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49BF2" w14:textId="77777777" w:rsidR="00B63D30" w:rsidRPr="005921C4" w:rsidRDefault="00B63D30" w:rsidP="00B63D30">
      <w:pPr>
        <w:spacing w:after="0" w:line="240" w:lineRule="auto"/>
        <w:rPr>
          <w:rFonts w:ascii="Times New Roman" w:eastAsia="Times New Roman" w:hAnsi="Times New Roman" w:cs="Times New Roman"/>
        </w:rPr>
      </w:pPr>
      <w:bookmarkStart w:id="0" w:name="_Toc129243098"/>
      <w:bookmarkEnd w:id="0"/>
    </w:p>
    <w:p w14:paraId="087F6437" w14:textId="77777777" w:rsidR="00B63D30" w:rsidRPr="005921C4" w:rsidRDefault="00B63D30" w:rsidP="00B63D30">
      <w:pPr>
        <w:spacing w:after="0" w:line="240" w:lineRule="auto"/>
        <w:rPr>
          <w:rFonts w:ascii="Times New Roman" w:eastAsia="Times New Roman" w:hAnsi="Times New Roman" w:cs="Times New Roman"/>
        </w:rPr>
      </w:pPr>
    </w:p>
    <w:p w14:paraId="1A344888" w14:textId="77777777" w:rsidR="00B63D30" w:rsidRPr="005921C4" w:rsidRDefault="00B63D30" w:rsidP="00B63D30">
      <w:pPr>
        <w:spacing w:after="0" w:line="240" w:lineRule="auto"/>
        <w:rPr>
          <w:rFonts w:ascii="Times New Roman" w:eastAsia="Times New Roman" w:hAnsi="Times New Roman" w:cs="Times New Roman"/>
        </w:rPr>
      </w:pPr>
    </w:p>
    <w:p w14:paraId="62CF45DF" w14:textId="77777777" w:rsidR="00B63D30" w:rsidRPr="005921C4" w:rsidRDefault="00B63D30" w:rsidP="00B63D30">
      <w:pPr>
        <w:spacing w:after="0" w:line="240" w:lineRule="auto"/>
        <w:rPr>
          <w:rFonts w:ascii="Times New Roman" w:eastAsia="Times New Roman" w:hAnsi="Times New Roman" w:cs="Times New Roman"/>
        </w:rPr>
      </w:pPr>
    </w:p>
    <w:p w14:paraId="44B86C41" w14:textId="77777777" w:rsidR="00B63D30" w:rsidRPr="005921C4" w:rsidRDefault="00B63D30" w:rsidP="00B63D30">
      <w:pPr>
        <w:spacing w:after="0" w:line="240" w:lineRule="auto"/>
        <w:rPr>
          <w:rFonts w:ascii="Times New Roman" w:eastAsia="Times New Roman" w:hAnsi="Times New Roman" w:cs="Times New Roman"/>
        </w:rPr>
      </w:pPr>
    </w:p>
    <w:p w14:paraId="721DD732" w14:textId="77777777" w:rsidR="00B63D30" w:rsidRPr="005921C4" w:rsidRDefault="00B63D30" w:rsidP="00B63D30">
      <w:pPr>
        <w:spacing w:after="0" w:line="240" w:lineRule="auto"/>
        <w:rPr>
          <w:rFonts w:ascii="Times New Roman" w:eastAsia="Times New Roman" w:hAnsi="Times New Roman" w:cs="Times New Roman"/>
        </w:rPr>
      </w:pPr>
    </w:p>
    <w:p w14:paraId="7DD59458" w14:textId="77777777" w:rsidR="00B63D30" w:rsidRPr="005921C4" w:rsidRDefault="00B63D30" w:rsidP="00B63D30">
      <w:pPr>
        <w:spacing w:after="0" w:line="240" w:lineRule="auto"/>
        <w:rPr>
          <w:rFonts w:ascii="Times New Roman" w:eastAsia="Times New Roman" w:hAnsi="Times New Roman" w:cs="Times New Roman"/>
        </w:rPr>
      </w:pPr>
    </w:p>
    <w:p w14:paraId="05A8E57D" w14:textId="77777777" w:rsidR="00B63D30" w:rsidRPr="005921C4" w:rsidRDefault="00B63D30" w:rsidP="00B63D30">
      <w:pPr>
        <w:spacing w:after="0" w:line="240" w:lineRule="auto"/>
        <w:rPr>
          <w:rFonts w:ascii="Times New Roman" w:eastAsia="Times New Roman" w:hAnsi="Times New Roman" w:cs="Times New Roman"/>
        </w:rPr>
      </w:pPr>
    </w:p>
    <w:p w14:paraId="3B78A714" w14:textId="77777777" w:rsidR="00B63D30" w:rsidRPr="005921C4" w:rsidRDefault="00B63D30" w:rsidP="00B63D30">
      <w:pPr>
        <w:spacing w:after="0" w:line="240" w:lineRule="auto"/>
        <w:rPr>
          <w:rFonts w:ascii="Times New Roman" w:eastAsia="Times New Roman" w:hAnsi="Times New Roman" w:cs="Times New Roman"/>
        </w:rPr>
      </w:pPr>
    </w:p>
    <w:p w14:paraId="1EAE8CB9" w14:textId="77777777" w:rsidR="00B63D30" w:rsidRPr="005921C4" w:rsidRDefault="00B63D30" w:rsidP="00B63D30">
      <w:pPr>
        <w:spacing w:after="0" w:line="240" w:lineRule="auto"/>
        <w:rPr>
          <w:rFonts w:ascii="Times New Roman" w:eastAsia="Times New Roman" w:hAnsi="Times New Roman" w:cs="Times New Roman"/>
        </w:rPr>
      </w:pPr>
    </w:p>
    <w:p w14:paraId="2959629C" w14:textId="77777777" w:rsidR="00B63D30" w:rsidRPr="005921C4" w:rsidRDefault="00B63D30" w:rsidP="00B63D30">
      <w:pPr>
        <w:spacing w:after="0" w:line="240" w:lineRule="auto"/>
        <w:rPr>
          <w:rFonts w:ascii="Times New Roman" w:eastAsia="Times New Roman" w:hAnsi="Times New Roman" w:cs="Times New Roman"/>
        </w:rPr>
      </w:pPr>
    </w:p>
    <w:p w14:paraId="6528C67F" w14:textId="77777777" w:rsidR="00B63D30" w:rsidRPr="005921C4" w:rsidRDefault="00B63D30" w:rsidP="00B63D30">
      <w:pPr>
        <w:spacing w:after="0" w:line="240" w:lineRule="auto"/>
        <w:rPr>
          <w:rFonts w:ascii="Times New Roman" w:eastAsia="Times New Roman" w:hAnsi="Times New Roman" w:cs="Times New Roman"/>
        </w:rPr>
      </w:pPr>
    </w:p>
    <w:p w14:paraId="6853EF72" w14:textId="77777777" w:rsidR="00B63D30" w:rsidRPr="005921C4" w:rsidRDefault="00B63D30" w:rsidP="00B63D30">
      <w:pPr>
        <w:spacing w:after="0" w:line="240" w:lineRule="auto"/>
        <w:rPr>
          <w:rFonts w:ascii="Times New Roman" w:eastAsia="Times New Roman" w:hAnsi="Times New Roman" w:cs="Times New Roman"/>
        </w:rPr>
      </w:pPr>
    </w:p>
    <w:p w14:paraId="7715C52C" w14:textId="77777777" w:rsidR="00B63D30" w:rsidRPr="005921C4" w:rsidRDefault="00B63D30" w:rsidP="00B63D30">
      <w:pPr>
        <w:spacing w:after="0" w:line="240" w:lineRule="auto"/>
        <w:rPr>
          <w:rFonts w:ascii="Times New Roman" w:eastAsia="Times New Roman" w:hAnsi="Times New Roman" w:cs="Times New Roman"/>
        </w:rPr>
      </w:pPr>
    </w:p>
    <w:p w14:paraId="193A243E" w14:textId="77777777" w:rsidR="00B63D30" w:rsidRPr="005921C4" w:rsidRDefault="00B63D30" w:rsidP="00B63D30">
      <w:pPr>
        <w:spacing w:after="0" w:line="240" w:lineRule="auto"/>
        <w:rPr>
          <w:rFonts w:ascii="Times New Roman" w:eastAsia="Times New Roman" w:hAnsi="Times New Roman" w:cs="Times New Roman"/>
        </w:rPr>
      </w:pPr>
    </w:p>
    <w:p w14:paraId="668D30B8" w14:textId="77777777" w:rsidR="00B63D30" w:rsidRPr="005921C4" w:rsidRDefault="00B63D30" w:rsidP="00B63D30">
      <w:pPr>
        <w:spacing w:after="0" w:line="240" w:lineRule="auto"/>
        <w:rPr>
          <w:rFonts w:ascii="Times New Roman" w:eastAsia="Times New Roman" w:hAnsi="Times New Roman" w:cs="Times New Roman"/>
        </w:rPr>
      </w:pPr>
    </w:p>
    <w:p w14:paraId="5192E6A6" w14:textId="77777777" w:rsidR="00B63D30" w:rsidRPr="005921C4" w:rsidRDefault="00B63D30" w:rsidP="00B63D30">
      <w:pPr>
        <w:spacing w:after="0" w:line="240" w:lineRule="auto"/>
        <w:rPr>
          <w:rFonts w:ascii="Times New Roman" w:eastAsia="Times New Roman" w:hAnsi="Times New Roman" w:cs="Times New Roman"/>
        </w:rPr>
      </w:pPr>
    </w:p>
    <w:p w14:paraId="0BA7460D" w14:textId="77777777" w:rsidR="00B63D30" w:rsidRPr="005921C4" w:rsidRDefault="00B63D30" w:rsidP="00B63D30">
      <w:pPr>
        <w:spacing w:after="0" w:line="240" w:lineRule="auto"/>
        <w:rPr>
          <w:rFonts w:ascii="Times New Roman" w:eastAsia="Times New Roman" w:hAnsi="Times New Roman" w:cs="Times New Roman"/>
        </w:rPr>
      </w:pPr>
    </w:p>
    <w:p w14:paraId="2B3708BC" w14:textId="77777777" w:rsidR="00B63D30" w:rsidRPr="005921C4" w:rsidRDefault="00B63D30" w:rsidP="00B63D30">
      <w:pPr>
        <w:spacing w:after="0" w:line="240" w:lineRule="auto"/>
        <w:rPr>
          <w:rFonts w:ascii="Times New Roman" w:eastAsia="Times New Roman" w:hAnsi="Times New Roman" w:cs="Times New Roman"/>
        </w:rPr>
      </w:pPr>
    </w:p>
    <w:p w14:paraId="7956EDFC" w14:textId="77777777" w:rsidR="00B63D30" w:rsidRPr="005921C4" w:rsidRDefault="00B63D30" w:rsidP="00B63D30">
      <w:pPr>
        <w:spacing w:after="0" w:line="240" w:lineRule="auto"/>
        <w:rPr>
          <w:rFonts w:ascii="Times New Roman" w:eastAsia="Times New Roman" w:hAnsi="Times New Roman" w:cs="Times New Roman"/>
        </w:rPr>
      </w:pPr>
    </w:p>
    <w:p w14:paraId="16F4C6A6" w14:textId="77777777" w:rsidR="00B63D30" w:rsidRPr="005921C4" w:rsidRDefault="00B63D30" w:rsidP="00B63D30">
      <w:pPr>
        <w:spacing w:after="0" w:line="240" w:lineRule="auto"/>
        <w:rPr>
          <w:rFonts w:ascii="Times New Roman" w:eastAsia="Times New Roman" w:hAnsi="Times New Roman" w:cs="Times New Roman"/>
        </w:rPr>
      </w:pPr>
    </w:p>
    <w:p w14:paraId="47758993" w14:textId="77777777" w:rsidR="00B63D30" w:rsidRPr="005921C4" w:rsidRDefault="00B63D30" w:rsidP="00B63D30">
      <w:pPr>
        <w:spacing w:after="0" w:line="240" w:lineRule="auto"/>
        <w:rPr>
          <w:rFonts w:ascii="Times New Roman" w:eastAsia="Times New Roman" w:hAnsi="Times New Roman" w:cs="Times New Roman"/>
        </w:rPr>
      </w:pPr>
    </w:p>
    <w:p w14:paraId="032B99E2" w14:textId="77777777" w:rsidR="00B63D30" w:rsidRPr="005921C4" w:rsidRDefault="00B63D30" w:rsidP="00B63D30">
      <w:pPr>
        <w:spacing w:after="0" w:line="240" w:lineRule="auto"/>
        <w:rPr>
          <w:rFonts w:ascii="Times New Roman" w:eastAsia="Times New Roman" w:hAnsi="Times New Roman" w:cs="Times New Roman"/>
        </w:rPr>
      </w:pPr>
    </w:p>
    <w:p w14:paraId="3ABB1F89" w14:textId="77777777" w:rsidR="00B63D30" w:rsidRPr="005921C4" w:rsidRDefault="00B63D30" w:rsidP="00B63D30">
      <w:pPr>
        <w:spacing w:after="0" w:line="240" w:lineRule="auto"/>
        <w:jc w:val="center"/>
        <w:rPr>
          <w:rFonts w:ascii="Times New Roman" w:eastAsia="Times New Roman" w:hAnsi="Times New Roman" w:cs="Times New Roman"/>
          <w:b/>
        </w:rPr>
      </w:pPr>
      <w:bookmarkStart w:id="1" w:name="_Toc129243221"/>
      <w:bookmarkStart w:id="2" w:name="_Toc129243096"/>
      <w:bookmarkEnd w:id="1"/>
      <w:r w:rsidRPr="005921C4">
        <w:rPr>
          <w:rFonts w:ascii="Times New Roman" w:eastAsia="Times New Roman" w:hAnsi="Times New Roman" w:cs="Times New Roman"/>
          <w:b/>
        </w:rPr>
        <w:t>I PRIEDAS</w:t>
      </w:r>
      <w:bookmarkEnd w:id="2"/>
    </w:p>
    <w:p w14:paraId="37B59999" w14:textId="77777777" w:rsidR="00B63D30" w:rsidRPr="005921C4" w:rsidRDefault="00B63D30" w:rsidP="00B63D30">
      <w:pPr>
        <w:spacing w:after="0" w:line="240" w:lineRule="auto"/>
        <w:jc w:val="center"/>
        <w:rPr>
          <w:rFonts w:ascii="Times New Roman" w:eastAsia="Times New Roman" w:hAnsi="Times New Roman" w:cs="Times New Roman"/>
          <w:b/>
        </w:rPr>
      </w:pPr>
    </w:p>
    <w:p w14:paraId="4CD2505B" w14:textId="77777777" w:rsidR="00B63D30" w:rsidRPr="005921C4" w:rsidRDefault="00B63D30" w:rsidP="00B63D30">
      <w:pPr>
        <w:spacing w:after="0" w:line="240" w:lineRule="auto"/>
        <w:jc w:val="center"/>
        <w:rPr>
          <w:rFonts w:ascii="Times New Roman" w:eastAsia="Times New Roman" w:hAnsi="Times New Roman" w:cs="Times New Roman"/>
          <w:b/>
        </w:rPr>
      </w:pPr>
      <w:bookmarkStart w:id="3" w:name="_Toc129243222"/>
      <w:bookmarkStart w:id="4" w:name="_Toc129243097"/>
      <w:bookmarkEnd w:id="3"/>
      <w:r w:rsidRPr="005921C4">
        <w:rPr>
          <w:rFonts w:ascii="Times New Roman" w:eastAsia="Times New Roman" w:hAnsi="Times New Roman" w:cs="Times New Roman"/>
          <w:b/>
        </w:rPr>
        <w:t>PREPARATO CHARAKTERISTIKŲ SANTRAUKA</w:t>
      </w:r>
      <w:bookmarkEnd w:id="4"/>
    </w:p>
    <w:p w14:paraId="3B61A1BA" w14:textId="77777777" w:rsidR="00B63D30" w:rsidRPr="005921C4" w:rsidRDefault="00B63D30" w:rsidP="00B63D30">
      <w:pPr>
        <w:tabs>
          <w:tab w:val="left" w:pos="567"/>
        </w:tabs>
        <w:spacing w:after="0" w:line="240" w:lineRule="auto"/>
        <w:rPr>
          <w:rFonts w:ascii="Times New Roman" w:eastAsia="Times New Roman" w:hAnsi="Times New Roman" w:cs="Times New Roman"/>
          <w:b/>
        </w:rPr>
      </w:pPr>
      <w:r w:rsidRPr="005921C4">
        <w:rPr>
          <w:rFonts w:ascii="Times New Roman" w:eastAsia="Times New Roman" w:hAnsi="Times New Roman" w:cs="Times New Roman"/>
          <w:b/>
        </w:rPr>
        <w:br w:type="page"/>
      </w:r>
      <w:r w:rsidRPr="005921C4">
        <w:rPr>
          <w:rFonts w:ascii="Times New Roman" w:eastAsia="Times New Roman" w:hAnsi="Times New Roman" w:cs="Times New Roman"/>
          <w:b/>
        </w:rPr>
        <w:lastRenderedPageBreak/>
        <w:t>1.</w:t>
      </w:r>
      <w:r w:rsidRPr="005921C4">
        <w:rPr>
          <w:rFonts w:ascii="Times New Roman" w:eastAsia="Times New Roman" w:hAnsi="Times New Roman" w:cs="Times New Roman"/>
          <w:b/>
        </w:rPr>
        <w:tab/>
        <w:t>VAISTINIO PREPARATO PAVADINIMAS</w:t>
      </w:r>
    </w:p>
    <w:p w14:paraId="2B864147" w14:textId="77777777" w:rsidR="00B63D30" w:rsidRPr="005921C4" w:rsidRDefault="00B63D30" w:rsidP="00B63D30">
      <w:pPr>
        <w:spacing w:after="0" w:line="240" w:lineRule="auto"/>
        <w:rPr>
          <w:rFonts w:ascii="Times New Roman" w:eastAsia="Times New Roman" w:hAnsi="Times New Roman" w:cs="Times New Roman"/>
        </w:rPr>
      </w:pPr>
    </w:p>
    <w:p w14:paraId="5882F910" w14:textId="2D9F3E67" w:rsidR="008168DE" w:rsidRPr="005921C4" w:rsidRDefault="00A12E84" w:rsidP="008168DE">
      <w:pPr>
        <w:tabs>
          <w:tab w:val="left" w:pos="567"/>
        </w:tabs>
        <w:spacing w:after="0" w:line="240" w:lineRule="auto"/>
        <w:rPr>
          <w:rFonts w:ascii="Times New Roman" w:eastAsia="SimSun" w:hAnsi="Times New Roman" w:cs="Times New Roman"/>
          <w:lang w:eastAsia="zh-CN"/>
        </w:rPr>
      </w:pPr>
      <w:proofErr w:type="spellStart"/>
      <w:r w:rsidRPr="005921C4">
        <w:rPr>
          <w:rFonts w:ascii="Times New Roman" w:eastAsia="SimSun" w:hAnsi="Times New Roman" w:cs="Times New Roman"/>
          <w:lang w:eastAsia="zh-CN"/>
        </w:rPr>
        <w:t>Olezela</w:t>
      </w:r>
      <w:proofErr w:type="spellEnd"/>
      <w:r w:rsidR="008168DE" w:rsidRPr="005921C4">
        <w:rPr>
          <w:rFonts w:ascii="Times New Roman" w:eastAsia="SimSun" w:hAnsi="Times New Roman" w:cs="Times New Roman"/>
          <w:lang w:eastAsia="zh-CN"/>
        </w:rPr>
        <w:t xml:space="preserve"> 20 mg skrandyje neirios kietosios kapsulės</w:t>
      </w:r>
    </w:p>
    <w:p w14:paraId="3399C476" w14:textId="77777777" w:rsidR="00B63D30" w:rsidRPr="005921C4" w:rsidRDefault="00B63D30" w:rsidP="00B63D30">
      <w:pPr>
        <w:spacing w:after="0" w:line="240" w:lineRule="auto"/>
        <w:rPr>
          <w:rFonts w:ascii="Times New Roman" w:eastAsia="Times New Roman" w:hAnsi="Times New Roman" w:cs="Times New Roman"/>
        </w:rPr>
      </w:pPr>
    </w:p>
    <w:p w14:paraId="2D12C10E" w14:textId="77777777" w:rsidR="00B63D30" w:rsidRPr="005921C4" w:rsidRDefault="00B63D30" w:rsidP="00B63D30">
      <w:pPr>
        <w:tabs>
          <w:tab w:val="left" w:pos="567"/>
        </w:tabs>
        <w:spacing w:after="0" w:line="240" w:lineRule="auto"/>
        <w:rPr>
          <w:rFonts w:ascii="Times New Roman" w:eastAsia="Times New Roman" w:hAnsi="Times New Roman" w:cs="Times New Roman"/>
        </w:rPr>
      </w:pPr>
    </w:p>
    <w:p w14:paraId="4384F5ED" w14:textId="77777777" w:rsidR="00B63D30" w:rsidRPr="005921C4" w:rsidRDefault="00B63D30" w:rsidP="00B63D30">
      <w:pPr>
        <w:spacing w:after="0" w:line="240" w:lineRule="auto"/>
        <w:ind w:left="540" w:hanging="540"/>
        <w:rPr>
          <w:rFonts w:ascii="Times New Roman" w:eastAsia="Times New Roman" w:hAnsi="Times New Roman" w:cs="Times New Roman"/>
          <w:b/>
        </w:rPr>
      </w:pPr>
      <w:bookmarkStart w:id="5" w:name="_Toc129243224"/>
      <w:bookmarkStart w:id="6" w:name="_Toc129243099"/>
      <w:bookmarkEnd w:id="5"/>
      <w:r w:rsidRPr="005921C4">
        <w:rPr>
          <w:rFonts w:ascii="Times New Roman" w:eastAsia="Times New Roman" w:hAnsi="Times New Roman" w:cs="Times New Roman"/>
          <w:b/>
        </w:rPr>
        <w:t>2.</w:t>
      </w:r>
      <w:r w:rsidRPr="005921C4">
        <w:rPr>
          <w:rFonts w:ascii="Times New Roman" w:eastAsia="Times New Roman" w:hAnsi="Times New Roman" w:cs="Times New Roman"/>
          <w:b/>
        </w:rPr>
        <w:tab/>
        <w:t>KOKYBINĖ IR KIEKYBINĖ SUDĖTIS</w:t>
      </w:r>
      <w:bookmarkEnd w:id="6"/>
    </w:p>
    <w:p w14:paraId="5EDB55A5" w14:textId="77777777" w:rsidR="00B63D30" w:rsidRPr="005921C4" w:rsidRDefault="00B63D30" w:rsidP="00B63D30">
      <w:pPr>
        <w:spacing w:after="0" w:line="240" w:lineRule="auto"/>
        <w:rPr>
          <w:rFonts w:ascii="Times New Roman" w:eastAsia="Times New Roman" w:hAnsi="Times New Roman" w:cs="Times New Roman"/>
        </w:rPr>
      </w:pPr>
    </w:p>
    <w:p w14:paraId="1F717EE6" w14:textId="77777777" w:rsidR="008168DE" w:rsidRPr="005921C4" w:rsidRDefault="008168DE" w:rsidP="008168DE">
      <w:pPr>
        <w:numPr>
          <w:ilvl w:val="12"/>
          <w:numId w:val="0"/>
        </w:numPr>
        <w:tabs>
          <w:tab w:val="left" w:pos="567"/>
          <w:tab w:val="left" w:pos="8505"/>
        </w:tabs>
        <w:spacing w:after="0" w:line="240" w:lineRule="auto"/>
        <w:ind w:right="-2"/>
        <w:rPr>
          <w:rFonts w:ascii="Times New Roman" w:eastAsia="SimSun" w:hAnsi="Times New Roman" w:cs="Times New Roman"/>
          <w:lang w:eastAsia="zh-CN"/>
        </w:rPr>
      </w:pPr>
      <w:r w:rsidRPr="005921C4">
        <w:rPr>
          <w:rFonts w:ascii="Times New Roman" w:eastAsia="SimSun" w:hAnsi="Times New Roman" w:cs="Times New Roman"/>
          <w:lang w:eastAsia="zh-CN"/>
        </w:rPr>
        <w:t xml:space="preserve">Kiekvienoje skrandyje neirioje kietojoje kapsulėje yra 20 mg </w:t>
      </w:r>
      <w:proofErr w:type="spellStart"/>
      <w:r w:rsidRPr="005921C4">
        <w:rPr>
          <w:rFonts w:ascii="Times New Roman" w:eastAsia="SimSun" w:hAnsi="Times New Roman" w:cs="Times New Roman"/>
          <w:lang w:eastAsia="zh-CN"/>
        </w:rPr>
        <w:t>omeprazolo</w:t>
      </w:r>
      <w:proofErr w:type="spellEnd"/>
      <w:r w:rsidRPr="005921C4">
        <w:rPr>
          <w:rFonts w:ascii="Times New Roman" w:eastAsia="SimSun" w:hAnsi="Times New Roman" w:cs="Times New Roman"/>
          <w:lang w:eastAsia="zh-CN"/>
        </w:rPr>
        <w:t>.</w:t>
      </w:r>
    </w:p>
    <w:p w14:paraId="601DFCDE" w14:textId="77777777" w:rsidR="008168DE" w:rsidRPr="005921C4" w:rsidRDefault="008168DE" w:rsidP="008168DE">
      <w:pPr>
        <w:tabs>
          <w:tab w:val="left" w:pos="567"/>
        </w:tabs>
        <w:spacing w:after="0" w:line="240" w:lineRule="auto"/>
        <w:rPr>
          <w:rFonts w:ascii="Times New Roman" w:eastAsia="SimSun" w:hAnsi="Times New Roman" w:cs="Times New Roman"/>
          <w:lang w:eastAsia="zh-CN"/>
        </w:rPr>
      </w:pPr>
    </w:p>
    <w:p w14:paraId="797ABD24" w14:textId="7A3ACCB4" w:rsidR="008168DE" w:rsidRPr="005921C4" w:rsidRDefault="008168DE" w:rsidP="008168DE">
      <w:pPr>
        <w:spacing w:after="0" w:line="240" w:lineRule="auto"/>
        <w:rPr>
          <w:rFonts w:ascii="Times New Roman" w:eastAsia="Times New Roman" w:hAnsi="Times New Roman" w:cs="Times New Roman"/>
          <w:u w:val="single"/>
          <w:lang w:eastAsia="lt-LT"/>
        </w:rPr>
      </w:pPr>
      <w:r w:rsidRPr="005921C4">
        <w:rPr>
          <w:rFonts w:ascii="Times New Roman" w:hAnsi="Times New Roman" w:cs="Times New Roman"/>
          <w:u w:val="single"/>
        </w:rPr>
        <w:t>Pagalbinė (-s) medžiaga (-</w:t>
      </w:r>
      <w:proofErr w:type="spellStart"/>
      <w:r w:rsidRPr="005921C4">
        <w:rPr>
          <w:rFonts w:ascii="Times New Roman" w:hAnsi="Times New Roman" w:cs="Times New Roman"/>
          <w:u w:val="single"/>
        </w:rPr>
        <w:t>os</w:t>
      </w:r>
      <w:proofErr w:type="spellEnd"/>
      <w:r w:rsidRPr="005921C4">
        <w:rPr>
          <w:rFonts w:ascii="Times New Roman" w:hAnsi="Times New Roman" w:cs="Times New Roman"/>
          <w:u w:val="single"/>
        </w:rPr>
        <w:t>), kurios (-</w:t>
      </w:r>
      <w:proofErr w:type="spellStart"/>
      <w:r w:rsidRPr="005921C4">
        <w:rPr>
          <w:rFonts w:ascii="Times New Roman" w:hAnsi="Times New Roman" w:cs="Times New Roman"/>
          <w:u w:val="single"/>
        </w:rPr>
        <w:t>ių</w:t>
      </w:r>
      <w:proofErr w:type="spellEnd"/>
      <w:r w:rsidRPr="005921C4">
        <w:rPr>
          <w:rFonts w:ascii="Times New Roman" w:hAnsi="Times New Roman" w:cs="Times New Roman"/>
          <w:u w:val="single"/>
        </w:rPr>
        <w:t>) poveikis žinomas</w:t>
      </w:r>
    </w:p>
    <w:p w14:paraId="74B70EE1" w14:textId="42DEA23F" w:rsidR="008168DE" w:rsidRPr="005921C4" w:rsidRDefault="008168DE" w:rsidP="008168DE">
      <w:pPr>
        <w:tabs>
          <w:tab w:val="left" w:pos="567"/>
        </w:tabs>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 xml:space="preserve">Kiekvienoje skrandyje neirioje kietojoje kapsulėje yra </w:t>
      </w:r>
      <w:r w:rsidR="00A50E91" w:rsidRPr="005921C4">
        <w:rPr>
          <w:rFonts w:ascii="Times New Roman" w:eastAsia="SimSun" w:hAnsi="Times New Roman" w:cs="Times New Roman"/>
          <w:lang w:eastAsia="zh-CN"/>
        </w:rPr>
        <w:t>6,7</w:t>
      </w:r>
      <w:r w:rsidRPr="005921C4">
        <w:rPr>
          <w:rFonts w:ascii="Times New Roman" w:eastAsia="SimSun" w:hAnsi="Times New Roman" w:cs="Times New Roman"/>
          <w:lang w:eastAsia="zh-CN"/>
        </w:rPr>
        <w:t> mg sacharozės.</w:t>
      </w:r>
    </w:p>
    <w:p w14:paraId="2DC2B0DF" w14:textId="77777777" w:rsidR="008168DE" w:rsidRPr="005921C4" w:rsidRDefault="008168DE" w:rsidP="008168DE">
      <w:pPr>
        <w:tabs>
          <w:tab w:val="left" w:pos="567"/>
        </w:tabs>
        <w:spacing w:after="0" w:line="240" w:lineRule="auto"/>
        <w:rPr>
          <w:rFonts w:ascii="Times New Roman" w:eastAsia="SimSun" w:hAnsi="Times New Roman" w:cs="Times New Roman"/>
          <w:lang w:eastAsia="zh-CN"/>
        </w:rPr>
      </w:pPr>
    </w:p>
    <w:p w14:paraId="21081A7A" w14:textId="77777777" w:rsidR="008168DE" w:rsidRPr="005921C4" w:rsidRDefault="008168DE" w:rsidP="008168DE">
      <w:pPr>
        <w:tabs>
          <w:tab w:val="left" w:pos="567"/>
        </w:tabs>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Visos pagalbinės medžiagos išvardytos 6.1 skyriuje.</w:t>
      </w:r>
    </w:p>
    <w:p w14:paraId="4EEC8E64" w14:textId="77777777" w:rsidR="00B63D30" w:rsidRPr="005921C4" w:rsidRDefault="00B63D30" w:rsidP="00B63D30">
      <w:pPr>
        <w:spacing w:after="0" w:line="240" w:lineRule="auto"/>
        <w:rPr>
          <w:rFonts w:ascii="Times New Roman" w:eastAsia="Times New Roman" w:hAnsi="Times New Roman" w:cs="Times New Roman"/>
        </w:rPr>
      </w:pPr>
    </w:p>
    <w:p w14:paraId="641F6486" w14:textId="77777777" w:rsidR="00B63D30" w:rsidRPr="005921C4" w:rsidRDefault="00B63D30" w:rsidP="00B63D30">
      <w:pPr>
        <w:spacing w:after="0" w:line="240" w:lineRule="auto"/>
        <w:rPr>
          <w:rFonts w:ascii="Times New Roman" w:eastAsia="Times New Roman" w:hAnsi="Times New Roman" w:cs="Times New Roman"/>
        </w:rPr>
      </w:pPr>
    </w:p>
    <w:p w14:paraId="23604C7C" w14:textId="77777777" w:rsidR="00B63D30" w:rsidRPr="005921C4" w:rsidRDefault="00B63D30" w:rsidP="00B63D30">
      <w:pPr>
        <w:spacing w:after="0" w:line="240" w:lineRule="auto"/>
        <w:ind w:left="540" w:hanging="540"/>
        <w:rPr>
          <w:rFonts w:ascii="Times New Roman" w:eastAsia="Times New Roman" w:hAnsi="Times New Roman" w:cs="Times New Roman"/>
          <w:b/>
        </w:rPr>
      </w:pPr>
      <w:bookmarkStart w:id="7" w:name="_Toc129243225"/>
      <w:bookmarkStart w:id="8" w:name="_Toc129243100"/>
      <w:bookmarkEnd w:id="7"/>
      <w:r w:rsidRPr="005921C4">
        <w:rPr>
          <w:rFonts w:ascii="Times New Roman" w:eastAsia="Times New Roman" w:hAnsi="Times New Roman" w:cs="Times New Roman"/>
          <w:b/>
        </w:rPr>
        <w:t>3.</w:t>
      </w:r>
      <w:r w:rsidRPr="005921C4">
        <w:rPr>
          <w:rFonts w:ascii="Times New Roman" w:eastAsia="Times New Roman" w:hAnsi="Times New Roman" w:cs="Times New Roman"/>
          <w:b/>
        </w:rPr>
        <w:tab/>
        <w:t>FARMACINĖ FORMA</w:t>
      </w:r>
      <w:bookmarkEnd w:id="8"/>
    </w:p>
    <w:p w14:paraId="406308CA" w14:textId="77777777" w:rsidR="00B63D30" w:rsidRPr="005921C4" w:rsidRDefault="00B63D30" w:rsidP="00B63D30">
      <w:pPr>
        <w:spacing w:after="0" w:line="240" w:lineRule="auto"/>
        <w:rPr>
          <w:rFonts w:ascii="Times New Roman" w:eastAsia="Times New Roman" w:hAnsi="Times New Roman" w:cs="Times New Roman"/>
        </w:rPr>
      </w:pPr>
    </w:p>
    <w:p w14:paraId="3254FBC2" w14:textId="77777777" w:rsidR="008168DE" w:rsidRPr="005921C4" w:rsidRDefault="008168DE" w:rsidP="008168DE">
      <w:pPr>
        <w:rPr>
          <w:rFonts w:ascii="Times New Roman" w:hAnsi="Times New Roman" w:cs="Times New Roman"/>
        </w:rPr>
      </w:pPr>
      <w:r w:rsidRPr="005921C4">
        <w:rPr>
          <w:rFonts w:ascii="Times New Roman" w:hAnsi="Times New Roman" w:cs="Times New Roman"/>
        </w:rPr>
        <w:t>Skrandyje neiri kietoji kapsulė (skrandyje neiri kapsulė).</w:t>
      </w:r>
    </w:p>
    <w:p w14:paraId="395E045B" w14:textId="1A4EC12D" w:rsidR="00B63D30" w:rsidRPr="005921C4" w:rsidRDefault="0060644E" w:rsidP="00B63D30">
      <w:pPr>
        <w:spacing w:after="0" w:line="240" w:lineRule="auto"/>
        <w:rPr>
          <w:rFonts w:ascii="Times New Roman" w:eastAsia="Times New Roman" w:hAnsi="Times New Roman" w:cs="Times New Roman"/>
        </w:rPr>
      </w:pPr>
      <w:r w:rsidRPr="005921C4">
        <w:rPr>
          <w:rFonts w:ascii="Times New Roman" w:eastAsia="SimSun" w:hAnsi="Times New Roman" w:cs="Times New Roman"/>
          <w:color w:val="000000"/>
          <w:lang w:eastAsia="zh-CN"/>
        </w:rPr>
        <w:t>K</w:t>
      </w:r>
      <w:r w:rsidR="000F5B44" w:rsidRPr="005921C4">
        <w:rPr>
          <w:rFonts w:ascii="Times New Roman" w:eastAsia="SimSun" w:hAnsi="Times New Roman" w:cs="Times New Roman"/>
          <w:color w:val="000000"/>
          <w:lang w:eastAsia="zh-CN"/>
        </w:rPr>
        <w:t>ietosios želatininės 4 dydžio 14,3</w:t>
      </w:r>
      <w:r w:rsidR="007A05CB" w:rsidRPr="005921C4">
        <w:rPr>
          <w:rFonts w:ascii="Times New Roman" w:eastAsia="SimSun" w:hAnsi="Times New Roman" w:cs="Times New Roman"/>
          <w:color w:val="000000"/>
          <w:lang w:eastAsia="zh-CN"/>
        </w:rPr>
        <w:t> </w:t>
      </w:r>
      <w:r w:rsidR="000F5B44" w:rsidRPr="005921C4">
        <w:rPr>
          <w:rFonts w:ascii="Times New Roman" w:eastAsia="SimSun" w:hAnsi="Times New Roman" w:cs="Times New Roman"/>
          <w:color w:val="000000"/>
          <w:lang w:eastAsia="zh-CN"/>
        </w:rPr>
        <w:t>mm ilgio ir 0,3</w:t>
      </w:r>
      <w:r w:rsidR="007A05CB" w:rsidRPr="005921C4">
        <w:rPr>
          <w:rFonts w:ascii="Times New Roman" w:eastAsia="SimSun" w:hAnsi="Times New Roman" w:cs="Times New Roman"/>
          <w:color w:val="000000"/>
          <w:lang w:eastAsia="zh-CN"/>
        </w:rPr>
        <w:t> </w:t>
      </w:r>
      <w:r w:rsidR="000F5B44" w:rsidRPr="005921C4">
        <w:rPr>
          <w:rFonts w:ascii="Times New Roman" w:eastAsia="SimSun" w:hAnsi="Times New Roman" w:cs="Times New Roman"/>
          <w:color w:val="000000"/>
          <w:lang w:eastAsia="zh-CN"/>
        </w:rPr>
        <w:t xml:space="preserve">mm pločio kapsulės, kurių </w:t>
      </w:r>
      <w:r w:rsidR="000F5B44" w:rsidRPr="005921C4">
        <w:rPr>
          <w:rFonts w:ascii="Times New Roman" w:eastAsia="Times New Roman" w:hAnsi="Times New Roman" w:cs="Times New Roman"/>
          <w:lang w:eastAsia="lt-LT"/>
        </w:rPr>
        <w:t>dangtelis yra mėlynas, o korpusas baltas, pripildytos baltos ir baltai kreminės spalvos sferinių granulių</w:t>
      </w:r>
      <w:r w:rsidR="000F5B44" w:rsidRPr="005921C4">
        <w:rPr>
          <w:rFonts w:ascii="Times New Roman" w:eastAsia="Times New Roman" w:hAnsi="Times New Roman" w:cs="Times New Roman"/>
        </w:rPr>
        <w:t>.</w:t>
      </w:r>
    </w:p>
    <w:p w14:paraId="66D9F8B0" w14:textId="5695ADAD" w:rsidR="00B63D30" w:rsidRPr="005921C4" w:rsidRDefault="00B63D30" w:rsidP="00B63D30">
      <w:pPr>
        <w:spacing w:after="0" w:line="240" w:lineRule="auto"/>
        <w:rPr>
          <w:rFonts w:ascii="Times New Roman" w:eastAsia="Times New Roman" w:hAnsi="Times New Roman" w:cs="Times New Roman"/>
        </w:rPr>
      </w:pPr>
    </w:p>
    <w:p w14:paraId="4734B5B7" w14:textId="77777777" w:rsidR="00AB08DF" w:rsidRPr="005921C4" w:rsidRDefault="00AB08DF" w:rsidP="00B63D30">
      <w:pPr>
        <w:spacing w:after="0" w:line="240" w:lineRule="auto"/>
        <w:rPr>
          <w:rFonts w:ascii="Times New Roman" w:eastAsia="Times New Roman" w:hAnsi="Times New Roman" w:cs="Times New Roman"/>
        </w:rPr>
      </w:pPr>
    </w:p>
    <w:p w14:paraId="5326773D" w14:textId="77777777" w:rsidR="00B63D30" w:rsidRPr="005921C4" w:rsidRDefault="00B63D30" w:rsidP="00B63D30">
      <w:pPr>
        <w:spacing w:after="0" w:line="240" w:lineRule="auto"/>
        <w:ind w:left="540" w:hanging="540"/>
        <w:rPr>
          <w:rFonts w:ascii="Times New Roman" w:eastAsia="Times New Roman" w:hAnsi="Times New Roman" w:cs="Times New Roman"/>
          <w:b/>
        </w:rPr>
      </w:pPr>
      <w:bookmarkStart w:id="9" w:name="_Toc129243226"/>
      <w:bookmarkStart w:id="10" w:name="_Toc129243101"/>
      <w:bookmarkEnd w:id="9"/>
      <w:r w:rsidRPr="005921C4">
        <w:rPr>
          <w:rFonts w:ascii="Times New Roman" w:eastAsia="Times New Roman" w:hAnsi="Times New Roman" w:cs="Times New Roman"/>
          <w:b/>
        </w:rPr>
        <w:t>4.</w:t>
      </w:r>
      <w:r w:rsidRPr="005921C4">
        <w:rPr>
          <w:rFonts w:ascii="Times New Roman" w:eastAsia="Times New Roman" w:hAnsi="Times New Roman" w:cs="Times New Roman"/>
          <w:b/>
        </w:rPr>
        <w:tab/>
        <w:t>KLINIKINĖ INFORMACIJA</w:t>
      </w:r>
      <w:bookmarkEnd w:id="10"/>
    </w:p>
    <w:p w14:paraId="05B9504E" w14:textId="77777777" w:rsidR="00B63D30" w:rsidRPr="005921C4" w:rsidRDefault="00B63D30" w:rsidP="00B63D30">
      <w:pPr>
        <w:spacing w:after="0" w:line="240" w:lineRule="auto"/>
        <w:rPr>
          <w:rFonts w:ascii="Times New Roman" w:eastAsia="Times New Roman" w:hAnsi="Times New Roman" w:cs="Times New Roman"/>
        </w:rPr>
      </w:pPr>
    </w:p>
    <w:p w14:paraId="314A7E74" w14:textId="77777777" w:rsidR="00B63D30" w:rsidRPr="005921C4" w:rsidRDefault="00B63D30" w:rsidP="00B63D30">
      <w:pPr>
        <w:spacing w:after="0" w:line="240" w:lineRule="auto"/>
        <w:ind w:left="540" w:hanging="540"/>
        <w:rPr>
          <w:rFonts w:ascii="Times New Roman" w:eastAsia="Times New Roman" w:hAnsi="Times New Roman" w:cs="Times New Roman"/>
          <w:b/>
        </w:rPr>
      </w:pPr>
      <w:bookmarkStart w:id="11" w:name="_Toc129243227"/>
      <w:bookmarkStart w:id="12" w:name="_Toc129243102"/>
      <w:bookmarkEnd w:id="11"/>
      <w:r w:rsidRPr="005921C4">
        <w:rPr>
          <w:rFonts w:ascii="Times New Roman" w:eastAsia="Times New Roman" w:hAnsi="Times New Roman" w:cs="Times New Roman"/>
          <w:b/>
        </w:rPr>
        <w:t>4.1</w:t>
      </w:r>
      <w:r w:rsidRPr="005921C4">
        <w:rPr>
          <w:rFonts w:ascii="Times New Roman" w:eastAsia="Times New Roman" w:hAnsi="Times New Roman" w:cs="Times New Roman"/>
          <w:b/>
        </w:rPr>
        <w:tab/>
        <w:t>Terapinės indikacijos</w:t>
      </w:r>
      <w:bookmarkEnd w:id="12"/>
    </w:p>
    <w:p w14:paraId="11E1F1E0" w14:textId="77777777" w:rsidR="00B63D30" w:rsidRPr="005921C4" w:rsidRDefault="00B63D30" w:rsidP="00B63D30">
      <w:pPr>
        <w:spacing w:after="0" w:line="240" w:lineRule="auto"/>
        <w:rPr>
          <w:rFonts w:ascii="Times New Roman" w:eastAsia="Times New Roman" w:hAnsi="Times New Roman" w:cs="Times New Roman"/>
          <w:u w:val="single"/>
        </w:rPr>
      </w:pPr>
    </w:p>
    <w:p w14:paraId="2408C7AA" w14:textId="30F300C4" w:rsidR="007D3666" w:rsidRPr="005921C4" w:rsidRDefault="007D3666" w:rsidP="0045571C">
      <w:pPr>
        <w:tabs>
          <w:tab w:val="left" w:pos="540"/>
        </w:tabs>
        <w:spacing w:after="0" w:line="240" w:lineRule="auto"/>
        <w:rPr>
          <w:rFonts w:ascii="Times New Roman" w:eastAsia="Times New Roman" w:hAnsi="Times New Roman" w:cs="Times New Roman"/>
          <w:lang w:eastAsia="lt-LT"/>
        </w:rPr>
      </w:pPr>
      <w:r w:rsidRPr="005921C4">
        <w:rPr>
          <w:rFonts w:ascii="Times New Roman" w:eastAsia="Times New Roman" w:hAnsi="Times New Roman" w:cs="Times New Roman"/>
          <w:lang w:eastAsia="lt-LT"/>
        </w:rPr>
        <w:t xml:space="preserve">Suaugusių žmonių </w:t>
      </w:r>
      <w:proofErr w:type="spellStart"/>
      <w:r w:rsidRPr="005921C4">
        <w:rPr>
          <w:rFonts w:ascii="Times New Roman" w:eastAsia="Times New Roman" w:hAnsi="Times New Roman" w:cs="Times New Roman"/>
          <w:lang w:eastAsia="lt-LT"/>
        </w:rPr>
        <w:t>gastroezofaginio</w:t>
      </w:r>
      <w:proofErr w:type="spellEnd"/>
      <w:r w:rsidRPr="005921C4">
        <w:rPr>
          <w:rFonts w:ascii="Times New Roman" w:eastAsia="Times New Roman" w:hAnsi="Times New Roman" w:cs="Times New Roman"/>
          <w:lang w:eastAsia="lt-LT"/>
        </w:rPr>
        <w:t xml:space="preserve"> </w:t>
      </w:r>
      <w:proofErr w:type="spellStart"/>
      <w:r w:rsidRPr="005921C4">
        <w:rPr>
          <w:rFonts w:ascii="Times New Roman" w:eastAsia="Times New Roman" w:hAnsi="Times New Roman" w:cs="Times New Roman"/>
          <w:lang w:eastAsia="lt-LT"/>
        </w:rPr>
        <w:t>refliukso</w:t>
      </w:r>
      <w:proofErr w:type="spellEnd"/>
      <w:r w:rsidR="00C766EC" w:rsidRPr="005921C4">
        <w:rPr>
          <w:rFonts w:ascii="Times New Roman" w:eastAsia="Times New Roman" w:hAnsi="Times New Roman" w:cs="Times New Roman"/>
          <w:lang w:eastAsia="lt-LT"/>
        </w:rPr>
        <w:t xml:space="preserve"> ligos</w:t>
      </w:r>
      <w:r w:rsidRPr="005921C4">
        <w:rPr>
          <w:rFonts w:ascii="Times New Roman" w:eastAsia="Times New Roman" w:hAnsi="Times New Roman" w:cs="Times New Roman"/>
          <w:lang w:eastAsia="lt-LT"/>
        </w:rPr>
        <w:t xml:space="preserve"> simptomų (pvz., rėmens, skrandžio rūgšties atpylimo) trumpalaikis gydymas.</w:t>
      </w:r>
    </w:p>
    <w:p w14:paraId="7FE07B74" w14:textId="77777777" w:rsidR="00B63D30" w:rsidRPr="005921C4" w:rsidRDefault="00B63D30" w:rsidP="00AB08DF">
      <w:pPr>
        <w:spacing w:after="0" w:line="240" w:lineRule="auto"/>
        <w:rPr>
          <w:rFonts w:ascii="Times New Roman" w:eastAsia="Times New Roman" w:hAnsi="Times New Roman" w:cs="Times New Roman"/>
        </w:rPr>
      </w:pPr>
    </w:p>
    <w:p w14:paraId="61ED01E8" w14:textId="77777777" w:rsidR="00B63D30" w:rsidRPr="005921C4" w:rsidRDefault="00B63D30" w:rsidP="00B63D30">
      <w:pPr>
        <w:spacing w:after="0" w:line="240" w:lineRule="auto"/>
        <w:ind w:left="540" w:hanging="540"/>
        <w:rPr>
          <w:rFonts w:ascii="Times New Roman" w:eastAsia="Times New Roman" w:hAnsi="Times New Roman" w:cs="Times New Roman"/>
          <w:b/>
        </w:rPr>
      </w:pPr>
      <w:bookmarkStart w:id="13" w:name="_Toc129243228"/>
      <w:bookmarkStart w:id="14" w:name="_Toc129243103"/>
      <w:bookmarkEnd w:id="13"/>
      <w:r w:rsidRPr="005921C4">
        <w:rPr>
          <w:rFonts w:ascii="Times New Roman" w:eastAsia="Times New Roman" w:hAnsi="Times New Roman" w:cs="Times New Roman"/>
          <w:b/>
        </w:rPr>
        <w:t>4.2</w:t>
      </w:r>
      <w:r w:rsidRPr="005921C4">
        <w:rPr>
          <w:rFonts w:ascii="Times New Roman" w:eastAsia="Times New Roman" w:hAnsi="Times New Roman" w:cs="Times New Roman"/>
          <w:b/>
        </w:rPr>
        <w:tab/>
        <w:t>Dozavimas ir vartojimo metodas</w:t>
      </w:r>
      <w:bookmarkEnd w:id="14"/>
    </w:p>
    <w:p w14:paraId="5C6F095B" w14:textId="77777777" w:rsidR="00B63D30" w:rsidRPr="005921C4" w:rsidRDefault="00B63D30" w:rsidP="00B63D30">
      <w:pPr>
        <w:spacing w:after="0" w:line="240" w:lineRule="auto"/>
        <w:rPr>
          <w:rFonts w:ascii="Times New Roman" w:eastAsia="Times New Roman" w:hAnsi="Times New Roman" w:cs="Times New Roman"/>
        </w:rPr>
      </w:pPr>
    </w:p>
    <w:p w14:paraId="2AC6CD5D" w14:textId="77777777" w:rsidR="00B63D30" w:rsidRPr="005921C4" w:rsidRDefault="00B63D30" w:rsidP="00B63D30">
      <w:pPr>
        <w:spacing w:after="0" w:line="240" w:lineRule="auto"/>
        <w:rPr>
          <w:rFonts w:ascii="Times New Roman" w:eastAsia="Times New Roman" w:hAnsi="Times New Roman" w:cs="Times New Roman"/>
          <w:u w:val="single"/>
        </w:rPr>
      </w:pPr>
      <w:r w:rsidRPr="005921C4">
        <w:rPr>
          <w:rFonts w:ascii="Times New Roman" w:eastAsia="Times New Roman" w:hAnsi="Times New Roman" w:cs="Times New Roman"/>
          <w:u w:val="single"/>
        </w:rPr>
        <w:t xml:space="preserve">Dozavimas </w:t>
      </w:r>
    </w:p>
    <w:p w14:paraId="27C13271" w14:textId="77777777" w:rsidR="00B63D30" w:rsidRPr="005921C4" w:rsidRDefault="00B63D30" w:rsidP="00B63D30">
      <w:pPr>
        <w:spacing w:after="0" w:line="240" w:lineRule="auto"/>
        <w:rPr>
          <w:rFonts w:ascii="Times New Roman" w:eastAsia="Times New Roman" w:hAnsi="Times New Roman" w:cs="Times New Roman"/>
          <w:u w:val="single"/>
        </w:rPr>
      </w:pPr>
    </w:p>
    <w:p w14:paraId="39B8E1BB" w14:textId="391A7FF3" w:rsidR="00B63D30" w:rsidRPr="005921C4" w:rsidRDefault="00B63D30" w:rsidP="00B63D30">
      <w:pPr>
        <w:spacing w:after="0" w:line="240" w:lineRule="auto"/>
        <w:rPr>
          <w:rFonts w:ascii="Times New Roman" w:eastAsia="Times New Roman" w:hAnsi="Times New Roman" w:cs="Times New Roman"/>
          <w:b/>
          <w:u w:val="single"/>
        </w:rPr>
      </w:pPr>
      <w:r w:rsidRPr="005921C4">
        <w:rPr>
          <w:rFonts w:ascii="Times New Roman" w:eastAsia="Times New Roman" w:hAnsi="Times New Roman" w:cs="Times New Roman"/>
          <w:i/>
          <w:u w:val="single"/>
        </w:rPr>
        <w:t>Suaugusie</w:t>
      </w:r>
      <w:r w:rsidR="001A676A" w:rsidRPr="005921C4">
        <w:rPr>
          <w:rFonts w:ascii="Times New Roman" w:eastAsia="Times New Roman" w:hAnsi="Times New Roman" w:cs="Times New Roman"/>
          <w:i/>
          <w:u w:val="single"/>
        </w:rPr>
        <w:t>sie</w:t>
      </w:r>
      <w:r w:rsidRPr="005921C4">
        <w:rPr>
          <w:rFonts w:ascii="Times New Roman" w:eastAsia="Times New Roman" w:hAnsi="Times New Roman" w:cs="Times New Roman"/>
          <w:i/>
          <w:u w:val="single"/>
        </w:rPr>
        <w:t>ms</w:t>
      </w:r>
    </w:p>
    <w:p w14:paraId="04B8A41F" w14:textId="093CA4EC" w:rsidR="00B63D30" w:rsidRPr="005921C4" w:rsidRDefault="00B63D30" w:rsidP="00B63D30">
      <w:pPr>
        <w:tabs>
          <w:tab w:val="left" w:pos="567"/>
        </w:tabs>
        <w:autoSpaceDE w:val="0"/>
        <w:autoSpaceDN w:val="0"/>
        <w:adjustRightInd w:val="0"/>
        <w:spacing w:after="0" w:line="240" w:lineRule="auto"/>
        <w:rPr>
          <w:rFonts w:ascii="Times New Roman" w:eastAsia="Calibri" w:hAnsi="Times New Roman" w:cs="Times New Roman"/>
          <w:lang w:eastAsia="lt-LT"/>
        </w:rPr>
      </w:pPr>
      <w:r w:rsidRPr="005921C4">
        <w:rPr>
          <w:rFonts w:ascii="Times New Roman" w:eastAsia="Calibri" w:hAnsi="Times New Roman" w:cs="Times New Roman"/>
          <w:lang w:eastAsia="lt-LT"/>
        </w:rPr>
        <w:t>Rekomenduojama dozė yra 20</w:t>
      </w:r>
      <w:r w:rsidR="007A05CB" w:rsidRPr="005921C4">
        <w:rPr>
          <w:rFonts w:ascii="Times New Roman" w:eastAsia="Calibri" w:hAnsi="Times New Roman" w:cs="Times New Roman"/>
          <w:lang w:eastAsia="lt-LT"/>
        </w:rPr>
        <w:t> </w:t>
      </w:r>
      <w:r w:rsidRPr="005921C4">
        <w:rPr>
          <w:rFonts w:ascii="Times New Roman" w:eastAsia="Calibri" w:hAnsi="Times New Roman" w:cs="Times New Roman"/>
          <w:lang w:eastAsia="lt-LT"/>
        </w:rPr>
        <w:t xml:space="preserve">mg </w:t>
      </w:r>
      <w:proofErr w:type="spellStart"/>
      <w:r w:rsidR="00A02A93" w:rsidRPr="005921C4">
        <w:rPr>
          <w:rFonts w:ascii="Times New Roman" w:eastAsia="Calibri" w:hAnsi="Times New Roman" w:cs="Times New Roman"/>
          <w:lang w:eastAsia="lt-LT"/>
        </w:rPr>
        <w:t>omeprazolo</w:t>
      </w:r>
      <w:proofErr w:type="spellEnd"/>
      <w:r w:rsidRPr="005921C4">
        <w:rPr>
          <w:rFonts w:ascii="Times New Roman" w:eastAsia="Calibri" w:hAnsi="Times New Roman" w:cs="Times New Roman"/>
          <w:lang w:eastAsia="lt-LT"/>
        </w:rPr>
        <w:t xml:space="preserve"> 1 kartą per parą 14 parų. </w:t>
      </w:r>
    </w:p>
    <w:p w14:paraId="3A7CDCEE" w14:textId="77777777" w:rsidR="00B63D30" w:rsidRPr="005921C4" w:rsidRDefault="00B63D30" w:rsidP="00B63D30">
      <w:pPr>
        <w:tabs>
          <w:tab w:val="left" w:pos="567"/>
        </w:tabs>
        <w:autoSpaceDE w:val="0"/>
        <w:autoSpaceDN w:val="0"/>
        <w:adjustRightInd w:val="0"/>
        <w:spacing w:after="0" w:line="240" w:lineRule="auto"/>
        <w:rPr>
          <w:rFonts w:ascii="Times New Roman" w:eastAsia="Calibri" w:hAnsi="Times New Roman" w:cs="Times New Roman"/>
          <w:lang w:eastAsia="lt-LT"/>
        </w:rPr>
      </w:pPr>
    </w:p>
    <w:p w14:paraId="63345B9E" w14:textId="2CB6C3C2" w:rsidR="00B63D30" w:rsidRPr="005921C4" w:rsidRDefault="00B63D30" w:rsidP="00B63D30">
      <w:pPr>
        <w:tabs>
          <w:tab w:val="left" w:pos="567"/>
        </w:tabs>
        <w:autoSpaceDE w:val="0"/>
        <w:autoSpaceDN w:val="0"/>
        <w:adjustRightInd w:val="0"/>
        <w:spacing w:after="0" w:line="240" w:lineRule="auto"/>
        <w:rPr>
          <w:rFonts w:ascii="Times New Roman" w:eastAsia="Calibri" w:hAnsi="Times New Roman" w:cs="Times New Roman"/>
          <w:lang w:eastAsia="lt-LT"/>
        </w:rPr>
      </w:pPr>
      <w:r w:rsidRPr="005921C4">
        <w:rPr>
          <w:rFonts w:ascii="Times New Roman" w:eastAsia="Calibri" w:hAnsi="Times New Roman" w:cs="Times New Roman"/>
          <w:lang w:eastAsia="lt-LT"/>
        </w:rPr>
        <w:t>Kad simptomai</w:t>
      </w:r>
      <w:r w:rsidR="001A676A" w:rsidRPr="005921C4">
        <w:rPr>
          <w:rFonts w:ascii="Times New Roman" w:eastAsia="Calibri" w:hAnsi="Times New Roman" w:cs="Times New Roman"/>
          <w:lang w:eastAsia="lt-LT"/>
        </w:rPr>
        <w:t xml:space="preserve"> palengvėtų</w:t>
      </w:r>
      <w:r w:rsidRPr="005921C4">
        <w:rPr>
          <w:rFonts w:ascii="Times New Roman" w:eastAsia="Calibri" w:hAnsi="Times New Roman" w:cs="Times New Roman"/>
          <w:lang w:eastAsia="lt-LT"/>
        </w:rPr>
        <w:t xml:space="preserve">, </w:t>
      </w:r>
      <w:r w:rsidR="00030018" w:rsidRPr="005921C4">
        <w:rPr>
          <w:rFonts w:ascii="Times New Roman" w:eastAsia="Calibri" w:hAnsi="Times New Roman" w:cs="Times New Roman"/>
          <w:lang w:eastAsia="lt-LT"/>
        </w:rPr>
        <w:t xml:space="preserve">skrandyje neirias kietąsias kapsules </w:t>
      </w:r>
      <w:r w:rsidR="00D113BF" w:rsidRPr="005921C4">
        <w:rPr>
          <w:rFonts w:ascii="Times New Roman" w:eastAsia="Calibri" w:hAnsi="Times New Roman" w:cs="Times New Roman"/>
          <w:lang w:eastAsia="lt-LT"/>
        </w:rPr>
        <w:t xml:space="preserve">gali prireikti </w:t>
      </w:r>
      <w:r w:rsidR="00030018" w:rsidRPr="005921C4">
        <w:rPr>
          <w:rFonts w:ascii="Times New Roman" w:eastAsia="Calibri" w:hAnsi="Times New Roman" w:cs="Times New Roman"/>
          <w:lang w:eastAsia="lt-LT"/>
        </w:rPr>
        <w:t>vartoti</w:t>
      </w:r>
      <w:r w:rsidRPr="005921C4">
        <w:rPr>
          <w:rFonts w:ascii="Times New Roman" w:eastAsia="Calibri" w:hAnsi="Times New Roman" w:cs="Times New Roman"/>
          <w:lang w:eastAsia="lt-LT"/>
        </w:rPr>
        <w:t xml:space="preserve"> 2-3 paras iš eilės. </w:t>
      </w:r>
    </w:p>
    <w:p w14:paraId="6AABAF56" w14:textId="77777777" w:rsidR="00B63D30" w:rsidRPr="005921C4" w:rsidRDefault="00B63D30" w:rsidP="00B63D30">
      <w:pPr>
        <w:tabs>
          <w:tab w:val="left" w:pos="567"/>
        </w:tabs>
        <w:autoSpaceDE w:val="0"/>
        <w:autoSpaceDN w:val="0"/>
        <w:adjustRightInd w:val="0"/>
        <w:spacing w:after="0" w:line="240" w:lineRule="auto"/>
        <w:rPr>
          <w:rFonts w:ascii="Times New Roman" w:eastAsia="Calibri" w:hAnsi="Times New Roman" w:cs="Times New Roman"/>
          <w:lang w:eastAsia="lt-LT"/>
        </w:rPr>
      </w:pPr>
    </w:p>
    <w:p w14:paraId="57726882" w14:textId="35E4A267" w:rsidR="00B63D30" w:rsidRPr="005921C4" w:rsidRDefault="00D113BF" w:rsidP="00B63D30">
      <w:pPr>
        <w:tabs>
          <w:tab w:val="left" w:pos="567"/>
        </w:tabs>
        <w:autoSpaceDE w:val="0"/>
        <w:autoSpaceDN w:val="0"/>
        <w:adjustRightInd w:val="0"/>
        <w:spacing w:after="0" w:line="240" w:lineRule="auto"/>
        <w:rPr>
          <w:rFonts w:ascii="Times New Roman" w:eastAsia="Calibri" w:hAnsi="Times New Roman" w:cs="Times New Roman"/>
          <w:lang w:eastAsia="lt-LT"/>
        </w:rPr>
      </w:pPr>
      <w:r w:rsidRPr="005921C4">
        <w:rPr>
          <w:rFonts w:ascii="Times New Roman" w:hAnsi="Times New Roman" w:cs="Times New Roman"/>
        </w:rPr>
        <w:t xml:space="preserve">Gydymo trukmė yra ne ilgesnė kaip 2 savaitės. </w:t>
      </w:r>
      <w:r w:rsidRPr="005921C4">
        <w:rPr>
          <w:rFonts w:ascii="Times New Roman" w:eastAsia="Calibri" w:hAnsi="Times New Roman" w:cs="Times New Roman"/>
          <w:lang w:eastAsia="lt-LT"/>
        </w:rPr>
        <w:t xml:space="preserve">Simptomams </w:t>
      </w:r>
      <w:r w:rsidR="00CC1C36" w:rsidRPr="005921C4">
        <w:rPr>
          <w:rFonts w:ascii="Times New Roman" w:eastAsia="Calibri" w:hAnsi="Times New Roman" w:cs="Times New Roman"/>
          <w:lang w:eastAsia="lt-LT"/>
        </w:rPr>
        <w:t>visai</w:t>
      </w:r>
      <w:r w:rsidR="00B63D30" w:rsidRPr="005921C4">
        <w:rPr>
          <w:rFonts w:ascii="Times New Roman" w:eastAsia="Calibri" w:hAnsi="Times New Roman" w:cs="Times New Roman"/>
          <w:lang w:eastAsia="lt-LT"/>
        </w:rPr>
        <w:t xml:space="preserve"> išnykus, </w:t>
      </w:r>
      <w:r w:rsidR="00CC1C36" w:rsidRPr="005921C4">
        <w:rPr>
          <w:rFonts w:ascii="Times New Roman" w:hAnsi="Times New Roman" w:cs="Times New Roman"/>
        </w:rPr>
        <w:t>šio vaistinio preparato vartojimą reikia nutraukti</w:t>
      </w:r>
      <w:r w:rsidR="00B63D30" w:rsidRPr="005921C4">
        <w:rPr>
          <w:rFonts w:ascii="Times New Roman" w:eastAsia="Calibri" w:hAnsi="Times New Roman" w:cs="Times New Roman"/>
          <w:lang w:eastAsia="lt-LT"/>
        </w:rPr>
        <w:t>.</w:t>
      </w:r>
    </w:p>
    <w:p w14:paraId="5B201D24" w14:textId="77777777" w:rsidR="00B63D30" w:rsidRPr="005921C4" w:rsidRDefault="00B63D30" w:rsidP="00B63D30">
      <w:pPr>
        <w:tabs>
          <w:tab w:val="left" w:pos="567"/>
        </w:tabs>
        <w:autoSpaceDE w:val="0"/>
        <w:autoSpaceDN w:val="0"/>
        <w:adjustRightInd w:val="0"/>
        <w:spacing w:after="0" w:line="240" w:lineRule="auto"/>
        <w:rPr>
          <w:rFonts w:ascii="Times New Roman" w:eastAsia="Calibri" w:hAnsi="Times New Roman" w:cs="Times New Roman"/>
          <w:lang w:eastAsia="lt-LT"/>
        </w:rPr>
      </w:pPr>
    </w:p>
    <w:p w14:paraId="6D0AEE5C" w14:textId="77777777" w:rsidR="00A02A93" w:rsidRPr="005921C4" w:rsidRDefault="00A02A93" w:rsidP="00A02A93">
      <w:pPr>
        <w:widowControl w:val="0"/>
        <w:tabs>
          <w:tab w:val="left" w:pos="567"/>
        </w:tabs>
        <w:autoSpaceDE w:val="0"/>
        <w:autoSpaceDN w:val="0"/>
        <w:spacing w:after="0" w:line="240" w:lineRule="auto"/>
        <w:rPr>
          <w:rFonts w:ascii="Times New Roman" w:eastAsia="Times New Roman" w:hAnsi="Times New Roman" w:cs="Times New Roman"/>
          <w:u w:val="single"/>
        </w:rPr>
      </w:pPr>
      <w:r w:rsidRPr="005921C4">
        <w:rPr>
          <w:rFonts w:ascii="Times New Roman" w:eastAsia="Times New Roman" w:hAnsi="Times New Roman" w:cs="Times New Roman"/>
          <w:u w:val="single"/>
        </w:rPr>
        <w:t>Ypatingos populiacijos</w:t>
      </w:r>
    </w:p>
    <w:p w14:paraId="0582267B" w14:textId="77777777" w:rsidR="00A02A93" w:rsidRPr="005921C4" w:rsidRDefault="00A02A93" w:rsidP="00B63D30">
      <w:pPr>
        <w:tabs>
          <w:tab w:val="left" w:pos="567"/>
        </w:tabs>
        <w:autoSpaceDE w:val="0"/>
        <w:autoSpaceDN w:val="0"/>
        <w:adjustRightInd w:val="0"/>
        <w:spacing w:after="0" w:line="240" w:lineRule="auto"/>
        <w:rPr>
          <w:rFonts w:ascii="Times New Roman" w:eastAsia="Calibri" w:hAnsi="Times New Roman" w:cs="Times New Roman"/>
          <w:lang w:eastAsia="lt-LT"/>
        </w:rPr>
      </w:pPr>
    </w:p>
    <w:p w14:paraId="7A0AC6B7" w14:textId="77777777" w:rsidR="00B63D30" w:rsidRPr="005921C4" w:rsidRDefault="00B63D30" w:rsidP="00B63D30">
      <w:pPr>
        <w:autoSpaceDE w:val="0"/>
        <w:autoSpaceDN w:val="0"/>
        <w:adjustRightInd w:val="0"/>
        <w:spacing w:after="0" w:line="240" w:lineRule="auto"/>
        <w:rPr>
          <w:rFonts w:ascii="Times New Roman" w:eastAsia="Times New Roman" w:hAnsi="Times New Roman" w:cs="Times New Roman"/>
        </w:rPr>
      </w:pPr>
      <w:r w:rsidRPr="005921C4">
        <w:rPr>
          <w:rFonts w:ascii="Times New Roman" w:eastAsia="Times New Roman" w:hAnsi="Times New Roman" w:cs="Times New Roman"/>
          <w:i/>
        </w:rPr>
        <w:t>Vaikų populiacija</w:t>
      </w:r>
    </w:p>
    <w:p w14:paraId="0A76561E" w14:textId="489B5FC5" w:rsidR="00B63D30" w:rsidRPr="005921C4" w:rsidRDefault="00A12E84" w:rsidP="00B63D30">
      <w:pPr>
        <w:autoSpaceDE w:val="0"/>
        <w:autoSpaceDN w:val="0"/>
        <w:adjustRightInd w:val="0"/>
        <w:spacing w:after="0" w:line="240" w:lineRule="auto"/>
        <w:rPr>
          <w:rFonts w:ascii="Times New Roman" w:eastAsia="Times New Roman" w:hAnsi="Times New Roman" w:cs="Times New Roman"/>
        </w:rPr>
      </w:pPr>
      <w:proofErr w:type="spellStart"/>
      <w:r w:rsidRPr="005921C4">
        <w:rPr>
          <w:rFonts w:ascii="Times New Roman" w:eastAsia="Times New Roman" w:hAnsi="Times New Roman" w:cs="Times New Roman"/>
        </w:rPr>
        <w:t>Olezela</w:t>
      </w:r>
      <w:proofErr w:type="spellEnd"/>
      <w:r w:rsidR="00B63D30" w:rsidRPr="005921C4">
        <w:rPr>
          <w:rFonts w:ascii="Times New Roman" w:eastAsia="Times New Roman" w:hAnsi="Times New Roman" w:cs="Times New Roman"/>
        </w:rPr>
        <w:t xml:space="preserve"> nėra skirtas vaikams ir jaunesniems kaip 18 metų paaugliams.</w:t>
      </w:r>
    </w:p>
    <w:p w14:paraId="78D26548" w14:textId="77777777" w:rsidR="00B63D30" w:rsidRPr="005921C4" w:rsidRDefault="00B63D30" w:rsidP="00B63D30">
      <w:pPr>
        <w:autoSpaceDE w:val="0"/>
        <w:autoSpaceDN w:val="0"/>
        <w:adjustRightInd w:val="0"/>
        <w:spacing w:after="0" w:line="240" w:lineRule="auto"/>
        <w:rPr>
          <w:rFonts w:ascii="Times New Roman" w:eastAsia="Times New Roman" w:hAnsi="Times New Roman" w:cs="Times New Roman"/>
          <w:u w:val="single"/>
        </w:rPr>
      </w:pPr>
    </w:p>
    <w:p w14:paraId="3A8477B0" w14:textId="77777777" w:rsidR="00B63D30" w:rsidRPr="005921C4" w:rsidRDefault="00B63D30" w:rsidP="00B63D30">
      <w:pPr>
        <w:autoSpaceDE w:val="0"/>
        <w:autoSpaceDN w:val="0"/>
        <w:adjustRightInd w:val="0"/>
        <w:spacing w:after="0" w:line="240" w:lineRule="auto"/>
        <w:rPr>
          <w:rFonts w:ascii="Times New Roman" w:eastAsia="Times New Roman" w:hAnsi="Times New Roman" w:cs="Times New Roman"/>
          <w:i/>
          <w:iCs/>
          <w:lang w:eastAsia="lt-LT"/>
        </w:rPr>
      </w:pPr>
      <w:r w:rsidRPr="005921C4">
        <w:rPr>
          <w:rFonts w:ascii="Times New Roman" w:eastAsia="Times New Roman" w:hAnsi="Times New Roman" w:cs="Times New Roman"/>
          <w:i/>
          <w:iCs/>
          <w:lang w:eastAsia="lt-LT"/>
        </w:rPr>
        <w:t>Pacientams, kurių inkstų funkcija sutrikusi</w:t>
      </w:r>
    </w:p>
    <w:p w14:paraId="06F07096" w14:textId="77777777" w:rsidR="00B63D30" w:rsidRPr="005921C4" w:rsidRDefault="00B63D30" w:rsidP="00B63D30">
      <w:pPr>
        <w:autoSpaceDE w:val="0"/>
        <w:autoSpaceDN w:val="0"/>
        <w:adjustRightInd w:val="0"/>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Pacientams, kurių inkstų funkcija sutrikusi, dozės koreguoti nereikia (žr. 5.2 skyrių).</w:t>
      </w:r>
    </w:p>
    <w:p w14:paraId="511BCF35" w14:textId="77777777" w:rsidR="00B63D30" w:rsidRPr="005921C4" w:rsidRDefault="00B63D30" w:rsidP="00B63D30">
      <w:pPr>
        <w:autoSpaceDE w:val="0"/>
        <w:autoSpaceDN w:val="0"/>
        <w:adjustRightInd w:val="0"/>
        <w:spacing w:after="0" w:line="240" w:lineRule="auto"/>
        <w:rPr>
          <w:rFonts w:ascii="Times New Roman" w:eastAsia="Times New Roman" w:hAnsi="Times New Roman" w:cs="Times New Roman"/>
          <w:i/>
        </w:rPr>
      </w:pPr>
    </w:p>
    <w:p w14:paraId="32E8FE3E" w14:textId="77777777" w:rsidR="00B63D30" w:rsidRPr="005921C4" w:rsidRDefault="00B63D30" w:rsidP="00B63D30">
      <w:pPr>
        <w:autoSpaceDE w:val="0"/>
        <w:autoSpaceDN w:val="0"/>
        <w:adjustRightInd w:val="0"/>
        <w:spacing w:after="0" w:line="240" w:lineRule="auto"/>
        <w:rPr>
          <w:rFonts w:ascii="Times New Roman" w:eastAsia="Times New Roman" w:hAnsi="Times New Roman" w:cs="Times New Roman"/>
          <w:i/>
          <w:iCs/>
          <w:lang w:eastAsia="lt-LT"/>
        </w:rPr>
      </w:pPr>
      <w:r w:rsidRPr="005921C4">
        <w:rPr>
          <w:rFonts w:ascii="Times New Roman" w:eastAsia="Times New Roman" w:hAnsi="Times New Roman" w:cs="Times New Roman"/>
          <w:i/>
          <w:iCs/>
          <w:lang w:eastAsia="lt-LT"/>
        </w:rPr>
        <w:t>Pacientams, kurių kepenų funkcija sutrikusi</w:t>
      </w:r>
    </w:p>
    <w:p w14:paraId="2F6E7022" w14:textId="5BA1A29E" w:rsidR="00B63D30" w:rsidRPr="005921C4" w:rsidRDefault="00A02A93" w:rsidP="00B63D30">
      <w:pPr>
        <w:autoSpaceDE w:val="0"/>
        <w:autoSpaceDN w:val="0"/>
        <w:adjustRightInd w:val="0"/>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Pacientus</w:t>
      </w:r>
      <w:r w:rsidR="00B63D30" w:rsidRPr="005921C4">
        <w:rPr>
          <w:rFonts w:ascii="Times New Roman" w:eastAsia="Times New Roman" w:hAnsi="Times New Roman" w:cs="Times New Roman"/>
        </w:rPr>
        <w:t xml:space="preserve">, kurių kepenų funkcija sutrikusi, prieš vartojant </w:t>
      </w:r>
      <w:proofErr w:type="spellStart"/>
      <w:r w:rsidR="00A12E84" w:rsidRPr="005921C4">
        <w:rPr>
          <w:rFonts w:ascii="Times New Roman" w:eastAsia="Times New Roman" w:hAnsi="Times New Roman" w:cs="Times New Roman"/>
        </w:rPr>
        <w:t>Olezela</w:t>
      </w:r>
      <w:proofErr w:type="spellEnd"/>
      <w:r w:rsidR="00B63D30" w:rsidRPr="005921C4">
        <w:rPr>
          <w:rFonts w:ascii="Times New Roman" w:eastAsia="Times New Roman" w:hAnsi="Times New Roman" w:cs="Times New Roman"/>
        </w:rPr>
        <w:t xml:space="preserve"> </w:t>
      </w:r>
      <w:r w:rsidRPr="005921C4">
        <w:rPr>
          <w:rFonts w:ascii="Times New Roman" w:eastAsia="Times New Roman" w:hAnsi="Times New Roman" w:cs="Times New Roman"/>
        </w:rPr>
        <w:t>turi pakonsultuoti gydy</w:t>
      </w:r>
      <w:r w:rsidR="009D4C81" w:rsidRPr="005921C4">
        <w:rPr>
          <w:rFonts w:ascii="Times New Roman" w:eastAsia="Times New Roman" w:hAnsi="Times New Roman" w:cs="Times New Roman"/>
        </w:rPr>
        <w:t>t</w:t>
      </w:r>
      <w:r w:rsidRPr="005921C4">
        <w:rPr>
          <w:rFonts w:ascii="Times New Roman" w:eastAsia="Times New Roman" w:hAnsi="Times New Roman" w:cs="Times New Roman"/>
        </w:rPr>
        <w:t>ojas</w:t>
      </w:r>
      <w:r w:rsidR="00B63D30" w:rsidRPr="005921C4">
        <w:rPr>
          <w:rFonts w:ascii="Times New Roman" w:eastAsia="Times New Roman" w:hAnsi="Times New Roman" w:cs="Times New Roman"/>
        </w:rPr>
        <w:t xml:space="preserve"> (žr.</w:t>
      </w:r>
      <w:r w:rsidR="001A676A" w:rsidRPr="005921C4">
        <w:rPr>
          <w:rFonts w:ascii="Times New Roman" w:eastAsia="Times New Roman" w:hAnsi="Times New Roman" w:cs="Times New Roman"/>
        </w:rPr>
        <w:t xml:space="preserve"> </w:t>
      </w:r>
      <w:r w:rsidR="00B63D30" w:rsidRPr="005921C4">
        <w:rPr>
          <w:rFonts w:ascii="Times New Roman" w:eastAsia="Times New Roman" w:hAnsi="Times New Roman" w:cs="Times New Roman"/>
        </w:rPr>
        <w:t>5.2 skyrių).</w:t>
      </w:r>
    </w:p>
    <w:p w14:paraId="3AD09980" w14:textId="77777777" w:rsidR="00B63D30" w:rsidRPr="005921C4" w:rsidRDefault="00B63D30" w:rsidP="00B63D30">
      <w:pPr>
        <w:autoSpaceDE w:val="0"/>
        <w:autoSpaceDN w:val="0"/>
        <w:adjustRightInd w:val="0"/>
        <w:spacing w:after="0" w:line="240" w:lineRule="auto"/>
        <w:rPr>
          <w:rFonts w:ascii="Times New Roman" w:eastAsia="Times New Roman" w:hAnsi="Times New Roman" w:cs="Times New Roman"/>
          <w:i/>
        </w:rPr>
      </w:pPr>
    </w:p>
    <w:p w14:paraId="6F9D9279" w14:textId="77777777" w:rsidR="00B63D30" w:rsidRPr="005921C4" w:rsidRDefault="00B63D30" w:rsidP="00B63D30">
      <w:pPr>
        <w:autoSpaceDE w:val="0"/>
        <w:autoSpaceDN w:val="0"/>
        <w:adjustRightInd w:val="0"/>
        <w:spacing w:after="0" w:line="240" w:lineRule="auto"/>
        <w:rPr>
          <w:rFonts w:ascii="Times New Roman" w:eastAsia="Times New Roman" w:hAnsi="Times New Roman" w:cs="Times New Roman"/>
          <w:i/>
        </w:rPr>
      </w:pPr>
      <w:r w:rsidRPr="005921C4">
        <w:rPr>
          <w:rFonts w:ascii="Times New Roman" w:eastAsia="Times New Roman" w:hAnsi="Times New Roman" w:cs="Times New Roman"/>
          <w:i/>
          <w:iCs/>
          <w:lang w:eastAsia="lt-LT"/>
        </w:rPr>
        <w:t>Senyviems (vyresniems</w:t>
      </w:r>
      <w:r w:rsidRPr="005921C4">
        <w:rPr>
          <w:rFonts w:ascii="Times New Roman" w:eastAsia="Times New Roman" w:hAnsi="Times New Roman" w:cs="Times New Roman"/>
          <w:i/>
        </w:rPr>
        <w:t xml:space="preserve"> kaip 65 metų) </w:t>
      </w:r>
      <w:r w:rsidRPr="005921C4">
        <w:rPr>
          <w:rFonts w:ascii="Times New Roman" w:eastAsia="Times New Roman" w:hAnsi="Times New Roman" w:cs="Times New Roman"/>
          <w:i/>
          <w:iCs/>
          <w:lang w:eastAsia="lt-LT"/>
        </w:rPr>
        <w:t>pacientams</w:t>
      </w:r>
    </w:p>
    <w:p w14:paraId="0B091708" w14:textId="172D64BA" w:rsidR="00B63D30" w:rsidRPr="005921C4" w:rsidRDefault="00B63D30" w:rsidP="00B63D30">
      <w:pPr>
        <w:autoSpaceDE w:val="0"/>
        <w:autoSpaceDN w:val="0"/>
        <w:adjustRightInd w:val="0"/>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Senyviems pacientams dozės koreguoti nereikia (žr.</w:t>
      </w:r>
      <w:r w:rsidR="00377705" w:rsidRPr="005921C4">
        <w:rPr>
          <w:rFonts w:ascii="Times New Roman" w:eastAsia="Times New Roman" w:hAnsi="Times New Roman" w:cs="Times New Roman"/>
        </w:rPr>
        <w:t xml:space="preserve"> </w:t>
      </w:r>
      <w:r w:rsidRPr="005921C4">
        <w:rPr>
          <w:rFonts w:ascii="Times New Roman" w:eastAsia="Times New Roman" w:hAnsi="Times New Roman" w:cs="Times New Roman"/>
        </w:rPr>
        <w:t>5.2 skyrių).</w:t>
      </w:r>
    </w:p>
    <w:p w14:paraId="76C5571C" w14:textId="77777777" w:rsidR="00B63D30" w:rsidRPr="005921C4" w:rsidRDefault="00B63D30" w:rsidP="00B63D30">
      <w:pPr>
        <w:autoSpaceDE w:val="0"/>
        <w:autoSpaceDN w:val="0"/>
        <w:adjustRightInd w:val="0"/>
        <w:spacing w:after="0" w:line="240" w:lineRule="auto"/>
        <w:rPr>
          <w:rFonts w:ascii="Times New Roman" w:eastAsia="Times New Roman" w:hAnsi="Times New Roman" w:cs="Times New Roman"/>
        </w:rPr>
      </w:pPr>
    </w:p>
    <w:p w14:paraId="0BABB8C6" w14:textId="6C638E6D" w:rsidR="00B63D30" w:rsidRPr="005921C4" w:rsidRDefault="00B63D30" w:rsidP="00B63D30">
      <w:pPr>
        <w:autoSpaceDE w:val="0"/>
        <w:autoSpaceDN w:val="0"/>
        <w:adjustRightInd w:val="0"/>
        <w:spacing w:after="0" w:line="240" w:lineRule="auto"/>
        <w:rPr>
          <w:rFonts w:ascii="Times New Roman" w:eastAsia="Times New Roman" w:hAnsi="Times New Roman" w:cs="Times New Roman"/>
          <w:u w:val="single"/>
        </w:rPr>
      </w:pPr>
      <w:r w:rsidRPr="005921C4">
        <w:rPr>
          <w:rFonts w:ascii="Times New Roman" w:eastAsia="Times New Roman" w:hAnsi="Times New Roman" w:cs="Times New Roman"/>
          <w:u w:val="single"/>
        </w:rPr>
        <w:t>Vartojimo metodas</w:t>
      </w:r>
    </w:p>
    <w:p w14:paraId="425BD758" w14:textId="3B0FE7F3" w:rsidR="00EF48AD" w:rsidRPr="005921C4" w:rsidRDefault="00EF48AD" w:rsidP="00B63D30">
      <w:pPr>
        <w:autoSpaceDE w:val="0"/>
        <w:autoSpaceDN w:val="0"/>
        <w:adjustRightInd w:val="0"/>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Vartoti per burną.</w:t>
      </w:r>
    </w:p>
    <w:p w14:paraId="55DC311C" w14:textId="768FA369" w:rsidR="00B63D30" w:rsidRPr="005921C4" w:rsidRDefault="00B63D30" w:rsidP="00B63D30">
      <w:pPr>
        <w:tabs>
          <w:tab w:val="num" w:pos="567"/>
        </w:tabs>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 xml:space="preserve">Skrandyje neirias kietąsias kapsules rekomenduojama nuryti nepažeistas, ryte, </w:t>
      </w:r>
      <w:bookmarkStart w:id="15" w:name="_Hlk21088803"/>
      <w:r w:rsidR="00814370" w:rsidRPr="005921C4">
        <w:rPr>
          <w:rFonts w:ascii="Times New Roman" w:eastAsia="Times New Roman" w:hAnsi="Times New Roman" w:cs="Times New Roman"/>
        </w:rPr>
        <w:t>prieš</w:t>
      </w:r>
      <w:r w:rsidRPr="005921C4">
        <w:rPr>
          <w:rFonts w:ascii="Times New Roman" w:eastAsia="Times New Roman" w:hAnsi="Times New Roman" w:cs="Times New Roman"/>
        </w:rPr>
        <w:t xml:space="preserve"> valg</w:t>
      </w:r>
      <w:r w:rsidR="00814370" w:rsidRPr="005921C4">
        <w:rPr>
          <w:rFonts w:ascii="Times New Roman" w:eastAsia="Times New Roman" w:hAnsi="Times New Roman" w:cs="Times New Roman"/>
        </w:rPr>
        <w:t>į</w:t>
      </w:r>
      <w:r w:rsidRPr="005921C4">
        <w:rPr>
          <w:rFonts w:ascii="Times New Roman" w:eastAsia="Times New Roman" w:hAnsi="Times New Roman" w:cs="Times New Roman"/>
        </w:rPr>
        <w:t xml:space="preserve">, užsigeriant puse stiklinės vandens. Jų kramtyti ar </w:t>
      </w:r>
      <w:r w:rsidR="00A02A93" w:rsidRPr="005921C4">
        <w:rPr>
          <w:rFonts w:ascii="Times New Roman" w:eastAsia="Times New Roman" w:hAnsi="Times New Roman" w:cs="Times New Roman"/>
        </w:rPr>
        <w:t xml:space="preserve">smulkinti </w:t>
      </w:r>
      <w:r w:rsidRPr="005921C4">
        <w:rPr>
          <w:rFonts w:ascii="Times New Roman" w:eastAsia="Times New Roman" w:hAnsi="Times New Roman" w:cs="Times New Roman"/>
        </w:rPr>
        <w:t>negalima.</w:t>
      </w:r>
    </w:p>
    <w:bookmarkEnd w:id="15"/>
    <w:p w14:paraId="7B54ED50" w14:textId="77777777" w:rsidR="00B63D30" w:rsidRPr="005921C4" w:rsidRDefault="00B63D30" w:rsidP="00B63D30">
      <w:pPr>
        <w:autoSpaceDE w:val="0"/>
        <w:autoSpaceDN w:val="0"/>
        <w:adjustRightInd w:val="0"/>
        <w:spacing w:after="0" w:line="240" w:lineRule="auto"/>
        <w:rPr>
          <w:rFonts w:ascii="Times New Roman" w:eastAsia="Times New Roman" w:hAnsi="Times New Roman" w:cs="Times New Roman"/>
          <w:i/>
        </w:rPr>
      </w:pPr>
    </w:p>
    <w:p w14:paraId="042116B8" w14:textId="571FADE4" w:rsidR="00B63D30" w:rsidRPr="005921C4" w:rsidRDefault="00B63D30" w:rsidP="00B63D30">
      <w:pPr>
        <w:spacing w:after="0" w:line="240" w:lineRule="auto"/>
        <w:rPr>
          <w:rFonts w:ascii="Times New Roman" w:eastAsia="Times New Roman" w:hAnsi="Times New Roman" w:cs="Times New Roman"/>
          <w:i/>
        </w:rPr>
      </w:pPr>
      <w:r w:rsidRPr="005921C4">
        <w:rPr>
          <w:rFonts w:ascii="Times New Roman" w:eastAsia="Times New Roman" w:hAnsi="Times New Roman" w:cs="Times New Roman"/>
          <w:i/>
        </w:rPr>
        <w:t xml:space="preserve">Pacientams, kuriems kapsulę </w:t>
      </w:r>
      <w:r w:rsidR="00D85D62" w:rsidRPr="005921C4">
        <w:rPr>
          <w:rFonts w:ascii="Times New Roman" w:eastAsia="Times New Roman" w:hAnsi="Times New Roman" w:cs="Times New Roman"/>
          <w:i/>
        </w:rPr>
        <w:t xml:space="preserve">sunku </w:t>
      </w:r>
      <w:r w:rsidRPr="005921C4">
        <w:rPr>
          <w:rFonts w:ascii="Times New Roman" w:eastAsia="Times New Roman" w:hAnsi="Times New Roman" w:cs="Times New Roman"/>
          <w:i/>
        </w:rPr>
        <w:t xml:space="preserve">nuryti </w:t>
      </w:r>
    </w:p>
    <w:p w14:paraId="04713FAE" w14:textId="335068FC" w:rsidR="00B63D30" w:rsidRPr="005921C4" w:rsidRDefault="00B63D30" w:rsidP="00B63D30">
      <w:pPr>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Pacientai gali atverti skrandyje neirią kietąją kapsulę ir jos turinį nuryti užsigeriant puse stiklinės vandens ar išmaišius silpnai rūgščios reakcijos skystyje, pvz.</w:t>
      </w:r>
      <w:r w:rsidR="0091611B" w:rsidRPr="005921C4">
        <w:rPr>
          <w:rFonts w:ascii="Times New Roman" w:eastAsia="Times New Roman" w:hAnsi="Times New Roman" w:cs="Times New Roman"/>
        </w:rPr>
        <w:t>:</w:t>
      </w:r>
      <w:r w:rsidRPr="005921C4">
        <w:rPr>
          <w:rFonts w:ascii="Times New Roman" w:eastAsia="Times New Roman" w:hAnsi="Times New Roman" w:cs="Times New Roman"/>
        </w:rPr>
        <w:t xml:space="preserve"> vais</w:t>
      </w:r>
      <w:r w:rsidR="00701BFD" w:rsidRPr="005921C4">
        <w:rPr>
          <w:rFonts w:ascii="Times New Roman" w:eastAsia="Times New Roman" w:hAnsi="Times New Roman" w:cs="Times New Roman"/>
        </w:rPr>
        <w:t>i</w:t>
      </w:r>
      <w:r w:rsidRPr="005921C4">
        <w:rPr>
          <w:rFonts w:ascii="Times New Roman" w:eastAsia="Times New Roman" w:hAnsi="Times New Roman" w:cs="Times New Roman"/>
        </w:rPr>
        <w:t xml:space="preserve">ų sultyse, obuolių kompote ar </w:t>
      </w:r>
      <w:r w:rsidR="00C766EC" w:rsidRPr="005921C4">
        <w:rPr>
          <w:rFonts w:ascii="Times New Roman" w:eastAsia="Times New Roman" w:hAnsi="Times New Roman" w:cs="Times New Roman"/>
        </w:rPr>
        <w:t>negazuotame</w:t>
      </w:r>
      <w:r w:rsidRPr="005921C4">
        <w:rPr>
          <w:rFonts w:ascii="Times New Roman" w:eastAsia="Times New Roman" w:hAnsi="Times New Roman" w:cs="Times New Roman"/>
        </w:rPr>
        <w:t xml:space="preserve"> vandenyje. Pacientas turi būti informuotas, kad dispersiją reikia išgerti nedelsiant (arba 30 minučių laikotarpiu) ir prieš pat geriant visada išmaišyti bei užsigerti puse stiklinės vandens.</w:t>
      </w:r>
    </w:p>
    <w:p w14:paraId="50541609" w14:textId="14C11C28" w:rsidR="00B63D30" w:rsidRPr="005921C4" w:rsidRDefault="003916A6" w:rsidP="00B63D30">
      <w:pPr>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P</w:t>
      </w:r>
      <w:r w:rsidR="00B63D30" w:rsidRPr="005921C4">
        <w:rPr>
          <w:rFonts w:ascii="Times New Roman" w:eastAsia="Times New Roman" w:hAnsi="Times New Roman" w:cs="Times New Roman"/>
        </w:rPr>
        <w:t>acientai gali</w:t>
      </w:r>
      <w:r w:rsidRPr="005921C4">
        <w:rPr>
          <w:rFonts w:ascii="Times New Roman" w:eastAsia="Times New Roman" w:hAnsi="Times New Roman" w:cs="Times New Roman"/>
        </w:rPr>
        <w:t xml:space="preserve"> </w:t>
      </w:r>
      <w:r w:rsidR="005D3178" w:rsidRPr="005921C4">
        <w:rPr>
          <w:rFonts w:ascii="Times New Roman" w:eastAsia="Times New Roman" w:hAnsi="Times New Roman" w:cs="Times New Roman"/>
        </w:rPr>
        <w:t xml:space="preserve">čiulpti </w:t>
      </w:r>
      <w:r w:rsidR="00B63D30" w:rsidRPr="005921C4">
        <w:rPr>
          <w:rFonts w:ascii="Times New Roman" w:eastAsia="Times New Roman" w:hAnsi="Times New Roman" w:cs="Times New Roman"/>
        </w:rPr>
        <w:t xml:space="preserve">skrandyje </w:t>
      </w:r>
      <w:r w:rsidR="005D3178" w:rsidRPr="005921C4">
        <w:rPr>
          <w:rFonts w:ascii="Times New Roman" w:eastAsia="Times New Roman" w:hAnsi="Times New Roman" w:cs="Times New Roman"/>
        </w:rPr>
        <w:t xml:space="preserve">neirią </w:t>
      </w:r>
      <w:r w:rsidR="00B63D30" w:rsidRPr="005921C4">
        <w:rPr>
          <w:rFonts w:ascii="Times New Roman" w:eastAsia="Times New Roman" w:hAnsi="Times New Roman" w:cs="Times New Roman"/>
        </w:rPr>
        <w:t>kiet</w:t>
      </w:r>
      <w:r w:rsidR="005D3178" w:rsidRPr="005921C4">
        <w:rPr>
          <w:rFonts w:ascii="Times New Roman" w:eastAsia="Times New Roman" w:hAnsi="Times New Roman" w:cs="Times New Roman"/>
        </w:rPr>
        <w:t>ąją</w:t>
      </w:r>
      <w:r w:rsidR="00B63D30" w:rsidRPr="005921C4">
        <w:rPr>
          <w:rFonts w:ascii="Times New Roman" w:eastAsia="Times New Roman" w:hAnsi="Times New Roman" w:cs="Times New Roman"/>
        </w:rPr>
        <w:t xml:space="preserve"> </w:t>
      </w:r>
      <w:r w:rsidR="005D3178" w:rsidRPr="005921C4">
        <w:rPr>
          <w:rFonts w:ascii="Times New Roman" w:eastAsia="Times New Roman" w:hAnsi="Times New Roman" w:cs="Times New Roman"/>
        </w:rPr>
        <w:t>kapsulę</w:t>
      </w:r>
      <w:r w:rsidR="00B63D30" w:rsidRPr="005921C4">
        <w:rPr>
          <w:rFonts w:ascii="Times New Roman" w:eastAsia="Times New Roman" w:hAnsi="Times New Roman" w:cs="Times New Roman"/>
        </w:rPr>
        <w:t xml:space="preserve"> ir </w:t>
      </w:r>
      <w:r w:rsidR="005D3178" w:rsidRPr="005921C4">
        <w:rPr>
          <w:rFonts w:ascii="Times New Roman" w:eastAsia="Times New Roman" w:hAnsi="Times New Roman" w:cs="Times New Roman"/>
        </w:rPr>
        <w:t xml:space="preserve">atsipalaidavusias </w:t>
      </w:r>
      <w:r w:rsidR="00B63D30" w:rsidRPr="005921C4">
        <w:rPr>
          <w:rFonts w:ascii="Times New Roman" w:eastAsia="Times New Roman" w:hAnsi="Times New Roman" w:cs="Times New Roman"/>
        </w:rPr>
        <w:t>granules nuryti užsigeriant puse stiklinės vandens. Skrandyje neiriu sluoksniu padengtų granulių kramtyti negalima.</w:t>
      </w:r>
    </w:p>
    <w:p w14:paraId="44DE34A1" w14:textId="77777777" w:rsidR="00B63D30" w:rsidRPr="005921C4" w:rsidRDefault="00B63D30" w:rsidP="00B63D30">
      <w:pPr>
        <w:spacing w:after="0" w:line="240" w:lineRule="auto"/>
        <w:rPr>
          <w:rFonts w:ascii="Times New Roman" w:eastAsia="Times New Roman" w:hAnsi="Times New Roman" w:cs="Times New Roman"/>
        </w:rPr>
      </w:pPr>
    </w:p>
    <w:p w14:paraId="1B95EAC5" w14:textId="77777777" w:rsidR="00B63D30" w:rsidRPr="005921C4" w:rsidRDefault="00B63D30" w:rsidP="00B63D30">
      <w:pPr>
        <w:spacing w:after="0" w:line="240" w:lineRule="auto"/>
        <w:ind w:left="540" w:hanging="540"/>
        <w:rPr>
          <w:rFonts w:ascii="Times New Roman" w:eastAsia="Times New Roman" w:hAnsi="Times New Roman" w:cs="Times New Roman"/>
          <w:b/>
        </w:rPr>
      </w:pPr>
      <w:bookmarkStart w:id="16" w:name="_Toc129243229"/>
      <w:bookmarkStart w:id="17" w:name="_Toc129243104"/>
      <w:bookmarkEnd w:id="16"/>
      <w:r w:rsidRPr="005921C4">
        <w:rPr>
          <w:rFonts w:ascii="Times New Roman" w:eastAsia="Times New Roman" w:hAnsi="Times New Roman" w:cs="Times New Roman"/>
          <w:b/>
        </w:rPr>
        <w:t>4.3</w:t>
      </w:r>
      <w:r w:rsidRPr="005921C4">
        <w:rPr>
          <w:rFonts w:ascii="Times New Roman" w:eastAsia="Times New Roman" w:hAnsi="Times New Roman" w:cs="Times New Roman"/>
          <w:b/>
        </w:rPr>
        <w:tab/>
        <w:t>Kontraindikacijos</w:t>
      </w:r>
      <w:bookmarkEnd w:id="17"/>
    </w:p>
    <w:p w14:paraId="615C38B8" w14:textId="77777777" w:rsidR="00B63D30" w:rsidRPr="005921C4" w:rsidRDefault="00B63D30" w:rsidP="00B63D30">
      <w:pPr>
        <w:spacing w:after="0" w:line="240" w:lineRule="auto"/>
        <w:rPr>
          <w:rFonts w:ascii="Times New Roman" w:eastAsia="Times New Roman" w:hAnsi="Times New Roman" w:cs="Times New Roman"/>
        </w:rPr>
      </w:pPr>
    </w:p>
    <w:p w14:paraId="29F8CAAE" w14:textId="77777777" w:rsidR="00D97B79" w:rsidRPr="005921C4" w:rsidRDefault="00D97B79" w:rsidP="00D97B79">
      <w:pPr>
        <w:tabs>
          <w:tab w:val="left" w:pos="567"/>
        </w:tabs>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 xml:space="preserve">Padidėjęs jautrumas veikliajai medžiagai, modifikuotiems </w:t>
      </w:r>
      <w:proofErr w:type="spellStart"/>
      <w:r w:rsidRPr="005921C4">
        <w:rPr>
          <w:rFonts w:ascii="Times New Roman" w:eastAsia="SimSun" w:hAnsi="Times New Roman" w:cs="Times New Roman"/>
          <w:lang w:eastAsia="zh-CN"/>
        </w:rPr>
        <w:t>benzimidazolams</w:t>
      </w:r>
      <w:proofErr w:type="spellEnd"/>
      <w:r w:rsidRPr="005921C4">
        <w:rPr>
          <w:rFonts w:ascii="Times New Roman" w:eastAsia="SimSun" w:hAnsi="Times New Roman" w:cs="Times New Roman"/>
          <w:lang w:eastAsia="zh-CN"/>
        </w:rPr>
        <w:t xml:space="preserve"> arba bet kuriai 6.1 skyriuje nurodytai pagalbinei medžiagai.</w:t>
      </w:r>
    </w:p>
    <w:p w14:paraId="488434E6" w14:textId="77777777" w:rsidR="00B63D30" w:rsidRPr="005921C4" w:rsidRDefault="00B63D30" w:rsidP="00B63D30">
      <w:pPr>
        <w:spacing w:after="0" w:line="240" w:lineRule="auto"/>
        <w:rPr>
          <w:rFonts w:ascii="Times New Roman" w:eastAsia="Times New Roman" w:hAnsi="Times New Roman" w:cs="Times New Roman"/>
        </w:rPr>
      </w:pPr>
    </w:p>
    <w:p w14:paraId="12EE4488" w14:textId="77777777" w:rsidR="00B63D30" w:rsidRPr="005921C4" w:rsidRDefault="00B63D30" w:rsidP="00B63D30">
      <w:pPr>
        <w:spacing w:after="0" w:line="240" w:lineRule="auto"/>
        <w:rPr>
          <w:rFonts w:ascii="Times New Roman" w:eastAsia="Times New Roman" w:hAnsi="Times New Roman" w:cs="Times New Roman"/>
        </w:rPr>
      </w:pPr>
      <w:proofErr w:type="spellStart"/>
      <w:r w:rsidRPr="005921C4">
        <w:rPr>
          <w:rFonts w:ascii="Times New Roman" w:eastAsia="Times New Roman" w:hAnsi="Times New Roman" w:cs="Times New Roman"/>
        </w:rPr>
        <w:t>Omeprazolo</w:t>
      </w:r>
      <w:proofErr w:type="spellEnd"/>
      <w:r w:rsidRPr="005921C4">
        <w:rPr>
          <w:rFonts w:ascii="Times New Roman" w:eastAsia="Times New Roman" w:hAnsi="Times New Roman" w:cs="Times New Roman"/>
        </w:rPr>
        <w:t xml:space="preserve">, kaip ir kitų protonų siurblio inhibitorių (PSI), negalima vartoti kartu su </w:t>
      </w:r>
      <w:proofErr w:type="spellStart"/>
      <w:r w:rsidRPr="005921C4">
        <w:rPr>
          <w:rFonts w:ascii="Times New Roman" w:eastAsia="Times New Roman" w:hAnsi="Times New Roman" w:cs="Times New Roman"/>
        </w:rPr>
        <w:t>nelfinaviru</w:t>
      </w:r>
      <w:proofErr w:type="spellEnd"/>
      <w:r w:rsidRPr="005921C4">
        <w:rPr>
          <w:rFonts w:ascii="Times New Roman" w:eastAsia="Times New Roman" w:hAnsi="Times New Roman" w:cs="Times New Roman"/>
        </w:rPr>
        <w:t xml:space="preserve"> (žr. 4.5 skyrių).</w:t>
      </w:r>
    </w:p>
    <w:p w14:paraId="59C7DB3D" w14:textId="77777777" w:rsidR="00B63D30" w:rsidRPr="005921C4" w:rsidRDefault="00B63D30" w:rsidP="00B63D30">
      <w:pPr>
        <w:spacing w:after="0" w:line="240" w:lineRule="auto"/>
        <w:rPr>
          <w:rFonts w:ascii="Times New Roman" w:eastAsia="Times New Roman" w:hAnsi="Times New Roman" w:cs="Times New Roman"/>
        </w:rPr>
      </w:pPr>
    </w:p>
    <w:p w14:paraId="63329816" w14:textId="77777777" w:rsidR="00B63D30" w:rsidRPr="005921C4" w:rsidRDefault="00B63D30" w:rsidP="00B63D30">
      <w:pPr>
        <w:spacing w:after="0" w:line="240" w:lineRule="auto"/>
        <w:ind w:left="540" w:hanging="540"/>
        <w:rPr>
          <w:rFonts w:ascii="Times New Roman" w:eastAsia="Times New Roman" w:hAnsi="Times New Roman" w:cs="Times New Roman"/>
          <w:b/>
        </w:rPr>
      </w:pPr>
      <w:bookmarkStart w:id="18" w:name="_Toc129243230"/>
      <w:bookmarkStart w:id="19" w:name="_Toc129243105"/>
      <w:bookmarkEnd w:id="18"/>
      <w:r w:rsidRPr="005921C4">
        <w:rPr>
          <w:rFonts w:ascii="Times New Roman" w:eastAsia="Times New Roman" w:hAnsi="Times New Roman" w:cs="Times New Roman"/>
          <w:b/>
        </w:rPr>
        <w:t>4.4</w:t>
      </w:r>
      <w:r w:rsidRPr="005921C4">
        <w:rPr>
          <w:rFonts w:ascii="Times New Roman" w:eastAsia="Times New Roman" w:hAnsi="Times New Roman" w:cs="Times New Roman"/>
          <w:b/>
        </w:rPr>
        <w:tab/>
        <w:t>Specialūs įspėjimai ir atsargumo priemonės</w:t>
      </w:r>
      <w:bookmarkEnd w:id="19"/>
    </w:p>
    <w:p w14:paraId="27017789" w14:textId="77777777" w:rsidR="00B63D30" w:rsidRPr="005921C4" w:rsidRDefault="00B63D30" w:rsidP="00B63D30">
      <w:pPr>
        <w:spacing w:after="0" w:line="240" w:lineRule="auto"/>
        <w:rPr>
          <w:rFonts w:ascii="Times New Roman" w:eastAsia="Times New Roman" w:hAnsi="Times New Roman" w:cs="Times New Roman"/>
        </w:rPr>
      </w:pPr>
    </w:p>
    <w:p w14:paraId="35400973" w14:textId="77777777" w:rsidR="00C72620" w:rsidRPr="005921C4" w:rsidRDefault="00C72620" w:rsidP="00C72620">
      <w:pPr>
        <w:tabs>
          <w:tab w:val="left" w:pos="567"/>
        </w:tabs>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 xml:space="preserve">Jeigu atsiranda perspėjamųjų simptomų (pvz., reikšmingas neplanuotas kūno svorio sumažėjimas, pasikartojantis vėmimas, </w:t>
      </w:r>
      <w:proofErr w:type="spellStart"/>
      <w:r w:rsidRPr="005921C4">
        <w:rPr>
          <w:rFonts w:ascii="Times New Roman" w:eastAsia="SimSun" w:hAnsi="Times New Roman" w:cs="Times New Roman"/>
          <w:lang w:eastAsia="zh-CN"/>
        </w:rPr>
        <w:t>disfagija</w:t>
      </w:r>
      <w:proofErr w:type="spellEnd"/>
      <w:r w:rsidRPr="005921C4">
        <w:rPr>
          <w:rFonts w:ascii="Times New Roman" w:eastAsia="SimSun" w:hAnsi="Times New Roman" w:cs="Times New Roman"/>
          <w:lang w:eastAsia="zh-CN"/>
        </w:rPr>
        <w:t xml:space="preserve">, vėmimas krauju ar </w:t>
      </w:r>
      <w:proofErr w:type="spellStart"/>
      <w:r w:rsidRPr="005921C4">
        <w:rPr>
          <w:rFonts w:ascii="Times New Roman" w:eastAsia="SimSun" w:hAnsi="Times New Roman" w:cs="Times New Roman"/>
          <w:lang w:eastAsia="zh-CN"/>
        </w:rPr>
        <w:t>melena</w:t>
      </w:r>
      <w:proofErr w:type="spellEnd"/>
      <w:r w:rsidRPr="005921C4">
        <w:rPr>
          <w:rFonts w:ascii="Times New Roman" w:eastAsia="SimSun" w:hAnsi="Times New Roman" w:cs="Times New Roman"/>
          <w:lang w:eastAsia="zh-CN"/>
        </w:rPr>
        <w:t xml:space="preserve">), jei yra įtariama ar nustatyta skrandžio opa, reikia ištirti, ar nėra piktybinio proceso, kadangi gydymas </w:t>
      </w:r>
      <w:proofErr w:type="spellStart"/>
      <w:r w:rsidRPr="005921C4">
        <w:rPr>
          <w:rFonts w:ascii="Times New Roman" w:eastAsia="SimSun" w:hAnsi="Times New Roman" w:cs="Times New Roman"/>
          <w:lang w:eastAsia="zh-CN"/>
        </w:rPr>
        <w:t>omeprazolu</w:t>
      </w:r>
      <w:proofErr w:type="spellEnd"/>
      <w:r w:rsidRPr="005921C4">
        <w:rPr>
          <w:rFonts w:ascii="Times New Roman" w:eastAsia="SimSun" w:hAnsi="Times New Roman" w:cs="Times New Roman"/>
          <w:lang w:eastAsia="zh-CN"/>
        </w:rPr>
        <w:t xml:space="preserve"> gali lengvinti simptomus ir dėl to diagnozė gali būti nustatyta vėliau.</w:t>
      </w:r>
    </w:p>
    <w:p w14:paraId="74B7554B" w14:textId="77777777" w:rsidR="00C72620" w:rsidRPr="005921C4" w:rsidRDefault="00C72620" w:rsidP="00C72620">
      <w:pPr>
        <w:tabs>
          <w:tab w:val="left" w:pos="567"/>
        </w:tabs>
        <w:spacing w:after="0" w:line="240" w:lineRule="auto"/>
        <w:rPr>
          <w:rFonts w:ascii="Times New Roman" w:eastAsia="SimSun" w:hAnsi="Times New Roman" w:cs="Times New Roman"/>
          <w:lang w:eastAsia="zh-CN"/>
        </w:rPr>
      </w:pPr>
    </w:p>
    <w:p w14:paraId="38501A41" w14:textId="2ED86A2F" w:rsidR="00C72620" w:rsidRPr="005921C4" w:rsidRDefault="00C72620" w:rsidP="00C72620">
      <w:pPr>
        <w:tabs>
          <w:tab w:val="left" w:pos="567"/>
        </w:tabs>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 xml:space="preserve">Nerekomenduojama vartoti </w:t>
      </w:r>
      <w:proofErr w:type="spellStart"/>
      <w:r w:rsidRPr="005921C4">
        <w:rPr>
          <w:rFonts w:ascii="Times New Roman" w:eastAsia="SimSun" w:hAnsi="Times New Roman" w:cs="Times New Roman"/>
          <w:lang w:eastAsia="zh-CN"/>
        </w:rPr>
        <w:t>atazanaviro</w:t>
      </w:r>
      <w:proofErr w:type="spellEnd"/>
      <w:r w:rsidRPr="005921C4">
        <w:rPr>
          <w:rFonts w:ascii="Times New Roman" w:eastAsia="SimSun" w:hAnsi="Times New Roman" w:cs="Times New Roman"/>
          <w:lang w:eastAsia="zh-CN"/>
        </w:rPr>
        <w:t xml:space="preserve"> kartu su protonų siurblio inhibitoriais (žr. 4.5 skyrių). Jeigu </w:t>
      </w:r>
      <w:proofErr w:type="spellStart"/>
      <w:r w:rsidRPr="005921C4">
        <w:rPr>
          <w:rFonts w:ascii="Times New Roman" w:eastAsia="SimSun" w:hAnsi="Times New Roman" w:cs="Times New Roman"/>
          <w:lang w:eastAsia="zh-CN"/>
        </w:rPr>
        <w:t>atazanaviro</w:t>
      </w:r>
      <w:proofErr w:type="spellEnd"/>
      <w:r w:rsidRPr="005921C4">
        <w:rPr>
          <w:rFonts w:ascii="Times New Roman" w:eastAsia="SimSun" w:hAnsi="Times New Roman" w:cs="Times New Roman"/>
          <w:lang w:eastAsia="zh-CN"/>
        </w:rPr>
        <w:t xml:space="preserve"> vartojimas kartu su protonų siurblio inhibitoriais yra neišvengiamas, rekomenduojamas atidus klinikinis stebėjimas (</w:t>
      </w:r>
      <w:proofErr w:type="spellStart"/>
      <w:r w:rsidRPr="005921C4">
        <w:rPr>
          <w:rFonts w:ascii="Times New Roman" w:eastAsia="SimSun" w:hAnsi="Times New Roman" w:cs="Times New Roman"/>
          <w:lang w:eastAsia="zh-CN"/>
        </w:rPr>
        <w:t>pvz</w:t>
      </w:r>
      <w:proofErr w:type="spellEnd"/>
      <w:r w:rsidRPr="005921C4">
        <w:rPr>
          <w:rFonts w:ascii="Times New Roman" w:eastAsia="SimSun" w:hAnsi="Times New Roman" w:cs="Times New Roman"/>
          <w:lang w:eastAsia="zh-CN"/>
        </w:rPr>
        <w:t xml:space="preserve">, </w:t>
      </w:r>
      <w:proofErr w:type="spellStart"/>
      <w:r w:rsidRPr="005921C4">
        <w:rPr>
          <w:rFonts w:ascii="Times New Roman" w:eastAsia="SimSun" w:hAnsi="Times New Roman" w:cs="Times New Roman"/>
          <w:lang w:eastAsia="zh-CN"/>
        </w:rPr>
        <w:t>vir</w:t>
      </w:r>
      <w:r w:rsidR="00E2106D" w:rsidRPr="005921C4">
        <w:rPr>
          <w:rFonts w:ascii="Times New Roman" w:eastAsia="SimSun" w:hAnsi="Times New Roman" w:cs="Times New Roman"/>
          <w:lang w:eastAsia="zh-CN"/>
        </w:rPr>
        <w:t>emija</w:t>
      </w:r>
      <w:proofErr w:type="spellEnd"/>
      <w:r w:rsidRPr="005921C4">
        <w:rPr>
          <w:rFonts w:ascii="Times New Roman" w:eastAsia="SimSun" w:hAnsi="Times New Roman" w:cs="Times New Roman"/>
          <w:lang w:eastAsia="zh-CN"/>
        </w:rPr>
        <w:t xml:space="preserve">) kartu padidinant </w:t>
      </w:r>
      <w:proofErr w:type="spellStart"/>
      <w:r w:rsidRPr="005921C4">
        <w:rPr>
          <w:rFonts w:ascii="Times New Roman" w:eastAsia="SimSun" w:hAnsi="Times New Roman" w:cs="Times New Roman"/>
          <w:lang w:eastAsia="zh-CN"/>
        </w:rPr>
        <w:t>atazanaviro</w:t>
      </w:r>
      <w:proofErr w:type="spellEnd"/>
      <w:r w:rsidRPr="005921C4">
        <w:rPr>
          <w:rFonts w:ascii="Times New Roman" w:eastAsia="SimSun" w:hAnsi="Times New Roman" w:cs="Times New Roman"/>
          <w:lang w:eastAsia="zh-CN"/>
        </w:rPr>
        <w:t xml:space="preserve"> dozę iki 400</w:t>
      </w:r>
      <w:r w:rsidR="007A05CB" w:rsidRPr="005921C4">
        <w:rPr>
          <w:rFonts w:ascii="Times New Roman" w:eastAsia="SimSun" w:hAnsi="Times New Roman" w:cs="Times New Roman"/>
          <w:lang w:eastAsia="zh-CN"/>
        </w:rPr>
        <w:t> </w:t>
      </w:r>
      <w:r w:rsidRPr="005921C4">
        <w:rPr>
          <w:rFonts w:ascii="Times New Roman" w:eastAsia="SimSun" w:hAnsi="Times New Roman" w:cs="Times New Roman"/>
          <w:lang w:eastAsia="zh-CN"/>
        </w:rPr>
        <w:t>mg (kartu vartojant 100</w:t>
      </w:r>
      <w:r w:rsidR="007A05CB" w:rsidRPr="005921C4">
        <w:rPr>
          <w:rFonts w:ascii="Times New Roman" w:eastAsia="SimSun" w:hAnsi="Times New Roman" w:cs="Times New Roman"/>
          <w:lang w:eastAsia="zh-CN"/>
        </w:rPr>
        <w:t> </w:t>
      </w:r>
      <w:r w:rsidRPr="005921C4">
        <w:rPr>
          <w:rFonts w:ascii="Times New Roman" w:eastAsia="SimSun" w:hAnsi="Times New Roman" w:cs="Times New Roman"/>
          <w:lang w:eastAsia="zh-CN"/>
        </w:rPr>
        <w:t xml:space="preserve">mg ritonaviro), o </w:t>
      </w:r>
      <w:proofErr w:type="spellStart"/>
      <w:r w:rsidRPr="005921C4">
        <w:rPr>
          <w:rFonts w:ascii="Times New Roman" w:eastAsia="SimSun" w:hAnsi="Times New Roman" w:cs="Times New Roman"/>
          <w:lang w:eastAsia="zh-CN"/>
        </w:rPr>
        <w:t>omeprazolo</w:t>
      </w:r>
      <w:proofErr w:type="spellEnd"/>
      <w:r w:rsidRPr="005921C4">
        <w:rPr>
          <w:rFonts w:ascii="Times New Roman" w:eastAsia="SimSun" w:hAnsi="Times New Roman" w:cs="Times New Roman"/>
          <w:lang w:eastAsia="zh-CN"/>
        </w:rPr>
        <w:t xml:space="preserve"> dozė neturi viršyti 20</w:t>
      </w:r>
      <w:r w:rsidR="007A05CB" w:rsidRPr="005921C4">
        <w:rPr>
          <w:rFonts w:ascii="Times New Roman" w:eastAsia="SimSun" w:hAnsi="Times New Roman" w:cs="Times New Roman"/>
          <w:lang w:eastAsia="zh-CN"/>
        </w:rPr>
        <w:t> </w:t>
      </w:r>
      <w:r w:rsidRPr="005921C4">
        <w:rPr>
          <w:rFonts w:ascii="Times New Roman" w:eastAsia="SimSun" w:hAnsi="Times New Roman" w:cs="Times New Roman"/>
          <w:lang w:eastAsia="zh-CN"/>
        </w:rPr>
        <w:t>mg.</w:t>
      </w:r>
    </w:p>
    <w:p w14:paraId="740BFAC3" w14:textId="77777777" w:rsidR="00C72620" w:rsidRPr="005921C4" w:rsidRDefault="00C72620" w:rsidP="00C72620">
      <w:pPr>
        <w:tabs>
          <w:tab w:val="left" w:pos="567"/>
        </w:tabs>
        <w:spacing w:after="0" w:line="240" w:lineRule="auto"/>
        <w:rPr>
          <w:rFonts w:ascii="Times New Roman" w:eastAsia="SimSun" w:hAnsi="Times New Roman" w:cs="Times New Roman"/>
          <w:lang w:eastAsia="zh-CN"/>
        </w:rPr>
      </w:pPr>
    </w:p>
    <w:p w14:paraId="0AA0122A" w14:textId="77777777" w:rsidR="00C72620" w:rsidRPr="005921C4" w:rsidRDefault="00C72620" w:rsidP="00C72620">
      <w:pPr>
        <w:tabs>
          <w:tab w:val="left" w:pos="567"/>
        </w:tabs>
        <w:spacing w:after="0" w:line="240" w:lineRule="auto"/>
        <w:rPr>
          <w:rFonts w:ascii="Times New Roman" w:eastAsia="SimSun" w:hAnsi="Times New Roman" w:cs="Times New Roman"/>
          <w:lang w:eastAsia="zh-CN"/>
        </w:rPr>
      </w:pPr>
      <w:proofErr w:type="spellStart"/>
      <w:r w:rsidRPr="005921C4">
        <w:rPr>
          <w:rFonts w:ascii="Times New Roman" w:eastAsia="SimSun" w:hAnsi="Times New Roman" w:cs="Times New Roman"/>
          <w:lang w:eastAsia="zh-CN"/>
        </w:rPr>
        <w:t>Omeprazolas</w:t>
      </w:r>
      <w:proofErr w:type="spellEnd"/>
      <w:r w:rsidRPr="005921C4">
        <w:rPr>
          <w:rFonts w:ascii="Times New Roman" w:eastAsia="SimSun" w:hAnsi="Times New Roman" w:cs="Times New Roman"/>
          <w:lang w:eastAsia="zh-CN"/>
        </w:rPr>
        <w:t>, kaip ir visi kiti rūgštingumą mažinantys vaistiniai preparatai, gali sumažinti vitamino B</w:t>
      </w:r>
      <w:r w:rsidRPr="005921C4">
        <w:rPr>
          <w:rFonts w:ascii="Times New Roman" w:eastAsia="SimSun" w:hAnsi="Times New Roman" w:cs="Times New Roman"/>
          <w:vertAlign w:val="subscript"/>
          <w:lang w:eastAsia="zh-CN"/>
        </w:rPr>
        <w:t>12</w:t>
      </w:r>
      <w:r w:rsidRPr="005921C4">
        <w:rPr>
          <w:rFonts w:ascii="Times New Roman" w:eastAsia="SimSun" w:hAnsi="Times New Roman" w:cs="Times New Roman"/>
          <w:lang w:eastAsia="zh-CN"/>
        </w:rPr>
        <w:t xml:space="preserve"> (</w:t>
      </w:r>
      <w:proofErr w:type="spellStart"/>
      <w:r w:rsidRPr="005921C4">
        <w:rPr>
          <w:rFonts w:ascii="Times New Roman" w:eastAsia="SimSun" w:hAnsi="Times New Roman" w:cs="Times New Roman"/>
          <w:lang w:eastAsia="zh-CN"/>
        </w:rPr>
        <w:t>cianokobalamino</w:t>
      </w:r>
      <w:proofErr w:type="spellEnd"/>
      <w:r w:rsidRPr="005921C4">
        <w:rPr>
          <w:rFonts w:ascii="Times New Roman" w:eastAsia="SimSun" w:hAnsi="Times New Roman" w:cs="Times New Roman"/>
          <w:lang w:eastAsia="zh-CN"/>
        </w:rPr>
        <w:t xml:space="preserve">) absorbciją dėl </w:t>
      </w:r>
      <w:proofErr w:type="spellStart"/>
      <w:r w:rsidRPr="005921C4">
        <w:rPr>
          <w:rFonts w:ascii="Times New Roman" w:eastAsia="SimSun" w:hAnsi="Times New Roman" w:cs="Times New Roman"/>
          <w:lang w:eastAsia="zh-CN"/>
        </w:rPr>
        <w:t>hipo</w:t>
      </w:r>
      <w:proofErr w:type="spellEnd"/>
      <w:r w:rsidRPr="005921C4">
        <w:rPr>
          <w:rFonts w:ascii="Times New Roman" w:eastAsia="SimSun" w:hAnsi="Times New Roman" w:cs="Times New Roman"/>
          <w:lang w:eastAsia="zh-CN"/>
        </w:rPr>
        <w:t xml:space="preserve">- arba </w:t>
      </w:r>
      <w:proofErr w:type="spellStart"/>
      <w:r w:rsidRPr="005921C4">
        <w:rPr>
          <w:rFonts w:ascii="Times New Roman" w:eastAsia="SimSun" w:hAnsi="Times New Roman" w:cs="Times New Roman"/>
          <w:lang w:eastAsia="zh-CN"/>
        </w:rPr>
        <w:t>achlorhidrijos</w:t>
      </w:r>
      <w:proofErr w:type="spellEnd"/>
      <w:r w:rsidRPr="005921C4">
        <w:rPr>
          <w:rFonts w:ascii="Times New Roman" w:eastAsia="SimSun" w:hAnsi="Times New Roman" w:cs="Times New Roman"/>
          <w:lang w:eastAsia="zh-CN"/>
        </w:rPr>
        <w:t xml:space="preserve">. </w:t>
      </w:r>
      <w:r w:rsidRPr="005921C4">
        <w:rPr>
          <w:rFonts w:ascii="Times New Roman" w:eastAsia="Times New Roman" w:hAnsi="Times New Roman" w:cs="Times New Roman"/>
          <w:lang w:eastAsia="zh-CN"/>
        </w:rPr>
        <w:t xml:space="preserve">Į tai reikia atsižvelgti, jeigu </w:t>
      </w:r>
      <w:proofErr w:type="spellStart"/>
      <w:r w:rsidRPr="005921C4">
        <w:rPr>
          <w:rFonts w:ascii="Times New Roman" w:eastAsia="Times New Roman" w:hAnsi="Times New Roman" w:cs="Times New Roman"/>
          <w:lang w:eastAsia="zh-CN"/>
        </w:rPr>
        <w:t>omeprazolas</w:t>
      </w:r>
      <w:proofErr w:type="spellEnd"/>
      <w:r w:rsidRPr="005921C4">
        <w:rPr>
          <w:rFonts w:ascii="Times New Roman" w:eastAsia="Times New Roman" w:hAnsi="Times New Roman" w:cs="Times New Roman"/>
          <w:lang w:eastAsia="zh-CN"/>
        </w:rPr>
        <w:t xml:space="preserve"> ilgai vartojamas esant sumažėjusioms vitamino B</w:t>
      </w:r>
      <w:r w:rsidRPr="005921C4">
        <w:rPr>
          <w:rFonts w:ascii="Times New Roman" w:eastAsia="Times New Roman" w:hAnsi="Times New Roman" w:cs="Times New Roman"/>
          <w:vertAlign w:val="subscript"/>
          <w:lang w:eastAsia="zh-CN"/>
        </w:rPr>
        <w:t>12</w:t>
      </w:r>
      <w:r w:rsidRPr="005921C4">
        <w:rPr>
          <w:rFonts w:ascii="Times New Roman" w:eastAsia="Times New Roman" w:hAnsi="Times New Roman" w:cs="Times New Roman"/>
          <w:lang w:eastAsia="zh-CN"/>
        </w:rPr>
        <w:t xml:space="preserve"> atsargoms organizme arba jeigu yra jo absorbcijos sumažėjimo rizikos veiksnių.</w:t>
      </w:r>
    </w:p>
    <w:p w14:paraId="39E58A88" w14:textId="77777777" w:rsidR="00C72620" w:rsidRPr="005921C4" w:rsidRDefault="00C72620" w:rsidP="00C72620">
      <w:pPr>
        <w:tabs>
          <w:tab w:val="left" w:pos="567"/>
        </w:tabs>
        <w:spacing w:after="0" w:line="240" w:lineRule="auto"/>
        <w:rPr>
          <w:rFonts w:ascii="Times New Roman" w:eastAsia="SimSun" w:hAnsi="Times New Roman" w:cs="Times New Roman"/>
          <w:lang w:eastAsia="zh-CN"/>
        </w:rPr>
      </w:pPr>
    </w:p>
    <w:p w14:paraId="360062DE" w14:textId="48066FA5" w:rsidR="00C72620" w:rsidRPr="005921C4" w:rsidRDefault="00C72620" w:rsidP="00C72620">
      <w:pPr>
        <w:tabs>
          <w:tab w:val="left" w:pos="567"/>
        </w:tabs>
        <w:spacing w:after="0" w:line="240" w:lineRule="auto"/>
        <w:rPr>
          <w:rFonts w:ascii="Times New Roman" w:eastAsia="SimSun" w:hAnsi="Times New Roman" w:cs="Times New Roman"/>
          <w:lang w:eastAsia="zh-CN"/>
        </w:rPr>
      </w:pPr>
      <w:proofErr w:type="spellStart"/>
      <w:r w:rsidRPr="005921C4">
        <w:rPr>
          <w:rFonts w:ascii="Times New Roman" w:eastAsia="SimSun" w:hAnsi="Times New Roman" w:cs="Times New Roman"/>
          <w:lang w:eastAsia="zh-CN"/>
        </w:rPr>
        <w:t>Omeprazolas</w:t>
      </w:r>
      <w:proofErr w:type="spellEnd"/>
      <w:r w:rsidRPr="005921C4">
        <w:rPr>
          <w:rFonts w:ascii="Times New Roman" w:eastAsia="SimSun" w:hAnsi="Times New Roman" w:cs="Times New Roman"/>
          <w:lang w:eastAsia="zh-CN"/>
        </w:rPr>
        <w:t xml:space="preserve"> yra CYP2C19 inhibitorius. Pradedant ir baigiant gydymą </w:t>
      </w:r>
      <w:proofErr w:type="spellStart"/>
      <w:r w:rsidRPr="005921C4">
        <w:rPr>
          <w:rFonts w:ascii="Times New Roman" w:eastAsia="SimSun" w:hAnsi="Times New Roman" w:cs="Times New Roman"/>
          <w:lang w:eastAsia="zh-CN"/>
        </w:rPr>
        <w:t>omeprazolu</w:t>
      </w:r>
      <w:proofErr w:type="spellEnd"/>
      <w:r w:rsidRPr="005921C4">
        <w:rPr>
          <w:rFonts w:ascii="Times New Roman" w:eastAsia="SimSun" w:hAnsi="Times New Roman" w:cs="Times New Roman"/>
          <w:lang w:eastAsia="zh-CN"/>
        </w:rPr>
        <w:t xml:space="preserve">, reikia atsižvelgti į sąveikos su CYP2C19 </w:t>
      </w:r>
      <w:proofErr w:type="spellStart"/>
      <w:r w:rsidRPr="005921C4">
        <w:rPr>
          <w:rFonts w:ascii="Times New Roman" w:eastAsia="SimSun" w:hAnsi="Times New Roman" w:cs="Times New Roman"/>
          <w:lang w:eastAsia="zh-CN"/>
        </w:rPr>
        <w:t>metabolizuojamais</w:t>
      </w:r>
      <w:proofErr w:type="spellEnd"/>
      <w:r w:rsidRPr="005921C4">
        <w:rPr>
          <w:rFonts w:ascii="Times New Roman" w:eastAsia="SimSun" w:hAnsi="Times New Roman" w:cs="Times New Roman"/>
          <w:lang w:eastAsia="zh-CN"/>
        </w:rPr>
        <w:t xml:space="preserve"> vaistiniais preparatais galimybę. Pastebėta sąveika tarp </w:t>
      </w:r>
      <w:proofErr w:type="spellStart"/>
      <w:r w:rsidRPr="005921C4">
        <w:rPr>
          <w:rFonts w:ascii="Times New Roman" w:eastAsia="SimSun" w:hAnsi="Times New Roman" w:cs="Times New Roman"/>
          <w:lang w:eastAsia="zh-CN"/>
        </w:rPr>
        <w:t>klopidogrelio</w:t>
      </w:r>
      <w:proofErr w:type="spellEnd"/>
      <w:r w:rsidRPr="005921C4">
        <w:rPr>
          <w:rFonts w:ascii="Times New Roman" w:eastAsia="SimSun" w:hAnsi="Times New Roman" w:cs="Times New Roman"/>
          <w:lang w:eastAsia="zh-CN"/>
        </w:rPr>
        <w:t xml:space="preserve"> ir </w:t>
      </w:r>
      <w:proofErr w:type="spellStart"/>
      <w:r w:rsidRPr="005921C4">
        <w:rPr>
          <w:rFonts w:ascii="Times New Roman" w:eastAsia="SimSun" w:hAnsi="Times New Roman" w:cs="Times New Roman"/>
          <w:lang w:eastAsia="zh-CN"/>
        </w:rPr>
        <w:t>omeprazolo</w:t>
      </w:r>
      <w:proofErr w:type="spellEnd"/>
      <w:r w:rsidRPr="005921C4">
        <w:rPr>
          <w:rFonts w:ascii="Times New Roman" w:eastAsia="SimSun" w:hAnsi="Times New Roman" w:cs="Times New Roman"/>
          <w:lang w:eastAsia="zh-CN"/>
        </w:rPr>
        <w:t xml:space="preserve"> (žr. 4.5 skyrių). Šios sąveikos klinikinė reikšmė nežinoma. Imantis atsargumo priemonių, reikia vengti </w:t>
      </w:r>
      <w:proofErr w:type="spellStart"/>
      <w:r w:rsidRPr="005921C4">
        <w:rPr>
          <w:rFonts w:ascii="Times New Roman" w:eastAsia="SimSun" w:hAnsi="Times New Roman" w:cs="Times New Roman"/>
          <w:lang w:eastAsia="zh-CN"/>
        </w:rPr>
        <w:t>omeprazolo</w:t>
      </w:r>
      <w:proofErr w:type="spellEnd"/>
      <w:r w:rsidRPr="005921C4">
        <w:rPr>
          <w:rFonts w:ascii="Times New Roman" w:eastAsia="SimSun" w:hAnsi="Times New Roman" w:cs="Times New Roman"/>
          <w:lang w:eastAsia="zh-CN"/>
        </w:rPr>
        <w:t xml:space="preserve"> vartojimo kartu su </w:t>
      </w:r>
      <w:proofErr w:type="spellStart"/>
      <w:r w:rsidRPr="005921C4">
        <w:rPr>
          <w:rFonts w:ascii="Times New Roman" w:eastAsia="SimSun" w:hAnsi="Times New Roman" w:cs="Times New Roman"/>
          <w:lang w:eastAsia="zh-CN"/>
        </w:rPr>
        <w:t>klopidogreliu</w:t>
      </w:r>
      <w:proofErr w:type="spellEnd"/>
      <w:r w:rsidRPr="005921C4">
        <w:rPr>
          <w:rFonts w:ascii="Times New Roman" w:eastAsia="SimSun" w:hAnsi="Times New Roman" w:cs="Times New Roman"/>
          <w:lang w:eastAsia="zh-CN"/>
        </w:rPr>
        <w:t>.</w:t>
      </w:r>
    </w:p>
    <w:p w14:paraId="47DDA1DC" w14:textId="77777777" w:rsidR="00C72620" w:rsidRPr="005921C4" w:rsidRDefault="00C72620" w:rsidP="00C72620">
      <w:pPr>
        <w:tabs>
          <w:tab w:val="left" w:pos="567"/>
        </w:tabs>
        <w:spacing w:after="0" w:line="240" w:lineRule="auto"/>
        <w:rPr>
          <w:rFonts w:ascii="Times New Roman" w:eastAsia="SimSun" w:hAnsi="Times New Roman" w:cs="Times New Roman"/>
          <w:lang w:eastAsia="zh-CN"/>
        </w:rPr>
      </w:pPr>
    </w:p>
    <w:p w14:paraId="1C974C24" w14:textId="28084AD3" w:rsidR="00C72620" w:rsidRPr="005921C4" w:rsidRDefault="00C72620" w:rsidP="00C72620">
      <w:pPr>
        <w:tabs>
          <w:tab w:val="left" w:pos="567"/>
        </w:tabs>
        <w:autoSpaceDE w:val="0"/>
        <w:autoSpaceDN w:val="0"/>
        <w:adjustRightInd w:val="0"/>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 xml:space="preserve">Gydymas protonų siurblio inhibitoriais gali šiek tiek padidinti virškinimo trakto infekcijų sukeliamų pvz., </w:t>
      </w:r>
      <w:proofErr w:type="spellStart"/>
      <w:r w:rsidRPr="005921C4">
        <w:rPr>
          <w:rFonts w:ascii="Times New Roman" w:eastAsia="SimSun" w:hAnsi="Times New Roman" w:cs="Times New Roman"/>
          <w:i/>
          <w:iCs/>
          <w:lang w:eastAsia="zh-CN"/>
        </w:rPr>
        <w:t>Salmonella</w:t>
      </w:r>
      <w:proofErr w:type="spellEnd"/>
      <w:r w:rsidRPr="005921C4">
        <w:rPr>
          <w:rFonts w:ascii="Times New Roman" w:eastAsia="SimSun" w:hAnsi="Times New Roman" w:cs="Times New Roman"/>
          <w:lang w:eastAsia="zh-CN"/>
        </w:rPr>
        <w:t xml:space="preserve"> ir </w:t>
      </w:r>
      <w:proofErr w:type="spellStart"/>
      <w:r w:rsidRPr="005921C4">
        <w:rPr>
          <w:rFonts w:ascii="Times New Roman" w:eastAsia="SimSun" w:hAnsi="Times New Roman" w:cs="Times New Roman"/>
          <w:i/>
          <w:iCs/>
          <w:lang w:eastAsia="zh-CN"/>
        </w:rPr>
        <w:t>Campylobacte</w:t>
      </w:r>
      <w:r w:rsidRPr="005921C4">
        <w:rPr>
          <w:rFonts w:ascii="Times New Roman" w:eastAsia="SimSun" w:hAnsi="Times New Roman" w:cs="Times New Roman"/>
          <w:lang w:eastAsia="zh-CN"/>
        </w:rPr>
        <w:t>r</w:t>
      </w:r>
      <w:proofErr w:type="spellEnd"/>
      <w:r w:rsidRPr="005921C4">
        <w:rPr>
          <w:rFonts w:ascii="Times New Roman" w:eastAsia="SimSun" w:hAnsi="Times New Roman" w:cs="Times New Roman"/>
          <w:lang w:eastAsia="zh-CN"/>
        </w:rPr>
        <w:t xml:space="preserve">  riziką, o hospitalizuotiems pacientams tikėtina ir</w:t>
      </w:r>
      <w:r w:rsidRPr="005921C4">
        <w:rPr>
          <w:rFonts w:ascii="Times New Roman" w:eastAsia="SimSun" w:hAnsi="Times New Roman" w:cs="Times New Roman"/>
          <w:i/>
          <w:iCs/>
          <w:lang w:eastAsia="zh-CN"/>
        </w:rPr>
        <w:t xml:space="preserve"> </w:t>
      </w:r>
      <w:proofErr w:type="spellStart"/>
      <w:r w:rsidRPr="005921C4">
        <w:rPr>
          <w:rFonts w:ascii="Times New Roman" w:eastAsia="SimSun" w:hAnsi="Times New Roman" w:cs="Times New Roman"/>
          <w:i/>
          <w:iCs/>
          <w:lang w:eastAsia="zh-CN"/>
        </w:rPr>
        <w:t>Clostridium</w:t>
      </w:r>
      <w:proofErr w:type="spellEnd"/>
      <w:r w:rsidRPr="005921C4">
        <w:rPr>
          <w:rFonts w:ascii="Times New Roman" w:eastAsia="SimSun" w:hAnsi="Times New Roman" w:cs="Times New Roman"/>
          <w:i/>
          <w:iCs/>
          <w:lang w:eastAsia="zh-CN"/>
        </w:rPr>
        <w:t xml:space="preserve"> </w:t>
      </w:r>
      <w:proofErr w:type="spellStart"/>
      <w:r w:rsidRPr="005921C4">
        <w:rPr>
          <w:rFonts w:ascii="Times New Roman" w:eastAsia="SimSun" w:hAnsi="Times New Roman" w:cs="Times New Roman"/>
          <w:i/>
          <w:iCs/>
          <w:lang w:eastAsia="zh-CN"/>
        </w:rPr>
        <w:t>difficile</w:t>
      </w:r>
      <w:proofErr w:type="spellEnd"/>
      <w:r w:rsidRPr="005921C4">
        <w:rPr>
          <w:rFonts w:ascii="Times New Roman" w:eastAsia="SimSun" w:hAnsi="Times New Roman" w:cs="Times New Roman"/>
          <w:lang w:eastAsia="zh-CN"/>
        </w:rPr>
        <w:t xml:space="preserve"> riziką (žr. 5.1 skyrių).</w:t>
      </w:r>
    </w:p>
    <w:p w14:paraId="7350C509" w14:textId="77777777" w:rsidR="00C72620" w:rsidRPr="005921C4" w:rsidRDefault="00C72620" w:rsidP="00C72620">
      <w:pPr>
        <w:tabs>
          <w:tab w:val="left" w:pos="567"/>
        </w:tabs>
        <w:spacing w:after="0" w:line="240" w:lineRule="auto"/>
        <w:rPr>
          <w:rFonts w:ascii="Times New Roman" w:eastAsia="SimSun" w:hAnsi="Times New Roman" w:cs="Times New Roman"/>
          <w:lang w:eastAsia="zh-CN"/>
        </w:rPr>
      </w:pPr>
    </w:p>
    <w:p w14:paraId="7CA3E0CD" w14:textId="060DB79C" w:rsidR="00C72620" w:rsidRPr="005921C4" w:rsidRDefault="00C72620" w:rsidP="00C72620">
      <w:pPr>
        <w:tabs>
          <w:tab w:val="left" w:pos="567"/>
        </w:tabs>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 xml:space="preserve">Pacientai, kuriems ilgą laiką kartojasi skrandžio </w:t>
      </w:r>
      <w:r w:rsidR="00E2106D" w:rsidRPr="005921C4">
        <w:rPr>
          <w:rFonts w:ascii="Times New Roman" w:eastAsia="SimSun" w:hAnsi="Times New Roman" w:cs="Times New Roman"/>
          <w:lang w:eastAsia="zh-CN"/>
        </w:rPr>
        <w:t>funkcijos</w:t>
      </w:r>
      <w:r w:rsidRPr="005921C4">
        <w:rPr>
          <w:rFonts w:ascii="Times New Roman" w:eastAsia="SimSun" w:hAnsi="Times New Roman" w:cs="Times New Roman"/>
          <w:lang w:eastAsia="zh-CN"/>
        </w:rPr>
        <w:t xml:space="preserve"> sutrikimo simptomai ar rėmuo, turi reguliariai lankytis pas gydytoją. Vyresniems nei 55 metų amžiaus pacientams, kasdien vartojantiems savo nuožiūra </w:t>
      </w:r>
      <w:r w:rsidRPr="005921C4">
        <w:rPr>
          <w:rFonts w:ascii="Times New Roman" w:eastAsia="SimSun" w:hAnsi="Times New Roman" w:cs="Times New Roman"/>
          <w:lang w:eastAsia="zh-CN"/>
        </w:rPr>
        <w:lastRenderedPageBreak/>
        <w:t xml:space="preserve">(be recepto) įsigytų vaistinių preparatų nuo skrandžio </w:t>
      </w:r>
      <w:r w:rsidR="00E2106D" w:rsidRPr="005921C4">
        <w:rPr>
          <w:rFonts w:ascii="Times New Roman" w:eastAsia="SimSun" w:hAnsi="Times New Roman" w:cs="Times New Roman"/>
          <w:lang w:eastAsia="zh-CN"/>
        </w:rPr>
        <w:t>funkcijos</w:t>
      </w:r>
      <w:r w:rsidRPr="005921C4">
        <w:rPr>
          <w:rFonts w:ascii="Times New Roman" w:eastAsia="SimSun" w:hAnsi="Times New Roman" w:cs="Times New Roman"/>
          <w:lang w:eastAsia="zh-CN"/>
        </w:rPr>
        <w:t xml:space="preserve"> sutrikimo ar rėmens, ypač svarbu apie tai informuoti savo vaistininką ar gydytoją.</w:t>
      </w:r>
    </w:p>
    <w:p w14:paraId="35F42676" w14:textId="77777777" w:rsidR="00C72620" w:rsidRPr="005921C4" w:rsidRDefault="00C72620" w:rsidP="00C72620">
      <w:pPr>
        <w:tabs>
          <w:tab w:val="left" w:pos="567"/>
        </w:tabs>
        <w:spacing w:after="0" w:line="240" w:lineRule="auto"/>
        <w:rPr>
          <w:rFonts w:ascii="Times New Roman" w:eastAsia="SimSun" w:hAnsi="Times New Roman" w:cs="Times New Roman"/>
          <w:lang w:eastAsia="zh-CN"/>
        </w:rPr>
      </w:pPr>
    </w:p>
    <w:p w14:paraId="72745ECC" w14:textId="77777777" w:rsidR="00C72620" w:rsidRPr="005921C4" w:rsidRDefault="00C72620" w:rsidP="00C72620">
      <w:pPr>
        <w:tabs>
          <w:tab w:val="left" w:pos="567"/>
        </w:tabs>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Pacientai turi būti informuoti apie reikalingumą pasitarti su gydytoju, jeigu:</w:t>
      </w:r>
    </w:p>
    <w:p w14:paraId="7565A175" w14:textId="77777777" w:rsidR="00C72620" w:rsidRPr="005921C4" w:rsidRDefault="00C72620" w:rsidP="00C72620">
      <w:pPr>
        <w:tabs>
          <w:tab w:val="left" w:pos="567"/>
        </w:tabs>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w:t>
      </w:r>
      <w:r w:rsidRPr="005921C4">
        <w:rPr>
          <w:rFonts w:ascii="Times New Roman" w:eastAsia="SimSun" w:hAnsi="Times New Roman" w:cs="Times New Roman"/>
          <w:lang w:eastAsia="zh-CN"/>
        </w:rPr>
        <w:tab/>
        <w:t>yra buvusi skrandžio opa ar virškinimo trakto operacija;</w:t>
      </w:r>
    </w:p>
    <w:p w14:paraId="56EFEE54" w14:textId="77777777" w:rsidR="00C72620" w:rsidRPr="005921C4" w:rsidRDefault="00C72620" w:rsidP="00C72620">
      <w:pPr>
        <w:tabs>
          <w:tab w:val="left" w:pos="567"/>
        </w:tabs>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w:t>
      </w:r>
      <w:r w:rsidRPr="005921C4">
        <w:rPr>
          <w:rFonts w:ascii="Times New Roman" w:eastAsia="SimSun" w:hAnsi="Times New Roman" w:cs="Times New Roman"/>
          <w:lang w:eastAsia="zh-CN"/>
        </w:rPr>
        <w:tab/>
        <w:t>yra krūtinės anginos simptomų;</w:t>
      </w:r>
    </w:p>
    <w:p w14:paraId="4D96EADA" w14:textId="57499B82" w:rsidR="00C72620" w:rsidRPr="005921C4" w:rsidRDefault="00C72620" w:rsidP="00C72620">
      <w:pPr>
        <w:tabs>
          <w:tab w:val="left" w:pos="567"/>
        </w:tabs>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w:t>
      </w:r>
      <w:r w:rsidRPr="005921C4">
        <w:rPr>
          <w:rFonts w:ascii="Times New Roman" w:eastAsia="SimSun" w:hAnsi="Times New Roman" w:cs="Times New Roman"/>
          <w:lang w:eastAsia="zh-CN"/>
        </w:rPr>
        <w:tab/>
        <w:t xml:space="preserve">ilgiau nei 4 savaites tęsiamas simptominis skrandžio </w:t>
      </w:r>
      <w:r w:rsidR="00E2106D" w:rsidRPr="005921C4">
        <w:rPr>
          <w:rFonts w:ascii="Times New Roman" w:eastAsia="SimSun" w:hAnsi="Times New Roman" w:cs="Times New Roman"/>
          <w:lang w:eastAsia="zh-CN"/>
        </w:rPr>
        <w:t>funkcijos</w:t>
      </w:r>
      <w:r w:rsidRPr="005921C4">
        <w:rPr>
          <w:rFonts w:ascii="Times New Roman" w:eastAsia="SimSun" w:hAnsi="Times New Roman" w:cs="Times New Roman"/>
          <w:lang w:eastAsia="zh-CN"/>
        </w:rPr>
        <w:t xml:space="preserve"> sutrikimo ar rėmens gydymas;</w:t>
      </w:r>
    </w:p>
    <w:p w14:paraId="31BC7AF9" w14:textId="77777777" w:rsidR="00C72620" w:rsidRPr="005921C4" w:rsidRDefault="00C72620" w:rsidP="00C72620">
      <w:pPr>
        <w:tabs>
          <w:tab w:val="left" w:pos="567"/>
        </w:tabs>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w:t>
      </w:r>
      <w:r w:rsidRPr="005921C4">
        <w:rPr>
          <w:rFonts w:ascii="Times New Roman" w:eastAsia="SimSun" w:hAnsi="Times New Roman" w:cs="Times New Roman"/>
          <w:lang w:eastAsia="zh-CN"/>
        </w:rPr>
        <w:tab/>
        <w:t>sergama gelta ar sunkia kepenų liga;</w:t>
      </w:r>
    </w:p>
    <w:p w14:paraId="26C66AC4" w14:textId="77777777" w:rsidR="00C72620" w:rsidRPr="005921C4" w:rsidRDefault="00C72620" w:rsidP="00C72620">
      <w:pPr>
        <w:tabs>
          <w:tab w:val="left" w:pos="567"/>
        </w:tabs>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w:t>
      </w:r>
      <w:r w:rsidRPr="005921C4">
        <w:rPr>
          <w:rFonts w:ascii="Times New Roman" w:eastAsia="SimSun" w:hAnsi="Times New Roman" w:cs="Times New Roman"/>
          <w:lang w:eastAsia="zh-CN"/>
        </w:rPr>
        <w:tab/>
        <w:t>jiems daugiau nei 55 metai ir pasireiškė naujų simptomų ar jie neseniai pasikeitė.</w:t>
      </w:r>
    </w:p>
    <w:p w14:paraId="24FA9F8C" w14:textId="77777777" w:rsidR="00C72620" w:rsidRPr="005921C4" w:rsidRDefault="00C72620" w:rsidP="00C72620">
      <w:pPr>
        <w:tabs>
          <w:tab w:val="left" w:pos="567"/>
        </w:tabs>
        <w:spacing w:after="0" w:line="240" w:lineRule="auto"/>
        <w:rPr>
          <w:rFonts w:ascii="Times New Roman" w:eastAsia="SimSun" w:hAnsi="Times New Roman" w:cs="Times New Roman"/>
          <w:lang w:eastAsia="zh-CN"/>
        </w:rPr>
      </w:pPr>
    </w:p>
    <w:p w14:paraId="3DC77622" w14:textId="77777777" w:rsidR="00C72620" w:rsidRPr="005921C4" w:rsidRDefault="00C72620" w:rsidP="00C72620">
      <w:pPr>
        <w:tabs>
          <w:tab w:val="left" w:pos="567"/>
        </w:tabs>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 xml:space="preserve">Pacientai turi nevartoti </w:t>
      </w:r>
      <w:proofErr w:type="spellStart"/>
      <w:r w:rsidRPr="005921C4">
        <w:rPr>
          <w:rFonts w:ascii="Times New Roman" w:eastAsia="SimSun" w:hAnsi="Times New Roman" w:cs="Times New Roman"/>
          <w:lang w:eastAsia="zh-CN"/>
        </w:rPr>
        <w:t>omeprazolo</w:t>
      </w:r>
      <w:proofErr w:type="spellEnd"/>
      <w:r w:rsidRPr="005921C4">
        <w:rPr>
          <w:rFonts w:ascii="Times New Roman" w:eastAsia="SimSun" w:hAnsi="Times New Roman" w:cs="Times New Roman"/>
          <w:lang w:eastAsia="zh-CN"/>
        </w:rPr>
        <w:t xml:space="preserve"> profilaktiškai.</w:t>
      </w:r>
    </w:p>
    <w:p w14:paraId="280BB9A4" w14:textId="77777777" w:rsidR="00C72620" w:rsidRPr="005921C4" w:rsidRDefault="00C72620" w:rsidP="00C72620">
      <w:pPr>
        <w:tabs>
          <w:tab w:val="left" w:pos="567"/>
        </w:tabs>
        <w:spacing w:after="0" w:line="240" w:lineRule="auto"/>
        <w:rPr>
          <w:rFonts w:ascii="Times New Roman" w:eastAsia="SimSun" w:hAnsi="Times New Roman" w:cs="Times New Roman"/>
          <w:lang w:eastAsia="zh-CN"/>
        </w:rPr>
      </w:pPr>
    </w:p>
    <w:p w14:paraId="64DD8066" w14:textId="3DDFC123" w:rsidR="00C72620" w:rsidRPr="005921C4" w:rsidRDefault="00C72620" w:rsidP="00C72620">
      <w:pPr>
        <w:tabs>
          <w:tab w:val="left" w:pos="567"/>
        </w:tabs>
        <w:spacing w:after="0" w:line="260" w:lineRule="exact"/>
        <w:rPr>
          <w:rFonts w:ascii="Times New Roman" w:eastAsia="SimSun" w:hAnsi="Times New Roman" w:cs="Times New Roman"/>
          <w:lang w:eastAsia="zh-CN"/>
        </w:rPr>
      </w:pPr>
      <w:r w:rsidRPr="005921C4">
        <w:rPr>
          <w:rFonts w:ascii="Times New Roman" w:eastAsia="SimSun" w:hAnsi="Times New Roman" w:cs="Times New Roman"/>
          <w:lang w:eastAsia="zh-CN"/>
        </w:rPr>
        <w:t xml:space="preserve">Yra pranešimų apie sunkios </w:t>
      </w:r>
      <w:proofErr w:type="spellStart"/>
      <w:r w:rsidRPr="005921C4">
        <w:rPr>
          <w:rFonts w:ascii="Times New Roman" w:eastAsia="SimSun" w:hAnsi="Times New Roman" w:cs="Times New Roman"/>
          <w:lang w:eastAsia="zh-CN"/>
        </w:rPr>
        <w:t>hipomagnezemijos</w:t>
      </w:r>
      <w:proofErr w:type="spellEnd"/>
      <w:r w:rsidRPr="005921C4">
        <w:rPr>
          <w:rFonts w:ascii="Times New Roman" w:eastAsia="SimSun" w:hAnsi="Times New Roman" w:cs="Times New Roman"/>
          <w:lang w:eastAsia="zh-CN"/>
        </w:rPr>
        <w:t xml:space="preserve"> atvejus pacientams, mažiausiai 3 mėnesius, bet daugeliu atveju metus, gydytiems tokiais kaip </w:t>
      </w:r>
      <w:proofErr w:type="spellStart"/>
      <w:r w:rsidRPr="005921C4">
        <w:rPr>
          <w:rFonts w:ascii="Times New Roman" w:eastAsia="SimSun" w:hAnsi="Times New Roman" w:cs="Times New Roman"/>
          <w:lang w:eastAsia="zh-CN"/>
        </w:rPr>
        <w:t>omeprazolas</w:t>
      </w:r>
      <w:proofErr w:type="spellEnd"/>
      <w:r w:rsidRPr="005921C4">
        <w:rPr>
          <w:rFonts w:ascii="Times New Roman" w:eastAsia="SimSun" w:hAnsi="Times New Roman" w:cs="Times New Roman"/>
          <w:lang w:eastAsia="zh-CN"/>
        </w:rPr>
        <w:t xml:space="preserve"> protonų siurblio inhibitoriais (PSI). </w:t>
      </w:r>
      <w:proofErr w:type="spellStart"/>
      <w:r w:rsidRPr="005921C4">
        <w:rPr>
          <w:rFonts w:ascii="Times New Roman" w:eastAsia="SimSun" w:hAnsi="Times New Roman" w:cs="Times New Roman"/>
          <w:lang w:eastAsia="zh-CN"/>
        </w:rPr>
        <w:t>Hipomagnezemija</w:t>
      </w:r>
      <w:proofErr w:type="spellEnd"/>
      <w:r w:rsidRPr="005921C4">
        <w:rPr>
          <w:rFonts w:ascii="Times New Roman" w:eastAsia="SimSun" w:hAnsi="Times New Roman" w:cs="Times New Roman"/>
          <w:lang w:eastAsia="zh-CN"/>
        </w:rPr>
        <w:t xml:space="preserve"> gali pasireikšti nuovargiu, </w:t>
      </w:r>
      <w:proofErr w:type="spellStart"/>
      <w:r w:rsidRPr="005921C4">
        <w:rPr>
          <w:rFonts w:ascii="Times New Roman" w:eastAsia="SimSun" w:hAnsi="Times New Roman" w:cs="Times New Roman"/>
          <w:lang w:eastAsia="zh-CN"/>
        </w:rPr>
        <w:t>tetanija</w:t>
      </w:r>
      <w:proofErr w:type="spellEnd"/>
      <w:r w:rsidRPr="005921C4">
        <w:rPr>
          <w:rFonts w:ascii="Times New Roman" w:eastAsia="SimSun" w:hAnsi="Times New Roman" w:cs="Times New Roman"/>
          <w:lang w:eastAsia="zh-CN"/>
        </w:rPr>
        <w:t xml:space="preserve">, </w:t>
      </w:r>
      <w:proofErr w:type="spellStart"/>
      <w:r w:rsidRPr="005921C4">
        <w:rPr>
          <w:rFonts w:ascii="Times New Roman" w:eastAsia="SimSun" w:hAnsi="Times New Roman" w:cs="Times New Roman"/>
          <w:lang w:eastAsia="zh-CN"/>
        </w:rPr>
        <w:t>delyru</w:t>
      </w:r>
      <w:proofErr w:type="spellEnd"/>
      <w:r w:rsidRPr="005921C4">
        <w:rPr>
          <w:rFonts w:ascii="Times New Roman" w:eastAsia="SimSun" w:hAnsi="Times New Roman" w:cs="Times New Roman"/>
          <w:lang w:eastAsia="zh-CN"/>
        </w:rPr>
        <w:t xml:space="preserve">, </w:t>
      </w:r>
      <w:r w:rsidR="00E2106D" w:rsidRPr="005921C4">
        <w:rPr>
          <w:rFonts w:ascii="Times New Roman" w:eastAsia="SimSun" w:hAnsi="Times New Roman" w:cs="Times New Roman"/>
          <w:lang w:eastAsia="zh-CN"/>
        </w:rPr>
        <w:t>traukiniais</w:t>
      </w:r>
      <w:r w:rsidRPr="005921C4">
        <w:rPr>
          <w:rFonts w:ascii="Times New Roman" w:eastAsia="SimSun" w:hAnsi="Times New Roman" w:cs="Times New Roman"/>
          <w:lang w:eastAsia="zh-CN"/>
        </w:rPr>
        <w:t xml:space="preserve">, svaiguliu ir </w:t>
      </w:r>
      <w:proofErr w:type="spellStart"/>
      <w:r w:rsidRPr="005921C4">
        <w:rPr>
          <w:rFonts w:ascii="Times New Roman" w:eastAsia="SimSun" w:hAnsi="Times New Roman" w:cs="Times New Roman"/>
          <w:lang w:eastAsia="zh-CN"/>
        </w:rPr>
        <w:t>skilveline</w:t>
      </w:r>
      <w:proofErr w:type="spellEnd"/>
      <w:r w:rsidRPr="005921C4">
        <w:rPr>
          <w:rFonts w:ascii="Times New Roman" w:eastAsia="SimSun" w:hAnsi="Times New Roman" w:cs="Times New Roman"/>
          <w:lang w:eastAsia="zh-CN"/>
        </w:rPr>
        <w:t xml:space="preserve"> aritmija, tačiau šie simptomai gali prasidėti nepastebimai, dėl to </w:t>
      </w:r>
      <w:proofErr w:type="spellStart"/>
      <w:r w:rsidRPr="005921C4">
        <w:rPr>
          <w:rFonts w:ascii="Times New Roman" w:eastAsia="SimSun" w:hAnsi="Times New Roman" w:cs="Times New Roman"/>
          <w:lang w:eastAsia="zh-CN"/>
        </w:rPr>
        <w:t>hipomagnezemija</w:t>
      </w:r>
      <w:proofErr w:type="spellEnd"/>
      <w:r w:rsidRPr="005921C4">
        <w:rPr>
          <w:rFonts w:ascii="Times New Roman" w:eastAsia="SimSun" w:hAnsi="Times New Roman" w:cs="Times New Roman"/>
          <w:lang w:eastAsia="zh-CN"/>
        </w:rPr>
        <w:t xml:space="preserve"> gali būti nenustatyta. Daugumai pacientų </w:t>
      </w:r>
      <w:proofErr w:type="spellStart"/>
      <w:r w:rsidRPr="005921C4">
        <w:rPr>
          <w:rFonts w:ascii="Times New Roman" w:eastAsia="SimSun" w:hAnsi="Times New Roman" w:cs="Times New Roman"/>
          <w:lang w:eastAsia="zh-CN"/>
        </w:rPr>
        <w:t>hipomagnezemija</w:t>
      </w:r>
      <w:proofErr w:type="spellEnd"/>
      <w:r w:rsidRPr="005921C4">
        <w:rPr>
          <w:rFonts w:ascii="Times New Roman" w:eastAsia="SimSun" w:hAnsi="Times New Roman" w:cs="Times New Roman"/>
          <w:lang w:eastAsia="zh-CN"/>
        </w:rPr>
        <w:t xml:space="preserve"> išnyko papildomai pavartojus magnio ir nustojus vartoti PSI.</w:t>
      </w:r>
    </w:p>
    <w:p w14:paraId="2093AF42" w14:textId="77777777" w:rsidR="00C72620" w:rsidRPr="005921C4" w:rsidRDefault="00C72620" w:rsidP="00C72620">
      <w:pPr>
        <w:tabs>
          <w:tab w:val="left" w:pos="567"/>
        </w:tabs>
        <w:spacing w:after="0" w:line="260" w:lineRule="exact"/>
        <w:rPr>
          <w:rFonts w:ascii="Times New Roman" w:eastAsia="SimSun" w:hAnsi="Times New Roman" w:cs="Times New Roman"/>
          <w:lang w:eastAsia="zh-CN"/>
        </w:rPr>
      </w:pPr>
    </w:p>
    <w:p w14:paraId="5CB74786" w14:textId="77777777" w:rsidR="00C72620" w:rsidRPr="005921C4" w:rsidRDefault="00C72620" w:rsidP="00C72620">
      <w:pPr>
        <w:tabs>
          <w:tab w:val="left" w:pos="567"/>
        </w:tabs>
        <w:spacing w:after="0" w:line="260" w:lineRule="exact"/>
        <w:rPr>
          <w:rFonts w:ascii="Times New Roman" w:eastAsia="SimSun" w:hAnsi="Times New Roman" w:cs="Times New Roman"/>
          <w:highlight w:val="yellow"/>
          <w:lang w:eastAsia="zh-CN"/>
        </w:rPr>
      </w:pPr>
      <w:r w:rsidRPr="005921C4">
        <w:rPr>
          <w:rFonts w:ascii="Times New Roman" w:eastAsia="SimSun" w:hAnsi="Times New Roman" w:cs="Times New Roman"/>
          <w:lang w:eastAsia="zh-CN"/>
        </w:rPr>
        <w:t xml:space="preserve">Pacientams, kuriems bus taikomas ilgalaikis gydymas arba kurie kartu su PSI vartoja </w:t>
      </w:r>
      <w:proofErr w:type="spellStart"/>
      <w:r w:rsidRPr="005921C4">
        <w:rPr>
          <w:rFonts w:ascii="Times New Roman" w:eastAsia="SimSun" w:hAnsi="Times New Roman" w:cs="Times New Roman"/>
          <w:lang w:eastAsia="zh-CN"/>
        </w:rPr>
        <w:t>digoksino</w:t>
      </w:r>
      <w:proofErr w:type="spellEnd"/>
      <w:r w:rsidRPr="005921C4">
        <w:rPr>
          <w:rFonts w:ascii="Times New Roman" w:eastAsia="SimSun" w:hAnsi="Times New Roman" w:cs="Times New Roman"/>
          <w:lang w:eastAsia="zh-CN"/>
        </w:rPr>
        <w:t xml:space="preserve"> ar </w:t>
      </w:r>
      <w:proofErr w:type="spellStart"/>
      <w:r w:rsidRPr="005921C4">
        <w:rPr>
          <w:rFonts w:ascii="Times New Roman" w:eastAsia="SimSun" w:hAnsi="Times New Roman" w:cs="Times New Roman"/>
          <w:lang w:eastAsia="zh-CN"/>
        </w:rPr>
        <w:t>hipomagnezemiją</w:t>
      </w:r>
      <w:proofErr w:type="spellEnd"/>
      <w:r w:rsidRPr="005921C4">
        <w:rPr>
          <w:rFonts w:ascii="Times New Roman" w:eastAsia="SimSun" w:hAnsi="Times New Roman" w:cs="Times New Roman"/>
          <w:lang w:eastAsia="zh-CN"/>
        </w:rPr>
        <w:t xml:space="preserve"> galinčių sukelti vaistinių preparatų (pvz., diuretikų), prieš pradedant gydymą ir jo metu sveikatos priežiūros specialistai turi periodiškai atlikti magnio kiekio kraujyje tyrimus. </w:t>
      </w:r>
    </w:p>
    <w:p w14:paraId="7E3FC3A1" w14:textId="77777777" w:rsidR="00C72620" w:rsidRPr="005921C4" w:rsidRDefault="00C72620" w:rsidP="00C72620">
      <w:pPr>
        <w:tabs>
          <w:tab w:val="left" w:pos="567"/>
        </w:tabs>
        <w:spacing w:after="0" w:line="260" w:lineRule="exact"/>
        <w:rPr>
          <w:rFonts w:ascii="Times New Roman" w:eastAsia="SimSun" w:hAnsi="Times New Roman" w:cs="Times New Roman"/>
          <w:highlight w:val="yellow"/>
          <w:lang w:eastAsia="zh-CN"/>
        </w:rPr>
      </w:pPr>
    </w:p>
    <w:p w14:paraId="65F39293" w14:textId="77777777" w:rsidR="00054E83" w:rsidRPr="007E3341" w:rsidRDefault="00054E83" w:rsidP="00054E83">
      <w:pPr>
        <w:tabs>
          <w:tab w:val="left" w:pos="567"/>
        </w:tabs>
        <w:spacing w:after="0" w:line="240" w:lineRule="auto"/>
        <w:rPr>
          <w:rFonts w:ascii="Times New Roman" w:eastAsia="SimSun" w:hAnsi="Times New Roman" w:cs="Times New Roman"/>
          <w:lang w:eastAsia="lt-LT"/>
        </w:rPr>
      </w:pPr>
      <w:r w:rsidRPr="007E3341">
        <w:rPr>
          <w:rFonts w:ascii="Times New Roman" w:eastAsia="SimSun" w:hAnsi="Times New Roman" w:cs="Times New Roman"/>
          <w:lang w:eastAsia="lt-LT"/>
        </w:rPr>
        <w:t xml:space="preserve">Labai retai ir retai buvo pranešta apie su </w:t>
      </w:r>
      <w:proofErr w:type="spellStart"/>
      <w:r w:rsidRPr="007E3341">
        <w:rPr>
          <w:rFonts w:ascii="Times New Roman" w:eastAsia="SimSun" w:hAnsi="Times New Roman" w:cs="Times New Roman"/>
          <w:lang w:eastAsia="lt-LT"/>
        </w:rPr>
        <w:t>omeprazolo</w:t>
      </w:r>
      <w:proofErr w:type="spellEnd"/>
      <w:r w:rsidRPr="007E3341">
        <w:rPr>
          <w:rFonts w:ascii="Times New Roman" w:eastAsia="SimSun" w:hAnsi="Times New Roman" w:cs="Times New Roman"/>
          <w:lang w:eastAsia="lt-LT"/>
        </w:rPr>
        <w:t xml:space="preserve"> vartojimu susijusias sunkias nepageidaujamas odos reakcijas (SNOR), įskaitant </w:t>
      </w:r>
      <w:proofErr w:type="spellStart"/>
      <w:r w:rsidRPr="007E3341">
        <w:rPr>
          <w:rFonts w:ascii="Times New Roman" w:eastAsia="SimSun" w:hAnsi="Times New Roman" w:cs="Times New Roman"/>
          <w:lang w:eastAsia="lt-LT"/>
        </w:rPr>
        <w:t>Stivenso</w:t>
      </w:r>
      <w:proofErr w:type="spellEnd"/>
      <w:r w:rsidRPr="007E3341">
        <w:rPr>
          <w:rFonts w:ascii="Times New Roman" w:eastAsia="SimSun" w:hAnsi="Times New Roman" w:cs="Times New Roman"/>
          <w:lang w:eastAsia="lt-LT"/>
        </w:rPr>
        <w:t>-Džonsono (</w:t>
      </w:r>
      <w:proofErr w:type="spellStart"/>
      <w:r w:rsidRPr="007E3341">
        <w:rPr>
          <w:rFonts w:ascii="Times New Roman" w:eastAsia="SimSun" w:hAnsi="Times New Roman" w:cs="Times New Roman"/>
          <w:i/>
          <w:iCs/>
          <w:lang w:eastAsia="lt-LT"/>
        </w:rPr>
        <w:t>Stevens-Johnson</w:t>
      </w:r>
      <w:proofErr w:type="spellEnd"/>
      <w:r w:rsidRPr="007E3341">
        <w:rPr>
          <w:rFonts w:ascii="Times New Roman" w:eastAsia="SimSun" w:hAnsi="Times New Roman" w:cs="Times New Roman"/>
          <w:lang w:eastAsia="lt-LT"/>
        </w:rPr>
        <w:t>) sindromą (</w:t>
      </w:r>
      <w:r w:rsidRPr="007E3341">
        <w:rPr>
          <w:rFonts w:ascii="Times New Roman" w:eastAsia="SimSun" w:hAnsi="Times New Roman" w:cs="Times New Roman"/>
          <w:i/>
          <w:iCs/>
          <w:lang w:eastAsia="lt-LT"/>
        </w:rPr>
        <w:t>SJS</w:t>
      </w:r>
      <w:r w:rsidRPr="007E3341">
        <w:rPr>
          <w:rFonts w:ascii="Times New Roman" w:eastAsia="SimSun" w:hAnsi="Times New Roman" w:cs="Times New Roman"/>
          <w:lang w:eastAsia="lt-LT"/>
        </w:rPr>
        <w:t xml:space="preserve">), toksinę epidermio </w:t>
      </w:r>
      <w:proofErr w:type="spellStart"/>
      <w:r w:rsidRPr="007E3341">
        <w:rPr>
          <w:rFonts w:ascii="Times New Roman" w:eastAsia="SimSun" w:hAnsi="Times New Roman" w:cs="Times New Roman"/>
          <w:lang w:eastAsia="lt-LT"/>
        </w:rPr>
        <w:t>nekrolizę</w:t>
      </w:r>
      <w:proofErr w:type="spellEnd"/>
      <w:r w:rsidRPr="007E3341">
        <w:rPr>
          <w:rFonts w:ascii="Times New Roman" w:eastAsia="SimSun" w:hAnsi="Times New Roman" w:cs="Times New Roman"/>
          <w:lang w:eastAsia="lt-LT"/>
        </w:rPr>
        <w:t xml:space="preserve"> (TEN), reakciją į vaistinį preparatą su </w:t>
      </w:r>
      <w:proofErr w:type="spellStart"/>
      <w:r w:rsidRPr="007E3341">
        <w:rPr>
          <w:rFonts w:ascii="Times New Roman" w:eastAsia="SimSun" w:hAnsi="Times New Roman" w:cs="Times New Roman"/>
          <w:lang w:eastAsia="lt-LT"/>
        </w:rPr>
        <w:t>eozinofilija</w:t>
      </w:r>
      <w:proofErr w:type="spellEnd"/>
      <w:r w:rsidRPr="007E3341">
        <w:rPr>
          <w:rFonts w:ascii="Times New Roman" w:eastAsia="SimSun" w:hAnsi="Times New Roman" w:cs="Times New Roman"/>
          <w:lang w:eastAsia="lt-LT"/>
        </w:rPr>
        <w:t xml:space="preserve"> ir sisteminiais simptomais (angl. </w:t>
      </w:r>
      <w:proofErr w:type="spellStart"/>
      <w:r w:rsidRPr="007E3341">
        <w:rPr>
          <w:rFonts w:ascii="Times New Roman" w:eastAsia="SimSun" w:hAnsi="Times New Roman" w:cs="Times New Roman"/>
          <w:i/>
          <w:iCs/>
          <w:lang w:eastAsia="lt-LT"/>
        </w:rPr>
        <w:t>drug</w:t>
      </w:r>
      <w:proofErr w:type="spellEnd"/>
      <w:r w:rsidRPr="007E3341">
        <w:rPr>
          <w:rFonts w:ascii="Times New Roman" w:eastAsia="SimSun" w:hAnsi="Times New Roman" w:cs="Times New Roman"/>
          <w:i/>
          <w:iCs/>
          <w:lang w:eastAsia="lt-LT"/>
        </w:rPr>
        <w:t xml:space="preserve"> </w:t>
      </w:r>
      <w:proofErr w:type="spellStart"/>
      <w:r w:rsidRPr="007E3341">
        <w:rPr>
          <w:rFonts w:ascii="Times New Roman" w:eastAsia="SimSun" w:hAnsi="Times New Roman" w:cs="Times New Roman"/>
          <w:i/>
          <w:iCs/>
          <w:lang w:eastAsia="lt-LT"/>
        </w:rPr>
        <w:t>reaction</w:t>
      </w:r>
      <w:proofErr w:type="spellEnd"/>
      <w:r w:rsidRPr="007E3341">
        <w:rPr>
          <w:rFonts w:ascii="Times New Roman" w:eastAsia="SimSun" w:hAnsi="Times New Roman" w:cs="Times New Roman"/>
          <w:i/>
          <w:iCs/>
          <w:lang w:eastAsia="lt-LT"/>
        </w:rPr>
        <w:t xml:space="preserve"> </w:t>
      </w:r>
      <w:proofErr w:type="spellStart"/>
      <w:r w:rsidRPr="007E3341">
        <w:rPr>
          <w:rFonts w:ascii="Times New Roman" w:eastAsia="SimSun" w:hAnsi="Times New Roman" w:cs="Times New Roman"/>
          <w:i/>
          <w:iCs/>
          <w:lang w:eastAsia="lt-LT"/>
        </w:rPr>
        <w:t>with</w:t>
      </w:r>
      <w:proofErr w:type="spellEnd"/>
      <w:r w:rsidRPr="007E3341">
        <w:rPr>
          <w:rFonts w:ascii="Times New Roman" w:eastAsia="SimSun" w:hAnsi="Times New Roman" w:cs="Times New Roman"/>
          <w:i/>
          <w:iCs/>
          <w:lang w:eastAsia="lt-LT"/>
        </w:rPr>
        <w:t xml:space="preserve"> </w:t>
      </w:r>
      <w:proofErr w:type="spellStart"/>
      <w:r w:rsidRPr="007E3341">
        <w:rPr>
          <w:rFonts w:ascii="Times New Roman" w:eastAsia="SimSun" w:hAnsi="Times New Roman" w:cs="Times New Roman"/>
          <w:i/>
          <w:iCs/>
          <w:lang w:eastAsia="lt-LT"/>
        </w:rPr>
        <w:t>eosinophilia</w:t>
      </w:r>
      <w:proofErr w:type="spellEnd"/>
      <w:r w:rsidRPr="007E3341">
        <w:rPr>
          <w:rFonts w:ascii="Times New Roman" w:eastAsia="SimSun" w:hAnsi="Times New Roman" w:cs="Times New Roman"/>
          <w:i/>
          <w:iCs/>
          <w:lang w:eastAsia="lt-LT"/>
        </w:rPr>
        <w:t xml:space="preserve"> </w:t>
      </w:r>
      <w:proofErr w:type="spellStart"/>
      <w:r w:rsidRPr="007E3341">
        <w:rPr>
          <w:rFonts w:ascii="Times New Roman" w:eastAsia="SimSun" w:hAnsi="Times New Roman" w:cs="Times New Roman"/>
          <w:i/>
          <w:iCs/>
          <w:lang w:eastAsia="lt-LT"/>
        </w:rPr>
        <w:t>and</w:t>
      </w:r>
      <w:proofErr w:type="spellEnd"/>
      <w:r w:rsidRPr="007E3341">
        <w:rPr>
          <w:rFonts w:ascii="Times New Roman" w:eastAsia="SimSun" w:hAnsi="Times New Roman" w:cs="Times New Roman"/>
          <w:i/>
          <w:iCs/>
          <w:lang w:eastAsia="lt-LT"/>
        </w:rPr>
        <w:t xml:space="preserve"> </w:t>
      </w:r>
      <w:proofErr w:type="spellStart"/>
      <w:r w:rsidRPr="007E3341">
        <w:rPr>
          <w:rFonts w:ascii="Times New Roman" w:eastAsia="SimSun" w:hAnsi="Times New Roman" w:cs="Times New Roman"/>
          <w:i/>
          <w:iCs/>
          <w:lang w:eastAsia="lt-LT"/>
        </w:rPr>
        <w:t>systemic</w:t>
      </w:r>
      <w:proofErr w:type="spellEnd"/>
      <w:r w:rsidRPr="007E3341">
        <w:rPr>
          <w:rFonts w:ascii="Times New Roman" w:eastAsia="SimSun" w:hAnsi="Times New Roman" w:cs="Times New Roman"/>
          <w:i/>
          <w:iCs/>
          <w:lang w:eastAsia="lt-LT"/>
        </w:rPr>
        <w:t xml:space="preserve"> </w:t>
      </w:r>
      <w:proofErr w:type="spellStart"/>
      <w:r w:rsidRPr="007E3341">
        <w:rPr>
          <w:rFonts w:ascii="Times New Roman" w:eastAsia="SimSun" w:hAnsi="Times New Roman" w:cs="Times New Roman"/>
          <w:i/>
          <w:iCs/>
          <w:lang w:eastAsia="lt-LT"/>
        </w:rPr>
        <w:t>symptoms</w:t>
      </w:r>
      <w:proofErr w:type="spellEnd"/>
      <w:r w:rsidRPr="007E3341">
        <w:rPr>
          <w:rFonts w:ascii="Times New Roman" w:eastAsia="SimSun" w:hAnsi="Times New Roman" w:cs="Times New Roman"/>
          <w:i/>
          <w:iCs/>
          <w:lang w:eastAsia="lt-LT"/>
        </w:rPr>
        <w:t>, DRESS</w:t>
      </w:r>
      <w:r w:rsidRPr="007E3341">
        <w:rPr>
          <w:rFonts w:ascii="Times New Roman" w:eastAsia="SimSun" w:hAnsi="Times New Roman" w:cs="Times New Roman"/>
          <w:lang w:eastAsia="lt-LT"/>
        </w:rPr>
        <w:t xml:space="preserve">) ir ūminę </w:t>
      </w:r>
      <w:proofErr w:type="spellStart"/>
      <w:r w:rsidRPr="007E3341">
        <w:rPr>
          <w:rFonts w:ascii="Times New Roman" w:eastAsia="SimSun" w:hAnsi="Times New Roman" w:cs="Times New Roman"/>
          <w:lang w:eastAsia="lt-LT"/>
        </w:rPr>
        <w:t>generalizuotą</w:t>
      </w:r>
      <w:proofErr w:type="spellEnd"/>
      <w:r w:rsidRPr="007E3341">
        <w:rPr>
          <w:rFonts w:ascii="Times New Roman" w:eastAsia="SimSun" w:hAnsi="Times New Roman" w:cs="Times New Roman"/>
          <w:lang w:eastAsia="lt-LT"/>
        </w:rPr>
        <w:t xml:space="preserve"> </w:t>
      </w:r>
      <w:proofErr w:type="spellStart"/>
      <w:r w:rsidRPr="007E3341">
        <w:rPr>
          <w:rFonts w:ascii="Times New Roman" w:eastAsia="SimSun" w:hAnsi="Times New Roman" w:cs="Times New Roman"/>
          <w:lang w:eastAsia="lt-LT"/>
        </w:rPr>
        <w:t>egzanteminę</w:t>
      </w:r>
      <w:proofErr w:type="spellEnd"/>
      <w:r w:rsidRPr="007E3341">
        <w:rPr>
          <w:rFonts w:ascii="Times New Roman" w:eastAsia="SimSun" w:hAnsi="Times New Roman" w:cs="Times New Roman"/>
          <w:lang w:eastAsia="lt-LT"/>
        </w:rPr>
        <w:t xml:space="preserve"> </w:t>
      </w:r>
      <w:proofErr w:type="spellStart"/>
      <w:r w:rsidRPr="007E3341">
        <w:rPr>
          <w:rFonts w:ascii="Times New Roman" w:eastAsia="SimSun" w:hAnsi="Times New Roman" w:cs="Times New Roman"/>
          <w:lang w:eastAsia="lt-LT"/>
        </w:rPr>
        <w:t>pustuliozę</w:t>
      </w:r>
      <w:proofErr w:type="spellEnd"/>
      <w:r w:rsidRPr="007E3341">
        <w:rPr>
          <w:rFonts w:ascii="Times New Roman" w:eastAsia="SimSun" w:hAnsi="Times New Roman" w:cs="Times New Roman"/>
          <w:lang w:eastAsia="lt-LT"/>
        </w:rPr>
        <w:t xml:space="preserve"> (angl. </w:t>
      </w:r>
      <w:proofErr w:type="spellStart"/>
      <w:r w:rsidRPr="007E3341">
        <w:rPr>
          <w:rFonts w:ascii="Times New Roman" w:eastAsia="SimSun" w:hAnsi="Times New Roman" w:cs="Times New Roman"/>
          <w:i/>
          <w:iCs/>
          <w:lang w:eastAsia="lt-LT"/>
        </w:rPr>
        <w:t>acute</w:t>
      </w:r>
      <w:proofErr w:type="spellEnd"/>
      <w:r w:rsidRPr="007E3341">
        <w:rPr>
          <w:rFonts w:ascii="Times New Roman" w:eastAsia="SimSun" w:hAnsi="Times New Roman" w:cs="Times New Roman"/>
          <w:i/>
          <w:iCs/>
          <w:lang w:eastAsia="lt-LT"/>
        </w:rPr>
        <w:t xml:space="preserve"> </w:t>
      </w:r>
      <w:proofErr w:type="spellStart"/>
      <w:r w:rsidRPr="007E3341">
        <w:rPr>
          <w:rFonts w:ascii="Times New Roman" w:eastAsia="SimSun" w:hAnsi="Times New Roman" w:cs="Times New Roman"/>
          <w:i/>
          <w:iCs/>
          <w:lang w:eastAsia="lt-LT"/>
        </w:rPr>
        <w:t>generalised</w:t>
      </w:r>
      <w:proofErr w:type="spellEnd"/>
      <w:r w:rsidRPr="007E3341">
        <w:rPr>
          <w:rFonts w:ascii="Times New Roman" w:eastAsia="SimSun" w:hAnsi="Times New Roman" w:cs="Times New Roman"/>
          <w:i/>
          <w:iCs/>
          <w:lang w:eastAsia="lt-LT"/>
        </w:rPr>
        <w:t xml:space="preserve"> </w:t>
      </w:r>
      <w:proofErr w:type="spellStart"/>
      <w:r w:rsidRPr="007E3341">
        <w:rPr>
          <w:rFonts w:ascii="Times New Roman" w:eastAsia="SimSun" w:hAnsi="Times New Roman" w:cs="Times New Roman"/>
          <w:i/>
          <w:iCs/>
          <w:lang w:eastAsia="lt-LT"/>
        </w:rPr>
        <w:t>exanthematous</w:t>
      </w:r>
      <w:proofErr w:type="spellEnd"/>
      <w:r w:rsidRPr="007E3341">
        <w:rPr>
          <w:rFonts w:ascii="Times New Roman" w:eastAsia="SimSun" w:hAnsi="Times New Roman" w:cs="Times New Roman"/>
          <w:i/>
          <w:iCs/>
          <w:lang w:eastAsia="lt-LT"/>
        </w:rPr>
        <w:t xml:space="preserve"> </w:t>
      </w:r>
      <w:proofErr w:type="spellStart"/>
      <w:r w:rsidRPr="007E3341">
        <w:rPr>
          <w:rFonts w:ascii="Times New Roman" w:eastAsia="SimSun" w:hAnsi="Times New Roman" w:cs="Times New Roman"/>
          <w:i/>
          <w:iCs/>
          <w:lang w:eastAsia="lt-LT"/>
        </w:rPr>
        <w:t>pustulosis</w:t>
      </w:r>
      <w:proofErr w:type="spellEnd"/>
      <w:r w:rsidRPr="007E3341">
        <w:rPr>
          <w:rFonts w:ascii="Times New Roman" w:eastAsia="SimSun" w:hAnsi="Times New Roman" w:cs="Times New Roman"/>
          <w:lang w:eastAsia="lt-LT"/>
        </w:rPr>
        <w:t xml:space="preserve">, </w:t>
      </w:r>
      <w:r w:rsidRPr="007E3341">
        <w:rPr>
          <w:rFonts w:ascii="Times New Roman" w:eastAsia="SimSun" w:hAnsi="Times New Roman" w:cs="Times New Roman"/>
          <w:i/>
          <w:iCs/>
          <w:lang w:eastAsia="lt-LT"/>
        </w:rPr>
        <w:t>AGEP</w:t>
      </w:r>
      <w:r w:rsidRPr="007E3341">
        <w:rPr>
          <w:rFonts w:ascii="Times New Roman" w:eastAsia="SimSun" w:hAnsi="Times New Roman" w:cs="Times New Roman"/>
          <w:lang w:eastAsia="lt-LT"/>
        </w:rPr>
        <w:t>), kurios gali būti pavojingos gyvybei arba mirtinos.</w:t>
      </w:r>
    </w:p>
    <w:p w14:paraId="6705C3E2" w14:textId="77777777" w:rsidR="00054E83" w:rsidRPr="005921C4" w:rsidRDefault="00054E83" w:rsidP="00C72620">
      <w:pPr>
        <w:tabs>
          <w:tab w:val="left" w:pos="567"/>
        </w:tabs>
        <w:spacing w:after="0" w:line="260" w:lineRule="exact"/>
        <w:rPr>
          <w:rFonts w:ascii="Times New Roman" w:eastAsia="SimSun" w:hAnsi="Times New Roman" w:cs="Times New Roman"/>
          <w:highlight w:val="yellow"/>
          <w:lang w:eastAsia="zh-CN"/>
        </w:rPr>
      </w:pPr>
    </w:p>
    <w:p w14:paraId="6F410387" w14:textId="66F468CC" w:rsidR="00C72620" w:rsidRPr="005921C4" w:rsidRDefault="00C72620" w:rsidP="00C72620">
      <w:pPr>
        <w:tabs>
          <w:tab w:val="left" w:pos="567"/>
        </w:tabs>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Ilgalaikis (&gt;</w:t>
      </w:r>
      <w:r w:rsidR="007A05CB" w:rsidRPr="005921C4">
        <w:rPr>
          <w:rFonts w:ascii="Times New Roman" w:eastAsia="SimSun" w:hAnsi="Times New Roman" w:cs="Times New Roman"/>
          <w:lang w:eastAsia="zh-CN"/>
        </w:rPr>
        <w:t> </w:t>
      </w:r>
      <w:r w:rsidRPr="005921C4">
        <w:rPr>
          <w:rFonts w:ascii="Times New Roman" w:eastAsia="SimSun" w:hAnsi="Times New Roman" w:cs="Times New Roman"/>
          <w:lang w:eastAsia="zh-CN"/>
        </w:rPr>
        <w:t>1 metus) didelių protonų siurblio inhibitorių dozių vartojimas gali nežymiai padidinti šlaunikaulio, riešo ar stuburo lūžių riziką, ypač senyvo amžiaus žmonėms ir esant kitiems rizikos veiksniams. Tyrimai rodo, kad protonų siurblio inhibitorių vartojimas gali padidinti lūžių riziką vidutiniškai 10-40</w:t>
      </w:r>
      <w:r w:rsidR="007A05CB" w:rsidRPr="005921C4">
        <w:rPr>
          <w:rFonts w:ascii="Times New Roman" w:eastAsia="SimSun" w:hAnsi="Times New Roman" w:cs="Times New Roman"/>
          <w:lang w:eastAsia="zh-CN"/>
        </w:rPr>
        <w:t> </w:t>
      </w:r>
      <w:r w:rsidRPr="005921C4">
        <w:rPr>
          <w:rFonts w:ascii="Times New Roman" w:eastAsia="SimSun" w:hAnsi="Times New Roman" w:cs="Times New Roman"/>
          <w:lang w:eastAsia="zh-CN"/>
        </w:rPr>
        <w:t>%, kartais dėl kitų rizikos veiksnių buvimo. Pacientai, kuriems yra padidėjusi osteoporozės atsiradimo rizika, turi būti stebimi pagal galiojančias klinikines rekomendacijas, be to, jie turi nuolat papildomai gauti tinkamą vitamino D ir kalcio kiekį.</w:t>
      </w:r>
    </w:p>
    <w:p w14:paraId="2C313E9E" w14:textId="77777777" w:rsidR="00C72620" w:rsidRPr="005921C4" w:rsidRDefault="00C72620" w:rsidP="00C72620">
      <w:pPr>
        <w:autoSpaceDE w:val="0"/>
        <w:autoSpaceDN w:val="0"/>
        <w:adjustRightInd w:val="0"/>
        <w:spacing w:after="0" w:line="240" w:lineRule="auto"/>
        <w:rPr>
          <w:rFonts w:ascii="Times New Roman" w:eastAsia="Calibri" w:hAnsi="Times New Roman" w:cs="Times New Roman"/>
          <w:i/>
          <w:color w:val="000000"/>
          <w:u w:val="single"/>
          <w:lang w:eastAsia="lt-LT"/>
        </w:rPr>
      </w:pPr>
    </w:p>
    <w:p w14:paraId="783BEE84" w14:textId="77777777" w:rsidR="00C72620" w:rsidRPr="005921C4" w:rsidRDefault="00C72620" w:rsidP="00C72620">
      <w:pPr>
        <w:autoSpaceDE w:val="0"/>
        <w:autoSpaceDN w:val="0"/>
        <w:adjustRightInd w:val="0"/>
        <w:spacing w:after="0" w:line="240" w:lineRule="auto"/>
        <w:rPr>
          <w:rFonts w:ascii="Times New Roman" w:eastAsia="Calibri" w:hAnsi="Times New Roman" w:cs="Times New Roman"/>
          <w:i/>
          <w:color w:val="000000"/>
          <w:u w:val="single"/>
          <w:lang w:eastAsia="lt-LT"/>
        </w:rPr>
      </w:pPr>
      <w:r w:rsidRPr="005921C4">
        <w:rPr>
          <w:rFonts w:ascii="Times New Roman" w:eastAsia="Calibri" w:hAnsi="Times New Roman" w:cs="Times New Roman"/>
          <w:i/>
          <w:color w:val="000000"/>
          <w:u w:val="single"/>
          <w:lang w:eastAsia="lt-LT"/>
        </w:rPr>
        <w:t xml:space="preserve">Poveikis laboratorinių tyrimų rezultatams </w:t>
      </w:r>
    </w:p>
    <w:p w14:paraId="2E3A23DB" w14:textId="77777777" w:rsidR="00C72620" w:rsidRPr="005921C4" w:rsidRDefault="00C72620" w:rsidP="00C72620">
      <w:pPr>
        <w:tabs>
          <w:tab w:val="left" w:pos="567"/>
        </w:tabs>
        <w:spacing w:after="0" w:line="240" w:lineRule="auto"/>
        <w:rPr>
          <w:rFonts w:ascii="Times New Roman" w:eastAsia="SimSun" w:hAnsi="Times New Roman" w:cs="Times New Roman"/>
          <w:lang w:eastAsia="zh-CN"/>
        </w:rPr>
      </w:pPr>
      <w:r w:rsidRPr="005921C4">
        <w:rPr>
          <w:rFonts w:ascii="Times New Roman" w:eastAsia="Calibri" w:hAnsi="Times New Roman" w:cs="Times New Roman"/>
          <w:color w:val="000000"/>
          <w:lang w:eastAsia="lt-LT"/>
        </w:rPr>
        <w:t xml:space="preserve">Dėl padidėjusios </w:t>
      </w:r>
      <w:proofErr w:type="spellStart"/>
      <w:r w:rsidRPr="005921C4">
        <w:rPr>
          <w:rFonts w:ascii="Times New Roman" w:eastAsia="Calibri" w:hAnsi="Times New Roman" w:cs="Times New Roman"/>
          <w:color w:val="000000"/>
          <w:lang w:eastAsia="lt-LT"/>
        </w:rPr>
        <w:t>chromogranino</w:t>
      </w:r>
      <w:proofErr w:type="spellEnd"/>
      <w:r w:rsidRPr="005921C4">
        <w:rPr>
          <w:rFonts w:ascii="Times New Roman" w:eastAsia="Calibri" w:hAnsi="Times New Roman" w:cs="Times New Roman"/>
          <w:color w:val="000000"/>
          <w:lang w:eastAsia="lt-LT"/>
        </w:rPr>
        <w:t xml:space="preserve"> A (</w:t>
      </w:r>
      <w:proofErr w:type="spellStart"/>
      <w:r w:rsidRPr="005921C4">
        <w:rPr>
          <w:rFonts w:ascii="Times New Roman" w:eastAsia="Calibri" w:hAnsi="Times New Roman" w:cs="Times New Roman"/>
          <w:color w:val="000000"/>
          <w:lang w:eastAsia="lt-LT"/>
        </w:rPr>
        <w:t>CgA</w:t>
      </w:r>
      <w:proofErr w:type="spellEnd"/>
      <w:r w:rsidRPr="005921C4">
        <w:rPr>
          <w:rFonts w:ascii="Times New Roman" w:eastAsia="Calibri" w:hAnsi="Times New Roman" w:cs="Times New Roman"/>
          <w:color w:val="000000"/>
          <w:lang w:eastAsia="lt-LT"/>
        </w:rPr>
        <w:t xml:space="preserve">) koncentracijos gali būti sunkiau atlikti </w:t>
      </w:r>
      <w:proofErr w:type="spellStart"/>
      <w:r w:rsidRPr="005921C4">
        <w:rPr>
          <w:rFonts w:ascii="Times New Roman" w:eastAsia="Calibri" w:hAnsi="Times New Roman" w:cs="Times New Roman"/>
          <w:color w:val="000000"/>
          <w:lang w:eastAsia="lt-LT"/>
        </w:rPr>
        <w:t>neuroendokrininių</w:t>
      </w:r>
      <w:proofErr w:type="spellEnd"/>
      <w:r w:rsidRPr="005921C4">
        <w:rPr>
          <w:rFonts w:ascii="Times New Roman" w:eastAsia="Calibri" w:hAnsi="Times New Roman" w:cs="Times New Roman"/>
          <w:color w:val="000000"/>
          <w:lang w:eastAsia="lt-LT"/>
        </w:rPr>
        <w:t xml:space="preserve"> navikų tyrimus. Siekiant išvengti tokio poveikio, gydymą </w:t>
      </w:r>
      <w:proofErr w:type="spellStart"/>
      <w:r w:rsidRPr="005921C4">
        <w:rPr>
          <w:rFonts w:ascii="Times New Roman" w:eastAsia="Calibri" w:hAnsi="Times New Roman" w:cs="Times New Roman"/>
          <w:color w:val="000000"/>
          <w:lang w:eastAsia="lt-LT"/>
        </w:rPr>
        <w:t>omeprazolu</w:t>
      </w:r>
      <w:proofErr w:type="spellEnd"/>
      <w:r w:rsidRPr="005921C4">
        <w:rPr>
          <w:rFonts w:ascii="Times New Roman" w:eastAsia="Calibri" w:hAnsi="Times New Roman" w:cs="Times New Roman"/>
          <w:color w:val="000000"/>
          <w:lang w:eastAsia="lt-LT"/>
        </w:rPr>
        <w:t xml:space="preserve"> reikia nutraukti likus ne mažiau kaip 5 dienoms iki </w:t>
      </w:r>
      <w:proofErr w:type="spellStart"/>
      <w:r w:rsidRPr="005921C4">
        <w:rPr>
          <w:rFonts w:ascii="Times New Roman" w:eastAsia="Calibri" w:hAnsi="Times New Roman" w:cs="Times New Roman"/>
          <w:color w:val="000000"/>
          <w:lang w:eastAsia="lt-LT"/>
        </w:rPr>
        <w:t>CgA</w:t>
      </w:r>
      <w:proofErr w:type="spellEnd"/>
      <w:r w:rsidRPr="005921C4">
        <w:rPr>
          <w:rFonts w:ascii="Times New Roman" w:eastAsia="Calibri" w:hAnsi="Times New Roman" w:cs="Times New Roman"/>
          <w:color w:val="000000"/>
          <w:lang w:eastAsia="lt-LT"/>
        </w:rPr>
        <w:t xml:space="preserve"> tyrimų (žr. 5.1 skyrių). Jeigu po pirminio tyrimo </w:t>
      </w:r>
      <w:proofErr w:type="spellStart"/>
      <w:r w:rsidRPr="005921C4">
        <w:rPr>
          <w:rFonts w:ascii="Times New Roman" w:eastAsia="Calibri" w:hAnsi="Times New Roman" w:cs="Times New Roman"/>
          <w:color w:val="000000"/>
          <w:lang w:eastAsia="lt-LT"/>
        </w:rPr>
        <w:t>CgA</w:t>
      </w:r>
      <w:proofErr w:type="spellEnd"/>
      <w:r w:rsidRPr="005921C4">
        <w:rPr>
          <w:rFonts w:ascii="Times New Roman" w:eastAsia="Calibri" w:hAnsi="Times New Roman" w:cs="Times New Roman"/>
          <w:color w:val="000000"/>
          <w:lang w:eastAsia="lt-LT"/>
        </w:rPr>
        <w:t xml:space="preserve"> ir </w:t>
      </w:r>
      <w:proofErr w:type="spellStart"/>
      <w:r w:rsidRPr="005921C4">
        <w:rPr>
          <w:rFonts w:ascii="Times New Roman" w:eastAsia="Calibri" w:hAnsi="Times New Roman" w:cs="Times New Roman"/>
          <w:color w:val="000000"/>
          <w:lang w:eastAsia="lt-LT"/>
        </w:rPr>
        <w:t>gastrino</w:t>
      </w:r>
      <w:proofErr w:type="spellEnd"/>
      <w:r w:rsidRPr="005921C4">
        <w:rPr>
          <w:rFonts w:ascii="Times New Roman" w:eastAsia="Calibri" w:hAnsi="Times New Roman" w:cs="Times New Roman"/>
          <w:color w:val="000000"/>
          <w:lang w:eastAsia="lt-LT"/>
        </w:rPr>
        <w:t xml:space="preserve"> koncentracija nesumažėjo iki standartinės koncentracijos intervalo, tyrimus reikia pakartoti praėjus 14 dienų po gydymo protonų siurblio inhibitoriais nutraukimo.</w:t>
      </w:r>
    </w:p>
    <w:p w14:paraId="077E639A" w14:textId="77777777" w:rsidR="00C72620" w:rsidRPr="005921C4" w:rsidRDefault="00C72620" w:rsidP="00C72620">
      <w:pPr>
        <w:tabs>
          <w:tab w:val="left" w:pos="567"/>
        </w:tabs>
        <w:spacing w:after="0" w:line="240" w:lineRule="auto"/>
        <w:rPr>
          <w:rFonts w:ascii="Times New Roman" w:eastAsia="SimSun" w:hAnsi="Times New Roman" w:cs="Times New Roman"/>
          <w:lang w:eastAsia="zh-CN"/>
        </w:rPr>
      </w:pPr>
    </w:p>
    <w:p w14:paraId="16BFB2A9" w14:textId="77777777" w:rsidR="00C72620" w:rsidRPr="005921C4" w:rsidRDefault="00C72620" w:rsidP="00C72620">
      <w:pPr>
        <w:widowControl w:val="0"/>
        <w:tabs>
          <w:tab w:val="left" w:pos="567"/>
        </w:tabs>
        <w:spacing w:after="0" w:line="240" w:lineRule="auto"/>
        <w:jc w:val="both"/>
        <w:rPr>
          <w:rFonts w:ascii="Times New Roman" w:eastAsia="Times New Roman" w:hAnsi="Times New Roman" w:cs="Times New Roman"/>
          <w:i/>
          <w:iCs/>
          <w:color w:val="000000"/>
          <w:u w:val="single"/>
          <w:lang w:eastAsia="zh-CN"/>
        </w:rPr>
      </w:pPr>
      <w:proofErr w:type="spellStart"/>
      <w:r w:rsidRPr="005921C4">
        <w:rPr>
          <w:rFonts w:ascii="Times New Roman" w:eastAsia="Times New Roman" w:hAnsi="Times New Roman" w:cs="Times New Roman"/>
          <w:i/>
          <w:iCs/>
          <w:color w:val="000000"/>
          <w:u w:val="single"/>
          <w:lang w:eastAsia="zh-CN"/>
        </w:rPr>
        <w:t>Poūmė</w:t>
      </w:r>
      <w:proofErr w:type="spellEnd"/>
      <w:r w:rsidRPr="005921C4">
        <w:rPr>
          <w:rFonts w:ascii="Times New Roman" w:eastAsia="Times New Roman" w:hAnsi="Times New Roman" w:cs="Times New Roman"/>
          <w:i/>
          <w:iCs/>
          <w:color w:val="000000"/>
          <w:u w:val="single"/>
          <w:lang w:eastAsia="zh-CN"/>
        </w:rPr>
        <w:t xml:space="preserve"> odos raudonoji vilkligė (PORV)</w:t>
      </w:r>
    </w:p>
    <w:p w14:paraId="5335BB36" w14:textId="4D5282BF" w:rsidR="00C72620" w:rsidRPr="005921C4" w:rsidRDefault="00C72620" w:rsidP="00C72620">
      <w:pPr>
        <w:tabs>
          <w:tab w:val="left" w:pos="567"/>
        </w:tabs>
        <w:spacing w:after="0" w:line="240" w:lineRule="auto"/>
        <w:rPr>
          <w:rFonts w:ascii="Times New Roman" w:eastAsia="Times New Roman" w:hAnsi="Times New Roman" w:cs="Times New Roman"/>
          <w:iCs/>
          <w:color w:val="000000"/>
          <w:lang w:eastAsia="zh-CN"/>
        </w:rPr>
      </w:pPr>
      <w:r w:rsidRPr="005921C4">
        <w:rPr>
          <w:rFonts w:ascii="Times New Roman" w:eastAsia="Times New Roman" w:hAnsi="Times New Roman" w:cs="Times New Roman"/>
          <w:iCs/>
          <w:color w:val="000000"/>
          <w:lang w:eastAsia="zh-CN"/>
        </w:rPr>
        <w:t xml:space="preserve">Protonų siurblio inhibitoriai siejami su labai retais PORV atvejais. Atsiradus pažeidimams, ypač saulės apšviestose odos vietose, ir kartu pasireiškus </w:t>
      </w:r>
      <w:proofErr w:type="spellStart"/>
      <w:r w:rsidRPr="005921C4">
        <w:rPr>
          <w:rFonts w:ascii="Times New Roman" w:eastAsia="Times New Roman" w:hAnsi="Times New Roman" w:cs="Times New Roman"/>
          <w:iCs/>
          <w:color w:val="000000"/>
          <w:lang w:eastAsia="zh-CN"/>
        </w:rPr>
        <w:t>artralgijai</w:t>
      </w:r>
      <w:proofErr w:type="spellEnd"/>
      <w:r w:rsidRPr="005921C4">
        <w:rPr>
          <w:rFonts w:ascii="Times New Roman" w:eastAsia="Times New Roman" w:hAnsi="Times New Roman" w:cs="Times New Roman"/>
          <w:iCs/>
          <w:color w:val="000000"/>
          <w:lang w:eastAsia="zh-CN"/>
        </w:rPr>
        <w:t xml:space="preserve">, pacientas turi nedelsdamas kreiptis medicininės pagalbos, o sveikatos priežiūros specialistai turi apsvarstyti galimybę nutraukti gydymą </w:t>
      </w:r>
      <w:proofErr w:type="spellStart"/>
      <w:r w:rsidRPr="005921C4">
        <w:rPr>
          <w:rFonts w:ascii="Times New Roman" w:eastAsia="Times New Roman" w:hAnsi="Times New Roman" w:cs="Times New Roman"/>
          <w:iCs/>
          <w:color w:val="000000"/>
          <w:lang w:eastAsia="zh-CN"/>
        </w:rPr>
        <w:t>omeprazolu</w:t>
      </w:r>
      <w:proofErr w:type="spellEnd"/>
      <w:r w:rsidRPr="005921C4">
        <w:rPr>
          <w:rFonts w:ascii="Times New Roman" w:eastAsia="Times New Roman" w:hAnsi="Times New Roman" w:cs="Times New Roman"/>
          <w:iCs/>
          <w:color w:val="000000"/>
          <w:lang w:eastAsia="zh-CN"/>
        </w:rPr>
        <w:t xml:space="preserve">. Jeigu po ankstesnio gydymo protonų siurblio inhibitoriumi pacientui išsivystė PORV, PORV </w:t>
      </w:r>
      <w:r w:rsidR="0098251D" w:rsidRPr="005921C4">
        <w:rPr>
          <w:rFonts w:ascii="Times New Roman" w:eastAsia="Times New Roman" w:hAnsi="Times New Roman" w:cs="Times New Roman"/>
          <w:iCs/>
          <w:color w:val="000000"/>
          <w:lang w:eastAsia="zh-CN"/>
        </w:rPr>
        <w:t>rizika</w:t>
      </w:r>
      <w:r w:rsidRPr="005921C4">
        <w:rPr>
          <w:rFonts w:ascii="Times New Roman" w:eastAsia="Times New Roman" w:hAnsi="Times New Roman" w:cs="Times New Roman"/>
          <w:iCs/>
          <w:color w:val="000000"/>
          <w:lang w:eastAsia="zh-CN"/>
        </w:rPr>
        <w:t xml:space="preserve"> vartojant kitus protonų siurblio inhibitorius gali būti didesn</w:t>
      </w:r>
      <w:r w:rsidR="0098251D" w:rsidRPr="005921C4">
        <w:rPr>
          <w:rFonts w:ascii="Times New Roman" w:eastAsia="Times New Roman" w:hAnsi="Times New Roman" w:cs="Times New Roman"/>
          <w:iCs/>
          <w:color w:val="000000"/>
          <w:lang w:eastAsia="zh-CN"/>
        </w:rPr>
        <w:t>ė</w:t>
      </w:r>
      <w:r w:rsidRPr="005921C4">
        <w:rPr>
          <w:rFonts w:ascii="Times New Roman" w:eastAsia="Times New Roman" w:hAnsi="Times New Roman" w:cs="Times New Roman"/>
          <w:iCs/>
          <w:color w:val="000000"/>
          <w:lang w:eastAsia="zh-CN"/>
        </w:rPr>
        <w:t>.</w:t>
      </w:r>
    </w:p>
    <w:p w14:paraId="4F5BDAD6" w14:textId="3992846A" w:rsidR="00C72620" w:rsidRPr="005921C4" w:rsidRDefault="00C72620" w:rsidP="00C72620">
      <w:pPr>
        <w:numPr>
          <w:ilvl w:val="12"/>
          <w:numId w:val="0"/>
        </w:numPr>
        <w:tabs>
          <w:tab w:val="left" w:pos="567"/>
          <w:tab w:val="left" w:pos="8505"/>
        </w:tabs>
        <w:spacing w:after="0" w:line="240" w:lineRule="auto"/>
        <w:ind w:right="-2"/>
        <w:rPr>
          <w:rFonts w:ascii="Times New Roman" w:eastAsia="SimSun" w:hAnsi="Times New Roman" w:cs="Times New Roman"/>
          <w:lang w:eastAsia="zh-CN"/>
        </w:rPr>
      </w:pPr>
    </w:p>
    <w:p w14:paraId="0EA930CB" w14:textId="77777777" w:rsidR="00752AAC" w:rsidRPr="005921C4" w:rsidRDefault="00752AAC" w:rsidP="00752AAC">
      <w:pPr>
        <w:autoSpaceDE w:val="0"/>
        <w:autoSpaceDN w:val="0"/>
        <w:adjustRightInd w:val="0"/>
        <w:spacing w:after="0" w:line="240" w:lineRule="auto"/>
        <w:rPr>
          <w:rFonts w:ascii="Times New Roman" w:hAnsi="Times New Roman" w:cs="Times New Roman"/>
          <w:i/>
          <w:iCs/>
          <w:color w:val="000000"/>
        </w:rPr>
      </w:pPr>
      <w:r w:rsidRPr="005921C4">
        <w:rPr>
          <w:rFonts w:ascii="Times New Roman" w:hAnsi="Times New Roman" w:cs="Times New Roman"/>
          <w:i/>
          <w:iCs/>
          <w:color w:val="000000"/>
        </w:rPr>
        <w:t xml:space="preserve">Inkstų funkcijos sutrikimas </w:t>
      </w:r>
    </w:p>
    <w:p w14:paraId="0BC183E9" w14:textId="77777777" w:rsidR="00752AAC" w:rsidRPr="005921C4" w:rsidRDefault="00752AAC" w:rsidP="00752AAC">
      <w:pPr>
        <w:autoSpaceDE w:val="0"/>
        <w:autoSpaceDN w:val="0"/>
        <w:adjustRightInd w:val="0"/>
        <w:spacing w:after="0" w:line="240" w:lineRule="auto"/>
        <w:rPr>
          <w:rFonts w:ascii="Times New Roman" w:hAnsi="Times New Roman" w:cs="Times New Roman"/>
          <w:color w:val="000000"/>
        </w:rPr>
      </w:pPr>
      <w:r w:rsidRPr="005921C4">
        <w:rPr>
          <w:rFonts w:ascii="Times New Roman" w:hAnsi="Times New Roman" w:cs="Times New Roman"/>
          <w:color w:val="000000"/>
        </w:rPr>
        <w:lastRenderedPageBreak/>
        <w:t xml:space="preserve">Pacientams, vartojantiems </w:t>
      </w:r>
      <w:proofErr w:type="spellStart"/>
      <w:r w:rsidRPr="005921C4">
        <w:rPr>
          <w:rFonts w:ascii="Times New Roman" w:hAnsi="Times New Roman" w:cs="Times New Roman"/>
          <w:color w:val="000000"/>
        </w:rPr>
        <w:t>omeprazolą</w:t>
      </w:r>
      <w:proofErr w:type="spellEnd"/>
      <w:r w:rsidRPr="005921C4">
        <w:rPr>
          <w:rFonts w:ascii="Times New Roman" w:hAnsi="Times New Roman" w:cs="Times New Roman"/>
          <w:color w:val="000000"/>
        </w:rPr>
        <w:t xml:space="preserve">, buvo stebėtas ūminis kanalėlių ir </w:t>
      </w:r>
      <w:proofErr w:type="spellStart"/>
      <w:r w:rsidRPr="005921C4">
        <w:rPr>
          <w:rFonts w:ascii="Times New Roman" w:hAnsi="Times New Roman" w:cs="Times New Roman"/>
          <w:color w:val="000000"/>
        </w:rPr>
        <w:t>intersticinio</w:t>
      </w:r>
      <w:proofErr w:type="spellEnd"/>
      <w:r w:rsidRPr="005921C4">
        <w:rPr>
          <w:rFonts w:ascii="Times New Roman" w:hAnsi="Times New Roman" w:cs="Times New Roman"/>
          <w:color w:val="000000"/>
        </w:rPr>
        <w:t xml:space="preserve"> audinio (</w:t>
      </w:r>
      <w:r w:rsidRPr="005921C4">
        <w:rPr>
          <w:rFonts w:ascii="Times New Roman" w:hAnsi="Times New Roman" w:cs="Times New Roman"/>
          <w:i/>
          <w:iCs/>
          <w:color w:val="000000"/>
        </w:rPr>
        <w:t xml:space="preserve">angl. </w:t>
      </w:r>
      <w:proofErr w:type="spellStart"/>
      <w:r w:rsidRPr="005921C4">
        <w:rPr>
          <w:rFonts w:ascii="Times New Roman" w:hAnsi="Times New Roman" w:cs="Times New Roman"/>
          <w:i/>
          <w:iCs/>
          <w:color w:val="000000"/>
        </w:rPr>
        <w:t>tubulointerstitial</w:t>
      </w:r>
      <w:proofErr w:type="spellEnd"/>
      <w:r w:rsidRPr="005921C4">
        <w:rPr>
          <w:rFonts w:ascii="Times New Roman" w:hAnsi="Times New Roman" w:cs="Times New Roman"/>
          <w:color w:val="000000"/>
        </w:rPr>
        <w:t xml:space="preserve">) nefritas (TIN), galintis pasireikšti bet kuriuo gydymo </w:t>
      </w:r>
      <w:proofErr w:type="spellStart"/>
      <w:r w:rsidRPr="005921C4">
        <w:rPr>
          <w:rFonts w:ascii="Times New Roman" w:hAnsi="Times New Roman" w:cs="Times New Roman"/>
          <w:color w:val="000000"/>
        </w:rPr>
        <w:t>omeprazolu</w:t>
      </w:r>
      <w:proofErr w:type="spellEnd"/>
      <w:r w:rsidRPr="005921C4">
        <w:rPr>
          <w:rFonts w:ascii="Times New Roman" w:hAnsi="Times New Roman" w:cs="Times New Roman"/>
          <w:color w:val="000000"/>
        </w:rPr>
        <w:t xml:space="preserve"> metu (žr. 4.8 skyrių). Ūminis kanalėlių ir </w:t>
      </w:r>
      <w:proofErr w:type="spellStart"/>
      <w:r w:rsidRPr="005921C4">
        <w:rPr>
          <w:rFonts w:ascii="Times New Roman" w:hAnsi="Times New Roman" w:cs="Times New Roman"/>
          <w:color w:val="000000"/>
        </w:rPr>
        <w:t>intersticinio</w:t>
      </w:r>
      <w:proofErr w:type="spellEnd"/>
      <w:r w:rsidRPr="005921C4">
        <w:rPr>
          <w:rFonts w:ascii="Times New Roman" w:hAnsi="Times New Roman" w:cs="Times New Roman"/>
          <w:color w:val="000000"/>
        </w:rPr>
        <w:t xml:space="preserve"> audinio nefritas gali progresuoti iki inkstų nepakankamumo. </w:t>
      </w:r>
    </w:p>
    <w:p w14:paraId="19EE42E9" w14:textId="77777777" w:rsidR="00752AAC" w:rsidRPr="005921C4" w:rsidRDefault="00752AAC" w:rsidP="00752AAC">
      <w:pPr>
        <w:numPr>
          <w:ilvl w:val="12"/>
          <w:numId w:val="0"/>
        </w:numPr>
        <w:tabs>
          <w:tab w:val="left" w:pos="567"/>
          <w:tab w:val="left" w:pos="8505"/>
        </w:tabs>
        <w:spacing w:after="0" w:line="240" w:lineRule="auto"/>
        <w:ind w:right="-2"/>
        <w:rPr>
          <w:rFonts w:ascii="Times New Roman" w:hAnsi="Times New Roman" w:cs="Times New Roman"/>
          <w:color w:val="000000"/>
        </w:rPr>
      </w:pPr>
    </w:p>
    <w:p w14:paraId="6489A023" w14:textId="77777777" w:rsidR="00752AAC" w:rsidRDefault="00752AAC" w:rsidP="00752AAC">
      <w:pPr>
        <w:numPr>
          <w:ilvl w:val="12"/>
          <w:numId w:val="0"/>
        </w:numPr>
        <w:tabs>
          <w:tab w:val="left" w:pos="567"/>
          <w:tab w:val="left" w:pos="8505"/>
        </w:tabs>
        <w:spacing w:after="0" w:line="240" w:lineRule="auto"/>
        <w:ind w:right="-2"/>
        <w:rPr>
          <w:rFonts w:ascii="Times New Roman" w:hAnsi="Times New Roman" w:cs="Times New Roman"/>
          <w:color w:val="000000"/>
        </w:rPr>
      </w:pPr>
      <w:r w:rsidRPr="005921C4">
        <w:rPr>
          <w:rFonts w:ascii="Times New Roman" w:hAnsi="Times New Roman" w:cs="Times New Roman"/>
          <w:color w:val="000000"/>
        </w:rPr>
        <w:t xml:space="preserve">Pacientams, kuriems įtariamas TIN, gydymą </w:t>
      </w:r>
      <w:proofErr w:type="spellStart"/>
      <w:r w:rsidRPr="005921C4">
        <w:rPr>
          <w:rFonts w:ascii="Times New Roman" w:hAnsi="Times New Roman" w:cs="Times New Roman"/>
          <w:color w:val="000000"/>
        </w:rPr>
        <w:t>omeprazolu</w:t>
      </w:r>
      <w:proofErr w:type="spellEnd"/>
      <w:r w:rsidRPr="005921C4">
        <w:rPr>
          <w:rFonts w:ascii="Times New Roman" w:hAnsi="Times New Roman" w:cs="Times New Roman"/>
          <w:color w:val="000000"/>
        </w:rPr>
        <w:t xml:space="preserve"> reikia nutraukti ir nedelsiant pradėti tinkamą gydymą.</w:t>
      </w:r>
    </w:p>
    <w:p w14:paraId="1624E534" w14:textId="77777777" w:rsidR="00E42E7C" w:rsidRPr="005921C4" w:rsidRDefault="00E42E7C" w:rsidP="00752AAC">
      <w:pPr>
        <w:numPr>
          <w:ilvl w:val="12"/>
          <w:numId w:val="0"/>
        </w:numPr>
        <w:tabs>
          <w:tab w:val="left" w:pos="567"/>
          <w:tab w:val="left" w:pos="8505"/>
        </w:tabs>
        <w:spacing w:after="0" w:line="240" w:lineRule="auto"/>
        <w:ind w:right="-2"/>
        <w:rPr>
          <w:rFonts w:ascii="Times New Roman" w:hAnsi="Times New Roman" w:cs="Times New Roman"/>
          <w:color w:val="000000"/>
        </w:rPr>
      </w:pPr>
    </w:p>
    <w:p w14:paraId="44EEAB7A" w14:textId="7280252A" w:rsidR="00752AAC" w:rsidRPr="005921C4" w:rsidRDefault="0098251D" w:rsidP="00C72620">
      <w:pPr>
        <w:numPr>
          <w:ilvl w:val="12"/>
          <w:numId w:val="0"/>
        </w:numPr>
        <w:tabs>
          <w:tab w:val="left" w:pos="567"/>
          <w:tab w:val="left" w:pos="8505"/>
        </w:tabs>
        <w:spacing w:after="0" w:line="240" w:lineRule="auto"/>
        <w:ind w:right="-2"/>
        <w:rPr>
          <w:rFonts w:ascii="Times New Roman" w:eastAsia="SimSun" w:hAnsi="Times New Roman" w:cs="Times New Roman"/>
          <w:u w:val="single"/>
          <w:lang w:eastAsia="zh-CN"/>
        </w:rPr>
      </w:pPr>
      <w:r w:rsidRPr="006D403F">
        <w:rPr>
          <w:rFonts w:ascii="Times New Roman" w:eastAsia="SimSun" w:hAnsi="Times New Roman" w:cs="Times New Roman"/>
          <w:u w:val="single"/>
          <w:lang w:eastAsia="zh-CN"/>
        </w:rPr>
        <w:t>Pagalbinės medžiagos</w:t>
      </w:r>
    </w:p>
    <w:p w14:paraId="793D9EE7" w14:textId="77777777" w:rsidR="0098251D" w:rsidRPr="005921C4" w:rsidRDefault="0098251D" w:rsidP="00C72620">
      <w:pPr>
        <w:numPr>
          <w:ilvl w:val="12"/>
          <w:numId w:val="0"/>
        </w:numPr>
        <w:tabs>
          <w:tab w:val="left" w:pos="567"/>
          <w:tab w:val="left" w:pos="8505"/>
        </w:tabs>
        <w:spacing w:after="0" w:line="240" w:lineRule="auto"/>
        <w:ind w:right="-2"/>
        <w:rPr>
          <w:rFonts w:ascii="Times New Roman" w:eastAsia="SimSun" w:hAnsi="Times New Roman" w:cs="Times New Roman"/>
          <w:u w:val="single"/>
          <w:lang w:eastAsia="zh-CN"/>
        </w:rPr>
      </w:pPr>
    </w:p>
    <w:p w14:paraId="2329E1BE" w14:textId="22052524" w:rsidR="0098251D" w:rsidRPr="006D403F" w:rsidRDefault="0098251D" w:rsidP="00C72620">
      <w:pPr>
        <w:numPr>
          <w:ilvl w:val="12"/>
          <w:numId w:val="0"/>
        </w:numPr>
        <w:tabs>
          <w:tab w:val="left" w:pos="567"/>
          <w:tab w:val="left" w:pos="8505"/>
        </w:tabs>
        <w:spacing w:after="0" w:line="240" w:lineRule="auto"/>
        <w:ind w:right="-2"/>
        <w:rPr>
          <w:rFonts w:ascii="Times New Roman" w:eastAsia="SimSun" w:hAnsi="Times New Roman" w:cs="Times New Roman"/>
          <w:i/>
          <w:iCs/>
          <w:u w:val="single"/>
          <w:lang w:eastAsia="zh-CN"/>
        </w:rPr>
      </w:pPr>
      <w:r w:rsidRPr="006D403F">
        <w:rPr>
          <w:rFonts w:ascii="Times New Roman" w:eastAsia="SimSun" w:hAnsi="Times New Roman" w:cs="Times New Roman"/>
          <w:i/>
          <w:iCs/>
          <w:u w:val="single"/>
          <w:lang w:eastAsia="zh-CN"/>
        </w:rPr>
        <w:t>Sacharozė</w:t>
      </w:r>
    </w:p>
    <w:p w14:paraId="11E723E1" w14:textId="4F61E221" w:rsidR="00C72620" w:rsidRPr="005921C4" w:rsidRDefault="00C72620" w:rsidP="00C72620">
      <w:pPr>
        <w:numPr>
          <w:ilvl w:val="12"/>
          <w:numId w:val="0"/>
        </w:numPr>
        <w:tabs>
          <w:tab w:val="left" w:pos="567"/>
          <w:tab w:val="left" w:pos="8505"/>
        </w:tabs>
        <w:spacing w:after="0" w:line="240" w:lineRule="auto"/>
        <w:ind w:right="-2"/>
        <w:rPr>
          <w:rFonts w:ascii="Times New Roman" w:eastAsia="SimSun" w:hAnsi="Times New Roman" w:cs="Times New Roman"/>
          <w:lang w:eastAsia="zh-CN"/>
        </w:rPr>
      </w:pPr>
      <w:r w:rsidRPr="005921C4">
        <w:rPr>
          <w:rFonts w:ascii="Times New Roman" w:eastAsia="SimSun" w:hAnsi="Times New Roman" w:cs="Times New Roman"/>
          <w:lang w:eastAsia="zh-CN"/>
        </w:rPr>
        <w:t xml:space="preserve">Vaistinio preparato sudėtyje yra sacharozės. Šio vaistinio preparato negalima vartoti pacientams, kuriems nustatytas retas paveldimas sutrikimas – fruktozės netoleravimas, gliukozės ir </w:t>
      </w:r>
      <w:proofErr w:type="spellStart"/>
      <w:r w:rsidRPr="005921C4">
        <w:rPr>
          <w:rFonts w:ascii="Times New Roman" w:eastAsia="SimSun" w:hAnsi="Times New Roman" w:cs="Times New Roman"/>
          <w:lang w:eastAsia="zh-CN"/>
        </w:rPr>
        <w:t>galaktozės</w:t>
      </w:r>
      <w:proofErr w:type="spellEnd"/>
      <w:r w:rsidRPr="005921C4">
        <w:rPr>
          <w:rFonts w:ascii="Times New Roman" w:eastAsia="SimSun" w:hAnsi="Times New Roman" w:cs="Times New Roman"/>
          <w:lang w:eastAsia="zh-CN"/>
        </w:rPr>
        <w:t xml:space="preserve"> </w:t>
      </w:r>
      <w:proofErr w:type="spellStart"/>
      <w:r w:rsidRPr="005921C4">
        <w:rPr>
          <w:rFonts w:ascii="Times New Roman" w:eastAsia="SimSun" w:hAnsi="Times New Roman" w:cs="Times New Roman"/>
          <w:lang w:eastAsia="zh-CN"/>
        </w:rPr>
        <w:t>malabsorbcija</w:t>
      </w:r>
      <w:proofErr w:type="spellEnd"/>
      <w:r w:rsidRPr="005921C4">
        <w:rPr>
          <w:rFonts w:ascii="Times New Roman" w:eastAsia="SimSun" w:hAnsi="Times New Roman" w:cs="Times New Roman"/>
          <w:lang w:eastAsia="zh-CN"/>
        </w:rPr>
        <w:t xml:space="preserve"> arba </w:t>
      </w:r>
      <w:proofErr w:type="spellStart"/>
      <w:r w:rsidRPr="005921C4">
        <w:rPr>
          <w:rFonts w:ascii="Times New Roman" w:eastAsia="SimSun" w:hAnsi="Times New Roman" w:cs="Times New Roman"/>
          <w:lang w:eastAsia="zh-CN"/>
        </w:rPr>
        <w:t>sacharazės</w:t>
      </w:r>
      <w:proofErr w:type="spellEnd"/>
      <w:r w:rsidRPr="005921C4">
        <w:rPr>
          <w:rFonts w:ascii="Times New Roman" w:eastAsia="SimSun" w:hAnsi="Times New Roman" w:cs="Times New Roman"/>
          <w:lang w:eastAsia="zh-CN"/>
        </w:rPr>
        <w:t xml:space="preserve"> ir </w:t>
      </w:r>
      <w:proofErr w:type="spellStart"/>
      <w:r w:rsidRPr="005921C4">
        <w:rPr>
          <w:rFonts w:ascii="Times New Roman" w:eastAsia="SimSun" w:hAnsi="Times New Roman" w:cs="Times New Roman"/>
          <w:lang w:eastAsia="zh-CN"/>
        </w:rPr>
        <w:t>izomaltazės</w:t>
      </w:r>
      <w:proofErr w:type="spellEnd"/>
      <w:r w:rsidRPr="005921C4">
        <w:rPr>
          <w:rFonts w:ascii="Times New Roman" w:eastAsia="SimSun" w:hAnsi="Times New Roman" w:cs="Times New Roman"/>
          <w:lang w:eastAsia="zh-CN"/>
        </w:rPr>
        <w:t xml:space="preserve"> stygius.</w:t>
      </w:r>
    </w:p>
    <w:p w14:paraId="673C6108" w14:textId="12635A28" w:rsidR="00001952" w:rsidRPr="005921C4" w:rsidRDefault="00001952" w:rsidP="005D3178">
      <w:pPr>
        <w:numPr>
          <w:ilvl w:val="12"/>
          <w:numId w:val="0"/>
        </w:numPr>
        <w:tabs>
          <w:tab w:val="left" w:pos="567"/>
          <w:tab w:val="left" w:pos="8505"/>
        </w:tabs>
        <w:spacing w:after="0" w:line="240" w:lineRule="auto"/>
        <w:ind w:right="-2"/>
        <w:rPr>
          <w:rFonts w:ascii="Times New Roman" w:eastAsia="SimSun" w:hAnsi="Times New Roman" w:cs="Times New Roman"/>
          <w:lang w:eastAsia="zh-CN"/>
        </w:rPr>
      </w:pPr>
    </w:p>
    <w:p w14:paraId="6D8D6062" w14:textId="5BE21056" w:rsidR="0098251D" w:rsidRPr="006D403F" w:rsidRDefault="0098251D" w:rsidP="005D3178">
      <w:pPr>
        <w:numPr>
          <w:ilvl w:val="12"/>
          <w:numId w:val="0"/>
        </w:numPr>
        <w:tabs>
          <w:tab w:val="left" w:pos="567"/>
          <w:tab w:val="left" w:pos="8505"/>
        </w:tabs>
        <w:spacing w:after="0" w:line="240" w:lineRule="auto"/>
        <w:ind w:right="-2"/>
        <w:rPr>
          <w:rFonts w:ascii="Times New Roman" w:eastAsia="SimSun" w:hAnsi="Times New Roman" w:cs="Times New Roman"/>
          <w:i/>
          <w:iCs/>
          <w:lang w:eastAsia="zh-CN"/>
        </w:rPr>
      </w:pPr>
      <w:r w:rsidRPr="006D403F">
        <w:rPr>
          <w:rFonts w:ascii="Times New Roman" w:eastAsia="SimSun" w:hAnsi="Times New Roman" w:cs="Times New Roman"/>
          <w:i/>
          <w:iCs/>
          <w:lang w:eastAsia="zh-CN"/>
        </w:rPr>
        <w:t>Natris</w:t>
      </w:r>
    </w:p>
    <w:p w14:paraId="088679BD" w14:textId="22E1F44A" w:rsidR="00001952" w:rsidRPr="005921C4" w:rsidRDefault="00150808" w:rsidP="00D04B25">
      <w:pPr>
        <w:numPr>
          <w:ilvl w:val="12"/>
          <w:numId w:val="0"/>
        </w:numPr>
        <w:spacing w:after="0" w:line="240" w:lineRule="auto"/>
        <w:rPr>
          <w:rFonts w:ascii="Times New Roman" w:hAnsi="Times New Roman" w:cs="Times New Roman"/>
        </w:rPr>
      </w:pPr>
      <w:r w:rsidRPr="005921C4">
        <w:rPr>
          <w:rFonts w:ascii="Times New Roman" w:eastAsia="TimesNewRoman" w:hAnsi="Times New Roman" w:cs="Times New Roman"/>
        </w:rPr>
        <w:t xml:space="preserve">Kiekvienoje šio vaistinio preparato </w:t>
      </w:r>
      <w:r w:rsidR="00C77498" w:rsidRPr="005921C4">
        <w:rPr>
          <w:rFonts w:ascii="Times New Roman" w:eastAsia="TimesNewRoman" w:hAnsi="Times New Roman" w:cs="Times New Roman"/>
        </w:rPr>
        <w:t xml:space="preserve">skrandyje neirioje </w:t>
      </w:r>
      <w:r w:rsidR="00AB08DF" w:rsidRPr="005921C4">
        <w:rPr>
          <w:rFonts w:ascii="Times New Roman" w:eastAsia="TimesNewRoman" w:hAnsi="Times New Roman" w:cs="Times New Roman"/>
        </w:rPr>
        <w:t xml:space="preserve">kietojoje </w:t>
      </w:r>
      <w:r w:rsidR="00C77498" w:rsidRPr="005921C4">
        <w:rPr>
          <w:rFonts w:ascii="Times New Roman" w:eastAsia="TimesNewRoman" w:hAnsi="Times New Roman" w:cs="Times New Roman"/>
        </w:rPr>
        <w:t>kapsulėje</w:t>
      </w:r>
      <w:r w:rsidRPr="005921C4">
        <w:rPr>
          <w:rFonts w:ascii="Times New Roman" w:eastAsia="TimesNewRoman" w:hAnsi="Times New Roman" w:cs="Times New Roman"/>
        </w:rPr>
        <w:t xml:space="preserve"> yra mažiau kaip 1 </w:t>
      </w:r>
      <w:proofErr w:type="spellStart"/>
      <w:r w:rsidRPr="005921C4">
        <w:rPr>
          <w:rFonts w:ascii="Times New Roman" w:eastAsia="TimesNewRoman" w:hAnsi="Times New Roman" w:cs="Times New Roman"/>
        </w:rPr>
        <w:t>mmol</w:t>
      </w:r>
      <w:proofErr w:type="spellEnd"/>
      <w:r w:rsidRPr="005921C4">
        <w:rPr>
          <w:rFonts w:ascii="Times New Roman" w:eastAsia="TimesNewRoman" w:hAnsi="Times New Roman" w:cs="Times New Roman"/>
        </w:rPr>
        <w:t xml:space="preserve"> (23 mg) natrio, t.</w:t>
      </w:r>
      <w:r w:rsidRPr="005921C4">
        <w:rPr>
          <w:rFonts w:ascii="Times New Roman" w:hAnsi="Times New Roman" w:cs="Times New Roman"/>
        </w:rPr>
        <w:t> </w:t>
      </w:r>
      <w:r w:rsidRPr="005921C4">
        <w:rPr>
          <w:rFonts w:ascii="Times New Roman" w:eastAsia="TimesNewRoman" w:hAnsi="Times New Roman" w:cs="Times New Roman"/>
        </w:rPr>
        <w:t>y. jis beveik neturi reikšmės.</w:t>
      </w:r>
    </w:p>
    <w:p w14:paraId="0FE70879" w14:textId="77777777" w:rsidR="00B63D30" w:rsidRPr="005921C4" w:rsidRDefault="00B63D30" w:rsidP="005D3178">
      <w:pPr>
        <w:spacing w:after="0" w:line="240" w:lineRule="auto"/>
        <w:rPr>
          <w:rFonts w:ascii="Times New Roman" w:eastAsia="Times New Roman" w:hAnsi="Times New Roman" w:cs="Times New Roman"/>
        </w:rPr>
      </w:pPr>
    </w:p>
    <w:p w14:paraId="2D3CD0D7" w14:textId="77777777" w:rsidR="00B63D30" w:rsidRPr="005921C4" w:rsidRDefault="00B63D30" w:rsidP="00B63D30">
      <w:pPr>
        <w:spacing w:after="0" w:line="240" w:lineRule="auto"/>
        <w:ind w:left="540" w:hanging="540"/>
        <w:rPr>
          <w:rFonts w:ascii="Times New Roman" w:eastAsia="Times New Roman" w:hAnsi="Times New Roman" w:cs="Times New Roman"/>
          <w:b/>
        </w:rPr>
      </w:pPr>
      <w:bookmarkStart w:id="20" w:name="_Toc129243231"/>
      <w:bookmarkStart w:id="21" w:name="_Toc129243106"/>
      <w:bookmarkEnd w:id="20"/>
      <w:r w:rsidRPr="005921C4">
        <w:rPr>
          <w:rFonts w:ascii="Times New Roman" w:eastAsia="Times New Roman" w:hAnsi="Times New Roman" w:cs="Times New Roman"/>
          <w:b/>
        </w:rPr>
        <w:t>4.5</w:t>
      </w:r>
      <w:r w:rsidRPr="005921C4">
        <w:rPr>
          <w:rFonts w:ascii="Times New Roman" w:eastAsia="Times New Roman" w:hAnsi="Times New Roman" w:cs="Times New Roman"/>
          <w:b/>
        </w:rPr>
        <w:tab/>
        <w:t>Sąveika su kitais vaistiniais preparatais ir kitokia sąveika</w:t>
      </w:r>
      <w:bookmarkEnd w:id="21"/>
    </w:p>
    <w:p w14:paraId="11249B81" w14:textId="77777777" w:rsidR="00B63D30" w:rsidRPr="005921C4" w:rsidRDefault="00B63D30" w:rsidP="00B63D30">
      <w:pPr>
        <w:spacing w:after="0" w:line="240" w:lineRule="auto"/>
        <w:rPr>
          <w:rFonts w:ascii="Times New Roman" w:eastAsia="Times New Roman" w:hAnsi="Times New Roman" w:cs="Times New Roman"/>
        </w:rPr>
      </w:pPr>
    </w:p>
    <w:p w14:paraId="498EFDF2" w14:textId="77777777" w:rsidR="003C4A05" w:rsidRPr="005921C4" w:rsidRDefault="003C4A05" w:rsidP="003C4A05">
      <w:pPr>
        <w:numPr>
          <w:ilvl w:val="12"/>
          <w:numId w:val="0"/>
        </w:numPr>
        <w:tabs>
          <w:tab w:val="left" w:pos="567"/>
          <w:tab w:val="left" w:pos="8505"/>
        </w:tabs>
        <w:spacing w:after="0" w:line="240" w:lineRule="auto"/>
        <w:ind w:right="-2"/>
        <w:rPr>
          <w:rFonts w:ascii="Times New Roman" w:eastAsia="SimSun" w:hAnsi="Times New Roman" w:cs="Times New Roman"/>
          <w:u w:val="single"/>
          <w:lang w:eastAsia="zh-CN"/>
        </w:rPr>
      </w:pPr>
      <w:proofErr w:type="spellStart"/>
      <w:r w:rsidRPr="005921C4">
        <w:rPr>
          <w:rFonts w:ascii="Times New Roman" w:eastAsia="SimSun" w:hAnsi="Times New Roman" w:cs="Times New Roman"/>
          <w:u w:val="single"/>
          <w:lang w:eastAsia="zh-CN"/>
        </w:rPr>
        <w:t>Omeprazolo</w:t>
      </w:r>
      <w:proofErr w:type="spellEnd"/>
      <w:r w:rsidRPr="005921C4">
        <w:rPr>
          <w:rFonts w:ascii="Times New Roman" w:eastAsia="SimSun" w:hAnsi="Times New Roman" w:cs="Times New Roman"/>
          <w:u w:val="single"/>
          <w:lang w:eastAsia="zh-CN"/>
        </w:rPr>
        <w:t xml:space="preserve"> poveikis kitų veikliųjų medžiagų farmakokinetikai</w:t>
      </w:r>
    </w:p>
    <w:p w14:paraId="0DB10A5A" w14:textId="77777777" w:rsidR="003C4A05" w:rsidRPr="005921C4" w:rsidRDefault="003C4A05" w:rsidP="003C4A05">
      <w:pPr>
        <w:numPr>
          <w:ilvl w:val="12"/>
          <w:numId w:val="0"/>
        </w:numPr>
        <w:tabs>
          <w:tab w:val="left" w:pos="567"/>
          <w:tab w:val="left" w:pos="8505"/>
        </w:tabs>
        <w:spacing w:after="0" w:line="240" w:lineRule="auto"/>
        <w:ind w:right="-2"/>
        <w:rPr>
          <w:rFonts w:ascii="Times New Roman" w:eastAsia="SimSun" w:hAnsi="Times New Roman" w:cs="Times New Roman"/>
          <w:u w:val="single"/>
          <w:lang w:eastAsia="zh-CN"/>
        </w:rPr>
      </w:pPr>
    </w:p>
    <w:p w14:paraId="5BE6E593" w14:textId="77777777" w:rsidR="003C4A05" w:rsidRPr="005921C4" w:rsidRDefault="003C4A05" w:rsidP="003C4A05">
      <w:pPr>
        <w:numPr>
          <w:ilvl w:val="12"/>
          <w:numId w:val="0"/>
        </w:numPr>
        <w:tabs>
          <w:tab w:val="left" w:pos="567"/>
          <w:tab w:val="left" w:pos="8505"/>
        </w:tabs>
        <w:spacing w:after="0" w:line="240" w:lineRule="auto"/>
        <w:ind w:right="-2"/>
        <w:rPr>
          <w:rFonts w:ascii="Times New Roman" w:eastAsia="SimSun" w:hAnsi="Times New Roman" w:cs="Times New Roman"/>
          <w:i/>
          <w:iCs/>
          <w:u w:val="single"/>
          <w:lang w:eastAsia="zh-CN"/>
        </w:rPr>
      </w:pPr>
      <w:r w:rsidRPr="005921C4">
        <w:rPr>
          <w:rFonts w:ascii="Times New Roman" w:eastAsia="SimSun" w:hAnsi="Times New Roman" w:cs="Times New Roman"/>
          <w:i/>
          <w:iCs/>
          <w:u w:val="single"/>
          <w:lang w:eastAsia="zh-CN"/>
        </w:rPr>
        <w:t>Veikliosios medžiagos, kurių absorbcija priklauso nuo pH</w:t>
      </w:r>
    </w:p>
    <w:p w14:paraId="44023229" w14:textId="77777777" w:rsidR="003C4A05" w:rsidRPr="005921C4" w:rsidRDefault="003C4A05" w:rsidP="003C4A05">
      <w:pPr>
        <w:numPr>
          <w:ilvl w:val="12"/>
          <w:numId w:val="0"/>
        </w:numPr>
        <w:tabs>
          <w:tab w:val="left" w:pos="567"/>
          <w:tab w:val="left" w:pos="8505"/>
        </w:tabs>
        <w:spacing w:after="0" w:line="240" w:lineRule="auto"/>
        <w:ind w:right="-2"/>
        <w:rPr>
          <w:rFonts w:ascii="Times New Roman" w:eastAsia="SimSun" w:hAnsi="Times New Roman" w:cs="Times New Roman"/>
          <w:lang w:eastAsia="zh-CN"/>
        </w:rPr>
      </w:pPr>
      <w:r w:rsidRPr="005921C4">
        <w:rPr>
          <w:rFonts w:ascii="Times New Roman" w:eastAsia="SimSun" w:hAnsi="Times New Roman" w:cs="Times New Roman"/>
          <w:lang w:eastAsia="zh-CN"/>
        </w:rPr>
        <w:t xml:space="preserve">Gydymo </w:t>
      </w:r>
      <w:proofErr w:type="spellStart"/>
      <w:r w:rsidRPr="005921C4">
        <w:rPr>
          <w:rFonts w:ascii="Times New Roman" w:eastAsia="SimSun" w:hAnsi="Times New Roman" w:cs="Times New Roman"/>
          <w:lang w:eastAsia="zh-CN"/>
        </w:rPr>
        <w:t>omeprazolu</w:t>
      </w:r>
      <w:proofErr w:type="spellEnd"/>
      <w:r w:rsidRPr="005921C4">
        <w:rPr>
          <w:rFonts w:ascii="Times New Roman" w:eastAsia="SimSun" w:hAnsi="Times New Roman" w:cs="Times New Roman"/>
          <w:lang w:eastAsia="zh-CN"/>
        </w:rPr>
        <w:t xml:space="preserve"> metu sumažėja skrandžio sulčių rūgštingumas, todėl gali padidėti arba sumažėti veikliųjų medžiagų, kurių absorbcija priklauso nuo skrandžio pH, absorbcija.</w:t>
      </w:r>
    </w:p>
    <w:p w14:paraId="234B2F1B" w14:textId="77777777" w:rsidR="003C4A05" w:rsidRPr="005921C4" w:rsidRDefault="003C4A05" w:rsidP="003C4A05">
      <w:pPr>
        <w:numPr>
          <w:ilvl w:val="12"/>
          <w:numId w:val="0"/>
        </w:numPr>
        <w:tabs>
          <w:tab w:val="left" w:pos="567"/>
          <w:tab w:val="left" w:pos="8505"/>
        </w:tabs>
        <w:spacing w:after="0" w:line="240" w:lineRule="auto"/>
        <w:ind w:right="-2"/>
        <w:rPr>
          <w:rFonts w:ascii="Times New Roman" w:eastAsia="SimSun" w:hAnsi="Times New Roman" w:cs="Times New Roman"/>
          <w:lang w:eastAsia="zh-CN"/>
        </w:rPr>
      </w:pPr>
    </w:p>
    <w:p w14:paraId="165ADAFB" w14:textId="77777777" w:rsidR="003C4A05" w:rsidRPr="005921C4" w:rsidRDefault="003C4A05" w:rsidP="003C4A05">
      <w:pPr>
        <w:numPr>
          <w:ilvl w:val="12"/>
          <w:numId w:val="0"/>
        </w:numPr>
        <w:tabs>
          <w:tab w:val="left" w:pos="567"/>
          <w:tab w:val="left" w:pos="8505"/>
        </w:tabs>
        <w:spacing w:after="0" w:line="240" w:lineRule="auto"/>
        <w:ind w:right="-2"/>
        <w:rPr>
          <w:rFonts w:ascii="Times New Roman" w:eastAsia="SimSun" w:hAnsi="Times New Roman" w:cs="Times New Roman"/>
          <w:i/>
          <w:iCs/>
          <w:lang w:eastAsia="zh-CN"/>
        </w:rPr>
      </w:pPr>
      <w:proofErr w:type="spellStart"/>
      <w:r w:rsidRPr="005921C4">
        <w:rPr>
          <w:rFonts w:ascii="Times New Roman" w:eastAsia="SimSun" w:hAnsi="Times New Roman" w:cs="Times New Roman"/>
          <w:i/>
          <w:iCs/>
          <w:lang w:eastAsia="zh-CN"/>
        </w:rPr>
        <w:t>Nelfinaviras</w:t>
      </w:r>
      <w:proofErr w:type="spellEnd"/>
      <w:r w:rsidRPr="005921C4">
        <w:rPr>
          <w:rFonts w:ascii="Times New Roman" w:eastAsia="SimSun" w:hAnsi="Times New Roman" w:cs="Times New Roman"/>
          <w:i/>
          <w:iCs/>
          <w:lang w:eastAsia="zh-CN"/>
        </w:rPr>
        <w:t xml:space="preserve">, </w:t>
      </w:r>
      <w:proofErr w:type="spellStart"/>
      <w:r w:rsidRPr="005921C4">
        <w:rPr>
          <w:rFonts w:ascii="Times New Roman" w:eastAsia="SimSun" w:hAnsi="Times New Roman" w:cs="Times New Roman"/>
          <w:i/>
          <w:iCs/>
          <w:lang w:eastAsia="zh-CN"/>
        </w:rPr>
        <w:t>atazanaviras</w:t>
      </w:r>
      <w:proofErr w:type="spellEnd"/>
    </w:p>
    <w:p w14:paraId="368F7D31" w14:textId="77777777" w:rsidR="003C4A05" w:rsidRPr="005921C4" w:rsidRDefault="003C4A05" w:rsidP="003C4A05">
      <w:pPr>
        <w:numPr>
          <w:ilvl w:val="12"/>
          <w:numId w:val="0"/>
        </w:numPr>
        <w:tabs>
          <w:tab w:val="left" w:pos="567"/>
          <w:tab w:val="left" w:pos="8505"/>
        </w:tabs>
        <w:spacing w:after="0" w:line="240" w:lineRule="auto"/>
        <w:ind w:right="-2"/>
        <w:rPr>
          <w:rFonts w:ascii="Times New Roman" w:eastAsia="SimSun" w:hAnsi="Times New Roman" w:cs="Times New Roman"/>
          <w:lang w:eastAsia="zh-CN"/>
        </w:rPr>
      </w:pPr>
      <w:r w:rsidRPr="005921C4">
        <w:rPr>
          <w:rFonts w:ascii="Times New Roman" w:eastAsia="SimSun" w:hAnsi="Times New Roman" w:cs="Times New Roman"/>
          <w:lang w:eastAsia="zh-CN"/>
        </w:rPr>
        <w:t xml:space="preserve">Vartojant kartu su </w:t>
      </w:r>
      <w:proofErr w:type="spellStart"/>
      <w:r w:rsidRPr="005921C4">
        <w:rPr>
          <w:rFonts w:ascii="Times New Roman" w:eastAsia="SimSun" w:hAnsi="Times New Roman" w:cs="Times New Roman"/>
          <w:lang w:eastAsia="zh-CN"/>
        </w:rPr>
        <w:t>omeprazolu</w:t>
      </w:r>
      <w:proofErr w:type="spellEnd"/>
      <w:r w:rsidRPr="005921C4">
        <w:rPr>
          <w:rFonts w:ascii="Times New Roman" w:eastAsia="SimSun" w:hAnsi="Times New Roman" w:cs="Times New Roman"/>
          <w:lang w:eastAsia="zh-CN"/>
        </w:rPr>
        <w:t xml:space="preserve">, gali sumažėti </w:t>
      </w:r>
      <w:proofErr w:type="spellStart"/>
      <w:r w:rsidRPr="005921C4">
        <w:rPr>
          <w:rFonts w:ascii="Times New Roman" w:eastAsia="SimSun" w:hAnsi="Times New Roman" w:cs="Times New Roman"/>
          <w:lang w:eastAsia="zh-CN"/>
        </w:rPr>
        <w:t>nelfinaviro</w:t>
      </w:r>
      <w:proofErr w:type="spellEnd"/>
      <w:r w:rsidRPr="005921C4">
        <w:rPr>
          <w:rFonts w:ascii="Times New Roman" w:eastAsia="SimSun" w:hAnsi="Times New Roman" w:cs="Times New Roman"/>
          <w:lang w:eastAsia="zh-CN"/>
        </w:rPr>
        <w:t xml:space="preserve"> ir </w:t>
      </w:r>
      <w:proofErr w:type="spellStart"/>
      <w:r w:rsidRPr="005921C4">
        <w:rPr>
          <w:rFonts w:ascii="Times New Roman" w:eastAsia="SimSun" w:hAnsi="Times New Roman" w:cs="Times New Roman"/>
          <w:lang w:eastAsia="zh-CN"/>
        </w:rPr>
        <w:t>atazanaviro</w:t>
      </w:r>
      <w:proofErr w:type="spellEnd"/>
      <w:r w:rsidRPr="005921C4">
        <w:rPr>
          <w:rFonts w:ascii="Times New Roman" w:eastAsia="SimSun" w:hAnsi="Times New Roman" w:cs="Times New Roman"/>
          <w:lang w:eastAsia="zh-CN"/>
        </w:rPr>
        <w:t xml:space="preserve"> koncentracija plazmoje.</w:t>
      </w:r>
    </w:p>
    <w:p w14:paraId="39C28882" w14:textId="77777777" w:rsidR="003C4A05" w:rsidRPr="005921C4" w:rsidRDefault="003C4A05" w:rsidP="003C4A05">
      <w:pPr>
        <w:numPr>
          <w:ilvl w:val="12"/>
          <w:numId w:val="0"/>
        </w:numPr>
        <w:tabs>
          <w:tab w:val="left" w:pos="567"/>
          <w:tab w:val="left" w:pos="8505"/>
        </w:tabs>
        <w:spacing w:after="0" w:line="240" w:lineRule="auto"/>
        <w:ind w:right="-2"/>
        <w:rPr>
          <w:rFonts w:ascii="Times New Roman" w:eastAsia="SimSun" w:hAnsi="Times New Roman" w:cs="Times New Roman"/>
          <w:lang w:eastAsia="zh-CN"/>
        </w:rPr>
      </w:pPr>
    </w:p>
    <w:p w14:paraId="76FBB68B" w14:textId="26BA0CA6" w:rsidR="003C4A05" w:rsidRPr="005921C4" w:rsidRDefault="003C4A05" w:rsidP="003C4A05">
      <w:pPr>
        <w:numPr>
          <w:ilvl w:val="12"/>
          <w:numId w:val="0"/>
        </w:numPr>
        <w:tabs>
          <w:tab w:val="left" w:pos="567"/>
          <w:tab w:val="left" w:pos="8505"/>
        </w:tabs>
        <w:spacing w:after="0" w:line="240" w:lineRule="auto"/>
        <w:ind w:right="-2"/>
        <w:rPr>
          <w:rFonts w:ascii="Times New Roman" w:eastAsia="SimSun" w:hAnsi="Times New Roman" w:cs="Times New Roman"/>
          <w:lang w:eastAsia="zh-CN"/>
        </w:rPr>
      </w:pPr>
      <w:proofErr w:type="spellStart"/>
      <w:r w:rsidRPr="005921C4">
        <w:rPr>
          <w:rFonts w:ascii="Times New Roman" w:eastAsia="SimSun" w:hAnsi="Times New Roman" w:cs="Times New Roman"/>
          <w:lang w:eastAsia="zh-CN"/>
        </w:rPr>
        <w:t>Omeprazolo</w:t>
      </w:r>
      <w:proofErr w:type="spellEnd"/>
      <w:r w:rsidRPr="005921C4">
        <w:rPr>
          <w:rFonts w:ascii="Times New Roman" w:eastAsia="SimSun" w:hAnsi="Times New Roman" w:cs="Times New Roman"/>
          <w:lang w:eastAsia="zh-CN"/>
        </w:rPr>
        <w:t xml:space="preserve"> vartoti kartu su </w:t>
      </w:r>
      <w:proofErr w:type="spellStart"/>
      <w:r w:rsidRPr="005921C4">
        <w:rPr>
          <w:rFonts w:ascii="Times New Roman" w:eastAsia="SimSun" w:hAnsi="Times New Roman" w:cs="Times New Roman"/>
          <w:lang w:eastAsia="zh-CN"/>
        </w:rPr>
        <w:t>nelfinaviru</w:t>
      </w:r>
      <w:proofErr w:type="spellEnd"/>
      <w:r w:rsidRPr="005921C4">
        <w:rPr>
          <w:rFonts w:ascii="Times New Roman" w:eastAsia="SimSun" w:hAnsi="Times New Roman" w:cs="Times New Roman"/>
          <w:lang w:eastAsia="zh-CN"/>
        </w:rPr>
        <w:t xml:space="preserve"> negalima (žr. 4.3 skyrių). </w:t>
      </w:r>
      <w:proofErr w:type="spellStart"/>
      <w:r w:rsidRPr="005921C4">
        <w:rPr>
          <w:rFonts w:ascii="Times New Roman" w:eastAsia="SimSun" w:hAnsi="Times New Roman" w:cs="Times New Roman"/>
          <w:lang w:eastAsia="zh-CN"/>
        </w:rPr>
        <w:t>Omeprazolo</w:t>
      </w:r>
      <w:proofErr w:type="spellEnd"/>
      <w:r w:rsidRPr="005921C4">
        <w:rPr>
          <w:rFonts w:ascii="Times New Roman" w:eastAsia="SimSun" w:hAnsi="Times New Roman" w:cs="Times New Roman"/>
          <w:lang w:eastAsia="zh-CN"/>
        </w:rPr>
        <w:t xml:space="preserve"> vartojimas (40</w:t>
      </w:r>
      <w:r w:rsidR="007A05CB" w:rsidRPr="005921C4">
        <w:rPr>
          <w:rFonts w:ascii="Times New Roman" w:eastAsia="SimSun" w:hAnsi="Times New Roman" w:cs="Times New Roman"/>
          <w:lang w:eastAsia="zh-CN"/>
        </w:rPr>
        <w:t> </w:t>
      </w:r>
      <w:r w:rsidRPr="005921C4">
        <w:rPr>
          <w:rFonts w:ascii="Times New Roman" w:eastAsia="SimSun" w:hAnsi="Times New Roman" w:cs="Times New Roman"/>
          <w:lang w:eastAsia="zh-CN"/>
        </w:rPr>
        <w:t xml:space="preserve">mg </w:t>
      </w:r>
      <w:r w:rsidR="005B3059" w:rsidRPr="005921C4">
        <w:rPr>
          <w:rFonts w:ascii="Times New Roman" w:eastAsia="SimSun" w:hAnsi="Times New Roman" w:cs="Times New Roman"/>
          <w:lang w:eastAsia="zh-CN"/>
        </w:rPr>
        <w:t xml:space="preserve">vieną </w:t>
      </w:r>
      <w:r w:rsidRPr="005921C4">
        <w:rPr>
          <w:rFonts w:ascii="Times New Roman" w:eastAsia="SimSun" w:hAnsi="Times New Roman" w:cs="Times New Roman"/>
          <w:lang w:eastAsia="zh-CN"/>
        </w:rPr>
        <w:t xml:space="preserve">kartą per parą) sumažina </w:t>
      </w:r>
      <w:proofErr w:type="spellStart"/>
      <w:r w:rsidRPr="005921C4">
        <w:rPr>
          <w:rFonts w:ascii="Times New Roman" w:eastAsia="SimSun" w:hAnsi="Times New Roman" w:cs="Times New Roman"/>
          <w:lang w:eastAsia="zh-CN"/>
        </w:rPr>
        <w:t>nelfinaviro</w:t>
      </w:r>
      <w:proofErr w:type="spellEnd"/>
      <w:r w:rsidRPr="005921C4">
        <w:rPr>
          <w:rFonts w:ascii="Times New Roman" w:eastAsia="SimSun" w:hAnsi="Times New Roman" w:cs="Times New Roman"/>
          <w:lang w:eastAsia="zh-CN"/>
        </w:rPr>
        <w:t xml:space="preserve"> ekspoziciją maždaug 40</w:t>
      </w:r>
      <w:r w:rsidR="007A05CB" w:rsidRPr="005921C4">
        <w:rPr>
          <w:rFonts w:ascii="Times New Roman" w:eastAsia="SimSun" w:hAnsi="Times New Roman" w:cs="Times New Roman"/>
          <w:lang w:eastAsia="zh-CN"/>
        </w:rPr>
        <w:t> </w:t>
      </w:r>
      <w:r w:rsidRPr="005921C4">
        <w:rPr>
          <w:rFonts w:ascii="Times New Roman" w:eastAsia="SimSun" w:hAnsi="Times New Roman" w:cs="Times New Roman"/>
          <w:lang w:eastAsia="zh-CN"/>
        </w:rPr>
        <w:t>% ir sumažina farmakologiškai aktyvaus metabolito M8 ekspoziciją maždaug 75-90</w:t>
      </w:r>
      <w:r w:rsidR="007A05CB" w:rsidRPr="005921C4">
        <w:rPr>
          <w:rFonts w:ascii="Times New Roman" w:eastAsia="SimSun" w:hAnsi="Times New Roman" w:cs="Times New Roman"/>
          <w:lang w:eastAsia="zh-CN"/>
        </w:rPr>
        <w:t> </w:t>
      </w:r>
      <w:r w:rsidRPr="005921C4">
        <w:rPr>
          <w:rFonts w:ascii="Times New Roman" w:eastAsia="SimSun" w:hAnsi="Times New Roman" w:cs="Times New Roman"/>
          <w:lang w:eastAsia="zh-CN"/>
        </w:rPr>
        <w:t>%. Sąveika taip pat gali būti susijusi su CYP2C19 slopinimu.</w:t>
      </w:r>
    </w:p>
    <w:p w14:paraId="3196F21A" w14:textId="77777777" w:rsidR="003C4A05" w:rsidRPr="005921C4" w:rsidRDefault="003C4A05" w:rsidP="003C4A05">
      <w:pPr>
        <w:numPr>
          <w:ilvl w:val="12"/>
          <w:numId w:val="0"/>
        </w:numPr>
        <w:tabs>
          <w:tab w:val="left" w:pos="567"/>
          <w:tab w:val="left" w:pos="8505"/>
        </w:tabs>
        <w:spacing w:after="0" w:line="240" w:lineRule="auto"/>
        <w:ind w:right="-2"/>
        <w:rPr>
          <w:rFonts w:ascii="Times New Roman" w:eastAsia="SimSun" w:hAnsi="Times New Roman" w:cs="Times New Roman"/>
          <w:lang w:eastAsia="zh-CN"/>
        </w:rPr>
      </w:pPr>
    </w:p>
    <w:p w14:paraId="06D28FD0" w14:textId="109E68C0" w:rsidR="003C4A05" w:rsidRPr="005921C4" w:rsidRDefault="003C4A05" w:rsidP="003C4A05">
      <w:pPr>
        <w:numPr>
          <w:ilvl w:val="12"/>
          <w:numId w:val="0"/>
        </w:numPr>
        <w:tabs>
          <w:tab w:val="left" w:pos="567"/>
          <w:tab w:val="left" w:pos="8505"/>
        </w:tabs>
        <w:spacing w:after="0" w:line="240" w:lineRule="auto"/>
        <w:ind w:right="-2"/>
        <w:rPr>
          <w:rFonts w:ascii="Times New Roman" w:eastAsia="SimSun" w:hAnsi="Times New Roman" w:cs="Times New Roman"/>
          <w:lang w:eastAsia="zh-CN"/>
        </w:rPr>
      </w:pPr>
      <w:r w:rsidRPr="005921C4">
        <w:rPr>
          <w:rFonts w:ascii="Times New Roman" w:eastAsia="SimSun" w:hAnsi="Times New Roman" w:cs="Times New Roman"/>
          <w:lang w:eastAsia="zh-CN"/>
        </w:rPr>
        <w:t xml:space="preserve">Nerekomenduojama vartoti </w:t>
      </w:r>
      <w:proofErr w:type="spellStart"/>
      <w:r w:rsidRPr="005921C4">
        <w:rPr>
          <w:rFonts w:ascii="Times New Roman" w:eastAsia="SimSun" w:hAnsi="Times New Roman" w:cs="Times New Roman"/>
          <w:lang w:eastAsia="zh-CN"/>
        </w:rPr>
        <w:t>omeprazolą</w:t>
      </w:r>
      <w:proofErr w:type="spellEnd"/>
      <w:r w:rsidRPr="005921C4">
        <w:rPr>
          <w:rFonts w:ascii="Times New Roman" w:eastAsia="SimSun" w:hAnsi="Times New Roman" w:cs="Times New Roman"/>
          <w:lang w:eastAsia="zh-CN"/>
        </w:rPr>
        <w:t xml:space="preserve"> kartu su </w:t>
      </w:r>
      <w:proofErr w:type="spellStart"/>
      <w:r w:rsidRPr="005921C4">
        <w:rPr>
          <w:rFonts w:ascii="Times New Roman" w:eastAsia="SimSun" w:hAnsi="Times New Roman" w:cs="Times New Roman"/>
          <w:lang w:eastAsia="zh-CN"/>
        </w:rPr>
        <w:t>atazanaviru</w:t>
      </w:r>
      <w:proofErr w:type="spellEnd"/>
      <w:r w:rsidRPr="005921C4">
        <w:rPr>
          <w:rFonts w:ascii="Times New Roman" w:eastAsia="SimSun" w:hAnsi="Times New Roman" w:cs="Times New Roman"/>
          <w:lang w:eastAsia="zh-CN"/>
        </w:rPr>
        <w:t xml:space="preserve"> (žr. 4.4 skyrių). Sveikiems savanoriams vartojant </w:t>
      </w:r>
      <w:proofErr w:type="spellStart"/>
      <w:r w:rsidRPr="005921C4">
        <w:rPr>
          <w:rFonts w:ascii="Times New Roman" w:eastAsia="SimSun" w:hAnsi="Times New Roman" w:cs="Times New Roman"/>
          <w:lang w:eastAsia="zh-CN"/>
        </w:rPr>
        <w:t>omeprazolo</w:t>
      </w:r>
      <w:proofErr w:type="spellEnd"/>
      <w:r w:rsidRPr="005921C4">
        <w:rPr>
          <w:rFonts w:ascii="Times New Roman" w:eastAsia="SimSun" w:hAnsi="Times New Roman" w:cs="Times New Roman"/>
          <w:lang w:eastAsia="zh-CN"/>
        </w:rPr>
        <w:t xml:space="preserve"> (40 mg </w:t>
      </w:r>
      <w:r w:rsidR="005B3059" w:rsidRPr="005921C4">
        <w:rPr>
          <w:rFonts w:ascii="Times New Roman" w:eastAsia="SimSun" w:hAnsi="Times New Roman" w:cs="Times New Roman"/>
          <w:lang w:eastAsia="zh-CN"/>
        </w:rPr>
        <w:t xml:space="preserve">vieną </w:t>
      </w:r>
      <w:r w:rsidRPr="005921C4">
        <w:rPr>
          <w:rFonts w:ascii="Times New Roman" w:eastAsia="SimSun" w:hAnsi="Times New Roman" w:cs="Times New Roman"/>
          <w:lang w:eastAsia="zh-CN"/>
        </w:rPr>
        <w:t xml:space="preserve">kartą per parą) kartu su 300 mg </w:t>
      </w:r>
      <w:proofErr w:type="spellStart"/>
      <w:r w:rsidRPr="005921C4">
        <w:rPr>
          <w:rFonts w:ascii="Times New Roman" w:eastAsia="SimSun" w:hAnsi="Times New Roman" w:cs="Times New Roman"/>
          <w:lang w:eastAsia="zh-CN"/>
        </w:rPr>
        <w:t>atazanaviro</w:t>
      </w:r>
      <w:proofErr w:type="spellEnd"/>
      <w:r w:rsidRPr="005921C4">
        <w:rPr>
          <w:rFonts w:ascii="Times New Roman" w:eastAsia="SimSun" w:hAnsi="Times New Roman" w:cs="Times New Roman"/>
          <w:lang w:eastAsia="zh-CN"/>
        </w:rPr>
        <w:t xml:space="preserve"> ir 100 mg ritonaviro, 75</w:t>
      </w:r>
      <w:r w:rsidR="007A05CB" w:rsidRPr="005921C4">
        <w:rPr>
          <w:rFonts w:ascii="Times New Roman" w:eastAsia="SimSun" w:hAnsi="Times New Roman" w:cs="Times New Roman"/>
          <w:lang w:eastAsia="zh-CN"/>
        </w:rPr>
        <w:t> </w:t>
      </w:r>
      <w:r w:rsidRPr="005921C4">
        <w:rPr>
          <w:rFonts w:ascii="Times New Roman" w:eastAsia="SimSun" w:hAnsi="Times New Roman" w:cs="Times New Roman"/>
          <w:lang w:eastAsia="zh-CN"/>
        </w:rPr>
        <w:t xml:space="preserve">% sumažėjo </w:t>
      </w:r>
      <w:proofErr w:type="spellStart"/>
      <w:r w:rsidRPr="005921C4">
        <w:rPr>
          <w:rFonts w:ascii="Times New Roman" w:eastAsia="SimSun" w:hAnsi="Times New Roman" w:cs="Times New Roman"/>
          <w:lang w:eastAsia="zh-CN"/>
        </w:rPr>
        <w:t>atazanaviro</w:t>
      </w:r>
      <w:proofErr w:type="spellEnd"/>
      <w:r w:rsidRPr="005921C4">
        <w:rPr>
          <w:rFonts w:ascii="Times New Roman" w:eastAsia="SimSun" w:hAnsi="Times New Roman" w:cs="Times New Roman"/>
          <w:lang w:eastAsia="zh-CN"/>
        </w:rPr>
        <w:t xml:space="preserve"> ekspozicija. </w:t>
      </w:r>
      <w:proofErr w:type="spellStart"/>
      <w:r w:rsidRPr="005921C4">
        <w:rPr>
          <w:rFonts w:ascii="Times New Roman" w:eastAsia="SimSun" w:hAnsi="Times New Roman" w:cs="Times New Roman"/>
          <w:lang w:eastAsia="zh-CN"/>
        </w:rPr>
        <w:t>Atazanaviro</w:t>
      </w:r>
      <w:proofErr w:type="spellEnd"/>
      <w:r w:rsidRPr="005921C4">
        <w:rPr>
          <w:rFonts w:ascii="Times New Roman" w:eastAsia="SimSun" w:hAnsi="Times New Roman" w:cs="Times New Roman"/>
          <w:lang w:eastAsia="zh-CN"/>
        </w:rPr>
        <w:t xml:space="preserve"> dozės padidinimas iki 400 mg </w:t>
      </w:r>
      <w:proofErr w:type="spellStart"/>
      <w:r w:rsidRPr="005921C4">
        <w:rPr>
          <w:rFonts w:ascii="Times New Roman" w:eastAsia="SimSun" w:hAnsi="Times New Roman" w:cs="Times New Roman"/>
          <w:lang w:eastAsia="zh-CN"/>
        </w:rPr>
        <w:t>omeprazolo</w:t>
      </w:r>
      <w:proofErr w:type="spellEnd"/>
      <w:r w:rsidRPr="005921C4">
        <w:rPr>
          <w:rFonts w:ascii="Times New Roman" w:eastAsia="SimSun" w:hAnsi="Times New Roman" w:cs="Times New Roman"/>
          <w:lang w:eastAsia="zh-CN"/>
        </w:rPr>
        <w:t xml:space="preserve"> poveikio </w:t>
      </w:r>
      <w:proofErr w:type="spellStart"/>
      <w:r w:rsidRPr="005921C4">
        <w:rPr>
          <w:rFonts w:ascii="Times New Roman" w:eastAsia="SimSun" w:hAnsi="Times New Roman" w:cs="Times New Roman"/>
          <w:lang w:eastAsia="zh-CN"/>
        </w:rPr>
        <w:t>atazanaviro</w:t>
      </w:r>
      <w:proofErr w:type="spellEnd"/>
      <w:r w:rsidRPr="005921C4">
        <w:rPr>
          <w:rFonts w:ascii="Times New Roman" w:eastAsia="SimSun" w:hAnsi="Times New Roman" w:cs="Times New Roman"/>
          <w:lang w:eastAsia="zh-CN"/>
        </w:rPr>
        <w:t xml:space="preserve"> ekspozicijai nekompensavo. Sveikiems savanoriams vartojant </w:t>
      </w:r>
      <w:proofErr w:type="spellStart"/>
      <w:r w:rsidRPr="005921C4">
        <w:rPr>
          <w:rFonts w:ascii="Times New Roman" w:eastAsia="SimSun" w:hAnsi="Times New Roman" w:cs="Times New Roman"/>
          <w:lang w:eastAsia="zh-CN"/>
        </w:rPr>
        <w:t>omeprazolą</w:t>
      </w:r>
      <w:proofErr w:type="spellEnd"/>
      <w:r w:rsidRPr="005921C4">
        <w:rPr>
          <w:rFonts w:ascii="Times New Roman" w:eastAsia="SimSun" w:hAnsi="Times New Roman" w:cs="Times New Roman"/>
          <w:lang w:eastAsia="zh-CN"/>
        </w:rPr>
        <w:t xml:space="preserve"> (20 mg </w:t>
      </w:r>
      <w:r w:rsidR="005B3059" w:rsidRPr="005921C4">
        <w:rPr>
          <w:rFonts w:ascii="Times New Roman" w:eastAsia="SimSun" w:hAnsi="Times New Roman" w:cs="Times New Roman"/>
          <w:lang w:eastAsia="zh-CN"/>
        </w:rPr>
        <w:t xml:space="preserve">vieną </w:t>
      </w:r>
      <w:r w:rsidRPr="005921C4">
        <w:rPr>
          <w:rFonts w:ascii="Times New Roman" w:eastAsia="SimSun" w:hAnsi="Times New Roman" w:cs="Times New Roman"/>
          <w:lang w:eastAsia="zh-CN"/>
        </w:rPr>
        <w:t xml:space="preserve">kartą per parą) kartu su 400 mg </w:t>
      </w:r>
      <w:proofErr w:type="spellStart"/>
      <w:r w:rsidRPr="005921C4">
        <w:rPr>
          <w:rFonts w:ascii="Times New Roman" w:eastAsia="SimSun" w:hAnsi="Times New Roman" w:cs="Times New Roman"/>
          <w:lang w:eastAsia="zh-CN"/>
        </w:rPr>
        <w:t>atazanaviro</w:t>
      </w:r>
      <w:proofErr w:type="spellEnd"/>
      <w:r w:rsidRPr="005921C4">
        <w:rPr>
          <w:rFonts w:ascii="Times New Roman" w:eastAsia="SimSun" w:hAnsi="Times New Roman" w:cs="Times New Roman"/>
          <w:lang w:eastAsia="zh-CN"/>
        </w:rPr>
        <w:t xml:space="preserve"> ir 100 mg ritonaviro, </w:t>
      </w:r>
      <w:proofErr w:type="spellStart"/>
      <w:r w:rsidRPr="005921C4">
        <w:rPr>
          <w:rFonts w:ascii="Times New Roman" w:eastAsia="SimSun" w:hAnsi="Times New Roman" w:cs="Times New Roman"/>
          <w:lang w:eastAsia="zh-CN"/>
        </w:rPr>
        <w:t>atazanaviro</w:t>
      </w:r>
      <w:proofErr w:type="spellEnd"/>
      <w:r w:rsidRPr="005921C4">
        <w:rPr>
          <w:rFonts w:ascii="Times New Roman" w:eastAsia="SimSun" w:hAnsi="Times New Roman" w:cs="Times New Roman"/>
          <w:lang w:eastAsia="zh-CN"/>
        </w:rPr>
        <w:t xml:space="preserve"> ekspozicija buvo maždaug 30</w:t>
      </w:r>
      <w:r w:rsidR="007A05CB" w:rsidRPr="005921C4">
        <w:rPr>
          <w:rFonts w:ascii="Times New Roman" w:eastAsia="SimSun" w:hAnsi="Times New Roman" w:cs="Times New Roman"/>
          <w:lang w:eastAsia="zh-CN"/>
        </w:rPr>
        <w:t> </w:t>
      </w:r>
      <w:r w:rsidRPr="005921C4">
        <w:rPr>
          <w:rFonts w:ascii="Times New Roman" w:eastAsia="SimSun" w:hAnsi="Times New Roman" w:cs="Times New Roman"/>
          <w:lang w:eastAsia="zh-CN"/>
        </w:rPr>
        <w:t>% mažesnė, negu vartojant vien 300</w:t>
      </w:r>
      <w:r w:rsidR="007A05CB" w:rsidRPr="005921C4">
        <w:rPr>
          <w:rFonts w:ascii="Times New Roman" w:eastAsia="SimSun" w:hAnsi="Times New Roman" w:cs="Times New Roman"/>
          <w:lang w:eastAsia="zh-CN"/>
        </w:rPr>
        <w:t> </w:t>
      </w:r>
      <w:r w:rsidRPr="005921C4">
        <w:rPr>
          <w:rFonts w:ascii="Times New Roman" w:eastAsia="SimSun" w:hAnsi="Times New Roman" w:cs="Times New Roman"/>
          <w:lang w:eastAsia="zh-CN"/>
        </w:rPr>
        <w:t xml:space="preserve">mg </w:t>
      </w:r>
      <w:proofErr w:type="spellStart"/>
      <w:r w:rsidRPr="005921C4">
        <w:rPr>
          <w:rFonts w:ascii="Times New Roman" w:eastAsia="SimSun" w:hAnsi="Times New Roman" w:cs="Times New Roman"/>
          <w:lang w:eastAsia="zh-CN"/>
        </w:rPr>
        <w:t>atazanaviro</w:t>
      </w:r>
      <w:proofErr w:type="spellEnd"/>
      <w:r w:rsidRPr="005921C4">
        <w:rPr>
          <w:rFonts w:ascii="Times New Roman" w:eastAsia="SimSun" w:hAnsi="Times New Roman" w:cs="Times New Roman"/>
          <w:lang w:eastAsia="zh-CN"/>
        </w:rPr>
        <w:t xml:space="preserve"> ir 100</w:t>
      </w:r>
      <w:r w:rsidR="007A05CB" w:rsidRPr="005921C4">
        <w:rPr>
          <w:rFonts w:ascii="Times New Roman" w:eastAsia="SimSun" w:hAnsi="Times New Roman" w:cs="Times New Roman"/>
          <w:lang w:eastAsia="zh-CN"/>
        </w:rPr>
        <w:t> </w:t>
      </w:r>
      <w:r w:rsidRPr="005921C4">
        <w:rPr>
          <w:rFonts w:ascii="Times New Roman" w:eastAsia="SimSun" w:hAnsi="Times New Roman" w:cs="Times New Roman"/>
          <w:lang w:eastAsia="zh-CN"/>
        </w:rPr>
        <w:t xml:space="preserve">mg ritonaviro </w:t>
      </w:r>
      <w:r w:rsidR="005B3059" w:rsidRPr="005921C4">
        <w:rPr>
          <w:rFonts w:ascii="Times New Roman" w:eastAsia="SimSun" w:hAnsi="Times New Roman" w:cs="Times New Roman"/>
          <w:lang w:eastAsia="zh-CN"/>
        </w:rPr>
        <w:t xml:space="preserve">vieną </w:t>
      </w:r>
      <w:r w:rsidRPr="005921C4">
        <w:rPr>
          <w:rFonts w:ascii="Times New Roman" w:eastAsia="SimSun" w:hAnsi="Times New Roman" w:cs="Times New Roman"/>
          <w:lang w:eastAsia="zh-CN"/>
        </w:rPr>
        <w:t>kartą per parą.</w:t>
      </w:r>
    </w:p>
    <w:p w14:paraId="56E3D329" w14:textId="77777777" w:rsidR="003C4A05" w:rsidRPr="005921C4" w:rsidRDefault="003C4A05" w:rsidP="003C4A05">
      <w:pPr>
        <w:numPr>
          <w:ilvl w:val="12"/>
          <w:numId w:val="0"/>
        </w:numPr>
        <w:tabs>
          <w:tab w:val="left" w:pos="567"/>
          <w:tab w:val="left" w:pos="8505"/>
        </w:tabs>
        <w:spacing w:after="0" w:line="240" w:lineRule="auto"/>
        <w:ind w:right="-2"/>
        <w:rPr>
          <w:rFonts w:ascii="Times New Roman" w:eastAsia="SimSun" w:hAnsi="Times New Roman" w:cs="Times New Roman"/>
          <w:lang w:eastAsia="zh-CN"/>
        </w:rPr>
      </w:pPr>
    </w:p>
    <w:p w14:paraId="7D28B95D" w14:textId="77777777" w:rsidR="003C4A05" w:rsidRPr="005921C4" w:rsidRDefault="003C4A05" w:rsidP="003C4A05">
      <w:pPr>
        <w:numPr>
          <w:ilvl w:val="12"/>
          <w:numId w:val="0"/>
        </w:numPr>
        <w:tabs>
          <w:tab w:val="left" w:pos="567"/>
          <w:tab w:val="left" w:pos="8505"/>
        </w:tabs>
        <w:spacing w:after="0" w:line="240" w:lineRule="auto"/>
        <w:ind w:right="-2"/>
        <w:rPr>
          <w:rFonts w:ascii="Times New Roman" w:eastAsia="SimSun" w:hAnsi="Times New Roman" w:cs="Times New Roman"/>
          <w:i/>
          <w:iCs/>
          <w:lang w:eastAsia="zh-CN"/>
        </w:rPr>
      </w:pPr>
      <w:proofErr w:type="spellStart"/>
      <w:r w:rsidRPr="005921C4">
        <w:rPr>
          <w:rFonts w:ascii="Times New Roman" w:eastAsia="SimSun" w:hAnsi="Times New Roman" w:cs="Times New Roman"/>
          <w:i/>
          <w:iCs/>
          <w:lang w:eastAsia="zh-CN"/>
        </w:rPr>
        <w:t>Digoksinas</w:t>
      </w:r>
      <w:proofErr w:type="spellEnd"/>
    </w:p>
    <w:p w14:paraId="1E5C0D16" w14:textId="52C12896" w:rsidR="003C4A05" w:rsidRPr="005921C4" w:rsidRDefault="003C4A05" w:rsidP="003C4A05">
      <w:pPr>
        <w:numPr>
          <w:ilvl w:val="12"/>
          <w:numId w:val="0"/>
        </w:numPr>
        <w:tabs>
          <w:tab w:val="left" w:pos="567"/>
          <w:tab w:val="left" w:pos="8505"/>
        </w:tabs>
        <w:spacing w:after="0" w:line="240" w:lineRule="auto"/>
        <w:ind w:right="-2"/>
        <w:rPr>
          <w:rFonts w:ascii="Times New Roman" w:eastAsia="SimSun" w:hAnsi="Times New Roman" w:cs="Times New Roman"/>
          <w:lang w:eastAsia="zh-CN"/>
        </w:rPr>
      </w:pPr>
      <w:r w:rsidRPr="005921C4">
        <w:rPr>
          <w:rFonts w:ascii="Times New Roman" w:eastAsia="SimSun" w:hAnsi="Times New Roman" w:cs="Times New Roman"/>
          <w:lang w:eastAsia="zh-CN"/>
        </w:rPr>
        <w:t xml:space="preserve">Sveikiems asmenims vartojant </w:t>
      </w:r>
      <w:proofErr w:type="spellStart"/>
      <w:r w:rsidRPr="005921C4">
        <w:rPr>
          <w:rFonts w:ascii="Times New Roman" w:eastAsia="SimSun" w:hAnsi="Times New Roman" w:cs="Times New Roman"/>
          <w:lang w:eastAsia="zh-CN"/>
        </w:rPr>
        <w:t>omeprazolo</w:t>
      </w:r>
      <w:proofErr w:type="spellEnd"/>
      <w:r w:rsidRPr="005921C4">
        <w:rPr>
          <w:rFonts w:ascii="Times New Roman" w:eastAsia="SimSun" w:hAnsi="Times New Roman" w:cs="Times New Roman"/>
          <w:lang w:eastAsia="zh-CN"/>
        </w:rPr>
        <w:t xml:space="preserve"> (20</w:t>
      </w:r>
      <w:r w:rsidR="007A05CB" w:rsidRPr="005921C4">
        <w:rPr>
          <w:rFonts w:ascii="Times New Roman" w:eastAsia="SimSun" w:hAnsi="Times New Roman" w:cs="Times New Roman"/>
          <w:lang w:eastAsia="zh-CN"/>
        </w:rPr>
        <w:t> </w:t>
      </w:r>
      <w:r w:rsidRPr="005921C4">
        <w:rPr>
          <w:rFonts w:ascii="Times New Roman" w:eastAsia="SimSun" w:hAnsi="Times New Roman" w:cs="Times New Roman"/>
          <w:lang w:eastAsia="zh-CN"/>
        </w:rPr>
        <w:t xml:space="preserve">mg per parą) kartu su </w:t>
      </w:r>
      <w:proofErr w:type="spellStart"/>
      <w:r w:rsidRPr="005921C4">
        <w:rPr>
          <w:rFonts w:ascii="Times New Roman" w:eastAsia="SimSun" w:hAnsi="Times New Roman" w:cs="Times New Roman"/>
          <w:lang w:eastAsia="zh-CN"/>
        </w:rPr>
        <w:t>digoksinu</w:t>
      </w:r>
      <w:proofErr w:type="spellEnd"/>
      <w:r w:rsidRPr="005921C4">
        <w:rPr>
          <w:rFonts w:ascii="Times New Roman" w:eastAsia="SimSun" w:hAnsi="Times New Roman" w:cs="Times New Roman"/>
          <w:lang w:eastAsia="zh-CN"/>
        </w:rPr>
        <w:t xml:space="preserve">, </w:t>
      </w:r>
      <w:proofErr w:type="spellStart"/>
      <w:r w:rsidRPr="005921C4">
        <w:rPr>
          <w:rFonts w:ascii="Times New Roman" w:eastAsia="SimSun" w:hAnsi="Times New Roman" w:cs="Times New Roman"/>
          <w:lang w:eastAsia="zh-CN"/>
        </w:rPr>
        <w:t>digoksino</w:t>
      </w:r>
      <w:proofErr w:type="spellEnd"/>
      <w:r w:rsidRPr="005921C4">
        <w:rPr>
          <w:rFonts w:ascii="Times New Roman" w:eastAsia="SimSun" w:hAnsi="Times New Roman" w:cs="Times New Roman"/>
          <w:lang w:eastAsia="zh-CN"/>
        </w:rPr>
        <w:t xml:space="preserve"> bio</w:t>
      </w:r>
      <w:r w:rsidR="005B3059" w:rsidRPr="005921C4">
        <w:rPr>
          <w:rFonts w:ascii="Times New Roman" w:eastAsia="SimSun" w:hAnsi="Times New Roman" w:cs="Times New Roman"/>
          <w:lang w:eastAsia="zh-CN"/>
        </w:rPr>
        <w:t xml:space="preserve">loginis </w:t>
      </w:r>
      <w:r w:rsidRPr="005921C4">
        <w:rPr>
          <w:rFonts w:ascii="Times New Roman" w:eastAsia="SimSun" w:hAnsi="Times New Roman" w:cs="Times New Roman"/>
          <w:lang w:eastAsia="zh-CN"/>
        </w:rPr>
        <w:t>prieinamumas padidėjo 10</w:t>
      </w:r>
      <w:r w:rsidR="007A05CB" w:rsidRPr="005921C4">
        <w:rPr>
          <w:rFonts w:ascii="Times New Roman" w:eastAsia="SimSun" w:hAnsi="Times New Roman" w:cs="Times New Roman"/>
          <w:lang w:eastAsia="zh-CN"/>
        </w:rPr>
        <w:t> </w:t>
      </w:r>
      <w:r w:rsidRPr="005921C4">
        <w:rPr>
          <w:rFonts w:ascii="Times New Roman" w:eastAsia="SimSun" w:hAnsi="Times New Roman" w:cs="Times New Roman"/>
          <w:lang w:eastAsia="zh-CN"/>
        </w:rPr>
        <w:t xml:space="preserve">%. Pranešimų apie </w:t>
      </w:r>
      <w:proofErr w:type="spellStart"/>
      <w:r w:rsidRPr="005921C4">
        <w:rPr>
          <w:rFonts w:ascii="Times New Roman" w:eastAsia="SimSun" w:hAnsi="Times New Roman" w:cs="Times New Roman"/>
          <w:lang w:eastAsia="zh-CN"/>
        </w:rPr>
        <w:t>digoksino</w:t>
      </w:r>
      <w:proofErr w:type="spellEnd"/>
      <w:r w:rsidRPr="005921C4">
        <w:rPr>
          <w:rFonts w:ascii="Times New Roman" w:eastAsia="SimSun" w:hAnsi="Times New Roman" w:cs="Times New Roman"/>
          <w:lang w:eastAsia="zh-CN"/>
        </w:rPr>
        <w:t xml:space="preserve"> toksinį poveikį gauta mažai. Vis dėlto, jei </w:t>
      </w:r>
      <w:proofErr w:type="spellStart"/>
      <w:r w:rsidRPr="005921C4">
        <w:rPr>
          <w:rFonts w:ascii="Times New Roman" w:eastAsia="SimSun" w:hAnsi="Times New Roman" w:cs="Times New Roman"/>
          <w:lang w:eastAsia="zh-CN"/>
        </w:rPr>
        <w:t>omeprazolą</w:t>
      </w:r>
      <w:proofErr w:type="spellEnd"/>
      <w:r w:rsidRPr="005921C4">
        <w:rPr>
          <w:rFonts w:ascii="Times New Roman" w:eastAsia="SimSun" w:hAnsi="Times New Roman" w:cs="Times New Roman"/>
          <w:lang w:eastAsia="zh-CN"/>
        </w:rPr>
        <w:t xml:space="preserve"> didelėmis dozėmis vartoja senyvas pacientas, reikia imtis atsargumo priemonių. Turi būti atidžiau stebimas gydomasis </w:t>
      </w:r>
      <w:proofErr w:type="spellStart"/>
      <w:r w:rsidRPr="005921C4">
        <w:rPr>
          <w:rFonts w:ascii="Times New Roman" w:eastAsia="SimSun" w:hAnsi="Times New Roman" w:cs="Times New Roman"/>
          <w:lang w:eastAsia="zh-CN"/>
        </w:rPr>
        <w:t>digoksino</w:t>
      </w:r>
      <w:proofErr w:type="spellEnd"/>
      <w:r w:rsidRPr="005921C4">
        <w:rPr>
          <w:rFonts w:ascii="Times New Roman" w:eastAsia="SimSun" w:hAnsi="Times New Roman" w:cs="Times New Roman"/>
          <w:lang w:eastAsia="zh-CN"/>
        </w:rPr>
        <w:t xml:space="preserve"> poveikis. </w:t>
      </w:r>
    </w:p>
    <w:p w14:paraId="4C6ED8D6" w14:textId="77777777" w:rsidR="003C4A05" w:rsidRPr="005921C4" w:rsidRDefault="003C4A05" w:rsidP="003C4A05">
      <w:pPr>
        <w:numPr>
          <w:ilvl w:val="12"/>
          <w:numId w:val="0"/>
        </w:numPr>
        <w:tabs>
          <w:tab w:val="left" w:pos="567"/>
          <w:tab w:val="left" w:pos="8505"/>
        </w:tabs>
        <w:spacing w:after="0" w:line="240" w:lineRule="auto"/>
        <w:ind w:right="-2"/>
        <w:rPr>
          <w:rFonts w:ascii="Times New Roman" w:eastAsia="SimSun" w:hAnsi="Times New Roman" w:cs="Times New Roman"/>
          <w:lang w:eastAsia="zh-CN"/>
        </w:rPr>
      </w:pPr>
    </w:p>
    <w:p w14:paraId="53816D65" w14:textId="77777777" w:rsidR="003C4A05" w:rsidRPr="005921C4" w:rsidRDefault="003C4A05" w:rsidP="003C4A05">
      <w:pPr>
        <w:numPr>
          <w:ilvl w:val="12"/>
          <w:numId w:val="0"/>
        </w:numPr>
        <w:tabs>
          <w:tab w:val="left" w:pos="567"/>
          <w:tab w:val="left" w:pos="8505"/>
        </w:tabs>
        <w:spacing w:after="0" w:line="240" w:lineRule="auto"/>
        <w:ind w:right="-2"/>
        <w:rPr>
          <w:rFonts w:ascii="Times New Roman" w:eastAsia="SimSun" w:hAnsi="Times New Roman" w:cs="Times New Roman"/>
          <w:i/>
          <w:iCs/>
          <w:lang w:eastAsia="zh-CN"/>
        </w:rPr>
      </w:pPr>
      <w:proofErr w:type="spellStart"/>
      <w:r w:rsidRPr="005921C4">
        <w:rPr>
          <w:rFonts w:ascii="Times New Roman" w:eastAsia="SimSun" w:hAnsi="Times New Roman" w:cs="Times New Roman"/>
          <w:i/>
          <w:iCs/>
          <w:lang w:eastAsia="zh-CN"/>
        </w:rPr>
        <w:t>Klopidogrelis</w:t>
      </w:r>
      <w:proofErr w:type="spellEnd"/>
    </w:p>
    <w:p w14:paraId="274EABDC" w14:textId="77777777" w:rsidR="003C4A05" w:rsidRPr="005921C4" w:rsidRDefault="003C4A05" w:rsidP="003C4A05">
      <w:pPr>
        <w:tabs>
          <w:tab w:val="left" w:pos="567"/>
        </w:tabs>
        <w:spacing w:after="0" w:line="240" w:lineRule="auto"/>
        <w:rPr>
          <w:rFonts w:ascii="Times New Roman" w:eastAsia="Times New Roman" w:hAnsi="Times New Roman" w:cs="Times New Roman"/>
          <w:lang w:eastAsia="zh-CN"/>
        </w:rPr>
      </w:pPr>
      <w:r w:rsidRPr="005921C4">
        <w:rPr>
          <w:rFonts w:ascii="Times New Roman" w:eastAsia="Times New Roman" w:hAnsi="Times New Roman" w:cs="Times New Roman"/>
          <w:lang w:eastAsia="zh-CN"/>
        </w:rPr>
        <w:t xml:space="preserve">Tyrimo atlikto su sveikais tiriamaisiais rezultatai rodo </w:t>
      </w:r>
      <w:proofErr w:type="spellStart"/>
      <w:r w:rsidRPr="005921C4">
        <w:rPr>
          <w:rFonts w:ascii="Times New Roman" w:eastAsia="Times New Roman" w:hAnsi="Times New Roman" w:cs="Times New Roman"/>
          <w:lang w:eastAsia="zh-CN"/>
        </w:rPr>
        <w:t>klopidogrelio</w:t>
      </w:r>
      <w:proofErr w:type="spellEnd"/>
      <w:r w:rsidRPr="005921C4">
        <w:rPr>
          <w:rFonts w:ascii="Times New Roman" w:eastAsia="Times New Roman" w:hAnsi="Times New Roman" w:cs="Times New Roman"/>
          <w:lang w:eastAsia="zh-CN"/>
        </w:rPr>
        <w:t xml:space="preserve"> (300 mg įsotinimo dozė, paskui 75 mg per parą) ir </w:t>
      </w:r>
      <w:proofErr w:type="spellStart"/>
      <w:r w:rsidRPr="005921C4">
        <w:rPr>
          <w:rFonts w:ascii="Times New Roman" w:eastAsia="Times New Roman" w:hAnsi="Times New Roman" w:cs="Times New Roman"/>
          <w:lang w:eastAsia="zh-CN"/>
        </w:rPr>
        <w:t>omeprazolo</w:t>
      </w:r>
      <w:proofErr w:type="spellEnd"/>
      <w:r w:rsidRPr="005921C4">
        <w:rPr>
          <w:rFonts w:ascii="Times New Roman" w:eastAsia="Times New Roman" w:hAnsi="Times New Roman" w:cs="Times New Roman"/>
          <w:lang w:eastAsia="zh-CN"/>
        </w:rPr>
        <w:t xml:space="preserve"> (80 mg geriamoji dozė per parą) </w:t>
      </w:r>
      <w:proofErr w:type="spellStart"/>
      <w:r w:rsidRPr="005921C4">
        <w:rPr>
          <w:rFonts w:ascii="Times New Roman" w:eastAsia="Times New Roman" w:hAnsi="Times New Roman" w:cs="Times New Roman"/>
          <w:lang w:eastAsia="zh-CN"/>
        </w:rPr>
        <w:t>farmakokinetinę</w:t>
      </w:r>
      <w:proofErr w:type="spellEnd"/>
      <w:r w:rsidRPr="005921C4">
        <w:rPr>
          <w:rFonts w:ascii="Times New Roman" w:eastAsia="Times New Roman" w:hAnsi="Times New Roman" w:cs="Times New Roman"/>
          <w:lang w:eastAsia="zh-CN"/>
        </w:rPr>
        <w:t>/</w:t>
      </w:r>
      <w:proofErr w:type="spellStart"/>
      <w:r w:rsidRPr="005921C4">
        <w:rPr>
          <w:rFonts w:ascii="Times New Roman" w:eastAsia="Times New Roman" w:hAnsi="Times New Roman" w:cs="Times New Roman"/>
          <w:lang w:eastAsia="zh-CN"/>
        </w:rPr>
        <w:t>farmakodinaminę</w:t>
      </w:r>
      <w:proofErr w:type="spellEnd"/>
      <w:r w:rsidRPr="005921C4">
        <w:rPr>
          <w:rFonts w:ascii="Times New Roman" w:eastAsia="Times New Roman" w:hAnsi="Times New Roman" w:cs="Times New Roman"/>
          <w:lang w:eastAsia="zh-CN"/>
        </w:rPr>
        <w:t xml:space="preserve"> sąveiką pasireiškiančia vidutiniškai 46 % sumažėjusia aktyvaus </w:t>
      </w:r>
      <w:proofErr w:type="spellStart"/>
      <w:r w:rsidRPr="005921C4">
        <w:rPr>
          <w:rFonts w:ascii="Times New Roman" w:eastAsia="Times New Roman" w:hAnsi="Times New Roman" w:cs="Times New Roman"/>
          <w:lang w:eastAsia="zh-CN"/>
        </w:rPr>
        <w:t>klopidogrelio</w:t>
      </w:r>
      <w:proofErr w:type="spellEnd"/>
      <w:r w:rsidRPr="005921C4">
        <w:rPr>
          <w:rFonts w:ascii="Times New Roman" w:eastAsia="Times New Roman" w:hAnsi="Times New Roman" w:cs="Times New Roman"/>
          <w:lang w:eastAsia="zh-CN"/>
        </w:rPr>
        <w:t xml:space="preserve"> metabolito ekspozicija ir vidutiniškai 16 % sumažėjusiu trombocitų </w:t>
      </w:r>
      <w:proofErr w:type="spellStart"/>
      <w:r w:rsidRPr="005921C4">
        <w:rPr>
          <w:rFonts w:ascii="Times New Roman" w:eastAsia="Times New Roman" w:hAnsi="Times New Roman" w:cs="Times New Roman"/>
          <w:lang w:eastAsia="zh-CN"/>
        </w:rPr>
        <w:t>agregacijos</w:t>
      </w:r>
      <w:proofErr w:type="spellEnd"/>
      <w:r w:rsidRPr="005921C4">
        <w:rPr>
          <w:rFonts w:ascii="Times New Roman" w:eastAsia="Times New Roman" w:hAnsi="Times New Roman" w:cs="Times New Roman"/>
          <w:lang w:eastAsia="zh-CN"/>
        </w:rPr>
        <w:t xml:space="preserve"> (susijusios su ADF) slopinimu.</w:t>
      </w:r>
    </w:p>
    <w:p w14:paraId="1023ED8B" w14:textId="77777777" w:rsidR="003C4A05" w:rsidRPr="005921C4" w:rsidRDefault="003C4A05" w:rsidP="003C4A05">
      <w:pPr>
        <w:tabs>
          <w:tab w:val="left" w:pos="567"/>
        </w:tabs>
        <w:spacing w:after="0" w:line="240" w:lineRule="auto"/>
        <w:rPr>
          <w:rFonts w:ascii="Times New Roman" w:eastAsia="Times New Roman" w:hAnsi="Times New Roman" w:cs="Times New Roman"/>
          <w:lang w:eastAsia="zh-CN"/>
        </w:rPr>
      </w:pPr>
    </w:p>
    <w:p w14:paraId="4D5CA012" w14:textId="77777777" w:rsidR="003C4A05" w:rsidRPr="005921C4" w:rsidRDefault="003C4A05" w:rsidP="003C4A05">
      <w:pPr>
        <w:numPr>
          <w:ilvl w:val="12"/>
          <w:numId w:val="0"/>
        </w:numPr>
        <w:tabs>
          <w:tab w:val="left" w:pos="567"/>
          <w:tab w:val="left" w:pos="8505"/>
        </w:tabs>
        <w:spacing w:after="0" w:line="240" w:lineRule="auto"/>
        <w:ind w:right="-2"/>
        <w:rPr>
          <w:rFonts w:ascii="Times New Roman" w:eastAsia="SimSun" w:hAnsi="Times New Roman" w:cs="Times New Roman"/>
          <w:lang w:eastAsia="zh-CN"/>
        </w:rPr>
      </w:pPr>
      <w:r w:rsidRPr="005921C4">
        <w:rPr>
          <w:rFonts w:ascii="Times New Roman" w:eastAsia="Times New Roman" w:hAnsi="Times New Roman" w:cs="Times New Roman"/>
          <w:lang w:eastAsia="zh-CN"/>
        </w:rPr>
        <w:lastRenderedPageBreak/>
        <w:t xml:space="preserve">Iš stebėjimo ir klinikinių tyrimų gauti duomenys apie šios </w:t>
      </w:r>
      <w:proofErr w:type="spellStart"/>
      <w:r w:rsidRPr="005921C4">
        <w:rPr>
          <w:rFonts w:ascii="Times New Roman" w:eastAsia="Times New Roman" w:hAnsi="Times New Roman" w:cs="Times New Roman"/>
          <w:lang w:eastAsia="zh-CN"/>
        </w:rPr>
        <w:t>farmakokinetinės</w:t>
      </w:r>
      <w:proofErr w:type="spellEnd"/>
      <w:r w:rsidRPr="005921C4">
        <w:rPr>
          <w:rFonts w:ascii="Times New Roman" w:eastAsia="Times New Roman" w:hAnsi="Times New Roman" w:cs="Times New Roman"/>
          <w:lang w:eastAsia="zh-CN"/>
        </w:rPr>
        <w:t>/</w:t>
      </w:r>
      <w:proofErr w:type="spellStart"/>
      <w:r w:rsidRPr="005921C4">
        <w:rPr>
          <w:rFonts w:ascii="Times New Roman" w:eastAsia="Times New Roman" w:hAnsi="Times New Roman" w:cs="Times New Roman"/>
          <w:lang w:eastAsia="zh-CN"/>
        </w:rPr>
        <w:t>farmakodinaminės</w:t>
      </w:r>
      <w:proofErr w:type="spellEnd"/>
      <w:r w:rsidRPr="005921C4">
        <w:rPr>
          <w:rFonts w:ascii="Times New Roman" w:eastAsia="Times New Roman" w:hAnsi="Times New Roman" w:cs="Times New Roman"/>
          <w:lang w:eastAsia="zh-CN"/>
        </w:rPr>
        <w:t xml:space="preserve"> sąveikos reikšmę sunkių kardiovaskulinių reiškinių pasireiškimui yra prieštaringi. Atsargumo dėlei, </w:t>
      </w:r>
      <w:proofErr w:type="spellStart"/>
      <w:r w:rsidRPr="005921C4">
        <w:rPr>
          <w:rFonts w:ascii="Times New Roman" w:eastAsia="Times New Roman" w:hAnsi="Times New Roman" w:cs="Times New Roman"/>
          <w:lang w:eastAsia="zh-CN"/>
        </w:rPr>
        <w:t>omeprazolo</w:t>
      </w:r>
      <w:proofErr w:type="spellEnd"/>
      <w:r w:rsidRPr="005921C4">
        <w:rPr>
          <w:rFonts w:ascii="Times New Roman" w:eastAsia="Times New Roman" w:hAnsi="Times New Roman" w:cs="Times New Roman"/>
          <w:lang w:eastAsia="zh-CN"/>
        </w:rPr>
        <w:t xml:space="preserve"> vartojimas kartu su </w:t>
      </w:r>
      <w:proofErr w:type="spellStart"/>
      <w:r w:rsidRPr="005921C4">
        <w:rPr>
          <w:rFonts w:ascii="Times New Roman" w:eastAsia="Times New Roman" w:hAnsi="Times New Roman" w:cs="Times New Roman"/>
          <w:lang w:eastAsia="zh-CN"/>
        </w:rPr>
        <w:t>klopidogreliu</w:t>
      </w:r>
      <w:proofErr w:type="spellEnd"/>
      <w:r w:rsidRPr="005921C4">
        <w:rPr>
          <w:rFonts w:ascii="Times New Roman" w:eastAsia="Times New Roman" w:hAnsi="Times New Roman" w:cs="Times New Roman"/>
          <w:lang w:eastAsia="zh-CN"/>
        </w:rPr>
        <w:t xml:space="preserve"> turėtų būti ribojamas (žr. 4.4 skyrių).</w:t>
      </w:r>
    </w:p>
    <w:p w14:paraId="7575C3AE" w14:textId="77777777" w:rsidR="003C4A05" w:rsidRPr="005921C4" w:rsidRDefault="003C4A05" w:rsidP="003C4A05">
      <w:pPr>
        <w:numPr>
          <w:ilvl w:val="12"/>
          <w:numId w:val="0"/>
        </w:numPr>
        <w:tabs>
          <w:tab w:val="left" w:pos="567"/>
          <w:tab w:val="left" w:pos="8505"/>
        </w:tabs>
        <w:spacing w:after="0" w:line="240" w:lineRule="auto"/>
        <w:ind w:right="-2"/>
        <w:rPr>
          <w:rFonts w:ascii="Times New Roman" w:eastAsia="SimSun" w:hAnsi="Times New Roman" w:cs="Times New Roman"/>
          <w:i/>
          <w:iCs/>
          <w:lang w:eastAsia="zh-CN"/>
        </w:rPr>
      </w:pPr>
    </w:p>
    <w:p w14:paraId="41E0CEB1" w14:textId="77777777" w:rsidR="003C4A05" w:rsidRPr="005921C4" w:rsidRDefault="003C4A05" w:rsidP="003C4A05">
      <w:pPr>
        <w:numPr>
          <w:ilvl w:val="12"/>
          <w:numId w:val="0"/>
        </w:numPr>
        <w:tabs>
          <w:tab w:val="left" w:pos="567"/>
          <w:tab w:val="left" w:pos="8505"/>
        </w:tabs>
        <w:spacing w:after="0" w:line="240" w:lineRule="auto"/>
        <w:ind w:right="-2"/>
        <w:rPr>
          <w:rFonts w:ascii="Times New Roman" w:eastAsia="SimSun" w:hAnsi="Times New Roman" w:cs="Times New Roman"/>
          <w:i/>
          <w:iCs/>
          <w:lang w:eastAsia="zh-CN"/>
        </w:rPr>
      </w:pPr>
      <w:r w:rsidRPr="005921C4">
        <w:rPr>
          <w:rFonts w:ascii="Times New Roman" w:eastAsia="SimSun" w:hAnsi="Times New Roman" w:cs="Times New Roman"/>
          <w:i/>
          <w:iCs/>
          <w:lang w:eastAsia="zh-CN"/>
        </w:rPr>
        <w:t>Kitos veikliosios medžiagos</w:t>
      </w:r>
    </w:p>
    <w:p w14:paraId="6866261A" w14:textId="77777777" w:rsidR="003C4A05" w:rsidRPr="005921C4" w:rsidRDefault="003C4A05" w:rsidP="003C4A05">
      <w:pPr>
        <w:numPr>
          <w:ilvl w:val="12"/>
          <w:numId w:val="0"/>
        </w:numPr>
        <w:tabs>
          <w:tab w:val="left" w:pos="567"/>
          <w:tab w:val="left" w:pos="8505"/>
        </w:tabs>
        <w:spacing w:after="0" w:line="240" w:lineRule="auto"/>
        <w:ind w:right="-2"/>
        <w:rPr>
          <w:rFonts w:ascii="Times New Roman" w:eastAsia="SimSun" w:hAnsi="Times New Roman" w:cs="Times New Roman"/>
          <w:lang w:eastAsia="zh-CN"/>
        </w:rPr>
      </w:pPr>
      <w:r w:rsidRPr="005921C4">
        <w:rPr>
          <w:rFonts w:ascii="Times New Roman" w:eastAsia="SimSun" w:hAnsi="Times New Roman" w:cs="Times New Roman"/>
          <w:lang w:eastAsia="zh-CN"/>
        </w:rPr>
        <w:t xml:space="preserve">Smarkiai mažėja </w:t>
      </w:r>
      <w:proofErr w:type="spellStart"/>
      <w:r w:rsidRPr="005921C4">
        <w:rPr>
          <w:rFonts w:ascii="Times New Roman" w:eastAsia="SimSun" w:hAnsi="Times New Roman" w:cs="Times New Roman"/>
          <w:lang w:eastAsia="zh-CN"/>
        </w:rPr>
        <w:t>pozakonazolo</w:t>
      </w:r>
      <w:proofErr w:type="spellEnd"/>
      <w:r w:rsidRPr="005921C4">
        <w:rPr>
          <w:rFonts w:ascii="Times New Roman" w:eastAsia="SimSun" w:hAnsi="Times New Roman" w:cs="Times New Roman"/>
          <w:lang w:eastAsia="zh-CN"/>
        </w:rPr>
        <w:t xml:space="preserve">, </w:t>
      </w:r>
      <w:proofErr w:type="spellStart"/>
      <w:r w:rsidRPr="005921C4">
        <w:rPr>
          <w:rFonts w:ascii="Times New Roman" w:eastAsia="SimSun" w:hAnsi="Times New Roman" w:cs="Times New Roman"/>
          <w:lang w:eastAsia="zh-CN"/>
        </w:rPr>
        <w:t>erlotinibo</w:t>
      </w:r>
      <w:proofErr w:type="spellEnd"/>
      <w:r w:rsidRPr="005921C4">
        <w:rPr>
          <w:rFonts w:ascii="Times New Roman" w:eastAsia="SimSun" w:hAnsi="Times New Roman" w:cs="Times New Roman"/>
          <w:lang w:eastAsia="zh-CN"/>
        </w:rPr>
        <w:t xml:space="preserve">, </w:t>
      </w:r>
      <w:proofErr w:type="spellStart"/>
      <w:r w:rsidRPr="005921C4">
        <w:rPr>
          <w:rFonts w:ascii="Times New Roman" w:eastAsia="SimSun" w:hAnsi="Times New Roman" w:cs="Times New Roman"/>
          <w:lang w:eastAsia="zh-CN"/>
        </w:rPr>
        <w:t>ketokonazolo</w:t>
      </w:r>
      <w:proofErr w:type="spellEnd"/>
      <w:r w:rsidRPr="005921C4">
        <w:rPr>
          <w:rFonts w:ascii="Times New Roman" w:eastAsia="SimSun" w:hAnsi="Times New Roman" w:cs="Times New Roman"/>
          <w:lang w:eastAsia="zh-CN"/>
        </w:rPr>
        <w:t xml:space="preserve"> ir </w:t>
      </w:r>
      <w:proofErr w:type="spellStart"/>
      <w:r w:rsidRPr="005921C4">
        <w:rPr>
          <w:rFonts w:ascii="Times New Roman" w:eastAsia="SimSun" w:hAnsi="Times New Roman" w:cs="Times New Roman"/>
          <w:lang w:eastAsia="zh-CN"/>
        </w:rPr>
        <w:t>itrakonazolo</w:t>
      </w:r>
      <w:proofErr w:type="spellEnd"/>
      <w:r w:rsidRPr="005921C4">
        <w:rPr>
          <w:rFonts w:ascii="Times New Roman" w:eastAsia="SimSun" w:hAnsi="Times New Roman" w:cs="Times New Roman"/>
          <w:lang w:eastAsia="zh-CN"/>
        </w:rPr>
        <w:t xml:space="preserve"> absorbcija, tokiu būdu gali sumažėti jų klinikinis efektyvumas. Reikia vengti </w:t>
      </w:r>
      <w:proofErr w:type="spellStart"/>
      <w:r w:rsidRPr="005921C4">
        <w:rPr>
          <w:rFonts w:ascii="Times New Roman" w:eastAsia="SimSun" w:hAnsi="Times New Roman" w:cs="Times New Roman"/>
          <w:lang w:eastAsia="zh-CN"/>
        </w:rPr>
        <w:t>pozakonazolo</w:t>
      </w:r>
      <w:proofErr w:type="spellEnd"/>
      <w:r w:rsidRPr="005921C4">
        <w:rPr>
          <w:rFonts w:ascii="Times New Roman" w:eastAsia="SimSun" w:hAnsi="Times New Roman" w:cs="Times New Roman"/>
          <w:lang w:eastAsia="zh-CN"/>
        </w:rPr>
        <w:t xml:space="preserve"> vartojimo kartu su </w:t>
      </w:r>
      <w:proofErr w:type="spellStart"/>
      <w:r w:rsidRPr="005921C4">
        <w:rPr>
          <w:rFonts w:ascii="Times New Roman" w:eastAsia="SimSun" w:hAnsi="Times New Roman" w:cs="Times New Roman"/>
          <w:lang w:eastAsia="zh-CN"/>
        </w:rPr>
        <w:t>erlotinibu</w:t>
      </w:r>
      <w:proofErr w:type="spellEnd"/>
      <w:r w:rsidRPr="005921C4">
        <w:rPr>
          <w:rFonts w:ascii="Times New Roman" w:eastAsia="SimSun" w:hAnsi="Times New Roman" w:cs="Times New Roman"/>
          <w:lang w:eastAsia="zh-CN"/>
        </w:rPr>
        <w:t>.</w:t>
      </w:r>
    </w:p>
    <w:p w14:paraId="31D0B06D" w14:textId="77777777" w:rsidR="003C4A05" w:rsidRPr="005921C4" w:rsidRDefault="003C4A05" w:rsidP="003C4A05">
      <w:pPr>
        <w:numPr>
          <w:ilvl w:val="12"/>
          <w:numId w:val="0"/>
        </w:numPr>
        <w:tabs>
          <w:tab w:val="left" w:pos="567"/>
          <w:tab w:val="left" w:pos="8505"/>
        </w:tabs>
        <w:spacing w:after="0" w:line="240" w:lineRule="auto"/>
        <w:ind w:right="-2"/>
        <w:rPr>
          <w:rFonts w:ascii="Times New Roman" w:eastAsia="SimSun" w:hAnsi="Times New Roman" w:cs="Times New Roman"/>
          <w:lang w:eastAsia="zh-CN"/>
        </w:rPr>
      </w:pPr>
    </w:p>
    <w:p w14:paraId="2E0D1E8A" w14:textId="77777777" w:rsidR="003C4A05" w:rsidRPr="005921C4" w:rsidRDefault="003C4A05" w:rsidP="003C4A05">
      <w:pPr>
        <w:numPr>
          <w:ilvl w:val="12"/>
          <w:numId w:val="0"/>
        </w:numPr>
        <w:tabs>
          <w:tab w:val="left" w:pos="567"/>
          <w:tab w:val="left" w:pos="8505"/>
        </w:tabs>
        <w:spacing w:after="0" w:line="240" w:lineRule="auto"/>
        <w:ind w:right="-2"/>
        <w:rPr>
          <w:rFonts w:ascii="Times New Roman" w:eastAsia="SimSun" w:hAnsi="Times New Roman" w:cs="Times New Roman"/>
          <w:i/>
          <w:iCs/>
          <w:u w:val="single"/>
          <w:lang w:eastAsia="zh-CN"/>
        </w:rPr>
      </w:pPr>
      <w:r w:rsidRPr="005921C4">
        <w:rPr>
          <w:rFonts w:ascii="Times New Roman" w:eastAsia="SimSun" w:hAnsi="Times New Roman" w:cs="Times New Roman"/>
          <w:i/>
          <w:iCs/>
          <w:u w:val="single"/>
          <w:lang w:eastAsia="zh-CN"/>
        </w:rPr>
        <w:t xml:space="preserve">Veikliosios medžiagos, kurias </w:t>
      </w:r>
      <w:proofErr w:type="spellStart"/>
      <w:r w:rsidRPr="005921C4">
        <w:rPr>
          <w:rFonts w:ascii="Times New Roman" w:eastAsia="SimSun" w:hAnsi="Times New Roman" w:cs="Times New Roman"/>
          <w:i/>
          <w:iCs/>
          <w:u w:val="single"/>
          <w:lang w:eastAsia="zh-CN"/>
        </w:rPr>
        <w:t>metabolizuoja</w:t>
      </w:r>
      <w:proofErr w:type="spellEnd"/>
      <w:r w:rsidRPr="005921C4">
        <w:rPr>
          <w:rFonts w:ascii="Times New Roman" w:eastAsia="SimSun" w:hAnsi="Times New Roman" w:cs="Times New Roman"/>
          <w:i/>
          <w:iCs/>
          <w:u w:val="single"/>
          <w:lang w:eastAsia="zh-CN"/>
        </w:rPr>
        <w:t xml:space="preserve"> CYP2C19</w:t>
      </w:r>
    </w:p>
    <w:p w14:paraId="48595EE9" w14:textId="77777777" w:rsidR="003C4A05" w:rsidRPr="005921C4" w:rsidRDefault="003C4A05" w:rsidP="003C4A05">
      <w:pPr>
        <w:tabs>
          <w:tab w:val="left" w:pos="567"/>
        </w:tabs>
        <w:spacing w:after="0" w:line="240" w:lineRule="auto"/>
        <w:rPr>
          <w:rFonts w:ascii="Times New Roman" w:eastAsia="SimSun" w:hAnsi="Times New Roman" w:cs="Times New Roman"/>
        </w:rPr>
      </w:pPr>
      <w:proofErr w:type="spellStart"/>
      <w:r w:rsidRPr="005921C4">
        <w:rPr>
          <w:rFonts w:ascii="Times New Roman" w:eastAsia="SimSun" w:hAnsi="Times New Roman" w:cs="Times New Roman"/>
          <w:lang w:eastAsia="zh-CN"/>
        </w:rPr>
        <w:t>Omeprazolas</w:t>
      </w:r>
      <w:proofErr w:type="spellEnd"/>
      <w:r w:rsidRPr="005921C4">
        <w:rPr>
          <w:rFonts w:ascii="Times New Roman" w:eastAsia="SimSun" w:hAnsi="Times New Roman" w:cs="Times New Roman"/>
          <w:lang w:eastAsia="zh-CN"/>
        </w:rPr>
        <w:t xml:space="preserve"> yra vidutinio stiprumo CYP2C19, svarbiausio </w:t>
      </w:r>
      <w:proofErr w:type="spellStart"/>
      <w:r w:rsidRPr="005921C4">
        <w:rPr>
          <w:rFonts w:ascii="Times New Roman" w:eastAsia="SimSun" w:hAnsi="Times New Roman" w:cs="Times New Roman"/>
          <w:lang w:eastAsia="zh-CN"/>
        </w:rPr>
        <w:t>omeprazolą</w:t>
      </w:r>
      <w:proofErr w:type="spellEnd"/>
      <w:r w:rsidRPr="005921C4">
        <w:rPr>
          <w:rFonts w:ascii="Times New Roman" w:eastAsia="SimSun" w:hAnsi="Times New Roman" w:cs="Times New Roman"/>
          <w:lang w:eastAsia="zh-CN"/>
        </w:rPr>
        <w:t xml:space="preserve"> </w:t>
      </w:r>
      <w:proofErr w:type="spellStart"/>
      <w:r w:rsidRPr="005921C4">
        <w:rPr>
          <w:rFonts w:ascii="Times New Roman" w:eastAsia="SimSun" w:hAnsi="Times New Roman" w:cs="Times New Roman"/>
          <w:lang w:eastAsia="zh-CN"/>
        </w:rPr>
        <w:t>metabolizuojančio</w:t>
      </w:r>
      <w:proofErr w:type="spellEnd"/>
      <w:r w:rsidRPr="005921C4">
        <w:rPr>
          <w:rFonts w:ascii="Times New Roman" w:eastAsia="SimSun" w:hAnsi="Times New Roman" w:cs="Times New Roman"/>
          <w:lang w:eastAsia="zh-CN"/>
        </w:rPr>
        <w:t xml:space="preserve"> fermento, inhibitorius. Taigi gali sumažėti ir kartu vartojamų veikliųjų medžiagų, </w:t>
      </w:r>
      <w:proofErr w:type="spellStart"/>
      <w:r w:rsidRPr="005921C4">
        <w:rPr>
          <w:rFonts w:ascii="Times New Roman" w:eastAsia="SimSun" w:hAnsi="Times New Roman" w:cs="Times New Roman"/>
          <w:lang w:eastAsia="zh-CN"/>
        </w:rPr>
        <w:t>metabolizuojamų</w:t>
      </w:r>
      <w:proofErr w:type="spellEnd"/>
      <w:r w:rsidRPr="005921C4">
        <w:rPr>
          <w:rFonts w:ascii="Times New Roman" w:eastAsia="SimSun" w:hAnsi="Times New Roman" w:cs="Times New Roman"/>
          <w:lang w:eastAsia="zh-CN"/>
        </w:rPr>
        <w:t xml:space="preserve"> CYP2C19 metabolizmas ir padidėti šių veikliųjų medžiagų sisteminė ekspozicija. Tokių vaistinių preparatų kaip R-varfarinas, kiti vitamino K antagonistai, </w:t>
      </w:r>
      <w:proofErr w:type="spellStart"/>
      <w:r w:rsidRPr="005921C4">
        <w:rPr>
          <w:rFonts w:ascii="Times New Roman" w:eastAsia="SimSun" w:hAnsi="Times New Roman" w:cs="Times New Roman"/>
          <w:lang w:eastAsia="zh-CN"/>
        </w:rPr>
        <w:t>cilostazolas</w:t>
      </w:r>
      <w:proofErr w:type="spellEnd"/>
      <w:r w:rsidRPr="005921C4">
        <w:rPr>
          <w:rFonts w:ascii="Times New Roman" w:eastAsia="SimSun" w:hAnsi="Times New Roman" w:cs="Times New Roman"/>
          <w:lang w:eastAsia="zh-CN"/>
        </w:rPr>
        <w:t xml:space="preserve">, </w:t>
      </w:r>
      <w:proofErr w:type="spellStart"/>
      <w:r w:rsidRPr="005921C4">
        <w:rPr>
          <w:rFonts w:ascii="Times New Roman" w:eastAsia="SimSun" w:hAnsi="Times New Roman" w:cs="Times New Roman"/>
          <w:lang w:eastAsia="zh-CN"/>
        </w:rPr>
        <w:t>diazepamas</w:t>
      </w:r>
      <w:proofErr w:type="spellEnd"/>
      <w:r w:rsidRPr="005921C4">
        <w:rPr>
          <w:rFonts w:ascii="Times New Roman" w:eastAsia="SimSun" w:hAnsi="Times New Roman" w:cs="Times New Roman"/>
          <w:lang w:eastAsia="zh-CN"/>
        </w:rPr>
        <w:t xml:space="preserve"> ir </w:t>
      </w:r>
      <w:proofErr w:type="spellStart"/>
      <w:r w:rsidRPr="005921C4">
        <w:rPr>
          <w:rFonts w:ascii="Times New Roman" w:eastAsia="SimSun" w:hAnsi="Times New Roman" w:cs="Times New Roman"/>
          <w:lang w:eastAsia="zh-CN"/>
        </w:rPr>
        <w:t>fenitoinas</w:t>
      </w:r>
      <w:proofErr w:type="spellEnd"/>
      <w:r w:rsidRPr="005921C4">
        <w:rPr>
          <w:rFonts w:ascii="Times New Roman" w:eastAsia="SimSun" w:hAnsi="Times New Roman" w:cs="Times New Roman"/>
          <w:lang w:eastAsia="zh-CN"/>
        </w:rPr>
        <w:t xml:space="preserve">.  </w:t>
      </w:r>
    </w:p>
    <w:p w14:paraId="279AF520" w14:textId="77777777" w:rsidR="003C4A05" w:rsidRPr="005921C4" w:rsidRDefault="003C4A05" w:rsidP="003C4A05">
      <w:pPr>
        <w:tabs>
          <w:tab w:val="left" w:pos="567"/>
        </w:tabs>
        <w:spacing w:after="0" w:line="240" w:lineRule="auto"/>
        <w:rPr>
          <w:rFonts w:ascii="Times New Roman" w:eastAsia="SimSun" w:hAnsi="Times New Roman" w:cs="Times New Roman"/>
        </w:rPr>
      </w:pPr>
    </w:p>
    <w:p w14:paraId="7EBA965A" w14:textId="77777777" w:rsidR="003C4A05" w:rsidRPr="005921C4" w:rsidRDefault="003C4A05" w:rsidP="003C4A05">
      <w:pPr>
        <w:tabs>
          <w:tab w:val="left" w:pos="567"/>
        </w:tabs>
        <w:spacing w:after="0" w:line="240" w:lineRule="auto"/>
        <w:rPr>
          <w:rFonts w:ascii="Times New Roman" w:eastAsia="SimSun" w:hAnsi="Times New Roman" w:cs="Times New Roman"/>
          <w:i/>
          <w:iCs/>
        </w:rPr>
      </w:pPr>
      <w:proofErr w:type="spellStart"/>
      <w:r w:rsidRPr="005921C4">
        <w:rPr>
          <w:rFonts w:ascii="Times New Roman" w:eastAsia="SimSun" w:hAnsi="Times New Roman" w:cs="Times New Roman"/>
          <w:i/>
          <w:iCs/>
          <w:lang w:eastAsia="zh-CN"/>
        </w:rPr>
        <w:t>Cilostazolas</w:t>
      </w:r>
      <w:proofErr w:type="spellEnd"/>
    </w:p>
    <w:p w14:paraId="5726F0B5" w14:textId="3CC12EB1" w:rsidR="003C4A05" w:rsidRPr="005921C4" w:rsidRDefault="003C4A05" w:rsidP="003C4A05">
      <w:pPr>
        <w:tabs>
          <w:tab w:val="left" w:pos="567"/>
        </w:tabs>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 xml:space="preserve">Kryžminio tyrimo metu sveikiems asmenims vartojant 40 mg </w:t>
      </w:r>
      <w:proofErr w:type="spellStart"/>
      <w:r w:rsidRPr="005921C4">
        <w:rPr>
          <w:rFonts w:ascii="Times New Roman" w:eastAsia="SimSun" w:hAnsi="Times New Roman" w:cs="Times New Roman"/>
          <w:lang w:eastAsia="zh-CN"/>
        </w:rPr>
        <w:t>omeprazolo</w:t>
      </w:r>
      <w:proofErr w:type="spellEnd"/>
      <w:r w:rsidRPr="005921C4">
        <w:rPr>
          <w:rFonts w:ascii="Times New Roman" w:eastAsia="SimSun" w:hAnsi="Times New Roman" w:cs="Times New Roman"/>
          <w:lang w:eastAsia="zh-CN"/>
        </w:rPr>
        <w:t xml:space="preserve">, </w:t>
      </w:r>
      <w:proofErr w:type="spellStart"/>
      <w:r w:rsidRPr="005921C4">
        <w:rPr>
          <w:rFonts w:ascii="Times New Roman" w:eastAsia="SimSun" w:hAnsi="Times New Roman" w:cs="Times New Roman"/>
          <w:lang w:eastAsia="zh-CN"/>
        </w:rPr>
        <w:t>cilostazolo</w:t>
      </w:r>
      <w:proofErr w:type="spellEnd"/>
      <w:r w:rsidRPr="005921C4">
        <w:rPr>
          <w:rFonts w:ascii="Times New Roman" w:eastAsia="SimSun" w:hAnsi="Times New Roman" w:cs="Times New Roman"/>
          <w:lang w:eastAsia="zh-CN"/>
        </w:rPr>
        <w:t xml:space="preserve"> </w:t>
      </w:r>
      <w:proofErr w:type="spellStart"/>
      <w:r w:rsidRPr="005921C4">
        <w:rPr>
          <w:rFonts w:ascii="Times New Roman" w:eastAsia="SimSun" w:hAnsi="Times New Roman" w:cs="Times New Roman"/>
          <w:lang w:eastAsia="zh-CN"/>
        </w:rPr>
        <w:t>C</w:t>
      </w:r>
      <w:r w:rsidRPr="005921C4">
        <w:rPr>
          <w:rFonts w:ascii="Times New Roman" w:eastAsia="SimSun" w:hAnsi="Times New Roman" w:cs="Times New Roman"/>
          <w:vertAlign w:val="subscript"/>
          <w:lang w:eastAsia="zh-CN"/>
        </w:rPr>
        <w:t>max</w:t>
      </w:r>
      <w:proofErr w:type="spellEnd"/>
      <w:r w:rsidRPr="005921C4">
        <w:rPr>
          <w:rFonts w:ascii="Times New Roman" w:eastAsia="SimSun" w:hAnsi="Times New Roman" w:cs="Times New Roman"/>
          <w:lang w:eastAsia="zh-CN"/>
        </w:rPr>
        <w:t xml:space="preserve"> ir AUC atitinkamai padidėjo 18 ir 26</w:t>
      </w:r>
      <w:r w:rsidR="007A05CB" w:rsidRPr="005921C4">
        <w:rPr>
          <w:rFonts w:ascii="Times New Roman" w:eastAsia="SimSun" w:hAnsi="Times New Roman" w:cs="Times New Roman"/>
          <w:lang w:eastAsia="zh-CN"/>
        </w:rPr>
        <w:t> </w:t>
      </w:r>
      <w:r w:rsidRPr="005921C4">
        <w:rPr>
          <w:rFonts w:ascii="Times New Roman" w:eastAsia="SimSun" w:hAnsi="Times New Roman" w:cs="Times New Roman"/>
          <w:lang w:eastAsia="zh-CN"/>
        </w:rPr>
        <w:t>%, o vieno iš jo metabolitų – atitinkamai 29 ir 69</w:t>
      </w:r>
      <w:r w:rsidR="007A05CB" w:rsidRPr="005921C4">
        <w:rPr>
          <w:rFonts w:ascii="Times New Roman" w:eastAsia="SimSun" w:hAnsi="Times New Roman" w:cs="Times New Roman"/>
          <w:lang w:eastAsia="zh-CN"/>
        </w:rPr>
        <w:t> </w:t>
      </w:r>
      <w:r w:rsidRPr="005921C4">
        <w:rPr>
          <w:rFonts w:ascii="Times New Roman" w:eastAsia="SimSun" w:hAnsi="Times New Roman" w:cs="Times New Roman"/>
          <w:lang w:eastAsia="zh-CN"/>
        </w:rPr>
        <w:t>%.</w:t>
      </w:r>
    </w:p>
    <w:p w14:paraId="0BED2CE5"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p>
    <w:p w14:paraId="24DFF834" w14:textId="77777777" w:rsidR="003C4A05" w:rsidRPr="005921C4" w:rsidRDefault="003C4A05" w:rsidP="003C4A05">
      <w:pPr>
        <w:tabs>
          <w:tab w:val="left" w:pos="567"/>
        </w:tabs>
        <w:spacing w:after="0" w:line="240" w:lineRule="auto"/>
        <w:rPr>
          <w:rFonts w:ascii="Times New Roman" w:eastAsia="SimSun" w:hAnsi="Times New Roman" w:cs="Times New Roman"/>
          <w:i/>
          <w:iCs/>
          <w:lang w:eastAsia="zh-CN"/>
        </w:rPr>
      </w:pPr>
      <w:proofErr w:type="spellStart"/>
      <w:r w:rsidRPr="005921C4">
        <w:rPr>
          <w:rFonts w:ascii="Times New Roman" w:eastAsia="SimSun" w:hAnsi="Times New Roman" w:cs="Times New Roman"/>
          <w:i/>
          <w:iCs/>
          <w:lang w:eastAsia="zh-CN"/>
        </w:rPr>
        <w:t>Fenitoinas</w:t>
      </w:r>
      <w:proofErr w:type="spellEnd"/>
    </w:p>
    <w:p w14:paraId="3F41A068"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r w:rsidRPr="005921C4">
        <w:rPr>
          <w:rFonts w:ascii="Times New Roman" w:eastAsia="SimSun" w:hAnsi="Times New Roman" w:cs="Times New Roman"/>
          <w:color w:val="000000"/>
          <w:lang w:eastAsia="zh-CN"/>
        </w:rPr>
        <w:t xml:space="preserve">Pradėjus gydymą </w:t>
      </w:r>
      <w:proofErr w:type="spellStart"/>
      <w:r w:rsidRPr="005921C4">
        <w:rPr>
          <w:rFonts w:ascii="Times New Roman" w:eastAsia="SimSun" w:hAnsi="Times New Roman" w:cs="Times New Roman"/>
          <w:color w:val="000000"/>
          <w:lang w:eastAsia="zh-CN"/>
        </w:rPr>
        <w:t>omeprazolu</w:t>
      </w:r>
      <w:proofErr w:type="spellEnd"/>
      <w:r w:rsidRPr="005921C4">
        <w:rPr>
          <w:rFonts w:ascii="Times New Roman" w:eastAsia="SimSun" w:hAnsi="Times New Roman" w:cs="Times New Roman"/>
          <w:color w:val="000000"/>
          <w:lang w:eastAsia="zh-CN"/>
        </w:rPr>
        <w:t xml:space="preserve">, pirmąsias 2 savaites </w:t>
      </w:r>
      <w:r w:rsidRPr="005921C4">
        <w:rPr>
          <w:rFonts w:ascii="Times New Roman" w:eastAsia="SimSun" w:hAnsi="Times New Roman" w:cs="Times New Roman"/>
          <w:lang w:eastAsia="zh-CN"/>
        </w:rPr>
        <w:t xml:space="preserve">rekomenduojama stebėti </w:t>
      </w:r>
      <w:proofErr w:type="spellStart"/>
      <w:r w:rsidRPr="005921C4">
        <w:rPr>
          <w:rFonts w:ascii="Times New Roman" w:eastAsia="SimSun" w:hAnsi="Times New Roman" w:cs="Times New Roman"/>
          <w:lang w:eastAsia="zh-CN"/>
        </w:rPr>
        <w:t>fenitoino</w:t>
      </w:r>
      <w:proofErr w:type="spellEnd"/>
      <w:r w:rsidRPr="005921C4">
        <w:rPr>
          <w:rFonts w:ascii="Times New Roman" w:eastAsia="SimSun" w:hAnsi="Times New Roman" w:cs="Times New Roman"/>
          <w:lang w:eastAsia="zh-CN"/>
        </w:rPr>
        <w:t xml:space="preserve"> koncentraciją plazmoje. Jeigu </w:t>
      </w:r>
      <w:proofErr w:type="spellStart"/>
      <w:r w:rsidRPr="005921C4">
        <w:rPr>
          <w:rFonts w:ascii="Times New Roman" w:eastAsia="SimSun" w:hAnsi="Times New Roman" w:cs="Times New Roman"/>
          <w:lang w:eastAsia="zh-CN"/>
        </w:rPr>
        <w:t>fenitoino</w:t>
      </w:r>
      <w:proofErr w:type="spellEnd"/>
      <w:r w:rsidRPr="005921C4">
        <w:rPr>
          <w:rFonts w:ascii="Times New Roman" w:eastAsia="SimSun" w:hAnsi="Times New Roman" w:cs="Times New Roman"/>
          <w:lang w:eastAsia="zh-CN"/>
        </w:rPr>
        <w:t xml:space="preserve"> dozė koreguojama, tai baigus gydymą </w:t>
      </w:r>
      <w:proofErr w:type="spellStart"/>
      <w:r w:rsidRPr="005921C4">
        <w:rPr>
          <w:rFonts w:ascii="Times New Roman" w:eastAsia="SimSun" w:hAnsi="Times New Roman" w:cs="Times New Roman"/>
          <w:lang w:eastAsia="zh-CN"/>
        </w:rPr>
        <w:t>omeprazolu</w:t>
      </w:r>
      <w:proofErr w:type="spellEnd"/>
      <w:r w:rsidRPr="005921C4">
        <w:rPr>
          <w:rFonts w:ascii="Times New Roman" w:eastAsia="SimSun" w:hAnsi="Times New Roman" w:cs="Times New Roman"/>
          <w:lang w:eastAsia="zh-CN"/>
        </w:rPr>
        <w:t xml:space="preserve"> reikia vėl tirti </w:t>
      </w:r>
      <w:proofErr w:type="spellStart"/>
      <w:r w:rsidRPr="005921C4">
        <w:rPr>
          <w:rFonts w:ascii="Times New Roman" w:eastAsia="SimSun" w:hAnsi="Times New Roman" w:cs="Times New Roman"/>
          <w:lang w:eastAsia="zh-CN"/>
        </w:rPr>
        <w:t>fenitoino</w:t>
      </w:r>
      <w:proofErr w:type="spellEnd"/>
      <w:r w:rsidRPr="005921C4">
        <w:rPr>
          <w:rFonts w:ascii="Times New Roman" w:eastAsia="SimSun" w:hAnsi="Times New Roman" w:cs="Times New Roman"/>
          <w:lang w:eastAsia="zh-CN"/>
        </w:rPr>
        <w:t xml:space="preserve"> koncentraciją ir koreguoti jo dozę.</w:t>
      </w:r>
    </w:p>
    <w:p w14:paraId="53B3947D"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p>
    <w:p w14:paraId="2B547007" w14:textId="77777777" w:rsidR="003C4A05" w:rsidRPr="005921C4" w:rsidRDefault="003C4A05" w:rsidP="003C4A05">
      <w:pPr>
        <w:tabs>
          <w:tab w:val="left" w:pos="567"/>
        </w:tabs>
        <w:spacing w:after="0" w:line="240" w:lineRule="auto"/>
        <w:rPr>
          <w:rFonts w:ascii="Times New Roman" w:eastAsia="SimSun" w:hAnsi="Times New Roman" w:cs="Times New Roman"/>
          <w:u w:val="single"/>
          <w:lang w:eastAsia="zh-CN"/>
        </w:rPr>
      </w:pPr>
      <w:r w:rsidRPr="005921C4">
        <w:rPr>
          <w:rFonts w:ascii="Times New Roman" w:eastAsia="SimSun" w:hAnsi="Times New Roman" w:cs="Times New Roman"/>
          <w:u w:val="single"/>
          <w:lang w:eastAsia="zh-CN"/>
        </w:rPr>
        <w:t>Nežinomas mechanizmas</w:t>
      </w:r>
    </w:p>
    <w:p w14:paraId="615A969B"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p>
    <w:p w14:paraId="132FE26F" w14:textId="77777777" w:rsidR="00054E83" w:rsidRPr="005921C4" w:rsidRDefault="00054E83" w:rsidP="00054E83">
      <w:pPr>
        <w:widowControl w:val="0"/>
        <w:tabs>
          <w:tab w:val="left" w:pos="567"/>
        </w:tabs>
        <w:spacing w:after="0" w:line="240" w:lineRule="auto"/>
        <w:rPr>
          <w:rFonts w:ascii="Times New Roman" w:eastAsia="Times New Roman" w:hAnsi="Times New Roman" w:cs="Times New Roman"/>
          <w:i/>
          <w:lang w:eastAsia="lt-LT"/>
        </w:rPr>
      </w:pPr>
      <w:proofErr w:type="spellStart"/>
      <w:r w:rsidRPr="005921C4">
        <w:rPr>
          <w:rFonts w:ascii="Times New Roman" w:eastAsia="Times New Roman" w:hAnsi="Times New Roman" w:cs="Times New Roman"/>
          <w:i/>
          <w:lang w:eastAsia="lt-LT"/>
        </w:rPr>
        <w:t>Metotreksatas</w:t>
      </w:r>
      <w:proofErr w:type="spellEnd"/>
    </w:p>
    <w:p w14:paraId="2F0E7559" w14:textId="77777777" w:rsidR="00054E83" w:rsidRPr="005921C4" w:rsidRDefault="00054E83" w:rsidP="00054E83">
      <w:pPr>
        <w:widowControl w:val="0"/>
        <w:tabs>
          <w:tab w:val="left" w:pos="567"/>
        </w:tabs>
        <w:spacing w:after="0" w:line="240" w:lineRule="auto"/>
        <w:rPr>
          <w:rFonts w:ascii="Times New Roman" w:eastAsia="Times New Roman" w:hAnsi="Times New Roman" w:cs="Times New Roman"/>
        </w:rPr>
      </w:pPr>
      <w:r w:rsidRPr="005921C4">
        <w:rPr>
          <w:rFonts w:ascii="Times New Roman" w:eastAsia="Times New Roman" w:hAnsi="Times New Roman" w:cs="Times New Roman"/>
          <w:lang w:eastAsia="lt-LT"/>
        </w:rPr>
        <w:t xml:space="preserve">Protonų siurblio inhibitorių vartojant kartu su </w:t>
      </w:r>
      <w:proofErr w:type="spellStart"/>
      <w:r w:rsidRPr="005921C4">
        <w:rPr>
          <w:rFonts w:ascii="Times New Roman" w:eastAsia="Times New Roman" w:hAnsi="Times New Roman" w:cs="Times New Roman"/>
          <w:lang w:eastAsia="lt-LT"/>
        </w:rPr>
        <w:t>metotreksatu</w:t>
      </w:r>
      <w:proofErr w:type="spellEnd"/>
      <w:r w:rsidRPr="005921C4">
        <w:rPr>
          <w:rFonts w:ascii="Times New Roman" w:eastAsia="Times New Roman" w:hAnsi="Times New Roman" w:cs="Times New Roman"/>
          <w:lang w:eastAsia="lt-LT"/>
        </w:rPr>
        <w:t xml:space="preserve">, kai kuriems pacientams didėja pastarojo koncentracija. Skiriant dideles </w:t>
      </w:r>
      <w:proofErr w:type="spellStart"/>
      <w:r w:rsidRPr="005921C4">
        <w:rPr>
          <w:rFonts w:ascii="Times New Roman" w:eastAsia="Times New Roman" w:hAnsi="Times New Roman" w:cs="Times New Roman"/>
          <w:lang w:eastAsia="lt-LT"/>
        </w:rPr>
        <w:t>metotreksato</w:t>
      </w:r>
      <w:proofErr w:type="spellEnd"/>
      <w:r w:rsidRPr="005921C4">
        <w:rPr>
          <w:rFonts w:ascii="Times New Roman" w:eastAsia="Times New Roman" w:hAnsi="Times New Roman" w:cs="Times New Roman"/>
          <w:lang w:eastAsia="lt-LT"/>
        </w:rPr>
        <w:t xml:space="preserve"> dozes, reikia apsvarstyti laikiną gydymo </w:t>
      </w:r>
      <w:proofErr w:type="spellStart"/>
      <w:r w:rsidRPr="005921C4">
        <w:rPr>
          <w:rFonts w:ascii="Times New Roman" w:eastAsia="Times New Roman" w:hAnsi="Times New Roman" w:cs="Times New Roman"/>
          <w:lang w:eastAsia="lt-LT"/>
        </w:rPr>
        <w:t>omeprazolu</w:t>
      </w:r>
      <w:proofErr w:type="spellEnd"/>
      <w:r w:rsidRPr="005921C4">
        <w:rPr>
          <w:rFonts w:ascii="Times New Roman" w:eastAsia="Times New Roman" w:hAnsi="Times New Roman" w:cs="Times New Roman"/>
          <w:lang w:eastAsia="lt-LT"/>
        </w:rPr>
        <w:t xml:space="preserve"> nutraukimą. </w:t>
      </w:r>
    </w:p>
    <w:p w14:paraId="0E38C459" w14:textId="77777777" w:rsidR="00054E83" w:rsidRPr="005921C4" w:rsidRDefault="00054E83" w:rsidP="003C4A05">
      <w:pPr>
        <w:tabs>
          <w:tab w:val="left" w:pos="567"/>
        </w:tabs>
        <w:spacing w:after="0" w:line="240" w:lineRule="auto"/>
        <w:rPr>
          <w:rFonts w:ascii="Times New Roman" w:eastAsia="SimSun" w:hAnsi="Times New Roman" w:cs="Times New Roman"/>
          <w:i/>
          <w:iCs/>
          <w:lang w:eastAsia="zh-CN"/>
        </w:rPr>
      </w:pPr>
    </w:p>
    <w:p w14:paraId="6B509EE2" w14:textId="78FC9DA5" w:rsidR="003C4A05" w:rsidRPr="005921C4" w:rsidRDefault="003C4A05" w:rsidP="003C4A05">
      <w:pPr>
        <w:tabs>
          <w:tab w:val="left" w:pos="567"/>
        </w:tabs>
        <w:spacing w:after="0" w:line="240" w:lineRule="auto"/>
        <w:rPr>
          <w:rFonts w:ascii="Times New Roman" w:eastAsia="SimSun" w:hAnsi="Times New Roman" w:cs="Times New Roman"/>
          <w:i/>
          <w:iCs/>
          <w:lang w:eastAsia="zh-CN"/>
        </w:rPr>
      </w:pPr>
      <w:proofErr w:type="spellStart"/>
      <w:r w:rsidRPr="005921C4">
        <w:rPr>
          <w:rFonts w:ascii="Times New Roman" w:eastAsia="SimSun" w:hAnsi="Times New Roman" w:cs="Times New Roman"/>
          <w:i/>
          <w:iCs/>
          <w:lang w:eastAsia="zh-CN"/>
        </w:rPr>
        <w:t>Sakvinaviras</w:t>
      </w:r>
      <w:proofErr w:type="spellEnd"/>
    </w:p>
    <w:p w14:paraId="0EEC377F" w14:textId="0FB09174" w:rsidR="003C4A05" w:rsidRPr="005921C4" w:rsidRDefault="003C4A05" w:rsidP="003C4A05">
      <w:pPr>
        <w:tabs>
          <w:tab w:val="left" w:pos="567"/>
        </w:tabs>
        <w:spacing w:after="0" w:line="240" w:lineRule="auto"/>
        <w:rPr>
          <w:rFonts w:ascii="Times New Roman" w:eastAsia="SimSun" w:hAnsi="Times New Roman" w:cs="Times New Roman"/>
          <w:i/>
          <w:iCs/>
          <w:lang w:eastAsia="zh-CN"/>
        </w:rPr>
      </w:pPr>
      <w:r w:rsidRPr="005921C4">
        <w:rPr>
          <w:rFonts w:ascii="Times New Roman" w:eastAsia="SimSun" w:hAnsi="Times New Roman" w:cs="Times New Roman"/>
          <w:lang w:eastAsia="zh-CN"/>
        </w:rPr>
        <w:t xml:space="preserve">Kartu su </w:t>
      </w:r>
      <w:proofErr w:type="spellStart"/>
      <w:r w:rsidRPr="005921C4">
        <w:rPr>
          <w:rFonts w:ascii="Times New Roman" w:eastAsia="SimSun" w:hAnsi="Times New Roman" w:cs="Times New Roman"/>
          <w:lang w:eastAsia="zh-CN"/>
        </w:rPr>
        <w:t>sakvinaviro</w:t>
      </w:r>
      <w:proofErr w:type="spellEnd"/>
      <w:r w:rsidRPr="005921C4">
        <w:rPr>
          <w:rFonts w:ascii="Times New Roman" w:eastAsia="SimSun" w:hAnsi="Times New Roman" w:cs="Times New Roman"/>
          <w:lang w:eastAsia="zh-CN"/>
        </w:rPr>
        <w:t xml:space="preserve"> ir ritonaviro deriniu vartotas </w:t>
      </w:r>
      <w:proofErr w:type="spellStart"/>
      <w:r w:rsidRPr="005921C4">
        <w:rPr>
          <w:rFonts w:ascii="Times New Roman" w:eastAsia="SimSun" w:hAnsi="Times New Roman" w:cs="Times New Roman"/>
          <w:lang w:eastAsia="zh-CN"/>
        </w:rPr>
        <w:t>omeprazolas</w:t>
      </w:r>
      <w:proofErr w:type="spellEnd"/>
      <w:r w:rsidRPr="005921C4">
        <w:rPr>
          <w:rFonts w:ascii="Times New Roman" w:eastAsia="SimSun" w:hAnsi="Times New Roman" w:cs="Times New Roman"/>
          <w:lang w:eastAsia="zh-CN"/>
        </w:rPr>
        <w:t xml:space="preserve"> sukėlė </w:t>
      </w:r>
      <w:proofErr w:type="spellStart"/>
      <w:r w:rsidRPr="005921C4">
        <w:rPr>
          <w:rFonts w:ascii="Times New Roman" w:eastAsia="SimSun" w:hAnsi="Times New Roman" w:cs="Times New Roman"/>
          <w:lang w:eastAsia="zh-CN"/>
        </w:rPr>
        <w:t>sakvinaviro</w:t>
      </w:r>
      <w:proofErr w:type="spellEnd"/>
      <w:r w:rsidRPr="005921C4">
        <w:rPr>
          <w:rFonts w:ascii="Times New Roman" w:eastAsia="SimSun" w:hAnsi="Times New Roman" w:cs="Times New Roman"/>
          <w:lang w:eastAsia="zh-CN"/>
        </w:rPr>
        <w:t xml:space="preserve"> koncentracijos plazmoje padidėjimą maždaug 70</w:t>
      </w:r>
      <w:r w:rsidR="007A05CB" w:rsidRPr="005921C4">
        <w:rPr>
          <w:rFonts w:ascii="Times New Roman" w:eastAsia="SimSun" w:hAnsi="Times New Roman" w:cs="Times New Roman"/>
          <w:lang w:eastAsia="zh-CN"/>
        </w:rPr>
        <w:t> </w:t>
      </w:r>
      <w:r w:rsidRPr="005921C4">
        <w:rPr>
          <w:rFonts w:ascii="Times New Roman" w:eastAsia="SimSun" w:hAnsi="Times New Roman" w:cs="Times New Roman"/>
          <w:lang w:eastAsia="zh-CN"/>
        </w:rPr>
        <w:t xml:space="preserve">%, tačiau ŽIV infekuoti pacientai šį pokytį toleravo gerai. </w:t>
      </w:r>
    </w:p>
    <w:p w14:paraId="1719AC20"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p>
    <w:p w14:paraId="4EED08D0" w14:textId="77777777" w:rsidR="003C4A05" w:rsidRPr="005921C4" w:rsidRDefault="003C4A05" w:rsidP="003C4A05">
      <w:pPr>
        <w:tabs>
          <w:tab w:val="left" w:pos="567"/>
        </w:tabs>
        <w:spacing w:after="0" w:line="240" w:lineRule="auto"/>
        <w:rPr>
          <w:rFonts w:ascii="Times New Roman" w:eastAsia="SimSun" w:hAnsi="Times New Roman" w:cs="Times New Roman"/>
          <w:i/>
          <w:iCs/>
        </w:rPr>
      </w:pPr>
      <w:proofErr w:type="spellStart"/>
      <w:r w:rsidRPr="005921C4">
        <w:rPr>
          <w:rFonts w:ascii="Times New Roman" w:eastAsia="SimSun" w:hAnsi="Times New Roman" w:cs="Times New Roman"/>
          <w:i/>
          <w:iCs/>
        </w:rPr>
        <w:t>Takrolimuzas</w:t>
      </w:r>
      <w:proofErr w:type="spellEnd"/>
    </w:p>
    <w:p w14:paraId="7677EE73" w14:textId="77777777" w:rsidR="003C4A05" w:rsidRPr="005921C4" w:rsidRDefault="003C4A05" w:rsidP="003C4A05">
      <w:pPr>
        <w:tabs>
          <w:tab w:val="left" w:pos="567"/>
        </w:tabs>
        <w:spacing w:after="0" w:line="240" w:lineRule="auto"/>
        <w:rPr>
          <w:rFonts w:ascii="Times New Roman" w:eastAsia="SimSun" w:hAnsi="Times New Roman" w:cs="Times New Roman"/>
        </w:rPr>
      </w:pPr>
      <w:r w:rsidRPr="005921C4">
        <w:rPr>
          <w:rFonts w:ascii="Times New Roman" w:eastAsia="SimSun" w:hAnsi="Times New Roman" w:cs="Times New Roman"/>
          <w:lang w:eastAsia="zh-CN"/>
        </w:rPr>
        <w:t xml:space="preserve">Gauta pranešimų apie padidėjusią </w:t>
      </w:r>
      <w:proofErr w:type="spellStart"/>
      <w:r w:rsidRPr="005921C4">
        <w:rPr>
          <w:rFonts w:ascii="Times New Roman" w:eastAsia="SimSun" w:hAnsi="Times New Roman" w:cs="Times New Roman"/>
          <w:lang w:eastAsia="zh-CN"/>
        </w:rPr>
        <w:t>takrolimuzo</w:t>
      </w:r>
      <w:proofErr w:type="spellEnd"/>
      <w:r w:rsidRPr="005921C4">
        <w:rPr>
          <w:rFonts w:ascii="Times New Roman" w:eastAsia="SimSun" w:hAnsi="Times New Roman" w:cs="Times New Roman"/>
          <w:lang w:eastAsia="zh-CN"/>
        </w:rPr>
        <w:t xml:space="preserve"> koncentraciją serume kartu vartojant </w:t>
      </w:r>
      <w:proofErr w:type="spellStart"/>
      <w:r w:rsidRPr="005921C4">
        <w:rPr>
          <w:rFonts w:ascii="Times New Roman" w:eastAsia="SimSun" w:hAnsi="Times New Roman" w:cs="Times New Roman"/>
          <w:lang w:eastAsia="zh-CN"/>
        </w:rPr>
        <w:t>omeprazolą</w:t>
      </w:r>
      <w:proofErr w:type="spellEnd"/>
      <w:r w:rsidRPr="005921C4">
        <w:rPr>
          <w:rFonts w:ascii="Times New Roman" w:eastAsia="SimSun" w:hAnsi="Times New Roman" w:cs="Times New Roman"/>
          <w:lang w:eastAsia="zh-CN"/>
        </w:rPr>
        <w:t xml:space="preserve">. Reikia atidžiai stebėti </w:t>
      </w:r>
      <w:proofErr w:type="spellStart"/>
      <w:r w:rsidRPr="005921C4">
        <w:rPr>
          <w:rFonts w:ascii="Times New Roman" w:eastAsia="SimSun" w:hAnsi="Times New Roman" w:cs="Times New Roman"/>
          <w:lang w:eastAsia="zh-CN"/>
        </w:rPr>
        <w:t>takrolimuzo</w:t>
      </w:r>
      <w:proofErr w:type="spellEnd"/>
      <w:r w:rsidRPr="005921C4">
        <w:rPr>
          <w:rFonts w:ascii="Times New Roman" w:eastAsia="SimSun" w:hAnsi="Times New Roman" w:cs="Times New Roman"/>
          <w:lang w:eastAsia="zh-CN"/>
        </w:rPr>
        <w:t xml:space="preserve"> koncentraciją serume ir inkstų funkciją (kreatinino klirensą) bei prireikus koreguoti </w:t>
      </w:r>
      <w:proofErr w:type="spellStart"/>
      <w:r w:rsidRPr="005921C4">
        <w:rPr>
          <w:rFonts w:ascii="Times New Roman" w:eastAsia="SimSun" w:hAnsi="Times New Roman" w:cs="Times New Roman"/>
          <w:lang w:eastAsia="zh-CN"/>
        </w:rPr>
        <w:t>takrolimuzo</w:t>
      </w:r>
      <w:proofErr w:type="spellEnd"/>
      <w:r w:rsidRPr="005921C4">
        <w:rPr>
          <w:rFonts w:ascii="Times New Roman" w:eastAsia="SimSun" w:hAnsi="Times New Roman" w:cs="Times New Roman"/>
          <w:lang w:eastAsia="zh-CN"/>
        </w:rPr>
        <w:t xml:space="preserve"> dozę. </w:t>
      </w:r>
    </w:p>
    <w:p w14:paraId="72039847" w14:textId="77777777" w:rsidR="003C4A05" w:rsidRPr="005921C4" w:rsidRDefault="003C4A05" w:rsidP="003C4A05">
      <w:pPr>
        <w:tabs>
          <w:tab w:val="left" w:pos="567"/>
        </w:tabs>
        <w:spacing w:after="0" w:line="240" w:lineRule="auto"/>
        <w:rPr>
          <w:rFonts w:ascii="Times New Roman" w:eastAsia="SimSun" w:hAnsi="Times New Roman" w:cs="Times New Roman"/>
        </w:rPr>
      </w:pPr>
    </w:p>
    <w:p w14:paraId="0EF5C838" w14:textId="77777777" w:rsidR="003C4A05" w:rsidRPr="005921C4" w:rsidRDefault="003C4A05" w:rsidP="003C4A05">
      <w:pPr>
        <w:numPr>
          <w:ilvl w:val="12"/>
          <w:numId w:val="0"/>
        </w:numPr>
        <w:tabs>
          <w:tab w:val="left" w:pos="567"/>
          <w:tab w:val="left" w:pos="8505"/>
        </w:tabs>
        <w:spacing w:after="0" w:line="240" w:lineRule="auto"/>
        <w:ind w:right="-2"/>
        <w:rPr>
          <w:rFonts w:ascii="Times New Roman" w:eastAsia="SimSun" w:hAnsi="Times New Roman" w:cs="Times New Roman"/>
          <w:u w:val="single"/>
          <w:lang w:eastAsia="zh-CN"/>
        </w:rPr>
      </w:pPr>
      <w:r w:rsidRPr="005921C4">
        <w:rPr>
          <w:rFonts w:ascii="Times New Roman" w:eastAsia="SimSun" w:hAnsi="Times New Roman" w:cs="Times New Roman"/>
          <w:u w:val="single"/>
          <w:lang w:eastAsia="zh-CN"/>
        </w:rPr>
        <w:t xml:space="preserve">Kitų veikliųjų medžiagų poveikis </w:t>
      </w:r>
      <w:proofErr w:type="spellStart"/>
      <w:r w:rsidRPr="005921C4">
        <w:rPr>
          <w:rFonts w:ascii="Times New Roman" w:eastAsia="SimSun" w:hAnsi="Times New Roman" w:cs="Times New Roman"/>
          <w:u w:val="single"/>
          <w:lang w:eastAsia="zh-CN"/>
        </w:rPr>
        <w:t>omeprazolo</w:t>
      </w:r>
      <w:proofErr w:type="spellEnd"/>
      <w:r w:rsidRPr="005921C4">
        <w:rPr>
          <w:rFonts w:ascii="Times New Roman" w:eastAsia="SimSun" w:hAnsi="Times New Roman" w:cs="Times New Roman"/>
          <w:u w:val="single"/>
          <w:lang w:eastAsia="zh-CN"/>
        </w:rPr>
        <w:t xml:space="preserve"> farmakokinetikai</w:t>
      </w:r>
    </w:p>
    <w:p w14:paraId="060EB988" w14:textId="77777777" w:rsidR="003C4A05" w:rsidRPr="005921C4" w:rsidRDefault="003C4A05" w:rsidP="003C4A05">
      <w:pPr>
        <w:numPr>
          <w:ilvl w:val="12"/>
          <w:numId w:val="0"/>
        </w:numPr>
        <w:tabs>
          <w:tab w:val="left" w:pos="567"/>
          <w:tab w:val="left" w:pos="8505"/>
        </w:tabs>
        <w:spacing w:after="0" w:line="240" w:lineRule="auto"/>
        <w:ind w:right="-2"/>
        <w:rPr>
          <w:rFonts w:ascii="Times New Roman" w:eastAsia="SimSun" w:hAnsi="Times New Roman" w:cs="Times New Roman"/>
          <w:u w:val="single"/>
          <w:lang w:eastAsia="zh-CN"/>
        </w:rPr>
      </w:pPr>
    </w:p>
    <w:p w14:paraId="7DF037D2" w14:textId="5A29219A" w:rsidR="003C4A05" w:rsidRPr="005921C4" w:rsidRDefault="003C4A05" w:rsidP="003C4A05">
      <w:pPr>
        <w:numPr>
          <w:ilvl w:val="12"/>
          <w:numId w:val="0"/>
        </w:numPr>
        <w:tabs>
          <w:tab w:val="left" w:pos="567"/>
          <w:tab w:val="left" w:pos="8505"/>
        </w:tabs>
        <w:spacing w:after="0" w:line="240" w:lineRule="auto"/>
        <w:ind w:right="-2"/>
        <w:rPr>
          <w:rFonts w:ascii="Times New Roman" w:eastAsia="SimSun" w:hAnsi="Times New Roman" w:cs="Times New Roman"/>
          <w:i/>
          <w:iCs/>
          <w:u w:val="single"/>
          <w:lang w:eastAsia="zh-CN"/>
        </w:rPr>
      </w:pPr>
      <w:r w:rsidRPr="005921C4">
        <w:rPr>
          <w:rFonts w:ascii="Times New Roman" w:eastAsia="SimSun" w:hAnsi="Times New Roman" w:cs="Times New Roman"/>
          <w:i/>
          <w:iCs/>
          <w:u w:val="single"/>
          <w:lang w:eastAsia="zh-CN"/>
        </w:rPr>
        <w:t>CYP2C19 ir</w:t>
      </w:r>
      <w:r w:rsidR="007A05CB" w:rsidRPr="005921C4">
        <w:rPr>
          <w:rFonts w:ascii="Times New Roman" w:eastAsia="SimSun" w:hAnsi="Times New Roman" w:cs="Times New Roman"/>
          <w:i/>
          <w:iCs/>
          <w:u w:val="single"/>
          <w:lang w:eastAsia="zh-CN"/>
        </w:rPr>
        <w:t xml:space="preserve"> (</w:t>
      </w:r>
      <w:r w:rsidRPr="005921C4">
        <w:rPr>
          <w:rFonts w:ascii="Times New Roman" w:eastAsia="SimSun" w:hAnsi="Times New Roman" w:cs="Times New Roman"/>
          <w:i/>
          <w:iCs/>
          <w:u w:val="single"/>
          <w:lang w:eastAsia="zh-CN"/>
        </w:rPr>
        <w:t>ar</w:t>
      </w:r>
      <w:r w:rsidR="007A05CB" w:rsidRPr="005921C4">
        <w:rPr>
          <w:rFonts w:ascii="Times New Roman" w:eastAsia="SimSun" w:hAnsi="Times New Roman" w:cs="Times New Roman"/>
          <w:i/>
          <w:iCs/>
          <w:u w:val="single"/>
          <w:lang w:eastAsia="zh-CN"/>
        </w:rPr>
        <w:t>)</w:t>
      </w:r>
      <w:r w:rsidRPr="005921C4">
        <w:rPr>
          <w:rFonts w:ascii="Times New Roman" w:eastAsia="SimSun" w:hAnsi="Times New Roman" w:cs="Times New Roman"/>
          <w:i/>
          <w:iCs/>
          <w:u w:val="single"/>
          <w:lang w:eastAsia="zh-CN"/>
        </w:rPr>
        <w:t xml:space="preserve"> CYP3A4 inhibitoriai</w:t>
      </w:r>
    </w:p>
    <w:p w14:paraId="039A73F2"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 xml:space="preserve"> </w:t>
      </w:r>
      <w:proofErr w:type="spellStart"/>
      <w:r w:rsidRPr="005921C4">
        <w:rPr>
          <w:rFonts w:ascii="Times New Roman" w:eastAsia="SimSun" w:hAnsi="Times New Roman" w:cs="Times New Roman"/>
          <w:lang w:eastAsia="zh-CN"/>
        </w:rPr>
        <w:t>Omeprazolą</w:t>
      </w:r>
      <w:proofErr w:type="spellEnd"/>
      <w:r w:rsidRPr="005921C4">
        <w:rPr>
          <w:rFonts w:ascii="Times New Roman" w:eastAsia="SimSun" w:hAnsi="Times New Roman" w:cs="Times New Roman"/>
          <w:lang w:eastAsia="zh-CN"/>
        </w:rPr>
        <w:t xml:space="preserve"> </w:t>
      </w:r>
      <w:proofErr w:type="spellStart"/>
      <w:r w:rsidRPr="005921C4">
        <w:rPr>
          <w:rFonts w:ascii="Times New Roman" w:eastAsia="SimSun" w:hAnsi="Times New Roman" w:cs="Times New Roman"/>
          <w:lang w:eastAsia="zh-CN"/>
        </w:rPr>
        <w:t>metabolizuoja</w:t>
      </w:r>
      <w:proofErr w:type="spellEnd"/>
      <w:r w:rsidRPr="005921C4">
        <w:rPr>
          <w:rFonts w:ascii="Times New Roman" w:eastAsia="SimSun" w:hAnsi="Times New Roman" w:cs="Times New Roman"/>
          <w:lang w:eastAsia="zh-CN"/>
        </w:rPr>
        <w:t xml:space="preserve"> CYP2C19 ir CYP3A4, todėl CYP2C19 arba CYP3A4 slopinančios veikliosios medžiagos (pvz., </w:t>
      </w:r>
      <w:proofErr w:type="spellStart"/>
      <w:r w:rsidRPr="005921C4">
        <w:rPr>
          <w:rFonts w:ascii="Times New Roman" w:eastAsia="SimSun" w:hAnsi="Times New Roman" w:cs="Times New Roman"/>
          <w:lang w:eastAsia="zh-CN"/>
        </w:rPr>
        <w:t>klaritromicinas</w:t>
      </w:r>
      <w:proofErr w:type="spellEnd"/>
      <w:r w:rsidRPr="005921C4">
        <w:rPr>
          <w:rFonts w:ascii="Times New Roman" w:eastAsia="SimSun" w:hAnsi="Times New Roman" w:cs="Times New Roman"/>
          <w:lang w:eastAsia="zh-CN"/>
        </w:rPr>
        <w:t xml:space="preserve"> ir </w:t>
      </w:r>
      <w:proofErr w:type="spellStart"/>
      <w:r w:rsidRPr="005921C4">
        <w:rPr>
          <w:rFonts w:ascii="Times New Roman" w:eastAsia="SimSun" w:hAnsi="Times New Roman" w:cs="Times New Roman"/>
          <w:lang w:eastAsia="zh-CN"/>
        </w:rPr>
        <w:t>vorikonazolas</w:t>
      </w:r>
      <w:proofErr w:type="spellEnd"/>
      <w:r w:rsidRPr="005921C4">
        <w:rPr>
          <w:rFonts w:ascii="Times New Roman" w:eastAsia="SimSun" w:hAnsi="Times New Roman" w:cs="Times New Roman"/>
          <w:lang w:eastAsia="zh-CN"/>
        </w:rPr>
        <w:t xml:space="preserve">) gali sulėtinti jo metabolizmą ir padidinti koncentraciją serume. Kartu vartotas </w:t>
      </w:r>
      <w:proofErr w:type="spellStart"/>
      <w:r w:rsidRPr="005921C4">
        <w:rPr>
          <w:rFonts w:ascii="Times New Roman" w:eastAsia="SimSun" w:hAnsi="Times New Roman" w:cs="Times New Roman"/>
          <w:lang w:eastAsia="zh-CN"/>
        </w:rPr>
        <w:t>vorikonazolas</w:t>
      </w:r>
      <w:proofErr w:type="spellEnd"/>
      <w:r w:rsidRPr="005921C4">
        <w:rPr>
          <w:rFonts w:ascii="Times New Roman" w:eastAsia="SimSun" w:hAnsi="Times New Roman" w:cs="Times New Roman"/>
          <w:lang w:eastAsia="zh-CN"/>
        </w:rPr>
        <w:t xml:space="preserve"> sukėlė daugiau kaip dvigubą </w:t>
      </w:r>
      <w:proofErr w:type="spellStart"/>
      <w:r w:rsidRPr="005921C4">
        <w:rPr>
          <w:rFonts w:ascii="Times New Roman" w:eastAsia="SimSun" w:hAnsi="Times New Roman" w:cs="Times New Roman"/>
          <w:lang w:eastAsia="zh-CN"/>
        </w:rPr>
        <w:t>omeprazolo</w:t>
      </w:r>
      <w:proofErr w:type="spellEnd"/>
      <w:r w:rsidRPr="005921C4">
        <w:rPr>
          <w:rFonts w:ascii="Times New Roman" w:eastAsia="SimSun" w:hAnsi="Times New Roman" w:cs="Times New Roman"/>
          <w:lang w:eastAsia="zh-CN"/>
        </w:rPr>
        <w:t xml:space="preserve"> ekspozicijos padidėjimą. Vis dėlto didelės </w:t>
      </w:r>
      <w:proofErr w:type="spellStart"/>
      <w:r w:rsidRPr="005921C4">
        <w:rPr>
          <w:rFonts w:ascii="Times New Roman" w:eastAsia="SimSun" w:hAnsi="Times New Roman" w:cs="Times New Roman"/>
          <w:lang w:eastAsia="zh-CN"/>
        </w:rPr>
        <w:t>omeprazolo</w:t>
      </w:r>
      <w:proofErr w:type="spellEnd"/>
      <w:r w:rsidRPr="005921C4">
        <w:rPr>
          <w:rFonts w:ascii="Times New Roman" w:eastAsia="SimSun" w:hAnsi="Times New Roman" w:cs="Times New Roman"/>
          <w:lang w:eastAsia="zh-CN"/>
        </w:rPr>
        <w:t xml:space="preserve"> dozės toleruojamos gerai, todėl koreguoti jo dozės dažniausiai nereikia. Tačiau </w:t>
      </w:r>
      <w:proofErr w:type="spellStart"/>
      <w:r w:rsidRPr="005921C4">
        <w:rPr>
          <w:rFonts w:ascii="Times New Roman" w:eastAsia="SimSun" w:hAnsi="Times New Roman" w:cs="Times New Roman"/>
          <w:lang w:eastAsia="zh-CN"/>
        </w:rPr>
        <w:t>omeprazolo</w:t>
      </w:r>
      <w:proofErr w:type="spellEnd"/>
      <w:r w:rsidRPr="005921C4">
        <w:rPr>
          <w:rFonts w:ascii="Times New Roman" w:eastAsia="SimSun" w:hAnsi="Times New Roman" w:cs="Times New Roman"/>
          <w:lang w:eastAsia="zh-CN"/>
        </w:rPr>
        <w:t xml:space="preserve"> dozės koregavimo tikslingumas svarstytinas tada, kai sunkiu kepenų nepakankamumu sergančiam pacientui reikia ilgalaikio gydymo.</w:t>
      </w:r>
    </w:p>
    <w:p w14:paraId="575EB9BE"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p>
    <w:p w14:paraId="68089C04" w14:textId="76FB00F6" w:rsidR="003C4A05" w:rsidRPr="005921C4" w:rsidRDefault="003C4A05" w:rsidP="003C4A05">
      <w:pPr>
        <w:tabs>
          <w:tab w:val="left" w:pos="567"/>
        </w:tabs>
        <w:spacing w:after="0" w:line="240" w:lineRule="auto"/>
        <w:rPr>
          <w:rFonts w:ascii="Times New Roman" w:eastAsia="SimSun" w:hAnsi="Times New Roman" w:cs="Times New Roman"/>
        </w:rPr>
      </w:pPr>
      <w:r w:rsidRPr="005921C4">
        <w:rPr>
          <w:rFonts w:ascii="Times New Roman" w:eastAsia="SimSun" w:hAnsi="Times New Roman" w:cs="Times New Roman"/>
          <w:i/>
          <w:iCs/>
          <w:u w:val="single"/>
          <w:lang w:eastAsia="zh-CN"/>
        </w:rPr>
        <w:t>CYP2C19 ir</w:t>
      </w:r>
      <w:r w:rsidR="007A05CB" w:rsidRPr="005921C4">
        <w:rPr>
          <w:rFonts w:ascii="Times New Roman" w:eastAsia="SimSun" w:hAnsi="Times New Roman" w:cs="Times New Roman"/>
          <w:i/>
          <w:iCs/>
          <w:u w:val="single"/>
          <w:lang w:eastAsia="zh-CN"/>
        </w:rPr>
        <w:t xml:space="preserve"> (</w:t>
      </w:r>
      <w:r w:rsidRPr="005921C4">
        <w:rPr>
          <w:rFonts w:ascii="Times New Roman" w:eastAsia="SimSun" w:hAnsi="Times New Roman" w:cs="Times New Roman"/>
          <w:i/>
          <w:iCs/>
          <w:u w:val="single"/>
          <w:lang w:eastAsia="zh-CN"/>
        </w:rPr>
        <w:t>ar</w:t>
      </w:r>
      <w:r w:rsidR="007A05CB" w:rsidRPr="005921C4">
        <w:rPr>
          <w:rFonts w:ascii="Times New Roman" w:eastAsia="SimSun" w:hAnsi="Times New Roman" w:cs="Times New Roman"/>
          <w:i/>
          <w:iCs/>
          <w:u w:val="single"/>
          <w:lang w:eastAsia="zh-CN"/>
        </w:rPr>
        <w:t>)</w:t>
      </w:r>
      <w:r w:rsidRPr="005921C4">
        <w:rPr>
          <w:rFonts w:ascii="Times New Roman" w:eastAsia="SimSun" w:hAnsi="Times New Roman" w:cs="Times New Roman"/>
          <w:i/>
          <w:iCs/>
          <w:u w:val="single"/>
          <w:lang w:eastAsia="zh-CN"/>
        </w:rPr>
        <w:t xml:space="preserve"> CYP3A4 </w:t>
      </w:r>
      <w:proofErr w:type="spellStart"/>
      <w:r w:rsidRPr="005921C4">
        <w:rPr>
          <w:rFonts w:ascii="Times New Roman" w:eastAsia="SimSun" w:hAnsi="Times New Roman" w:cs="Times New Roman"/>
          <w:i/>
          <w:iCs/>
          <w:u w:val="single"/>
          <w:lang w:eastAsia="zh-CN"/>
        </w:rPr>
        <w:t>induktoriai</w:t>
      </w:r>
      <w:proofErr w:type="spellEnd"/>
    </w:p>
    <w:p w14:paraId="2D56382B" w14:textId="77777777" w:rsidR="003C4A05" w:rsidRPr="005921C4" w:rsidRDefault="003C4A05" w:rsidP="003C4A05">
      <w:pPr>
        <w:tabs>
          <w:tab w:val="left" w:pos="567"/>
        </w:tabs>
        <w:spacing w:after="0" w:line="240" w:lineRule="auto"/>
        <w:rPr>
          <w:rFonts w:ascii="Times New Roman" w:eastAsia="SimSun" w:hAnsi="Times New Roman" w:cs="Times New Roman"/>
        </w:rPr>
      </w:pPr>
      <w:r w:rsidRPr="005921C4">
        <w:rPr>
          <w:rFonts w:ascii="Times New Roman" w:eastAsia="SimSun" w:hAnsi="Times New Roman" w:cs="Times New Roman"/>
          <w:lang w:eastAsia="zh-CN"/>
        </w:rPr>
        <w:t xml:space="preserve">Veikliosios medžiagos, kurios indukuoja CYP2C19 ir (arba) CYP3A4 (pvz., </w:t>
      </w:r>
      <w:proofErr w:type="spellStart"/>
      <w:r w:rsidRPr="005921C4">
        <w:rPr>
          <w:rFonts w:ascii="Times New Roman" w:eastAsia="SimSun" w:hAnsi="Times New Roman" w:cs="Times New Roman"/>
          <w:lang w:eastAsia="zh-CN"/>
        </w:rPr>
        <w:t>rifampicinas</w:t>
      </w:r>
      <w:proofErr w:type="spellEnd"/>
      <w:r w:rsidRPr="005921C4">
        <w:rPr>
          <w:rFonts w:ascii="Times New Roman" w:eastAsia="SimSun" w:hAnsi="Times New Roman" w:cs="Times New Roman"/>
          <w:lang w:eastAsia="zh-CN"/>
        </w:rPr>
        <w:t xml:space="preserve">, jonažolė), gali pagreitinti </w:t>
      </w:r>
      <w:proofErr w:type="spellStart"/>
      <w:r w:rsidRPr="005921C4">
        <w:rPr>
          <w:rFonts w:ascii="Times New Roman" w:eastAsia="SimSun" w:hAnsi="Times New Roman" w:cs="Times New Roman"/>
          <w:lang w:eastAsia="zh-CN"/>
        </w:rPr>
        <w:t>omeprazolo</w:t>
      </w:r>
      <w:proofErr w:type="spellEnd"/>
      <w:r w:rsidRPr="005921C4">
        <w:rPr>
          <w:rFonts w:ascii="Times New Roman" w:eastAsia="SimSun" w:hAnsi="Times New Roman" w:cs="Times New Roman"/>
          <w:lang w:eastAsia="zh-CN"/>
        </w:rPr>
        <w:t xml:space="preserve"> metabolizmą ir sumažinti jo koncentraciją serume.</w:t>
      </w:r>
    </w:p>
    <w:p w14:paraId="5FB5A6FB"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p>
    <w:p w14:paraId="56D3D176" w14:textId="77777777" w:rsidR="003C4A05" w:rsidRPr="005921C4" w:rsidRDefault="003C4A05" w:rsidP="003C4A05">
      <w:pPr>
        <w:keepNext/>
        <w:tabs>
          <w:tab w:val="left" w:pos="567"/>
        </w:tabs>
        <w:spacing w:after="0" w:line="240" w:lineRule="auto"/>
        <w:jc w:val="both"/>
        <w:outlineLvl w:val="3"/>
        <w:rPr>
          <w:rFonts w:ascii="Times New Roman" w:eastAsia="SimSun" w:hAnsi="Times New Roman" w:cs="Times New Roman"/>
          <w:b/>
          <w:bCs/>
          <w:lang w:eastAsia="lt-LT"/>
        </w:rPr>
      </w:pPr>
      <w:r w:rsidRPr="005921C4">
        <w:rPr>
          <w:rFonts w:ascii="Times New Roman" w:eastAsia="SimSun" w:hAnsi="Times New Roman" w:cs="Times New Roman"/>
          <w:b/>
          <w:bCs/>
          <w:lang w:eastAsia="lt-LT"/>
        </w:rPr>
        <w:lastRenderedPageBreak/>
        <w:t>4.6</w:t>
      </w:r>
      <w:r w:rsidRPr="005921C4">
        <w:rPr>
          <w:rFonts w:ascii="Times New Roman" w:eastAsia="SimSun" w:hAnsi="Times New Roman" w:cs="Times New Roman"/>
          <w:b/>
          <w:bCs/>
          <w:lang w:eastAsia="lt-LT"/>
        </w:rPr>
        <w:tab/>
        <w:t>Vaisingumas, nėštumo ir žindymo laikotarpis</w:t>
      </w:r>
    </w:p>
    <w:p w14:paraId="17177363"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p>
    <w:p w14:paraId="79B2566F" w14:textId="77777777" w:rsidR="003C4A05" w:rsidRPr="005921C4" w:rsidRDefault="003C4A05" w:rsidP="003C4A05">
      <w:pPr>
        <w:tabs>
          <w:tab w:val="left" w:pos="567"/>
        </w:tabs>
        <w:spacing w:after="0" w:line="240" w:lineRule="auto"/>
        <w:rPr>
          <w:rFonts w:ascii="Times New Roman" w:eastAsia="SimSun" w:hAnsi="Times New Roman" w:cs="Times New Roman"/>
          <w:u w:val="single"/>
          <w:lang w:eastAsia="zh-CN"/>
        </w:rPr>
      </w:pPr>
      <w:r w:rsidRPr="005921C4">
        <w:rPr>
          <w:rFonts w:ascii="Times New Roman" w:eastAsia="SimSun" w:hAnsi="Times New Roman" w:cs="Times New Roman"/>
          <w:u w:val="single"/>
          <w:lang w:eastAsia="zh-CN"/>
        </w:rPr>
        <w:t>Nėštumas</w:t>
      </w:r>
    </w:p>
    <w:p w14:paraId="49AAC660"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 xml:space="preserve">Trijų perspektyvinių epidemiologinių tyrimų (daugiau kaip 1000 gautų rezultatų) duomenys kenksmingo </w:t>
      </w:r>
      <w:proofErr w:type="spellStart"/>
      <w:r w:rsidRPr="005921C4">
        <w:rPr>
          <w:rFonts w:ascii="Times New Roman" w:eastAsia="SimSun" w:hAnsi="Times New Roman" w:cs="Times New Roman"/>
          <w:lang w:eastAsia="zh-CN"/>
        </w:rPr>
        <w:t>omeprazolo</w:t>
      </w:r>
      <w:proofErr w:type="spellEnd"/>
      <w:r w:rsidRPr="005921C4">
        <w:rPr>
          <w:rFonts w:ascii="Times New Roman" w:eastAsia="SimSun" w:hAnsi="Times New Roman" w:cs="Times New Roman"/>
          <w:lang w:eastAsia="zh-CN"/>
        </w:rPr>
        <w:t xml:space="preserve"> poveikio nėštumo eigai, vaisiaus ar naujagimio sveikatai nerodo. Nėštumo laikotarpiu </w:t>
      </w:r>
      <w:proofErr w:type="spellStart"/>
      <w:r w:rsidRPr="005921C4">
        <w:rPr>
          <w:rFonts w:ascii="Times New Roman" w:eastAsia="SimSun" w:hAnsi="Times New Roman" w:cs="Times New Roman"/>
          <w:lang w:eastAsia="zh-CN"/>
        </w:rPr>
        <w:t>omeprazolą</w:t>
      </w:r>
      <w:proofErr w:type="spellEnd"/>
      <w:r w:rsidRPr="005921C4">
        <w:rPr>
          <w:rFonts w:ascii="Times New Roman" w:eastAsia="SimSun" w:hAnsi="Times New Roman" w:cs="Times New Roman"/>
          <w:lang w:eastAsia="zh-CN"/>
        </w:rPr>
        <w:t xml:space="preserve"> vartoti galima. </w:t>
      </w:r>
    </w:p>
    <w:p w14:paraId="37893A00"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p>
    <w:p w14:paraId="2682E5C6" w14:textId="77777777" w:rsidR="003C4A05" w:rsidRPr="005921C4" w:rsidRDefault="003C4A05" w:rsidP="003C4A05">
      <w:pPr>
        <w:tabs>
          <w:tab w:val="left" w:pos="567"/>
        </w:tabs>
        <w:spacing w:after="0" w:line="240" w:lineRule="auto"/>
        <w:rPr>
          <w:rFonts w:ascii="Times New Roman" w:eastAsia="SimSun" w:hAnsi="Times New Roman" w:cs="Times New Roman"/>
          <w:u w:val="single"/>
          <w:lang w:eastAsia="zh-CN"/>
        </w:rPr>
      </w:pPr>
      <w:r w:rsidRPr="005921C4">
        <w:rPr>
          <w:rFonts w:ascii="Times New Roman" w:eastAsia="SimSun" w:hAnsi="Times New Roman" w:cs="Times New Roman"/>
          <w:u w:val="single"/>
          <w:lang w:eastAsia="zh-CN"/>
        </w:rPr>
        <w:t>Žindymas</w:t>
      </w:r>
    </w:p>
    <w:p w14:paraId="06B59342" w14:textId="762BF809" w:rsidR="003C4A05" w:rsidRPr="005921C4" w:rsidRDefault="003C4A05" w:rsidP="003C4A05">
      <w:pPr>
        <w:tabs>
          <w:tab w:val="left" w:pos="567"/>
        </w:tabs>
        <w:spacing w:after="0" w:line="240" w:lineRule="auto"/>
        <w:rPr>
          <w:rFonts w:ascii="Times New Roman" w:eastAsia="SimSun" w:hAnsi="Times New Roman" w:cs="Times New Roman"/>
          <w:lang w:eastAsia="zh-CN"/>
        </w:rPr>
      </w:pPr>
      <w:proofErr w:type="spellStart"/>
      <w:r w:rsidRPr="005921C4">
        <w:rPr>
          <w:rFonts w:ascii="Times New Roman" w:eastAsia="SimSun" w:hAnsi="Times New Roman" w:cs="Times New Roman"/>
          <w:lang w:eastAsia="zh-CN"/>
        </w:rPr>
        <w:t>Omeprazolas</w:t>
      </w:r>
      <w:proofErr w:type="spellEnd"/>
      <w:r w:rsidRPr="005921C4">
        <w:rPr>
          <w:rFonts w:ascii="Times New Roman" w:eastAsia="SimSun" w:hAnsi="Times New Roman" w:cs="Times New Roman"/>
          <w:lang w:eastAsia="zh-CN"/>
        </w:rPr>
        <w:t xml:space="preserve"> </w:t>
      </w:r>
      <w:r w:rsidR="005B3059" w:rsidRPr="005921C4">
        <w:rPr>
          <w:rFonts w:ascii="Times New Roman" w:eastAsia="SimSun" w:hAnsi="Times New Roman" w:cs="Times New Roman"/>
          <w:lang w:eastAsia="zh-CN"/>
        </w:rPr>
        <w:t>išsiskiria</w:t>
      </w:r>
      <w:r w:rsidRPr="005921C4">
        <w:rPr>
          <w:rFonts w:ascii="Times New Roman" w:eastAsia="SimSun" w:hAnsi="Times New Roman" w:cs="Times New Roman"/>
          <w:lang w:eastAsia="zh-CN"/>
        </w:rPr>
        <w:t xml:space="preserve"> į motinos pieną, tačiau nėra tikėtina, kad vartojant terapines dozes gali daryti įtaką kūdikiui.</w:t>
      </w:r>
    </w:p>
    <w:p w14:paraId="7EDEF289"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p>
    <w:p w14:paraId="4A0B6E60" w14:textId="77777777" w:rsidR="003C4A05" w:rsidRPr="005921C4" w:rsidRDefault="003C4A05" w:rsidP="003C4A05">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bookmarkStart w:id="22" w:name="_Hlk482007700"/>
      <w:r w:rsidRPr="005921C4">
        <w:rPr>
          <w:rFonts w:ascii="Times New Roman" w:eastAsia="Times New Roman" w:hAnsi="Times New Roman" w:cs="Times New Roman"/>
          <w:u w:val="single"/>
          <w:lang w:eastAsia="lt-LT"/>
        </w:rPr>
        <w:t>Vaisingumas</w:t>
      </w:r>
    </w:p>
    <w:p w14:paraId="3396356A"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r w:rsidRPr="005921C4">
        <w:rPr>
          <w:rFonts w:ascii="Times New Roman" w:eastAsia="Times New Roman" w:hAnsi="Times New Roman" w:cs="Times New Roman"/>
          <w:lang w:eastAsia="zh-CN"/>
        </w:rPr>
        <w:t xml:space="preserve">Tyrimai su gyvūnais, kuriems buvo duodamas gerti </w:t>
      </w:r>
      <w:proofErr w:type="spellStart"/>
      <w:r w:rsidRPr="005921C4">
        <w:rPr>
          <w:rFonts w:ascii="Times New Roman" w:eastAsia="Times New Roman" w:hAnsi="Times New Roman" w:cs="Times New Roman"/>
          <w:lang w:eastAsia="zh-CN"/>
        </w:rPr>
        <w:t>omeprazolo</w:t>
      </w:r>
      <w:proofErr w:type="spellEnd"/>
      <w:r w:rsidRPr="005921C4">
        <w:rPr>
          <w:rFonts w:ascii="Times New Roman" w:eastAsia="Times New Roman" w:hAnsi="Times New Roman" w:cs="Times New Roman"/>
          <w:lang w:eastAsia="zh-CN"/>
        </w:rPr>
        <w:t xml:space="preserve"> </w:t>
      </w:r>
      <w:proofErr w:type="spellStart"/>
      <w:r w:rsidRPr="005921C4">
        <w:rPr>
          <w:rFonts w:ascii="Times New Roman" w:eastAsia="Times New Roman" w:hAnsi="Times New Roman" w:cs="Times New Roman"/>
          <w:lang w:eastAsia="zh-CN"/>
        </w:rPr>
        <w:t>raceminis</w:t>
      </w:r>
      <w:proofErr w:type="spellEnd"/>
      <w:r w:rsidRPr="005921C4">
        <w:rPr>
          <w:rFonts w:ascii="Times New Roman" w:eastAsia="Times New Roman" w:hAnsi="Times New Roman" w:cs="Times New Roman"/>
          <w:lang w:eastAsia="zh-CN"/>
        </w:rPr>
        <w:t xml:space="preserve"> mišinys, poveikio vaisingumui nerodo.</w:t>
      </w:r>
      <w:bookmarkEnd w:id="22"/>
    </w:p>
    <w:p w14:paraId="248BE380"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p>
    <w:p w14:paraId="25A35DA0" w14:textId="77777777" w:rsidR="003C4A05" w:rsidRPr="005921C4" w:rsidRDefault="003C4A05" w:rsidP="003C4A05">
      <w:pPr>
        <w:keepNext/>
        <w:tabs>
          <w:tab w:val="left" w:pos="567"/>
        </w:tabs>
        <w:spacing w:after="0" w:line="240" w:lineRule="auto"/>
        <w:jc w:val="both"/>
        <w:outlineLvl w:val="3"/>
        <w:rPr>
          <w:rFonts w:ascii="Times New Roman" w:eastAsia="SimSun" w:hAnsi="Times New Roman" w:cs="Times New Roman"/>
          <w:b/>
          <w:bCs/>
          <w:lang w:eastAsia="lt-LT"/>
        </w:rPr>
      </w:pPr>
      <w:r w:rsidRPr="005921C4">
        <w:rPr>
          <w:rFonts w:ascii="Times New Roman" w:eastAsia="SimSun" w:hAnsi="Times New Roman" w:cs="Times New Roman"/>
          <w:b/>
          <w:bCs/>
          <w:lang w:eastAsia="lt-LT"/>
        </w:rPr>
        <w:t>4.7</w:t>
      </w:r>
      <w:r w:rsidRPr="005921C4">
        <w:rPr>
          <w:rFonts w:ascii="Times New Roman" w:eastAsia="SimSun" w:hAnsi="Times New Roman" w:cs="Times New Roman"/>
          <w:b/>
          <w:bCs/>
          <w:lang w:eastAsia="lt-LT"/>
        </w:rPr>
        <w:tab/>
        <w:t>Poveikis gebėjimui vairuoti ir valdyti mechanizmus</w:t>
      </w:r>
    </w:p>
    <w:p w14:paraId="074B787A"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p>
    <w:p w14:paraId="7559A062" w14:textId="579EDB53" w:rsidR="003C4A05" w:rsidRPr="005921C4" w:rsidRDefault="003C4A05" w:rsidP="003C4A05">
      <w:pPr>
        <w:tabs>
          <w:tab w:val="left" w:pos="567"/>
        </w:tabs>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 xml:space="preserve">Gebėjimo vairuoti ir valdyti mechanizmus </w:t>
      </w:r>
      <w:proofErr w:type="spellStart"/>
      <w:r w:rsidR="00A12E84" w:rsidRPr="005921C4">
        <w:rPr>
          <w:rFonts w:ascii="Times New Roman" w:eastAsia="SimSun" w:hAnsi="Times New Roman" w:cs="Times New Roman"/>
          <w:lang w:eastAsia="zh-CN"/>
        </w:rPr>
        <w:t>Olezela</w:t>
      </w:r>
      <w:proofErr w:type="spellEnd"/>
      <w:r w:rsidRPr="005921C4">
        <w:rPr>
          <w:rFonts w:ascii="Times New Roman" w:eastAsia="SimSun" w:hAnsi="Times New Roman" w:cs="Times New Roman"/>
          <w:lang w:eastAsia="zh-CN"/>
        </w:rPr>
        <w:t xml:space="preserve"> neveik</w:t>
      </w:r>
      <w:r w:rsidR="005B3059" w:rsidRPr="005921C4">
        <w:rPr>
          <w:rFonts w:ascii="Times New Roman" w:eastAsia="SimSun" w:hAnsi="Times New Roman" w:cs="Times New Roman"/>
          <w:lang w:eastAsia="zh-CN"/>
        </w:rPr>
        <w:t>ia</w:t>
      </w:r>
      <w:r w:rsidRPr="005921C4">
        <w:rPr>
          <w:rFonts w:ascii="Times New Roman" w:eastAsia="SimSun" w:hAnsi="Times New Roman" w:cs="Times New Roman"/>
          <w:lang w:eastAsia="zh-CN"/>
        </w:rPr>
        <w:t>. Vis dėl to galimos tokios nepageidaujamos reakcijos į vaistinį preparatą, kaip svaigulys ir regos sutrikimai (žr. 4.8 skyrių). Jeigu jų pasireiškia, vairuoti ir valdyti mechanizmų negalima.</w:t>
      </w:r>
    </w:p>
    <w:p w14:paraId="0A6AB50F"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p>
    <w:p w14:paraId="3AB0B1D4" w14:textId="77777777" w:rsidR="003C4A05" w:rsidRPr="005921C4" w:rsidRDefault="003C4A05" w:rsidP="003C4A05">
      <w:pPr>
        <w:keepNext/>
        <w:tabs>
          <w:tab w:val="left" w:pos="567"/>
        </w:tabs>
        <w:spacing w:after="0" w:line="240" w:lineRule="auto"/>
        <w:jc w:val="both"/>
        <w:outlineLvl w:val="3"/>
        <w:rPr>
          <w:rFonts w:ascii="Times New Roman" w:eastAsia="SimSun" w:hAnsi="Times New Roman" w:cs="Times New Roman"/>
          <w:b/>
          <w:bCs/>
          <w:lang w:eastAsia="lt-LT"/>
        </w:rPr>
      </w:pPr>
      <w:r w:rsidRPr="005921C4">
        <w:rPr>
          <w:rFonts w:ascii="Times New Roman" w:eastAsia="SimSun" w:hAnsi="Times New Roman" w:cs="Times New Roman"/>
          <w:b/>
          <w:bCs/>
          <w:lang w:eastAsia="lt-LT"/>
        </w:rPr>
        <w:t>4.8</w:t>
      </w:r>
      <w:r w:rsidRPr="005921C4">
        <w:rPr>
          <w:rFonts w:ascii="Times New Roman" w:eastAsia="SimSun" w:hAnsi="Times New Roman" w:cs="Times New Roman"/>
          <w:b/>
          <w:bCs/>
          <w:lang w:eastAsia="lt-LT"/>
        </w:rPr>
        <w:tab/>
        <w:t>Nepageidaujamas poveikis</w:t>
      </w:r>
    </w:p>
    <w:p w14:paraId="0714B6F7" w14:textId="77777777" w:rsidR="005D3178" w:rsidRPr="005921C4" w:rsidRDefault="005D3178" w:rsidP="005D3178">
      <w:pPr>
        <w:widowControl w:val="0"/>
        <w:tabs>
          <w:tab w:val="left" w:pos="567"/>
        </w:tabs>
        <w:autoSpaceDE w:val="0"/>
        <w:autoSpaceDN w:val="0"/>
        <w:spacing w:after="0" w:line="240" w:lineRule="auto"/>
        <w:rPr>
          <w:rFonts w:ascii="Times New Roman" w:eastAsia="Times New Roman" w:hAnsi="Times New Roman" w:cs="Times New Roman"/>
          <w:b/>
        </w:rPr>
      </w:pPr>
    </w:p>
    <w:p w14:paraId="40BBE3D1" w14:textId="77777777" w:rsidR="005D3178" w:rsidRPr="005921C4" w:rsidRDefault="005D3178" w:rsidP="005D3178">
      <w:pPr>
        <w:widowControl w:val="0"/>
        <w:tabs>
          <w:tab w:val="left" w:pos="567"/>
        </w:tabs>
        <w:autoSpaceDE w:val="0"/>
        <w:autoSpaceDN w:val="0"/>
        <w:spacing w:after="0" w:line="240" w:lineRule="auto"/>
        <w:jc w:val="both"/>
        <w:rPr>
          <w:rFonts w:ascii="Times New Roman" w:eastAsia="Times New Roman" w:hAnsi="Times New Roman" w:cs="Times New Roman"/>
        </w:rPr>
      </w:pPr>
      <w:r w:rsidRPr="005921C4">
        <w:rPr>
          <w:rFonts w:ascii="Times New Roman" w:eastAsia="Times New Roman" w:hAnsi="Times New Roman" w:cs="Times New Roman"/>
          <w:u w:val="single"/>
        </w:rPr>
        <w:t>Saugumo duomenų santrauka</w:t>
      </w:r>
    </w:p>
    <w:p w14:paraId="27A2E064" w14:textId="77777777" w:rsidR="003C4A05" w:rsidRPr="005921C4" w:rsidRDefault="003C4A05" w:rsidP="003C4A05">
      <w:pPr>
        <w:tabs>
          <w:tab w:val="left" w:pos="567"/>
        </w:tabs>
        <w:spacing w:after="0" w:line="240" w:lineRule="auto"/>
        <w:rPr>
          <w:rFonts w:ascii="Times New Roman" w:eastAsia="SimSun" w:hAnsi="Times New Roman" w:cs="Times New Roman"/>
        </w:rPr>
      </w:pPr>
    </w:p>
    <w:p w14:paraId="2E873605" w14:textId="5B401E95" w:rsidR="003C4A05" w:rsidRPr="005921C4" w:rsidRDefault="003C4A05" w:rsidP="003C4A05">
      <w:pPr>
        <w:tabs>
          <w:tab w:val="left" w:pos="567"/>
        </w:tabs>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Dažniausias nepageidaujamas poveikis (pasireiškia 1-10</w:t>
      </w:r>
      <w:r w:rsidR="007A05CB" w:rsidRPr="005921C4">
        <w:rPr>
          <w:rFonts w:ascii="Times New Roman" w:eastAsia="SimSun" w:hAnsi="Times New Roman" w:cs="Times New Roman"/>
          <w:lang w:eastAsia="zh-CN"/>
        </w:rPr>
        <w:t> </w:t>
      </w:r>
      <w:r w:rsidRPr="005921C4">
        <w:rPr>
          <w:rFonts w:ascii="Times New Roman" w:eastAsia="SimSun" w:hAnsi="Times New Roman" w:cs="Times New Roman"/>
          <w:lang w:eastAsia="zh-CN"/>
        </w:rPr>
        <w:t xml:space="preserve">% pacientų) </w:t>
      </w:r>
      <w:r w:rsidRPr="005921C4">
        <w:rPr>
          <w:rFonts w:ascii="Times New Roman" w:eastAsia="SimSun" w:hAnsi="Times New Roman" w:cs="Times New Roman"/>
        </w:rPr>
        <w:t xml:space="preserve">galvos skausmas, pilvo skausmas, </w:t>
      </w:r>
      <w:r w:rsidRPr="005921C4">
        <w:rPr>
          <w:rFonts w:ascii="Times New Roman" w:eastAsia="SimSun" w:hAnsi="Times New Roman" w:cs="Times New Roman"/>
          <w:lang w:eastAsia="zh-CN"/>
        </w:rPr>
        <w:t>vidurių užkietėjimas, viduriavimas, dujų susikaupimas žarnyne, pykinimas ar vėmimas.</w:t>
      </w:r>
    </w:p>
    <w:p w14:paraId="1430218E" w14:textId="4F5100B8" w:rsidR="003C4A05" w:rsidRPr="005921C4" w:rsidRDefault="003C4A05" w:rsidP="003C4A05">
      <w:pPr>
        <w:numPr>
          <w:ilvl w:val="12"/>
          <w:numId w:val="0"/>
        </w:numPr>
        <w:tabs>
          <w:tab w:val="left" w:pos="567"/>
          <w:tab w:val="left" w:pos="8505"/>
        </w:tabs>
        <w:spacing w:after="0" w:line="240" w:lineRule="auto"/>
        <w:ind w:right="-2"/>
        <w:rPr>
          <w:rFonts w:ascii="Times New Roman" w:eastAsia="SimSun" w:hAnsi="Times New Roman" w:cs="Times New Roman"/>
          <w:lang w:eastAsia="zh-CN"/>
        </w:rPr>
      </w:pPr>
      <w:r w:rsidRPr="005921C4">
        <w:rPr>
          <w:rFonts w:ascii="Times New Roman" w:eastAsia="SimSun" w:hAnsi="Times New Roman" w:cs="Times New Roman"/>
          <w:lang w:eastAsia="zh-CN"/>
        </w:rPr>
        <w:t>Klinikinių tyrimų metu bei po vaistinio preparato pasirodymo rinkoje nustatytos arba įtartos toliau išvardytos nepageidaujamos reakcijos į vaistinį preparatą. Nė vieno poveikio ryšio su doze nenustatyta. Toliau išvardytos nepageidaujamos reakcijos yra apibrėžtos pagal dažnį ir organų sistemų klases (OSK). Nepageidaujamo poveikio dažnis apibūdinamas taip: labai dažnas (≥ 1/10), dažnas (nuo ≥ 1/100 iki &lt; 1/10), nedažnas (nuo ≥ 1/1</w:t>
      </w:r>
      <w:r w:rsidR="00697E02" w:rsidRPr="005921C4">
        <w:rPr>
          <w:rFonts w:ascii="Times New Roman" w:eastAsia="SimSun" w:hAnsi="Times New Roman" w:cs="Times New Roman"/>
          <w:lang w:eastAsia="zh-CN"/>
        </w:rPr>
        <w:t> </w:t>
      </w:r>
      <w:r w:rsidRPr="005921C4">
        <w:rPr>
          <w:rFonts w:ascii="Times New Roman" w:eastAsia="SimSun" w:hAnsi="Times New Roman" w:cs="Times New Roman"/>
          <w:lang w:eastAsia="zh-CN"/>
        </w:rPr>
        <w:t>000 iki &lt; 1/100), retas (nuo ≥ 1/10</w:t>
      </w:r>
      <w:r w:rsidR="00697E02" w:rsidRPr="005921C4">
        <w:rPr>
          <w:rFonts w:ascii="Times New Roman" w:eastAsia="SimSun" w:hAnsi="Times New Roman" w:cs="Times New Roman"/>
          <w:lang w:eastAsia="zh-CN"/>
        </w:rPr>
        <w:t> </w:t>
      </w:r>
      <w:r w:rsidRPr="005921C4">
        <w:rPr>
          <w:rFonts w:ascii="Times New Roman" w:eastAsia="SimSun" w:hAnsi="Times New Roman" w:cs="Times New Roman"/>
          <w:lang w:eastAsia="zh-CN"/>
        </w:rPr>
        <w:t>000 iki &lt; 1/1</w:t>
      </w:r>
      <w:r w:rsidR="00697E02" w:rsidRPr="005921C4">
        <w:rPr>
          <w:rFonts w:ascii="Times New Roman" w:eastAsia="SimSun" w:hAnsi="Times New Roman" w:cs="Times New Roman"/>
          <w:lang w:eastAsia="zh-CN"/>
        </w:rPr>
        <w:t> </w:t>
      </w:r>
      <w:r w:rsidRPr="005921C4">
        <w:rPr>
          <w:rFonts w:ascii="Times New Roman" w:eastAsia="SimSun" w:hAnsi="Times New Roman" w:cs="Times New Roman"/>
          <w:lang w:eastAsia="zh-CN"/>
        </w:rPr>
        <w:t>000), labai retas (&lt; 1/10</w:t>
      </w:r>
      <w:r w:rsidR="00697E02" w:rsidRPr="005921C4">
        <w:rPr>
          <w:rFonts w:ascii="Times New Roman" w:eastAsia="SimSun" w:hAnsi="Times New Roman" w:cs="Times New Roman"/>
          <w:lang w:eastAsia="zh-CN"/>
        </w:rPr>
        <w:t> </w:t>
      </w:r>
      <w:r w:rsidRPr="005921C4">
        <w:rPr>
          <w:rFonts w:ascii="Times New Roman" w:eastAsia="SimSun" w:hAnsi="Times New Roman" w:cs="Times New Roman"/>
          <w:lang w:eastAsia="zh-CN"/>
        </w:rPr>
        <w:t>000) ir nežinomas (negali būti apskaičiuotas pagal turimus duomenis).</w:t>
      </w:r>
    </w:p>
    <w:p w14:paraId="33EA44D4" w14:textId="77777777" w:rsidR="005B3059" w:rsidRPr="005921C4" w:rsidRDefault="005B3059" w:rsidP="003C4A05">
      <w:pPr>
        <w:numPr>
          <w:ilvl w:val="12"/>
          <w:numId w:val="0"/>
        </w:numPr>
        <w:tabs>
          <w:tab w:val="left" w:pos="567"/>
          <w:tab w:val="left" w:pos="8505"/>
        </w:tabs>
        <w:spacing w:after="0" w:line="240" w:lineRule="auto"/>
        <w:ind w:right="-2"/>
        <w:rPr>
          <w:rFonts w:ascii="Times New Roman" w:eastAsia="SimSun" w:hAnsi="Times New Roman" w:cs="Times New Roman"/>
          <w:lang w:eastAsia="zh-CN"/>
        </w:rPr>
      </w:pPr>
    </w:p>
    <w:p w14:paraId="13E7CE9B" w14:textId="65C2F2D9" w:rsidR="005B3059" w:rsidRPr="006D403F" w:rsidRDefault="005B3059" w:rsidP="003C4A05">
      <w:pPr>
        <w:numPr>
          <w:ilvl w:val="12"/>
          <w:numId w:val="0"/>
        </w:numPr>
        <w:tabs>
          <w:tab w:val="left" w:pos="567"/>
          <w:tab w:val="left" w:pos="8505"/>
        </w:tabs>
        <w:spacing w:after="0" w:line="240" w:lineRule="auto"/>
        <w:ind w:right="-2"/>
        <w:rPr>
          <w:rFonts w:ascii="Times New Roman" w:eastAsia="SimSun" w:hAnsi="Times New Roman" w:cs="Times New Roman"/>
          <w:u w:val="single"/>
          <w:lang w:eastAsia="zh-CN"/>
        </w:rPr>
      </w:pPr>
      <w:r w:rsidRPr="006D403F">
        <w:rPr>
          <w:rFonts w:ascii="Times New Roman" w:eastAsia="SimSun" w:hAnsi="Times New Roman" w:cs="Times New Roman"/>
          <w:u w:val="single"/>
          <w:lang w:eastAsia="zh-CN"/>
        </w:rPr>
        <w:t>Nepageidaujamų reakcijų santrauka lentelėje</w:t>
      </w:r>
    </w:p>
    <w:p w14:paraId="1583FFDB" w14:textId="77777777" w:rsidR="003C4A05" w:rsidRPr="005921C4" w:rsidRDefault="003C4A05" w:rsidP="003C4A05">
      <w:pPr>
        <w:spacing w:after="0" w:line="240" w:lineRule="auto"/>
        <w:ind w:left="567"/>
        <w:rPr>
          <w:rFonts w:ascii="Times New Roman" w:eastAsia="SimSun" w:hAnsi="Times New Roman" w:cs="Times New Roman"/>
          <w:lang w:eastAsia="zh-CN"/>
        </w:rPr>
      </w:pP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560"/>
        <w:gridCol w:w="1275"/>
        <w:gridCol w:w="1842"/>
        <w:gridCol w:w="1560"/>
        <w:gridCol w:w="1701"/>
      </w:tblGrid>
      <w:tr w:rsidR="003C4A05" w:rsidRPr="005921C4" w14:paraId="6DAEB6B8" w14:textId="77777777" w:rsidTr="00D04B25">
        <w:tc>
          <w:tcPr>
            <w:tcW w:w="1418" w:type="dxa"/>
            <w:tcBorders>
              <w:bottom w:val="single" w:sz="12" w:space="0" w:color="auto"/>
            </w:tcBorders>
          </w:tcPr>
          <w:p w14:paraId="03FB420A" w14:textId="77777777" w:rsidR="003C4A05" w:rsidRPr="005921C4" w:rsidRDefault="003C4A05" w:rsidP="003C4A05">
            <w:pPr>
              <w:tabs>
                <w:tab w:val="left" w:pos="567"/>
              </w:tabs>
              <w:spacing w:after="0" w:line="240" w:lineRule="auto"/>
              <w:rPr>
                <w:rFonts w:ascii="Times New Roman" w:eastAsia="SimSun" w:hAnsi="Times New Roman" w:cs="Times New Roman"/>
              </w:rPr>
            </w:pPr>
            <w:r w:rsidRPr="005921C4">
              <w:rPr>
                <w:rFonts w:ascii="Times New Roman" w:eastAsia="SimSun" w:hAnsi="Times New Roman" w:cs="Times New Roman"/>
              </w:rPr>
              <w:br w:type="page"/>
            </w:r>
            <w:r w:rsidRPr="005921C4">
              <w:rPr>
                <w:rFonts w:ascii="Times New Roman" w:eastAsia="SimSun" w:hAnsi="Times New Roman" w:cs="Times New Roman"/>
              </w:rPr>
              <w:br w:type="page"/>
            </w:r>
          </w:p>
        </w:tc>
        <w:tc>
          <w:tcPr>
            <w:tcW w:w="1560" w:type="dxa"/>
            <w:tcBorders>
              <w:bottom w:val="single" w:sz="12" w:space="0" w:color="auto"/>
            </w:tcBorders>
          </w:tcPr>
          <w:p w14:paraId="59212610" w14:textId="77777777" w:rsidR="003C4A05" w:rsidRPr="005921C4" w:rsidRDefault="003C4A05" w:rsidP="003C4A05">
            <w:pPr>
              <w:tabs>
                <w:tab w:val="left" w:pos="567"/>
              </w:tabs>
              <w:spacing w:after="0" w:line="240" w:lineRule="auto"/>
              <w:jc w:val="center"/>
              <w:rPr>
                <w:rFonts w:ascii="Times New Roman" w:eastAsia="SimSun" w:hAnsi="Times New Roman" w:cs="Times New Roman"/>
              </w:rPr>
            </w:pPr>
            <w:r w:rsidRPr="005921C4">
              <w:rPr>
                <w:rFonts w:ascii="Times New Roman" w:eastAsia="SimSun" w:hAnsi="Times New Roman" w:cs="Times New Roman"/>
              </w:rPr>
              <w:t>Dažnas</w:t>
            </w:r>
          </w:p>
        </w:tc>
        <w:tc>
          <w:tcPr>
            <w:tcW w:w="1275" w:type="dxa"/>
            <w:tcBorders>
              <w:bottom w:val="single" w:sz="12" w:space="0" w:color="auto"/>
            </w:tcBorders>
          </w:tcPr>
          <w:p w14:paraId="67BE2900" w14:textId="77777777" w:rsidR="003C4A05" w:rsidRPr="005921C4" w:rsidRDefault="003C4A05" w:rsidP="003C4A05">
            <w:pPr>
              <w:tabs>
                <w:tab w:val="left" w:pos="567"/>
              </w:tabs>
              <w:spacing w:after="0" w:line="240" w:lineRule="auto"/>
              <w:jc w:val="center"/>
              <w:rPr>
                <w:rFonts w:ascii="Times New Roman" w:eastAsia="SimSun" w:hAnsi="Times New Roman" w:cs="Times New Roman"/>
              </w:rPr>
            </w:pPr>
            <w:r w:rsidRPr="005921C4">
              <w:rPr>
                <w:rFonts w:ascii="Times New Roman" w:eastAsia="SimSun" w:hAnsi="Times New Roman" w:cs="Times New Roman"/>
              </w:rPr>
              <w:t>Nedažnas</w:t>
            </w:r>
          </w:p>
        </w:tc>
        <w:tc>
          <w:tcPr>
            <w:tcW w:w="1842" w:type="dxa"/>
            <w:tcBorders>
              <w:bottom w:val="single" w:sz="12" w:space="0" w:color="auto"/>
            </w:tcBorders>
          </w:tcPr>
          <w:p w14:paraId="0537C224" w14:textId="77777777" w:rsidR="003C4A05" w:rsidRPr="005921C4" w:rsidRDefault="003C4A05" w:rsidP="003C4A05">
            <w:pPr>
              <w:tabs>
                <w:tab w:val="left" w:pos="567"/>
              </w:tabs>
              <w:spacing w:after="0" w:line="240" w:lineRule="auto"/>
              <w:jc w:val="center"/>
              <w:rPr>
                <w:rFonts w:ascii="Times New Roman" w:eastAsia="SimSun" w:hAnsi="Times New Roman" w:cs="Times New Roman"/>
              </w:rPr>
            </w:pPr>
            <w:r w:rsidRPr="005921C4">
              <w:rPr>
                <w:rFonts w:ascii="Times New Roman" w:eastAsia="SimSun" w:hAnsi="Times New Roman" w:cs="Times New Roman"/>
              </w:rPr>
              <w:t>Retas</w:t>
            </w:r>
          </w:p>
        </w:tc>
        <w:tc>
          <w:tcPr>
            <w:tcW w:w="1560" w:type="dxa"/>
            <w:tcBorders>
              <w:bottom w:val="single" w:sz="12" w:space="0" w:color="auto"/>
            </w:tcBorders>
          </w:tcPr>
          <w:p w14:paraId="471F8A16" w14:textId="77777777" w:rsidR="003C4A05" w:rsidRPr="005921C4" w:rsidRDefault="003C4A05" w:rsidP="003C4A05">
            <w:pPr>
              <w:tabs>
                <w:tab w:val="left" w:pos="567"/>
              </w:tabs>
              <w:spacing w:after="0" w:line="240" w:lineRule="auto"/>
              <w:jc w:val="center"/>
              <w:rPr>
                <w:rFonts w:ascii="Times New Roman" w:eastAsia="SimSun" w:hAnsi="Times New Roman" w:cs="Times New Roman"/>
              </w:rPr>
            </w:pPr>
            <w:r w:rsidRPr="005921C4">
              <w:rPr>
                <w:rFonts w:ascii="Times New Roman" w:eastAsia="SimSun" w:hAnsi="Times New Roman" w:cs="Times New Roman"/>
              </w:rPr>
              <w:t>Labai retas</w:t>
            </w:r>
          </w:p>
        </w:tc>
        <w:tc>
          <w:tcPr>
            <w:tcW w:w="1701" w:type="dxa"/>
            <w:tcBorders>
              <w:bottom w:val="single" w:sz="12" w:space="0" w:color="auto"/>
            </w:tcBorders>
          </w:tcPr>
          <w:p w14:paraId="200151E0" w14:textId="77777777" w:rsidR="003C4A05" w:rsidRPr="005921C4" w:rsidRDefault="003C4A05" w:rsidP="003C4A05">
            <w:pPr>
              <w:tabs>
                <w:tab w:val="left" w:pos="567"/>
              </w:tabs>
              <w:spacing w:after="0" w:line="240" w:lineRule="auto"/>
              <w:jc w:val="center"/>
              <w:rPr>
                <w:rFonts w:ascii="Times New Roman" w:eastAsia="SimSun" w:hAnsi="Times New Roman" w:cs="Times New Roman"/>
              </w:rPr>
            </w:pPr>
            <w:r w:rsidRPr="005921C4">
              <w:rPr>
                <w:rFonts w:ascii="Times New Roman" w:eastAsia="SimSun" w:hAnsi="Times New Roman" w:cs="Times New Roman"/>
              </w:rPr>
              <w:t>Dažnis nežinomas</w:t>
            </w:r>
          </w:p>
        </w:tc>
      </w:tr>
      <w:tr w:rsidR="003C4A05" w:rsidRPr="005921C4" w14:paraId="70883532" w14:textId="77777777" w:rsidTr="00D04B25">
        <w:tc>
          <w:tcPr>
            <w:tcW w:w="1418" w:type="dxa"/>
            <w:tcBorders>
              <w:top w:val="single" w:sz="12" w:space="0" w:color="auto"/>
            </w:tcBorders>
          </w:tcPr>
          <w:p w14:paraId="62A4A176" w14:textId="77777777" w:rsidR="003C4A05" w:rsidRPr="005921C4" w:rsidRDefault="003C4A05" w:rsidP="003C4A05">
            <w:pPr>
              <w:tabs>
                <w:tab w:val="left" w:pos="567"/>
                <w:tab w:val="center" w:pos="4536"/>
                <w:tab w:val="right" w:pos="9072"/>
              </w:tabs>
              <w:spacing w:after="0" w:line="240" w:lineRule="auto"/>
              <w:rPr>
                <w:rFonts w:ascii="Times New Roman" w:eastAsia="SimSun" w:hAnsi="Times New Roman" w:cs="Times New Roman"/>
              </w:rPr>
            </w:pPr>
            <w:r w:rsidRPr="005921C4">
              <w:rPr>
                <w:rFonts w:ascii="Times New Roman" w:eastAsia="SimSun" w:hAnsi="Times New Roman" w:cs="Times New Roman"/>
              </w:rPr>
              <w:t>Kraujo ir limfinės sistemos sutrikimai</w:t>
            </w:r>
          </w:p>
        </w:tc>
        <w:tc>
          <w:tcPr>
            <w:tcW w:w="1560" w:type="dxa"/>
            <w:tcBorders>
              <w:top w:val="single" w:sz="12" w:space="0" w:color="auto"/>
            </w:tcBorders>
          </w:tcPr>
          <w:p w14:paraId="60D30601" w14:textId="77777777" w:rsidR="003C4A05" w:rsidRPr="005921C4" w:rsidRDefault="003C4A05" w:rsidP="003C4A05">
            <w:pPr>
              <w:tabs>
                <w:tab w:val="left" w:pos="567"/>
              </w:tabs>
              <w:spacing w:after="0" w:line="240" w:lineRule="auto"/>
              <w:rPr>
                <w:rFonts w:ascii="Times New Roman" w:eastAsia="SimSun" w:hAnsi="Times New Roman" w:cs="Times New Roman"/>
              </w:rPr>
            </w:pPr>
          </w:p>
        </w:tc>
        <w:tc>
          <w:tcPr>
            <w:tcW w:w="1275" w:type="dxa"/>
            <w:tcBorders>
              <w:top w:val="single" w:sz="12" w:space="0" w:color="auto"/>
            </w:tcBorders>
          </w:tcPr>
          <w:p w14:paraId="1A9A41E9" w14:textId="77777777" w:rsidR="003C4A05" w:rsidRPr="005921C4" w:rsidRDefault="003C4A05" w:rsidP="003C4A05">
            <w:pPr>
              <w:tabs>
                <w:tab w:val="left" w:pos="567"/>
              </w:tabs>
              <w:spacing w:after="0" w:line="240" w:lineRule="auto"/>
              <w:rPr>
                <w:rFonts w:ascii="Times New Roman" w:eastAsia="SimSun" w:hAnsi="Times New Roman" w:cs="Times New Roman"/>
              </w:rPr>
            </w:pPr>
          </w:p>
        </w:tc>
        <w:tc>
          <w:tcPr>
            <w:tcW w:w="1842" w:type="dxa"/>
            <w:tcBorders>
              <w:top w:val="single" w:sz="12" w:space="0" w:color="auto"/>
            </w:tcBorders>
          </w:tcPr>
          <w:p w14:paraId="2ADF508D" w14:textId="77777777" w:rsidR="003C4A05" w:rsidRPr="005921C4" w:rsidRDefault="003C4A05" w:rsidP="003C4A05">
            <w:pPr>
              <w:tabs>
                <w:tab w:val="left" w:pos="567"/>
              </w:tabs>
              <w:spacing w:after="0" w:line="240" w:lineRule="auto"/>
              <w:rPr>
                <w:rFonts w:ascii="Times New Roman" w:eastAsia="SimSun" w:hAnsi="Times New Roman" w:cs="Times New Roman"/>
              </w:rPr>
            </w:pPr>
            <w:proofErr w:type="spellStart"/>
            <w:r w:rsidRPr="005921C4">
              <w:rPr>
                <w:rFonts w:ascii="Times New Roman" w:eastAsia="SimSun" w:hAnsi="Times New Roman" w:cs="Times New Roman"/>
                <w:lang w:eastAsia="zh-CN"/>
              </w:rPr>
              <w:t>Leukopenija</w:t>
            </w:r>
            <w:proofErr w:type="spellEnd"/>
            <w:r w:rsidRPr="005921C4">
              <w:rPr>
                <w:rFonts w:ascii="Times New Roman" w:eastAsia="SimSun" w:hAnsi="Times New Roman" w:cs="Times New Roman"/>
                <w:lang w:eastAsia="zh-CN"/>
              </w:rPr>
              <w:t xml:space="preserve">, </w:t>
            </w:r>
            <w:proofErr w:type="spellStart"/>
            <w:r w:rsidRPr="005921C4">
              <w:rPr>
                <w:rFonts w:ascii="Times New Roman" w:eastAsia="SimSun" w:hAnsi="Times New Roman" w:cs="Times New Roman"/>
                <w:lang w:eastAsia="zh-CN"/>
              </w:rPr>
              <w:t>trombocitopenija</w:t>
            </w:r>
            <w:proofErr w:type="spellEnd"/>
          </w:p>
        </w:tc>
        <w:tc>
          <w:tcPr>
            <w:tcW w:w="1560" w:type="dxa"/>
            <w:tcBorders>
              <w:top w:val="single" w:sz="12" w:space="0" w:color="auto"/>
            </w:tcBorders>
          </w:tcPr>
          <w:p w14:paraId="542200F2" w14:textId="77777777" w:rsidR="003C4A05" w:rsidRPr="005921C4" w:rsidRDefault="003C4A05" w:rsidP="003C4A05">
            <w:pPr>
              <w:tabs>
                <w:tab w:val="left" w:pos="567"/>
              </w:tabs>
              <w:spacing w:after="0" w:line="240" w:lineRule="auto"/>
              <w:rPr>
                <w:rFonts w:ascii="Times New Roman" w:eastAsia="SimSun" w:hAnsi="Times New Roman" w:cs="Times New Roman"/>
              </w:rPr>
            </w:pPr>
            <w:proofErr w:type="spellStart"/>
            <w:r w:rsidRPr="005921C4">
              <w:rPr>
                <w:rFonts w:ascii="Times New Roman" w:eastAsia="SimSun" w:hAnsi="Times New Roman" w:cs="Times New Roman"/>
                <w:lang w:eastAsia="zh-CN"/>
              </w:rPr>
              <w:t>Pancitopenija</w:t>
            </w:r>
            <w:proofErr w:type="spellEnd"/>
            <w:r w:rsidRPr="005921C4">
              <w:rPr>
                <w:rFonts w:ascii="Times New Roman" w:eastAsia="SimSun" w:hAnsi="Times New Roman" w:cs="Times New Roman"/>
                <w:lang w:eastAsia="zh-CN"/>
              </w:rPr>
              <w:t xml:space="preserve"> </w:t>
            </w:r>
            <w:proofErr w:type="spellStart"/>
            <w:r w:rsidRPr="005921C4">
              <w:rPr>
                <w:rFonts w:ascii="Times New Roman" w:eastAsia="SimSun" w:hAnsi="Times New Roman" w:cs="Times New Roman"/>
                <w:lang w:eastAsia="zh-CN"/>
              </w:rPr>
              <w:t>agranulocitozė</w:t>
            </w:r>
            <w:proofErr w:type="spellEnd"/>
            <w:r w:rsidRPr="005921C4">
              <w:rPr>
                <w:rFonts w:ascii="Times New Roman" w:eastAsia="SimSun" w:hAnsi="Times New Roman" w:cs="Times New Roman"/>
                <w:lang w:eastAsia="zh-CN"/>
              </w:rPr>
              <w:t xml:space="preserve">, </w:t>
            </w:r>
          </w:p>
        </w:tc>
        <w:tc>
          <w:tcPr>
            <w:tcW w:w="1701" w:type="dxa"/>
            <w:tcBorders>
              <w:top w:val="single" w:sz="12" w:space="0" w:color="auto"/>
            </w:tcBorders>
          </w:tcPr>
          <w:p w14:paraId="378B27F2"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p>
        </w:tc>
      </w:tr>
      <w:tr w:rsidR="003C4A05" w:rsidRPr="005921C4" w14:paraId="2E7CAA37" w14:textId="77777777" w:rsidTr="00D04B25">
        <w:tc>
          <w:tcPr>
            <w:tcW w:w="1418" w:type="dxa"/>
          </w:tcPr>
          <w:p w14:paraId="346DA78A" w14:textId="77777777" w:rsidR="003C4A05" w:rsidRPr="005921C4" w:rsidRDefault="003C4A05" w:rsidP="003C4A05">
            <w:pPr>
              <w:tabs>
                <w:tab w:val="left" w:pos="567"/>
                <w:tab w:val="center" w:pos="4536"/>
                <w:tab w:val="right" w:pos="9072"/>
              </w:tabs>
              <w:spacing w:after="0" w:line="240" w:lineRule="auto"/>
              <w:rPr>
                <w:rFonts w:ascii="Times New Roman" w:eastAsia="SimSun" w:hAnsi="Times New Roman" w:cs="Times New Roman"/>
              </w:rPr>
            </w:pPr>
            <w:r w:rsidRPr="005921C4">
              <w:rPr>
                <w:rFonts w:ascii="Times New Roman" w:eastAsia="SimSun" w:hAnsi="Times New Roman" w:cs="Times New Roman"/>
              </w:rPr>
              <w:t>Imuninės sistemos sutrikimai</w:t>
            </w:r>
          </w:p>
        </w:tc>
        <w:tc>
          <w:tcPr>
            <w:tcW w:w="1560" w:type="dxa"/>
          </w:tcPr>
          <w:p w14:paraId="6DC13405" w14:textId="77777777" w:rsidR="003C4A05" w:rsidRPr="005921C4" w:rsidRDefault="003C4A05" w:rsidP="003C4A05">
            <w:pPr>
              <w:tabs>
                <w:tab w:val="left" w:pos="567"/>
              </w:tabs>
              <w:spacing w:after="0" w:line="240" w:lineRule="auto"/>
              <w:rPr>
                <w:rFonts w:ascii="Times New Roman" w:eastAsia="SimSun" w:hAnsi="Times New Roman" w:cs="Times New Roman"/>
              </w:rPr>
            </w:pPr>
          </w:p>
        </w:tc>
        <w:tc>
          <w:tcPr>
            <w:tcW w:w="1275" w:type="dxa"/>
          </w:tcPr>
          <w:p w14:paraId="27F58A52" w14:textId="77777777" w:rsidR="003C4A05" w:rsidRPr="005921C4" w:rsidRDefault="003C4A05" w:rsidP="003C4A05">
            <w:pPr>
              <w:tabs>
                <w:tab w:val="left" w:pos="567"/>
              </w:tabs>
              <w:spacing w:after="0" w:line="240" w:lineRule="auto"/>
              <w:rPr>
                <w:rFonts w:ascii="Times New Roman" w:eastAsia="SimSun" w:hAnsi="Times New Roman" w:cs="Times New Roman"/>
              </w:rPr>
            </w:pPr>
          </w:p>
        </w:tc>
        <w:tc>
          <w:tcPr>
            <w:tcW w:w="1842" w:type="dxa"/>
          </w:tcPr>
          <w:p w14:paraId="11C831DA" w14:textId="77777777" w:rsidR="003C4A05" w:rsidRPr="005921C4" w:rsidRDefault="003C4A05" w:rsidP="003C4A05">
            <w:pPr>
              <w:tabs>
                <w:tab w:val="left" w:pos="567"/>
              </w:tabs>
              <w:spacing w:after="0" w:line="240" w:lineRule="auto"/>
              <w:rPr>
                <w:rFonts w:ascii="Times New Roman" w:eastAsia="SimSun" w:hAnsi="Times New Roman" w:cs="Times New Roman"/>
              </w:rPr>
            </w:pPr>
            <w:r w:rsidRPr="005921C4">
              <w:rPr>
                <w:rFonts w:ascii="Times New Roman" w:eastAsia="SimSun" w:hAnsi="Times New Roman" w:cs="Times New Roman"/>
                <w:lang w:eastAsia="zh-CN"/>
              </w:rPr>
              <w:t xml:space="preserve">Padidėjusio jautrumo reakcijos, pvz., karščiavimas, </w:t>
            </w:r>
            <w:proofErr w:type="spellStart"/>
            <w:r w:rsidRPr="005921C4">
              <w:rPr>
                <w:rFonts w:ascii="Times New Roman" w:eastAsia="SimSun" w:hAnsi="Times New Roman" w:cs="Times New Roman"/>
                <w:lang w:eastAsia="zh-CN"/>
              </w:rPr>
              <w:t>angioneurozinė</w:t>
            </w:r>
            <w:proofErr w:type="spellEnd"/>
            <w:r w:rsidRPr="005921C4">
              <w:rPr>
                <w:rFonts w:ascii="Times New Roman" w:eastAsia="SimSun" w:hAnsi="Times New Roman" w:cs="Times New Roman"/>
                <w:lang w:eastAsia="zh-CN"/>
              </w:rPr>
              <w:t xml:space="preserve"> edema, anafilaksinė reakcija ar šokas</w:t>
            </w:r>
          </w:p>
        </w:tc>
        <w:tc>
          <w:tcPr>
            <w:tcW w:w="1560" w:type="dxa"/>
          </w:tcPr>
          <w:p w14:paraId="482D254D" w14:textId="77777777" w:rsidR="003C4A05" w:rsidRPr="005921C4" w:rsidRDefault="003C4A05" w:rsidP="003C4A05">
            <w:pPr>
              <w:tabs>
                <w:tab w:val="left" w:pos="567"/>
              </w:tabs>
              <w:spacing w:after="0" w:line="240" w:lineRule="auto"/>
              <w:rPr>
                <w:rFonts w:ascii="Times New Roman" w:eastAsia="SimSun" w:hAnsi="Times New Roman" w:cs="Times New Roman"/>
              </w:rPr>
            </w:pPr>
          </w:p>
        </w:tc>
        <w:tc>
          <w:tcPr>
            <w:tcW w:w="1701" w:type="dxa"/>
          </w:tcPr>
          <w:p w14:paraId="06FCE227" w14:textId="77777777" w:rsidR="003C4A05" w:rsidRPr="005921C4" w:rsidRDefault="003C4A05" w:rsidP="003C4A05">
            <w:pPr>
              <w:tabs>
                <w:tab w:val="left" w:pos="567"/>
              </w:tabs>
              <w:spacing w:after="0" w:line="240" w:lineRule="auto"/>
              <w:rPr>
                <w:rFonts w:ascii="Times New Roman" w:eastAsia="SimSun" w:hAnsi="Times New Roman" w:cs="Times New Roman"/>
              </w:rPr>
            </w:pPr>
          </w:p>
        </w:tc>
      </w:tr>
      <w:tr w:rsidR="003C4A05" w:rsidRPr="005921C4" w14:paraId="4D1F480B" w14:textId="77777777" w:rsidTr="00D04B25">
        <w:tc>
          <w:tcPr>
            <w:tcW w:w="1418" w:type="dxa"/>
          </w:tcPr>
          <w:p w14:paraId="7F9AD4B9" w14:textId="77777777" w:rsidR="003C4A05" w:rsidRPr="005921C4" w:rsidRDefault="003C4A05" w:rsidP="003C4A05">
            <w:pPr>
              <w:tabs>
                <w:tab w:val="left" w:pos="567"/>
                <w:tab w:val="center" w:pos="4536"/>
                <w:tab w:val="right" w:pos="9072"/>
              </w:tabs>
              <w:spacing w:after="0" w:line="240" w:lineRule="auto"/>
              <w:rPr>
                <w:rFonts w:ascii="Times New Roman" w:eastAsia="SimSun" w:hAnsi="Times New Roman" w:cs="Times New Roman"/>
              </w:rPr>
            </w:pPr>
            <w:r w:rsidRPr="005921C4">
              <w:rPr>
                <w:rFonts w:ascii="Times New Roman" w:eastAsia="SimSun" w:hAnsi="Times New Roman" w:cs="Times New Roman"/>
              </w:rPr>
              <w:t>Metabolizmo ir mitybos sutrikimai</w:t>
            </w:r>
          </w:p>
        </w:tc>
        <w:tc>
          <w:tcPr>
            <w:tcW w:w="1560" w:type="dxa"/>
          </w:tcPr>
          <w:p w14:paraId="71DFA7C1" w14:textId="77777777" w:rsidR="003C4A05" w:rsidRPr="005921C4" w:rsidRDefault="003C4A05" w:rsidP="003C4A05">
            <w:pPr>
              <w:tabs>
                <w:tab w:val="left" w:pos="567"/>
              </w:tabs>
              <w:spacing w:after="0" w:line="240" w:lineRule="auto"/>
              <w:rPr>
                <w:rFonts w:ascii="Times New Roman" w:eastAsia="SimSun" w:hAnsi="Times New Roman" w:cs="Times New Roman"/>
              </w:rPr>
            </w:pPr>
          </w:p>
        </w:tc>
        <w:tc>
          <w:tcPr>
            <w:tcW w:w="1275" w:type="dxa"/>
          </w:tcPr>
          <w:p w14:paraId="2C337C58" w14:textId="77777777" w:rsidR="003C4A05" w:rsidRPr="005921C4" w:rsidRDefault="003C4A05" w:rsidP="003C4A05">
            <w:pPr>
              <w:tabs>
                <w:tab w:val="left" w:pos="567"/>
              </w:tabs>
              <w:spacing w:after="0" w:line="240" w:lineRule="auto"/>
              <w:ind w:right="-108"/>
              <w:rPr>
                <w:rFonts w:ascii="Times New Roman" w:eastAsia="SimSun" w:hAnsi="Times New Roman" w:cs="Times New Roman"/>
              </w:rPr>
            </w:pPr>
          </w:p>
        </w:tc>
        <w:tc>
          <w:tcPr>
            <w:tcW w:w="1842" w:type="dxa"/>
          </w:tcPr>
          <w:p w14:paraId="4E35FEBB" w14:textId="77777777" w:rsidR="003C4A05" w:rsidRPr="005921C4" w:rsidRDefault="003C4A05" w:rsidP="003C4A05">
            <w:pPr>
              <w:tabs>
                <w:tab w:val="left" w:pos="567"/>
              </w:tabs>
              <w:spacing w:after="0" w:line="240" w:lineRule="auto"/>
              <w:rPr>
                <w:rFonts w:ascii="Times New Roman" w:eastAsia="SimSun" w:hAnsi="Times New Roman" w:cs="Times New Roman"/>
              </w:rPr>
            </w:pPr>
            <w:proofErr w:type="spellStart"/>
            <w:r w:rsidRPr="005921C4">
              <w:rPr>
                <w:rFonts w:ascii="Times New Roman" w:eastAsia="SimSun" w:hAnsi="Times New Roman" w:cs="Times New Roman"/>
                <w:lang w:eastAsia="zh-CN"/>
              </w:rPr>
              <w:t>Hiponatremija</w:t>
            </w:r>
            <w:proofErr w:type="spellEnd"/>
          </w:p>
        </w:tc>
        <w:tc>
          <w:tcPr>
            <w:tcW w:w="1560" w:type="dxa"/>
          </w:tcPr>
          <w:p w14:paraId="087A1FB5" w14:textId="77777777" w:rsidR="003C4A05" w:rsidRPr="005921C4" w:rsidRDefault="003C4A05" w:rsidP="003C4A05">
            <w:pPr>
              <w:tabs>
                <w:tab w:val="left" w:pos="567"/>
              </w:tabs>
              <w:spacing w:after="0" w:line="240" w:lineRule="auto"/>
              <w:rPr>
                <w:rFonts w:ascii="Times New Roman" w:eastAsia="SimSun" w:hAnsi="Times New Roman" w:cs="Times New Roman"/>
              </w:rPr>
            </w:pPr>
          </w:p>
        </w:tc>
        <w:tc>
          <w:tcPr>
            <w:tcW w:w="1701" w:type="dxa"/>
          </w:tcPr>
          <w:p w14:paraId="501F1914" w14:textId="77777777" w:rsidR="003C4A05" w:rsidRPr="005921C4" w:rsidRDefault="003C4A05" w:rsidP="003C4A05">
            <w:pPr>
              <w:tabs>
                <w:tab w:val="left" w:pos="567"/>
              </w:tabs>
              <w:spacing w:after="0" w:line="240" w:lineRule="auto"/>
              <w:rPr>
                <w:rFonts w:ascii="Times New Roman" w:eastAsia="SimSun" w:hAnsi="Times New Roman" w:cs="Times New Roman"/>
              </w:rPr>
            </w:pPr>
            <w:proofErr w:type="spellStart"/>
            <w:r w:rsidRPr="005921C4">
              <w:rPr>
                <w:rFonts w:ascii="Times New Roman" w:eastAsia="SimSun" w:hAnsi="Times New Roman" w:cs="Times New Roman"/>
              </w:rPr>
              <w:t>Hipomagnezemija</w:t>
            </w:r>
            <w:proofErr w:type="spellEnd"/>
            <w:r w:rsidRPr="005921C4">
              <w:rPr>
                <w:rFonts w:ascii="Times New Roman" w:eastAsia="SimSun" w:hAnsi="Times New Roman" w:cs="Times New Roman"/>
              </w:rPr>
              <w:t xml:space="preserve">; ženkli </w:t>
            </w:r>
            <w:proofErr w:type="spellStart"/>
            <w:r w:rsidRPr="005921C4">
              <w:rPr>
                <w:rFonts w:ascii="Times New Roman" w:eastAsia="SimSun" w:hAnsi="Times New Roman" w:cs="Times New Roman"/>
              </w:rPr>
              <w:t>hipomagnezemij</w:t>
            </w:r>
            <w:r w:rsidRPr="005921C4">
              <w:rPr>
                <w:rFonts w:ascii="Times New Roman" w:eastAsia="SimSun" w:hAnsi="Times New Roman" w:cs="Times New Roman"/>
              </w:rPr>
              <w:lastRenderedPageBreak/>
              <w:t>a</w:t>
            </w:r>
            <w:proofErr w:type="spellEnd"/>
            <w:r w:rsidRPr="005921C4">
              <w:rPr>
                <w:rFonts w:ascii="Times New Roman" w:eastAsia="SimSun" w:hAnsi="Times New Roman" w:cs="Times New Roman"/>
              </w:rPr>
              <w:t xml:space="preserve"> gali lemti </w:t>
            </w:r>
            <w:proofErr w:type="spellStart"/>
            <w:r w:rsidRPr="005921C4">
              <w:rPr>
                <w:rFonts w:ascii="Times New Roman" w:eastAsia="SimSun" w:hAnsi="Times New Roman" w:cs="Times New Roman"/>
              </w:rPr>
              <w:t>hipokalcemiją</w:t>
            </w:r>
            <w:proofErr w:type="spellEnd"/>
            <w:r w:rsidRPr="005921C4">
              <w:rPr>
                <w:rFonts w:ascii="Times New Roman" w:eastAsia="SimSun" w:hAnsi="Times New Roman" w:cs="Times New Roman"/>
              </w:rPr>
              <w:t xml:space="preserve">; </w:t>
            </w:r>
            <w:proofErr w:type="spellStart"/>
            <w:r w:rsidRPr="005921C4">
              <w:rPr>
                <w:rFonts w:ascii="Times New Roman" w:eastAsia="Times New Roman" w:hAnsi="Times New Roman" w:cs="Times New Roman"/>
                <w:lang w:eastAsia="zh-CN"/>
              </w:rPr>
              <w:t>hipomagnezemija</w:t>
            </w:r>
            <w:proofErr w:type="spellEnd"/>
            <w:r w:rsidRPr="005921C4">
              <w:rPr>
                <w:rFonts w:ascii="Times New Roman" w:eastAsia="Times New Roman" w:hAnsi="Times New Roman" w:cs="Times New Roman"/>
                <w:lang w:eastAsia="zh-CN"/>
              </w:rPr>
              <w:t xml:space="preserve"> gali būti susijusi su </w:t>
            </w:r>
            <w:proofErr w:type="spellStart"/>
            <w:r w:rsidRPr="005921C4">
              <w:rPr>
                <w:rFonts w:ascii="Times New Roman" w:eastAsia="Times New Roman" w:hAnsi="Times New Roman" w:cs="Times New Roman"/>
                <w:lang w:eastAsia="zh-CN"/>
              </w:rPr>
              <w:t>hipokalemija</w:t>
            </w:r>
            <w:proofErr w:type="spellEnd"/>
          </w:p>
          <w:p w14:paraId="5411E231" w14:textId="77777777" w:rsidR="003C4A05" w:rsidRPr="005921C4" w:rsidRDefault="003C4A05" w:rsidP="003C4A05">
            <w:pPr>
              <w:tabs>
                <w:tab w:val="left" w:pos="567"/>
              </w:tabs>
              <w:spacing w:after="0" w:line="240" w:lineRule="auto"/>
              <w:rPr>
                <w:rFonts w:ascii="Times New Roman" w:eastAsia="SimSun" w:hAnsi="Times New Roman" w:cs="Times New Roman"/>
              </w:rPr>
            </w:pPr>
          </w:p>
        </w:tc>
      </w:tr>
      <w:tr w:rsidR="003C4A05" w:rsidRPr="005921C4" w14:paraId="58E8918C" w14:textId="77777777" w:rsidTr="00D04B25">
        <w:tc>
          <w:tcPr>
            <w:tcW w:w="1418" w:type="dxa"/>
          </w:tcPr>
          <w:p w14:paraId="441BAA75" w14:textId="77777777" w:rsidR="003C4A05" w:rsidRPr="005921C4" w:rsidRDefault="003C4A05" w:rsidP="003C4A05">
            <w:pPr>
              <w:tabs>
                <w:tab w:val="left" w:pos="567"/>
                <w:tab w:val="center" w:pos="4536"/>
                <w:tab w:val="right" w:pos="9072"/>
              </w:tabs>
              <w:spacing w:after="0" w:line="240" w:lineRule="auto"/>
              <w:rPr>
                <w:rFonts w:ascii="Times New Roman" w:eastAsia="SimSun" w:hAnsi="Times New Roman" w:cs="Times New Roman"/>
              </w:rPr>
            </w:pPr>
            <w:r w:rsidRPr="005921C4">
              <w:rPr>
                <w:rFonts w:ascii="Times New Roman" w:eastAsia="SimSun" w:hAnsi="Times New Roman" w:cs="Times New Roman"/>
              </w:rPr>
              <w:lastRenderedPageBreak/>
              <w:t>Psichikos sutrikimai</w:t>
            </w:r>
          </w:p>
        </w:tc>
        <w:tc>
          <w:tcPr>
            <w:tcW w:w="1560" w:type="dxa"/>
          </w:tcPr>
          <w:p w14:paraId="746729E2" w14:textId="77777777" w:rsidR="003C4A05" w:rsidRPr="005921C4" w:rsidRDefault="003C4A05" w:rsidP="003C4A05">
            <w:pPr>
              <w:tabs>
                <w:tab w:val="left" w:pos="567"/>
              </w:tabs>
              <w:spacing w:after="0" w:line="240" w:lineRule="auto"/>
              <w:rPr>
                <w:rFonts w:ascii="Times New Roman" w:eastAsia="SimSun" w:hAnsi="Times New Roman" w:cs="Times New Roman"/>
              </w:rPr>
            </w:pPr>
          </w:p>
        </w:tc>
        <w:tc>
          <w:tcPr>
            <w:tcW w:w="1275" w:type="dxa"/>
          </w:tcPr>
          <w:p w14:paraId="34BECC12" w14:textId="77777777" w:rsidR="003C4A05" w:rsidRPr="005921C4" w:rsidRDefault="003C4A05" w:rsidP="003C4A05">
            <w:pPr>
              <w:tabs>
                <w:tab w:val="left" w:pos="567"/>
              </w:tabs>
              <w:spacing w:after="0" w:line="240" w:lineRule="auto"/>
              <w:rPr>
                <w:rFonts w:ascii="Times New Roman" w:eastAsia="SimSun" w:hAnsi="Times New Roman" w:cs="Times New Roman"/>
              </w:rPr>
            </w:pPr>
            <w:r w:rsidRPr="005921C4">
              <w:rPr>
                <w:rFonts w:ascii="Times New Roman" w:eastAsia="SimSun" w:hAnsi="Times New Roman" w:cs="Times New Roman"/>
                <w:lang w:eastAsia="zh-CN"/>
              </w:rPr>
              <w:t>Nemiga</w:t>
            </w:r>
          </w:p>
        </w:tc>
        <w:tc>
          <w:tcPr>
            <w:tcW w:w="1842" w:type="dxa"/>
          </w:tcPr>
          <w:p w14:paraId="16A7A9E1" w14:textId="11421F9D" w:rsidR="003C4A05" w:rsidRPr="005921C4" w:rsidRDefault="005B3059" w:rsidP="00D04B25">
            <w:pPr>
              <w:tabs>
                <w:tab w:val="left" w:pos="567"/>
              </w:tabs>
              <w:spacing w:after="0" w:line="240" w:lineRule="auto"/>
              <w:ind w:right="-108"/>
              <w:rPr>
                <w:rFonts w:ascii="Times New Roman" w:eastAsia="SimSun" w:hAnsi="Times New Roman" w:cs="Times New Roman"/>
              </w:rPr>
            </w:pPr>
            <w:r w:rsidRPr="005921C4">
              <w:rPr>
                <w:rFonts w:ascii="Times New Roman" w:eastAsia="SimSun" w:hAnsi="Times New Roman" w:cs="Times New Roman"/>
                <w:lang w:eastAsia="zh-CN"/>
              </w:rPr>
              <w:t>S</w:t>
            </w:r>
            <w:r w:rsidR="003C4A05" w:rsidRPr="005921C4">
              <w:rPr>
                <w:rFonts w:ascii="Times New Roman" w:eastAsia="SimSun" w:hAnsi="Times New Roman" w:cs="Times New Roman"/>
                <w:lang w:eastAsia="zh-CN"/>
              </w:rPr>
              <w:t>u</w:t>
            </w:r>
            <w:r w:rsidRPr="005921C4">
              <w:rPr>
                <w:rFonts w:ascii="Times New Roman" w:eastAsia="SimSun" w:hAnsi="Times New Roman" w:cs="Times New Roman"/>
                <w:lang w:eastAsia="zh-CN"/>
              </w:rPr>
              <w:t>si</w:t>
            </w:r>
            <w:r w:rsidR="003C4A05" w:rsidRPr="005921C4">
              <w:rPr>
                <w:rFonts w:ascii="Times New Roman" w:eastAsia="SimSun" w:hAnsi="Times New Roman" w:cs="Times New Roman"/>
                <w:lang w:eastAsia="zh-CN"/>
              </w:rPr>
              <w:t>jaudinimas, sumišimas, depresija</w:t>
            </w:r>
          </w:p>
        </w:tc>
        <w:tc>
          <w:tcPr>
            <w:tcW w:w="1560" w:type="dxa"/>
          </w:tcPr>
          <w:p w14:paraId="392CE053" w14:textId="77777777" w:rsidR="003C4A05" w:rsidRPr="005921C4" w:rsidRDefault="003C4A05" w:rsidP="003C4A05">
            <w:pPr>
              <w:tabs>
                <w:tab w:val="left" w:pos="567"/>
              </w:tabs>
              <w:spacing w:after="0" w:line="240" w:lineRule="auto"/>
              <w:rPr>
                <w:rFonts w:ascii="Times New Roman" w:eastAsia="SimSun" w:hAnsi="Times New Roman" w:cs="Times New Roman"/>
              </w:rPr>
            </w:pPr>
            <w:r w:rsidRPr="005921C4">
              <w:rPr>
                <w:rFonts w:ascii="Times New Roman" w:eastAsia="SimSun" w:hAnsi="Times New Roman" w:cs="Times New Roman"/>
                <w:lang w:eastAsia="zh-CN"/>
              </w:rPr>
              <w:t>Agresyvumas, haliucinacijos</w:t>
            </w:r>
          </w:p>
        </w:tc>
        <w:tc>
          <w:tcPr>
            <w:tcW w:w="1701" w:type="dxa"/>
          </w:tcPr>
          <w:p w14:paraId="09A6A3DA"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p>
        </w:tc>
      </w:tr>
      <w:tr w:rsidR="003C4A05" w:rsidRPr="005921C4" w14:paraId="16A4E444" w14:textId="77777777" w:rsidTr="00D04B25">
        <w:tc>
          <w:tcPr>
            <w:tcW w:w="1418" w:type="dxa"/>
          </w:tcPr>
          <w:p w14:paraId="6D24A044" w14:textId="77777777" w:rsidR="003C4A05" w:rsidRPr="005921C4" w:rsidRDefault="003C4A05" w:rsidP="003C4A05">
            <w:pPr>
              <w:tabs>
                <w:tab w:val="left" w:pos="567"/>
                <w:tab w:val="center" w:pos="4536"/>
                <w:tab w:val="right" w:pos="9072"/>
              </w:tabs>
              <w:spacing w:after="0" w:line="240" w:lineRule="auto"/>
              <w:rPr>
                <w:rFonts w:ascii="Times New Roman" w:eastAsia="SimSun" w:hAnsi="Times New Roman" w:cs="Times New Roman"/>
              </w:rPr>
            </w:pPr>
            <w:r w:rsidRPr="005921C4">
              <w:rPr>
                <w:rFonts w:ascii="Times New Roman" w:eastAsia="SimSun" w:hAnsi="Times New Roman" w:cs="Times New Roman"/>
              </w:rPr>
              <w:t>Nervų sistemos sutrikimai</w:t>
            </w:r>
          </w:p>
        </w:tc>
        <w:tc>
          <w:tcPr>
            <w:tcW w:w="1560" w:type="dxa"/>
          </w:tcPr>
          <w:p w14:paraId="31254CEF" w14:textId="77777777" w:rsidR="003C4A05" w:rsidRPr="005921C4" w:rsidRDefault="003C4A05" w:rsidP="003C4A05">
            <w:pPr>
              <w:tabs>
                <w:tab w:val="left" w:pos="567"/>
              </w:tabs>
              <w:spacing w:after="0" w:line="240" w:lineRule="auto"/>
              <w:rPr>
                <w:rFonts w:ascii="Times New Roman" w:eastAsia="SimSun" w:hAnsi="Times New Roman" w:cs="Times New Roman"/>
              </w:rPr>
            </w:pPr>
            <w:r w:rsidRPr="005921C4">
              <w:rPr>
                <w:rFonts w:ascii="Times New Roman" w:eastAsia="SimSun" w:hAnsi="Times New Roman" w:cs="Times New Roman"/>
                <w:lang w:eastAsia="zh-CN"/>
              </w:rPr>
              <w:t>Galvos skausmas</w:t>
            </w:r>
          </w:p>
        </w:tc>
        <w:tc>
          <w:tcPr>
            <w:tcW w:w="1275" w:type="dxa"/>
          </w:tcPr>
          <w:p w14:paraId="7F054CF4" w14:textId="30C39531" w:rsidR="003C4A05" w:rsidRPr="005921C4" w:rsidRDefault="003C4A05" w:rsidP="003C4A05">
            <w:pPr>
              <w:tabs>
                <w:tab w:val="left" w:pos="567"/>
              </w:tabs>
              <w:spacing w:after="0" w:line="240" w:lineRule="auto"/>
              <w:ind w:right="-205"/>
              <w:rPr>
                <w:rFonts w:ascii="Times New Roman" w:eastAsia="SimSun" w:hAnsi="Times New Roman" w:cs="Times New Roman"/>
              </w:rPr>
            </w:pPr>
            <w:r w:rsidRPr="005921C4">
              <w:rPr>
                <w:rFonts w:ascii="Times New Roman" w:eastAsia="SimSun" w:hAnsi="Times New Roman" w:cs="Times New Roman"/>
                <w:lang w:eastAsia="zh-CN"/>
              </w:rPr>
              <w:t xml:space="preserve">Svaigulys, </w:t>
            </w:r>
            <w:proofErr w:type="spellStart"/>
            <w:r w:rsidRPr="005921C4">
              <w:rPr>
                <w:rFonts w:ascii="Times New Roman" w:eastAsia="SimSun" w:hAnsi="Times New Roman" w:cs="Times New Roman"/>
                <w:lang w:eastAsia="zh-CN"/>
              </w:rPr>
              <w:t>parestezija</w:t>
            </w:r>
            <w:proofErr w:type="spellEnd"/>
            <w:r w:rsidRPr="005921C4">
              <w:rPr>
                <w:rFonts w:ascii="Times New Roman" w:eastAsia="SimSun" w:hAnsi="Times New Roman" w:cs="Times New Roman"/>
                <w:lang w:eastAsia="zh-CN"/>
              </w:rPr>
              <w:t xml:space="preserve">, </w:t>
            </w:r>
            <w:r w:rsidR="005B3059" w:rsidRPr="005921C4">
              <w:rPr>
                <w:rFonts w:ascii="Times New Roman" w:eastAsia="SimSun" w:hAnsi="Times New Roman" w:cs="Times New Roman"/>
                <w:lang w:eastAsia="zh-CN"/>
              </w:rPr>
              <w:t>mieguistumas</w:t>
            </w:r>
          </w:p>
        </w:tc>
        <w:tc>
          <w:tcPr>
            <w:tcW w:w="1842" w:type="dxa"/>
          </w:tcPr>
          <w:p w14:paraId="09662E92" w14:textId="77777777" w:rsidR="003C4A05" w:rsidRPr="005921C4" w:rsidRDefault="003C4A05" w:rsidP="003C4A05">
            <w:pPr>
              <w:tabs>
                <w:tab w:val="left" w:pos="567"/>
              </w:tabs>
              <w:spacing w:after="0" w:line="240" w:lineRule="auto"/>
              <w:rPr>
                <w:rFonts w:ascii="Times New Roman" w:eastAsia="SimSun" w:hAnsi="Times New Roman" w:cs="Times New Roman"/>
              </w:rPr>
            </w:pPr>
            <w:r w:rsidRPr="005921C4">
              <w:rPr>
                <w:rFonts w:ascii="Times New Roman" w:eastAsia="SimSun" w:hAnsi="Times New Roman" w:cs="Times New Roman"/>
                <w:lang w:eastAsia="zh-CN"/>
              </w:rPr>
              <w:t>Skonio pojūčio sutrikimas</w:t>
            </w:r>
          </w:p>
        </w:tc>
        <w:tc>
          <w:tcPr>
            <w:tcW w:w="1560" w:type="dxa"/>
          </w:tcPr>
          <w:p w14:paraId="30154951" w14:textId="77777777" w:rsidR="003C4A05" w:rsidRPr="005921C4" w:rsidRDefault="003C4A05" w:rsidP="003C4A05">
            <w:pPr>
              <w:tabs>
                <w:tab w:val="left" w:pos="567"/>
              </w:tabs>
              <w:spacing w:after="0" w:line="240" w:lineRule="auto"/>
              <w:rPr>
                <w:rFonts w:ascii="Times New Roman" w:eastAsia="SimSun" w:hAnsi="Times New Roman" w:cs="Times New Roman"/>
              </w:rPr>
            </w:pPr>
          </w:p>
        </w:tc>
        <w:tc>
          <w:tcPr>
            <w:tcW w:w="1701" w:type="dxa"/>
          </w:tcPr>
          <w:p w14:paraId="3BAA7DB2" w14:textId="77777777" w:rsidR="003C4A05" w:rsidRPr="005921C4" w:rsidRDefault="003C4A05" w:rsidP="003C4A05">
            <w:pPr>
              <w:tabs>
                <w:tab w:val="left" w:pos="567"/>
              </w:tabs>
              <w:spacing w:after="0" w:line="240" w:lineRule="auto"/>
              <w:rPr>
                <w:rFonts w:ascii="Times New Roman" w:eastAsia="SimSun" w:hAnsi="Times New Roman" w:cs="Times New Roman"/>
              </w:rPr>
            </w:pPr>
          </w:p>
        </w:tc>
      </w:tr>
      <w:tr w:rsidR="003C4A05" w:rsidRPr="005921C4" w14:paraId="1049EFEE" w14:textId="77777777" w:rsidTr="00D04B25">
        <w:tc>
          <w:tcPr>
            <w:tcW w:w="1418" w:type="dxa"/>
          </w:tcPr>
          <w:p w14:paraId="4ED5CCEF" w14:textId="77777777" w:rsidR="003C4A05" w:rsidRPr="005921C4" w:rsidRDefault="003C4A05" w:rsidP="003C4A05">
            <w:pPr>
              <w:tabs>
                <w:tab w:val="left" w:pos="567"/>
                <w:tab w:val="center" w:pos="4536"/>
                <w:tab w:val="right" w:pos="9072"/>
              </w:tabs>
              <w:spacing w:after="0" w:line="240" w:lineRule="auto"/>
              <w:rPr>
                <w:rFonts w:ascii="Times New Roman" w:eastAsia="SimSun" w:hAnsi="Times New Roman" w:cs="Times New Roman"/>
              </w:rPr>
            </w:pPr>
            <w:r w:rsidRPr="005921C4">
              <w:rPr>
                <w:rFonts w:ascii="Times New Roman" w:eastAsia="SimSun" w:hAnsi="Times New Roman" w:cs="Times New Roman"/>
              </w:rPr>
              <w:t>Akių sutrikimai</w:t>
            </w:r>
          </w:p>
        </w:tc>
        <w:tc>
          <w:tcPr>
            <w:tcW w:w="1560" w:type="dxa"/>
          </w:tcPr>
          <w:p w14:paraId="7B23CA8E" w14:textId="77777777" w:rsidR="003C4A05" w:rsidRPr="005921C4" w:rsidRDefault="003C4A05" w:rsidP="003C4A05">
            <w:pPr>
              <w:tabs>
                <w:tab w:val="left" w:pos="567"/>
              </w:tabs>
              <w:spacing w:after="0" w:line="240" w:lineRule="auto"/>
              <w:rPr>
                <w:rFonts w:ascii="Times New Roman" w:eastAsia="SimSun" w:hAnsi="Times New Roman" w:cs="Times New Roman"/>
              </w:rPr>
            </w:pPr>
          </w:p>
        </w:tc>
        <w:tc>
          <w:tcPr>
            <w:tcW w:w="1275" w:type="dxa"/>
          </w:tcPr>
          <w:p w14:paraId="271EB2B5" w14:textId="77777777" w:rsidR="003C4A05" w:rsidRPr="005921C4" w:rsidRDefault="003C4A05" w:rsidP="003C4A05">
            <w:pPr>
              <w:tabs>
                <w:tab w:val="left" w:pos="567"/>
              </w:tabs>
              <w:spacing w:after="0" w:line="240" w:lineRule="auto"/>
              <w:rPr>
                <w:rFonts w:ascii="Times New Roman" w:eastAsia="SimSun" w:hAnsi="Times New Roman" w:cs="Times New Roman"/>
              </w:rPr>
            </w:pPr>
          </w:p>
        </w:tc>
        <w:tc>
          <w:tcPr>
            <w:tcW w:w="1842" w:type="dxa"/>
          </w:tcPr>
          <w:p w14:paraId="5FBA8CD0" w14:textId="5A3F3365" w:rsidR="003C4A05" w:rsidRPr="005921C4" w:rsidRDefault="003C4A05" w:rsidP="003C4A05">
            <w:pPr>
              <w:tabs>
                <w:tab w:val="left" w:pos="567"/>
              </w:tabs>
              <w:spacing w:after="0" w:line="240" w:lineRule="auto"/>
              <w:rPr>
                <w:rFonts w:ascii="Times New Roman" w:eastAsia="SimSun" w:hAnsi="Times New Roman" w:cs="Times New Roman"/>
              </w:rPr>
            </w:pPr>
            <w:r w:rsidRPr="005921C4">
              <w:rPr>
                <w:rFonts w:ascii="Times New Roman" w:eastAsia="SimSun" w:hAnsi="Times New Roman" w:cs="Times New Roman"/>
                <w:lang w:eastAsia="zh-CN"/>
              </w:rPr>
              <w:t>Ne</w:t>
            </w:r>
            <w:r w:rsidR="005B3059" w:rsidRPr="005921C4">
              <w:rPr>
                <w:rFonts w:ascii="Times New Roman" w:eastAsia="SimSun" w:hAnsi="Times New Roman" w:cs="Times New Roman"/>
                <w:lang w:eastAsia="zh-CN"/>
              </w:rPr>
              <w:t>ryškus matymas</w:t>
            </w:r>
          </w:p>
        </w:tc>
        <w:tc>
          <w:tcPr>
            <w:tcW w:w="1560" w:type="dxa"/>
          </w:tcPr>
          <w:p w14:paraId="12B8F735" w14:textId="77777777" w:rsidR="003C4A05" w:rsidRPr="005921C4" w:rsidRDefault="003C4A05" w:rsidP="003C4A05">
            <w:pPr>
              <w:tabs>
                <w:tab w:val="left" w:pos="567"/>
              </w:tabs>
              <w:spacing w:after="0" w:line="240" w:lineRule="auto"/>
              <w:rPr>
                <w:rFonts w:ascii="Times New Roman" w:eastAsia="SimSun" w:hAnsi="Times New Roman" w:cs="Times New Roman"/>
              </w:rPr>
            </w:pPr>
          </w:p>
        </w:tc>
        <w:tc>
          <w:tcPr>
            <w:tcW w:w="1701" w:type="dxa"/>
          </w:tcPr>
          <w:p w14:paraId="5CF07874" w14:textId="77777777" w:rsidR="003C4A05" w:rsidRPr="005921C4" w:rsidRDefault="003C4A05" w:rsidP="003C4A05">
            <w:pPr>
              <w:tabs>
                <w:tab w:val="left" w:pos="567"/>
              </w:tabs>
              <w:spacing w:after="0" w:line="240" w:lineRule="auto"/>
              <w:rPr>
                <w:rFonts w:ascii="Times New Roman" w:eastAsia="SimSun" w:hAnsi="Times New Roman" w:cs="Times New Roman"/>
              </w:rPr>
            </w:pPr>
          </w:p>
        </w:tc>
      </w:tr>
      <w:tr w:rsidR="003C4A05" w:rsidRPr="005921C4" w14:paraId="1401A90E" w14:textId="77777777" w:rsidTr="00D04B25">
        <w:tc>
          <w:tcPr>
            <w:tcW w:w="1418" w:type="dxa"/>
          </w:tcPr>
          <w:p w14:paraId="7F86459D" w14:textId="77777777" w:rsidR="003C4A05" w:rsidRPr="005921C4" w:rsidRDefault="003C4A05" w:rsidP="003C4A05">
            <w:pPr>
              <w:tabs>
                <w:tab w:val="left" w:pos="567"/>
                <w:tab w:val="center" w:pos="4536"/>
                <w:tab w:val="right" w:pos="9072"/>
              </w:tabs>
              <w:spacing w:after="0" w:line="240" w:lineRule="auto"/>
              <w:rPr>
                <w:rFonts w:ascii="Times New Roman" w:eastAsia="SimSun" w:hAnsi="Times New Roman" w:cs="Times New Roman"/>
              </w:rPr>
            </w:pPr>
            <w:r w:rsidRPr="005921C4">
              <w:rPr>
                <w:rFonts w:ascii="Times New Roman" w:eastAsia="SimSun" w:hAnsi="Times New Roman" w:cs="Times New Roman"/>
              </w:rPr>
              <w:t>Ausų ir labirintų sutrikimai</w:t>
            </w:r>
          </w:p>
        </w:tc>
        <w:tc>
          <w:tcPr>
            <w:tcW w:w="1560" w:type="dxa"/>
          </w:tcPr>
          <w:p w14:paraId="5D29952A" w14:textId="77777777" w:rsidR="003C4A05" w:rsidRPr="005921C4" w:rsidRDefault="003C4A05" w:rsidP="003C4A05">
            <w:pPr>
              <w:tabs>
                <w:tab w:val="left" w:pos="567"/>
              </w:tabs>
              <w:spacing w:after="0" w:line="240" w:lineRule="auto"/>
              <w:rPr>
                <w:rFonts w:ascii="Times New Roman" w:eastAsia="SimSun" w:hAnsi="Times New Roman" w:cs="Times New Roman"/>
              </w:rPr>
            </w:pPr>
          </w:p>
        </w:tc>
        <w:tc>
          <w:tcPr>
            <w:tcW w:w="1275" w:type="dxa"/>
          </w:tcPr>
          <w:p w14:paraId="1F4C5349" w14:textId="45A3852E" w:rsidR="003C4A05" w:rsidRPr="005921C4" w:rsidRDefault="005B3059" w:rsidP="003C4A05">
            <w:pPr>
              <w:tabs>
                <w:tab w:val="left" w:pos="567"/>
              </w:tabs>
              <w:spacing w:after="0" w:line="240" w:lineRule="auto"/>
              <w:rPr>
                <w:rFonts w:ascii="Times New Roman" w:eastAsia="SimSun" w:hAnsi="Times New Roman" w:cs="Times New Roman"/>
              </w:rPr>
            </w:pPr>
            <w:r w:rsidRPr="005921C4">
              <w:rPr>
                <w:rFonts w:ascii="Times New Roman" w:eastAsia="SimSun" w:hAnsi="Times New Roman" w:cs="Times New Roman"/>
                <w:lang w:eastAsia="zh-CN"/>
              </w:rPr>
              <w:t>Svaigimas</w:t>
            </w:r>
            <w:r w:rsidR="003C4A05" w:rsidRPr="005921C4">
              <w:rPr>
                <w:rFonts w:ascii="Times New Roman" w:eastAsia="SimSun" w:hAnsi="Times New Roman" w:cs="Times New Roman"/>
                <w:lang w:eastAsia="zh-CN"/>
              </w:rPr>
              <w:t xml:space="preserve"> (</w:t>
            </w:r>
            <w:proofErr w:type="spellStart"/>
            <w:r w:rsidR="003C4A05" w:rsidRPr="005921C4">
              <w:rPr>
                <w:rFonts w:ascii="Times New Roman" w:eastAsia="SimSun" w:hAnsi="Times New Roman" w:cs="Times New Roman"/>
                <w:i/>
                <w:lang w:eastAsia="zh-CN"/>
              </w:rPr>
              <w:t>vertigo</w:t>
            </w:r>
            <w:proofErr w:type="spellEnd"/>
            <w:r w:rsidR="003C4A05" w:rsidRPr="005921C4">
              <w:rPr>
                <w:rFonts w:ascii="Times New Roman" w:eastAsia="SimSun" w:hAnsi="Times New Roman" w:cs="Times New Roman"/>
                <w:lang w:eastAsia="zh-CN"/>
              </w:rPr>
              <w:t>)</w:t>
            </w:r>
          </w:p>
        </w:tc>
        <w:tc>
          <w:tcPr>
            <w:tcW w:w="1842" w:type="dxa"/>
          </w:tcPr>
          <w:p w14:paraId="4E23E7FE" w14:textId="77777777" w:rsidR="003C4A05" w:rsidRPr="005921C4" w:rsidRDefault="003C4A05" w:rsidP="003C4A05">
            <w:pPr>
              <w:tabs>
                <w:tab w:val="left" w:pos="567"/>
              </w:tabs>
              <w:spacing w:after="0" w:line="240" w:lineRule="auto"/>
              <w:rPr>
                <w:rFonts w:ascii="Times New Roman" w:eastAsia="SimSun" w:hAnsi="Times New Roman" w:cs="Times New Roman"/>
              </w:rPr>
            </w:pPr>
          </w:p>
        </w:tc>
        <w:tc>
          <w:tcPr>
            <w:tcW w:w="1560" w:type="dxa"/>
          </w:tcPr>
          <w:p w14:paraId="5287D842" w14:textId="77777777" w:rsidR="003C4A05" w:rsidRPr="005921C4" w:rsidRDefault="003C4A05" w:rsidP="003C4A05">
            <w:pPr>
              <w:tabs>
                <w:tab w:val="left" w:pos="567"/>
              </w:tabs>
              <w:spacing w:after="0" w:line="240" w:lineRule="auto"/>
              <w:rPr>
                <w:rFonts w:ascii="Times New Roman" w:eastAsia="SimSun" w:hAnsi="Times New Roman" w:cs="Times New Roman"/>
              </w:rPr>
            </w:pPr>
          </w:p>
        </w:tc>
        <w:tc>
          <w:tcPr>
            <w:tcW w:w="1701" w:type="dxa"/>
          </w:tcPr>
          <w:p w14:paraId="408045C7" w14:textId="77777777" w:rsidR="003C4A05" w:rsidRPr="005921C4" w:rsidRDefault="003C4A05" w:rsidP="003C4A05">
            <w:pPr>
              <w:tabs>
                <w:tab w:val="left" w:pos="567"/>
              </w:tabs>
              <w:spacing w:after="0" w:line="240" w:lineRule="auto"/>
              <w:rPr>
                <w:rFonts w:ascii="Times New Roman" w:eastAsia="SimSun" w:hAnsi="Times New Roman" w:cs="Times New Roman"/>
              </w:rPr>
            </w:pPr>
          </w:p>
        </w:tc>
      </w:tr>
      <w:tr w:rsidR="003C4A05" w:rsidRPr="005921C4" w14:paraId="760927CD" w14:textId="77777777" w:rsidTr="00D04B25">
        <w:tc>
          <w:tcPr>
            <w:tcW w:w="1418" w:type="dxa"/>
          </w:tcPr>
          <w:p w14:paraId="1EBF35AF" w14:textId="77777777" w:rsidR="003C4A05" w:rsidRPr="005921C4" w:rsidRDefault="003C4A05" w:rsidP="003C4A05">
            <w:pPr>
              <w:tabs>
                <w:tab w:val="left" w:pos="567"/>
                <w:tab w:val="center" w:pos="4536"/>
                <w:tab w:val="right" w:pos="9072"/>
              </w:tabs>
              <w:spacing w:after="0" w:line="240" w:lineRule="auto"/>
              <w:rPr>
                <w:rFonts w:ascii="Times New Roman" w:eastAsia="SimSun" w:hAnsi="Times New Roman" w:cs="Times New Roman"/>
              </w:rPr>
            </w:pPr>
            <w:r w:rsidRPr="005921C4">
              <w:rPr>
                <w:rFonts w:ascii="Times New Roman" w:eastAsia="SimSun" w:hAnsi="Times New Roman" w:cs="Times New Roman"/>
              </w:rPr>
              <w:t>Kvėpavimo sistemos, krūtinės ląstos ir tarpuplaučio sutrikimai</w:t>
            </w:r>
          </w:p>
        </w:tc>
        <w:tc>
          <w:tcPr>
            <w:tcW w:w="1560" w:type="dxa"/>
          </w:tcPr>
          <w:p w14:paraId="287B4BE0" w14:textId="77777777" w:rsidR="003C4A05" w:rsidRPr="005921C4" w:rsidRDefault="003C4A05" w:rsidP="003C4A05">
            <w:pPr>
              <w:tabs>
                <w:tab w:val="left" w:pos="567"/>
              </w:tabs>
              <w:spacing w:after="0" w:line="240" w:lineRule="auto"/>
              <w:rPr>
                <w:rFonts w:ascii="Times New Roman" w:eastAsia="SimSun" w:hAnsi="Times New Roman" w:cs="Times New Roman"/>
              </w:rPr>
            </w:pPr>
          </w:p>
        </w:tc>
        <w:tc>
          <w:tcPr>
            <w:tcW w:w="1275" w:type="dxa"/>
          </w:tcPr>
          <w:p w14:paraId="1D1A86ED" w14:textId="77777777" w:rsidR="003C4A05" w:rsidRPr="005921C4" w:rsidRDefault="003C4A05" w:rsidP="003C4A05">
            <w:pPr>
              <w:tabs>
                <w:tab w:val="left" w:pos="567"/>
              </w:tabs>
              <w:spacing w:after="0" w:line="240" w:lineRule="auto"/>
              <w:rPr>
                <w:rFonts w:ascii="Times New Roman" w:eastAsia="SimSun" w:hAnsi="Times New Roman" w:cs="Times New Roman"/>
              </w:rPr>
            </w:pPr>
          </w:p>
        </w:tc>
        <w:tc>
          <w:tcPr>
            <w:tcW w:w="1842" w:type="dxa"/>
          </w:tcPr>
          <w:p w14:paraId="1DB6EE91" w14:textId="77777777" w:rsidR="003C4A05" w:rsidRPr="005921C4" w:rsidRDefault="003C4A05" w:rsidP="003C4A05">
            <w:pPr>
              <w:tabs>
                <w:tab w:val="left" w:pos="567"/>
              </w:tabs>
              <w:spacing w:after="0" w:line="240" w:lineRule="auto"/>
              <w:rPr>
                <w:rFonts w:ascii="Times New Roman" w:eastAsia="SimSun" w:hAnsi="Times New Roman" w:cs="Times New Roman"/>
              </w:rPr>
            </w:pPr>
            <w:r w:rsidRPr="005921C4">
              <w:rPr>
                <w:rFonts w:ascii="Times New Roman" w:eastAsia="SimSun" w:hAnsi="Times New Roman" w:cs="Times New Roman"/>
                <w:lang w:eastAsia="zh-CN"/>
              </w:rPr>
              <w:t>Bronchų spazmas</w:t>
            </w:r>
          </w:p>
        </w:tc>
        <w:tc>
          <w:tcPr>
            <w:tcW w:w="1560" w:type="dxa"/>
          </w:tcPr>
          <w:p w14:paraId="0DEAFA8F" w14:textId="77777777" w:rsidR="003C4A05" w:rsidRPr="005921C4" w:rsidRDefault="003C4A05" w:rsidP="003C4A05">
            <w:pPr>
              <w:tabs>
                <w:tab w:val="left" w:pos="567"/>
              </w:tabs>
              <w:spacing w:after="0" w:line="240" w:lineRule="auto"/>
              <w:rPr>
                <w:rFonts w:ascii="Times New Roman" w:eastAsia="SimSun" w:hAnsi="Times New Roman" w:cs="Times New Roman"/>
              </w:rPr>
            </w:pPr>
          </w:p>
        </w:tc>
        <w:tc>
          <w:tcPr>
            <w:tcW w:w="1701" w:type="dxa"/>
          </w:tcPr>
          <w:p w14:paraId="0A9AF72D" w14:textId="77777777" w:rsidR="003C4A05" w:rsidRPr="005921C4" w:rsidRDefault="003C4A05" w:rsidP="003C4A05">
            <w:pPr>
              <w:tabs>
                <w:tab w:val="left" w:pos="567"/>
              </w:tabs>
              <w:spacing w:after="0" w:line="240" w:lineRule="auto"/>
              <w:rPr>
                <w:rFonts w:ascii="Times New Roman" w:eastAsia="SimSun" w:hAnsi="Times New Roman" w:cs="Times New Roman"/>
              </w:rPr>
            </w:pPr>
          </w:p>
        </w:tc>
      </w:tr>
      <w:tr w:rsidR="003C4A05" w:rsidRPr="005921C4" w14:paraId="3206276F" w14:textId="77777777" w:rsidTr="00D04B25">
        <w:tc>
          <w:tcPr>
            <w:tcW w:w="1418" w:type="dxa"/>
          </w:tcPr>
          <w:p w14:paraId="5848D4FD" w14:textId="77777777" w:rsidR="003C4A05" w:rsidRPr="005921C4" w:rsidRDefault="003C4A05" w:rsidP="003C4A05">
            <w:pPr>
              <w:tabs>
                <w:tab w:val="left" w:pos="567"/>
                <w:tab w:val="center" w:pos="4536"/>
                <w:tab w:val="right" w:pos="9072"/>
              </w:tabs>
              <w:spacing w:after="0" w:line="240" w:lineRule="auto"/>
              <w:rPr>
                <w:rFonts w:ascii="Times New Roman" w:eastAsia="SimSun" w:hAnsi="Times New Roman" w:cs="Times New Roman"/>
              </w:rPr>
            </w:pPr>
            <w:r w:rsidRPr="005921C4">
              <w:rPr>
                <w:rFonts w:ascii="Times New Roman" w:eastAsia="SimSun" w:hAnsi="Times New Roman" w:cs="Times New Roman"/>
              </w:rPr>
              <w:t>Virškinimo trakto sutrikimai</w:t>
            </w:r>
          </w:p>
        </w:tc>
        <w:tc>
          <w:tcPr>
            <w:tcW w:w="1560" w:type="dxa"/>
          </w:tcPr>
          <w:p w14:paraId="7D1FCEF0" w14:textId="77777777" w:rsidR="003C4A05" w:rsidRPr="005921C4" w:rsidRDefault="003C4A05" w:rsidP="003C4A05">
            <w:pPr>
              <w:tabs>
                <w:tab w:val="left" w:pos="567"/>
              </w:tabs>
              <w:spacing w:after="0" w:line="240" w:lineRule="auto"/>
              <w:ind w:right="-192"/>
              <w:rPr>
                <w:rFonts w:ascii="Times New Roman" w:eastAsia="SimSun" w:hAnsi="Times New Roman" w:cs="Times New Roman"/>
                <w:lang w:eastAsia="zh-CN"/>
              </w:rPr>
            </w:pPr>
            <w:r w:rsidRPr="005921C4">
              <w:rPr>
                <w:rFonts w:ascii="Times New Roman" w:eastAsia="SimSun" w:hAnsi="Times New Roman" w:cs="Times New Roman"/>
                <w:lang w:eastAsia="zh-CN"/>
              </w:rPr>
              <w:t xml:space="preserve">Viduriavimas, </w:t>
            </w:r>
          </w:p>
          <w:p w14:paraId="4852D602" w14:textId="2D39073C" w:rsidR="003C4A05" w:rsidRPr="005921C4" w:rsidRDefault="003C4A05" w:rsidP="003C4A05">
            <w:pPr>
              <w:tabs>
                <w:tab w:val="left" w:pos="0"/>
              </w:tabs>
              <w:spacing w:after="0" w:line="240" w:lineRule="auto"/>
              <w:ind w:right="-192"/>
              <w:rPr>
                <w:rFonts w:ascii="Times New Roman" w:eastAsia="SimSun" w:hAnsi="Times New Roman" w:cs="Times New Roman"/>
              </w:rPr>
            </w:pPr>
            <w:r w:rsidRPr="005921C4">
              <w:rPr>
                <w:rFonts w:ascii="Times New Roman" w:eastAsia="SimSun" w:hAnsi="Times New Roman" w:cs="Times New Roman"/>
                <w:lang w:eastAsia="zh-CN"/>
              </w:rPr>
              <w:t>vidurių užkietėjimas,  pilvo skausmas, pykinimas ar vėmimas ir pilvo pūtimas, skrandžio dugno liaukų polipai (gerybiniai)</w:t>
            </w:r>
          </w:p>
        </w:tc>
        <w:tc>
          <w:tcPr>
            <w:tcW w:w="1275" w:type="dxa"/>
          </w:tcPr>
          <w:p w14:paraId="2CE8D847" w14:textId="77777777" w:rsidR="003C4A05" w:rsidRPr="005921C4" w:rsidRDefault="003C4A05" w:rsidP="003C4A05">
            <w:pPr>
              <w:tabs>
                <w:tab w:val="left" w:pos="567"/>
              </w:tabs>
              <w:spacing w:after="0" w:line="240" w:lineRule="auto"/>
              <w:rPr>
                <w:rFonts w:ascii="Times New Roman" w:eastAsia="SimSun" w:hAnsi="Times New Roman" w:cs="Times New Roman"/>
              </w:rPr>
            </w:pPr>
          </w:p>
        </w:tc>
        <w:tc>
          <w:tcPr>
            <w:tcW w:w="1842" w:type="dxa"/>
          </w:tcPr>
          <w:p w14:paraId="7BBDF58E" w14:textId="51429EEF" w:rsidR="003C4A05" w:rsidRPr="005921C4" w:rsidRDefault="003C4A05" w:rsidP="005D3178">
            <w:pPr>
              <w:tabs>
                <w:tab w:val="left" w:pos="567"/>
              </w:tabs>
              <w:spacing w:after="0" w:line="240" w:lineRule="auto"/>
              <w:rPr>
                <w:rFonts w:ascii="Times New Roman" w:eastAsia="SimSun" w:hAnsi="Times New Roman" w:cs="Times New Roman"/>
              </w:rPr>
            </w:pPr>
            <w:r w:rsidRPr="005921C4">
              <w:rPr>
                <w:rFonts w:ascii="Times New Roman" w:eastAsia="SimSun" w:hAnsi="Times New Roman" w:cs="Times New Roman"/>
                <w:lang w:eastAsia="zh-CN"/>
              </w:rPr>
              <w:t xml:space="preserve">Burnos džiūvimas, stomatitas, virškinimo trakto </w:t>
            </w:r>
            <w:proofErr w:type="spellStart"/>
            <w:r w:rsidRPr="005921C4">
              <w:rPr>
                <w:rFonts w:ascii="Times New Roman" w:eastAsia="SimSun" w:hAnsi="Times New Roman" w:cs="Times New Roman"/>
                <w:lang w:eastAsia="zh-CN"/>
              </w:rPr>
              <w:t>kandidozė</w:t>
            </w:r>
            <w:proofErr w:type="spellEnd"/>
          </w:p>
        </w:tc>
        <w:tc>
          <w:tcPr>
            <w:tcW w:w="1560" w:type="dxa"/>
          </w:tcPr>
          <w:p w14:paraId="418239A7" w14:textId="77777777" w:rsidR="003C4A05" w:rsidRPr="005921C4" w:rsidRDefault="003C4A05" w:rsidP="003C4A05">
            <w:pPr>
              <w:tabs>
                <w:tab w:val="left" w:pos="567"/>
              </w:tabs>
              <w:spacing w:after="0" w:line="240" w:lineRule="auto"/>
              <w:rPr>
                <w:rFonts w:ascii="Times New Roman" w:eastAsia="SimSun" w:hAnsi="Times New Roman" w:cs="Times New Roman"/>
              </w:rPr>
            </w:pPr>
          </w:p>
        </w:tc>
        <w:tc>
          <w:tcPr>
            <w:tcW w:w="1701" w:type="dxa"/>
          </w:tcPr>
          <w:p w14:paraId="3BEA9941" w14:textId="77777777" w:rsidR="003C4A05" w:rsidRPr="005921C4" w:rsidRDefault="003C4A05" w:rsidP="003C4A05">
            <w:pPr>
              <w:tabs>
                <w:tab w:val="left" w:pos="567"/>
              </w:tabs>
              <w:spacing w:after="0" w:line="240" w:lineRule="auto"/>
              <w:rPr>
                <w:rFonts w:ascii="Times New Roman" w:eastAsia="SimSun" w:hAnsi="Times New Roman" w:cs="Times New Roman"/>
              </w:rPr>
            </w:pPr>
            <w:r w:rsidRPr="005921C4">
              <w:rPr>
                <w:rFonts w:ascii="Times New Roman" w:eastAsia="SimSun" w:hAnsi="Times New Roman" w:cs="Times New Roman"/>
              </w:rPr>
              <w:t>Mikroskopinis kolitas</w:t>
            </w:r>
          </w:p>
        </w:tc>
      </w:tr>
      <w:tr w:rsidR="003C4A05" w:rsidRPr="005921C4" w14:paraId="050F5D3A" w14:textId="77777777" w:rsidTr="00D04B25">
        <w:tc>
          <w:tcPr>
            <w:tcW w:w="1418" w:type="dxa"/>
          </w:tcPr>
          <w:p w14:paraId="3123987B" w14:textId="77777777" w:rsidR="003C4A05" w:rsidRPr="005921C4" w:rsidRDefault="003C4A05" w:rsidP="003C4A05">
            <w:pPr>
              <w:tabs>
                <w:tab w:val="left" w:pos="567"/>
                <w:tab w:val="center" w:pos="4536"/>
                <w:tab w:val="right" w:pos="9072"/>
              </w:tabs>
              <w:spacing w:after="0" w:line="240" w:lineRule="auto"/>
              <w:rPr>
                <w:rFonts w:ascii="Times New Roman" w:eastAsia="SimSun" w:hAnsi="Times New Roman" w:cs="Times New Roman"/>
              </w:rPr>
            </w:pPr>
            <w:r w:rsidRPr="005921C4">
              <w:rPr>
                <w:rFonts w:ascii="Times New Roman" w:eastAsia="SimSun" w:hAnsi="Times New Roman" w:cs="Times New Roman"/>
              </w:rPr>
              <w:t xml:space="preserve">Kepenų, tulžies pūslės ir latakų sutrikimai </w:t>
            </w:r>
          </w:p>
        </w:tc>
        <w:tc>
          <w:tcPr>
            <w:tcW w:w="1560" w:type="dxa"/>
          </w:tcPr>
          <w:p w14:paraId="3D9D6147" w14:textId="77777777" w:rsidR="003C4A05" w:rsidRPr="005921C4" w:rsidRDefault="003C4A05" w:rsidP="003C4A05">
            <w:pPr>
              <w:tabs>
                <w:tab w:val="left" w:pos="567"/>
              </w:tabs>
              <w:spacing w:after="0" w:line="240" w:lineRule="auto"/>
              <w:rPr>
                <w:rFonts w:ascii="Times New Roman" w:eastAsia="SimSun" w:hAnsi="Times New Roman" w:cs="Times New Roman"/>
              </w:rPr>
            </w:pPr>
          </w:p>
        </w:tc>
        <w:tc>
          <w:tcPr>
            <w:tcW w:w="1275" w:type="dxa"/>
          </w:tcPr>
          <w:p w14:paraId="59A9BC47" w14:textId="77777777" w:rsidR="003C4A05" w:rsidRPr="005921C4" w:rsidRDefault="003C4A05" w:rsidP="003C4A05">
            <w:pPr>
              <w:tabs>
                <w:tab w:val="left" w:pos="567"/>
              </w:tabs>
              <w:spacing w:after="0" w:line="240" w:lineRule="auto"/>
              <w:rPr>
                <w:rFonts w:ascii="Times New Roman" w:eastAsia="SimSun" w:hAnsi="Times New Roman" w:cs="Times New Roman"/>
              </w:rPr>
            </w:pPr>
            <w:r w:rsidRPr="005921C4">
              <w:rPr>
                <w:rFonts w:ascii="Times New Roman" w:eastAsia="SimSun" w:hAnsi="Times New Roman" w:cs="Times New Roman"/>
                <w:lang w:eastAsia="zh-CN"/>
              </w:rPr>
              <w:t>Padidėjęs kepenų fermentų aktyvumas</w:t>
            </w:r>
          </w:p>
        </w:tc>
        <w:tc>
          <w:tcPr>
            <w:tcW w:w="1842" w:type="dxa"/>
          </w:tcPr>
          <w:p w14:paraId="5FA8E7AD" w14:textId="77777777" w:rsidR="003C4A05" w:rsidRPr="005921C4" w:rsidRDefault="003C4A05" w:rsidP="003C4A05">
            <w:pPr>
              <w:tabs>
                <w:tab w:val="left" w:pos="567"/>
              </w:tabs>
              <w:spacing w:after="0" w:line="240" w:lineRule="auto"/>
              <w:rPr>
                <w:rFonts w:ascii="Times New Roman" w:eastAsia="SimSun" w:hAnsi="Times New Roman" w:cs="Times New Roman"/>
              </w:rPr>
            </w:pPr>
            <w:r w:rsidRPr="005921C4">
              <w:rPr>
                <w:rFonts w:ascii="Times New Roman" w:eastAsia="SimSun" w:hAnsi="Times New Roman" w:cs="Times New Roman"/>
                <w:lang w:eastAsia="zh-CN"/>
              </w:rPr>
              <w:t>Hepatitas su gelta ar be jos</w:t>
            </w:r>
          </w:p>
        </w:tc>
        <w:tc>
          <w:tcPr>
            <w:tcW w:w="1560" w:type="dxa"/>
          </w:tcPr>
          <w:p w14:paraId="6DCCC9A9" w14:textId="77777777" w:rsidR="003C4A05" w:rsidRPr="005921C4" w:rsidRDefault="003C4A05" w:rsidP="003C4A05">
            <w:pPr>
              <w:tabs>
                <w:tab w:val="left" w:pos="567"/>
              </w:tabs>
              <w:spacing w:after="0" w:line="240" w:lineRule="auto"/>
              <w:ind w:right="-232"/>
              <w:rPr>
                <w:rFonts w:ascii="Times New Roman" w:eastAsia="SimSun" w:hAnsi="Times New Roman" w:cs="Times New Roman"/>
              </w:rPr>
            </w:pPr>
            <w:r w:rsidRPr="005921C4">
              <w:rPr>
                <w:rFonts w:ascii="Times New Roman" w:eastAsia="SimSun" w:hAnsi="Times New Roman" w:cs="Times New Roman"/>
                <w:lang w:eastAsia="zh-CN"/>
              </w:rPr>
              <w:t xml:space="preserve">Kepenų nepakankamumas, </w:t>
            </w:r>
            <w:proofErr w:type="spellStart"/>
            <w:r w:rsidRPr="005921C4">
              <w:rPr>
                <w:rFonts w:ascii="Times New Roman" w:eastAsia="SimSun" w:hAnsi="Times New Roman" w:cs="Times New Roman"/>
                <w:lang w:eastAsia="zh-CN"/>
              </w:rPr>
              <w:t>encefalopatija</w:t>
            </w:r>
            <w:proofErr w:type="spellEnd"/>
            <w:r w:rsidRPr="005921C4">
              <w:rPr>
                <w:rFonts w:ascii="Times New Roman" w:eastAsia="SimSun" w:hAnsi="Times New Roman" w:cs="Times New Roman"/>
                <w:lang w:eastAsia="zh-CN"/>
              </w:rPr>
              <w:t xml:space="preserve"> (pacientams, jau sirgusiems kepenų liga prieš pradedant gydymą)</w:t>
            </w:r>
          </w:p>
        </w:tc>
        <w:tc>
          <w:tcPr>
            <w:tcW w:w="1701" w:type="dxa"/>
          </w:tcPr>
          <w:p w14:paraId="64615539" w14:textId="77777777" w:rsidR="003C4A05" w:rsidRPr="005921C4" w:rsidRDefault="003C4A05" w:rsidP="003C4A05">
            <w:pPr>
              <w:tabs>
                <w:tab w:val="left" w:pos="567"/>
              </w:tabs>
              <w:spacing w:after="0" w:line="240" w:lineRule="auto"/>
              <w:ind w:right="-232"/>
              <w:rPr>
                <w:rFonts w:ascii="Times New Roman" w:eastAsia="SimSun" w:hAnsi="Times New Roman" w:cs="Times New Roman"/>
                <w:lang w:eastAsia="zh-CN"/>
              </w:rPr>
            </w:pPr>
          </w:p>
        </w:tc>
      </w:tr>
      <w:tr w:rsidR="003C4A05" w:rsidRPr="005921C4" w14:paraId="34B8E367" w14:textId="77777777" w:rsidTr="00D04B25">
        <w:tc>
          <w:tcPr>
            <w:tcW w:w="1418" w:type="dxa"/>
          </w:tcPr>
          <w:p w14:paraId="397834AA" w14:textId="77777777" w:rsidR="003C4A05" w:rsidRPr="005921C4" w:rsidRDefault="003C4A05" w:rsidP="003C4A05">
            <w:pPr>
              <w:tabs>
                <w:tab w:val="left" w:pos="567"/>
                <w:tab w:val="center" w:pos="4536"/>
                <w:tab w:val="right" w:pos="9072"/>
              </w:tabs>
              <w:spacing w:after="0" w:line="240" w:lineRule="auto"/>
              <w:rPr>
                <w:rFonts w:ascii="Times New Roman" w:eastAsia="SimSun" w:hAnsi="Times New Roman" w:cs="Times New Roman"/>
              </w:rPr>
            </w:pPr>
            <w:r w:rsidRPr="005921C4">
              <w:rPr>
                <w:rFonts w:ascii="Times New Roman" w:eastAsia="SimSun" w:hAnsi="Times New Roman" w:cs="Times New Roman"/>
              </w:rPr>
              <w:t>Odos ir poodinio audinio sutrikimai</w:t>
            </w:r>
          </w:p>
        </w:tc>
        <w:tc>
          <w:tcPr>
            <w:tcW w:w="1560" w:type="dxa"/>
          </w:tcPr>
          <w:p w14:paraId="5389393F" w14:textId="77777777" w:rsidR="003C4A05" w:rsidRPr="005921C4" w:rsidRDefault="003C4A05" w:rsidP="003C4A05">
            <w:pPr>
              <w:tabs>
                <w:tab w:val="left" w:pos="567"/>
              </w:tabs>
              <w:spacing w:after="0" w:line="240" w:lineRule="auto"/>
              <w:rPr>
                <w:rFonts w:ascii="Times New Roman" w:eastAsia="SimSun" w:hAnsi="Times New Roman" w:cs="Times New Roman"/>
              </w:rPr>
            </w:pPr>
          </w:p>
        </w:tc>
        <w:tc>
          <w:tcPr>
            <w:tcW w:w="1275" w:type="dxa"/>
          </w:tcPr>
          <w:p w14:paraId="5265F768" w14:textId="7FD7543F" w:rsidR="003C4A05" w:rsidRPr="005921C4" w:rsidRDefault="003C4A05" w:rsidP="003C4A05">
            <w:pPr>
              <w:tabs>
                <w:tab w:val="left" w:pos="567"/>
              </w:tabs>
              <w:spacing w:after="0" w:line="240" w:lineRule="auto"/>
              <w:rPr>
                <w:rFonts w:ascii="Times New Roman" w:eastAsia="SimSun" w:hAnsi="Times New Roman" w:cs="Times New Roman"/>
              </w:rPr>
            </w:pPr>
            <w:r w:rsidRPr="005921C4">
              <w:rPr>
                <w:rFonts w:ascii="Times New Roman" w:eastAsia="SimSun" w:hAnsi="Times New Roman" w:cs="Times New Roman"/>
                <w:lang w:eastAsia="zh-CN"/>
              </w:rPr>
              <w:t>Dermatitas, niež</w:t>
            </w:r>
            <w:r w:rsidR="005B3059" w:rsidRPr="005921C4">
              <w:rPr>
                <w:rFonts w:ascii="Times New Roman" w:eastAsia="SimSun" w:hAnsi="Times New Roman" w:cs="Times New Roman"/>
                <w:lang w:eastAsia="zh-CN"/>
              </w:rPr>
              <w:t>ėjimas</w:t>
            </w:r>
            <w:r w:rsidRPr="005921C4">
              <w:rPr>
                <w:rFonts w:ascii="Times New Roman" w:eastAsia="SimSun" w:hAnsi="Times New Roman" w:cs="Times New Roman"/>
                <w:lang w:eastAsia="zh-CN"/>
              </w:rPr>
              <w:t>, išbėrimas, dilgėlinė</w:t>
            </w:r>
          </w:p>
        </w:tc>
        <w:tc>
          <w:tcPr>
            <w:tcW w:w="1842" w:type="dxa"/>
          </w:tcPr>
          <w:p w14:paraId="2CD14299" w14:textId="70C471CF" w:rsidR="003C4A05" w:rsidRPr="005921C4" w:rsidRDefault="003C4A05" w:rsidP="003C4A05">
            <w:pPr>
              <w:tabs>
                <w:tab w:val="left" w:pos="567"/>
              </w:tabs>
              <w:spacing w:after="0" w:line="240" w:lineRule="auto"/>
              <w:rPr>
                <w:rFonts w:ascii="Times New Roman" w:eastAsia="SimSun" w:hAnsi="Times New Roman" w:cs="Times New Roman"/>
              </w:rPr>
            </w:pPr>
            <w:proofErr w:type="spellStart"/>
            <w:r w:rsidRPr="005921C4">
              <w:rPr>
                <w:rFonts w:ascii="Times New Roman" w:eastAsia="SimSun" w:hAnsi="Times New Roman" w:cs="Times New Roman"/>
                <w:lang w:eastAsia="zh-CN"/>
              </w:rPr>
              <w:t>Alopecija</w:t>
            </w:r>
            <w:proofErr w:type="spellEnd"/>
            <w:r w:rsidRPr="005921C4">
              <w:rPr>
                <w:rFonts w:ascii="Times New Roman" w:eastAsia="SimSun" w:hAnsi="Times New Roman" w:cs="Times New Roman"/>
                <w:lang w:eastAsia="zh-CN"/>
              </w:rPr>
              <w:t>, padidėjęs jautrumas šviesai</w:t>
            </w:r>
            <w:r w:rsidR="00054E83" w:rsidRPr="005921C4">
              <w:rPr>
                <w:rFonts w:ascii="Times New Roman" w:eastAsia="SimSun" w:hAnsi="Times New Roman" w:cs="Times New Roman"/>
                <w:lang w:eastAsia="zh-CN"/>
              </w:rPr>
              <w:t xml:space="preserve">, </w:t>
            </w:r>
            <w:r w:rsidR="00054E83" w:rsidRPr="005921C4">
              <w:rPr>
                <w:rFonts w:ascii="Times New Roman" w:hAnsi="Times New Roman" w:cs="Times New Roman"/>
              </w:rPr>
              <w:t xml:space="preserve">ūminė </w:t>
            </w:r>
            <w:proofErr w:type="spellStart"/>
            <w:r w:rsidR="00054E83" w:rsidRPr="005921C4">
              <w:rPr>
                <w:rFonts w:ascii="Times New Roman" w:hAnsi="Times New Roman" w:cs="Times New Roman"/>
              </w:rPr>
              <w:t>generalizuota</w:t>
            </w:r>
            <w:proofErr w:type="spellEnd"/>
            <w:r w:rsidR="00054E83" w:rsidRPr="005921C4">
              <w:rPr>
                <w:rFonts w:ascii="Times New Roman" w:hAnsi="Times New Roman" w:cs="Times New Roman"/>
              </w:rPr>
              <w:t xml:space="preserve"> </w:t>
            </w:r>
            <w:proofErr w:type="spellStart"/>
            <w:r w:rsidR="00054E83" w:rsidRPr="005921C4">
              <w:rPr>
                <w:rFonts w:ascii="Times New Roman" w:hAnsi="Times New Roman" w:cs="Times New Roman"/>
              </w:rPr>
              <w:t>egzanteminė</w:t>
            </w:r>
            <w:proofErr w:type="spellEnd"/>
            <w:r w:rsidR="00054E83" w:rsidRPr="005921C4">
              <w:rPr>
                <w:rFonts w:ascii="Times New Roman" w:hAnsi="Times New Roman" w:cs="Times New Roman"/>
              </w:rPr>
              <w:t xml:space="preserve"> </w:t>
            </w:r>
            <w:proofErr w:type="spellStart"/>
            <w:r w:rsidR="00054E83" w:rsidRPr="005921C4">
              <w:rPr>
                <w:rFonts w:ascii="Times New Roman" w:hAnsi="Times New Roman" w:cs="Times New Roman"/>
              </w:rPr>
              <w:t>pustuliozė</w:t>
            </w:r>
            <w:proofErr w:type="spellEnd"/>
            <w:r w:rsidR="00054E83" w:rsidRPr="005921C4">
              <w:rPr>
                <w:rFonts w:ascii="Times New Roman" w:hAnsi="Times New Roman" w:cs="Times New Roman"/>
              </w:rPr>
              <w:t xml:space="preserve"> (</w:t>
            </w:r>
            <w:r w:rsidR="00054E83" w:rsidRPr="005921C4">
              <w:rPr>
                <w:rFonts w:ascii="Times New Roman" w:hAnsi="Times New Roman" w:cs="Times New Roman"/>
                <w:i/>
                <w:iCs/>
              </w:rPr>
              <w:t>AGEP</w:t>
            </w:r>
            <w:r w:rsidR="00054E83" w:rsidRPr="005921C4">
              <w:rPr>
                <w:rFonts w:ascii="Times New Roman" w:hAnsi="Times New Roman" w:cs="Times New Roman"/>
              </w:rPr>
              <w:t xml:space="preserve">), reakcija į vaistinį preparatą su </w:t>
            </w:r>
            <w:proofErr w:type="spellStart"/>
            <w:r w:rsidR="00054E83" w:rsidRPr="005921C4">
              <w:rPr>
                <w:rFonts w:ascii="Times New Roman" w:hAnsi="Times New Roman" w:cs="Times New Roman"/>
              </w:rPr>
              <w:t>eozinofilija</w:t>
            </w:r>
            <w:proofErr w:type="spellEnd"/>
            <w:r w:rsidR="00054E83" w:rsidRPr="005921C4">
              <w:rPr>
                <w:rFonts w:ascii="Times New Roman" w:hAnsi="Times New Roman" w:cs="Times New Roman"/>
              </w:rPr>
              <w:t xml:space="preserve"> ir </w:t>
            </w:r>
            <w:r w:rsidR="00054E83" w:rsidRPr="005921C4">
              <w:rPr>
                <w:rFonts w:ascii="Times New Roman" w:hAnsi="Times New Roman" w:cs="Times New Roman"/>
              </w:rPr>
              <w:lastRenderedPageBreak/>
              <w:t>sisteminiais simptomais (</w:t>
            </w:r>
            <w:r w:rsidR="00054E83" w:rsidRPr="005921C4">
              <w:rPr>
                <w:rFonts w:ascii="Times New Roman" w:hAnsi="Times New Roman" w:cs="Times New Roman"/>
                <w:i/>
                <w:iCs/>
              </w:rPr>
              <w:t>DRESS</w:t>
            </w:r>
            <w:r w:rsidR="00054E83" w:rsidRPr="005921C4">
              <w:rPr>
                <w:rFonts w:ascii="Times New Roman" w:hAnsi="Times New Roman" w:cs="Times New Roman"/>
              </w:rPr>
              <w:t>)</w:t>
            </w:r>
          </w:p>
        </w:tc>
        <w:tc>
          <w:tcPr>
            <w:tcW w:w="1560" w:type="dxa"/>
          </w:tcPr>
          <w:p w14:paraId="72F4BE0C" w14:textId="77777777" w:rsidR="003C4A05" w:rsidRPr="005921C4" w:rsidRDefault="003C4A05" w:rsidP="003C4A05">
            <w:pPr>
              <w:tabs>
                <w:tab w:val="left" w:pos="567"/>
              </w:tabs>
              <w:spacing w:after="0" w:line="240" w:lineRule="auto"/>
              <w:ind w:right="-232"/>
              <w:rPr>
                <w:rFonts w:ascii="Times New Roman" w:eastAsia="SimSun" w:hAnsi="Times New Roman" w:cs="Times New Roman"/>
                <w:lang w:eastAsia="zh-CN"/>
              </w:rPr>
            </w:pPr>
            <w:r w:rsidRPr="005921C4">
              <w:rPr>
                <w:rFonts w:ascii="Times New Roman" w:eastAsia="SimSun" w:hAnsi="Times New Roman" w:cs="Times New Roman"/>
                <w:lang w:eastAsia="zh-CN"/>
              </w:rPr>
              <w:lastRenderedPageBreak/>
              <w:t xml:space="preserve">Daugiaformė </w:t>
            </w:r>
          </w:p>
          <w:p w14:paraId="322BC3BA" w14:textId="03D82858" w:rsidR="003C4A05" w:rsidRPr="005921C4" w:rsidRDefault="003C4A05" w:rsidP="003C4A05">
            <w:pPr>
              <w:tabs>
                <w:tab w:val="left" w:pos="567"/>
              </w:tabs>
              <w:spacing w:after="0" w:line="240" w:lineRule="auto"/>
              <w:ind w:right="-232"/>
              <w:rPr>
                <w:rFonts w:ascii="Times New Roman" w:eastAsia="SimSun" w:hAnsi="Times New Roman" w:cs="Times New Roman"/>
                <w:lang w:eastAsia="zh-CN"/>
              </w:rPr>
            </w:pPr>
            <w:proofErr w:type="spellStart"/>
            <w:r w:rsidRPr="005921C4">
              <w:rPr>
                <w:rFonts w:ascii="Times New Roman" w:eastAsia="SimSun" w:hAnsi="Times New Roman" w:cs="Times New Roman"/>
                <w:lang w:eastAsia="zh-CN"/>
              </w:rPr>
              <w:t>eritema</w:t>
            </w:r>
            <w:proofErr w:type="spellEnd"/>
            <w:r w:rsidRPr="005921C4">
              <w:rPr>
                <w:rFonts w:ascii="Times New Roman" w:eastAsia="SimSun" w:hAnsi="Times New Roman" w:cs="Times New Roman"/>
                <w:lang w:eastAsia="zh-CN"/>
              </w:rPr>
              <w:t xml:space="preserve">, </w:t>
            </w:r>
            <w:proofErr w:type="spellStart"/>
            <w:r w:rsidR="003C5059" w:rsidRPr="005921C4">
              <w:rPr>
                <w:rFonts w:ascii="Times New Roman" w:eastAsia="SimSun" w:hAnsi="Times New Roman" w:cs="Times New Roman"/>
                <w:lang w:eastAsia="zh-CN"/>
              </w:rPr>
              <w:t>Stivenso</w:t>
            </w:r>
            <w:proofErr w:type="spellEnd"/>
            <w:r w:rsidR="003C5059" w:rsidRPr="005921C4">
              <w:rPr>
                <w:rFonts w:ascii="Times New Roman" w:eastAsia="SimSun" w:hAnsi="Times New Roman" w:cs="Times New Roman"/>
                <w:lang w:eastAsia="zh-CN"/>
              </w:rPr>
              <w:t>-Džonsono (</w:t>
            </w:r>
            <w:proofErr w:type="spellStart"/>
            <w:r w:rsidRPr="005921C4">
              <w:rPr>
                <w:rFonts w:ascii="Times New Roman" w:eastAsia="SimSun" w:hAnsi="Times New Roman" w:cs="Times New Roman"/>
                <w:i/>
                <w:iCs/>
                <w:lang w:eastAsia="zh-CN"/>
              </w:rPr>
              <w:t>Stevens-Johnson</w:t>
            </w:r>
            <w:proofErr w:type="spellEnd"/>
            <w:r w:rsidR="003C5059" w:rsidRPr="005921C4">
              <w:rPr>
                <w:rFonts w:ascii="Times New Roman" w:eastAsia="SimSun" w:hAnsi="Times New Roman" w:cs="Times New Roman"/>
                <w:lang w:eastAsia="zh-CN"/>
              </w:rPr>
              <w:t>)</w:t>
            </w:r>
            <w:r w:rsidRPr="005921C4">
              <w:rPr>
                <w:rFonts w:ascii="Times New Roman" w:eastAsia="SimSun" w:hAnsi="Times New Roman" w:cs="Times New Roman"/>
                <w:lang w:eastAsia="zh-CN"/>
              </w:rPr>
              <w:t xml:space="preserve"> </w:t>
            </w:r>
          </w:p>
          <w:p w14:paraId="540089AA" w14:textId="77777777" w:rsidR="003C4A05" w:rsidRPr="005921C4" w:rsidRDefault="003C4A05" w:rsidP="003C4A05">
            <w:pPr>
              <w:tabs>
                <w:tab w:val="left" w:pos="567"/>
              </w:tabs>
              <w:spacing w:after="0" w:line="240" w:lineRule="auto"/>
              <w:ind w:right="-232"/>
              <w:rPr>
                <w:rFonts w:ascii="Times New Roman" w:eastAsia="SimSun" w:hAnsi="Times New Roman" w:cs="Times New Roman"/>
                <w:lang w:eastAsia="zh-CN"/>
              </w:rPr>
            </w:pPr>
            <w:r w:rsidRPr="005921C4">
              <w:rPr>
                <w:rFonts w:ascii="Times New Roman" w:eastAsia="SimSun" w:hAnsi="Times New Roman" w:cs="Times New Roman"/>
                <w:lang w:eastAsia="zh-CN"/>
              </w:rPr>
              <w:t xml:space="preserve">sindromas, toksinė epidermio </w:t>
            </w:r>
          </w:p>
          <w:p w14:paraId="33AE2975" w14:textId="77777777" w:rsidR="003C4A05" w:rsidRPr="005921C4" w:rsidRDefault="003C4A05" w:rsidP="003C4A05">
            <w:pPr>
              <w:tabs>
                <w:tab w:val="left" w:pos="567"/>
              </w:tabs>
              <w:spacing w:after="0" w:line="240" w:lineRule="auto"/>
              <w:ind w:right="-232"/>
              <w:rPr>
                <w:rFonts w:ascii="Times New Roman" w:eastAsia="SimSun" w:hAnsi="Times New Roman" w:cs="Times New Roman"/>
              </w:rPr>
            </w:pPr>
            <w:proofErr w:type="spellStart"/>
            <w:r w:rsidRPr="005921C4">
              <w:rPr>
                <w:rFonts w:ascii="Times New Roman" w:eastAsia="SimSun" w:hAnsi="Times New Roman" w:cs="Times New Roman"/>
                <w:lang w:eastAsia="zh-CN"/>
              </w:rPr>
              <w:t>nekrolizė</w:t>
            </w:r>
            <w:proofErr w:type="spellEnd"/>
          </w:p>
        </w:tc>
        <w:tc>
          <w:tcPr>
            <w:tcW w:w="1701" w:type="dxa"/>
          </w:tcPr>
          <w:p w14:paraId="3B793A28" w14:textId="77777777" w:rsidR="003C4A05" w:rsidRPr="005921C4" w:rsidRDefault="003C4A05" w:rsidP="003C4A05">
            <w:pPr>
              <w:tabs>
                <w:tab w:val="left" w:pos="567"/>
              </w:tabs>
              <w:spacing w:after="0" w:line="240" w:lineRule="auto"/>
              <w:ind w:right="-232"/>
              <w:rPr>
                <w:rFonts w:ascii="Times New Roman" w:eastAsia="SimSun" w:hAnsi="Times New Roman" w:cs="Times New Roman"/>
                <w:lang w:eastAsia="zh-CN"/>
              </w:rPr>
            </w:pPr>
            <w:proofErr w:type="spellStart"/>
            <w:r w:rsidRPr="005921C4">
              <w:rPr>
                <w:rFonts w:ascii="Times New Roman" w:eastAsia="SimSun" w:hAnsi="Times New Roman" w:cs="Times New Roman"/>
                <w:lang w:eastAsia="zh-CN"/>
              </w:rPr>
              <w:t>Poūmė</w:t>
            </w:r>
            <w:proofErr w:type="spellEnd"/>
            <w:r w:rsidRPr="005921C4">
              <w:rPr>
                <w:rFonts w:ascii="Times New Roman" w:eastAsia="SimSun" w:hAnsi="Times New Roman" w:cs="Times New Roman"/>
                <w:lang w:eastAsia="zh-CN"/>
              </w:rPr>
              <w:t xml:space="preserve"> odos raudonoji vilkligė (žr. 4.4 skyrių)</w:t>
            </w:r>
          </w:p>
        </w:tc>
      </w:tr>
      <w:tr w:rsidR="003C4A05" w:rsidRPr="005921C4" w14:paraId="5F3CE659" w14:textId="77777777" w:rsidTr="00D04B25">
        <w:tc>
          <w:tcPr>
            <w:tcW w:w="1418" w:type="dxa"/>
          </w:tcPr>
          <w:p w14:paraId="33F8BC36" w14:textId="77777777" w:rsidR="003C4A05" w:rsidRPr="005921C4" w:rsidRDefault="003C4A05" w:rsidP="003C4A05">
            <w:pPr>
              <w:tabs>
                <w:tab w:val="left" w:pos="567"/>
                <w:tab w:val="center" w:pos="4536"/>
                <w:tab w:val="right" w:pos="9072"/>
              </w:tabs>
              <w:spacing w:after="0" w:line="240" w:lineRule="auto"/>
              <w:rPr>
                <w:rFonts w:ascii="Times New Roman" w:eastAsia="SimSun" w:hAnsi="Times New Roman" w:cs="Times New Roman"/>
              </w:rPr>
            </w:pPr>
            <w:r w:rsidRPr="005921C4">
              <w:rPr>
                <w:rFonts w:ascii="Times New Roman" w:eastAsia="SimSun" w:hAnsi="Times New Roman" w:cs="Times New Roman"/>
              </w:rPr>
              <w:t>Skeleto, raumenų, ir jungiamojo audinio sutrikimai</w:t>
            </w:r>
          </w:p>
        </w:tc>
        <w:tc>
          <w:tcPr>
            <w:tcW w:w="1560" w:type="dxa"/>
          </w:tcPr>
          <w:p w14:paraId="68593CA1" w14:textId="77777777" w:rsidR="003C4A05" w:rsidRPr="005921C4" w:rsidRDefault="003C4A05" w:rsidP="003C4A05">
            <w:pPr>
              <w:tabs>
                <w:tab w:val="left" w:pos="567"/>
              </w:tabs>
              <w:spacing w:after="0" w:line="240" w:lineRule="auto"/>
              <w:rPr>
                <w:rFonts w:ascii="Times New Roman" w:eastAsia="SimSun" w:hAnsi="Times New Roman" w:cs="Times New Roman"/>
              </w:rPr>
            </w:pPr>
          </w:p>
        </w:tc>
        <w:tc>
          <w:tcPr>
            <w:tcW w:w="1275" w:type="dxa"/>
          </w:tcPr>
          <w:p w14:paraId="4277E499" w14:textId="02C7F1B9" w:rsidR="003C4A05" w:rsidRPr="005921C4" w:rsidRDefault="003C4A05" w:rsidP="003C4A05">
            <w:pPr>
              <w:tabs>
                <w:tab w:val="left" w:pos="567"/>
              </w:tabs>
              <w:spacing w:after="0" w:line="240" w:lineRule="auto"/>
              <w:rPr>
                <w:rFonts w:ascii="Times New Roman" w:eastAsia="SimSun" w:hAnsi="Times New Roman" w:cs="Times New Roman"/>
              </w:rPr>
            </w:pPr>
            <w:r w:rsidRPr="005921C4">
              <w:rPr>
                <w:rFonts w:ascii="Times New Roman" w:eastAsia="SimSun" w:hAnsi="Times New Roman" w:cs="Times New Roman"/>
                <w:lang w:eastAsia="zh-CN"/>
              </w:rPr>
              <w:t xml:space="preserve">Šlaunikaulio, riešo ar stuburo lūžiai </w:t>
            </w:r>
          </w:p>
        </w:tc>
        <w:tc>
          <w:tcPr>
            <w:tcW w:w="1842" w:type="dxa"/>
          </w:tcPr>
          <w:p w14:paraId="0C89A1F1" w14:textId="77777777" w:rsidR="003C4A05" w:rsidRPr="005921C4" w:rsidRDefault="003C4A05" w:rsidP="003C4A05">
            <w:pPr>
              <w:tabs>
                <w:tab w:val="left" w:pos="567"/>
              </w:tabs>
              <w:spacing w:after="0" w:line="240" w:lineRule="auto"/>
              <w:rPr>
                <w:rFonts w:ascii="Times New Roman" w:eastAsia="SimSun" w:hAnsi="Times New Roman" w:cs="Times New Roman"/>
              </w:rPr>
            </w:pPr>
            <w:proofErr w:type="spellStart"/>
            <w:r w:rsidRPr="005921C4">
              <w:rPr>
                <w:rFonts w:ascii="Times New Roman" w:eastAsia="SimSun" w:hAnsi="Times New Roman" w:cs="Times New Roman"/>
                <w:lang w:eastAsia="zh-CN"/>
              </w:rPr>
              <w:t>Artralgija</w:t>
            </w:r>
            <w:proofErr w:type="spellEnd"/>
            <w:r w:rsidRPr="005921C4">
              <w:rPr>
                <w:rFonts w:ascii="Times New Roman" w:eastAsia="SimSun" w:hAnsi="Times New Roman" w:cs="Times New Roman"/>
                <w:lang w:eastAsia="zh-CN"/>
              </w:rPr>
              <w:t xml:space="preserve">, </w:t>
            </w:r>
            <w:proofErr w:type="spellStart"/>
            <w:r w:rsidRPr="005921C4">
              <w:rPr>
                <w:rFonts w:ascii="Times New Roman" w:eastAsia="SimSun" w:hAnsi="Times New Roman" w:cs="Times New Roman"/>
                <w:lang w:eastAsia="zh-CN"/>
              </w:rPr>
              <w:t>mialgija</w:t>
            </w:r>
            <w:proofErr w:type="spellEnd"/>
          </w:p>
        </w:tc>
        <w:tc>
          <w:tcPr>
            <w:tcW w:w="1560" w:type="dxa"/>
          </w:tcPr>
          <w:p w14:paraId="171664A8" w14:textId="77777777" w:rsidR="003C4A05" w:rsidRPr="005921C4" w:rsidRDefault="003C4A05" w:rsidP="003C4A05">
            <w:pPr>
              <w:tabs>
                <w:tab w:val="left" w:pos="567"/>
              </w:tabs>
              <w:spacing w:after="0" w:line="240" w:lineRule="auto"/>
              <w:rPr>
                <w:rFonts w:ascii="Times New Roman" w:eastAsia="SimSun" w:hAnsi="Times New Roman" w:cs="Times New Roman"/>
              </w:rPr>
            </w:pPr>
            <w:r w:rsidRPr="005921C4">
              <w:rPr>
                <w:rFonts w:ascii="Times New Roman" w:eastAsia="SimSun" w:hAnsi="Times New Roman" w:cs="Times New Roman"/>
                <w:lang w:eastAsia="zh-CN"/>
              </w:rPr>
              <w:t>Raumenų silpnumas</w:t>
            </w:r>
          </w:p>
        </w:tc>
        <w:tc>
          <w:tcPr>
            <w:tcW w:w="1701" w:type="dxa"/>
          </w:tcPr>
          <w:p w14:paraId="51204D28"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p>
        </w:tc>
      </w:tr>
      <w:tr w:rsidR="003C4A05" w:rsidRPr="005921C4" w14:paraId="6E2ECDAA" w14:textId="77777777" w:rsidTr="00D04B25">
        <w:tc>
          <w:tcPr>
            <w:tcW w:w="1418" w:type="dxa"/>
          </w:tcPr>
          <w:p w14:paraId="3E5DD6F9" w14:textId="77777777" w:rsidR="003C4A05" w:rsidRPr="005921C4" w:rsidRDefault="003C4A05" w:rsidP="003C4A05">
            <w:pPr>
              <w:tabs>
                <w:tab w:val="left" w:pos="567"/>
                <w:tab w:val="center" w:pos="4536"/>
                <w:tab w:val="right" w:pos="9072"/>
              </w:tabs>
              <w:spacing w:after="0" w:line="240" w:lineRule="auto"/>
              <w:rPr>
                <w:rFonts w:ascii="Times New Roman" w:eastAsia="SimSun" w:hAnsi="Times New Roman" w:cs="Times New Roman"/>
              </w:rPr>
            </w:pPr>
            <w:r w:rsidRPr="005921C4">
              <w:rPr>
                <w:rFonts w:ascii="Times New Roman" w:eastAsia="SimSun" w:hAnsi="Times New Roman" w:cs="Times New Roman"/>
              </w:rPr>
              <w:t>Inkstų ir šlapimo takų sutrikimai</w:t>
            </w:r>
          </w:p>
        </w:tc>
        <w:tc>
          <w:tcPr>
            <w:tcW w:w="1560" w:type="dxa"/>
          </w:tcPr>
          <w:p w14:paraId="310CE4DA" w14:textId="77777777" w:rsidR="003C4A05" w:rsidRPr="005921C4" w:rsidRDefault="003C4A05" w:rsidP="003C4A05">
            <w:pPr>
              <w:tabs>
                <w:tab w:val="left" w:pos="567"/>
              </w:tabs>
              <w:spacing w:after="0" w:line="240" w:lineRule="auto"/>
              <w:rPr>
                <w:rFonts w:ascii="Times New Roman" w:eastAsia="SimSun" w:hAnsi="Times New Roman" w:cs="Times New Roman"/>
              </w:rPr>
            </w:pPr>
          </w:p>
        </w:tc>
        <w:tc>
          <w:tcPr>
            <w:tcW w:w="1275" w:type="dxa"/>
          </w:tcPr>
          <w:p w14:paraId="56B4433B" w14:textId="77777777" w:rsidR="003C4A05" w:rsidRPr="005921C4" w:rsidRDefault="003C4A05" w:rsidP="003C4A05">
            <w:pPr>
              <w:tabs>
                <w:tab w:val="left" w:pos="567"/>
              </w:tabs>
              <w:spacing w:after="0" w:line="240" w:lineRule="auto"/>
              <w:rPr>
                <w:rFonts w:ascii="Times New Roman" w:eastAsia="SimSun" w:hAnsi="Times New Roman" w:cs="Times New Roman"/>
              </w:rPr>
            </w:pPr>
          </w:p>
        </w:tc>
        <w:tc>
          <w:tcPr>
            <w:tcW w:w="1842" w:type="dxa"/>
          </w:tcPr>
          <w:p w14:paraId="5C840593" w14:textId="14757BA8" w:rsidR="003C4A05" w:rsidRPr="005921C4" w:rsidRDefault="00752AAC" w:rsidP="003C4A05">
            <w:pPr>
              <w:tabs>
                <w:tab w:val="left" w:pos="567"/>
              </w:tabs>
              <w:spacing w:after="0" w:line="240" w:lineRule="auto"/>
              <w:rPr>
                <w:rFonts w:ascii="Times New Roman" w:eastAsia="SimSun" w:hAnsi="Times New Roman" w:cs="Times New Roman"/>
              </w:rPr>
            </w:pPr>
            <w:r w:rsidRPr="005921C4">
              <w:rPr>
                <w:rFonts w:ascii="Times New Roman" w:hAnsi="Times New Roman" w:cs="Times New Roman"/>
              </w:rPr>
              <w:t xml:space="preserve">Kanalėlių ir </w:t>
            </w:r>
            <w:proofErr w:type="spellStart"/>
            <w:r w:rsidRPr="005921C4">
              <w:rPr>
                <w:rFonts w:ascii="Times New Roman" w:hAnsi="Times New Roman" w:cs="Times New Roman"/>
              </w:rPr>
              <w:t>intersticinio</w:t>
            </w:r>
            <w:proofErr w:type="spellEnd"/>
            <w:r w:rsidRPr="005921C4">
              <w:rPr>
                <w:rFonts w:ascii="Times New Roman" w:hAnsi="Times New Roman" w:cs="Times New Roman"/>
              </w:rPr>
              <w:t xml:space="preserve"> audinio nefritas (galintis progresuoti iki inkstų nepakankamumo)</w:t>
            </w:r>
          </w:p>
        </w:tc>
        <w:tc>
          <w:tcPr>
            <w:tcW w:w="1560" w:type="dxa"/>
          </w:tcPr>
          <w:p w14:paraId="4FD6BBC2" w14:textId="77777777" w:rsidR="003C4A05" w:rsidRPr="005921C4" w:rsidRDefault="003C4A05" w:rsidP="003C4A05">
            <w:pPr>
              <w:tabs>
                <w:tab w:val="left" w:pos="567"/>
              </w:tabs>
              <w:spacing w:after="0" w:line="240" w:lineRule="auto"/>
              <w:rPr>
                <w:rFonts w:ascii="Times New Roman" w:eastAsia="SimSun" w:hAnsi="Times New Roman" w:cs="Times New Roman"/>
              </w:rPr>
            </w:pPr>
          </w:p>
        </w:tc>
        <w:tc>
          <w:tcPr>
            <w:tcW w:w="1701" w:type="dxa"/>
          </w:tcPr>
          <w:p w14:paraId="7BEDD5C4" w14:textId="77777777" w:rsidR="003C4A05" w:rsidRPr="005921C4" w:rsidRDefault="003C4A05" w:rsidP="003C4A05">
            <w:pPr>
              <w:tabs>
                <w:tab w:val="left" w:pos="567"/>
              </w:tabs>
              <w:spacing w:after="0" w:line="240" w:lineRule="auto"/>
              <w:rPr>
                <w:rFonts w:ascii="Times New Roman" w:eastAsia="SimSun" w:hAnsi="Times New Roman" w:cs="Times New Roman"/>
              </w:rPr>
            </w:pPr>
          </w:p>
        </w:tc>
      </w:tr>
      <w:tr w:rsidR="003C4A05" w:rsidRPr="005921C4" w14:paraId="5B62E04E" w14:textId="77777777" w:rsidTr="00D04B25">
        <w:tc>
          <w:tcPr>
            <w:tcW w:w="1418" w:type="dxa"/>
          </w:tcPr>
          <w:p w14:paraId="1494F091" w14:textId="77777777" w:rsidR="003C4A05" w:rsidRPr="005921C4" w:rsidRDefault="003C4A05" w:rsidP="003C4A05">
            <w:pPr>
              <w:tabs>
                <w:tab w:val="left" w:pos="567"/>
                <w:tab w:val="center" w:pos="4536"/>
                <w:tab w:val="right" w:pos="9072"/>
              </w:tabs>
              <w:spacing w:after="0" w:line="240" w:lineRule="auto"/>
              <w:rPr>
                <w:rFonts w:ascii="Times New Roman" w:eastAsia="SimSun" w:hAnsi="Times New Roman" w:cs="Times New Roman"/>
              </w:rPr>
            </w:pPr>
            <w:r w:rsidRPr="005921C4">
              <w:rPr>
                <w:rFonts w:ascii="Times New Roman" w:eastAsia="SimSun" w:hAnsi="Times New Roman" w:cs="Times New Roman"/>
              </w:rPr>
              <w:t>Lytinės sistemos ir krūties sutrikimai</w:t>
            </w:r>
          </w:p>
        </w:tc>
        <w:tc>
          <w:tcPr>
            <w:tcW w:w="1560" w:type="dxa"/>
          </w:tcPr>
          <w:p w14:paraId="30DD9D41" w14:textId="77777777" w:rsidR="003C4A05" w:rsidRPr="005921C4" w:rsidRDefault="003C4A05" w:rsidP="003C4A05">
            <w:pPr>
              <w:tabs>
                <w:tab w:val="left" w:pos="567"/>
              </w:tabs>
              <w:spacing w:after="0" w:line="240" w:lineRule="auto"/>
              <w:rPr>
                <w:rFonts w:ascii="Times New Roman" w:eastAsia="SimSun" w:hAnsi="Times New Roman" w:cs="Times New Roman"/>
              </w:rPr>
            </w:pPr>
          </w:p>
        </w:tc>
        <w:tc>
          <w:tcPr>
            <w:tcW w:w="1275" w:type="dxa"/>
          </w:tcPr>
          <w:p w14:paraId="40E69164" w14:textId="77777777" w:rsidR="003C4A05" w:rsidRPr="005921C4" w:rsidRDefault="003C4A05" w:rsidP="003C4A05">
            <w:pPr>
              <w:tabs>
                <w:tab w:val="left" w:pos="567"/>
              </w:tabs>
              <w:spacing w:after="0" w:line="240" w:lineRule="auto"/>
              <w:rPr>
                <w:rFonts w:ascii="Times New Roman" w:eastAsia="SimSun" w:hAnsi="Times New Roman" w:cs="Times New Roman"/>
              </w:rPr>
            </w:pPr>
          </w:p>
        </w:tc>
        <w:tc>
          <w:tcPr>
            <w:tcW w:w="1842" w:type="dxa"/>
          </w:tcPr>
          <w:p w14:paraId="68648DCE" w14:textId="77777777" w:rsidR="003C4A05" w:rsidRPr="005921C4" w:rsidRDefault="003C4A05" w:rsidP="003C4A05">
            <w:pPr>
              <w:tabs>
                <w:tab w:val="left" w:pos="567"/>
              </w:tabs>
              <w:spacing w:after="0" w:line="240" w:lineRule="auto"/>
              <w:rPr>
                <w:rFonts w:ascii="Times New Roman" w:eastAsia="SimSun" w:hAnsi="Times New Roman" w:cs="Times New Roman"/>
              </w:rPr>
            </w:pPr>
          </w:p>
        </w:tc>
        <w:tc>
          <w:tcPr>
            <w:tcW w:w="1560" w:type="dxa"/>
          </w:tcPr>
          <w:p w14:paraId="74A107ED" w14:textId="77777777" w:rsidR="003C4A05" w:rsidRPr="005921C4" w:rsidRDefault="003C4A05" w:rsidP="003C4A05">
            <w:pPr>
              <w:tabs>
                <w:tab w:val="left" w:pos="567"/>
              </w:tabs>
              <w:spacing w:after="0" w:line="240" w:lineRule="auto"/>
              <w:rPr>
                <w:rFonts w:ascii="Times New Roman" w:eastAsia="SimSun" w:hAnsi="Times New Roman" w:cs="Times New Roman"/>
              </w:rPr>
            </w:pPr>
            <w:proofErr w:type="spellStart"/>
            <w:r w:rsidRPr="005921C4">
              <w:rPr>
                <w:rFonts w:ascii="Times New Roman" w:eastAsia="SimSun" w:hAnsi="Times New Roman" w:cs="Times New Roman"/>
                <w:lang w:eastAsia="zh-CN"/>
              </w:rPr>
              <w:t>Ginekomastija</w:t>
            </w:r>
            <w:proofErr w:type="spellEnd"/>
            <w:r w:rsidRPr="005921C4">
              <w:rPr>
                <w:rFonts w:ascii="Times New Roman" w:eastAsia="SimSun" w:hAnsi="Times New Roman" w:cs="Times New Roman"/>
                <w:lang w:eastAsia="zh-CN"/>
              </w:rPr>
              <w:t xml:space="preserve"> </w:t>
            </w:r>
          </w:p>
        </w:tc>
        <w:tc>
          <w:tcPr>
            <w:tcW w:w="1701" w:type="dxa"/>
          </w:tcPr>
          <w:p w14:paraId="60BA051C"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p>
        </w:tc>
      </w:tr>
      <w:tr w:rsidR="003C4A05" w:rsidRPr="005921C4" w14:paraId="485F1BEA" w14:textId="77777777" w:rsidTr="00D04B25">
        <w:tc>
          <w:tcPr>
            <w:tcW w:w="1418" w:type="dxa"/>
          </w:tcPr>
          <w:p w14:paraId="7B440811" w14:textId="77777777" w:rsidR="003C4A05" w:rsidRPr="005921C4" w:rsidRDefault="003C4A05" w:rsidP="003C4A05">
            <w:pPr>
              <w:tabs>
                <w:tab w:val="left" w:pos="567"/>
                <w:tab w:val="center" w:pos="4536"/>
                <w:tab w:val="right" w:pos="9072"/>
              </w:tabs>
              <w:spacing w:after="0" w:line="240" w:lineRule="auto"/>
              <w:rPr>
                <w:rFonts w:ascii="Times New Roman" w:eastAsia="SimSun" w:hAnsi="Times New Roman" w:cs="Times New Roman"/>
              </w:rPr>
            </w:pPr>
            <w:r w:rsidRPr="005921C4">
              <w:rPr>
                <w:rFonts w:ascii="Times New Roman" w:eastAsia="SimSun" w:hAnsi="Times New Roman" w:cs="Times New Roman"/>
              </w:rPr>
              <w:t>Bendrieji sutrikimai ir vartojimo vietos pažeidimai</w:t>
            </w:r>
          </w:p>
        </w:tc>
        <w:tc>
          <w:tcPr>
            <w:tcW w:w="1560" w:type="dxa"/>
          </w:tcPr>
          <w:p w14:paraId="7BF67E6A" w14:textId="77777777" w:rsidR="003C4A05" w:rsidRPr="005921C4" w:rsidRDefault="003C4A05" w:rsidP="003C4A05">
            <w:pPr>
              <w:tabs>
                <w:tab w:val="left" w:pos="567"/>
              </w:tabs>
              <w:spacing w:after="0" w:line="240" w:lineRule="auto"/>
              <w:rPr>
                <w:rFonts w:ascii="Times New Roman" w:eastAsia="SimSun" w:hAnsi="Times New Roman" w:cs="Times New Roman"/>
              </w:rPr>
            </w:pPr>
          </w:p>
        </w:tc>
        <w:tc>
          <w:tcPr>
            <w:tcW w:w="1275" w:type="dxa"/>
          </w:tcPr>
          <w:p w14:paraId="3A5CADA8" w14:textId="4B90EAFF" w:rsidR="003C4A05" w:rsidRPr="005921C4" w:rsidRDefault="005B3059" w:rsidP="003C4A05">
            <w:pPr>
              <w:tabs>
                <w:tab w:val="left" w:pos="567"/>
              </w:tabs>
              <w:spacing w:after="0" w:line="240" w:lineRule="auto"/>
              <w:rPr>
                <w:rFonts w:ascii="Times New Roman" w:eastAsia="SimSun" w:hAnsi="Times New Roman" w:cs="Times New Roman"/>
              </w:rPr>
            </w:pPr>
            <w:r w:rsidRPr="005921C4">
              <w:rPr>
                <w:rFonts w:ascii="Times New Roman" w:eastAsia="SimSun" w:hAnsi="Times New Roman" w:cs="Times New Roman"/>
                <w:lang w:eastAsia="zh-CN"/>
              </w:rPr>
              <w:t>N</w:t>
            </w:r>
            <w:r w:rsidR="003C4A05" w:rsidRPr="005921C4">
              <w:rPr>
                <w:rFonts w:ascii="Times New Roman" w:eastAsia="SimSun" w:hAnsi="Times New Roman" w:cs="Times New Roman"/>
                <w:lang w:eastAsia="zh-CN"/>
              </w:rPr>
              <w:t>egalavimas, periferinė edema</w:t>
            </w:r>
          </w:p>
        </w:tc>
        <w:tc>
          <w:tcPr>
            <w:tcW w:w="1842" w:type="dxa"/>
          </w:tcPr>
          <w:p w14:paraId="107ED755" w14:textId="77777777" w:rsidR="003C4A05" w:rsidRPr="005921C4" w:rsidRDefault="003C4A05" w:rsidP="003C4A05">
            <w:pPr>
              <w:tabs>
                <w:tab w:val="left" w:pos="567"/>
              </w:tabs>
              <w:spacing w:after="0" w:line="240" w:lineRule="auto"/>
              <w:rPr>
                <w:rFonts w:ascii="Times New Roman" w:eastAsia="SimSun" w:hAnsi="Times New Roman" w:cs="Times New Roman"/>
              </w:rPr>
            </w:pPr>
            <w:r w:rsidRPr="005921C4">
              <w:rPr>
                <w:rFonts w:ascii="Times New Roman" w:eastAsia="SimSun" w:hAnsi="Times New Roman" w:cs="Times New Roman"/>
                <w:lang w:eastAsia="zh-CN"/>
              </w:rPr>
              <w:t>Padidėjęs prakaitavimas</w:t>
            </w:r>
          </w:p>
        </w:tc>
        <w:tc>
          <w:tcPr>
            <w:tcW w:w="1560" w:type="dxa"/>
          </w:tcPr>
          <w:p w14:paraId="6D178E6D" w14:textId="77777777" w:rsidR="003C4A05" w:rsidRPr="005921C4" w:rsidRDefault="003C4A05" w:rsidP="003C4A05">
            <w:pPr>
              <w:tabs>
                <w:tab w:val="left" w:pos="567"/>
              </w:tabs>
              <w:spacing w:after="0" w:line="240" w:lineRule="auto"/>
              <w:rPr>
                <w:rFonts w:ascii="Times New Roman" w:eastAsia="SimSun" w:hAnsi="Times New Roman" w:cs="Times New Roman"/>
              </w:rPr>
            </w:pPr>
          </w:p>
        </w:tc>
        <w:tc>
          <w:tcPr>
            <w:tcW w:w="1701" w:type="dxa"/>
          </w:tcPr>
          <w:p w14:paraId="3BBFCE6E" w14:textId="77777777" w:rsidR="003C4A05" w:rsidRPr="005921C4" w:rsidRDefault="003C4A05" w:rsidP="003C4A05">
            <w:pPr>
              <w:tabs>
                <w:tab w:val="left" w:pos="567"/>
              </w:tabs>
              <w:spacing w:after="0" w:line="240" w:lineRule="auto"/>
              <w:rPr>
                <w:rFonts w:ascii="Times New Roman" w:eastAsia="SimSun" w:hAnsi="Times New Roman" w:cs="Times New Roman"/>
              </w:rPr>
            </w:pPr>
          </w:p>
        </w:tc>
      </w:tr>
    </w:tbl>
    <w:p w14:paraId="03BEC491" w14:textId="77777777" w:rsidR="003C4A05" w:rsidRPr="005921C4" w:rsidRDefault="003C4A05" w:rsidP="003C4A05">
      <w:pPr>
        <w:spacing w:after="0" w:line="240" w:lineRule="auto"/>
        <w:rPr>
          <w:rFonts w:ascii="Times New Roman" w:eastAsia="SimSun" w:hAnsi="Times New Roman" w:cs="Times New Roman"/>
          <w:u w:val="single"/>
          <w:lang w:eastAsia="zh-CN"/>
        </w:rPr>
      </w:pPr>
    </w:p>
    <w:p w14:paraId="48879903" w14:textId="77777777" w:rsidR="003C4A05" w:rsidRPr="005921C4" w:rsidRDefault="003C4A05" w:rsidP="003C4A05">
      <w:pPr>
        <w:tabs>
          <w:tab w:val="left" w:pos="567"/>
        </w:tabs>
        <w:autoSpaceDE w:val="0"/>
        <w:autoSpaceDN w:val="0"/>
        <w:adjustRightInd w:val="0"/>
        <w:spacing w:after="0" w:line="260" w:lineRule="exact"/>
        <w:rPr>
          <w:rFonts w:ascii="Times New Roman" w:eastAsia="SimSun" w:hAnsi="Times New Roman" w:cs="Times New Roman"/>
          <w:u w:val="single"/>
          <w:lang w:eastAsia="zh-CN"/>
        </w:rPr>
      </w:pPr>
      <w:r w:rsidRPr="005921C4">
        <w:rPr>
          <w:rFonts w:ascii="Times New Roman" w:eastAsia="SimSun" w:hAnsi="Times New Roman" w:cs="Times New Roman"/>
          <w:u w:val="single"/>
          <w:lang w:eastAsia="zh-CN"/>
        </w:rPr>
        <w:t>Pranešimas apie įtariamas nepageidaujamas reakcijas</w:t>
      </w:r>
    </w:p>
    <w:p w14:paraId="778B3381" w14:textId="2DB35D00" w:rsidR="001E2A2C" w:rsidRPr="005921C4" w:rsidRDefault="001E2A2C" w:rsidP="001E2A2C">
      <w:pPr>
        <w:jc w:val="both"/>
        <w:rPr>
          <w:lang w:eastAsia="lt-LT"/>
        </w:rPr>
      </w:pPr>
      <w:r w:rsidRPr="005921C4">
        <w:rPr>
          <w:rFonts w:ascii="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5921C4">
        <w:rPr>
          <w:rFonts w:ascii="Times New Roman" w:hAnsi="Times New Roman" w:cs="Times New Roman"/>
          <w:color w:val="0000EE"/>
          <w:u w:val="single"/>
          <w:lang w:eastAsia="lt-LT"/>
        </w:rPr>
        <w:t>https://vvkt.lrv.lt/lt/</w:t>
      </w:r>
      <w:r w:rsidRPr="005921C4">
        <w:rPr>
          <w:rFonts w:ascii="Times New Roman" w:hAnsi="Times New Roman" w:cs="Times New Roman"/>
          <w:lang w:eastAsia="lt-LT"/>
        </w:rPr>
        <w:t xml:space="preserve"> nurodytais būdais.</w:t>
      </w:r>
    </w:p>
    <w:p w14:paraId="1B9431D6" w14:textId="77777777" w:rsidR="003C4A05" w:rsidRPr="005921C4" w:rsidRDefault="003C4A05" w:rsidP="00110FA2">
      <w:pPr>
        <w:tabs>
          <w:tab w:val="left" w:pos="567"/>
        </w:tabs>
        <w:autoSpaceDE w:val="0"/>
        <w:autoSpaceDN w:val="0"/>
        <w:adjustRightInd w:val="0"/>
        <w:spacing w:after="0" w:line="240" w:lineRule="auto"/>
        <w:jc w:val="both"/>
        <w:rPr>
          <w:rFonts w:ascii="Times New Roman" w:eastAsia="SimSun" w:hAnsi="Times New Roman" w:cs="Times New Roman"/>
          <w:lang w:eastAsia="zh-CN"/>
        </w:rPr>
      </w:pPr>
    </w:p>
    <w:p w14:paraId="1F48A5A0" w14:textId="77777777" w:rsidR="003C4A05" w:rsidRPr="005921C4" w:rsidRDefault="003C4A05" w:rsidP="00883AB5">
      <w:pPr>
        <w:keepNext/>
        <w:tabs>
          <w:tab w:val="left" w:pos="567"/>
        </w:tabs>
        <w:spacing w:after="0" w:line="240" w:lineRule="auto"/>
        <w:outlineLvl w:val="3"/>
        <w:rPr>
          <w:rFonts w:ascii="Times New Roman" w:eastAsia="SimSun" w:hAnsi="Times New Roman" w:cs="Times New Roman"/>
          <w:b/>
          <w:bCs/>
          <w:lang w:eastAsia="lt-LT"/>
        </w:rPr>
      </w:pPr>
      <w:r w:rsidRPr="005921C4">
        <w:rPr>
          <w:rFonts w:ascii="Times New Roman" w:eastAsia="SimSun" w:hAnsi="Times New Roman" w:cs="Times New Roman"/>
          <w:b/>
          <w:bCs/>
          <w:lang w:eastAsia="lt-LT"/>
        </w:rPr>
        <w:t>4.9</w:t>
      </w:r>
      <w:r w:rsidRPr="005921C4">
        <w:rPr>
          <w:rFonts w:ascii="Times New Roman" w:eastAsia="SimSun" w:hAnsi="Times New Roman" w:cs="Times New Roman"/>
          <w:b/>
          <w:bCs/>
          <w:lang w:eastAsia="lt-LT"/>
        </w:rPr>
        <w:tab/>
        <w:t>Perdozavimas</w:t>
      </w:r>
    </w:p>
    <w:p w14:paraId="4106BE85" w14:textId="77777777" w:rsidR="003C4A05" w:rsidRPr="005921C4" w:rsidRDefault="003C4A05" w:rsidP="00883AB5">
      <w:pPr>
        <w:tabs>
          <w:tab w:val="left" w:pos="567"/>
        </w:tabs>
        <w:spacing w:after="0" w:line="240" w:lineRule="auto"/>
        <w:rPr>
          <w:rFonts w:ascii="Times New Roman" w:eastAsia="SimSun" w:hAnsi="Times New Roman" w:cs="Times New Roman"/>
          <w:lang w:eastAsia="zh-CN"/>
        </w:rPr>
      </w:pPr>
    </w:p>
    <w:p w14:paraId="3AC7D486" w14:textId="77777777" w:rsidR="003C4A05" w:rsidRPr="005921C4" w:rsidRDefault="003C4A05" w:rsidP="00883AB5">
      <w:pPr>
        <w:spacing w:after="0" w:line="240" w:lineRule="auto"/>
        <w:rPr>
          <w:rFonts w:ascii="Times New Roman" w:eastAsia="SimSun" w:hAnsi="Times New Roman" w:cs="Times New Roman"/>
          <w:lang w:eastAsia="lt-LT"/>
        </w:rPr>
      </w:pPr>
      <w:r w:rsidRPr="005921C4">
        <w:rPr>
          <w:rFonts w:ascii="Times New Roman" w:eastAsia="SimSun" w:hAnsi="Times New Roman" w:cs="Times New Roman"/>
          <w:lang w:eastAsia="lt-LT"/>
        </w:rPr>
        <w:t xml:space="preserve">Informacijos apie per didelės </w:t>
      </w:r>
      <w:proofErr w:type="spellStart"/>
      <w:r w:rsidRPr="005921C4">
        <w:rPr>
          <w:rFonts w:ascii="Times New Roman" w:eastAsia="SimSun" w:hAnsi="Times New Roman" w:cs="Times New Roman"/>
          <w:lang w:eastAsia="lt-LT"/>
        </w:rPr>
        <w:t>omeprazolo</w:t>
      </w:r>
      <w:proofErr w:type="spellEnd"/>
      <w:r w:rsidRPr="005921C4">
        <w:rPr>
          <w:rFonts w:ascii="Times New Roman" w:eastAsia="SimSun" w:hAnsi="Times New Roman" w:cs="Times New Roman"/>
          <w:lang w:eastAsia="lt-LT"/>
        </w:rPr>
        <w:t xml:space="preserve"> dozės poveikį žmogui yra nedaug. Literatūroje aprašytos pavartotos iki 560 mg dozės, gauta pavienių pranešimų apie per burną pavartotas iki 2400 mg (120 kartų didesnes už rekomenduojamą klinikinę) </w:t>
      </w:r>
      <w:proofErr w:type="spellStart"/>
      <w:r w:rsidRPr="005921C4">
        <w:rPr>
          <w:rFonts w:ascii="Times New Roman" w:eastAsia="SimSun" w:hAnsi="Times New Roman" w:cs="Times New Roman"/>
          <w:lang w:eastAsia="lt-LT"/>
        </w:rPr>
        <w:t>omeprazolo</w:t>
      </w:r>
      <w:proofErr w:type="spellEnd"/>
      <w:r w:rsidRPr="005921C4">
        <w:rPr>
          <w:rFonts w:ascii="Times New Roman" w:eastAsia="SimSun" w:hAnsi="Times New Roman" w:cs="Times New Roman"/>
          <w:lang w:eastAsia="lt-LT"/>
        </w:rPr>
        <w:t xml:space="preserve"> dozes. Gauta pranešimų apie pykinimą, vėmimą, svaigulį, pilvo skausmą, viduriavimą ir galvos skausmą. Be to aprašyti pavieniai apatijos, depresijos ir sumišimo atvejai.</w:t>
      </w:r>
    </w:p>
    <w:p w14:paraId="1F30FB36" w14:textId="77777777" w:rsidR="003C4A05" w:rsidRPr="005921C4" w:rsidRDefault="003C4A05" w:rsidP="003C4A05">
      <w:pPr>
        <w:spacing w:after="0" w:line="240" w:lineRule="auto"/>
        <w:rPr>
          <w:rFonts w:ascii="Times New Roman" w:eastAsia="SimSun" w:hAnsi="Times New Roman" w:cs="Times New Roman"/>
          <w:lang w:eastAsia="lt-LT"/>
        </w:rPr>
      </w:pPr>
    </w:p>
    <w:p w14:paraId="35221AFD" w14:textId="52F25C0C" w:rsidR="003C4A05" w:rsidRPr="005921C4" w:rsidRDefault="003C4A05" w:rsidP="003C4A05">
      <w:pPr>
        <w:tabs>
          <w:tab w:val="left" w:pos="567"/>
        </w:tabs>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lt-LT"/>
        </w:rPr>
        <w:t>Aprašyti simptomai buvo trumpalaikiai, pranešimų apie sunkias pasekmes negauta. Kai dozė didesnė, eliminacijos greitis nepakinta (kinetika išlieka tiesinė, t.</w:t>
      </w:r>
      <w:r w:rsidR="0091611B" w:rsidRPr="005921C4">
        <w:rPr>
          <w:rFonts w:ascii="Times New Roman" w:eastAsia="SimSun" w:hAnsi="Times New Roman" w:cs="Times New Roman"/>
          <w:lang w:eastAsia="lt-LT"/>
        </w:rPr>
        <w:t xml:space="preserve"> </w:t>
      </w:r>
      <w:r w:rsidRPr="005921C4">
        <w:rPr>
          <w:rFonts w:ascii="Times New Roman" w:eastAsia="SimSun" w:hAnsi="Times New Roman" w:cs="Times New Roman"/>
          <w:lang w:eastAsia="lt-LT"/>
        </w:rPr>
        <w:t xml:space="preserve">y. pirmosios eilės). Prireikus gydoma </w:t>
      </w:r>
      <w:r w:rsidRPr="005921C4">
        <w:rPr>
          <w:rFonts w:ascii="Times New Roman" w:eastAsia="SimSun" w:hAnsi="Times New Roman" w:cs="Times New Roman"/>
          <w:lang w:eastAsia="zh-CN"/>
        </w:rPr>
        <w:t xml:space="preserve">simptomiškai. </w:t>
      </w:r>
    </w:p>
    <w:p w14:paraId="7872239D"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p>
    <w:p w14:paraId="4DCD37B8"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p>
    <w:p w14:paraId="54DF6715" w14:textId="77777777" w:rsidR="003C4A05" w:rsidRPr="005921C4" w:rsidRDefault="003C4A05" w:rsidP="003C4A05">
      <w:pPr>
        <w:keepNext/>
        <w:keepLines/>
        <w:tabs>
          <w:tab w:val="left" w:pos="567"/>
        </w:tabs>
        <w:spacing w:after="0" w:line="240" w:lineRule="auto"/>
        <w:outlineLvl w:val="2"/>
        <w:rPr>
          <w:rFonts w:ascii="Times New Roman" w:eastAsia="SimSun" w:hAnsi="Times New Roman" w:cs="Times New Roman"/>
          <w:b/>
          <w:bCs/>
          <w:kern w:val="28"/>
          <w:lang w:eastAsia="lt-LT"/>
        </w:rPr>
      </w:pPr>
      <w:r w:rsidRPr="005921C4">
        <w:rPr>
          <w:rFonts w:ascii="Times New Roman" w:eastAsia="SimSun" w:hAnsi="Times New Roman" w:cs="Times New Roman"/>
          <w:b/>
          <w:bCs/>
          <w:kern w:val="28"/>
          <w:lang w:eastAsia="lt-LT"/>
        </w:rPr>
        <w:t>5.</w:t>
      </w:r>
      <w:r w:rsidRPr="005921C4">
        <w:rPr>
          <w:rFonts w:ascii="Times New Roman" w:eastAsia="SimSun" w:hAnsi="Times New Roman" w:cs="Times New Roman"/>
          <w:b/>
          <w:bCs/>
          <w:kern w:val="28"/>
          <w:lang w:eastAsia="lt-LT"/>
        </w:rPr>
        <w:tab/>
        <w:t>FARMAKOLOGINĖS SAVYBĖS</w:t>
      </w:r>
    </w:p>
    <w:p w14:paraId="19827749"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p>
    <w:p w14:paraId="3D26D927" w14:textId="77777777" w:rsidR="003C4A05" w:rsidRPr="005921C4" w:rsidRDefault="003C4A05" w:rsidP="003C4A05">
      <w:pPr>
        <w:keepNext/>
        <w:tabs>
          <w:tab w:val="left" w:pos="567"/>
        </w:tabs>
        <w:spacing w:after="0" w:line="240" w:lineRule="auto"/>
        <w:jc w:val="both"/>
        <w:outlineLvl w:val="3"/>
        <w:rPr>
          <w:rFonts w:ascii="Times New Roman" w:eastAsia="SimSun" w:hAnsi="Times New Roman" w:cs="Times New Roman"/>
          <w:b/>
          <w:bCs/>
          <w:lang w:eastAsia="lt-LT"/>
        </w:rPr>
      </w:pPr>
      <w:r w:rsidRPr="005921C4">
        <w:rPr>
          <w:rFonts w:ascii="Times New Roman" w:eastAsia="SimSun" w:hAnsi="Times New Roman" w:cs="Times New Roman"/>
          <w:b/>
          <w:bCs/>
          <w:lang w:eastAsia="lt-LT"/>
        </w:rPr>
        <w:t>5.1</w:t>
      </w:r>
      <w:r w:rsidRPr="005921C4">
        <w:rPr>
          <w:rFonts w:ascii="Times New Roman" w:eastAsia="SimSun" w:hAnsi="Times New Roman" w:cs="Times New Roman"/>
          <w:b/>
          <w:bCs/>
          <w:lang w:eastAsia="lt-LT"/>
        </w:rPr>
        <w:tab/>
      </w:r>
      <w:proofErr w:type="spellStart"/>
      <w:r w:rsidRPr="005921C4">
        <w:rPr>
          <w:rFonts w:ascii="Times New Roman" w:eastAsia="SimSun" w:hAnsi="Times New Roman" w:cs="Times New Roman"/>
          <w:b/>
          <w:bCs/>
          <w:lang w:eastAsia="lt-LT"/>
        </w:rPr>
        <w:t>Farmakodinaminės</w:t>
      </w:r>
      <w:proofErr w:type="spellEnd"/>
      <w:r w:rsidRPr="005921C4">
        <w:rPr>
          <w:rFonts w:ascii="Times New Roman" w:eastAsia="SimSun" w:hAnsi="Times New Roman" w:cs="Times New Roman"/>
          <w:b/>
          <w:bCs/>
          <w:lang w:eastAsia="lt-LT"/>
        </w:rPr>
        <w:t xml:space="preserve"> savybės</w:t>
      </w:r>
    </w:p>
    <w:p w14:paraId="16657866"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p>
    <w:p w14:paraId="4DC8A29E"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proofErr w:type="spellStart"/>
      <w:r w:rsidRPr="005921C4">
        <w:rPr>
          <w:rFonts w:ascii="Times New Roman" w:eastAsia="SimSun" w:hAnsi="Times New Roman" w:cs="Times New Roman"/>
          <w:lang w:eastAsia="zh-CN"/>
        </w:rPr>
        <w:t>Farmakoterapinė</w:t>
      </w:r>
      <w:proofErr w:type="spellEnd"/>
      <w:r w:rsidRPr="005921C4">
        <w:rPr>
          <w:rFonts w:ascii="Times New Roman" w:eastAsia="SimSun" w:hAnsi="Times New Roman" w:cs="Times New Roman"/>
          <w:lang w:eastAsia="zh-CN"/>
        </w:rPr>
        <w:t xml:space="preserve"> grupė – protonų siurblio inhibitoriai, ATC kodas – </w:t>
      </w:r>
      <w:r w:rsidRPr="005921C4">
        <w:rPr>
          <w:rFonts w:ascii="Times New Roman" w:eastAsia="SimSun" w:hAnsi="Times New Roman" w:cs="Times New Roman"/>
        </w:rPr>
        <w:t>A02BC01.</w:t>
      </w:r>
    </w:p>
    <w:p w14:paraId="25135EC4"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p>
    <w:p w14:paraId="73275719" w14:textId="77777777" w:rsidR="003C4A05" w:rsidRPr="005921C4" w:rsidRDefault="003C4A05" w:rsidP="003C4A05">
      <w:pPr>
        <w:tabs>
          <w:tab w:val="left" w:pos="567"/>
        </w:tabs>
        <w:spacing w:after="0" w:line="240" w:lineRule="auto"/>
        <w:rPr>
          <w:rFonts w:ascii="Times New Roman" w:eastAsia="SimSun" w:hAnsi="Times New Roman" w:cs="Times New Roman"/>
          <w:u w:val="single"/>
          <w:lang w:eastAsia="zh-CN"/>
        </w:rPr>
      </w:pPr>
      <w:r w:rsidRPr="005921C4">
        <w:rPr>
          <w:rFonts w:ascii="Times New Roman" w:eastAsia="SimSun" w:hAnsi="Times New Roman" w:cs="Times New Roman"/>
          <w:u w:val="single"/>
          <w:lang w:eastAsia="zh-CN"/>
        </w:rPr>
        <w:t>Veikimo mechanizmas</w:t>
      </w:r>
    </w:p>
    <w:p w14:paraId="47454860" w14:textId="696ABA0F" w:rsidR="003C4A05" w:rsidRPr="005921C4" w:rsidRDefault="003C4A05" w:rsidP="003C4A05">
      <w:pPr>
        <w:tabs>
          <w:tab w:val="left" w:pos="567"/>
        </w:tabs>
        <w:spacing w:after="0" w:line="240" w:lineRule="auto"/>
        <w:rPr>
          <w:rFonts w:ascii="Times New Roman" w:eastAsia="SimSun" w:hAnsi="Times New Roman" w:cs="Times New Roman"/>
          <w:lang w:eastAsia="zh-CN"/>
        </w:rPr>
      </w:pPr>
      <w:proofErr w:type="spellStart"/>
      <w:r w:rsidRPr="005921C4">
        <w:rPr>
          <w:rFonts w:ascii="Times New Roman" w:eastAsia="SimSun" w:hAnsi="Times New Roman" w:cs="Times New Roman"/>
          <w:lang w:eastAsia="zh-CN"/>
        </w:rPr>
        <w:lastRenderedPageBreak/>
        <w:t>Omeprazolas</w:t>
      </w:r>
      <w:proofErr w:type="spellEnd"/>
      <w:r w:rsidRPr="005921C4">
        <w:rPr>
          <w:rFonts w:ascii="Times New Roman" w:eastAsia="SimSun" w:hAnsi="Times New Roman" w:cs="Times New Roman"/>
          <w:lang w:eastAsia="zh-CN"/>
        </w:rPr>
        <w:t xml:space="preserve"> yra dviejų </w:t>
      </w:r>
      <w:proofErr w:type="spellStart"/>
      <w:r w:rsidRPr="005921C4">
        <w:rPr>
          <w:rFonts w:ascii="Times New Roman" w:eastAsia="SimSun" w:hAnsi="Times New Roman" w:cs="Times New Roman"/>
          <w:lang w:eastAsia="zh-CN"/>
        </w:rPr>
        <w:t>enantiomerų</w:t>
      </w:r>
      <w:proofErr w:type="spellEnd"/>
      <w:r w:rsidRPr="005921C4">
        <w:rPr>
          <w:rFonts w:ascii="Times New Roman" w:eastAsia="SimSun" w:hAnsi="Times New Roman" w:cs="Times New Roman"/>
          <w:lang w:eastAsia="zh-CN"/>
        </w:rPr>
        <w:t xml:space="preserve"> </w:t>
      </w:r>
      <w:proofErr w:type="spellStart"/>
      <w:r w:rsidRPr="005921C4">
        <w:rPr>
          <w:rFonts w:ascii="Times New Roman" w:eastAsia="SimSun" w:hAnsi="Times New Roman" w:cs="Times New Roman"/>
          <w:lang w:eastAsia="zh-CN"/>
        </w:rPr>
        <w:t>raceminis</w:t>
      </w:r>
      <w:proofErr w:type="spellEnd"/>
      <w:r w:rsidRPr="005921C4">
        <w:rPr>
          <w:rFonts w:ascii="Times New Roman" w:eastAsia="SimSun" w:hAnsi="Times New Roman" w:cs="Times New Roman"/>
          <w:lang w:eastAsia="zh-CN"/>
        </w:rPr>
        <w:t xml:space="preserve"> mišinys, kuris mažina skrandžio rūgšties sekreciją, veikdamas tiksliniu mechanizmu. Tai - specifinis rūgšties siurblio inhibitorius </w:t>
      </w:r>
      <w:proofErr w:type="spellStart"/>
      <w:r w:rsidRPr="005921C4">
        <w:rPr>
          <w:rFonts w:ascii="Times New Roman" w:eastAsia="SimSun" w:hAnsi="Times New Roman" w:cs="Times New Roman"/>
          <w:lang w:eastAsia="zh-CN"/>
        </w:rPr>
        <w:t>parietalinėse</w:t>
      </w:r>
      <w:proofErr w:type="spellEnd"/>
      <w:r w:rsidRPr="005921C4">
        <w:rPr>
          <w:rFonts w:ascii="Times New Roman" w:eastAsia="SimSun" w:hAnsi="Times New Roman" w:cs="Times New Roman"/>
          <w:lang w:eastAsia="zh-CN"/>
        </w:rPr>
        <w:t xml:space="preserve"> ląstelėse. Vartojant </w:t>
      </w:r>
      <w:r w:rsidR="005B3059" w:rsidRPr="005921C4">
        <w:rPr>
          <w:rFonts w:ascii="Times New Roman" w:eastAsia="SimSun" w:hAnsi="Times New Roman" w:cs="Times New Roman"/>
          <w:lang w:eastAsia="zh-CN"/>
        </w:rPr>
        <w:t xml:space="preserve">vieną </w:t>
      </w:r>
      <w:r w:rsidRPr="005921C4">
        <w:rPr>
          <w:rFonts w:ascii="Times New Roman" w:eastAsia="SimSun" w:hAnsi="Times New Roman" w:cs="Times New Roman"/>
          <w:lang w:eastAsia="zh-CN"/>
        </w:rPr>
        <w:t xml:space="preserve">kartą per parą, jis veikia greitai ir </w:t>
      </w:r>
      <w:r w:rsidRPr="005921C4">
        <w:rPr>
          <w:rFonts w:ascii="Times New Roman" w:eastAsia="Times New Roman" w:hAnsi="Times New Roman" w:cs="Times New Roman"/>
          <w:lang w:eastAsia="zh-CN"/>
        </w:rPr>
        <w:t>dėl laikino slopinimo leidžia valdyti</w:t>
      </w:r>
      <w:r w:rsidRPr="005921C4" w:rsidDel="00281915">
        <w:rPr>
          <w:rFonts w:ascii="Times New Roman" w:eastAsia="SimSun" w:hAnsi="Times New Roman" w:cs="Times New Roman"/>
          <w:lang w:eastAsia="zh-CN"/>
        </w:rPr>
        <w:t xml:space="preserve"> </w:t>
      </w:r>
      <w:r w:rsidRPr="005921C4">
        <w:rPr>
          <w:rFonts w:ascii="Times New Roman" w:eastAsia="SimSun" w:hAnsi="Times New Roman" w:cs="Times New Roman"/>
          <w:lang w:eastAsia="zh-CN"/>
        </w:rPr>
        <w:t xml:space="preserve">skrandžio rūgšties sekreciją. </w:t>
      </w:r>
    </w:p>
    <w:p w14:paraId="47F6731A"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p>
    <w:p w14:paraId="54AA7952" w14:textId="77777777" w:rsidR="003C4A05" w:rsidRPr="005921C4" w:rsidRDefault="003C4A05" w:rsidP="003C4A05">
      <w:pPr>
        <w:autoSpaceDE w:val="0"/>
        <w:autoSpaceDN w:val="0"/>
        <w:adjustRightInd w:val="0"/>
        <w:spacing w:after="0" w:line="240" w:lineRule="auto"/>
        <w:rPr>
          <w:rFonts w:ascii="Times New Roman" w:eastAsia="Times New Roman" w:hAnsi="Times New Roman" w:cs="Times New Roman"/>
        </w:rPr>
      </w:pPr>
      <w:proofErr w:type="spellStart"/>
      <w:r w:rsidRPr="005921C4">
        <w:rPr>
          <w:rFonts w:ascii="Times New Roman" w:eastAsia="SimSun" w:hAnsi="Times New Roman" w:cs="Times New Roman"/>
          <w:lang w:eastAsia="zh-CN"/>
        </w:rPr>
        <w:t>Omeprazolas</w:t>
      </w:r>
      <w:proofErr w:type="spellEnd"/>
      <w:r w:rsidRPr="005921C4">
        <w:rPr>
          <w:rFonts w:ascii="Times New Roman" w:eastAsia="SimSun" w:hAnsi="Times New Roman" w:cs="Times New Roman"/>
          <w:lang w:eastAsia="zh-CN"/>
        </w:rPr>
        <w:t xml:space="preserve"> yra silpna bazė. Jis kaupiasi labai rūgščioje </w:t>
      </w:r>
      <w:proofErr w:type="spellStart"/>
      <w:r w:rsidRPr="005921C4">
        <w:rPr>
          <w:rFonts w:ascii="Times New Roman" w:eastAsia="SimSun" w:hAnsi="Times New Roman" w:cs="Times New Roman"/>
          <w:lang w:eastAsia="zh-CN"/>
        </w:rPr>
        <w:t>parietalinių</w:t>
      </w:r>
      <w:proofErr w:type="spellEnd"/>
      <w:r w:rsidRPr="005921C4">
        <w:rPr>
          <w:rFonts w:ascii="Times New Roman" w:eastAsia="SimSun" w:hAnsi="Times New Roman" w:cs="Times New Roman"/>
          <w:lang w:eastAsia="zh-CN"/>
        </w:rPr>
        <w:t xml:space="preserve"> ląstelių </w:t>
      </w:r>
      <w:proofErr w:type="spellStart"/>
      <w:r w:rsidRPr="005921C4">
        <w:rPr>
          <w:rFonts w:ascii="Times New Roman" w:eastAsia="SimSun" w:hAnsi="Times New Roman" w:cs="Times New Roman"/>
          <w:lang w:eastAsia="zh-CN"/>
        </w:rPr>
        <w:t>intraląstelinių</w:t>
      </w:r>
      <w:proofErr w:type="spellEnd"/>
      <w:r w:rsidRPr="005921C4">
        <w:rPr>
          <w:rFonts w:ascii="Times New Roman" w:eastAsia="SimSun" w:hAnsi="Times New Roman" w:cs="Times New Roman"/>
          <w:lang w:eastAsia="zh-CN"/>
        </w:rPr>
        <w:t xml:space="preserve"> kanalėlių terpėje, ten virsta aktyvia forma ir slopina fermentą H</w:t>
      </w:r>
      <w:r w:rsidRPr="005921C4">
        <w:rPr>
          <w:rFonts w:ascii="Times New Roman" w:eastAsia="SimSun" w:hAnsi="Times New Roman" w:cs="Times New Roman"/>
          <w:vertAlign w:val="superscript"/>
          <w:lang w:eastAsia="zh-CN"/>
        </w:rPr>
        <w:t>+</w:t>
      </w:r>
      <w:r w:rsidRPr="005921C4">
        <w:rPr>
          <w:rFonts w:ascii="Times New Roman" w:eastAsia="SimSun" w:hAnsi="Times New Roman" w:cs="Times New Roman"/>
          <w:lang w:eastAsia="zh-CN"/>
        </w:rPr>
        <w:t>K</w:t>
      </w:r>
      <w:r w:rsidRPr="005921C4">
        <w:rPr>
          <w:rFonts w:ascii="Times New Roman" w:eastAsia="SimSun" w:hAnsi="Times New Roman" w:cs="Times New Roman"/>
          <w:vertAlign w:val="superscript"/>
          <w:lang w:eastAsia="zh-CN"/>
        </w:rPr>
        <w:t>+</w:t>
      </w:r>
      <w:r w:rsidRPr="005921C4">
        <w:rPr>
          <w:rFonts w:ascii="Times New Roman" w:eastAsia="SimSun" w:hAnsi="Times New Roman" w:cs="Times New Roman"/>
          <w:lang w:eastAsia="zh-CN"/>
        </w:rPr>
        <w:t>-ATF-</w:t>
      </w:r>
      <w:proofErr w:type="spellStart"/>
      <w:r w:rsidRPr="005921C4">
        <w:rPr>
          <w:rFonts w:ascii="Times New Roman" w:eastAsia="SimSun" w:hAnsi="Times New Roman" w:cs="Times New Roman"/>
          <w:lang w:eastAsia="zh-CN"/>
        </w:rPr>
        <w:t>azę</w:t>
      </w:r>
      <w:proofErr w:type="spellEnd"/>
      <w:r w:rsidRPr="005921C4">
        <w:rPr>
          <w:rFonts w:ascii="Times New Roman" w:eastAsia="SimSun" w:hAnsi="Times New Roman" w:cs="Times New Roman"/>
          <w:lang w:eastAsia="zh-CN"/>
        </w:rPr>
        <w:t xml:space="preserve"> (rūgšties siurblį). </w:t>
      </w:r>
      <w:r w:rsidRPr="005921C4">
        <w:rPr>
          <w:rFonts w:ascii="Times New Roman" w:eastAsia="Times New Roman" w:hAnsi="Times New Roman" w:cs="Times New Roman"/>
        </w:rPr>
        <w:t>Šis poveikis galutiniam skrandžio rūgšties susidarymo etapui priklauso nuo dozės, dėl jo labai efektyviai slopinama bazinė bei (nepriklausomai nuo stimulo) stimuliuojamoji rūgšties sekrecija.</w:t>
      </w:r>
    </w:p>
    <w:p w14:paraId="2AFD2691" w14:textId="77777777" w:rsidR="003C4A05" w:rsidRPr="005921C4" w:rsidRDefault="003C4A05" w:rsidP="003C4A05">
      <w:pPr>
        <w:tabs>
          <w:tab w:val="left" w:pos="567"/>
        </w:tabs>
        <w:spacing w:after="0" w:line="240" w:lineRule="auto"/>
        <w:rPr>
          <w:rFonts w:ascii="Times New Roman" w:eastAsia="SimSun" w:hAnsi="Times New Roman" w:cs="Times New Roman"/>
          <w:u w:val="single"/>
          <w:lang w:eastAsia="zh-CN"/>
        </w:rPr>
      </w:pPr>
    </w:p>
    <w:p w14:paraId="4CBD521B" w14:textId="77777777" w:rsidR="003C4A05" w:rsidRPr="005921C4" w:rsidRDefault="003C4A05" w:rsidP="003C4A05">
      <w:pPr>
        <w:tabs>
          <w:tab w:val="left" w:pos="567"/>
        </w:tabs>
        <w:spacing w:after="0" w:line="240" w:lineRule="auto"/>
        <w:rPr>
          <w:rFonts w:ascii="Times New Roman" w:eastAsia="SimSun" w:hAnsi="Times New Roman" w:cs="Times New Roman"/>
          <w:u w:val="single"/>
          <w:lang w:eastAsia="zh-CN"/>
        </w:rPr>
      </w:pPr>
      <w:proofErr w:type="spellStart"/>
      <w:r w:rsidRPr="005921C4">
        <w:rPr>
          <w:rFonts w:ascii="Times New Roman" w:eastAsia="SimSun" w:hAnsi="Times New Roman" w:cs="Times New Roman"/>
          <w:u w:val="single"/>
          <w:lang w:eastAsia="zh-CN"/>
        </w:rPr>
        <w:t>Farmakodinaminis</w:t>
      </w:r>
      <w:proofErr w:type="spellEnd"/>
      <w:r w:rsidRPr="005921C4">
        <w:rPr>
          <w:rFonts w:ascii="Times New Roman" w:eastAsia="SimSun" w:hAnsi="Times New Roman" w:cs="Times New Roman"/>
          <w:u w:val="single"/>
          <w:lang w:eastAsia="zh-CN"/>
        </w:rPr>
        <w:t xml:space="preserve"> poveikis</w:t>
      </w:r>
    </w:p>
    <w:p w14:paraId="1603AFF3" w14:textId="77777777" w:rsidR="003C4A05" w:rsidRPr="005921C4" w:rsidRDefault="003C4A05" w:rsidP="003C4A05">
      <w:pPr>
        <w:autoSpaceDE w:val="0"/>
        <w:autoSpaceDN w:val="0"/>
        <w:adjustRightInd w:val="0"/>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 xml:space="preserve">Visus pastebėtus </w:t>
      </w:r>
      <w:proofErr w:type="spellStart"/>
      <w:r w:rsidRPr="005921C4">
        <w:rPr>
          <w:rFonts w:ascii="Times New Roman" w:eastAsia="Times New Roman" w:hAnsi="Times New Roman" w:cs="Times New Roman"/>
        </w:rPr>
        <w:t>farmakodinaminius</w:t>
      </w:r>
      <w:proofErr w:type="spellEnd"/>
      <w:r w:rsidRPr="005921C4">
        <w:rPr>
          <w:rFonts w:ascii="Times New Roman" w:eastAsia="Times New Roman" w:hAnsi="Times New Roman" w:cs="Times New Roman"/>
        </w:rPr>
        <w:t xml:space="preserve"> efektus galima paaiškinti </w:t>
      </w:r>
      <w:proofErr w:type="spellStart"/>
      <w:r w:rsidRPr="005921C4">
        <w:rPr>
          <w:rFonts w:ascii="Times New Roman" w:eastAsia="Times New Roman" w:hAnsi="Times New Roman" w:cs="Times New Roman"/>
        </w:rPr>
        <w:t>omeprazolo</w:t>
      </w:r>
      <w:proofErr w:type="spellEnd"/>
      <w:r w:rsidRPr="005921C4">
        <w:rPr>
          <w:rFonts w:ascii="Times New Roman" w:eastAsia="Times New Roman" w:hAnsi="Times New Roman" w:cs="Times New Roman"/>
        </w:rPr>
        <w:t xml:space="preserve"> poveikiu rūgšties</w:t>
      </w:r>
    </w:p>
    <w:p w14:paraId="2681C476" w14:textId="77777777" w:rsidR="003C4A05" w:rsidRPr="005921C4" w:rsidRDefault="003C4A05" w:rsidP="003C4A05">
      <w:pPr>
        <w:tabs>
          <w:tab w:val="left" w:pos="567"/>
        </w:tabs>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sekrecijai.</w:t>
      </w:r>
    </w:p>
    <w:p w14:paraId="5B5AABC5" w14:textId="77777777" w:rsidR="003C4A05" w:rsidRPr="005921C4" w:rsidRDefault="003C4A05" w:rsidP="003C4A05">
      <w:pPr>
        <w:tabs>
          <w:tab w:val="left" w:pos="567"/>
        </w:tabs>
        <w:spacing w:after="0" w:line="240" w:lineRule="auto"/>
        <w:rPr>
          <w:rFonts w:ascii="Times New Roman" w:eastAsia="Times New Roman" w:hAnsi="Times New Roman" w:cs="Times New Roman"/>
        </w:rPr>
      </w:pPr>
    </w:p>
    <w:p w14:paraId="407C9AA7" w14:textId="77777777" w:rsidR="003C4A05" w:rsidRPr="005921C4" w:rsidRDefault="003C4A05" w:rsidP="003C4A05">
      <w:pPr>
        <w:numPr>
          <w:ilvl w:val="12"/>
          <w:numId w:val="0"/>
        </w:numPr>
        <w:tabs>
          <w:tab w:val="left" w:pos="567"/>
          <w:tab w:val="left" w:pos="8505"/>
        </w:tabs>
        <w:spacing w:after="0" w:line="240" w:lineRule="auto"/>
        <w:ind w:right="-2"/>
        <w:rPr>
          <w:rFonts w:ascii="Times New Roman" w:eastAsia="SimSun" w:hAnsi="Times New Roman" w:cs="Times New Roman"/>
          <w:i/>
          <w:iCs/>
          <w:lang w:eastAsia="zh-CN"/>
        </w:rPr>
      </w:pPr>
      <w:r w:rsidRPr="005921C4">
        <w:rPr>
          <w:rFonts w:ascii="Times New Roman" w:eastAsia="SimSun" w:hAnsi="Times New Roman" w:cs="Times New Roman"/>
          <w:i/>
          <w:iCs/>
          <w:lang w:eastAsia="zh-CN"/>
        </w:rPr>
        <w:t>Poveikis skrandžio rūgšties sekrecijai</w:t>
      </w:r>
    </w:p>
    <w:p w14:paraId="0745DCB3" w14:textId="11941999" w:rsidR="003C4A05" w:rsidRPr="005921C4" w:rsidRDefault="005B3059" w:rsidP="003C4A05">
      <w:pPr>
        <w:autoSpaceDE w:val="0"/>
        <w:autoSpaceDN w:val="0"/>
        <w:adjustRightInd w:val="0"/>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Vieną k</w:t>
      </w:r>
      <w:r w:rsidR="003C4A05" w:rsidRPr="005921C4">
        <w:rPr>
          <w:rFonts w:ascii="Times New Roman" w:eastAsia="Times New Roman" w:hAnsi="Times New Roman" w:cs="Times New Roman"/>
        </w:rPr>
        <w:t xml:space="preserve">artą per parą per burną vartojamas </w:t>
      </w:r>
      <w:proofErr w:type="spellStart"/>
      <w:r w:rsidR="003C4A05" w:rsidRPr="005921C4">
        <w:rPr>
          <w:rFonts w:ascii="Times New Roman" w:eastAsia="Times New Roman" w:hAnsi="Times New Roman" w:cs="Times New Roman"/>
        </w:rPr>
        <w:t>omeprazolas</w:t>
      </w:r>
      <w:proofErr w:type="spellEnd"/>
      <w:r w:rsidR="003C4A05" w:rsidRPr="005921C4">
        <w:rPr>
          <w:rFonts w:ascii="Times New Roman" w:eastAsia="Times New Roman" w:hAnsi="Times New Roman" w:cs="Times New Roman"/>
        </w:rPr>
        <w:t xml:space="preserve"> greitai ir veiksmingai slopina skrandžio rūgšties dienos ir nakties sekreciją. Stipriausias poveikis pasireiškia per 4 gydymo paras. Dvylikapirštės žarnos opalige sergančių pacientų, vartojančių </w:t>
      </w:r>
      <w:proofErr w:type="spellStart"/>
      <w:r w:rsidR="003C4A05" w:rsidRPr="005921C4">
        <w:rPr>
          <w:rFonts w:ascii="Times New Roman" w:eastAsia="Times New Roman" w:hAnsi="Times New Roman" w:cs="Times New Roman"/>
        </w:rPr>
        <w:t>omeprazolo</w:t>
      </w:r>
      <w:proofErr w:type="spellEnd"/>
      <w:r w:rsidR="003C4A05" w:rsidRPr="005921C4">
        <w:rPr>
          <w:rFonts w:ascii="Times New Roman" w:eastAsia="Times New Roman" w:hAnsi="Times New Roman" w:cs="Times New Roman"/>
        </w:rPr>
        <w:t xml:space="preserve"> 20</w:t>
      </w:r>
      <w:r w:rsidR="007A05CB" w:rsidRPr="005921C4">
        <w:rPr>
          <w:rFonts w:ascii="Times New Roman" w:eastAsia="Times New Roman" w:hAnsi="Times New Roman" w:cs="Times New Roman"/>
        </w:rPr>
        <w:t> </w:t>
      </w:r>
      <w:r w:rsidR="003C4A05" w:rsidRPr="005921C4">
        <w:rPr>
          <w:rFonts w:ascii="Times New Roman" w:eastAsia="Times New Roman" w:hAnsi="Times New Roman" w:cs="Times New Roman"/>
        </w:rPr>
        <w:t>mg dozę, vidutinis paros skrandžio rūgštingumas būna sumažėjęs bent 80</w:t>
      </w:r>
      <w:r w:rsidR="007A05CB" w:rsidRPr="005921C4">
        <w:rPr>
          <w:rFonts w:ascii="Times New Roman" w:eastAsia="Times New Roman" w:hAnsi="Times New Roman" w:cs="Times New Roman"/>
        </w:rPr>
        <w:t> </w:t>
      </w:r>
      <w:r w:rsidR="003C4A05" w:rsidRPr="005921C4">
        <w:rPr>
          <w:rFonts w:ascii="Times New Roman" w:eastAsia="Times New Roman" w:hAnsi="Times New Roman" w:cs="Times New Roman"/>
        </w:rPr>
        <w:t xml:space="preserve">%, o didžiausia (stimuliuota </w:t>
      </w:r>
      <w:proofErr w:type="spellStart"/>
      <w:r w:rsidR="003C4A05" w:rsidRPr="005921C4">
        <w:rPr>
          <w:rFonts w:ascii="Times New Roman" w:eastAsia="Times New Roman" w:hAnsi="Times New Roman" w:cs="Times New Roman"/>
        </w:rPr>
        <w:t>pentagastrinu</w:t>
      </w:r>
      <w:proofErr w:type="spellEnd"/>
      <w:r w:rsidR="003C4A05" w:rsidRPr="005921C4">
        <w:rPr>
          <w:rFonts w:ascii="Times New Roman" w:eastAsia="Times New Roman" w:hAnsi="Times New Roman" w:cs="Times New Roman"/>
        </w:rPr>
        <w:t>) rūgšties sekrecija praėjus 24</w:t>
      </w:r>
      <w:r w:rsidR="007A05CB" w:rsidRPr="005921C4">
        <w:rPr>
          <w:rFonts w:ascii="Times New Roman" w:eastAsia="Times New Roman" w:hAnsi="Times New Roman" w:cs="Times New Roman"/>
        </w:rPr>
        <w:t> </w:t>
      </w:r>
      <w:r w:rsidR="003C4A05" w:rsidRPr="005921C4">
        <w:rPr>
          <w:rFonts w:ascii="Times New Roman" w:eastAsia="Times New Roman" w:hAnsi="Times New Roman" w:cs="Times New Roman"/>
        </w:rPr>
        <w:t>val. po vaistinio preparato vartojimo – vidutiniškai apie 70</w:t>
      </w:r>
      <w:r w:rsidR="007A05CB" w:rsidRPr="005921C4">
        <w:rPr>
          <w:rFonts w:ascii="Times New Roman" w:eastAsia="Times New Roman" w:hAnsi="Times New Roman" w:cs="Times New Roman"/>
        </w:rPr>
        <w:t> </w:t>
      </w:r>
      <w:r w:rsidR="003C4A05" w:rsidRPr="005921C4">
        <w:rPr>
          <w:rFonts w:ascii="Times New Roman" w:eastAsia="Times New Roman" w:hAnsi="Times New Roman" w:cs="Times New Roman"/>
        </w:rPr>
        <w:t>%.</w:t>
      </w:r>
    </w:p>
    <w:p w14:paraId="1E308550" w14:textId="77777777" w:rsidR="003C4A05" w:rsidRPr="005921C4" w:rsidRDefault="003C4A05" w:rsidP="003C4A05">
      <w:pPr>
        <w:autoSpaceDE w:val="0"/>
        <w:autoSpaceDN w:val="0"/>
        <w:adjustRightInd w:val="0"/>
        <w:spacing w:after="0" w:line="240" w:lineRule="auto"/>
        <w:rPr>
          <w:rFonts w:ascii="Times New Roman" w:eastAsia="Times New Roman" w:hAnsi="Times New Roman" w:cs="Times New Roman"/>
        </w:rPr>
      </w:pPr>
    </w:p>
    <w:p w14:paraId="46771013" w14:textId="53CAB4CC" w:rsidR="003C4A05" w:rsidRPr="005921C4" w:rsidRDefault="003C4A05" w:rsidP="003C4A05">
      <w:pPr>
        <w:autoSpaceDE w:val="0"/>
        <w:autoSpaceDN w:val="0"/>
        <w:adjustRightInd w:val="0"/>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 xml:space="preserve">Dvylikapirštės žarnos opalige sergančių pacientų, vartojančių 20 mg </w:t>
      </w:r>
      <w:proofErr w:type="spellStart"/>
      <w:r w:rsidRPr="005921C4">
        <w:rPr>
          <w:rFonts w:ascii="Times New Roman" w:eastAsia="Times New Roman" w:hAnsi="Times New Roman" w:cs="Times New Roman"/>
        </w:rPr>
        <w:t>omeprazolo</w:t>
      </w:r>
      <w:proofErr w:type="spellEnd"/>
      <w:r w:rsidRPr="005921C4">
        <w:rPr>
          <w:rFonts w:ascii="Times New Roman" w:eastAsia="Times New Roman" w:hAnsi="Times New Roman" w:cs="Times New Roman"/>
        </w:rPr>
        <w:t>, vidinė skrandžio pH</w:t>
      </w:r>
      <w:r w:rsidR="007A05CB" w:rsidRPr="005921C4">
        <w:rPr>
          <w:rFonts w:ascii="Times New Roman" w:eastAsia="Times New Roman" w:hAnsi="Times New Roman" w:cs="Times New Roman"/>
        </w:rPr>
        <w:t> </w:t>
      </w:r>
      <w:r w:rsidRPr="005921C4">
        <w:rPr>
          <w:rFonts w:ascii="Times New Roman" w:eastAsia="Times New Roman" w:hAnsi="Times New Roman" w:cs="Times New Roman"/>
        </w:rPr>
        <w:t>≥</w:t>
      </w:r>
      <w:r w:rsidR="007A05CB" w:rsidRPr="005921C4">
        <w:rPr>
          <w:rFonts w:ascii="Times New Roman" w:eastAsia="Times New Roman" w:hAnsi="Times New Roman" w:cs="Times New Roman"/>
        </w:rPr>
        <w:t> </w:t>
      </w:r>
      <w:r w:rsidRPr="005921C4">
        <w:rPr>
          <w:rFonts w:ascii="Times New Roman" w:eastAsia="Times New Roman" w:hAnsi="Times New Roman" w:cs="Times New Roman"/>
        </w:rPr>
        <w:t>3 būna vidutiniškai 17 val. per parą.</w:t>
      </w:r>
    </w:p>
    <w:p w14:paraId="60B083B7" w14:textId="77777777" w:rsidR="003C4A05" w:rsidRPr="005921C4" w:rsidRDefault="003C4A05" w:rsidP="003C4A05">
      <w:pPr>
        <w:autoSpaceDE w:val="0"/>
        <w:autoSpaceDN w:val="0"/>
        <w:adjustRightInd w:val="0"/>
        <w:spacing w:after="0" w:line="240" w:lineRule="auto"/>
        <w:rPr>
          <w:rFonts w:ascii="Times New Roman" w:eastAsia="Times New Roman" w:hAnsi="Times New Roman" w:cs="Times New Roman"/>
        </w:rPr>
      </w:pPr>
    </w:p>
    <w:p w14:paraId="6EB9E303" w14:textId="77777777" w:rsidR="003C4A05" w:rsidRPr="005921C4" w:rsidRDefault="003C4A05" w:rsidP="003C4A05">
      <w:pPr>
        <w:autoSpaceDE w:val="0"/>
        <w:autoSpaceDN w:val="0"/>
        <w:adjustRightInd w:val="0"/>
        <w:spacing w:after="0" w:line="240" w:lineRule="auto"/>
        <w:rPr>
          <w:rFonts w:ascii="Times New Roman" w:eastAsia="Times New Roman" w:hAnsi="Times New Roman" w:cs="Times New Roman"/>
        </w:rPr>
      </w:pPr>
      <w:proofErr w:type="spellStart"/>
      <w:r w:rsidRPr="005921C4">
        <w:rPr>
          <w:rFonts w:ascii="Times New Roman" w:eastAsia="Times New Roman" w:hAnsi="Times New Roman" w:cs="Times New Roman"/>
        </w:rPr>
        <w:t>Omeprazolas</w:t>
      </w:r>
      <w:proofErr w:type="spellEnd"/>
      <w:r w:rsidRPr="005921C4">
        <w:rPr>
          <w:rFonts w:ascii="Times New Roman" w:eastAsia="Times New Roman" w:hAnsi="Times New Roman" w:cs="Times New Roman"/>
        </w:rPr>
        <w:t xml:space="preserve"> mažina rūgšties sekreciją ir skrandžio rūgštingumą, todėl (priklausomai nuo dozės) sumažina ar normalizuoja </w:t>
      </w:r>
      <w:proofErr w:type="spellStart"/>
      <w:r w:rsidRPr="005921C4">
        <w:rPr>
          <w:rFonts w:ascii="Times New Roman" w:eastAsia="SimSun" w:hAnsi="Times New Roman" w:cs="Times New Roman"/>
          <w:lang w:eastAsia="zh-CN"/>
        </w:rPr>
        <w:t>gastroezofaginio</w:t>
      </w:r>
      <w:proofErr w:type="spellEnd"/>
      <w:r w:rsidRPr="005921C4">
        <w:rPr>
          <w:rFonts w:ascii="Times New Roman" w:eastAsia="SimSun" w:hAnsi="Times New Roman" w:cs="Times New Roman"/>
          <w:lang w:eastAsia="zh-CN"/>
        </w:rPr>
        <w:t xml:space="preserve"> </w:t>
      </w:r>
      <w:proofErr w:type="spellStart"/>
      <w:r w:rsidRPr="005921C4">
        <w:rPr>
          <w:rFonts w:ascii="Times New Roman" w:eastAsia="SimSun" w:hAnsi="Times New Roman" w:cs="Times New Roman"/>
          <w:lang w:eastAsia="zh-CN"/>
        </w:rPr>
        <w:t>refliukso</w:t>
      </w:r>
      <w:proofErr w:type="spellEnd"/>
      <w:r w:rsidRPr="005921C4">
        <w:rPr>
          <w:rFonts w:ascii="Times New Roman" w:eastAsia="SimSun" w:hAnsi="Times New Roman" w:cs="Times New Roman"/>
          <w:lang w:eastAsia="zh-CN"/>
        </w:rPr>
        <w:t xml:space="preserve"> liga </w:t>
      </w:r>
      <w:r w:rsidRPr="005921C4">
        <w:rPr>
          <w:rFonts w:ascii="Times New Roman" w:eastAsia="Times New Roman" w:hAnsi="Times New Roman" w:cs="Times New Roman"/>
        </w:rPr>
        <w:t xml:space="preserve">sergančių pacientų stemplės ekspoziciją skrandžio rūgščiai. </w:t>
      </w:r>
    </w:p>
    <w:p w14:paraId="6C46DAA1" w14:textId="77777777" w:rsidR="003C4A05" w:rsidRPr="005921C4" w:rsidRDefault="003C4A05" w:rsidP="003C4A05">
      <w:pPr>
        <w:autoSpaceDE w:val="0"/>
        <w:autoSpaceDN w:val="0"/>
        <w:adjustRightInd w:val="0"/>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 xml:space="preserve">Rūgšties sekrecijos slopinimas priklauso nuo ploto po </w:t>
      </w:r>
      <w:proofErr w:type="spellStart"/>
      <w:r w:rsidRPr="005921C4">
        <w:rPr>
          <w:rFonts w:ascii="Times New Roman" w:eastAsia="Times New Roman" w:hAnsi="Times New Roman" w:cs="Times New Roman"/>
        </w:rPr>
        <w:t>omeprazolo</w:t>
      </w:r>
      <w:proofErr w:type="spellEnd"/>
      <w:r w:rsidRPr="005921C4">
        <w:rPr>
          <w:rFonts w:ascii="Times New Roman" w:eastAsia="Times New Roman" w:hAnsi="Times New Roman" w:cs="Times New Roman"/>
        </w:rPr>
        <w:t xml:space="preserve"> koncentracijos kreive (AUC), bet ne nuo </w:t>
      </w:r>
      <w:proofErr w:type="spellStart"/>
      <w:r w:rsidRPr="005921C4">
        <w:rPr>
          <w:rFonts w:ascii="Times New Roman" w:eastAsia="Times New Roman" w:hAnsi="Times New Roman" w:cs="Times New Roman"/>
        </w:rPr>
        <w:t>omeprazolo</w:t>
      </w:r>
      <w:proofErr w:type="spellEnd"/>
      <w:r w:rsidRPr="005921C4">
        <w:rPr>
          <w:rFonts w:ascii="Times New Roman" w:eastAsia="Times New Roman" w:hAnsi="Times New Roman" w:cs="Times New Roman"/>
        </w:rPr>
        <w:t xml:space="preserve"> koncentracijos plazmoje tam tikru laiku.</w:t>
      </w:r>
    </w:p>
    <w:p w14:paraId="753E4C18" w14:textId="77777777" w:rsidR="003C4A05" w:rsidRPr="005921C4" w:rsidRDefault="003C4A05" w:rsidP="003C4A05">
      <w:pPr>
        <w:autoSpaceDE w:val="0"/>
        <w:autoSpaceDN w:val="0"/>
        <w:adjustRightInd w:val="0"/>
        <w:spacing w:after="0" w:line="240" w:lineRule="auto"/>
        <w:rPr>
          <w:rFonts w:ascii="Times New Roman" w:eastAsia="Times New Roman" w:hAnsi="Times New Roman" w:cs="Times New Roman"/>
        </w:rPr>
      </w:pPr>
    </w:p>
    <w:p w14:paraId="71FA2D6D" w14:textId="77777777" w:rsidR="003C4A05" w:rsidRPr="005921C4" w:rsidRDefault="003C4A05" w:rsidP="003C4A05">
      <w:pPr>
        <w:autoSpaceDE w:val="0"/>
        <w:autoSpaceDN w:val="0"/>
        <w:adjustRightInd w:val="0"/>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 xml:space="preserve">Vartojant </w:t>
      </w:r>
      <w:proofErr w:type="spellStart"/>
      <w:r w:rsidRPr="005921C4">
        <w:rPr>
          <w:rFonts w:ascii="Times New Roman" w:eastAsia="SimSun" w:hAnsi="Times New Roman" w:cs="Times New Roman"/>
          <w:lang w:eastAsia="zh-CN"/>
        </w:rPr>
        <w:t>omeprazolą</w:t>
      </w:r>
      <w:proofErr w:type="spellEnd"/>
      <w:r w:rsidRPr="005921C4">
        <w:rPr>
          <w:rFonts w:ascii="Times New Roman" w:eastAsia="SimSun" w:hAnsi="Times New Roman" w:cs="Times New Roman"/>
          <w:lang w:eastAsia="zh-CN"/>
        </w:rPr>
        <w:t xml:space="preserve"> </w:t>
      </w:r>
      <w:proofErr w:type="spellStart"/>
      <w:r w:rsidRPr="005921C4">
        <w:rPr>
          <w:rFonts w:ascii="Times New Roman" w:eastAsia="SimSun" w:hAnsi="Times New Roman" w:cs="Times New Roman"/>
          <w:lang w:eastAsia="zh-CN"/>
        </w:rPr>
        <w:t>tachifilaksijos</w:t>
      </w:r>
      <w:proofErr w:type="spellEnd"/>
      <w:r w:rsidRPr="005921C4">
        <w:rPr>
          <w:rFonts w:ascii="Times New Roman" w:eastAsia="SimSun" w:hAnsi="Times New Roman" w:cs="Times New Roman"/>
          <w:lang w:eastAsia="zh-CN"/>
        </w:rPr>
        <w:t xml:space="preserve"> nepastebėta.</w:t>
      </w:r>
    </w:p>
    <w:p w14:paraId="25ADA06A"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p>
    <w:p w14:paraId="10EFD90E" w14:textId="77777777" w:rsidR="003C4A05" w:rsidRPr="005921C4" w:rsidRDefault="003C4A05" w:rsidP="003C4A05">
      <w:pPr>
        <w:autoSpaceDE w:val="0"/>
        <w:autoSpaceDN w:val="0"/>
        <w:adjustRightInd w:val="0"/>
        <w:spacing w:after="0" w:line="240" w:lineRule="auto"/>
        <w:ind w:right="-40"/>
        <w:rPr>
          <w:rFonts w:ascii="Times New Roman" w:eastAsia="Times New Roman" w:hAnsi="Times New Roman" w:cs="Times New Roman"/>
          <w:color w:val="000000"/>
        </w:rPr>
      </w:pPr>
      <w:r w:rsidRPr="005921C4">
        <w:rPr>
          <w:rFonts w:ascii="Times New Roman" w:eastAsia="Times New Roman" w:hAnsi="Times New Roman" w:cs="Times New Roman"/>
          <w:i/>
          <w:iCs/>
          <w:color w:val="000000"/>
        </w:rPr>
        <w:t xml:space="preserve">Kiti poveikiai, kuriuos sukelia rūgšties sekrecijos slopinimas </w:t>
      </w:r>
    </w:p>
    <w:p w14:paraId="5C6699B1"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Pastebėta, kad gydant ilgai šiek tiek dažniau atsiranda skrandžio liaukinių cistų. Šie pokyčiai yra fiziologinė stipraus rūgšties sekrecijos slopinimo pasekmė, yra gerybiniai ir laikomi laikinais.</w:t>
      </w:r>
    </w:p>
    <w:p w14:paraId="67231090"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p>
    <w:p w14:paraId="473F486B"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 xml:space="preserve">Dėl bet kurios priežasties (įskaitant protonų siurblio inhibitorių poveikį) sumažėjus skrandžio rūgštingumui, jame padaugėja bakterijų, kurių normaliai būna virškinimo trakte. Rūgštingumą mažinantys vaistiniai preparatai gali truputį padidinti virškinimo trakto infekcijų, sukeliamų, pvz., </w:t>
      </w:r>
      <w:proofErr w:type="spellStart"/>
      <w:r w:rsidRPr="005921C4">
        <w:rPr>
          <w:rFonts w:ascii="Times New Roman" w:eastAsia="SimSun" w:hAnsi="Times New Roman" w:cs="Times New Roman"/>
          <w:i/>
          <w:iCs/>
          <w:lang w:eastAsia="zh-CN"/>
        </w:rPr>
        <w:t>Salmonella</w:t>
      </w:r>
      <w:proofErr w:type="spellEnd"/>
      <w:r w:rsidRPr="005921C4">
        <w:rPr>
          <w:rFonts w:ascii="Times New Roman" w:eastAsia="SimSun" w:hAnsi="Times New Roman" w:cs="Times New Roman"/>
          <w:i/>
          <w:iCs/>
          <w:lang w:eastAsia="zh-CN"/>
        </w:rPr>
        <w:t xml:space="preserve"> </w:t>
      </w:r>
      <w:r w:rsidRPr="005921C4">
        <w:rPr>
          <w:rFonts w:ascii="Times New Roman" w:eastAsia="SimSun" w:hAnsi="Times New Roman" w:cs="Times New Roman"/>
          <w:lang w:eastAsia="zh-CN"/>
        </w:rPr>
        <w:t xml:space="preserve">ar </w:t>
      </w:r>
      <w:proofErr w:type="spellStart"/>
      <w:r w:rsidRPr="005921C4">
        <w:rPr>
          <w:rFonts w:ascii="Times New Roman" w:eastAsia="SimSun" w:hAnsi="Times New Roman" w:cs="Times New Roman"/>
          <w:i/>
          <w:iCs/>
          <w:lang w:eastAsia="zh-CN"/>
        </w:rPr>
        <w:t>Campylobacter</w:t>
      </w:r>
      <w:proofErr w:type="spellEnd"/>
      <w:r w:rsidRPr="005921C4">
        <w:rPr>
          <w:rFonts w:ascii="Times New Roman" w:eastAsia="SimSun" w:hAnsi="Times New Roman" w:cs="Times New Roman"/>
          <w:lang w:eastAsia="zh-CN"/>
        </w:rPr>
        <w:t xml:space="preserve">, </w:t>
      </w:r>
      <w:r w:rsidRPr="005921C4">
        <w:rPr>
          <w:rFonts w:ascii="Times New Roman" w:eastAsia="Times New Roman" w:hAnsi="Times New Roman" w:cs="Times New Roman"/>
          <w:lang w:eastAsia="zh-CN"/>
        </w:rPr>
        <w:t xml:space="preserve">o hospitalizuotiems pacientams ir </w:t>
      </w:r>
      <w:proofErr w:type="spellStart"/>
      <w:r w:rsidRPr="005921C4">
        <w:rPr>
          <w:rFonts w:ascii="Times New Roman" w:eastAsia="Times New Roman" w:hAnsi="Times New Roman" w:cs="Times New Roman"/>
          <w:i/>
          <w:lang w:eastAsia="zh-CN"/>
        </w:rPr>
        <w:t>Clostridium</w:t>
      </w:r>
      <w:proofErr w:type="spellEnd"/>
      <w:r w:rsidRPr="005921C4">
        <w:rPr>
          <w:rFonts w:ascii="Times New Roman" w:eastAsia="Times New Roman" w:hAnsi="Times New Roman" w:cs="Times New Roman"/>
          <w:i/>
          <w:lang w:eastAsia="zh-CN"/>
        </w:rPr>
        <w:t xml:space="preserve"> </w:t>
      </w:r>
      <w:proofErr w:type="spellStart"/>
      <w:r w:rsidRPr="005921C4">
        <w:rPr>
          <w:rFonts w:ascii="Times New Roman" w:eastAsia="Times New Roman" w:hAnsi="Times New Roman" w:cs="Times New Roman"/>
          <w:i/>
          <w:lang w:eastAsia="zh-CN"/>
        </w:rPr>
        <w:t>difficile</w:t>
      </w:r>
      <w:proofErr w:type="spellEnd"/>
      <w:r w:rsidRPr="005921C4">
        <w:rPr>
          <w:rFonts w:ascii="Times New Roman" w:eastAsia="Times New Roman" w:hAnsi="Times New Roman" w:cs="Times New Roman"/>
          <w:lang w:eastAsia="zh-CN"/>
        </w:rPr>
        <w:t xml:space="preserve"> riziką</w:t>
      </w:r>
      <w:r w:rsidRPr="005921C4">
        <w:rPr>
          <w:rFonts w:ascii="Times New Roman" w:eastAsia="SimSun" w:hAnsi="Times New Roman" w:cs="Times New Roman"/>
          <w:lang w:eastAsia="zh-CN"/>
        </w:rPr>
        <w:t>.</w:t>
      </w:r>
    </w:p>
    <w:p w14:paraId="61C9FE1F" w14:textId="77777777" w:rsidR="003C4A05" w:rsidRPr="005921C4" w:rsidRDefault="003C4A05" w:rsidP="003C4A05">
      <w:pPr>
        <w:tabs>
          <w:tab w:val="left" w:pos="567"/>
        </w:tabs>
        <w:spacing w:after="0" w:line="240" w:lineRule="auto"/>
        <w:rPr>
          <w:rFonts w:ascii="Times New Roman" w:eastAsia="SimSun" w:hAnsi="Times New Roman" w:cs="Times New Roman"/>
          <w:u w:val="single"/>
          <w:lang w:eastAsia="zh-CN"/>
        </w:rPr>
      </w:pPr>
    </w:p>
    <w:p w14:paraId="1D26CF85" w14:textId="77777777" w:rsidR="003C4A05" w:rsidRPr="005921C4" w:rsidRDefault="003C4A05" w:rsidP="003C4A05">
      <w:pPr>
        <w:autoSpaceDE w:val="0"/>
        <w:autoSpaceDN w:val="0"/>
        <w:adjustRightInd w:val="0"/>
        <w:spacing w:after="0" w:line="240" w:lineRule="auto"/>
        <w:rPr>
          <w:rFonts w:ascii="Times New Roman" w:eastAsia="Calibri" w:hAnsi="Times New Roman" w:cs="Times New Roman"/>
          <w:color w:val="000000"/>
          <w:lang w:eastAsia="lt-LT"/>
        </w:rPr>
      </w:pPr>
      <w:r w:rsidRPr="005921C4">
        <w:rPr>
          <w:rFonts w:ascii="Times New Roman" w:eastAsia="Calibri" w:hAnsi="Times New Roman" w:cs="Times New Roman"/>
          <w:color w:val="000000"/>
          <w:lang w:eastAsia="lt-LT"/>
        </w:rPr>
        <w:t xml:space="preserve">Vartojant sekreciją slopinančius vaistinius preparatus, reaguojant į sumažėjusį išskiriančios skrandžio rūgšties kiekį, </w:t>
      </w:r>
      <w:proofErr w:type="spellStart"/>
      <w:r w:rsidRPr="005921C4">
        <w:rPr>
          <w:rFonts w:ascii="Times New Roman" w:eastAsia="Calibri" w:hAnsi="Times New Roman" w:cs="Times New Roman"/>
          <w:color w:val="000000"/>
          <w:lang w:eastAsia="lt-LT"/>
        </w:rPr>
        <w:t>gastrino</w:t>
      </w:r>
      <w:proofErr w:type="spellEnd"/>
      <w:r w:rsidRPr="005921C4">
        <w:rPr>
          <w:rFonts w:ascii="Times New Roman" w:eastAsia="Calibri" w:hAnsi="Times New Roman" w:cs="Times New Roman"/>
          <w:color w:val="000000"/>
          <w:lang w:eastAsia="lt-LT"/>
        </w:rPr>
        <w:t xml:space="preserve"> kiekis kraujo serume padidėja. Dėl sumažėjusio skrandžio rūgštingumo </w:t>
      </w:r>
      <w:proofErr w:type="spellStart"/>
      <w:r w:rsidRPr="005921C4">
        <w:rPr>
          <w:rFonts w:ascii="Times New Roman" w:eastAsia="Calibri" w:hAnsi="Times New Roman" w:cs="Times New Roman"/>
          <w:color w:val="000000"/>
          <w:lang w:eastAsia="lt-LT"/>
        </w:rPr>
        <w:t>chromogranino</w:t>
      </w:r>
      <w:proofErr w:type="spellEnd"/>
      <w:r w:rsidRPr="005921C4">
        <w:rPr>
          <w:rFonts w:ascii="Times New Roman" w:eastAsia="Calibri" w:hAnsi="Times New Roman" w:cs="Times New Roman"/>
          <w:color w:val="000000"/>
          <w:lang w:eastAsia="lt-LT"/>
        </w:rPr>
        <w:t xml:space="preserve"> A (</w:t>
      </w:r>
      <w:proofErr w:type="spellStart"/>
      <w:r w:rsidRPr="005921C4">
        <w:rPr>
          <w:rFonts w:ascii="Times New Roman" w:eastAsia="Calibri" w:hAnsi="Times New Roman" w:cs="Times New Roman"/>
          <w:color w:val="000000"/>
          <w:lang w:eastAsia="lt-LT"/>
        </w:rPr>
        <w:t>CgA</w:t>
      </w:r>
      <w:proofErr w:type="spellEnd"/>
      <w:r w:rsidRPr="005921C4">
        <w:rPr>
          <w:rFonts w:ascii="Times New Roman" w:eastAsia="Calibri" w:hAnsi="Times New Roman" w:cs="Times New Roman"/>
          <w:color w:val="000000"/>
          <w:lang w:eastAsia="lt-LT"/>
        </w:rPr>
        <w:t xml:space="preserve">) koncentracija taip pat padidėja. Dėl padidėjusios </w:t>
      </w:r>
      <w:proofErr w:type="spellStart"/>
      <w:r w:rsidRPr="005921C4">
        <w:rPr>
          <w:rFonts w:ascii="Times New Roman" w:eastAsia="Calibri" w:hAnsi="Times New Roman" w:cs="Times New Roman"/>
          <w:color w:val="000000"/>
          <w:lang w:eastAsia="lt-LT"/>
        </w:rPr>
        <w:t>CgA</w:t>
      </w:r>
      <w:proofErr w:type="spellEnd"/>
      <w:r w:rsidRPr="005921C4">
        <w:rPr>
          <w:rFonts w:ascii="Times New Roman" w:eastAsia="Calibri" w:hAnsi="Times New Roman" w:cs="Times New Roman"/>
          <w:color w:val="000000"/>
          <w:lang w:eastAsia="lt-LT"/>
        </w:rPr>
        <w:t xml:space="preserve"> koncentracijos gali būti sunkiau atlikti </w:t>
      </w:r>
      <w:proofErr w:type="spellStart"/>
      <w:r w:rsidRPr="005921C4">
        <w:rPr>
          <w:rFonts w:ascii="Times New Roman" w:eastAsia="Calibri" w:hAnsi="Times New Roman" w:cs="Times New Roman"/>
          <w:color w:val="000000"/>
          <w:lang w:eastAsia="lt-LT"/>
        </w:rPr>
        <w:t>neuroendokrininių</w:t>
      </w:r>
      <w:proofErr w:type="spellEnd"/>
      <w:r w:rsidRPr="005921C4">
        <w:rPr>
          <w:rFonts w:ascii="Times New Roman" w:eastAsia="Calibri" w:hAnsi="Times New Roman" w:cs="Times New Roman"/>
          <w:color w:val="000000"/>
          <w:lang w:eastAsia="lt-LT"/>
        </w:rPr>
        <w:t xml:space="preserve"> navikų tyrimus. </w:t>
      </w:r>
    </w:p>
    <w:p w14:paraId="74F3D623"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r w:rsidRPr="005921C4">
        <w:rPr>
          <w:rFonts w:ascii="Times New Roman" w:eastAsia="Calibri" w:hAnsi="Times New Roman" w:cs="Times New Roman"/>
          <w:color w:val="000000"/>
          <w:lang w:eastAsia="lt-LT"/>
        </w:rPr>
        <w:t xml:space="preserve">Remiantis turimais literatūroje paskelbtais duomenimis, protonų siurblio inhibitorius reikia nustoti vartoti likus nuo 5 dienų iki 2 savaičių iki </w:t>
      </w:r>
      <w:proofErr w:type="spellStart"/>
      <w:r w:rsidRPr="005921C4">
        <w:rPr>
          <w:rFonts w:ascii="Times New Roman" w:eastAsia="Calibri" w:hAnsi="Times New Roman" w:cs="Times New Roman"/>
          <w:color w:val="000000"/>
          <w:lang w:eastAsia="lt-LT"/>
        </w:rPr>
        <w:t>CgA</w:t>
      </w:r>
      <w:proofErr w:type="spellEnd"/>
      <w:r w:rsidRPr="005921C4">
        <w:rPr>
          <w:rFonts w:ascii="Times New Roman" w:eastAsia="Calibri" w:hAnsi="Times New Roman" w:cs="Times New Roman"/>
          <w:color w:val="000000"/>
          <w:lang w:eastAsia="lt-LT"/>
        </w:rPr>
        <w:t xml:space="preserve"> tyrimų. Šis laikotarpis reikalingas tam, kad </w:t>
      </w:r>
      <w:proofErr w:type="spellStart"/>
      <w:r w:rsidRPr="005921C4">
        <w:rPr>
          <w:rFonts w:ascii="Times New Roman" w:eastAsia="Calibri" w:hAnsi="Times New Roman" w:cs="Times New Roman"/>
          <w:color w:val="000000"/>
          <w:lang w:eastAsia="lt-LT"/>
        </w:rPr>
        <w:t>CgA</w:t>
      </w:r>
      <w:proofErr w:type="spellEnd"/>
      <w:r w:rsidRPr="005921C4">
        <w:rPr>
          <w:rFonts w:ascii="Times New Roman" w:eastAsia="Calibri" w:hAnsi="Times New Roman" w:cs="Times New Roman"/>
          <w:color w:val="000000"/>
          <w:lang w:eastAsia="lt-LT"/>
        </w:rPr>
        <w:t xml:space="preserve"> koncentracija, kuri po gydymo PSI gali būti apgaulingai padidėjusi, vėl sumažėtų iki standartinės koncentracijos intervalo.</w:t>
      </w:r>
    </w:p>
    <w:p w14:paraId="496AFF17"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p>
    <w:p w14:paraId="28C8F14B" w14:textId="77777777" w:rsidR="003C4A05" w:rsidRPr="005921C4" w:rsidRDefault="003C4A05" w:rsidP="003C4A05">
      <w:pPr>
        <w:keepNext/>
        <w:tabs>
          <w:tab w:val="left" w:pos="567"/>
        </w:tabs>
        <w:spacing w:after="0" w:line="240" w:lineRule="auto"/>
        <w:jc w:val="both"/>
        <w:outlineLvl w:val="3"/>
        <w:rPr>
          <w:rFonts w:ascii="Times New Roman" w:eastAsia="SimSun" w:hAnsi="Times New Roman" w:cs="Times New Roman"/>
          <w:b/>
          <w:bCs/>
          <w:lang w:eastAsia="lt-LT"/>
        </w:rPr>
      </w:pPr>
      <w:r w:rsidRPr="005921C4">
        <w:rPr>
          <w:rFonts w:ascii="Times New Roman" w:eastAsia="SimSun" w:hAnsi="Times New Roman" w:cs="Times New Roman"/>
          <w:b/>
          <w:bCs/>
          <w:lang w:eastAsia="lt-LT"/>
        </w:rPr>
        <w:t>5.2</w:t>
      </w:r>
      <w:r w:rsidRPr="005921C4">
        <w:rPr>
          <w:rFonts w:ascii="Times New Roman" w:eastAsia="SimSun" w:hAnsi="Times New Roman" w:cs="Times New Roman"/>
          <w:b/>
          <w:bCs/>
          <w:lang w:eastAsia="lt-LT"/>
        </w:rPr>
        <w:tab/>
      </w:r>
      <w:proofErr w:type="spellStart"/>
      <w:r w:rsidRPr="005921C4">
        <w:rPr>
          <w:rFonts w:ascii="Times New Roman" w:eastAsia="SimSun" w:hAnsi="Times New Roman" w:cs="Times New Roman"/>
          <w:b/>
          <w:bCs/>
          <w:lang w:eastAsia="lt-LT"/>
        </w:rPr>
        <w:t>Farmakokinetinės</w:t>
      </w:r>
      <w:proofErr w:type="spellEnd"/>
      <w:r w:rsidRPr="005921C4">
        <w:rPr>
          <w:rFonts w:ascii="Times New Roman" w:eastAsia="SimSun" w:hAnsi="Times New Roman" w:cs="Times New Roman"/>
          <w:b/>
          <w:bCs/>
          <w:lang w:eastAsia="lt-LT"/>
        </w:rPr>
        <w:t xml:space="preserve"> savybės</w:t>
      </w:r>
    </w:p>
    <w:p w14:paraId="3FDD9F37" w14:textId="77777777" w:rsidR="003C4A05" w:rsidRPr="005921C4" w:rsidRDefault="003C4A05" w:rsidP="003C4A05">
      <w:pPr>
        <w:spacing w:after="0" w:line="240" w:lineRule="auto"/>
        <w:rPr>
          <w:rFonts w:ascii="Times New Roman" w:eastAsia="SimSun" w:hAnsi="Times New Roman" w:cs="Times New Roman"/>
          <w:lang w:eastAsia="zh-CN"/>
        </w:rPr>
      </w:pPr>
    </w:p>
    <w:p w14:paraId="3431DA12" w14:textId="77777777" w:rsidR="003C4A05" w:rsidRPr="005921C4" w:rsidRDefault="003C4A05" w:rsidP="003C4A05">
      <w:pPr>
        <w:tabs>
          <w:tab w:val="left" w:pos="567"/>
        </w:tabs>
        <w:spacing w:after="0" w:line="240" w:lineRule="auto"/>
        <w:rPr>
          <w:rFonts w:ascii="Times New Roman" w:eastAsia="SimSun" w:hAnsi="Times New Roman" w:cs="Times New Roman"/>
          <w:u w:val="single"/>
          <w:lang w:eastAsia="zh-CN"/>
        </w:rPr>
      </w:pPr>
      <w:r w:rsidRPr="005921C4">
        <w:rPr>
          <w:rFonts w:ascii="Times New Roman" w:eastAsia="SimSun" w:hAnsi="Times New Roman" w:cs="Times New Roman"/>
          <w:u w:val="single"/>
          <w:lang w:eastAsia="zh-CN"/>
        </w:rPr>
        <w:t>Absorbcija</w:t>
      </w:r>
    </w:p>
    <w:p w14:paraId="7787BD40" w14:textId="7F6EF8E9" w:rsidR="003C4A05" w:rsidRPr="005921C4" w:rsidRDefault="003C4A05" w:rsidP="003C4A05">
      <w:pPr>
        <w:tabs>
          <w:tab w:val="left" w:pos="567"/>
        </w:tabs>
        <w:spacing w:after="0" w:line="240" w:lineRule="auto"/>
        <w:rPr>
          <w:rFonts w:ascii="Times New Roman" w:eastAsia="SimSun" w:hAnsi="Times New Roman" w:cs="Times New Roman"/>
          <w:u w:val="single"/>
          <w:lang w:eastAsia="zh-CN"/>
        </w:rPr>
      </w:pPr>
      <w:proofErr w:type="spellStart"/>
      <w:r w:rsidRPr="005921C4">
        <w:rPr>
          <w:rFonts w:ascii="Times New Roman" w:eastAsia="SimSun" w:hAnsi="Times New Roman" w:cs="Times New Roman"/>
          <w:lang w:eastAsia="zh-CN"/>
        </w:rPr>
        <w:lastRenderedPageBreak/>
        <w:t>Omeprazolas</w:t>
      </w:r>
      <w:proofErr w:type="spellEnd"/>
      <w:r w:rsidRPr="005921C4">
        <w:rPr>
          <w:rFonts w:ascii="Times New Roman" w:eastAsia="SimSun" w:hAnsi="Times New Roman" w:cs="Times New Roman"/>
          <w:lang w:eastAsia="zh-CN"/>
        </w:rPr>
        <w:t xml:space="preserve"> ir </w:t>
      </w:r>
      <w:proofErr w:type="spellStart"/>
      <w:r w:rsidRPr="005921C4">
        <w:rPr>
          <w:rFonts w:ascii="Times New Roman" w:eastAsia="SimSun" w:hAnsi="Times New Roman" w:cs="Times New Roman"/>
          <w:lang w:eastAsia="zh-CN"/>
        </w:rPr>
        <w:t>omeprazolo</w:t>
      </w:r>
      <w:proofErr w:type="spellEnd"/>
      <w:r w:rsidRPr="005921C4">
        <w:rPr>
          <w:rFonts w:ascii="Times New Roman" w:eastAsia="SimSun" w:hAnsi="Times New Roman" w:cs="Times New Roman"/>
          <w:lang w:eastAsia="zh-CN"/>
        </w:rPr>
        <w:t xml:space="preserve"> magnio druska yra neatsparūs rūgščiai, todėl per burną vartojami skrandyje neirių granulių kapsulėse ar tabletėse pavidalo. </w:t>
      </w:r>
      <w:proofErr w:type="spellStart"/>
      <w:r w:rsidRPr="005921C4">
        <w:rPr>
          <w:rFonts w:ascii="Times New Roman" w:eastAsia="SimSun" w:hAnsi="Times New Roman" w:cs="Times New Roman"/>
          <w:lang w:eastAsia="zh-CN"/>
        </w:rPr>
        <w:t>Omeprazolas</w:t>
      </w:r>
      <w:proofErr w:type="spellEnd"/>
      <w:r w:rsidRPr="005921C4">
        <w:rPr>
          <w:rFonts w:ascii="Times New Roman" w:eastAsia="SimSun" w:hAnsi="Times New Roman" w:cs="Times New Roman"/>
          <w:lang w:eastAsia="zh-CN"/>
        </w:rPr>
        <w:t xml:space="preserve"> absorbuojamas greitai, jo išgėrus didžiausia koncentracija plazmoje susidaro maždaug po 1-2</w:t>
      </w:r>
      <w:r w:rsidR="007A05CB" w:rsidRPr="005921C4">
        <w:rPr>
          <w:rFonts w:ascii="Times New Roman" w:eastAsia="SimSun" w:hAnsi="Times New Roman" w:cs="Times New Roman"/>
          <w:lang w:eastAsia="zh-CN"/>
        </w:rPr>
        <w:t> </w:t>
      </w:r>
      <w:r w:rsidRPr="005921C4">
        <w:rPr>
          <w:rFonts w:ascii="Times New Roman" w:eastAsia="SimSun" w:hAnsi="Times New Roman" w:cs="Times New Roman"/>
          <w:lang w:eastAsia="zh-CN"/>
        </w:rPr>
        <w:t xml:space="preserve">val. </w:t>
      </w:r>
      <w:proofErr w:type="spellStart"/>
      <w:r w:rsidRPr="005921C4">
        <w:rPr>
          <w:rFonts w:ascii="Times New Roman" w:eastAsia="SimSun" w:hAnsi="Times New Roman" w:cs="Times New Roman"/>
          <w:lang w:eastAsia="zh-CN"/>
        </w:rPr>
        <w:t>Omeprazolas</w:t>
      </w:r>
      <w:proofErr w:type="spellEnd"/>
      <w:r w:rsidRPr="005921C4">
        <w:rPr>
          <w:rFonts w:ascii="Times New Roman" w:eastAsia="SimSun" w:hAnsi="Times New Roman" w:cs="Times New Roman"/>
          <w:lang w:eastAsia="zh-CN"/>
        </w:rPr>
        <w:t xml:space="preserve"> absorbuojamas plonojoje žarnoje, baigiamas absorbuoti dažniausiai per 3-6</w:t>
      </w:r>
      <w:r w:rsidR="007A05CB" w:rsidRPr="005921C4">
        <w:rPr>
          <w:rFonts w:ascii="Times New Roman" w:eastAsia="SimSun" w:hAnsi="Times New Roman" w:cs="Times New Roman"/>
          <w:lang w:eastAsia="zh-CN"/>
        </w:rPr>
        <w:t> </w:t>
      </w:r>
      <w:r w:rsidRPr="005921C4">
        <w:rPr>
          <w:rFonts w:ascii="Times New Roman" w:eastAsia="SimSun" w:hAnsi="Times New Roman" w:cs="Times New Roman"/>
          <w:lang w:eastAsia="zh-CN"/>
        </w:rPr>
        <w:t>val. Maistas įtakos bio</w:t>
      </w:r>
      <w:r w:rsidR="005B3059" w:rsidRPr="005921C4">
        <w:rPr>
          <w:rFonts w:ascii="Times New Roman" w:eastAsia="SimSun" w:hAnsi="Times New Roman" w:cs="Times New Roman"/>
          <w:lang w:eastAsia="zh-CN"/>
        </w:rPr>
        <w:t xml:space="preserve">loginiam </w:t>
      </w:r>
      <w:r w:rsidRPr="005921C4">
        <w:rPr>
          <w:rFonts w:ascii="Times New Roman" w:eastAsia="SimSun" w:hAnsi="Times New Roman" w:cs="Times New Roman"/>
          <w:lang w:eastAsia="zh-CN"/>
        </w:rPr>
        <w:t>prieinamumui neturi. Sisteminis prieinamumas (bio</w:t>
      </w:r>
      <w:r w:rsidR="005B3059" w:rsidRPr="005921C4">
        <w:rPr>
          <w:rFonts w:ascii="Times New Roman" w:eastAsia="SimSun" w:hAnsi="Times New Roman" w:cs="Times New Roman"/>
          <w:lang w:eastAsia="zh-CN"/>
        </w:rPr>
        <w:t xml:space="preserve">loginis </w:t>
      </w:r>
      <w:r w:rsidRPr="005921C4">
        <w:rPr>
          <w:rFonts w:ascii="Times New Roman" w:eastAsia="SimSun" w:hAnsi="Times New Roman" w:cs="Times New Roman"/>
          <w:lang w:eastAsia="zh-CN"/>
        </w:rPr>
        <w:t xml:space="preserve">prieinamumas) pavartojus vieną </w:t>
      </w:r>
      <w:proofErr w:type="spellStart"/>
      <w:r w:rsidRPr="005921C4">
        <w:rPr>
          <w:rFonts w:ascii="Times New Roman" w:eastAsia="SimSun" w:hAnsi="Times New Roman" w:cs="Times New Roman"/>
          <w:lang w:eastAsia="zh-CN"/>
        </w:rPr>
        <w:t>omeprazolo</w:t>
      </w:r>
      <w:proofErr w:type="spellEnd"/>
      <w:r w:rsidRPr="005921C4">
        <w:rPr>
          <w:rFonts w:ascii="Times New Roman" w:eastAsia="SimSun" w:hAnsi="Times New Roman" w:cs="Times New Roman"/>
          <w:lang w:eastAsia="zh-CN"/>
        </w:rPr>
        <w:t xml:space="preserve"> dozę per burną, yra maždaug 40</w:t>
      </w:r>
      <w:r w:rsidR="007A05CB" w:rsidRPr="005921C4">
        <w:rPr>
          <w:rFonts w:ascii="Times New Roman" w:eastAsia="SimSun" w:hAnsi="Times New Roman" w:cs="Times New Roman"/>
          <w:lang w:eastAsia="zh-CN"/>
        </w:rPr>
        <w:t> </w:t>
      </w:r>
      <w:r w:rsidRPr="005921C4">
        <w:rPr>
          <w:rFonts w:ascii="Times New Roman" w:eastAsia="SimSun" w:hAnsi="Times New Roman" w:cs="Times New Roman"/>
          <w:lang w:eastAsia="zh-CN"/>
        </w:rPr>
        <w:t xml:space="preserve">%. Jį kartotinai vartojant </w:t>
      </w:r>
      <w:r w:rsidR="005B3059" w:rsidRPr="005921C4">
        <w:rPr>
          <w:rFonts w:ascii="Times New Roman" w:eastAsia="SimSun" w:hAnsi="Times New Roman" w:cs="Times New Roman"/>
          <w:lang w:eastAsia="zh-CN"/>
        </w:rPr>
        <w:t xml:space="preserve">vieną </w:t>
      </w:r>
      <w:r w:rsidRPr="005921C4">
        <w:rPr>
          <w:rFonts w:ascii="Times New Roman" w:eastAsia="SimSun" w:hAnsi="Times New Roman" w:cs="Times New Roman"/>
          <w:lang w:eastAsia="zh-CN"/>
        </w:rPr>
        <w:t>kartą per parą, bio</w:t>
      </w:r>
      <w:r w:rsidR="005B3059" w:rsidRPr="005921C4">
        <w:rPr>
          <w:rFonts w:ascii="Times New Roman" w:eastAsia="SimSun" w:hAnsi="Times New Roman" w:cs="Times New Roman"/>
          <w:lang w:eastAsia="zh-CN"/>
        </w:rPr>
        <w:t xml:space="preserve">loginis </w:t>
      </w:r>
      <w:r w:rsidRPr="005921C4">
        <w:rPr>
          <w:rFonts w:ascii="Times New Roman" w:eastAsia="SimSun" w:hAnsi="Times New Roman" w:cs="Times New Roman"/>
          <w:lang w:eastAsia="zh-CN"/>
        </w:rPr>
        <w:t>prieinamumas padidėja iki maždaug 60</w:t>
      </w:r>
      <w:r w:rsidR="007A05CB" w:rsidRPr="005921C4">
        <w:rPr>
          <w:rFonts w:ascii="Times New Roman" w:eastAsia="SimSun" w:hAnsi="Times New Roman" w:cs="Times New Roman"/>
          <w:lang w:eastAsia="zh-CN"/>
        </w:rPr>
        <w:t> </w:t>
      </w:r>
      <w:r w:rsidRPr="005921C4">
        <w:rPr>
          <w:rFonts w:ascii="Times New Roman" w:eastAsia="SimSun" w:hAnsi="Times New Roman" w:cs="Times New Roman"/>
          <w:lang w:eastAsia="zh-CN"/>
        </w:rPr>
        <w:t>%.</w:t>
      </w:r>
    </w:p>
    <w:p w14:paraId="2D7442DA" w14:textId="77777777" w:rsidR="003C4A05" w:rsidRPr="005921C4" w:rsidRDefault="003C4A05" w:rsidP="003C4A05">
      <w:pPr>
        <w:tabs>
          <w:tab w:val="left" w:pos="567"/>
        </w:tabs>
        <w:spacing w:after="0" w:line="240" w:lineRule="auto"/>
        <w:rPr>
          <w:rFonts w:ascii="Times New Roman" w:eastAsia="SimSun" w:hAnsi="Times New Roman" w:cs="Times New Roman"/>
          <w:u w:val="single"/>
          <w:lang w:eastAsia="zh-CN"/>
        </w:rPr>
      </w:pPr>
    </w:p>
    <w:p w14:paraId="60356FBF" w14:textId="77777777" w:rsidR="003C4A05" w:rsidRPr="005921C4" w:rsidRDefault="003C4A05" w:rsidP="003C4A05">
      <w:pPr>
        <w:tabs>
          <w:tab w:val="left" w:pos="567"/>
        </w:tabs>
        <w:spacing w:after="0" w:line="240" w:lineRule="auto"/>
        <w:rPr>
          <w:rFonts w:ascii="Times New Roman" w:eastAsia="SimSun" w:hAnsi="Times New Roman" w:cs="Times New Roman"/>
          <w:u w:val="single"/>
          <w:lang w:eastAsia="zh-CN"/>
        </w:rPr>
      </w:pPr>
      <w:r w:rsidRPr="005921C4">
        <w:rPr>
          <w:rFonts w:ascii="Times New Roman" w:eastAsia="SimSun" w:hAnsi="Times New Roman" w:cs="Times New Roman"/>
          <w:u w:val="single"/>
          <w:lang w:eastAsia="zh-CN"/>
        </w:rPr>
        <w:t>Pasiskirstymas</w:t>
      </w:r>
    </w:p>
    <w:p w14:paraId="7D0CE852" w14:textId="69AC57D6" w:rsidR="003C4A05" w:rsidRPr="005921C4" w:rsidRDefault="003C4A05" w:rsidP="003C4A05">
      <w:pPr>
        <w:tabs>
          <w:tab w:val="left" w:pos="567"/>
        </w:tabs>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Tariamasis pasiskirstymo tūris sveikų žmonių organizme yra apie 0,3</w:t>
      </w:r>
      <w:r w:rsidR="007A05CB" w:rsidRPr="005921C4">
        <w:rPr>
          <w:rFonts w:ascii="Times New Roman" w:eastAsia="SimSun" w:hAnsi="Times New Roman" w:cs="Times New Roman"/>
          <w:lang w:eastAsia="zh-CN"/>
        </w:rPr>
        <w:t> </w:t>
      </w:r>
      <w:r w:rsidRPr="005921C4">
        <w:rPr>
          <w:rFonts w:ascii="Times New Roman" w:eastAsia="SimSun" w:hAnsi="Times New Roman" w:cs="Times New Roman"/>
          <w:lang w:eastAsia="zh-CN"/>
        </w:rPr>
        <w:t>l/kg. Maždaug 97</w:t>
      </w:r>
      <w:r w:rsidR="007A05CB" w:rsidRPr="005921C4">
        <w:rPr>
          <w:rFonts w:ascii="Times New Roman" w:eastAsia="SimSun" w:hAnsi="Times New Roman" w:cs="Times New Roman"/>
          <w:lang w:eastAsia="zh-CN"/>
        </w:rPr>
        <w:t> </w:t>
      </w:r>
      <w:r w:rsidRPr="005921C4">
        <w:rPr>
          <w:rFonts w:ascii="Times New Roman" w:eastAsia="SimSun" w:hAnsi="Times New Roman" w:cs="Times New Roman"/>
          <w:lang w:eastAsia="zh-CN"/>
        </w:rPr>
        <w:t xml:space="preserve">% </w:t>
      </w:r>
      <w:proofErr w:type="spellStart"/>
      <w:r w:rsidRPr="005921C4">
        <w:rPr>
          <w:rFonts w:ascii="Times New Roman" w:eastAsia="SimSun" w:hAnsi="Times New Roman" w:cs="Times New Roman"/>
          <w:lang w:eastAsia="zh-CN"/>
        </w:rPr>
        <w:t>omeprazolo</w:t>
      </w:r>
      <w:proofErr w:type="spellEnd"/>
      <w:r w:rsidRPr="005921C4">
        <w:rPr>
          <w:rFonts w:ascii="Times New Roman" w:eastAsia="SimSun" w:hAnsi="Times New Roman" w:cs="Times New Roman"/>
          <w:lang w:eastAsia="zh-CN"/>
        </w:rPr>
        <w:t xml:space="preserve"> būna prisijungusio prie plazmos baltymų.</w:t>
      </w:r>
    </w:p>
    <w:p w14:paraId="73398E3E"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p>
    <w:p w14:paraId="0212D57E" w14:textId="77777777" w:rsidR="003C4A05" w:rsidRPr="005921C4" w:rsidRDefault="003C4A05" w:rsidP="003C4A05">
      <w:pPr>
        <w:tabs>
          <w:tab w:val="left" w:pos="567"/>
        </w:tabs>
        <w:spacing w:after="0" w:line="240" w:lineRule="auto"/>
        <w:rPr>
          <w:rFonts w:ascii="Times New Roman" w:eastAsia="SimSun" w:hAnsi="Times New Roman" w:cs="Times New Roman"/>
          <w:u w:val="single"/>
          <w:lang w:eastAsia="zh-CN"/>
        </w:rPr>
      </w:pPr>
      <w:proofErr w:type="spellStart"/>
      <w:r w:rsidRPr="005921C4">
        <w:rPr>
          <w:rFonts w:ascii="Times New Roman" w:eastAsia="SimSun" w:hAnsi="Times New Roman" w:cs="Times New Roman"/>
          <w:u w:val="single"/>
          <w:lang w:eastAsia="zh-CN"/>
        </w:rPr>
        <w:t>Biotransformacija</w:t>
      </w:r>
      <w:proofErr w:type="spellEnd"/>
    </w:p>
    <w:p w14:paraId="2794E4B8" w14:textId="77777777" w:rsidR="003C4A05" w:rsidRPr="005921C4" w:rsidRDefault="003C4A05" w:rsidP="003C4A05">
      <w:pPr>
        <w:tabs>
          <w:tab w:val="left" w:pos="567"/>
        </w:tabs>
        <w:spacing w:after="0" w:line="240" w:lineRule="auto"/>
        <w:rPr>
          <w:rFonts w:ascii="Times New Roman" w:eastAsia="SimSun" w:hAnsi="Times New Roman" w:cs="Times New Roman"/>
          <w:u w:val="single"/>
          <w:lang w:eastAsia="zh-CN"/>
        </w:rPr>
      </w:pPr>
      <w:proofErr w:type="spellStart"/>
      <w:r w:rsidRPr="005921C4">
        <w:rPr>
          <w:rFonts w:ascii="Times New Roman" w:eastAsia="SimSun" w:hAnsi="Times New Roman" w:cs="Times New Roman"/>
          <w:lang w:eastAsia="zh-CN"/>
        </w:rPr>
        <w:t>Omeprazolą</w:t>
      </w:r>
      <w:proofErr w:type="spellEnd"/>
      <w:r w:rsidRPr="005921C4">
        <w:rPr>
          <w:rFonts w:ascii="Times New Roman" w:eastAsia="SimSun" w:hAnsi="Times New Roman" w:cs="Times New Roman"/>
          <w:lang w:eastAsia="zh-CN"/>
        </w:rPr>
        <w:t xml:space="preserve"> visai </w:t>
      </w:r>
      <w:proofErr w:type="spellStart"/>
      <w:r w:rsidRPr="005921C4">
        <w:rPr>
          <w:rFonts w:ascii="Times New Roman" w:eastAsia="SimSun" w:hAnsi="Times New Roman" w:cs="Times New Roman"/>
          <w:lang w:eastAsia="zh-CN"/>
        </w:rPr>
        <w:t>metabolizuoja</w:t>
      </w:r>
      <w:proofErr w:type="spellEnd"/>
      <w:r w:rsidRPr="005921C4">
        <w:rPr>
          <w:rFonts w:ascii="Times New Roman" w:eastAsia="SimSun" w:hAnsi="Times New Roman" w:cs="Times New Roman"/>
          <w:lang w:eastAsia="zh-CN"/>
        </w:rPr>
        <w:t xml:space="preserve"> </w:t>
      </w:r>
      <w:proofErr w:type="spellStart"/>
      <w:r w:rsidRPr="005921C4">
        <w:rPr>
          <w:rFonts w:ascii="Times New Roman" w:eastAsia="SimSun" w:hAnsi="Times New Roman" w:cs="Times New Roman"/>
          <w:lang w:eastAsia="zh-CN"/>
        </w:rPr>
        <w:t>citochromo</w:t>
      </w:r>
      <w:proofErr w:type="spellEnd"/>
      <w:r w:rsidRPr="005921C4">
        <w:rPr>
          <w:rFonts w:ascii="Times New Roman" w:eastAsia="SimSun" w:hAnsi="Times New Roman" w:cs="Times New Roman"/>
          <w:lang w:eastAsia="zh-CN"/>
        </w:rPr>
        <w:t xml:space="preserve"> P450 sistema (CYP). Didžiausia jo metabolizmo dalis priklauso nuo </w:t>
      </w:r>
      <w:proofErr w:type="spellStart"/>
      <w:r w:rsidRPr="005921C4">
        <w:rPr>
          <w:rFonts w:ascii="Times New Roman" w:eastAsia="SimSun" w:hAnsi="Times New Roman" w:cs="Times New Roman"/>
          <w:lang w:eastAsia="zh-CN"/>
        </w:rPr>
        <w:t>polimorfiškai</w:t>
      </w:r>
      <w:proofErr w:type="spellEnd"/>
      <w:r w:rsidRPr="005921C4">
        <w:rPr>
          <w:rFonts w:ascii="Times New Roman" w:eastAsia="SimSun" w:hAnsi="Times New Roman" w:cs="Times New Roman"/>
          <w:lang w:eastAsia="zh-CN"/>
        </w:rPr>
        <w:t xml:space="preserve"> išreikšto CYP2C19, </w:t>
      </w:r>
      <w:proofErr w:type="spellStart"/>
      <w:r w:rsidRPr="005921C4">
        <w:rPr>
          <w:rFonts w:ascii="Times New Roman" w:eastAsia="SimSun" w:hAnsi="Times New Roman" w:cs="Times New Roman"/>
          <w:lang w:eastAsia="zh-CN"/>
        </w:rPr>
        <w:t>katalizuojančio</w:t>
      </w:r>
      <w:proofErr w:type="spellEnd"/>
      <w:r w:rsidRPr="005921C4">
        <w:rPr>
          <w:rFonts w:ascii="Times New Roman" w:eastAsia="SimSun" w:hAnsi="Times New Roman" w:cs="Times New Roman"/>
          <w:lang w:eastAsia="zh-CN"/>
        </w:rPr>
        <w:t xml:space="preserve"> svarbiausiojo plazmoje randamo metabolito – </w:t>
      </w:r>
      <w:proofErr w:type="spellStart"/>
      <w:r w:rsidRPr="005921C4">
        <w:rPr>
          <w:rFonts w:ascii="Times New Roman" w:eastAsia="SimSun" w:hAnsi="Times New Roman" w:cs="Times New Roman"/>
          <w:lang w:eastAsia="zh-CN"/>
        </w:rPr>
        <w:t>hidroksiomeprazolo</w:t>
      </w:r>
      <w:proofErr w:type="spellEnd"/>
      <w:r w:rsidRPr="005921C4">
        <w:rPr>
          <w:rFonts w:ascii="Times New Roman" w:eastAsia="SimSun" w:hAnsi="Times New Roman" w:cs="Times New Roman"/>
          <w:lang w:eastAsia="zh-CN"/>
        </w:rPr>
        <w:t xml:space="preserve"> – susidarymą. Likusios dalies metabolizmas priklauso nuo kitos specifinės </w:t>
      </w:r>
      <w:proofErr w:type="spellStart"/>
      <w:r w:rsidRPr="005921C4">
        <w:rPr>
          <w:rFonts w:ascii="Times New Roman" w:eastAsia="SimSun" w:hAnsi="Times New Roman" w:cs="Times New Roman"/>
          <w:lang w:eastAsia="zh-CN"/>
        </w:rPr>
        <w:t>izoformos</w:t>
      </w:r>
      <w:proofErr w:type="spellEnd"/>
      <w:r w:rsidRPr="005921C4">
        <w:rPr>
          <w:rFonts w:ascii="Times New Roman" w:eastAsia="SimSun" w:hAnsi="Times New Roman" w:cs="Times New Roman"/>
          <w:lang w:eastAsia="zh-CN"/>
        </w:rPr>
        <w:t xml:space="preserve"> CYP3A4, </w:t>
      </w:r>
      <w:proofErr w:type="spellStart"/>
      <w:r w:rsidRPr="005921C4">
        <w:rPr>
          <w:rFonts w:ascii="Times New Roman" w:eastAsia="SimSun" w:hAnsi="Times New Roman" w:cs="Times New Roman"/>
          <w:lang w:eastAsia="zh-CN"/>
        </w:rPr>
        <w:t>katalizuojančios</w:t>
      </w:r>
      <w:proofErr w:type="spellEnd"/>
      <w:r w:rsidRPr="005921C4">
        <w:rPr>
          <w:rFonts w:ascii="Times New Roman" w:eastAsia="SimSun" w:hAnsi="Times New Roman" w:cs="Times New Roman"/>
          <w:lang w:eastAsia="zh-CN"/>
        </w:rPr>
        <w:t xml:space="preserve"> </w:t>
      </w:r>
      <w:proofErr w:type="spellStart"/>
      <w:r w:rsidRPr="005921C4">
        <w:rPr>
          <w:rFonts w:ascii="Times New Roman" w:eastAsia="SimSun" w:hAnsi="Times New Roman" w:cs="Times New Roman"/>
          <w:lang w:eastAsia="zh-CN"/>
        </w:rPr>
        <w:t>omeprazolo</w:t>
      </w:r>
      <w:proofErr w:type="spellEnd"/>
      <w:r w:rsidRPr="005921C4">
        <w:rPr>
          <w:rFonts w:ascii="Times New Roman" w:eastAsia="SimSun" w:hAnsi="Times New Roman" w:cs="Times New Roman"/>
          <w:lang w:eastAsia="zh-CN"/>
        </w:rPr>
        <w:t xml:space="preserve"> </w:t>
      </w:r>
      <w:proofErr w:type="spellStart"/>
      <w:r w:rsidRPr="005921C4">
        <w:rPr>
          <w:rFonts w:ascii="Times New Roman" w:eastAsia="SimSun" w:hAnsi="Times New Roman" w:cs="Times New Roman"/>
          <w:lang w:eastAsia="zh-CN"/>
        </w:rPr>
        <w:t>sulfono</w:t>
      </w:r>
      <w:proofErr w:type="spellEnd"/>
      <w:r w:rsidRPr="005921C4">
        <w:rPr>
          <w:rFonts w:ascii="Times New Roman" w:eastAsia="SimSun" w:hAnsi="Times New Roman" w:cs="Times New Roman"/>
          <w:lang w:eastAsia="zh-CN"/>
        </w:rPr>
        <w:t xml:space="preserve"> susidarymą. Dėl didelio </w:t>
      </w:r>
      <w:proofErr w:type="spellStart"/>
      <w:r w:rsidRPr="005921C4">
        <w:rPr>
          <w:rFonts w:ascii="Times New Roman" w:eastAsia="SimSun" w:hAnsi="Times New Roman" w:cs="Times New Roman"/>
          <w:lang w:eastAsia="zh-CN"/>
        </w:rPr>
        <w:t>omeprazolo</w:t>
      </w:r>
      <w:proofErr w:type="spellEnd"/>
      <w:r w:rsidRPr="005921C4">
        <w:rPr>
          <w:rFonts w:ascii="Times New Roman" w:eastAsia="SimSun" w:hAnsi="Times New Roman" w:cs="Times New Roman"/>
          <w:lang w:eastAsia="zh-CN"/>
        </w:rPr>
        <w:t xml:space="preserve"> </w:t>
      </w:r>
      <w:proofErr w:type="spellStart"/>
      <w:r w:rsidRPr="005921C4">
        <w:rPr>
          <w:rFonts w:ascii="Times New Roman" w:eastAsia="SimSun" w:hAnsi="Times New Roman" w:cs="Times New Roman"/>
          <w:lang w:eastAsia="zh-CN"/>
        </w:rPr>
        <w:t>afiniteto</w:t>
      </w:r>
      <w:proofErr w:type="spellEnd"/>
      <w:r w:rsidRPr="005921C4">
        <w:rPr>
          <w:rFonts w:ascii="Times New Roman" w:eastAsia="SimSun" w:hAnsi="Times New Roman" w:cs="Times New Roman"/>
          <w:lang w:eastAsia="zh-CN"/>
        </w:rPr>
        <w:t xml:space="preserve"> CYP2C19 gali pasireikšti konkurencinis slopinimas ir </w:t>
      </w:r>
      <w:proofErr w:type="spellStart"/>
      <w:r w:rsidRPr="005921C4">
        <w:rPr>
          <w:rFonts w:ascii="Times New Roman" w:eastAsia="SimSun" w:hAnsi="Times New Roman" w:cs="Times New Roman"/>
          <w:lang w:eastAsia="zh-CN"/>
        </w:rPr>
        <w:t>metabolinė</w:t>
      </w:r>
      <w:proofErr w:type="spellEnd"/>
      <w:r w:rsidRPr="005921C4">
        <w:rPr>
          <w:rFonts w:ascii="Times New Roman" w:eastAsia="SimSun" w:hAnsi="Times New Roman" w:cs="Times New Roman"/>
          <w:lang w:eastAsia="zh-CN"/>
        </w:rPr>
        <w:t xml:space="preserve"> vaistinių preparatų sąveika su kitais CYP2C19 substratais. Tuo tarpu </w:t>
      </w:r>
      <w:proofErr w:type="spellStart"/>
      <w:r w:rsidRPr="005921C4">
        <w:rPr>
          <w:rFonts w:ascii="Times New Roman" w:eastAsia="SimSun" w:hAnsi="Times New Roman" w:cs="Times New Roman"/>
          <w:lang w:eastAsia="zh-CN"/>
        </w:rPr>
        <w:t>omeprazolo</w:t>
      </w:r>
      <w:proofErr w:type="spellEnd"/>
      <w:r w:rsidRPr="005921C4">
        <w:rPr>
          <w:rFonts w:ascii="Times New Roman" w:eastAsia="SimSun" w:hAnsi="Times New Roman" w:cs="Times New Roman"/>
          <w:lang w:eastAsia="zh-CN"/>
        </w:rPr>
        <w:t xml:space="preserve"> </w:t>
      </w:r>
      <w:proofErr w:type="spellStart"/>
      <w:r w:rsidRPr="005921C4">
        <w:rPr>
          <w:rFonts w:ascii="Times New Roman" w:eastAsia="SimSun" w:hAnsi="Times New Roman" w:cs="Times New Roman"/>
          <w:lang w:eastAsia="zh-CN"/>
        </w:rPr>
        <w:t>afinitetas</w:t>
      </w:r>
      <w:proofErr w:type="spellEnd"/>
      <w:r w:rsidRPr="005921C4">
        <w:rPr>
          <w:rFonts w:ascii="Times New Roman" w:eastAsia="SimSun" w:hAnsi="Times New Roman" w:cs="Times New Roman"/>
          <w:lang w:eastAsia="zh-CN"/>
        </w:rPr>
        <w:t xml:space="preserve"> CYP3A4 yra mažas, todėl galimybės slopinti kitų CYP3A4 substratų metabolizmą jis neturi. Be to, </w:t>
      </w:r>
      <w:proofErr w:type="spellStart"/>
      <w:r w:rsidRPr="005921C4">
        <w:rPr>
          <w:rFonts w:ascii="Times New Roman" w:eastAsia="SimSun" w:hAnsi="Times New Roman" w:cs="Times New Roman"/>
          <w:lang w:eastAsia="zh-CN"/>
        </w:rPr>
        <w:t>omeprazolas</w:t>
      </w:r>
      <w:proofErr w:type="spellEnd"/>
      <w:r w:rsidRPr="005921C4">
        <w:rPr>
          <w:rFonts w:ascii="Times New Roman" w:eastAsia="SimSun" w:hAnsi="Times New Roman" w:cs="Times New Roman"/>
          <w:lang w:eastAsia="zh-CN"/>
        </w:rPr>
        <w:t xml:space="preserve"> neslopina pagrindinių CYP fermentų.</w:t>
      </w:r>
    </w:p>
    <w:p w14:paraId="16172530" w14:textId="77777777" w:rsidR="003C4A05" w:rsidRPr="005921C4" w:rsidRDefault="003C4A05" w:rsidP="003C4A05">
      <w:pPr>
        <w:tabs>
          <w:tab w:val="left" w:pos="567"/>
        </w:tabs>
        <w:spacing w:after="0" w:line="240" w:lineRule="auto"/>
        <w:rPr>
          <w:rFonts w:ascii="Times New Roman" w:eastAsia="SimSun" w:hAnsi="Times New Roman" w:cs="Times New Roman"/>
          <w:u w:val="single"/>
          <w:lang w:eastAsia="zh-CN"/>
        </w:rPr>
      </w:pPr>
    </w:p>
    <w:p w14:paraId="10FA71B7" w14:textId="79A6CEB5" w:rsidR="003C4A05" w:rsidRPr="005921C4" w:rsidRDefault="003C4A05" w:rsidP="003C4A05">
      <w:pPr>
        <w:tabs>
          <w:tab w:val="left" w:pos="567"/>
        </w:tabs>
        <w:spacing w:after="0" w:line="240" w:lineRule="auto"/>
        <w:rPr>
          <w:rFonts w:ascii="Times New Roman" w:eastAsia="SimSun" w:hAnsi="Times New Roman" w:cs="Times New Roman"/>
          <w:u w:val="single"/>
          <w:lang w:eastAsia="zh-CN"/>
        </w:rPr>
      </w:pPr>
      <w:r w:rsidRPr="005921C4">
        <w:rPr>
          <w:rFonts w:ascii="Times New Roman" w:eastAsia="SimSun" w:hAnsi="Times New Roman" w:cs="Times New Roman"/>
          <w:lang w:eastAsia="zh-CN"/>
        </w:rPr>
        <w:t>Maždaug 3</w:t>
      </w:r>
      <w:r w:rsidR="007A05CB" w:rsidRPr="005921C4">
        <w:rPr>
          <w:rFonts w:ascii="Times New Roman" w:eastAsia="SimSun" w:hAnsi="Times New Roman" w:cs="Times New Roman"/>
          <w:lang w:eastAsia="zh-CN"/>
        </w:rPr>
        <w:t> </w:t>
      </w:r>
      <w:r w:rsidRPr="005921C4">
        <w:rPr>
          <w:rFonts w:ascii="Times New Roman" w:eastAsia="SimSun" w:hAnsi="Times New Roman" w:cs="Times New Roman"/>
          <w:lang w:eastAsia="zh-CN"/>
        </w:rPr>
        <w:t xml:space="preserve">% </w:t>
      </w:r>
      <w:r w:rsidR="005B3059" w:rsidRPr="005921C4">
        <w:rPr>
          <w:rFonts w:ascii="Times New Roman" w:eastAsia="SimSun" w:hAnsi="Times New Roman" w:cs="Times New Roman"/>
          <w:lang w:eastAsia="zh-CN"/>
        </w:rPr>
        <w:t>europidų</w:t>
      </w:r>
      <w:r w:rsidRPr="005921C4">
        <w:rPr>
          <w:rFonts w:ascii="Times New Roman" w:eastAsia="SimSun" w:hAnsi="Times New Roman" w:cs="Times New Roman"/>
          <w:lang w:eastAsia="zh-CN"/>
        </w:rPr>
        <w:t xml:space="preserve"> ir 15-20</w:t>
      </w:r>
      <w:r w:rsidR="007A05CB" w:rsidRPr="005921C4">
        <w:rPr>
          <w:rFonts w:ascii="Times New Roman" w:eastAsia="SimSun" w:hAnsi="Times New Roman" w:cs="Times New Roman"/>
          <w:lang w:eastAsia="zh-CN"/>
        </w:rPr>
        <w:t> </w:t>
      </w:r>
      <w:r w:rsidRPr="005921C4">
        <w:rPr>
          <w:rFonts w:ascii="Times New Roman" w:eastAsia="SimSun" w:hAnsi="Times New Roman" w:cs="Times New Roman"/>
          <w:lang w:eastAsia="zh-CN"/>
        </w:rPr>
        <w:t xml:space="preserve">% azijiečių populiacijos trūksta funkcionuojančio CYP2C19 fermento (jie vadinami lėtaisiais </w:t>
      </w:r>
      <w:proofErr w:type="spellStart"/>
      <w:r w:rsidRPr="005921C4">
        <w:rPr>
          <w:rFonts w:ascii="Times New Roman" w:eastAsia="SimSun" w:hAnsi="Times New Roman" w:cs="Times New Roman"/>
          <w:lang w:eastAsia="zh-CN"/>
        </w:rPr>
        <w:t>metabolizuotojais</w:t>
      </w:r>
      <w:proofErr w:type="spellEnd"/>
      <w:r w:rsidRPr="005921C4">
        <w:rPr>
          <w:rFonts w:ascii="Times New Roman" w:eastAsia="SimSun" w:hAnsi="Times New Roman" w:cs="Times New Roman"/>
          <w:lang w:eastAsia="zh-CN"/>
        </w:rPr>
        <w:t xml:space="preserve">). Tikriausiai tokių asmenų organizme </w:t>
      </w:r>
      <w:proofErr w:type="spellStart"/>
      <w:r w:rsidRPr="005921C4">
        <w:rPr>
          <w:rFonts w:ascii="Times New Roman" w:eastAsia="SimSun" w:hAnsi="Times New Roman" w:cs="Times New Roman"/>
          <w:lang w:eastAsia="zh-CN"/>
        </w:rPr>
        <w:t>omeprazolo</w:t>
      </w:r>
      <w:proofErr w:type="spellEnd"/>
      <w:r w:rsidRPr="005921C4">
        <w:rPr>
          <w:rFonts w:ascii="Times New Roman" w:eastAsia="SimSun" w:hAnsi="Times New Roman" w:cs="Times New Roman"/>
          <w:lang w:eastAsia="zh-CN"/>
        </w:rPr>
        <w:t xml:space="preserve"> metabolizmą daugiausiai katalizuoja CYP3A4. Lėtųjų </w:t>
      </w:r>
      <w:proofErr w:type="spellStart"/>
      <w:r w:rsidRPr="005921C4">
        <w:rPr>
          <w:rFonts w:ascii="Times New Roman" w:eastAsia="SimSun" w:hAnsi="Times New Roman" w:cs="Times New Roman"/>
          <w:lang w:eastAsia="zh-CN"/>
        </w:rPr>
        <w:t>metabolizuotojų</w:t>
      </w:r>
      <w:proofErr w:type="spellEnd"/>
      <w:r w:rsidRPr="005921C4">
        <w:rPr>
          <w:rFonts w:ascii="Times New Roman" w:eastAsia="SimSun" w:hAnsi="Times New Roman" w:cs="Times New Roman"/>
          <w:lang w:eastAsia="zh-CN"/>
        </w:rPr>
        <w:t xml:space="preserve">, kartotinai vartojusių 20 mg </w:t>
      </w:r>
      <w:proofErr w:type="spellStart"/>
      <w:r w:rsidRPr="005921C4">
        <w:rPr>
          <w:rFonts w:ascii="Times New Roman" w:eastAsia="SimSun" w:hAnsi="Times New Roman" w:cs="Times New Roman"/>
          <w:lang w:eastAsia="zh-CN"/>
        </w:rPr>
        <w:t>omeprazolo</w:t>
      </w:r>
      <w:proofErr w:type="spellEnd"/>
      <w:r w:rsidRPr="005921C4">
        <w:rPr>
          <w:rFonts w:ascii="Times New Roman" w:eastAsia="SimSun" w:hAnsi="Times New Roman" w:cs="Times New Roman"/>
          <w:lang w:eastAsia="zh-CN"/>
        </w:rPr>
        <w:t xml:space="preserve"> kartą per parą, vidutinis AUC buvo 5-10 kartų didesnis negu žmonių, kurių CYP2C19 fermento funkcija normali (ekstensyviųjų </w:t>
      </w:r>
      <w:proofErr w:type="spellStart"/>
      <w:r w:rsidRPr="005921C4">
        <w:rPr>
          <w:rFonts w:ascii="Times New Roman" w:eastAsia="SimSun" w:hAnsi="Times New Roman" w:cs="Times New Roman"/>
          <w:lang w:eastAsia="zh-CN"/>
        </w:rPr>
        <w:t>metabolizuotojų</w:t>
      </w:r>
      <w:proofErr w:type="spellEnd"/>
      <w:r w:rsidRPr="005921C4">
        <w:rPr>
          <w:rFonts w:ascii="Times New Roman" w:eastAsia="SimSun" w:hAnsi="Times New Roman" w:cs="Times New Roman"/>
          <w:lang w:eastAsia="zh-CN"/>
        </w:rPr>
        <w:t xml:space="preserve">). Vidutinė didžiausia koncentracija jų plazmoje taip pat buvo didesnė (3-5 kartus). Šie duomenys </w:t>
      </w:r>
      <w:proofErr w:type="spellStart"/>
      <w:r w:rsidRPr="005921C4">
        <w:rPr>
          <w:rFonts w:ascii="Times New Roman" w:eastAsia="SimSun" w:hAnsi="Times New Roman" w:cs="Times New Roman"/>
          <w:lang w:eastAsia="zh-CN"/>
        </w:rPr>
        <w:t>omeprazolo</w:t>
      </w:r>
      <w:proofErr w:type="spellEnd"/>
      <w:r w:rsidRPr="005921C4">
        <w:rPr>
          <w:rFonts w:ascii="Times New Roman" w:eastAsia="SimSun" w:hAnsi="Times New Roman" w:cs="Times New Roman"/>
          <w:lang w:eastAsia="zh-CN"/>
        </w:rPr>
        <w:t xml:space="preserve"> dozavimui yra nereikšmingi.</w:t>
      </w:r>
    </w:p>
    <w:p w14:paraId="72E933B2" w14:textId="77777777" w:rsidR="003C4A05" w:rsidRPr="005921C4" w:rsidRDefault="003C4A05" w:rsidP="003C4A05">
      <w:pPr>
        <w:tabs>
          <w:tab w:val="left" w:pos="567"/>
        </w:tabs>
        <w:spacing w:after="0" w:line="240" w:lineRule="auto"/>
        <w:rPr>
          <w:rFonts w:ascii="Times New Roman" w:eastAsia="SimSun" w:hAnsi="Times New Roman" w:cs="Times New Roman"/>
          <w:u w:val="single"/>
          <w:lang w:eastAsia="zh-CN"/>
        </w:rPr>
      </w:pPr>
    </w:p>
    <w:p w14:paraId="77713909" w14:textId="77777777" w:rsidR="003C4A05" w:rsidRPr="005921C4" w:rsidRDefault="003C4A05" w:rsidP="003C4A05">
      <w:pPr>
        <w:tabs>
          <w:tab w:val="left" w:pos="567"/>
        </w:tabs>
        <w:spacing w:after="0" w:line="240" w:lineRule="auto"/>
        <w:rPr>
          <w:rFonts w:ascii="Times New Roman" w:eastAsia="SimSun" w:hAnsi="Times New Roman" w:cs="Times New Roman"/>
          <w:u w:val="single"/>
          <w:lang w:eastAsia="zh-CN"/>
        </w:rPr>
      </w:pPr>
      <w:r w:rsidRPr="005921C4">
        <w:rPr>
          <w:rFonts w:ascii="Times New Roman" w:eastAsia="SimSun" w:hAnsi="Times New Roman" w:cs="Times New Roman"/>
          <w:u w:val="single"/>
          <w:lang w:eastAsia="zh-CN"/>
        </w:rPr>
        <w:t>Eliminacija</w:t>
      </w:r>
    </w:p>
    <w:p w14:paraId="4DA5F465" w14:textId="0F54E493" w:rsidR="003C4A05" w:rsidRPr="005921C4" w:rsidRDefault="003C4A05" w:rsidP="003C4A05">
      <w:pPr>
        <w:tabs>
          <w:tab w:val="left" w:pos="567"/>
        </w:tabs>
        <w:spacing w:after="0" w:line="240" w:lineRule="auto"/>
        <w:rPr>
          <w:rFonts w:ascii="Times New Roman" w:eastAsia="SimSun" w:hAnsi="Times New Roman" w:cs="Times New Roman"/>
          <w:lang w:eastAsia="zh-CN"/>
        </w:rPr>
      </w:pPr>
      <w:proofErr w:type="spellStart"/>
      <w:r w:rsidRPr="005921C4">
        <w:rPr>
          <w:rFonts w:ascii="Times New Roman" w:eastAsia="SimSun" w:hAnsi="Times New Roman" w:cs="Times New Roman"/>
          <w:lang w:eastAsia="zh-CN"/>
        </w:rPr>
        <w:t>Omeprazolo</w:t>
      </w:r>
      <w:proofErr w:type="spellEnd"/>
      <w:r w:rsidRPr="005921C4">
        <w:rPr>
          <w:rFonts w:ascii="Times New Roman" w:eastAsia="SimSun" w:hAnsi="Times New Roman" w:cs="Times New Roman"/>
          <w:lang w:eastAsia="zh-CN"/>
        </w:rPr>
        <w:t xml:space="preserve"> pusinės eliminacijos </w:t>
      </w:r>
      <w:r w:rsidR="005B3059" w:rsidRPr="005921C4">
        <w:rPr>
          <w:rFonts w:ascii="Times New Roman" w:eastAsia="SimSun" w:hAnsi="Times New Roman" w:cs="Times New Roman"/>
          <w:lang w:eastAsia="zh-CN"/>
        </w:rPr>
        <w:t>laikas</w:t>
      </w:r>
      <w:r w:rsidRPr="005921C4">
        <w:rPr>
          <w:rFonts w:ascii="Times New Roman" w:eastAsia="SimSun" w:hAnsi="Times New Roman" w:cs="Times New Roman"/>
          <w:lang w:eastAsia="zh-CN"/>
        </w:rPr>
        <w:t xml:space="preserve"> plazmoje (tiek pavartojus vieną dozę per burną, tiek vartojant kartotinai) paprastai būna trumpesnis kaip valanda. Kol išgeriama kita dozė, visas anksčiau pavartotas </w:t>
      </w:r>
      <w:proofErr w:type="spellStart"/>
      <w:r w:rsidRPr="005921C4">
        <w:rPr>
          <w:rFonts w:ascii="Times New Roman" w:eastAsia="SimSun" w:hAnsi="Times New Roman" w:cs="Times New Roman"/>
          <w:lang w:eastAsia="zh-CN"/>
        </w:rPr>
        <w:t>omeprazolas</w:t>
      </w:r>
      <w:proofErr w:type="spellEnd"/>
      <w:r w:rsidRPr="005921C4">
        <w:rPr>
          <w:rFonts w:ascii="Times New Roman" w:eastAsia="SimSun" w:hAnsi="Times New Roman" w:cs="Times New Roman"/>
          <w:lang w:eastAsia="zh-CN"/>
        </w:rPr>
        <w:t xml:space="preserve"> eliminuojamas iš plazmos. Vartojamas kartą per parą polinkio akumuliuotis jis neturi. Beveik 80% per burną pavartoto </w:t>
      </w:r>
      <w:proofErr w:type="spellStart"/>
      <w:r w:rsidRPr="005921C4">
        <w:rPr>
          <w:rFonts w:ascii="Times New Roman" w:eastAsia="SimSun" w:hAnsi="Times New Roman" w:cs="Times New Roman"/>
          <w:lang w:eastAsia="zh-CN"/>
        </w:rPr>
        <w:t>omeprazolo</w:t>
      </w:r>
      <w:proofErr w:type="spellEnd"/>
      <w:r w:rsidRPr="005921C4">
        <w:rPr>
          <w:rFonts w:ascii="Times New Roman" w:eastAsia="SimSun" w:hAnsi="Times New Roman" w:cs="Times New Roman"/>
          <w:lang w:eastAsia="zh-CN"/>
        </w:rPr>
        <w:t xml:space="preserve"> išskiriama su šlapimu metabolitų pavidalu, likusi dalis patenka į išmatas (daugiausia </w:t>
      </w:r>
      <w:proofErr w:type="spellStart"/>
      <w:r w:rsidRPr="005921C4">
        <w:rPr>
          <w:rFonts w:ascii="Times New Roman" w:eastAsia="SimSun" w:hAnsi="Times New Roman" w:cs="Times New Roman"/>
          <w:lang w:eastAsia="zh-CN"/>
        </w:rPr>
        <w:t>sekretuojama</w:t>
      </w:r>
      <w:proofErr w:type="spellEnd"/>
      <w:r w:rsidRPr="005921C4">
        <w:rPr>
          <w:rFonts w:ascii="Times New Roman" w:eastAsia="SimSun" w:hAnsi="Times New Roman" w:cs="Times New Roman"/>
          <w:lang w:eastAsia="zh-CN"/>
        </w:rPr>
        <w:t xml:space="preserve"> į tulžį).</w:t>
      </w:r>
    </w:p>
    <w:p w14:paraId="729DB6B5"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p>
    <w:p w14:paraId="2024ACC1" w14:textId="22F139BD" w:rsidR="005B3059" w:rsidRPr="006D403F" w:rsidRDefault="005B3059" w:rsidP="003C4A05">
      <w:pPr>
        <w:tabs>
          <w:tab w:val="left" w:pos="567"/>
        </w:tabs>
        <w:spacing w:after="0" w:line="240" w:lineRule="auto"/>
        <w:rPr>
          <w:rFonts w:ascii="Times New Roman" w:eastAsia="SimSun" w:hAnsi="Times New Roman" w:cs="Times New Roman"/>
          <w:u w:val="single"/>
          <w:lang w:eastAsia="zh-CN"/>
        </w:rPr>
      </w:pPr>
      <w:r w:rsidRPr="006D403F">
        <w:rPr>
          <w:rFonts w:ascii="Times New Roman" w:eastAsia="SimSun" w:hAnsi="Times New Roman" w:cs="Times New Roman"/>
          <w:u w:val="single"/>
          <w:lang w:eastAsia="zh-CN"/>
        </w:rPr>
        <w:t>Tiesinis / netiesinis pobūdis</w:t>
      </w:r>
    </w:p>
    <w:p w14:paraId="27772CCD"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 xml:space="preserve">Kartotinai vartojant </w:t>
      </w:r>
      <w:proofErr w:type="spellStart"/>
      <w:r w:rsidRPr="005921C4">
        <w:rPr>
          <w:rFonts w:ascii="Times New Roman" w:eastAsia="SimSun" w:hAnsi="Times New Roman" w:cs="Times New Roman"/>
          <w:lang w:eastAsia="zh-CN"/>
        </w:rPr>
        <w:t>omeprazolą</w:t>
      </w:r>
      <w:proofErr w:type="spellEnd"/>
      <w:r w:rsidRPr="005921C4">
        <w:rPr>
          <w:rFonts w:ascii="Times New Roman" w:eastAsia="SimSun" w:hAnsi="Times New Roman" w:cs="Times New Roman"/>
          <w:lang w:eastAsia="zh-CN"/>
        </w:rPr>
        <w:t xml:space="preserve">, jo AUC didėja. Šis didėjimas priklauso nuo dozės ir vartojant kartotinai lemia netiesinį ryšį tarp dozės ir AUC. Priklausomybę nuo laiko ir dozės lemia </w:t>
      </w:r>
      <w:proofErr w:type="spellStart"/>
      <w:r w:rsidRPr="005921C4">
        <w:rPr>
          <w:rFonts w:ascii="Times New Roman" w:eastAsia="SimSun" w:hAnsi="Times New Roman" w:cs="Times New Roman"/>
          <w:lang w:eastAsia="zh-CN"/>
        </w:rPr>
        <w:t>priešsisteminio</w:t>
      </w:r>
      <w:proofErr w:type="spellEnd"/>
      <w:r w:rsidRPr="005921C4">
        <w:rPr>
          <w:rFonts w:ascii="Times New Roman" w:eastAsia="SimSun" w:hAnsi="Times New Roman" w:cs="Times New Roman"/>
          <w:lang w:eastAsia="zh-CN"/>
        </w:rPr>
        <w:t xml:space="preserve"> metabolizmo ir sisteminio klirenso sumažėjimas, kurį tikriausiai sąlygoja </w:t>
      </w:r>
      <w:proofErr w:type="spellStart"/>
      <w:r w:rsidRPr="005921C4">
        <w:rPr>
          <w:rFonts w:ascii="Times New Roman" w:eastAsia="SimSun" w:hAnsi="Times New Roman" w:cs="Times New Roman"/>
          <w:lang w:eastAsia="zh-CN"/>
        </w:rPr>
        <w:t>omeprazolo</w:t>
      </w:r>
      <w:proofErr w:type="spellEnd"/>
      <w:r w:rsidRPr="005921C4">
        <w:rPr>
          <w:rFonts w:ascii="Times New Roman" w:eastAsia="SimSun" w:hAnsi="Times New Roman" w:cs="Times New Roman"/>
          <w:lang w:eastAsia="zh-CN"/>
        </w:rPr>
        <w:t xml:space="preserve"> ir (arba) jo metabolitų (pvz., </w:t>
      </w:r>
      <w:proofErr w:type="spellStart"/>
      <w:r w:rsidRPr="005921C4">
        <w:rPr>
          <w:rFonts w:ascii="Times New Roman" w:eastAsia="SimSun" w:hAnsi="Times New Roman" w:cs="Times New Roman"/>
          <w:lang w:eastAsia="zh-CN"/>
        </w:rPr>
        <w:t>sulfono</w:t>
      </w:r>
      <w:proofErr w:type="spellEnd"/>
      <w:r w:rsidRPr="005921C4">
        <w:rPr>
          <w:rFonts w:ascii="Times New Roman" w:eastAsia="SimSun" w:hAnsi="Times New Roman" w:cs="Times New Roman"/>
          <w:lang w:eastAsia="zh-CN"/>
        </w:rPr>
        <w:t xml:space="preserve">) sukeliamas fermento CYP2C19 slopinimas. </w:t>
      </w:r>
    </w:p>
    <w:p w14:paraId="21FE6F72"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p>
    <w:p w14:paraId="39061A04" w14:textId="77777777" w:rsidR="003C4A05" w:rsidRPr="005921C4" w:rsidRDefault="003C4A05" w:rsidP="003C4A05">
      <w:pPr>
        <w:tabs>
          <w:tab w:val="left" w:pos="567"/>
        </w:tabs>
        <w:spacing w:after="0" w:line="240" w:lineRule="auto"/>
        <w:rPr>
          <w:rFonts w:ascii="Times New Roman" w:eastAsia="SimSun" w:hAnsi="Times New Roman" w:cs="Times New Roman"/>
          <w:u w:val="single"/>
          <w:lang w:eastAsia="zh-CN"/>
        </w:rPr>
      </w:pPr>
      <w:r w:rsidRPr="005921C4">
        <w:rPr>
          <w:rFonts w:ascii="Times New Roman" w:eastAsia="SimSun" w:hAnsi="Times New Roman" w:cs="Times New Roman"/>
          <w:lang w:eastAsia="zh-CN"/>
        </w:rPr>
        <w:t>Nė vieno metabolito poveikio skrandžio rūgšties sekrecijai nenustatyta.</w:t>
      </w:r>
    </w:p>
    <w:p w14:paraId="3A20EEBC" w14:textId="77777777" w:rsidR="003C4A05" w:rsidRPr="005921C4" w:rsidRDefault="003C4A05" w:rsidP="003C4A05">
      <w:pPr>
        <w:spacing w:after="0" w:line="240" w:lineRule="auto"/>
        <w:rPr>
          <w:rFonts w:ascii="Times New Roman" w:eastAsia="SimSun" w:hAnsi="Times New Roman" w:cs="Times New Roman"/>
          <w:lang w:eastAsia="zh-CN"/>
        </w:rPr>
      </w:pPr>
    </w:p>
    <w:p w14:paraId="1C736FA0" w14:textId="77777777" w:rsidR="003C4A05" w:rsidRPr="005921C4" w:rsidRDefault="003C4A05" w:rsidP="003C4A05">
      <w:pPr>
        <w:tabs>
          <w:tab w:val="left" w:pos="567"/>
        </w:tabs>
        <w:spacing w:after="0" w:line="240" w:lineRule="auto"/>
        <w:contextualSpacing/>
        <w:outlineLvl w:val="0"/>
        <w:rPr>
          <w:rFonts w:ascii="Times New Roman" w:eastAsia="SimSun" w:hAnsi="Times New Roman" w:cs="Times New Roman"/>
          <w:u w:val="single"/>
          <w:lang w:eastAsia="zh-CN"/>
        </w:rPr>
      </w:pPr>
      <w:r w:rsidRPr="005921C4">
        <w:rPr>
          <w:rFonts w:ascii="Times New Roman" w:eastAsia="SimSun" w:hAnsi="Times New Roman" w:cs="Times New Roman"/>
          <w:u w:val="single"/>
          <w:lang w:eastAsia="zh-CN"/>
        </w:rPr>
        <w:t>Ypatingos populiacijos</w:t>
      </w:r>
    </w:p>
    <w:p w14:paraId="138E11FD" w14:textId="77777777" w:rsidR="003C4A05" w:rsidRPr="005921C4" w:rsidRDefault="003C4A05" w:rsidP="003C4A05">
      <w:pPr>
        <w:tabs>
          <w:tab w:val="left" w:pos="567"/>
        </w:tabs>
        <w:spacing w:after="0" w:line="240" w:lineRule="auto"/>
        <w:contextualSpacing/>
        <w:outlineLvl w:val="0"/>
        <w:rPr>
          <w:rFonts w:ascii="Times New Roman" w:eastAsia="SimSun" w:hAnsi="Times New Roman" w:cs="Times New Roman"/>
          <w:u w:val="single"/>
          <w:lang w:eastAsia="zh-CN"/>
        </w:rPr>
      </w:pPr>
    </w:p>
    <w:p w14:paraId="4C54C79D" w14:textId="77777777" w:rsidR="003C4A05" w:rsidRPr="005921C4" w:rsidRDefault="003C4A05" w:rsidP="003C4A05">
      <w:pPr>
        <w:tabs>
          <w:tab w:val="left" w:pos="567"/>
        </w:tabs>
        <w:spacing w:after="0" w:line="240" w:lineRule="auto"/>
        <w:contextualSpacing/>
        <w:outlineLvl w:val="0"/>
        <w:rPr>
          <w:rFonts w:ascii="Times New Roman" w:eastAsia="SimSun" w:hAnsi="Times New Roman" w:cs="Times New Roman"/>
          <w:i/>
          <w:lang w:eastAsia="zh-CN"/>
        </w:rPr>
      </w:pPr>
      <w:r w:rsidRPr="005921C4">
        <w:rPr>
          <w:rFonts w:ascii="Times New Roman" w:eastAsia="SimSun" w:hAnsi="Times New Roman" w:cs="Times New Roman"/>
          <w:i/>
          <w:lang w:eastAsia="zh-CN"/>
        </w:rPr>
        <w:t>Sutrikusi inkstų funkcija</w:t>
      </w:r>
    </w:p>
    <w:p w14:paraId="6B7AAE6B" w14:textId="77777777" w:rsidR="003C4A05" w:rsidRPr="005921C4" w:rsidRDefault="003C4A05" w:rsidP="003C4A05">
      <w:pPr>
        <w:tabs>
          <w:tab w:val="left" w:pos="567"/>
        </w:tabs>
        <w:spacing w:after="0" w:line="240" w:lineRule="auto"/>
        <w:contextualSpacing/>
        <w:outlineLvl w:val="0"/>
        <w:rPr>
          <w:rFonts w:ascii="Times New Roman" w:eastAsia="SimSun" w:hAnsi="Times New Roman" w:cs="Times New Roman"/>
          <w:u w:val="single"/>
          <w:lang w:eastAsia="zh-CN"/>
        </w:rPr>
      </w:pPr>
      <w:r w:rsidRPr="005921C4">
        <w:rPr>
          <w:rFonts w:ascii="Times New Roman" w:eastAsia="SimSun" w:hAnsi="Times New Roman" w:cs="Times New Roman"/>
          <w:lang w:eastAsia="zh-CN"/>
        </w:rPr>
        <w:t xml:space="preserve">Susilpnėjusi inkstų funkcija neturi įtakos </w:t>
      </w:r>
      <w:proofErr w:type="spellStart"/>
      <w:r w:rsidRPr="005921C4">
        <w:rPr>
          <w:rFonts w:ascii="Times New Roman" w:eastAsia="SimSun" w:hAnsi="Times New Roman" w:cs="Times New Roman"/>
          <w:lang w:eastAsia="zh-CN"/>
        </w:rPr>
        <w:t>omeprazolo</w:t>
      </w:r>
      <w:proofErr w:type="spellEnd"/>
      <w:r w:rsidRPr="005921C4">
        <w:rPr>
          <w:rFonts w:ascii="Times New Roman" w:eastAsia="SimSun" w:hAnsi="Times New Roman" w:cs="Times New Roman"/>
          <w:lang w:eastAsia="zh-CN"/>
        </w:rPr>
        <w:t xml:space="preserve"> farmakokinetikai (sisteminiam </w:t>
      </w:r>
      <w:proofErr w:type="spellStart"/>
      <w:r w:rsidRPr="005921C4">
        <w:rPr>
          <w:rFonts w:ascii="Times New Roman" w:eastAsia="SimSun" w:hAnsi="Times New Roman" w:cs="Times New Roman"/>
          <w:lang w:eastAsia="zh-CN"/>
        </w:rPr>
        <w:t>bioprieinamumui</w:t>
      </w:r>
      <w:proofErr w:type="spellEnd"/>
      <w:r w:rsidRPr="005921C4">
        <w:rPr>
          <w:rFonts w:ascii="Times New Roman" w:eastAsia="SimSun" w:hAnsi="Times New Roman" w:cs="Times New Roman"/>
          <w:lang w:eastAsia="zh-CN"/>
        </w:rPr>
        <w:t xml:space="preserve"> ir eliminacijos greičiui).</w:t>
      </w:r>
    </w:p>
    <w:p w14:paraId="5C823DA6" w14:textId="77777777" w:rsidR="003C4A05" w:rsidRPr="005921C4" w:rsidRDefault="003C4A05" w:rsidP="003C4A05">
      <w:pPr>
        <w:tabs>
          <w:tab w:val="left" w:pos="567"/>
        </w:tabs>
        <w:spacing w:after="0" w:line="240" w:lineRule="auto"/>
        <w:contextualSpacing/>
        <w:outlineLvl w:val="0"/>
        <w:rPr>
          <w:rFonts w:ascii="Times New Roman" w:eastAsia="SimSun" w:hAnsi="Times New Roman" w:cs="Times New Roman"/>
          <w:u w:val="single"/>
          <w:lang w:eastAsia="zh-CN"/>
        </w:rPr>
      </w:pPr>
    </w:p>
    <w:p w14:paraId="0B83F009" w14:textId="77777777" w:rsidR="003C4A05" w:rsidRPr="005921C4" w:rsidRDefault="003C4A05" w:rsidP="003C4A05">
      <w:pPr>
        <w:tabs>
          <w:tab w:val="left" w:pos="567"/>
        </w:tabs>
        <w:spacing w:after="0" w:line="240" w:lineRule="auto"/>
        <w:contextualSpacing/>
        <w:outlineLvl w:val="0"/>
        <w:rPr>
          <w:rFonts w:ascii="Times New Roman" w:eastAsia="SimSun" w:hAnsi="Times New Roman" w:cs="Times New Roman"/>
          <w:i/>
          <w:lang w:eastAsia="zh-CN"/>
        </w:rPr>
      </w:pPr>
      <w:r w:rsidRPr="005921C4">
        <w:rPr>
          <w:rFonts w:ascii="Times New Roman" w:eastAsia="SimSun" w:hAnsi="Times New Roman" w:cs="Times New Roman"/>
          <w:i/>
          <w:lang w:eastAsia="zh-CN"/>
        </w:rPr>
        <w:t>Sutrikusi kepenų funkcija</w:t>
      </w:r>
    </w:p>
    <w:p w14:paraId="5F9C3DDE" w14:textId="46D1A7C1" w:rsidR="003C4A05" w:rsidRPr="005921C4" w:rsidRDefault="003C4A05" w:rsidP="003C4A05">
      <w:pPr>
        <w:tabs>
          <w:tab w:val="left" w:pos="567"/>
        </w:tabs>
        <w:spacing w:after="0" w:line="240" w:lineRule="auto"/>
        <w:contextualSpacing/>
        <w:outlineLvl w:val="0"/>
        <w:rPr>
          <w:rFonts w:ascii="Times New Roman" w:eastAsia="SimSun" w:hAnsi="Times New Roman" w:cs="Times New Roman"/>
          <w:u w:val="single"/>
          <w:lang w:eastAsia="zh-CN"/>
        </w:rPr>
      </w:pPr>
      <w:r w:rsidRPr="005921C4">
        <w:rPr>
          <w:rFonts w:ascii="Times New Roman" w:eastAsia="SimSun" w:hAnsi="Times New Roman" w:cs="Times New Roman"/>
          <w:lang w:eastAsia="zh-CN"/>
        </w:rPr>
        <w:t xml:space="preserve">Sergant kepenų funkcijos sutrikimu </w:t>
      </w:r>
      <w:proofErr w:type="spellStart"/>
      <w:r w:rsidRPr="005921C4">
        <w:rPr>
          <w:rFonts w:ascii="Times New Roman" w:eastAsia="SimSun" w:hAnsi="Times New Roman" w:cs="Times New Roman"/>
          <w:lang w:eastAsia="zh-CN"/>
        </w:rPr>
        <w:t>omeprazolo</w:t>
      </w:r>
      <w:proofErr w:type="spellEnd"/>
      <w:r w:rsidRPr="005921C4">
        <w:rPr>
          <w:rFonts w:ascii="Times New Roman" w:eastAsia="SimSun" w:hAnsi="Times New Roman" w:cs="Times New Roman"/>
          <w:lang w:eastAsia="zh-CN"/>
        </w:rPr>
        <w:t xml:space="preserve"> metabolizmas sutrinka, todėl padidėja jo AUC. </w:t>
      </w:r>
      <w:r w:rsidR="005B3059" w:rsidRPr="005921C4">
        <w:rPr>
          <w:rFonts w:ascii="Times New Roman" w:eastAsia="SimSun" w:hAnsi="Times New Roman" w:cs="Times New Roman"/>
          <w:lang w:eastAsia="zh-CN"/>
        </w:rPr>
        <w:t>Vieną k</w:t>
      </w:r>
      <w:r w:rsidRPr="005921C4">
        <w:rPr>
          <w:rFonts w:ascii="Times New Roman" w:eastAsia="SimSun" w:hAnsi="Times New Roman" w:cs="Times New Roman"/>
          <w:lang w:eastAsia="zh-CN"/>
        </w:rPr>
        <w:t xml:space="preserve">artą per parą vartojamo </w:t>
      </w:r>
      <w:proofErr w:type="spellStart"/>
      <w:r w:rsidRPr="005921C4">
        <w:rPr>
          <w:rFonts w:ascii="Times New Roman" w:eastAsia="SimSun" w:hAnsi="Times New Roman" w:cs="Times New Roman"/>
          <w:lang w:eastAsia="zh-CN"/>
        </w:rPr>
        <w:t>omeprazolo</w:t>
      </w:r>
      <w:proofErr w:type="spellEnd"/>
      <w:r w:rsidRPr="005921C4">
        <w:rPr>
          <w:rFonts w:ascii="Times New Roman" w:eastAsia="SimSun" w:hAnsi="Times New Roman" w:cs="Times New Roman"/>
          <w:lang w:eastAsia="zh-CN"/>
        </w:rPr>
        <w:t xml:space="preserve"> polinkio akumuliuotis nenustatyta.</w:t>
      </w:r>
    </w:p>
    <w:p w14:paraId="07FE5B1F" w14:textId="77777777" w:rsidR="003C4A05" w:rsidRPr="005921C4" w:rsidRDefault="003C4A05" w:rsidP="003C4A05">
      <w:pPr>
        <w:tabs>
          <w:tab w:val="left" w:pos="567"/>
        </w:tabs>
        <w:spacing w:after="0" w:line="240" w:lineRule="auto"/>
        <w:contextualSpacing/>
        <w:outlineLvl w:val="0"/>
        <w:rPr>
          <w:rFonts w:ascii="Times New Roman" w:eastAsia="SimSun" w:hAnsi="Times New Roman" w:cs="Times New Roman"/>
          <w:u w:val="single"/>
          <w:lang w:eastAsia="zh-CN"/>
        </w:rPr>
      </w:pPr>
    </w:p>
    <w:p w14:paraId="43FA7633" w14:textId="77777777" w:rsidR="003C4A05" w:rsidRPr="005921C4" w:rsidRDefault="003C4A05" w:rsidP="003C4A05">
      <w:pPr>
        <w:tabs>
          <w:tab w:val="left" w:pos="567"/>
        </w:tabs>
        <w:spacing w:after="0" w:line="240" w:lineRule="auto"/>
        <w:contextualSpacing/>
        <w:outlineLvl w:val="0"/>
        <w:rPr>
          <w:rFonts w:ascii="Times New Roman" w:eastAsia="SimSun" w:hAnsi="Times New Roman" w:cs="Times New Roman"/>
          <w:i/>
          <w:lang w:eastAsia="zh-CN"/>
        </w:rPr>
      </w:pPr>
      <w:r w:rsidRPr="005921C4">
        <w:rPr>
          <w:rFonts w:ascii="Times New Roman" w:eastAsia="SimSun" w:hAnsi="Times New Roman" w:cs="Times New Roman"/>
          <w:i/>
          <w:lang w:eastAsia="zh-CN"/>
        </w:rPr>
        <w:t>Senyvi pacientai</w:t>
      </w:r>
    </w:p>
    <w:p w14:paraId="7A95565E" w14:textId="77777777" w:rsidR="003C4A05" w:rsidRPr="005921C4" w:rsidRDefault="003C4A05" w:rsidP="003C4A05">
      <w:pPr>
        <w:tabs>
          <w:tab w:val="left" w:pos="567"/>
        </w:tabs>
        <w:spacing w:after="0" w:line="240" w:lineRule="auto"/>
        <w:contextualSpacing/>
        <w:outlineLvl w:val="0"/>
        <w:rPr>
          <w:rFonts w:ascii="Times New Roman" w:eastAsia="SimSun" w:hAnsi="Times New Roman" w:cs="Times New Roman"/>
          <w:lang w:eastAsia="zh-CN"/>
        </w:rPr>
      </w:pPr>
      <w:proofErr w:type="spellStart"/>
      <w:r w:rsidRPr="005921C4">
        <w:rPr>
          <w:rFonts w:ascii="Times New Roman" w:eastAsia="SimSun" w:hAnsi="Times New Roman" w:cs="Times New Roman"/>
          <w:lang w:eastAsia="zh-CN"/>
        </w:rPr>
        <w:lastRenderedPageBreak/>
        <w:t>Omeprazolo</w:t>
      </w:r>
      <w:proofErr w:type="spellEnd"/>
      <w:r w:rsidRPr="005921C4">
        <w:rPr>
          <w:rFonts w:ascii="Times New Roman" w:eastAsia="SimSun" w:hAnsi="Times New Roman" w:cs="Times New Roman"/>
          <w:lang w:eastAsia="zh-CN"/>
        </w:rPr>
        <w:t xml:space="preserve"> metabolizmas senyvų (75-79 metų) pacientų organizme yra truputį lėtesnis.</w:t>
      </w:r>
    </w:p>
    <w:p w14:paraId="4E1F5E2A" w14:textId="77777777" w:rsidR="003C4A05" w:rsidRPr="005921C4" w:rsidRDefault="003C4A05" w:rsidP="003C4A05">
      <w:pPr>
        <w:spacing w:after="0" w:line="240" w:lineRule="auto"/>
        <w:rPr>
          <w:rFonts w:ascii="Times New Roman" w:eastAsia="SimSun" w:hAnsi="Times New Roman" w:cs="Times New Roman"/>
          <w:lang w:eastAsia="zh-CN"/>
        </w:rPr>
      </w:pPr>
    </w:p>
    <w:p w14:paraId="246C6194" w14:textId="77777777" w:rsidR="003C4A05" w:rsidRPr="005921C4" w:rsidRDefault="003C4A05" w:rsidP="003C4A05">
      <w:pPr>
        <w:keepNext/>
        <w:tabs>
          <w:tab w:val="left" w:pos="567"/>
        </w:tabs>
        <w:spacing w:after="0" w:line="240" w:lineRule="auto"/>
        <w:jc w:val="both"/>
        <w:outlineLvl w:val="3"/>
        <w:rPr>
          <w:rFonts w:ascii="Times New Roman" w:eastAsia="SimSun" w:hAnsi="Times New Roman" w:cs="Times New Roman"/>
          <w:b/>
          <w:bCs/>
          <w:lang w:eastAsia="lt-LT"/>
        </w:rPr>
      </w:pPr>
      <w:r w:rsidRPr="005921C4">
        <w:rPr>
          <w:rFonts w:ascii="Times New Roman" w:eastAsia="SimSun" w:hAnsi="Times New Roman" w:cs="Times New Roman"/>
          <w:b/>
          <w:bCs/>
          <w:lang w:eastAsia="lt-LT"/>
        </w:rPr>
        <w:t>5.3</w:t>
      </w:r>
      <w:r w:rsidRPr="005921C4">
        <w:rPr>
          <w:rFonts w:ascii="Times New Roman" w:eastAsia="SimSun" w:hAnsi="Times New Roman" w:cs="Times New Roman"/>
          <w:b/>
          <w:bCs/>
          <w:lang w:eastAsia="lt-LT"/>
        </w:rPr>
        <w:tab/>
      </w:r>
      <w:proofErr w:type="spellStart"/>
      <w:r w:rsidRPr="005921C4">
        <w:rPr>
          <w:rFonts w:ascii="Times New Roman" w:eastAsia="SimSun" w:hAnsi="Times New Roman" w:cs="Times New Roman"/>
          <w:b/>
          <w:bCs/>
          <w:lang w:eastAsia="lt-LT"/>
        </w:rPr>
        <w:t>Ikiklinikinių</w:t>
      </w:r>
      <w:proofErr w:type="spellEnd"/>
      <w:r w:rsidRPr="005921C4">
        <w:rPr>
          <w:rFonts w:ascii="Times New Roman" w:eastAsia="SimSun" w:hAnsi="Times New Roman" w:cs="Times New Roman"/>
          <w:b/>
          <w:bCs/>
          <w:lang w:eastAsia="lt-LT"/>
        </w:rPr>
        <w:t xml:space="preserve"> saugumo tyrimų duomenys</w:t>
      </w:r>
    </w:p>
    <w:p w14:paraId="6CE828F4" w14:textId="77777777" w:rsidR="003C4A05" w:rsidRPr="005921C4" w:rsidRDefault="003C4A05" w:rsidP="003C4A05">
      <w:pPr>
        <w:tabs>
          <w:tab w:val="left" w:pos="567"/>
        </w:tabs>
        <w:spacing w:after="0" w:line="240" w:lineRule="auto"/>
        <w:rPr>
          <w:rFonts w:ascii="Times New Roman" w:eastAsia="SimSun" w:hAnsi="Times New Roman" w:cs="Times New Roman"/>
        </w:rPr>
      </w:pPr>
    </w:p>
    <w:p w14:paraId="21780FB4" w14:textId="77777777" w:rsidR="003C4A05" w:rsidRPr="005921C4" w:rsidRDefault="003C4A05" w:rsidP="003C4A05">
      <w:pPr>
        <w:tabs>
          <w:tab w:val="left" w:pos="567"/>
        </w:tabs>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 xml:space="preserve">Žiurkėms visą jų gyvenimą davus </w:t>
      </w:r>
      <w:proofErr w:type="spellStart"/>
      <w:r w:rsidRPr="005921C4">
        <w:rPr>
          <w:rFonts w:ascii="Times New Roman" w:eastAsia="SimSun" w:hAnsi="Times New Roman" w:cs="Times New Roman"/>
          <w:lang w:eastAsia="zh-CN"/>
        </w:rPr>
        <w:t>omeprazolo</w:t>
      </w:r>
      <w:proofErr w:type="spellEnd"/>
      <w:r w:rsidRPr="005921C4">
        <w:rPr>
          <w:rFonts w:ascii="Times New Roman" w:eastAsia="SimSun" w:hAnsi="Times New Roman" w:cs="Times New Roman"/>
          <w:lang w:eastAsia="zh-CN"/>
        </w:rPr>
        <w:t xml:space="preserve">, nustatyta skrandžio </w:t>
      </w:r>
      <w:proofErr w:type="spellStart"/>
      <w:r w:rsidRPr="005921C4">
        <w:rPr>
          <w:rFonts w:ascii="Times New Roman" w:eastAsia="SimSun" w:hAnsi="Times New Roman" w:cs="Times New Roman"/>
          <w:lang w:eastAsia="zh-CN"/>
        </w:rPr>
        <w:t>enterochromatofininių</w:t>
      </w:r>
      <w:proofErr w:type="spellEnd"/>
      <w:r w:rsidRPr="005921C4">
        <w:rPr>
          <w:rFonts w:ascii="Times New Roman" w:eastAsia="SimSun" w:hAnsi="Times New Roman" w:cs="Times New Roman"/>
          <w:lang w:eastAsia="zh-CN"/>
        </w:rPr>
        <w:t xml:space="preserve"> ląstelių </w:t>
      </w:r>
      <w:proofErr w:type="spellStart"/>
      <w:r w:rsidRPr="005921C4">
        <w:rPr>
          <w:rFonts w:ascii="Times New Roman" w:eastAsia="SimSun" w:hAnsi="Times New Roman" w:cs="Times New Roman"/>
          <w:lang w:eastAsia="zh-CN"/>
        </w:rPr>
        <w:t>hiperplazija</w:t>
      </w:r>
      <w:proofErr w:type="spellEnd"/>
      <w:r w:rsidRPr="005921C4">
        <w:rPr>
          <w:rFonts w:ascii="Times New Roman" w:eastAsia="SimSun" w:hAnsi="Times New Roman" w:cs="Times New Roman"/>
          <w:lang w:eastAsia="zh-CN"/>
        </w:rPr>
        <w:t xml:space="preserve"> ir </w:t>
      </w:r>
      <w:proofErr w:type="spellStart"/>
      <w:r w:rsidRPr="005921C4">
        <w:rPr>
          <w:rFonts w:ascii="Times New Roman" w:eastAsia="SimSun" w:hAnsi="Times New Roman" w:cs="Times New Roman"/>
          <w:lang w:eastAsia="zh-CN"/>
        </w:rPr>
        <w:t>karcinoidų</w:t>
      </w:r>
      <w:proofErr w:type="spellEnd"/>
      <w:r w:rsidRPr="005921C4">
        <w:rPr>
          <w:rFonts w:ascii="Times New Roman" w:eastAsia="SimSun" w:hAnsi="Times New Roman" w:cs="Times New Roman"/>
          <w:lang w:eastAsia="zh-CN"/>
        </w:rPr>
        <w:t xml:space="preserve">. Šie pokyčiai yra susiję su rūgšties sekrecijos slopinimo sukelta ilgalaike </w:t>
      </w:r>
      <w:proofErr w:type="spellStart"/>
      <w:r w:rsidRPr="005921C4">
        <w:rPr>
          <w:rFonts w:ascii="Times New Roman" w:eastAsia="SimSun" w:hAnsi="Times New Roman" w:cs="Times New Roman"/>
          <w:lang w:eastAsia="zh-CN"/>
        </w:rPr>
        <w:t>hipergastrinemija</w:t>
      </w:r>
      <w:proofErr w:type="spellEnd"/>
      <w:r w:rsidRPr="005921C4">
        <w:rPr>
          <w:rFonts w:ascii="Times New Roman" w:eastAsia="SimSun" w:hAnsi="Times New Roman" w:cs="Times New Roman"/>
          <w:lang w:eastAsia="zh-CN"/>
        </w:rPr>
        <w:t>. Panašių pokyčių rasta davus H</w:t>
      </w:r>
      <w:r w:rsidRPr="005921C4">
        <w:rPr>
          <w:rFonts w:ascii="Times New Roman" w:eastAsia="SimSun" w:hAnsi="Times New Roman" w:cs="Times New Roman"/>
          <w:position w:val="-8"/>
          <w:vertAlign w:val="subscript"/>
          <w:lang w:eastAsia="zh-CN"/>
        </w:rPr>
        <w:t xml:space="preserve">2 </w:t>
      </w:r>
      <w:r w:rsidRPr="005921C4">
        <w:rPr>
          <w:rFonts w:ascii="Times New Roman" w:eastAsia="SimSun" w:hAnsi="Times New Roman" w:cs="Times New Roman"/>
          <w:lang w:eastAsia="zh-CN"/>
        </w:rPr>
        <w:t xml:space="preserve">receptorių antagonistų, protonų siurblio inhibitorių ir atlikus dalinę </w:t>
      </w:r>
      <w:proofErr w:type="spellStart"/>
      <w:r w:rsidRPr="005921C4">
        <w:rPr>
          <w:rFonts w:ascii="Times New Roman" w:eastAsia="SimSun" w:hAnsi="Times New Roman" w:cs="Times New Roman"/>
          <w:lang w:eastAsia="zh-CN"/>
        </w:rPr>
        <w:t>fundektomiją</w:t>
      </w:r>
      <w:proofErr w:type="spellEnd"/>
      <w:r w:rsidRPr="005921C4">
        <w:rPr>
          <w:rFonts w:ascii="Times New Roman" w:eastAsia="SimSun" w:hAnsi="Times New Roman" w:cs="Times New Roman"/>
          <w:lang w:eastAsia="zh-CN"/>
        </w:rPr>
        <w:t>. Tai rodo, kad minėti pokyčiai nėra kokios nors veikliosios medžiagos tiesioginio poveikio pasekmė.</w:t>
      </w:r>
    </w:p>
    <w:p w14:paraId="1A6D706D" w14:textId="77777777" w:rsidR="00B63D30" w:rsidRPr="005921C4" w:rsidRDefault="00B63D30" w:rsidP="00B63D30">
      <w:pPr>
        <w:spacing w:after="0" w:line="240" w:lineRule="auto"/>
        <w:rPr>
          <w:rFonts w:ascii="Times New Roman" w:eastAsia="Times New Roman" w:hAnsi="Times New Roman" w:cs="Times New Roman"/>
        </w:rPr>
      </w:pPr>
    </w:p>
    <w:p w14:paraId="737EC67C" w14:textId="77777777" w:rsidR="00B63D30" w:rsidRPr="005921C4" w:rsidRDefault="00B63D30" w:rsidP="00B63D30">
      <w:pPr>
        <w:spacing w:after="0" w:line="240" w:lineRule="auto"/>
        <w:rPr>
          <w:rFonts w:ascii="Times New Roman" w:eastAsia="Times New Roman" w:hAnsi="Times New Roman" w:cs="Times New Roman"/>
        </w:rPr>
      </w:pPr>
    </w:p>
    <w:p w14:paraId="619173ED" w14:textId="77777777" w:rsidR="00B63D30" w:rsidRPr="005921C4" w:rsidRDefault="00B63D30" w:rsidP="00B63D30">
      <w:pPr>
        <w:spacing w:after="0" w:line="240" w:lineRule="auto"/>
        <w:ind w:left="540" w:hanging="540"/>
        <w:rPr>
          <w:rFonts w:ascii="Times New Roman" w:eastAsia="Times New Roman" w:hAnsi="Times New Roman" w:cs="Times New Roman"/>
          <w:b/>
        </w:rPr>
      </w:pPr>
      <w:bookmarkStart w:id="23" w:name="_Toc129243240"/>
      <w:bookmarkStart w:id="24" w:name="_Toc129243115"/>
      <w:bookmarkEnd w:id="23"/>
      <w:r w:rsidRPr="005921C4">
        <w:rPr>
          <w:rFonts w:ascii="Times New Roman" w:eastAsia="Times New Roman" w:hAnsi="Times New Roman" w:cs="Times New Roman"/>
          <w:b/>
        </w:rPr>
        <w:t>6.</w:t>
      </w:r>
      <w:r w:rsidRPr="005921C4">
        <w:rPr>
          <w:rFonts w:ascii="Times New Roman" w:eastAsia="Times New Roman" w:hAnsi="Times New Roman" w:cs="Times New Roman"/>
          <w:b/>
        </w:rPr>
        <w:tab/>
        <w:t>FARMACINĖ INFORMACIJA</w:t>
      </w:r>
      <w:bookmarkEnd w:id="24"/>
    </w:p>
    <w:p w14:paraId="24192A7C" w14:textId="77777777" w:rsidR="00B63D30" w:rsidRPr="005921C4" w:rsidRDefault="00B63D30" w:rsidP="00B63D30">
      <w:pPr>
        <w:spacing w:after="0" w:line="240" w:lineRule="auto"/>
        <w:rPr>
          <w:rFonts w:ascii="Times New Roman" w:eastAsia="Times New Roman" w:hAnsi="Times New Roman" w:cs="Times New Roman"/>
        </w:rPr>
      </w:pPr>
    </w:p>
    <w:p w14:paraId="747F9349" w14:textId="77777777" w:rsidR="00B63D30" w:rsidRPr="005921C4" w:rsidRDefault="00B63D30" w:rsidP="00B63D30">
      <w:pPr>
        <w:spacing w:after="0" w:line="240" w:lineRule="auto"/>
        <w:ind w:left="540" w:hanging="540"/>
        <w:rPr>
          <w:rFonts w:ascii="Times New Roman" w:eastAsia="Times New Roman" w:hAnsi="Times New Roman" w:cs="Times New Roman"/>
          <w:b/>
        </w:rPr>
      </w:pPr>
      <w:bookmarkStart w:id="25" w:name="_Toc129243241"/>
      <w:bookmarkStart w:id="26" w:name="_Toc129243116"/>
      <w:bookmarkEnd w:id="25"/>
      <w:r w:rsidRPr="005921C4">
        <w:rPr>
          <w:rFonts w:ascii="Times New Roman" w:eastAsia="Times New Roman" w:hAnsi="Times New Roman" w:cs="Times New Roman"/>
          <w:b/>
        </w:rPr>
        <w:t>6.1</w:t>
      </w:r>
      <w:r w:rsidRPr="005921C4">
        <w:rPr>
          <w:rFonts w:ascii="Times New Roman" w:eastAsia="Times New Roman" w:hAnsi="Times New Roman" w:cs="Times New Roman"/>
          <w:b/>
        </w:rPr>
        <w:tab/>
        <w:t>Pagalbinių medžiagų sąrašas</w:t>
      </w:r>
      <w:bookmarkEnd w:id="26"/>
    </w:p>
    <w:p w14:paraId="5D425938" w14:textId="77777777" w:rsidR="00B63D30" w:rsidRPr="005921C4" w:rsidRDefault="00B63D30" w:rsidP="00B63D30">
      <w:pPr>
        <w:spacing w:after="0" w:line="240" w:lineRule="auto"/>
        <w:rPr>
          <w:rFonts w:ascii="Times New Roman" w:eastAsia="Times New Roman" w:hAnsi="Times New Roman" w:cs="Times New Roman"/>
        </w:rPr>
      </w:pPr>
    </w:p>
    <w:p w14:paraId="5565A35E" w14:textId="77777777" w:rsidR="007D3666" w:rsidRPr="005921C4" w:rsidRDefault="007D3666" w:rsidP="007D3666">
      <w:pPr>
        <w:tabs>
          <w:tab w:val="left" w:pos="567"/>
        </w:tabs>
        <w:spacing w:after="0" w:line="260" w:lineRule="exact"/>
        <w:outlineLvl w:val="0"/>
        <w:rPr>
          <w:rFonts w:ascii="Times New Roman" w:eastAsia="SimSun" w:hAnsi="Times New Roman" w:cs="Times New Roman"/>
          <w:u w:val="single"/>
        </w:rPr>
      </w:pPr>
      <w:r w:rsidRPr="005921C4">
        <w:rPr>
          <w:rFonts w:ascii="Times New Roman" w:eastAsia="SimSun" w:hAnsi="Times New Roman" w:cs="Times New Roman"/>
          <w:u w:val="single"/>
        </w:rPr>
        <w:t>Kapsulės turinys</w:t>
      </w:r>
    </w:p>
    <w:p w14:paraId="373927D0" w14:textId="3E87D9CD" w:rsidR="007D3666" w:rsidRPr="005921C4" w:rsidRDefault="007D3666" w:rsidP="007D3666">
      <w:pPr>
        <w:spacing w:after="0" w:line="240" w:lineRule="auto"/>
        <w:ind w:right="-2"/>
        <w:rPr>
          <w:rFonts w:ascii="Times New Roman" w:eastAsia="SimSun" w:hAnsi="Times New Roman" w:cs="Times New Roman"/>
        </w:rPr>
      </w:pPr>
      <w:r w:rsidRPr="005921C4">
        <w:rPr>
          <w:rFonts w:ascii="Times New Roman" w:eastAsia="SimSun" w:hAnsi="Times New Roman" w:cs="Times New Roman"/>
          <w:lang w:eastAsia="zh-CN"/>
        </w:rPr>
        <w:t>Cukriniai branduoliai (sudėtyje yra sacharozė</w:t>
      </w:r>
      <w:r w:rsidR="00150808" w:rsidRPr="005921C4">
        <w:rPr>
          <w:rFonts w:ascii="Times New Roman" w:eastAsia="SimSun" w:hAnsi="Times New Roman" w:cs="Times New Roman"/>
          <w:lang w:eastAsia="zh-CN"/>
        </w:rPr>
        <w:t>s</w:t>
      </w:r>
      <w:r w:rsidRPr="005921C4">
        <w:rPr>
          <w:rFonts w:ascii="Times New Roman" w:eastAsia="SimSun" w:hAnsi="Times New Roman" w:cs="Times New Roman"/>
          <w:lang w:eastAsia="zh-CN"/>
        </w:rPr>
        <w:t xml:space="preserve"> ir k</w:t>
      </w:r>
      <w:r w:rsidRPr="005921C4">
        <w:rPr>
          <w:rFonts w:ascii="Times New Roman" w:eastAsia="SimSun" w:hAnsi="Times New Roman" w:cs="Times New Roman"/>
        </w:rPr>
        <w:t>ukurūzų krakmol</w:t>
      </w:r>
      <w:r w:rsidR="00150808" w:rsidRPr="005921C4">
        <w:rPr>
          <w:rFonts w:ascii="Times New Roman" w:eastAsia="SimSun" w:hAnsi="Times New Roman" w:cs="Times New Roman"/>
        </w:rPr>
        <w:t>o</w:t>
      </w:r>
      <w:r w:rsidRPr="005921C4">
        <w:rPr>
          <w:rFonts w:ascii="Times New Roman" w:eastAsia="SimSun" w:hAnsi="Times New Roman" w:cs="Times New Roman"/>
        </w:rPr>
        <w:t xml:space="preserve">) </w:t>
      </w:r>
    </w:p>
    <w:p w14:paraId="26B92829" w14:textId="77777777" w:rsidR="007D3666" w:rsidRPr="005921C4" w:rsidRDefault="007D3666" w:rsidP="007D3666">
      <w:pPr>
        <w:spacing w:after="0" w:line="240" w:lineRule="auto"/>
        <w:ind w:right="-2"/>
        <w:rPr>
          <w:rFonts w:ascii="Times New Roman" w:eastAsia="SimSun" w:hAnsi="Times New Roman" w:cs="Times New Roman"/>
          <w:lang w:eastAsia="zh-CN"/>
        </w:rPr>
      </w:pPr>
      <w:r w:rsidRPr="005921C4">
        <w:rPr>
          <w:rFonts w:ascii="Times New Roman" w:eastAsia="SimSun" w:hAnsi="Times New Roman" w:cs="Times New Roman"/>
          <w:lang w:eastAsia="zh-CN"/>
        </w:rPr>
        <w:t>Magnio hidroksidas</w:t>
      </w:r>
    </w:p>
    <w:p w14:paraId="28467F51" w14:textId="7CBB5EFE" w:rsidR="007D3666" w:rsidRPr="005921C4" w:rsidRDefault="00255B06" w:rsidP="007D3666">
      <w:pPr>
        <w:spacing w:after="0" w:line="240" w:lineRule="auto"/>
        <w:ind w:right="-2"/>
        <w:rPr>
          <w:rFonts w:ascii="Times New Roman" w:hAnsi="Times New Roman" w:cs="Times New Roman"/>
        </w:rPr>
      </w:pPr>
      <w:proofErr w:type="spellStart"/>
      <w:r w:rsidRPr="005921C4">
        <w:rPr>
          <w:rFonts w:ascii="Times New Roman" w:hAnsi="Times New Roman" w:cs="Times New Roman"/>
        </w:rPr>
        <w:t>D</w:t>
      </w:r>
      <w:r w:rsidR="007D3666" w:rsidRPr="005921C4">
        <w:rPr>
          <w:rFonts w:ascii="Times New Roman" w:hAnsi="Times New Roman" w:cs="Times New Roman"/>
        </w:rPr>
        <w:t>inatrio</w:t>
      </w:r>
      <w:proofErr w:type="spellEnd"/>
      <w:r w:rsidR="007D3666" w:rsidRPr="005921C4">
        <w:rPr>
          <w:rFonts w:ascii="Times New Roman" w:hAnsi="Times New Roman" w:cs="Times New Roman"/>
        </w:rPr>
        <w:t xml:space="preserve"> fosfatas </w:t>
      </w:r>
    </w:p>
    <w:p w14:paraId="338F18C6" w14:textId="77777777" w:rsidR="007D3666" w:rsidRPr="005921C4" w:rsidRDefault="007D3666" w:rsidP="007D3666">
      <w:pPr>
        <w:spacing w:after="0" w:line="240" w:lineRule="auto"/>
        <w:ind w:right="-2"/>
        <w:rPr>
          <w:rFonts w:ascii="Times New Roman" w:eastAsia="SimSun" w:hAnsi="Times New Roman" w:cs="Times New Roman"/>
          <w:lang w:eastAsia="zh-CN"/>
        </w:rPr>
      </w:pPr>
      <w:proofErr w:type="spellStart"/>
      <w:r w:rsidRPr="005921C4">
        <w:rPr>
          <w:rFonts w:ascii="Times New Roman" w:eastAsia="SimSun" w:hAnsi="Times New Roman" w:cs="Times New Roman"/>
          <w:lang w:eastAsia="zh-CN"/>
        </w:rPr>
        <w:t>Hipromeliozė</w:t>
      </w:r>
      <w:proofErr w:type="spellEnd"/>
      <w:r w:rsidRPr="005921C4">
        <w:rPr>
          <w:rFonts w:ascii="Times New Roman" w:eastAsia="SimSun" w:hAnsi="Times New Roman" w:cs="Times New Roman"/>
          <w:lang w:eastAsia="zh-CN"/>
        </w:rPr>
        <w:t xml:space="preserve"> (2910 tipo) </w:t>
      </w:r>
    </w:p>
    <w:p w14:paraId="13B62F50" w14:textId="77777777" w:rsidR="007D3666" w:rsidRPr="005921C4" w:rsidRDefault="007D3666" w:rsidP="007D3666">
      <w:pPr>
        <w:spacing w:after="0" w:line="240" w:lineRule="auto"/>
        <w:ind w:right="-2"/>
        <w:rPr>
          <w:rFonts w:ascii="Times New Roman" w:eastAsia="SimSun" w:hAnsi="Times New Roman" w:cs="Times New Roman"/>
        </w:rPr>
      </w:pPr>
      <w:r w:rsidRPr="005921C4">
        <w:rPr>
          <w:rFonts w:ascii="Times New Roman" w:eastAsia="SimSun" w:hAnsi="Times New Roman" w:cs="Times New Roman"/>
        </w:rPr>
        <w:t xml:space="preserve">Natrio </w:t>
      </w:r>
      <w:proofErr w:type="spellStart"/>
      <w:r w:rsidRPr="005921C4">
        <w:rPr>
          <w:rFonts w:ascii="Times New Roman" w:eastAsia="SimSun" w:hAnsi="Times New Roman" w:cs="Times New Roman"/>
        </w:rPr>
        <w:t>laurilsulfatas</w:t>
      </w:r>
      <w:proofErr w:type="spellEnd"/>
    </w:p>
    <w:p w14:paraId="4F41B933" w14:textId="4C7A23DD" w:rsidR="007D3666" w:rsidRPr="005921C4" w:rsidRDefault="007D3666" w:rsidP="007D3666">
      <w:pPr>
        <w:spacing w:after="0" w:line="240" w:lineRule="auto"/>
        <w:ind w:right="-2"/>
        <w:rPr>
          <w:rFonts w:ascii="Times New Roman" w:eastAsia="SimSun" w:hAnsi="Times New Roman" w:cs="Times New Roman"/>
        </w:rPr>
      </w:pPr>
      <w:proofErr w:type="spellStart"/>
      <w:r w:rsidRPr="005921C4">
        <w:rPr>
          <w:rFonts w:ascii="Times New Roman" w:eastAsia="SimSun" w:hAnsi="Times New Roman" w:cs="Times New Roman"/>
        </w:rPr>
        <w:t>Manitolis</w:t>
      </w:r>
      <w:proofErr w:type="spellEnd"/>
      <w:r w:rsidRPr="005921C4">
        <w:rPr>
          <w:rFonts w:ascii="Times New Roman" w:eastAsia="SimSun" w:hAnsi="Times New Roman" w:cs="Times New Roman"/>
        </w:rPr>
        <w:t xml:space="preserve"> </w:t>
      </w:r>
      <w:r w:rsidR="00AC2057" w:rsidRPr="005921C4">
        <w:rPr>
          <w:rFonts w:ascii="Times New Roman" w:eastAsia="SimSun" w:hAnsi="Times New Roman" w:cs="Times New Roman"/>
        </w:rPr>
        <w:t>(E421)</w:t>
      </w:r>
    </w:p>
    <w:p w14:paraId="276AA8A7" w14:textId="77777777" w:rsidR="007D3666" w:rsidRPr="005921C4" w:rsidRDefault="007D3666" w:rsidP="007D3666">
      <w:pPr>
        <w:spacing w:after="0" w:line="240" w:lineRule="auto"/>
        <w:ind w:right="-2"/>
        <w:rPr>
          <w:rFonts w:ascii="Times New Roman" w:eastAsia="SimSun" w:hAnsi="Times New Roman" w:cs="Times New Roman"/>
        </w:rPr>
      </w:pPr>
      <w:proofErr w:type="spellStart"/>
      <w:r w:rsidRPr="005921C4">
        <w:rPr>
          <w:rFonts w:ascii="Times New Roman" w:eastAsia="SimSun" w:hAnsi="Times New Roman" w:cs="Times New Roman"/>
          <w:lang w:eastAsia="zh-CN"/>
        </w:rPr>
        <w:t>Karboksimetilkrakmolo</w:t>
      </w:r>
      <w:proofErr w:type="spellEnd"/>
      <w:r w:rsidRPr="005921C4">
        <w:rPr>
          <w:rFonts w:ascii="Times New Roman" w:eastAsia="SimSun" w:hAnsi="Times New Roman" w:cs="Times New Roman"/>
          <w:lang w:eastAsia="zh-CN"/>
        </w:rPr>
        <w:t xml:space="preserve"> A natrio druska</w:t>
      </w:r>
      <w:r w:rsidRPr="005921C4">
        <w:rPr>
          <w:rFonts w:ascii="Times New Roman" w:eastAsia="SimSun" w:hAnsi="Times New Roman" w:cs="Times New Roman"/>
        </w:rPr>
        <w:t xml:space="preserve"> </w:t>
      </w:r>
    </w:p>
    <w:p w14:paraId="41D4E150" w14:textId="77777777" w:rsidR="007D3666" w:rsidRPr="005921C4" w:rsidRDefault="007D3666" w:rsidP="007D3666">
      <w:pPr>
        <w:spacing w:after="0" w:line="240" w:lineRule="auto"/>
        <w:ind w:right="-2"/>
        <w:rPr>
          <w:rFonts w:ascii="Times New Roman" w:eastAsia="SimSun" w:hAnsi="Times New Roman" w:cs="Times New Roman"/>
        </w:rPr>
      </w:pPr>
      <w:r w:rsidRPr="005921C4">
        <w:rPr>
          <w:rFonts w:ascii="Times New Roman" w:eastAsia="SimSun" w:hAnsi="Times New Roman" w:cs="Times New Roman"/>
        </w:rPr>
        <w:t>Talkas</w:t>
      </w:r>
    </w:p>
    <w:p w14:paraId="1ED4A151" w14:textId="77777777" w:rsidR="007D3666" w:rsidRPr="005921C4" w:rsidRDefault="007D3666" w:rsidP="007D3666">
      <w:pPr>
        <w:spacing w:after="0" w:line="240" w:lineRule="auto"/>
        <w:ind w:right="-2"/>
        <w:rPr>
          <w:rFonts w:ascii="Times New Roman" w:eastAsia="SimSun" w:hAnsi="Times New Roman" w:cs="Times New Roman"/>
        </w:rPr>
      </w:pPr>
      <w:r w:rsidRPr="005921C4">
        <w:rPr>
          <w:rFonts w:ascii="Times New Roman" w:eastAsia="SimSun" w:hAnsi="Times New Roman" w:cs="Times New Roman"/>
        </w:rPr>
        <w:t xml:space="preserve">Titano dioksidas (E171) </w:t>
      </w:r>
    </w:p>
    <w:p w14:paraId="5E3D5F70" w14:textId="77777777" w:rsidR="007D3666" w:rsidRPr="005921C4" w:rsidRDefault="007D3666" w:rsidP="007D3666">
      <w:pPr>
        <w:spacing w:after="0" w:line="240" w:lineRule="auto"/>
        <w:ind w:right="-2"/>
        <w:rPr>
          <w:rFonts w:ascii="Times New Roman" w:eastAsia="SimSun" w:hAnsi="Times New Roman" w:cs="Times New Roman"/>
        </w:rPr>
      </w:pPr>
      <w:r w:rsidRPr="005921C4">
        <w:rPr>
          <w:rFonts w:ascii="Times New Roman" w:eastAsia="SimSun" w:hAnsi="Times New Roman" w:cs="Times New Roman"/>
        </w:rPr>
        <w:t>Makrogolis 6000</w:t>
      </w:r>
    </w:p>
    <w:p w14:paraId="738342AC" w14:textId="77777777" w:rsidR="007D3666" w:rsidRPr="005921C4" w:rsidRDefault="007D3666" w:rsidP="007D3666">
      <w:pPr>
        <w:spacing w:after="0" w:line="240" w:lineRule="auto"/>
        <w:ind w:right="-2"/>
        <w:rPr>
          <w:rFonts w:ascii="Times New Roman" w:eastAsia="SimSun" w:hAnsi="Times New Roman" w:cs="Times New Roman"/>
        </w:rPr>
      </w:pPr>
      <w:proofErr w:type="spellStart"/>
      <w:r w:rsidRPr="005921C4">
        <w:rPr>
          <w:rFonts w:ascii="Times New Roman" w:eastAsia="SimSun" w:hAnsi="Times New Roman" w:cs="Times New Roman"/>
        </w:rPr>
        <w:t>Polisorbatas</w:t>
      </w:r>
      <w:proofErr w:type="spellEnd"/>
      <w:r w:rsidRPr="005921C4">
        <w:rPr>
          <w:rFonts w:ascii="Times New Roman" w:eastAsia="SimSun" w:hAnsi="Times New Roman" w:cs="Times New Roman"/>
        </w:rPr>
        <w:t xml:space="preserve"> 80</w:t>
      </w:r>
    </w:p>
    <w:p w14:paraId="0DA1AB69" w14:textId="0D549F87" w:rsidR="007D3666" w:rsidRPr="005921C4" w:rsidRDefault="007D3666" w:rsidP="007D3666">
      <w:pPr>
        <w:autoSpaceDE w:val="0"/>
        <w:autoSpaceDN w:val="0"/>
        <w:adjustRightInd w:val="0"/>
        <w:spacing w:after="0" w:line="240" w:lineRule="auto"/>
        <w:rPr>
          <w:rFonts w:ascii="Times New Roman" w:eastAsia="Times New Roman" w:hAnsi="Times New Roman" w:cs="Times New Roman"/>
          <w:color w:val="000000"/>
        </w:rPr>
      </w:pPr>
      <w:proofErr w:type="spellStart"/>
      <w:r w:rsidRPr="005921C4">
        <w:rPr>
          <w:rFonts w:ascii="Times New Roman" w:eastAsia="Times New Roman" w:hAnsi="Times New Roman" w:cs="Times New Roman"/>
        </w:rPr>
        <w:t>Metakrilo</w:t>
      </w:r>
      <w:proofErr w:type="spellEnd"/>
      <w:r w:rsidRPr="005921C4">
        <w:rPr>
          <w:rFonts w:ascii="Times New Roman" w:eastAsia="Times New Roman" w:hAnsi="Times New Roman" w:cs="Times New Roman"/>
        </w:rPr>
        <w:t xml:space="preserve"> rūgš</w:t>
      </w:r>
      <w:r w:rsidR="00255B06" w:rsidRPr="005921C4">
        <w:rPr>
          <w:rFonts w:ascii="Times New Roman" w:eastAsia="Times New Roman" w:hAnsi="Times New Roman" w:cs="Times New Roman"/>
        </w:rPr>
        <w:t>t</w:t>
      </w:r>
      <w:r w:rsidRPr="005921C4">
        <w:rPr>
          <w:rFonts w:ascii="Times New Roman" w:eastAsia="Times New Roman" w:hAnsi="Times New Roman" w:cs="Times New Roman"/>
        </w:rPr>
        <w:t xml:space="preserve">ies ir </w:t>
      </w:r>
      <w:proofErr w:type="spellStart"/>
      <w:r w:rsidRPr="005921C4">
        <w:rPr>
          <w:rFonts w:ascii="Times New Roman" w:eastAsia="Times New Roman" w:hAnsi="Times New Roman" w:cs="Times New Roman"/>
        </w:rPr>
        <w:t>etilakrilato</w:t>
      </w:r>
      <w:proofErr w:type="spellEnd"/>
      <w:r w:rsidRPr="005921C4">
        <w:rPr>
          <w:rFonts w:ascii="Times New Roman" w:eastAsia="Times New Roman" w:hAnsi="Times New Roman" w:cs="Times New Roman"/>
        </w:rPr>
        <w:t xml:space="preserve"> 1:1 </w:t>
      </w:r>
      <w:proofErr w:type="spellStart"/>
      <w:r w:rsidRPr="005921C4">
        <w:rPr>
          <w:rFonts w:ascii="Times New Roman" w:eastAsia="Times New Roman" w:hAnsi="Times New Roman" w:cs="Times New Roman"/>
        </w:rPr>
        <w:t>kopolimero</w:t>
      </w:r>
      <w:proofErr w:type="spellEnd"/>
      <w:r w:rsidRPr="005921C4">
        <w:rPr>
          <w:rFonts w:ascii="Times New Roman" w:eastAsia="Times New Roman" w:hAnsi="Times New Roman" w:cs="Times New Roman"/>
        </w:rPr>
        <w:t xml:space="preserve"> 30 % dispersija</w:t>
      </w:r>
    </w:p>
    <w:p w14:paraId="0E39966B" w14:textId="77777777" w:rsidR="007D3666" w:rsidRPr="005921C4" w:rsidRDefault="007D3666" w:rsidP="007D3666">
      <w:pPr>
        <w:spacing w:after="0" w:line="240" w:lineRule="auto"/>
        <w:ind w:right="-2"/>
        <w:rPr>
          <w:rFonts w:ascii="Times New Roman" w:eastAsia="SimSun" w:hAnsi="Times New Roman" w:cs="Times New Roman"/>
        </w:rPr>
      </w:pPr>
    </w:p>
    <w:p w14:paraId="524C2DFC" w14:textId="7466D0E5" w:rsidR="007D3666" w:rsidRPr="005921C4" w:rsidRDefault="007D3666" w:rsidP="007D3666">
      <w:pPr>
        <w:spacing w:after="0" w:line="240" w:lineRule="auto"/>
        <w:ind w:right="-2"/>
        <w:rPr>
          <w:rFonts w:ascii="Times New Roman" w:eastAsia="SimSun" w:hAnsi="Times New Roman" w:cs="Times New Roman"/>
          <w:u w:val="single"/>
          <w:lang w:eastAsia="zh-CN"/>
        </w:rPr>
      </w:pPr>
      <w:r w:rsidRPr="005921C4">
        <w:rPr>
          <w:rFonts w:ascii="Times New Roman" w:eastAsia="SimSun" w:hAnsi="Times New Roman" w:cs="Times New Roman"/>
          <w:u w:val="single"/>
          <w:lang w:eastAsia="zh-CN"/>
        </w:rPr>
        <w:t>Kapsulės korpusas</w:t>
      </w:r>
    </w:p>
    <w:p w14:paraId="4F8CEF58" w14:textId="77777777" w:rsidR="007D3666" w:rsidRPr="005921C4" w:rsidRDefault="007D3666" w:rsidP="007D3666">
      <w:pPr>
        <w:spacing w:after="0" w:line="240" w:lineRule="auto"/>
        <w:ind w:right="-2"/>
        <w:rPr>
          <w:rFonts w:ascii="Times New Roman" w:eastAsia="SimSun" w:hAnsi="Times New Roman" w:cs="Times New Roman"/>
          <w:lang w:eastAsia="zh-CN"/>
        </w:rPr>
      </w:pPr>
      <w:r w:rsidRPr="005921C4">
        <w:rPr>
          <w:rFonts w:ascii="Times New Roman" w:eastAsia="SimSun" w:hAnsi="Times New Roman" w:cs="Times New Roman"/>
          <w:lang w:eastAsia="zh-CN"/>
        </w:rPr>
        <w:t xml:space="preserve">Titano dioksidas (E171) </w:t>
      </w:r>
    </w:p>
    <w:p w14:paraId="6CC6D1CA" w14:textId="115109B8" w:rsidR="007D3666" w:rsidRPr="005921C4" w:rsidRDefault="007D3666" w:rsidP="007D3666">
      <w:pPr>
        <w:spacing w:after="0" w:line="240" w:lineRule="auto"/>
        <w:ind w:right="-2"/>
        <w:rPr>
          <w:rFonts w:ascii="Times New Roman" w:eastAsia="SimSun" w:hAnsi="Times New Roman" w:cs="Times New Roman"/>
          <w:lang w:eastAsia="zh-CN"/>
        </w:rPr>
      </w:pPr>
      <w:r w:rsidRPr="005921C4">
        <w:rPr>
          <w:rFonts w:ascii="Times New Roman" w:eastAsia="SimSun" w:hAnsi="Times New Roman" w:cs="Times New Roman"/>
        </w:rPr>
        <w:t>Ž</w:t>
      </w:r>
      <w:r w:rsidRPr="005921C4">
        <w:rPr>
          <w:rFonts w:ascii="Times New Roman" w:eastAsia="SimSun" w:hAnsi="Times New Roman" w:cs="Times New Roman"/>
          <w:lang w:eastAsia="zh-CN"/>
        </w:rPr>
        <w:t xml:space="preserve">elatina </w:t>
      </w:r>
    </w:p>
    <w:p w14:paraId="6CEEA431" w14:textId="77777777" w:rsidR="005C3289" w:rsidRPr="005921C4" w:rsidRDefault="005C3289" w:rsidP="007D3666">
      <w:pPr>
        <w:spacing w:after="0" w:line="240" w:lineRule="auto"/>
        <w:ind w:right="-2"/>
        <w:rPr>
          <w:rFonts w:ascii="Times New Roman" w:eastAsia="SimSun" w:hAnsi="Times New Roman" w:cs="Times New Roman"/>
          <w:lang w:eastAsia="zh-CN"/>
        </w:rPr>
      </w:pPr>
    </w:p>
    <w:p w14:paraId="174D013E" w14:textId="48BDB949" w:rsidR="00042078" w:rsidRPr="005921C4" w:rsidRDefault="00042078" w:rsidP="007D3666">
      <w:pPr>
        <w:spacing w:after="0" w:line="240" w:lineRule="auto"/>
        <w:ind w:right="-2"/>
        <w:rPr>
          <w:rFonts w:ascii="Times New Roman" w:eastAsia="SimSun" w:hAnsi="Times New Roman" w:cs="Times New Roman"/>
          <w:u w:val="single"/>
          <w:lang w:eastAsia="zh-CN"/>
        </w:rPr>
      </w:pPr>
      <w:r w:rsidRPr="005921C4">
        <w:rPr>
          <w:rFonts w:ascii="Times New Roman" w:eastAsia="SimSun" w:hAnsi="Times New Roman" w:cs="Times New Roman"/>
          <w:u w:val="single"/>
          <w:lang w:eastAsia="zh-CN"/>
        </w:rPr>
        <w:t>Kapsulės dangtelis</w:t>
      </w:r>
    </w:p>
    <w:p w14:paraId="317A0FC5" w14:textId="0942C364" w:rsidR="00042078" w:rsidRPr="005921C4" w:rsidRDefault="00042078" w:rsidP="007D3666">
      <w:pPr>
        <w:spacing w:after="0" w:line="240" w:lineRule="auto"/>
        <w:ind w:right="-2"/>
        <w:rPr>
          <w:rFonts w:ascii="Times New Roman" w:eastAsia="SimSun" w:hAnsi="Times New Roman" w:cs="Times New Roman"/>
          <w:lang w:eastAsia="zh-CN"/>
        </w:rPr>
      </w:pPr>
      <w:proofErr w:type="spellStart"/>
      <w:r w:rsidRPr="005921C4">
        <w:rPr>
          <w:rFonts w:ascii="Times New Roman" w:eastAsia="SimSun" w:hAnsi="Times New Roman" w:cs="Times New Roman"/>
          <w:lang w:eastAsia="zh-CN"/>
        </w:rPr>
        <w:t>Indigotinas</w:t>
      </w:r>
      <w:proofErr w:type="spellEnd"/>
      <w:r w:rsidRPr="005921C4">
        <w:rPr>
          <w:rFonts w:ascii="Times New Roman" w:eastAsia="SimSun" w:hAnsi="Times New Roman" w:cs="Times New Roman"/>
          <w:lang w:eastAsia="zh-CN"/>
        </w:rPr>
        <w:t xml:space="preserve"> (E132)</w:t>
      </w:r>
    </w:p>
    <w:p w14:paraId="614E8621" w14:textId="3729A578" w:rsidR="00042078" w:rsidRPr="005921C4" w:rsidRDefault="00042078" w:rsidP="007D3666">
      <w:pPr>
        <w:spacing w:after="0" w:line="240" w:lineRule="auto"/>
        <w:ind w:right="-2"/>
        <w:rPr>
          <w:rFonts w:ascii="Times New Roman" w:eastAsia="SimSun" w:hAnsi="Times New Roman" w:cs="Times New Roman"/>
          <w:lang w:eastAsia="zh-CN"/>
        </w:rPr>
      </w:pPr>
      <w:r w:rsidRPr="005921C4">
        <w:rPr>
          <w:rFonts w:ascii="Times New Roman" w:eastAsia="SimSun" w:hAnsi="Times New Roman" w:cs="Times New Roman"/>
          <w:lang w:eastAsia="zh-CN"/>
        </w:rPr>
        <w:t>Titano dioksidas (E171)</w:t>
      </w:r>
    </w:p>
    <w:p w14:paraId="53BDC0BD" w14:textId="2845FC09" w:rsidR="00042078" w:rsidRPr="005921C4" w:rsidRDefault="00042078" w:rsidP="007D3666">
      <w:pPr>
        <w:spacing w:after="0" w:line="240" w:lineRule="auto"/>
        <w:ind w:right="-2"/>
        <w:rPr>
          <w:rFonts w:ascii="Times New Roman" w:eastAsia="SimSun" w:hAnsi="Times New Roman" w:cs="Times New Roman"/>
          <w:lang w:eastAsia="zh-CN"/>
        </w:rPr>
      </w:pPr>
      <w:r w:rsidRPr="005921C4">
        <w:rPr>
          <w:rFonts w:ascii="Times New Roman" w:eastAsia="SimSun" w:hAnsi="Times New Roman" w:cs="Times New Roman"/>
          <w:lang w:eastAsia="zh-CN"/>
        </w:rPr>
        <w:t>Želatina</w:t>
      </w:r>
    </w:p>
    <w:p w14:paraId="226B35E2" w14:textId="77777777" w:rsidR="00B63D30" w:rsidRPr="005921C4" w:rsidRDefault="00B63D30" w:rsidP="00B63D30">
      <w:pPr>
        <w:spacing w:after="0" w:line="240" w:lineRule="auto"/>
        <w:rPr>
          <w:rFonts w:ascii="Times New Roman" w:eastAsia="Times New Roman" w:hAnsi="Times New Roman" w:cs="Times New Roman"/>
        </w:rPr>
      </w:pPr>
    </w:p>
    <w:p w14:paraId="05FEF08D" w14:textId="77777777" w:rsidR="00B63D30" w:rsidRPr="005921C4" w:rsidRDefault="00B63D30" w:rsidP="00B63D30">
      <w:pPr>
        <w:spacing w:after="0" w:line="240" w:lineRule="auto"/>
        <w:ind w:left="540" w:hanging="540"/>
        <w:rPr>
          <w:rFonts w:ascii="Times New Roman" w:eastAsia="Times New Roman" w:hAnsi="Times New Roman" w:cs="Times New Roman"/>
          <w:b/>
        </w:rPr>
      </w:pPr>
      <w:r w:rsidRPr="005921C4">
        <w:rPr>
          <w:rFonts w:ascii="Times New Roman" w:eastAsia="Times New Roman" w:hAnsi="Times New Roman" w:cs="Times New Roman"/>
          <w:b/>
        </w:rPr>
        <w:t>6.2</w:t>
      </w:r>
      <w:r w:rsidRPr="005921C4">
        <w:rPr>
          <w:rFonts w:ascii="Times New Roman" w:eastAsia="Times New Roman" w:hAnsi="Times New Roman" w:cs="Times New Roman"/>
          <w:b/>
        </w:rPr>
        <w:tab/>
        <w:t>Nesuderinamumas</w:t>
      </w:r>
    </w:p>
    <w:p w14:paraId="205F15B6" w14:textId="77777777" w:rsidR="00B63D30" w:rsidRPr="005921C4" w:rsidRDefault="00B63D30" w:rsidP="00B63D30">
      <w:pPr>
        <w:spacing w:after="0" w:line="240" w:lineRule="auto"/>
        <w:rPr>
          <w:rFonts w:ascii="Times New Roman" w:eastAsia="Times New Roman" w:hAnsi="Times New Roman" w:cs="Times New Roman"/>
        </w:rPr>
      </w:pPr>
    </w:p>
    <w:p w14:paraId="7AD09B57" w14:textId="77777777" w:rsidR="00B63D30" w:rsidRPr="005921C4" w:rsidRDefault="00B63D30" w:rsidP="00B63D30">
      <w:pPr>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Duomenys nebūtini.</w:t>
      </w:r>
    </w:p>
    <w:p w14:paraId="2FE44999" w14:textId="77777777" w:rsidR="00B63D30" w:rsidRPr="005921C4" w:rsidRDefault="00B63D30" w:rsidP="00B63D30">
      <w:pPr>
        <w:spacing w:after="0" w:line="240" w:lineRule="auto"/>
        <w:ind w:left="540" w:hanging="540"/>
        <w:rPr>
          <w:rFonts w:ascii="Times New Roman" w:eastAsia="Times New Roman" w:hAnsi="Times New Roman" w:cs="Times New Roman"/>
        </w:rPr>
      </w:pPr>
      <w:bookmarkStart w:id="27" w:name="_Toc129243243"/>
      <w:bookmarkStart w:id="28" w:name="_Toc129243118"/>
      <w:bookmarkEnd w:id="27"/>
      <w:bookmarkEnd w:id="28"/>
    </w:p>
    <w:p w14:paraId="63E8491F" w14:textId="77777777" w:rsidR="00B63D30" w:rsidRPr="005921C4" w:rsidRDefault="00B63D30" w:rsidP="00B63D30">
      <w:pPr>
        <w:spacing w:after="0" w:line="240" w:lineRule="auto"/>
        <w:ind w:left="540" w:hanging="540"/>
        <w:rPr>
          <w:rFonts w:ascii="Times New Roman" w:eastAsia="Times New Roman" w:hAnsi="Times New Roman" w:cs="Times New Roman"/>
          <w:b/>
        </w:rPr>
      </w:pPr>
      <w:r w:rsidRPr="005921C4">
        <w:rPr>
          <w:rFonts w:ascii="Times New Roman" w:eastAsia="Times New Roman" w:hAnsi="Times New Roman" w:cs="Times New Roman"/>
          <w:b/>
        </w:rPr>
        <w:t>6.3</w:t>
      </w:r>
      <w:r w:rsidRPr="005921C4">
        <w:rPr>
          <w:rFonts w:ascii="Times New Roman" w:eastAsia="Times New Roman" w:hAnsi="Times New Roman" w:cs="Times New Roman"/>
          <w:b/>
        </w:rPr>
        <w:tab/>
        <w:t>Tinkamumo laikas</w:t>
      </w:r>
    </w:p>
    <w:p w14:paraId="614A2298" w14:textId="77777777" w:rsidR="00B63D30" w:rsidRPr="005921C4" w:rsidRDefault="00B63D30" w:rsidP="00B63D30">
      <w:pPr>
        <w:spacing w:after="0" w:line="240" w:lineRule="auto"/>
        <w:rPr>
          <w:rFonts w:ascii="Times New Roman" w:eastAsia="Times New Roman" w:hAnsi="Times New Roman" w:cs="Times New Roman"/>
        </w:rPr>
      </w:pPr>
    </w:p>
    <w:p w14:paraId="741E167B" w14:textId="05269F54" w:rsidR="00B63D30" w:rsidRPr="005921C4" w:rsidRDefault="00565AE5" w:rsidP="00B04703">
      <w:pPr>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3 </w:t>
      </w:r>
      <w:r w:rsidR="00B63D30" w:rsidRPr="005921C4">
        <w:rPr>
          <w:rFonts w:ascii="Times New Roman" w:eastAsia="Times New Roman" w:hAnsi="Times New Roman" w:cs="Times New Roman"/>
        </w:rPr>
        <w:t>metai.</w:t>
      </w:r>
    </w:p>
    <w:p w14:paraId="415150CA" w14:textId="77777777" w:rsidR="00B63D30" w:rsidRPr="005921C4" w:rsidRDefault="00B63D30" w:rsidP="00B63D30">
      <w:pPr>
        <w:spacing w:after="0" w:line="240" w:lineRule="auto"/>
        <w:rPr>
          <w:rFonts w:ascii="Times New Roman" w:eastAsia="Times New Roman" w:hAnsi="Times New Roman" w:cs="Times New Roman"/>
        </w:rPr>
      </w:pPr>
    </w:p>
    <w:p w14:paraId="679522A2" w14:textId="77777777" w:rsidR="00B63D30" w:rsidRPr="005921C4" w:rsidRDefault="00B63D30" w:rsidP="00B63D30">
      <w:pPr>
        <w:spacing w:after="0" w:line="240" w:lineRule="auto"/>
        <w:ind w:left="540" w:hanging="540"/>
        <w:rPr>
          <w:rFonts w:ascii="Times New Roman" w:eastAsia="Times New Roman" w:hAnsi="Times New Roman" w:cs="Times New Roman"/>
          <w:b/>
        </w:rPr>
      </w:pPr>
      <w:bookmarkStart w:id="29" w:name="_Toc129243244"/>
      <w:bookmarkStart w:id="30" w:name="_Toc129243119"/>
      <w:bookmarkEnd w:id="29"/>
      <w:r w:rsidRPr="005921C4">
        <w:rPr>
          <w:rFonts w:ascii="Times New Roman" w:eastAsia="Times New Roman" w:hAnsi="Times New Roman" w:cs="Times New Roman"/>
          <w:b/>
        </w:rPr>
        <w:t>6.4</w:t>
      </w:r>
      <w:r w:rsidRPr="005921C4">
        <w:rPr>
          <w:rFonts w:ascii="Times New Roman" w:eastAsia="Times New Roman" w:hAnsi="Times New Roman" w:cs="Times New Roman"/>
          <w:b/>
        </w:rPr>
        <w:tab/>
        <w:t>Specialios laikymo sąlygos</w:t>
      </w:r>
      <w:bookmarkEnd w:id="30"/>
    </w:p>
    <w:p w14:paraId="5F5E851B" w14:textId="77777777" w:rsidR="00B63D30" w:rsidRPr="005921C4" w:rsidRDefault="00B63D30" w:rsidP="00B63D30">
      <w:pPr>
        <w:spacing w:after="0" w:line="240" w:lineRule="auto"/>
        <w:rPr>
          <w:rFonts w:ascii="Times New Roman" w:eastAsia="Times New Roman" w:hAnsi="Times New Roman" w:cs="Times New Roman"/>
          <w:u w:val="single"/>
        </w:rPr>
      </w:pPr>
    </w:p>
    <w:p w14:paraId="63CA2F71" w14:textId="13B28982" w:rsidR="007B4590" w:rsidRPr="005921C4" w:rsidRDefault="00DF42FE" w:rsidP="002A6013">
      <w:pPr>
        <w:widowControl w:val="0"/>
        <w:tabs>
          <w:tab w:val="left" w:pos="567"/>
        </w:tabs>
        <w:spacing w:after="0" w:line="240" w:lineRule="auto"/>
        <w:rPr>
          <w:rFonts w:ascii="Times New Roman" w:eastAsia="Times New Roman" w:hAnsi="Times New Roman" w:cs="Times New Roman"/>
          <w:lang w:eastAsia="sl-SI"/>
        </w:rPr>
      </w:pPr>
      <w:r w:rsidRPr="005921C4">
        <w:rPr>
          <w:rFonts w:ascii="Times New Roman" w:eastAsia="Times New Roman" w:hAnsi="Times New Roman" w:cs="Times New Roman"/>
          <w:lang w:eastAsia="sl-SI"/>
        </w:rPr>
        <w:t xml:space="preserve">Laikyti </w:t>
      </w:r>
      <w:r w:rsidR="009A63C5" w:rsidRPr="005921C4">
        <w:rPr>
          <w:rFonts w:ascii="Times New Roman" w:eastAsia="Times New Roman" w:hAnsi="Times New Roman" w:cs="Times New Roman"/>
          <w:lang w:eastAsia="sl-SI"/>
        </w:rPr>
        <w:t>žemesnėje kaip 25</w:t>
      </w:r>
      <w:r w:rsidR="007A05CB" w:rsidRPr="005921C4">
        <w:rPr>
          <w:rFonts w:ascii="Times New Roman" w:eastAsia="Times New Roman" w:hAnsi="Times New Roman" w:cs="Times New Roman"/>
          <w:lang w:eastAsia="sl-SI"/>
        </w:rPr>
        <w:t> </w:t>
      </w:r>
      <w:r w:rsidR="009A63C5" w:rsidRPr="005921C4">
        <w:rPr>
          <w:rFonts w:ascii="Times New Roman" w:eastAsia="Times New Roman" w:hAnsi="Times New Roman" w:cs="Times New Roman"/>
          <w:lang w:eastAsia="sl-SI"/>
        </w:rPr>
        <w:t xml:space="preserve">ºC temperatūroje. </w:t>
      </w:r>
      <w:r w:rsidR="007B4590" w:rsidRPr="005921C4">
        <w:rPr>
          <w:rFonts w:ascii="Times New Roman" w:eastAsia="Times New Roman" w:hAnsi="Times New Roman" w:cs="Times New Roman"/>
          <w:lang w:eastAsia="sl-SI"/>
        </w:rPr>
        <w:t xml:space="preserve">Laikyti gamintojo pakuotėje, kad </w:t>
      </w:r>
      <w:r w:rsidR="005D749A" w:rsidRPr="005921C4">
        <w:rPr>
          <w:rFonts w:ascii="Times New Roman" w:eastAsia="Times New Roman" w:hAnsi="Times New Roman" w:cs="Times New Roman"/>
          <w:lang w:eastAsia="sl-SI"/>
        </w:rPr>
        <w:t xml:space="preserve">vaistinis </w:t>
      </w:r>
      <w:r w:rsidR="007B4590" w:rsidRPr="005921C4">
        <w:rPr>
          <w:rFonts w:ascii="Times New Roman" w:eastAsia="Times New Roman" w:hAnsi="Times New Roman" w:cs="Times New Roman"/>
          <w:lang w:eastAsia="sl-SI"/>
        </w:rPr>
        <w:t>preparatas būtų apsaugotas nuo drėgmės</w:t>
      </w:r>
      <w:r w:rsidR="002A6013" w:rsidRPr="005921C4">
        <w:rPr>
          <w:rFonts w:ascii="Times New Roman" w:eastAsia="Times New Roman" w:hAnsi="Times New Roman" w:cs="Times New Roman"/>
          <w:lang w:eastAsia="sl-SI"/>
        </w:rPr>
        <w:t>.</w:t>
      </w:r>
    </w:p>
    <w:p w14:paraId="3932753E" w14:textId="77777777" w:rsidR="00B63D30" w:rsidRPr="005921C4" w:rsidRDefault="00B63D30" w:rsidP="00B63D30">
      <w:pPr>
        <w:spacing w:after="0" w:line="240" w:lineRule="auto"/>
        <w:rPr>
          <w:rFonts w:ascii="Times New Roman" w:eastAsia="Times New Roman" w:hAnsi="Times New Roman" w:cs="Times New Roman"/>
        </w:rPr>
      </w:pPr>
    </w:p>
    <w:p w14:paraId="5FC8A07E" w14:textId="77777777" w:rsidR="00B63D30" w:rsidRPr="005921C4" w:rsidRDefault="00B63D30" w:rsidP="00B63D30">
      <w:pPr>
        <w:spacing w:after="0" w:line="240" w:lineRule="auto"/>
        <w:ind w:left="540" w:hanging="540"/>
        <w:rPr>
          <w:rFonts w:ascii="Times New Roman" w:eastAsia="Times New Roman" w:hAnsi="Times New Roman" w:cs="Times New Roman"/>
          <w:b/>
        </w:rPr>
      </w:pPr>
      <w:bookmarkStart w:id="31" w:name="_Toc129243245"/>
      <w:bookmarkStart w:id="32" w:name="_Toc129243120"/>
      <w:bookmarkEnd w:id="31"/>
      <w:r w:rsidRPr="005921C4">
        <w:rPr>
          <w:rFonts w:ascii="Times New Roman" w:eastAsia="Times New Roman" w:hAnsi="Times New Roman" w:cs="Times New Roman"/>
          <w:b/>
        </w:rPr>
        <w:t>6.5</w:t>
      </w:r>
      <w:r w:rsidRPr="005921C4">
        <w:rPr>
          <w:rFonts w:ascii="Times New Roman" w:eastAsia="Times New Roman" w:hAnsi="Times New Roman" w:cs="Times New Roman"/>
          <w:b/>
        </w:rPr>
        <w:tab/>
      </w:r>
      <w:proofErr w:type="spellStart"/>
      <w:r w:rsidRPr="005921C4">
        <w:rPr>
          <w:rFonts w:ascii="Times New Roman" w:eastAsia="Times New Roman" w:hAnsi="Times New Roman" w:cs="Times New Roman"/>
          <w:b/>
          <w:bCs/>
          <w:lang w:eastAsia="lt-LT"/>
        </w:rPr>
        <w:t>Talpyklės</w:t>
      </w:r>
      <w:proofErr w:type="spellEnd"/>
      <w:r w:rsidRPr="005921C4">
        <w:rPr>
          <w:rFonts w:ascii="Times New Roman" w:eastAsia="Times New Roman" w:hAnsi="Times New Roman" w:cs="Times New Roman"/>
          <w:b/>
          <w:bCs/>
          <w:lang w:eastAsia="lt-LT"/>
        </w:rPr>
        <w:t xml:space="preserve"> pobūdis</w:t>
      </w:r>
      <w:r w:rsidRPr="005921C4">
        <w:rPr>
          <w:rFonts w:ascii="Times New Roman" w:eastAsia="Times New Roman" w:hAnsi="Times New Roman" w:cs="Times New Roman"/>
          <w:b/>
        </w:rPr>
        <w:t xml:space="preserve"> ir jos turinys</w:t>
      </w:r>
      <w:bookmarkEnd w:id="32"/>
    </w:p>
    <w:p w14:paraId="2EC1DADD" w14:textId="77777777" w:rsidR="00B63D30" w:rsidRPr="005921C4" w:rsidRDefault="00B63D30" w:rsidP="00B63D30">
      <w:pPr>
        <w:spacing w:after="0" w:line="240" w:lineRule="auto"/>
        <w:rPr>
          <w:rFonts w:ascii="Times New Roman" w:eastAsia="Times New Roman" w:hAnsi="Times New Roman" w:cs="Times New Roman"/>
        </w:rPr>
      </w:pPr>
    </w:p>
    <w:p w14:paraId="1D5EFA73" w14:textId="1CBC94F4" w:rsidR="000D27D0" w:rsidRPr="005921C4" w:rsidRDefault="000D27D0" w:rsidP="000D27D0">
      <w:pPr>
        <w:tabs>
          <w:tab w:val="left" w:pos="1296"/>
        </w:tabs>
        <w:autoSpaceDE w:val="0"/>
        <w:autoSpaceDN w:val="0"/>
        <w:adjustRightInd w:val="0"/>
        <w:spacing w:after="0" w:line="240" w:lineRule="auto"/>
        <w:rPr>
          <w:rFonts w:ascii="Times New Roman" w:hAnsi="Times New Roman" w:cs="Times New Roman"/>
        </w:rPr>
      </w:pPr>
      <w:r w:rsidRPr="005921C4">
        <w:rPr>
          <w:rFonts w:ascii="Times New Roman" w:hAnsi="Times New Roman" w:cs="Times New Roman"/>
        </w:rPr>
        <w:lastRenderedPageBreak/>
        <w:t>PVC/PE/PVDC/</w:t>
      </w:r>
      <w:r w:rsidR="0094010F" w:rsidRPr="005921C4">
        <w:rPr>
          <w:rFonts w:ascii="Times New Roman" w:hAnsi="Times New Roman" w:cs="Times New Roman"/>
        </w:rPr>
        <w:t>a</w:t>
      </w:r>
      <w:r w:rsidRPr="005921C4">
        <w:rPr>
          <w:rFonts w:ascii="Times New Roman" w:hAnsi="Times New Roman" w:cs="Times New Roman"/>
        </w:rPr>
        <w:t xml:space="preserve">liuminio </w:t>
      </w:r>
      <w:bookmarkStart w:id="33" w:name="_Hlk72481725"/>
      <w:r w:rsidR="002E2DC8" w:rsidRPr="005921C4">
        <w:rPr>
          <w:rFonts w:ascii="Times New Roman" w:hAnsi="Times New Roman" w:cs="Times New Roman"/>
        </w:rPr>
        <w:t xml:space="preserve">arba </w:t>
      </w:r>
      <w:r w:rsidR="00CE6DBE" w:rsidRPr="005921C4">
        <w:rPr>
          <w:rFonts w:ascii="Times New Roman" w:hAnsi="Times New Roman" w:cs="Times New Roman"/>
        </w:rPr>
        <w:t>aliuminio</w:t>
      </w:r>
      <w:r w:rsidR="002E2DC8" w:rsidRPr="005921C4">
        <w:rPr>
          <w:rFonts w:ascii="Times New Roman" w:hAnsi="Times New Roman" w:cs="Times New Roman"/>
        </w:rPr>
        <w:t>/</w:t>
      </w:r>
      <w:r w:rsidR="00CE6DBE" w:rsidRPr="005921C4">
        <w:rPr>
          <w:rFonts w:ascii="Times New Roman" w:hAnsi="Times New Roman" w:cs="Times New Roman"/>
        </w:rPr>
        <w:t>aliuminio</w:t>
      </w:r>
      <w:r w:rsidR="002E2DC8" w:rsidRPr="005921C4">
        <w:rPr>
          <w:rFonts w:ascii="Times New Roman" w:hAnsi="Times New Roman" w:cs="Times New Roman"/>
        </w:rPr>
        <w:t xml:space="preserve"> </w:t>
      </w:r>
      <w:bookmarkEnd w:id="33"/>
      <w:r w:rsidRPr="005921C4">
        <w:rPr>
          <w:rFonts w:ascii="Times New Roman" w:hAnsi="Times New Roman" w:cs="Times New Roman"/>
        </w:rPr>
        <w:t xml:space="preserve">folijos lizdinės plokštelės. </w:t>
      </w:r>
    </w:p>
    <w:p w14:paraId="57890BEC" w14:textId="1E146766" w:rsidR="000D27D0" w:rsidRPr="005921C4" w:rsidRDefault="00993E16" w:rsidP="000D27D0">
      <w:pPr>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Kartono dėžutėje yra</w:t>
      </w:r>
      <w:r w:rsidR="000D27D0" w:rsidRPr="005921C4">
        <w:rPr>
          <w:rFonts w:ascii="Times New Roman" w:eastAsia="Times New Roman" w:hAnsi="Times New Roman" w:cs="Times New Roman"/>
        </w:rPr>
        <w:t xml:space="preserve"> 14 skrandyje neirių kietųjų kapsulių.</w:t>
      </w:r>
    </w:p>
    <w:p w14:paraId="39306AA1" w14:textId="77777777" w:rsidR="000D27D0" w:rsidRPr="005921C4" w:rsidRDefault="000D27D0" w:rsidP="00B63D30">
      <w:pPr>
        <w:spacing w:after="0" w:line="240" w:lineRule="auto"/>
        <w:rPr>
          <w:rFonts w:ascii="Times New Roman" w:eastAsia="Times New Roman" w:hAnsi="Times New Roman" w:cs="Times New Roman"/>
        </w:rPr>
      </w:pPr>
    </w:p>
    <w:p w14:paraId="03CC5B30" w14:textId="77777777" w:rsidR="00B63D30" w:rsidRPr="005921C4" w:rsidRDefault="00B63D30" w:rsidP="00B63D30">
      <w:pPr>
        <w:spacing w:after="0" w:line="240" w:lineRule="auto"/>
        <w:ind w:left="540" w:hanging="540"/>
        <w:rPr>
          <w:rFonts w:ascii="Times New Roman" w:eastAsia="Times New Roman" w:hAnsi="Times New Roman" w:cs="Times New Roman"/>
          <w:b/>
        </w:rPr>
      </w:pPr>
      <w:bookmarkStart w:id="34" w:name="_Toc129243246"/>
      <w:bookmarkStart w:id="35" w:name="_Toc129243121"/>
      <w:bookmarkEnd w:id="34"/>
      <w:r w:rsidRPr="005921C4">
        <w:rPr>
          <w:rFonts w:ascii="Times New Roman" w:eastAsia="Times New Roman" w:hAnsi="Times New Roman" w:cs="Times New Roman"/>
          <w:b/>
        </w:rPr>
        <w:t>6.6</w:t>
      </w:r>
      <w:r w:rsidRPr="005921C4">
        <w:rPr>
          <w:rFonts w:ascii="Times New Roman" w:eastAsia="Times New Roman" w:hAnsi="Times New Roman" w:cs="Times New Roman"/>
          <w:b/>
        </w:rPr>
        <w:tab/>
        <w:t xml:space="preserve">Specialūs reikalavimai atliekoms tvarkyti </w:t>
      </w:r>
      <w:bookmarkEnd w:id="35"/>
    </w:p>
    <w:p w14:paraId="51D2F45D" w14:textId="77777777" w:rsidR="00B63D30" w:rsidRPr="005921C4" w:rsidRDefault="00B63D30" w:rsidP="00B63D30">
      <w:pPr>
        <w:spacing w:after="0" w:line="240" w:lineRule="auto"/>
        <w:rPr>
          <w:rFonts w:ascii="Times New Roman" w:eastAsia="Times New Roman" w:hAnsi="Times New Roman" w:cs="Times New Roman"/>
        </w:rPr>
      </w:pPr>
    </w:p>
    <w:p w14:paraId="24F568E8" w14:textId="323EDA1A" w:rsidR="00B63D30" w:rsidRPr="005921C4" w:rsidRDefault="00B11BF9" w:rsidP="00B63D30">
      <w:pPr>
        <w:spacing w:after="0" w:line="240" w:lineRule="auto"/>
        <w:rPr>
          <w:rFonts w:ascii="Times New Roman" w:eastAsia="Times New Roman" w:hAnsi="Times New Roman" w:cs="Times New Roman"/>
        </w:rPr>
      </w:pPr>
      <w:r w:rsidRPr="005921C4">
        <w:rPr>
          <w:rFonts w:ascii="Times New Roman" w:eastAsia="SimSun" w:hAnsi="Times New Roman" w:cs="Times New Roman"/>
          <w:lang w:eastAsia="zh-CN"/>
        </w:rPr>
        <w:t>Nesuvartotą vaistinį preparatą ar atliekas reikia tvarkyti laikantis vietinių reikalavimų.</w:t>
      </w:r>
    </w:p>
    <w:p w14:paraId="75C64CF1" w14:textId="77777777" w:rsidR="00B63D30" w:rsidRPr="005921C4" w:rsidRDefault="00B63D30" w:rsidP="00B63D30">
      <w:pPr>
        <w:spacing w:after="0" w:line="240" w:lineRule="auto"/>
        <w:rPr>
          <w:rFonts w:ascii="Times New Roman" w:eastAsia="Times New Roman" w:hAnsi="Times New Roman" w:cs="Times New Roman"/>
        </w:rPr>
      </w:pPr>
    </w:p>
    <w:p w14:paraId="5382B063" w14:textId="77777777" w:rsidR="00B63D30" w:rsidRPr="005921C4" w:rsidRDefault="00B63D30" w:rsidP="00B63D30">
      <w:pPr>
        <w:spacing w:after="0" w:line="240" w:lineRule="auto"/>
        <w:rPr>
          <w:rFonts w:ascii="Times New Roman" w:eastAsia="Times New Roman" w:hAnsi="Times New Roman" w:cs="Times New Roman"/>
        </w:rPr>
      </w:pPr>
    </w:p>
    <w:p w14:paraId="57B5A319" w14:textId="77777777" w:rsidR="00B63D30" w:rsidRPr="005921C4" w:rsidRDefault="00B63D30" w:rsidP="00B63D30">
      <w:pPr>
        <w:spacing w:after="0" w:line="240" w:lineRule="auto"/>
        <w:ind w:left="540" w:hanging="540"/>
        <w:rPr>
          <w:rFonts w:ascii="Times New Roman" w:eastAsia="Times New Roman" w:hAnsi="Times New Roman" w:cs="Times New Roman"/>
          <w:b/>
        </w:rPr>
      </w:pPr>
      <w:bookmarkStart w:id="36" w:name="_Toc129243247"/>
      <w:bookmarkStart w:id="37" w:name="_Toc129243122"/>
      <w:bookmarkEnd w:id="36"/>
      <w:r w:rsidRPr="005921C4">
        <w:rPr>
          <w:rFonts w:ascii="Times New Roman" w:eastAsia="Times New Roman" w:hAnsi="Times New Roman" w:cs="Times New Roman"/>
          <w:b/>
        </w:rPr>
        <w:t>7.</w:t>
      </w:r>
      <w:r w:rsidRPr="005921C4">
        <w:rPr>
          <w:rFonts w:ascii="Times New Roman" w:eastAsia="Times New Roman" w:hAnsi="Times New Roman" w:cs="Times New Roman"/>
          <w:b/>
        </w:rPr>
        <w:tab/>
        <w:t>REGISTRUOTOJAS</w:t>
      </w:r>
      <w:bookmarkEnd w:id="37"/>
    </w:p>
    <w:p w14:paraId="6E3EEDD1" w14:textId="77777777" w:rsidR="00B63D30" w:rsidRPr="005921C4" w:rsidRDefault="00B63D30" w:rsidP="00B63D30">
      <w:pPr>
        <w:spacing w:after="0" w:line="240" w:lineRule="auto"/>
        <w:rPr>
          <w:rFonts w:ascii="Times New Roman" w:eastAsia="Times New Roman" w:hAnsi="Times New Roman" w:cs="Times New Roman"/>
        </w:rPr>
      </w:pPr>
    </w:p>
    <w:p w14:paraId="7F364ECD" w14:textId="77777777" w:rsidR="00483636" w:rsidRPr="005921C4" w:rsidRDefault="00483636" w:rsidP="00483636">
      <w:pPr>
        <w:tabs>
          <w:tab w:val="left" w:pos="567"/>
        </w:tabs>
        <w:spacing w:after="0" w:line="240" w:lineRule="auto"/>
        <w:rPr>
          <w:rFonts w:ascii="Times New Roman" w:hAnsi="Times New Roman" w:cs="Times New Roman"/>
        </w:rPr>
      </w:pPr>
      <w:bookmarkStart w:id="38" w:name="_Hlk11057580"/>
      <w:r w:rsidRPr="005921C4">
        <w:rPr>
          <w:rFonts w:ascii="Times New Roman" w:hAnsi="Times New Roman" w:cs="Times New Roman"/>
        </w:rPr>
        <w:t xml:space="preserve">SIA </w:t>
      </w:r>
      <w:proofErr w:type="spellStart"/>
      <w:r w:rsidRPr="005921C4">
        <w:rPr>
          <w:rFonts w:ascii="Times New Roman" w:hAnsi="Times New Roman" w:cs="Times New Roman"/>
        </w:rPr>
        <w:t>Ingen</w:t>
      </w:r>
      <w:proofErr w:type="spellEnd"/>
      <w:r w:rsidRPr="005921C4">
        <w:rPr>
          <w:rFonts w:ascii="Times New Roman" w:hAnsi="Times New Roman" w:cs="Times New Roman"/>
        </w:rPr>
        <w:t xml:space="preserve"> Pharma</w:t>
      </w:r>
    </w:p>
    <w:p w14:paraId="617A139E" w14:textId="77777777" w:rsidR="00483636" w:rsidRPr="005921C4" w:rsidRDefault="00483636" w:rsidP="00483636">
      <w:pPr>
        <w:tabs>
          <w:tab w:val="left" w:pos="567"/>
        </w:tabs>
        <w:spacing w:after="0" w:line="240" w:lineRule="auto"/>
        <w:rPr>
          <w:rFonts w:ascii="Times New Roman" w:hAnsi="Times New Roman" w:cs="Times New Roman"/>
        </w:rPr>
      </w:pPr>
      <w:proofErr w:type="spellStart"/>
      <w:r w:rsidRPr="005921C4">
        <w:rPr>
          <w:rFonts w:ascii="Times New Roman" w:hAnsi="Times New Roman" w:cs="Times New Roman"/>
        </w:rPr>
        <w:t>Kārļa</w:t>
      </w:r>
      <w:proofErr w:type="spellEnd"/>
      <w:r w:rsidRPr="005921C4">
        <w:rPr>
          <w:rFonts w:ascii="Times New Roman" w:hAnsi="Times New Roman" w:cs="Times New Roman"/>
        </w:rPr>
        <w:t xml:space="preserve"> </w:t>
      </w:r>
      <w:proofErr w:type="spellStart"/>
      <w:r w:rsidRPr="005921C4">
        <w:rPr>
          <w:rFonts w:ascii="Times New Roman" w:hAnsi="Times New Roman" w:cs="Times New Roman"/>
        </w:rPr>
        <w:t>Ulmaņa</w:t>
      </w:r>
      <w:proofErr w:type="spellEnd"/>
      <w:r w:rsidRPr="005921C4">
        <w:rPr>
          <w:rFonts w:ascii="Times New Roman" w:hAnsi="Times New Roman" w:cs="Times New Roman"/>
        </w:rPr>
        <w:t xml:space="preserve"> gatve 119, </w:t>
      </w:r>
      <w:proofErr w:type="spellStart"/>
      <w:r w:rsidRPr="005921C4">
        <w:rPr>
          <w:rFonts w:ascii="Times New Roman" w:hAnsi="Times New Roman" w:cs="Times New Roman"/>
        </w:rPr>
        <w:t>Mārupe</w:t>
      </w:r>
      <w:proofErr w:type="spellEnd"/>
      <w:r w:rsidRPr="005921C4">
        <w:rPr>
          <w:rFonts w:ascii="Times New Roman" w:hAnsi="Times New Roman" w:cs="Times New Roman"/>
        </w:rPr>
        <w:t xml:space="preserve"> </w:t>
      </w:r>
    </w:p>
    <w:p w14:paraId="234F8C10" w14:textId="77777777" w:rsidR="00483636" w:rsidRPr="005921C4" w:rsidRDefault="00483636" w:rsidP="00483636">
      <w:pPr>
        <w:tabs>
          <w:tab w:val="left" w:pos="567"/>
        </w:tabs>
        <w:spacing w:after="0" w:line="240" w:lineRule="auto"/>
        <w:rPr>
          <w:rFonts w:ascii="Times New Roman" w:hAnsi="Times New Roman" w:cs="Times New Roman"/>
        </w:rPr>
      </w:pPr>
      <w:r w:rsidRPr="005921C4">
        <w:rPr>
          <w:rFonts w:ascii="Times New Roman" w:hAnsi="Times New Roman" w:cs="Times New Roman"/>
        </w:rPr>
        <w:t xml:space="preserve">LV-2167, </w:t>
      </w:r>
      <w:proofErr w:type="spellStart"/>
      <w:r w:rsidRPr="005921C4">
        <w:rPr>
          <w:rFonts w:ascii="Times New Roman" w:hAnsi="Times New Roman" w:cs="Times New Roman"/>
        </w:rPr>
        <w:t>Rīga</w:t>
      </w:r>
      <w:proofErr w:type="spellEnd"/>
    </w:p>
    <w:p w14:paraId="3DBCF85C" w14:textId="77777777" w:rsidR="00483636" w:rsidRPr="005921C4" w:rsidRDefault="00483636" w:rsidP="00483636">
      <w:pPr>
        <w:tabs>
          <w:tab w:val="left" w:pos="567"/>
        </w:tabs>
        <w:spacing w:after="0" w:line="240" w:lineRule="auto"/>
        <w:rPr>
          <w:rFonts w:ascii="Times New Roman" w:hAnsi="Times New Roman" w:cs="Times New Roman"/>
        </w:rPr>
      </w:pPr>
      <w:r w:rsidRPr="005921C4">
        <w:rPr>
          <w:rFonts w:ascii="Times New Roman" w:hAnsi="Times New Roman" w:cs="Times New Roman"/>
        </w:rPr>
        <w:t>Latvija</w:t>
      </w:r>
    </w:p>
    <w:bookmarkEnd w:id="38"/>
    <w:p w14:paraId="1590C441" w14:textId="77777777" w:rsidR="00B63D30" w:rsidRPr="005921C4" w:rsidRDefault="00B63D30" w:rsidP="00B63D30">
      <w:pPr>
        <w:spacing w:after="0" w:line="240" w:lineRule="auto"/>
        <w:rPr>
          <w:rFonts w:ascii="Times New Roman" w:eastAsia="Times New Roman" w:hAnsi="Times New Roman" w:cs="Times New Roman"/>
        </w:rPr>
      </w:pPr>
    </w:p>
    <w:p w14:paraId="6DC5BB7D" w14:textId="77777777" w:rsidR="00B63D30" w:rsidRPr="005921C4" w:rsidRDefault="00B63D30" w:rsidP="00B63D30">
      <w:pPr>
        <w:spacing w:after="0" w:line="240" w:lineRule="auto"/>
        <w:rPr>
          <w:rFonts w:ascii="Times New Roman" w:eastAsia="Times New Roman" w:hAnsi="Times New Roman" w:cs="Times New Roman"/>
        </w:rPr>
      </w:pPr>
    </w:p>
    <w:p w14:paraId="55B6AE5C" w14:textId="77777777" w:rsidR="00B63D30" w:rsidRPr="005921C4" w:rsidRDefault="00B63D30" w:rsidP="00B63D30">
      <w:pPr>
        <w:spacing w:after="0" w:line="240" w:lineRule="auto"/>
        <w:ind w:left="540" w:hanging="540"/>
        <w:rPr>
          <w:rFonts w:ascii="Times New Roman" w:eastAsia="Times New Roman" w:hAnsi="Times New Roman" w:cs="Times New Roman"/>
          <w:b/>
        </w:rPr>
      </w:pPr>
      <w:bookmarkStart w:id="39" w:name="_Toc129243248"/>
      <w:bookmarkStart w:id="40" w:name="_Toc129243123"/>
      <w:bookmarkEnd w:id="39"/>
      <w:r w:rsidRPr="005921C4">
        <w:rPr>
          <w:rFonts w:ascii="Times New Roman" w:eastAsia="Times New Roman" w:hAnsi="Times New Roman" w:cs="Times New Roman"/>
          <w:b/>
        </w:rPr>
        <w:t>8.</w:t>
      </w:r>
      <w:r w:rsidRPr="005921C4">
        <w:rPr>
          <w:rFonts w:ascii="Times New Roman" w:eastAsia="Times New Roman" w:hAnsi="Times New Roman" w:cs="Times New Roman"/>
          <w:b/>
        </w:rPr>
        <w:tab/>
        <w:t xml:space="preserve">REGISTRACIJOS </w:t>
      </w:r>
      <w:r w:rsidRPr="005921C4">
        <w:rPr>
          <w:rFonts w:ascii="Times New Roman" w:eastAsia="Times New Roman" w:hAnsi="Times New Roman" w:cs="Times New Roman"/>
          <w:b/>
          <w:bCs/>
          <w:lang w:eastAsia="lt-LT"/>
        </w:rPr>
        <w:t>PAŽYMĖJIMO</w:t>
      </w:r>
      <w:r w:rsidRPr="005921C4">
        <w:rPr>
          <w:rFonts w:ascii="Times New Roman" w:eastAsia="Times New Roman" w:hAnsi="Times New Roman" w:cs="Times New Roman"/>
          <w:b/>
        </w:rPr>
        <w:t xml:space="preserve"> NUMERIS</w:t>
      </w:r>
      <w:bookmarkEnd w:id="40"/>
      <w:r w:rsidRPr="005921C4">
        <w:rPr>
          <w:rFonts w:ascii="Times New Roman" w:eastAsia="Times New Roman" w:hAnsi="Times New Roman" w:cs="Times New Roman"/>
          <w:b/>
        </w:rPr>
        <w:t xml:space="preserve"> (-IAI)</w:t>
      </w:r>
    </w:p>
    <w:p w14:paraId="641CF98C" w14:textId="3E7991EA" w:rsidR="00B63D30" w:rsidRPr="005921C4" w:rsidRDefault="00B63D30" w:rsidP="00B63D30">
      <w:pPr>
        <w:spacing w:after="0" w:line="240" w:lineRule="auto"/>
        <w:rPr>
          <w:rFonts w:ascii="Times New Roman" w:eastAsia="Times New Roman" w:hAnsi="Times New Roman" w:cs="Times New Roman"/>
        </w:rPr>
      </w:pPr>
    </w:p>
    <w:p w14:paraId="1C3A9BF7" w14:textId="6E39B0DE" w:rsidR="00E41CE8" w:rsidRPr="005921C4" w:rsidRDefault="00E41CE8" w:rsidP="00E41CE8">
      <w:pPr>
        <w:spacing w:after="0" w:line="240" w:lineRule="auto"/>
        <w:rPr>
          <w:rFonts w:ascii="Times New Roman" w:hAnsi="Times New Roman"/>
        </w:rPr>
      </w:pPr>
      <w:r w:rsidRPr="005921C4">
        <w:rPr>
          <w:rFonts w:ascii="Times New Roman" w:hAnsi="Times New Roman"/>
        </w:rPr>
        <w:t>LT</w:t>
      </w:r>
      <w:r w:rsidRPr="005921C4">
        <w:rPr>
          <w:rFonts w:ascii="Times New Roman" w:hAnsi="Times New Roman" w:cs="Times New Roman"/>
        </w:rPr>
        <w:t>/</w:t>
      </w:r>
      <w:r w:rsidRPr="005921C4">
        <w:rPr>
          <w:rFonts w:ascii="Times New Roman" w:hAnsi="Times New Roman"/>
        </w:rPr>
        <w:t xml:space="preserve">1/20/4632/001 </w:t>
      </w:r>
    </w:p>
    <w:p w14:paraId="58DF8317" w14:textId="77777777" w:rsidR="00E41CE8" w:rsidRPr="005921C4" w:rsidRDefault="00E41CE8" w:rsidP="00B63D30">
      <w:pPr>
        <w:spacing w:after="0" w:line="240" w:lineRule="auto"/>
        <w:rPr>
          <w:rFonts w:ascii="Times New Roman" w:eastAsia="Times New Roman" w:hAnsi="Times New Roman" w:cs="Times New Roman"/>
        </w:rPr>
      </w:pPr>
    </w:p>
    <w:p w14:paraId="469E4CB2" w14:textId="77777777" w:rsidR="00B63D30" w:rsidRPr="005921C4" w:rsidRDefault="00B63D30" w:rsidP="00B63D30">
      <w:pPr>
        <w:spacing w:after="0" w:line="240" w:lineRule="auto"/>
        <w:rPr>
          <w:rFonts w:ascii="Times New Roman" w:eastAsia="Times New Roman" w:hAnsi="Times New Roman" w:cs="Times New Roman"/>
        </w:rPr>
      </w:pPr>
    </w:p>
    <w:p w14:paraId="41F12487" w14:textId="77777777" w:rsidR="00B63D30" w:rsidRPr="005921C4" w:rsidRDefault="00B63D30" w:rsidP="00B63D30">
      <w:pPr>
        <w:spacing w:after="0" w:line="240" w:lineRule="auto"/>
        <w:ind w:left="540" w:hanging="540"/>
        <w:rPr>
          <w:rFonts w:ascii="Times New Roman" w:eastAsia="Times New Roman" w:hAnsi="Times New Roman" w:cs="Times New Roman"/>
          <w:b/>
        </w:rPr>
      </w:pPr>
      <w:bookmarkStart w:id="41" w:name="_Toc129243249"/>
      <w:bookmarkStart w:id="42" w:name="_Toc129243124"/>
      <w:bookmarkEnd w:id="41"/>
      <w:r w:rsidRPr="005921C4">
        <w:rPr>
          <w:rFonts w:ascii="Times New Roman" w:eastAsia="Times New Roman" w:hAnsi="Times New Roman" w:cs="Times New Roman"/>
          <w:b/>
        </w:rPr>
        <w:t>9.</w:t>
      </w:r>
      <w:r w:rsidRPr="005921C4">
        <w:rPr>
          <w:rFonts w:ascii="Times New Roman" w:eastAsia="Times New Roman" w:hAnsi="Times New Roman" w:cs="Times New Roman"/>
          <w:b/>
        </w:rPr>
        <w:tab/>
        <w:t xml:space="preserve">REGISTRAVIMO / PERREGISTRAVIMO </w:t>
      </w:r>
      <w:bookmarkEnd w:id="42"/>
      <w:r w:rsidRPr="005921C4">
        <w:rPr>
          <w:rFonts w:ascii="Times New Roman" w:eastAsia="Times New Roman" w:hAnsi="Times New Roman" w:cs="Times New Roman"/>
          <w:b/>
        </w:rPr>
        <w:t>DATA</w:t>
      </w:r>
    </w:p>
    <w:p w14:paraId="5B131D0B" w14:textId="77777777" w:rsidR="00B63D30" w:rsidRPr="005921C4" w:rsidRDefault="00B63D30" w:rsidP="00B63D30">
      <w:pPr>
        <w:spacing w:after="0" w:line="240" w:lineRule="auto"/>
        <w:rPr>
          <w:rFonts w:ascii="Times New Roman" w:eastAsia="Times New Roman" w:hAnsi="Times New Roman" w:cs="Times New Roman"/>
        </w:rPr>
      </w:pPr>
    </w:p>
    <w:p w14:paraId="074E0C36" w14:textId="39415A99" w:rsidR="00B63D30" w:rsidRPr="005921C4" w:rsidRDefault="00B63D30" w:rsidP="00483636">
      <w:pPr>
        <w:spacing w:after="0" w:line="240" w:lineRule="auto"/>
        <w:rPr>
          <w:rFonts w:ascii="Times New Roman" w:eastAsia="Calibri" w:hAnsi="Times New Roman" w:cs="Times New Roman"/>
        </w:rPr>
      </w:pPr>
      <w:r w:rsidRPr="005921C4">
        <w:rPr>
          <w:rFonts w:ascii="Times New Roman" w:eastAsia="Times New Roman" w:hAnsi="Times New Roman" w:cs="Times New Roman"/>
          <w:lang w:eastAsia="lt-LT"/>
        </w:rPr>
        <w:t xml:space="preserve">Registravimo data </w:t>
      </w:r>
      <w:r w:rsidR="00E41CE8" w:rsidRPr="005921C4">
        <w:rPr>
          <w:rFonts w:ascii="Times New Roman" w:eastAsia="Times New Roman" w:hAnsi="Times New Roman" w:cs="Times New Roman"/>
          <w:lang w:eastAsia="lt-LT"/>
        </w:rPr>
        <w:t>2020</w:t>
      </w:r>
      <w:r w:rsidR="007A05CB" w:rsidRPr="005921C4">
        <w:rPr>
          <w:rFonts w:ascii="Times New Roman" w:eastAsia="Times New Roman" w:hAnsi="Times New Roman" w:cs="Times New Roman"/>
          <w:lang w:eastAsia="lt-LT"/>
        </w:rPr>
        <w:t> </w:t>
      </w:r>
      <w:r w:rsidR="00E41CE8" w:rsidRPr="005921C4">
        <w:rPr>
          <w:rFonts w:ascii="Times New Roman" w:eastAsia="Times New Roman" w:hAnsi="Times New Roman" w:cs="Times New Roman"/>
          <w:lang w:eastAsia="lt-LT"/>
        </w:rPr>
        <w:t>m. lapkričio 20</w:t>
      </w:r>
      <w:r w:rsidR="007A05CB" w:rsidRPr="005921C4">
        <w:rPr>
          <w:rFonts w:ascii="Times New Roman" w:eastAsia="Times New Roman" w:hAnsi="Times New Roman" w:cs="Times New Roman"/>
          <w:lang w:eastAsia="lt-LT"/>
        </w:rPr>
        <w:t> </w:t>
      </w:r>
      <w:r w:rsidR="00E41CE8" w:rsidRPr="005921C4">
        <w:rPr>
          <w:rFonts w:ascii="Times New Roman" w:eastAsia="Times New Roman" w:hAnsi="Times New Roman" w:cs="Times New Roman"/>
          <w:lang w:eastAsia="lt-LT"/>
        </w:rPr>
        <w:t>d.</w:t>
      </w:r>
    </w:p>
    <w:p w14:paraId="58372598" w14:textId="5AA61F8C" w:rsidR="00B63D30" w:rsidRPr="005921C4" w:rsidRDefault="00AD626A" w:rsidP="00B63D30">
      <w:pPr>
        <w:spacing w:after="0" w:line="240" w:lineRule="auto"/>
        <w:rPr>
          <w:rFonts w:ascii="Times New Roman" w:hAnsi="Times New Roman" w:cs="Times New Roman"/>
          <w:szCs w:val="24"/>
        </w:rPr>
      </w:pPr>
      <w:r w:rsidRPr="005921C4">
        <w:rPr>
          <w:rFonts w:ascii="Times New Roman" w:hAnsi="Times New Roman" w:cs="Times New Roman"/>
        </w:rPr>
        <w:t xml:space="preserve">Paskutinio </w:t>
      </w:r>
      <w:r w:rsidRPr="005921C4">
        <w:rPr>
          <w:rFonts w:ascii="Times New Roman" w:hAnsi="Times New Roman" w:cs="Times New Roman"/>
          <w:szCs w:val="24"/>
        </w:rPr>
        <w:t xml:space="preserve">perregistravimo data </w:t>
      </w:r>
      <w:r w:rsidR="00DE54E8">
        <w:rPr>
          <w:rFonts w:ascii="Times New Roman" w:hAnsi="Times New Roman" w:cs="Times New Roman"/>
          <w:szCs w:val="24"/>
        </w:rPr>
        <w:t>2026 m. vasario 11 d.</w:t>
      </w:r>
    </w:p>
    <w:p w14:paraId="76FE0693" w14:textId="77777777" w:rsidR="00AD626A" w:rsidRPr="005921C4" w:rsidRDefault="00AD626A" w:rsidP="00B63D30">
      <w:pPr>
        <w:spacing w:after="0" w:line="240" w:lineRule="auto"/>
        <w:rPr>
          <w:rFonts w:ascii="Times New Roman" w:eastAsia="Times New Roman" w:hAnsi="Times New Roman" w:cs="Times New Roman"/>
        </w:rPr>
      </w:pPr>
    </w:p>
    <w:p w14:paraId="56AA17FA" w14:textId="77777777" w:rsidR="00B63D30" w:rsidRPr="005921C4" w:rsidRDefault="00B63D30" w:rsidP="00B63D30">
      <w:pPr>
        <w:spacing w:after="0" w:line="240" w:lineRule="auto"/>
        <w:rPr>
          <w:rFonts w:ascii="Times New Roman" w:eastAsia="Times New Roman" w:hAnsi="Times New Roman" w:cs="Times New Roman"/>
        </w:rPr>
      </w:pPr>
    </w:p>
    <w:p w14:paraId="5666B0E7" w14:textId="77777777" w:rsidR="00B63D30" w:rsidRPr="005921C4" w:rsidRDefault="00B63D30" w:rsidP="00B63D30">
      <w:pPr>
        <w:spacing w:after="0" w:line="240" w:lineRule="auto"/>
        <w:ind w:left="540" w:hanging="540"/>
        <w:rPr>
          <w:rFonts w:ascii="Times New Roman" w:eastAsia="Times New Roman" w:hAnsi="Times New Roman" w:cs="Times New Roman"/>
          <w:b/>
        </w:rPr>
      </w:pPr>
      <w:bookmarkStart w:id="43" w:name="_Toc129243250"/>
      <w:bookmarkStart w:id="44" w:name="_Toc129243125"/>
      <w:bookmarkEnd w:id="43"/>
      <w:r w:rsidRPr="005921C4">
        <w:rPr>
          <w:rFonts w:ascii="Times New Roman" w:eastAsia="Times New Roman" w:hAnsi="Times New Roman" w:cs="Times New Roman"/>
          <w:b/>
        </w:rPr>
        <w:t>10.</w:t>
      </w:r>
      <w:r w:rsidRPr="005921C4">
        <w:rPr>
          <w:rFonts w:ascii="Times New Roman" w:eastAsia="Times New Roman" w:hAnsi="Times New Roman" w:cs="Times New Roman"/>
          <w:b/>
        </w:rPr>
        <w:tab/>
        <w:t xml:space="preserve">TEKSTO PERŽIŪROS </w:t>
      </w:r>
      <w:bookmarkEnd w:id="44"/>
      <w:r w:rsidRPr="005921C4">
        <w:rPr>
          <w:rFonts w:ascii="Times New Roman" w:eastAsia="Times New Roman" w:hAnsi="Times New Roman" w:cs="Times New Roman"/>
          <w:b/>
        </w:rPr>
        <w:t>DATA</w:t>
      </w:r>
    </w:p>
    <w:p w14:paraId="5DAE48DC" w14:textId="548BE23A" w:rsidR="007B5615" w:rsidRDefault="007B5615" w:rsidP="007A05CB">
      <w:pPr>
        <w:spacing w:after="0" w:line="240" w:lineRule="auto"/>
        <w:rPr>
          <w:rFonts w:ascii="Times New Roman" w:eastAsia="Times New Roman" w:hAnsi="Times New Roman" w:cs="Times New Roman"/>
          <w:lang w:eastAsia="lt-LT"/>
        </w:rPr>
      </w:pPr>
    </w:p>
    <w:p w14:paraId="727C6EAF" w14:textId="3510E960" w:rsidR="00DE54E8" w:rsidRPr="005921C4" w:rsidRDefault="00DE54E8" w:rsidP="007A05C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2026 m. vasario 11 d.</w:t>
      </w:r>
    </w:p>
    <w:p w14:paraId="411335FD" w14:textId="77777777" w:rsidR="007C4274" w:rsidRPr="005921C4" w:rsidRDefault="007C4274" w:rsidP="007A05CB">
      <w:pPr>
        <w:spacing w:after="0" w:line="240" w:lineRule="auto"/>
        <w:rPr>
          <w:rFonts w:ascii="Times New Roman" w:eastAsia="Times New Roman" w:hAnsi="Times New Roman" w:cs="Times New Roman"/>
          <w:lang w:eastAsia="lt-LT"/>
        </w:rPr>
      </w:pPr>
    </w:p>
    <w:p w14:paraId="0B738C19" w14:textId="455BEEFA" w:rsidR="00B63D30" w:rsidRPr="005921C4" w:rsidRDefault="00B63D30" w:rsidP="00B63D30">
      <w:pPr>
        <w:spacing w:after="0" w:line="240" w:lineRule="auto"/>
        <w:rPr>
          <w:rFonts w:ascii="Times New Roman" w:eastAsia="Times New Roman" w:hAnsi="Times New Roman" w:cs="Times New Roman"/>
          <w:lang w:eastAsia="lt-LT"/>
        </w:rPr>
      </w:pPr>
      <w:r w:rsidRPr="005921C4">
        <w:rPr>
          <w:rFonts w:ascii="Times New Roman" w:eastAsia="Times New Roman" w:hAnsi="Times New Roman" w:cs="Times New Roman"/>
          <w:lang w:eastAsia="lt-LT"/>
        </w:rPr>
        <w:t>Išsami informacija apie šį vaistinį preparatą</w:t>
      </w:r>
      <w:r w:rsidRPr="005921C4">
        <w:rPr>
          <w:rFonts w:ascii="Times New Roman" w:eastAsia="Times New Roman" w:hAnsi="Times New Roman" w:cs="Times New Roman"/>
        </w:rPr>
        <w:t xml:space="preserve"> pateikiama Valstybinės vaistų kontrolės tarnybos prie Lietuvos Respublikos sveikatos apsaugos ministerijos </w:t>
      </w:r>
      <w:r w:rsidRPr="005921C4">
        <w:rPr>
          <w:rFonts w:ascii="Times New Roman" w:eastAsia="Times New Roman" w:hAnsi="Times New Roman" w:cs="Times New Roman"/>
          <w:lang w:eastAsia="lt-LT"/>
        </w:rPr>
        <w:t>tinklalapyje</w:t>
      </w:r>
      <w:r w:rsidRPr="005921C4">
        <w:rPr>
          <w:rFonts w:ascii="Times New Roman" w:eastAsia="Times New Roman" w:hAnsi="Times New Roman" w:cs="Times New Roman"/>
          <w:i/>
        </w:rPr>
        <w:t xml:space="preserve"> </w:t>
      </w:r>
      <w:hyperlink r:id="rId11" w:history="1">
        <w:r w:rsidR="001E2A2C" w:rsidRPr="005921C4">
          <w:rPr>
            <w:rStyle w:val="Hipersaitas"/>
            <w:rFonts w:ascii="Times New Roman" w:eastAsia="Times New Roman" w:hAnsi="Times New Roman" w:cs="Times New Roman"/>
            <w:lang w:eastAsia="lt-LT"/>
          </w:rPr>
          <w:t>https://vvkt.lrv.lt/lt</w:t>
        </w:r>
      </w:hyperlink>
      <w:r w:rsidR="001E2A2C" w:rsidRPr="005921C4">
        <w:rPr>
          <w:rFonts w:ascii="Times New Roman" w:eastAsia="Times New Roman" w:hAnsi="Times New Roman" w:cs="Times New Roman"/>
          <w:color w:val="0000FF"/>
          <w:u w:val="single"/>
          <w:lang w:eastAsia="lt-LT"/>
        </w:rPr>
        <w:t>/</w:t>
      </w:r>
    </w:p>
    <w:p w14:paraId="6AD25680" w14:textId="77777777" w:rsidR="00B63D30" w:rsidRPr="005921C4" w:rsidRDefault="00B63D30" w:rsidP="00B63D30">
      <w:pPr>
        <w:spacing w:after="0" w:line="240" w:lineRule="auto"/>
        <w:rPr>
          <w:rFonts w:ascii="Times New Roman" w:eastAsia="Times New Roman" w:hAnsi="Times New Roman" w:cs="Times New Roman"/>
          <w:lang w:eastAsia="lt-LT"/>
        </w:rPr>
      </w:pPr>
    </w:p>
    <w:p w14:paraId="224D536B" w14:textId="77777777" w:rsidR="00B63D30" w:rsidRPr="005921C4" w:rsidRDefault="00B63D30" w:rsidP="00B63D30">
      <w:pPr>
        <w:spacing w:after="0" w:line="240" w:lineRule="auto"/>
        <w:rPr>
          <w:rFonts w:ascii="Times New Roman" w:eastAsia="Times New Roman" w:hAnsi="Times New Roman" w:cs="Times New Roman"/>
        </w:rPr>
      </w:pPr>
      <w:r w:rsidRPr="005921C4">
        <w:rPr>
          <w:rFonts w:ascii="Times New Roman" w:eastAsia="Times New Roman" w:hAnsi="Times New Roman" w:cs="Times New Roman"/>
        </w:rPr>
        <w:br w:type="page"/>
      </w:r>
    </w:p>
    <w:p w14:paraId="0B85E2C0" w14:textId="77777777" w:rsidR="00B63D30" w:rsidRPr="005921C4" w:rsidRDefault="00B63D30" w:rsidP="00B63D30">
      <w:pPr>
        <w:spacing w:after="0" w:line="240" w:lineRule="auto"/>
        <w:rPr>
          <w:rFonts w:ascii="Times New Roman" w:eastAsia="Times New Roman" w:hAnsi="Times New Roman" w:cs="Times New Roman"/>
        </w:rPr>
      </w:pPr>
    </w:p>
    <w:p w14:paraId="2A58A00A" w14:textId="77777777" w:rsidR="00B63D30" w:rsidRPr="005921C4" w:rsidRDefault="00B63D30" w:rsidP="00B63D30">
      <w:pPr>
        <w:spacing w:after="0" w:line="240" w:lineRule="auto"/>
        <w:rPr>
          <w:rFonts w:ascii="Times New Roman" w:eastAsia="Times New Roman" w:hAnsi="Times New Roman" w:cs="Times New Roman"/>
        </w:rPr>
      </w:pPr>
    </w:p>
    <w:p w14:paraId="250073A1" w14:textId="77777777" w:rsidR="00B63D30" w:rsidRPr="005921C4" w:rsidRDefault="00B63D30" w:rsidP="00B63D30">
      <w:pPr>
        <w:spacing w:after="0" w:line="240" w:lineRule="auto"/>
        <w:rPr>
          <w:rFonts w:ascii="Times New Roman" w:eastAsia="Times New Roman" w:hAnsi="Times New Roman" w:cs="Times New Roman"/>
        </w:rPr>
      </w:pPr>
    </w:p>
    <w:p w14:paraId="1D60B2B8" w14:textId="77777777" w:rsidR="00B63D30" w:rsidRPr="005921C4" w:rsidRDefault="00B63D30" w:rsidP="00B63D30">
      <w:pPr>
        <w:spacing w:after="0" w:line="240" w:lineRule="auto"/>
        <w:rPr>
          <w:rFonts w:ascii="Times New Roman" w:eastAsia="Times New Roman" w:hAnsi="Times New Roman" w:cs="Times New Roman"/>
        </w:rPr>
      </w:pPr>
    </w:p>
    <w:p w14:paraId="21B4FE68" w14:textId="77777777" w:rsidR="00B63D30" w:rsidRPr="005921C4" w:rsidRDefault="00B63D30" w:rsidP="00B63D30">
      <w:pPr>
        <w:spacing w:after="0" w:line="240" w:lineRule="auto"/>
        <w:rPr>
          <w:rFonts w:ascii="Times New Roman" w:eastAsia="Times New Roman" w:hAnsi="Times New Roman" w:cs="Times New Roman"/>
        </w:rPr>
      </w:pPr>
    </w:p>
    <w:p w14:paraId="3790B326" w14:textId="77777777" w:rsidR="00B63D30" w:rsidRPr="005921C4" w:rsidRDefault="00B63D30" w:rsidP="00B63D30">
      <w:pPr>
        <w:spacing w:after="0" w:line="240" w:lineRule="auto"/>
        <w:rPr>
          <w:rFonts w:ascii="Times New Roman" w:eastAsia="Times New Roman" w:hAnsi="Times New Roman" w:cs="Times New Roman"/>
        </w:rPr>
      </w:pPr>
    </w:p>
    <w:p w14:paraId="45358AB4" w14:textId="77777777" w:rsidR="00B63D30" w:rsidRPr="005921C4" w:rsidRDefault="00B63D30" w:rsidP="00B63D30">
      <w:pPr>
        <w:spacing w:after="0" w:line="240" w:lineRule="auto"/>
        <w:rPr>
          <w:rFonts w:ascii="Times New Roman" w:eastAsia="Times New Roman" w:hAnsi="Times New Roman" w:cs="Times New Roman"/>
        </w:rPr>
      </w:pPr>
    </w:p>
    <w:p w14:paraId="3216E353" w14:textId="77777777" w:rsidR="00B63D30" w:rsidRPr="005921C4" w:rsidRDefault="00B63D30" w:rsidP="00B63D30">
      <w:pPr>
        <w:spacing w:after="0" w:line="240" w:lineRule="auto"/>
        <w:rPr>
          <w:rFonts w:ascii="Times New Roman" w:eastAsia="Times New Roman" w:hAnsi="Times New Roman" w:cs="Times New Roman"/>
        </w:rPr>
      </w:pPr>
    </w:p>
    <w:p w14:paraId="331BA904" w14:textId="77777777" w:rsidR="00B63D30" w:rsidRPr="005921C4" w:rsidRDefault="00B63D30" w:rsidP="00B63D30">
      <w:pPr>
        <w:spacing w:after="0" w:line="240" w:lineRule="auto"/>
        <w:rPr>
          <w:rFonts w:ascii="Times New Roman" w:eastAsia="Times New Roman" w:hAnsi="Times New Roman" w:cs="Times New Roman"/>
        </w:rPr>
      </w:pPr>
    </w:p>
    <w:p w14:paraId="472FCB54" w14:textId="77777777" w:rsidR="00B63D30" w:rsidRPr="005921C4" w:rsidRDefault="00B63D30" w:rsidP="00B63D30">
      <w:pPr>
        <w:spacing w:after="0" w:line="240" w:lineRule="auto"/>
        <w:rPr>
          <w:rFonts w:ascii="Times New Roman" w:eastAsia="Times New Roman" w:hAnsi="Times New Roman" w:cs="Times New Roman"/>
        </w:rPr>
      </w:pPr>
    </w:p>
    <w:p w14:paraId="0F983D4B" w14:textId="77777777" w:rsidR="00B63D30" w:rsidRPr="005921C4" w:rsidRDefault="00B63D30" w:rsidP="00B63D30">
      <w:pPr>
        <w:spacing w:after="0" w:line="240" w:lineRule="auto"/>
        <w:rPr>
          <w:rFonts w:ascii="Times New Roman" w:eastAsia="Times New Roman" w:hAnsi="Times New Roman" w:cs="Times New Roman"/>
        </w:rPr>
      </w:pPr>
    </w:p>
    <w:p w14:paraId="5E742FAD" w14:textId="77777777" w:rsidR="00B63D30" w:rsidRPr="005921C4" w:rsidRDefault="00B63D30" w:rsidP="00B63D30">
      <w:pPr>
        <w:spacing w:after="0" w:line="240" w:lineRule="auto"/>
        <w:rPr>
          <w:rFonts w:ascii="Times New Roman" w:eastAsia="Times New Roman" w:hAnsi="Times New Roman" w:cs="Times New Roman"/>
        </w:rPr>
      </w:pPr>
    </w:p>
    <w:p w14:paraId="2A55D9FD" w14:textId="77777777" w:rsidR="00B63D30" w:rsidRPr="005921C4" w:rsidRDefault="00B63D30" w:rsidP="00B63D30">
      <w:pPr>
        <w:spacing w:after="0" w:line="240" w:lineRule="auto"/>
        <w:rPr>
          <w:rFonts w:ascii="Times New Roman" w:eastAsia="Times New Roman" w:hAnsi="Times New Roman" w:cs="Times New Roman"/>
        </w:rPr>
      </w:pPr>
    </w:p>
    <w:p w14:paraId="3A988618" w14:textId="77777777" w:rsidR="00B63D30" w:rsidRPr="005921C4" w:rsidRDefault="00B63D30" w:rsidP="00B63D30">
      <w:pPr>
        <w:spacing w:after="0" w:line="240" w:lineRule="auto"/>
        <w:rPr>
          <w:rFonts w:ascii="Times New Roman" w:eastAsia="Times New Roman" w:hAnsi="Times New Roman" w:cs="Times New Roman"/>
        </w:rPr>
      </w:pPr>
    </w:p>
    <w:p w14:paraId="085D0FA1" w14:textId="77777777" w:rsidR="00B63D30" w:rsidRPr="005921C4" w:rsidRDefault="00B63D30" w:rsidP="00B63D30">
      <w:pPr>
        <w:spacing w:after="0" w:line="240" w:lineRule="auto"/>
        <w:rPr>
          <w:rFonts w:ascii="Times New Roman" w:eastAsia="Times New Roman" w:hAnsi="Times New Roman" w:cs="Times New Roman"/>
        </w:rPr>
      </w:pPr>
    </w:p>
    <w:p w14:paraId="752D3CD9" w14:textId="77777777" w:rsidR="00B63D30" w:rsidRPr="005921C4" w:rsidRDefault="00B63D30" w:rsidP="00B63D30">
      <w:pPr>
        <w:spacing w:after="0" w:line="240" w:lineRule="auto"/>
        <w:rPr>
          <w:rFonts w:ascii="Times New Roman" w:eastAsia="Times New Roman" w:hAnsi="Times New Roman" w:cs="Times New Roman"/>
          <w:b/>
        </w:rPr>
      </w:pPr>
    </w:p>
    <w:p w14:paraId="638434DC" w14:textId="77777777" w:rsidR="00B63D30" w:rsidRPr="005921C4" w:rsidRDefault="00B63D30" w:rsidP="00B63D30">
      <w:pPr>
        <w:spacing w:after="0" w:line="240" w:lineRule="auto"/>
        <w:rPr>
          <w:rFonts w:ascii="Times New Roman" w:eastAsia="Times New Roman" w:hAnsi="Times New Roman" w:cs="Times New Roman"/>
          <w:b/>
        </w:rPr>
      </w:pPr>
    </w:p>
    <w:p w14:paraId="61ECC8A4" w14:textId="77777777" w:rsidR="00B63D30" w:rsidRPr="005921C4" w:rsidRDefault="00B63D30" w:rsidP="00B63D30">
      <w:pPr>
        <w:spacing w:after="0" w:line="240" w:lineRule="auto"/>
        <w:rPr>
          <w:rFonts w:ascii="Times New Roman" w:eastAsia="Times New Roman" w:hAnsi="Times New Roman" w:cs="Times New Roman"/>
          <w:b/>
        </w:rPr>
      </w:pPr>
    </w:p>
    <w:p w14:paraId="53DA2AEC" w14:textId="77777777" w:rsidR="00B63D30" w:rsidRPr="005921C4" w:rsidRDefault="00B63D30" w:rsidP="00B63D30">
      <w:pPr>
        <w:spacing w:after="0" w:line="240" w:lineRule="auto"/>
        <w:rPr>
          <w:rFonts w:ascii="Times New Roman" w:eastAsia="Times New Roman" w:hAnsi="Times New Roman" w:cs="Times New Roman"/>
          <w:b/>
        </w:rPr>
      </w:pPr>
    </w:p>
    <w:p w14:paraId="73AD766C" w14:textId="77777777" w:rsidR="00B63D30" w:rsidRPr="005921C4" w:rsidRDefault="00B63D30" w:rsidP="00B63D30">
      <w:pPr>
        <w:spacing w:after="0" w:line="240" w:lineRule="auto"/>
        <w:rPr>
          <w:rFonts w:ascii="Times New Roman" w:eastAsia="Times New Roman" w:hAnsi="Times New Roman" w:cs="Times New Roman"/>
          <w:b/>
        </w:rPr>
      </w:pPr>
    </w:p>
    <w:p w14:paraId="60A51381" w14:textId="77777777" w:rsidR="00B63D30" w:rsidRPr="005921C4" w:rsidRDefault="00B63D30" w:rsidP="00B63D30">
      <w:pPr>
        <w:spacing w:after="0" w:line="240" w:lineRule="auto"/>
        <w:rPr>
          <w:rFonts w:ascii="Times New Roman" w:eastAsia="Times New Roman" w:hAnsi="Times New Roman" w:cs="Times New Roman"/>
          <w:b/>
        </w:rPr>
      </w:pPr>
    </w:p>
    <w:p w14:paraId="37EA28E2" w14:textId="77777777" w:rsidR="00B63D30" w:rsidRPr="005921C4" w:rsidRDefault="00B63D30" w:rsidP="00B63D30">
      <w:pPr>
        <w:spacing w:after="0" w:line="240" w:lineRule="auto"/>
        <w:rPr>
          <w:rFonts w:ascii="Times New Roman" w:eastAsia="Times New Roman" w:hAnsi="Times New Roman" w:cs="Times New Roman"/>
          <w:b/>
        </w:rPr>
      </w:pPr>
    </w:p>
    <w:p w14:paraId="2D2F4AF5" w14:textId="77777777" w:rsidR="00B63D30" w:rsidRPr="005921C4" w:rsidRDefault="00B63D30" w:rsidP="00B63D30">
      <w:pPr>
        <w:spacing w:after="0" w:line="240" w:lineRule="auto"/>
        <w:rPr>
          <w:rFonts w:ascii="Times New Roman" w:eastAsia="Times New Roman" w:hAnsi="Times New Roman" w:cs="Times New Roman"/>
          <w:b/>
        </w:rPr>
      </w:pPr>
    </w:p>
    <w:p w14:paraId="0A5B5F37" w14:textId="77777777" w:rsidR="00B63D30" w:rsidRPr="005921C4" w:rsidRDefault="00B63D30" w:rsidP="00B63D30">
      <w:pPr>
        <w:spacing w:after="0" w:line="240" w:lineRule="auto"/>
        <w:jc w:val="center"/>
        <w:rPr>
          <w:rFonts w:ascii="Times New Roman" w:eastAsia="Times New Roman" w:hAnsi="Times New Roman" w:cs="Times New Roman"/>
          <w:b/>
        </w:rPr>
      </w:pPr>
      <w:r w:rsidRPr="005921C4">
        <w:rPr>
          <w:rFonts w:ascii="Times New Roman" w:eastAsia="Times New Roman" w:hAnsi="Times New Roman" w:cs="Times New Roman"/>
          <w:b/>
        </w:rPr>
        <w:t>II PRIEDAS</w:t>
      </w:r>
    </w:p>
    <w:p w14:paraId="6E607C05" w14:textId="77777777" w:rsidR="00B63D30" w:rsidRPr="005921C4" w:rsidRDefault="00B63D30" w:rsidP="00B63D30">
      <w:pPr>
        <w:spacing w:after="0" w:line="240" w:lineRule="auto"/>
        <w:jc w:val="center"/>
        <w:rPr>
          <w:rFonts w:ascii="Times New Roman" w:eastAsia="Times New Roman" w:hAnsi="Times New Roman" w:cs="Times New Roman"/>
          <w:b/>
        </w:rPr>
      </w:pPr>
    </w:p>
    <w:p w14:paraId="0682D11E" w14:textId="77777777" w:rsidR="00B63D30" w:rsidRPr="005921C4" w:rsidRDefault="00B63D30" w:rsidP="00B63D30">
      <w:pPr>
        <w:spacing w:after="0" w:line="240" w:lineRule="auto"/>
        <w:jc w:val="center"/>
        <w:rPr>
          <w:rFonts w:ascii="Times New Roman" w:eastAsia="Times New Roman" w:hAnsi="Times New Roman" w:cs="Times New Roman"/>
        </w:rPr>
      </w:pPr>
      <w:r w:rsidRPr="005921C4">
        <w:rPr>
          <w:rFonts w:ascii="Times New Roman" w:eastAsia="Times New Roman" w:hAnsi="Times New Roman" w:cs="Times New Roman"/>
          <w:b/>
        </w:rPr>
        <w:t>REGISTRACIJOS SĄLYGOS</w:t>
      </w:r>
    </w:p>
    <w:p w14:paraId="639D24C4" w14:textId="77777777" w:rsidR="00B63D30" w:rsidRPr="005921C4" w:rsidRDefault="00B63D30" w:rsidP="00B63D30">
      <w:pPr>
        <w:spacing w:after="0" w:line="240" w:lineRule="auto"/>
        <w:ind w:left="1701" w:right="1416" w:hanging="567"/>
        <w:rPr>
          <w:rFonts w:ascii="Times New Roman" w:eastAsia="Times New Roman" w:hAnsi="Times New Roman" w:cs="Times New Roman"/>
          <w:shd w:val="clear" w:color="auto" w:fill="FFFF00"/>
        </w:rPr>
      </w:pPr>
    </w:p>
    <w:p w14:paraId="32F1171B" w14:textId="77777777" w:rsidR="00B11BF9" w:rsidRPr="005921C4" w:rsidRDefault="00B11BF9" w:rsidP="00D04B25">
      <w:pPr>
        <w:tabs>
          <w:tab w:val="left" w:pos="567"/>
        </w:tabs>
        <w:spacing w:after="0" w:line="240" w:lineRule="auto"/>
        <w:ind w:left="1701" w:right="48" w:hanging="708"/>
        <w:rPr>
          <w:rFonts w:ascii="Times New Roman" w:eastAsia="SimSun" w:hAnsi="Times New Roman" w:cs="Times New Roman"/>
          <w:b/>
          <w:bCs/>
          <w:lang w:eastAsia="zh-CN"/>
        </w:rPr>
      </w:pPr>
      <w:r w:rsidRPr="005921C4">
        <w:rPr>
          <w:rFonts w:ascii="Times New Roman" w:eastAsia="SimSun" w:hAnsi="Times New Roman" w:cs="Times New Roman"/>
          <w:b/>
          <w:bCs/>
          <w:lang w:eastAsia="zh-CN"/>
        </w:rPr>
        <w:t>A.</w:t>
      </w:r>
      <w:r w:rsidRPr="005921C4">
        <w:rPr>
          <w:rFonts w:ascii="Times New Roman" w:eastAsia="SimSun" w:hAnsi="Times New Roman" w:cs="Times New Roman"/>
          <w:b/>
          <w:bCs/>
          <w:lang w:eastAsia="zh-CN"/>
        </w:rPr>
        <w:tab/>
        <w:t>GAMINTOJAS (-AI), ATSAKINGAS (-I) UŽ SERIJŲ IŠLEIDIMĄ</w:t>
      </w:r>
    </w:p>
    <w:p w14:paraId="58C9D760" w14:textId="77777777" w:rsidR="00B63D30" w:rsidRPr="005921C4" w:rsidRDefault="00B63D30" w:rsidP="00B63D30">
      <w:pPr>
        <w:spacing w:after="0" w:line="240" w:lineRule="auto"/>
        <w:ind w:left="567" w:hanging="567"/>
        <w:rPr>
          <w:rFonts w:ascii="Times New Roman" w:eastAsia="Times New Roman" w:hAnsi="Times New Roman" w:cs="Times New Roman"/>
          <w:shd w:val="clear" w:color="auto" w:fill="FFFF00"/>
        </w:rPr>
      </w:pPr>
    </w:p>
    <w:p w14:paraId="24771EA4" w14:textId="7E0E251D" w:rsidR="00B63D30" w:rsidRPr="005921C4" w:rsidRDefault="00B63D30" w:rsidP="00B63D30">
      <w:pPr>
        <w:spacing w:after="0" w:line="240" w:lineRule="auto"/>
        <w:ind w:left="1701" w:right="1416" w:hanging="708"/>
        <w:rPr>
          <w:rFonts w:ascii="Times New Roman" w:eastAsia="Times New Roman" w:hAnsi="Times New Roman" w:cs="Times New Roman"/>
          <w:b/>
        </w:rPr>
      </w:pPr>
      <w:r w:rsidRPr="005921C4">
        <w:rPr>
          <w:rFonts w:ascii="Times New Roman" w:eastAsia="Times New Roman" w:hAnsi="Times New Roman" w:cs="Times New Roman"/>
          <w:b/>
        </w:rPr>
        <w:t>B.</w:t>
      </w:r>
      <w:r w:rsidRPr="005921C4">
        <w:rPr>
          <w:rFonts w:ascii="Times New Roman" w:eastAsia="Times New Roman" w:hAnsi="Times New Roman" w:cs="Times New Roman"/>
          <w:b/>
        </w:rPr>
        <w:tab/>
      </w:r>
      <w:r w:rsidRPr="005921C4">
        <w:rPr>
          <w:rFonts w:ascii="Times New Roman" w:eastAsia="Times New Roman" w:hAnsi="Times New Roman" w:cs="Times New Roman"/>
          <w:b/>
          <w:bCs/>
          <w:lang w:eastAsia="lt-LT"/>
        </w:rPr>
        <w:t>TIEKIMO IR VARTOJIMO</w:t>
      </w:r>
      <w:r w:rsidRPr="005921C4">
        <w:rPr>
          <w:rFonts w:ascii="Times New Roman" w:eastAsia="Times New Roman" w:hAnsi="Times New Roman" w:cs="Times New Roman"/>
          <w:b/>
        </w:rPr>
        <w:t xml:space="preserve"> SĄLYGOS</w:t>
      </w:r>
      <w:r w:rsidRPr="005921C4">
        <w:rPr>
          <w:rFonts w:ascii="Times New Roman" w:eastAsia="Times New Roman" w:hAnsi="Times New Roman" w:cs="Times New Roman"/>
          <w:b/>
          <w:bCs/>
          <w:lang w:eastAsia="lt-LT"/>
        </w:rPr>
        <w:t xml:space="preserve"> AR APRIBOJIMAI</w:t>
      </w:r>
    </w:p>
    <w:p w14:paraId="23BEC3C6" w14:textId="77777777" w:rsidR="00054E83" w:rsidRPr="005921C4" w:rsidRDefault="00054E83" w:rsidP="00B63D30">
      <w:pPr>
        <w:spacing w:after="0" w:line="240" w:lineRule="auto"/>
        <w:ind w:left="1701" w:right="1416" w:hanging="708"/>
        <w:rPr>
          <w:rFonts w:ascii="Times New Roman" w:eastAsia="Times New Roman" w:hAnsi="Times New Roman" w:cs="Times New Roman"/>
          <w:b/>
        </w:rPr>
      </w:pPr>
    </w:p>
    <w:p w14:paraId="39A7EBA4" w14:textId="25CD5940" w:rsidR="00054E83" w:rsidRPr="005921C4" w:rsidRDefault="00054E83" w:rsidP="00054E83">
      <w:pPr>
        <w:suppressLineNumbers/>
        <w:tabs>
          <w:tab w:val="left" w:pos="567"/>
        </w:tabs>
        <w:spacing w:after="0" w:line="240" w:lineRule="auto"/>
        <w:ind w:left="1701" w:right="1416" w:hanging="708"/>
        <w:rPr>
          <w:rFonts w:ascii="Times New Roman" w:hAnsi="Times New Roman" w:cs="Times New Roman"/>
          <w:lang w:eastAsia="zh-CN"/>
        </w:rPr>
      </w:pPr>
      <w:r w:rsidRPr="005921C4">
        <w:rPr>
          <w:rFonts w:ascii="Times New Roman" w:eastAsia="Times New Roman" w:hAnsi="Times New Roman" w:cs="Times New Roman"/>
          <w:b/>
          <w:bCs/>
        </w:rPr>
        <w:t xml:space="preserve">E. </w:t>
      </w:r>
      <w:r w:rsidRPr="005921C4">
        <w:rPr>
          <w:rFonts w:ascii="Times New Roman" w:eastAsia="Times New Roman" w:hAnsi="Times New Roman" w:cs="Times New Roman"/>
          <w:b/>
          <w:bCs/>
        </w:rPr>
        <w:tab/>
        <w:t>SPECIFINIS ĮPAREIGOJIMAS ĮVYKDYTI POREGISTRACINES UŽDUOTIS SĄLYGINĖS PERREGISTRACIJOS ATVEJU</w:t>
      </w:r>
    </w:p>
    <w:p w14:paraId="7685AFA7" w14:textId="77777777" w:rsidR="00054E83" w:rsidRPr="005921C4" w:rsidRDefault="00054E83" w:rsidP="00B63D30">
      <w:pPr>
        <w:spacing w:after="0" w:line="240" w:lineRule="auto"/>
        <w:ind w:left="1701" w:right="1416" w:hanging="708"/>
        <w:rPr>
          <w:rFonts w:ascii="Times New Roman" w:eastAsia="Times New Roman" w:hAnsi="Times New Roman" w:cs="Times New Roman"/>
          <w:b/>
          <w:bCs/>
          <w:lang w:eastAsia="lt-LT"/>
        </w:rPr>
      </w:pPr>
    </w:p>
    <w:p w14:paraId="08DF5226" w14:textId="77777777" w:rsidR="00B63D30" w:rsidRPr="005921C4" w:rsidRDefault="00B63D30" w:rsidP="00B63D30">
      <w:pPr>
        <w:spacing w:after="0" w:line="240" w:lineRule="auto"/>
        <w:ind w:left="567" w:hanging="567"/>
        <w:rPr>
          <w:rFonts w:ascii="Times New Roman" w:eastAsia="Times New Roman" w:hAnsi="Times New Roman" w:cs="Times New Roman"/>
          <w:shd w:val="clear" w:color="auto" w:fill="FFFF00"/>
        </w:rPr>
      </w:pPr>
    </w:p>
    <w:p w14:paraId="7A5F23BD" w14:textId="77777777" w:rsidR="00483636" w:rsidRPr="005921C4" w:rsidRDefault="00B63D30" w:rsidP="00483636">
      <w:pPr>
        <w:tabs>
          <w:tab w:val="left" w:pos="567"/>
        </w:tabs>
        <w:spacing w:after="0" w:line="240" w:lineRule="auto"/>
        <w:rPr>
          <w:rFonts w:ascii="Times New Roman" w:eastAsia="SimSun" w:hAnsi="Times New Roman" w:cs="Times New Roman"/>
          <w:b/>
          <w:bCs/>
          <w:lang w:eastAsia="zh-CN"/>
        </w:rPr>
      </w:pPr>
      <w:r w:rsidRPr="005921C4">
        <w:rPr>
          <w:rFonts w:ascii="Times New Roman" w:eastAsia="Times New Roman" w:hAnsi="Times New Roman" w:cs="Times New Roman"/>
        </w:rPr>
        <w:br w:type="page"/>
      </w:r>
      <w:r w:rsidR="00483636" w:rsidRPr="005921C4">
        <w:rPr>
          <w:rFonts w:ascii="Times New Roman" w:eastAsia="SimSun" w:hAnsi="Times New Roman" w:cs="Times New Roman"/>
          <w:b/>
          <w:bCs/>
          <w:lang w:eastAsia="zh-CN"/>
        </w:rPr>
        <w:lastRenderedPageBreak/>
        <w:t>A.</w:t>
      </w:r>
      <w:r w:rsidR="00483636" w:rsidRPr="005921C4">
        <w:rPr>
          <w:rFonts w:ascii="Times New Roman" w:eastAsia="SimSun" w:hAnsi="Times New Roman" w:cs="Times New Roman"/>
          <w:b/>
          <w:bCs/>
          <w:lang w:eastAsia="zh-CN"/>
        </w:rPr>
        <w:tab/>
        <w:t>GAMINTOJAS (-AI), ATSAKINGAS (-I) UŽ SERIJŲ IŠLEIDIMĄ</w:t>
      </w:r>
    </w:p>
    <w:p w14:paraId="2EEB02BF" w14:textId="77777777" w:rsidR="00483636" w:rsidRPr="005921C4" w:rsidRDefault="00483636" w:rsidP="00483636">
      <w:pPr>
        <w:tabs>
          <w:tab w:val="left" w:pos="567"/>
        </w:tabs>
        <w:spacing w:after="0" w:line="240" w:lineRule="auto"/>
        <w:rPr>
          <w:rFonts w:ascii="Times New Roman" w:eastAsia="SimSun" w:hAnsi="Times New Roman" w:cs="Times New Roman"/>
          <w:lang w:eastAsia="zh-CN"/>
        </w:rPr>
      </w:pPr>
    </w:p>
    <w:p w14:paraId="08D5213F" w14:textId="77777777" w:rsidR="00483636" w:rsidRPr="005921C4" w:rsidRDefault="00483636" w:rsidP="00483636">
      <w:pPr>
        <w:tabs>
          <w:tab w:val="left" w:pos="567"/>
        </w:tabs>
        <w:spacing w:after="0" w:line="240" w:lineRule="auto"/>
        <w:jc w:val="both"/>
        <w:rPr>
          <w:rFonts w:ascii="Times New Roman" w:eastAsia="SimSun" w:hAnsi="Times New Roman" w:cs="Times New Roman"/>
          <w:lang w:eastAsia="zh-CN"/>
        </w:rPr>
      </w:pPr>
      <w:r w:rsidRPr="005921C4">
        <w:rPr>
          <w:rFonts w:ascii="Times New Roman" w:eastAsia="SimSun" w:hAnsi="Times New Roman" w:cs="Times New Roman"/>
          <w:u w:val="single"/>
          <w:lang w:eastAsia="zh-CN"/>
        </w:rPr>
        <w:t>Gamintojo (-ų), atsakingo (-ų) už serijų išleidimą, pavadinimas (-ai) ir adresas (-ai)</w:t>
      </w:r>
    </w:p>
    <w:p w14:paraId="736928C7" w14:textId="77777777" w:rsidR="00483636" w:rsidRPr="005921C4" w:rsidRDefault="00483636" w:rsidP="00483636">
      <w:pPr>
        <w:tabs>
          <w:tab w:val="left" w:pos="567"/>
        </w:tabs>
        <w:spacing w:after="0" w:line="240" w:lineRule="auto"/>
        <w:rPr>
          <w:rFonts w:ascii="Times New Roman" w:eastAsia="SimSun" w:hAnsi="Times New Roman" w:cs="Times New Roman"/>
          <w:lang w:eastAsia="zh-CN"/>
        </w:rPr>
      </w:pPr>
    </w:p>
    <w:p w14:paraId="244E51A8" w14:textId="77777777" w:rsidR="00483636" w:rsidRPr="005921C4" w:rsidRDefault="00483636" w:rsidP="00483636">
      <w:pPr>
        <w:autoSpaceDE w:val="0"/>
        <w:autoSpaceDN w:val="0"/>
        <w:adjustRightInd w:val="0"/>
        <w:spacing w:after="0" w:line="240" w:lineRule="auto"/>
        <w:rPr>
          <w:rFonts w:ascii="Times New Roman" w:hAnsi="Times New Roman" w:cs="Times New Roman"/>
        </w:rPr>
      </w:pPr>
      <w:bookmarkStart w:id="45" w:name="_Hlk21088356"/>
      <w:proofErr w:type="spellStart"/>
      <w:r w:rsidRPr="005921C4">
        <w:rPr>
          <w:rFonts w:ascii="Times New Roman" w:hAnsi="Times New Roman" w:cs="Times New Roman"/>
        </w:rPr>
        <w:t>Laboratorios</w:t>
      </w:r>
      <w:proofErr w:type="spellEnd"/>
      <w:r w:rsidRPr="005921C4">
        <w:rPr>
          <w:rFonts w:ascii="Times New Roman" w:hAnsi="Times New Roman" w:cs="Times New Roman"/>
        </w:rPr>
        <w:t xml:space="preserve"> </w:t>
      </w:r>
      <w:proofErr w:type="spellStart"/>
      <w:r w:rsidRPr="005921C4">
        <w:rPr>
          <w:rFonts w:ascii="Times New Roman" w:hAnsi="Times New Roman" w:cs="Times New Roman"/>
        </w:rPr>
        <w:t>Liconsa</w:t>
      </w:r>
      <w:proofErr w:type="spellEnd"/>
      <w:r w:rsidRPr="005921C4">
        <w:rPr>
          <w:rFonts w:ascii="Times New Roman" w:hAnsi="Times New Roman" w:cs="Times New Roman"/>
        </w:rPr>
        <w:t>, S.A.</w:t>
      </w:r>
    </w:p>
    <w:p w14:paraId="6B9F5B24" w14:textId="0FCF7937" w:rsidR="00483636" w:rsidRPr="005921C4" w:rsidRDefault="00483636" w:rsidP="00483636">
      <w:pPr>
        <w:autoSpaceDE w:val="0"/>
        <w:autoSpaceDN w:val="0"/>
        <w:adjustRightInd w:val="0"/>
        <w:spacing w:after="0" w:line="240" w:lineRule="auto"/>
        <w:rPr>
          <w:rFonts w:ascii="Times New Roman" w:hAnsi="Times New Roman" w:cs="Times New Roman"/>
        </w:rPr>
      </w:pPr>
      <w:proofErr w:type="spellStart"/>
      <w:r w:rsidRPr="005921C4">
        <w:rPr>
          <w:rFonts w:ascii="Times New Roman" w:hAnsi="Times New Roman" w:cs="Times New Roman"/>
        </w:rPr>
        <w:t>Avda</w:t>
      </w:r>
      <w:proofErr w:type="spellEnd"/>
      <w:r w:rsidRPr="005921C4">
        <w:rPr>
          <w:rFonts w:ascii="Times New Roman" w:hAnsi="Times New Roman" w:cs="Times New Roman"/>
        </w:rPr>
        <w:t xml:space="preserve">. </w:t>
      </w:r>
      <w:proofErr w:type="spellStart"/>
      <w:r w:rsidRPr="005921C4">
        <w:rPr>
          <w:rFonts w:ascii="Times New Roman" w:hAnsi="Times New Roman" w:cs="Times New Roman"/>
        </w:rPr>
        <w:t>Miralcampo</w:t>
      </w:r>
      <w:proofErr w:type="spellEnd"/>
      <w:r w:rsidRPr="005921C4">
        <w:rPr>
          <w:rFonts w:ascii="Times New Roman" w:hAnsi="Times New Roman" w:cs="Times New Roman"/>
        </w:rPr>
        <w:t>, Nº 7</w:t>
      </w:r>
    </w:p>
    <w:p w14:paraId="5B786E5C" w14:textId="77777777" w:rsidR="00483636" w:rsidRPr="005921C4" w:rsidRDefault="00483636" w:rsidP="00483636">
      <w:pPr>
        <w:autoSpaceDE w:val="0"/>
        <w:autoSpaceDN w:val="0"/>
        <w:adjustRightInd w:val="0"/>
        <w:spacing w:after="0" w:line="240" w:lineRule="auto"/>
        <w:rPr>
          <w:rFonts w:ascii="Times New Roman" w:hAnsi="Times New Roman" w:cs="Times New Roman"/>
        </w:rPr>
      </w:pPr>
      <w:proofErr w:type="spellStart"/>
      <w:r w:rsidRPr="005921C4">
        <w:rPr>
          <w:rFonts w:ascii="Times New Roman" w:hAnsi="Times New Roman" w:cs="Times New Roman"/>
        </w:rPr>
        <w:t>Polígono</w:t>
      </w:r>
      <w:proofErr w:type="spellEnd"/>
      <w:r w:rsidRPr="005921C4">
        <w:rPr>
          <w:rFonts w:ascii="Times New Roman" w:hAnsi="Times New Roman" w:cs="Times New Roman"/>
        </w:rPr>
        <w:t xml:space="preserve"> </w:t>
      </w:r>
      <w:proofErr w:type="spellStart"/>
      <w:r w:rsidRPr="005921C4">
        <w:rPr>
          <w:rFonts w:ascii="Times New Roman" w:hAnsi="Times New Roman" w:cs="Times New Roman"/>
        </w:rPr>
        <w:t>Industrial</w:t>
      </w:r>
      <w:proofErr w:type="spellEnd"/>
      <w:r w:rsidRPr="005921C4">
        <w:rPr>
          <w:rFonts w:ascii="Times New Roman" w:hAnsi="Times New Roman" w:cs="Times New Roman"/>
        </w:rPr>
        <w:t xml:space="preserve"> </w:t>
      </w:r>
      <w:proofErr w:type="spellStart"/>
      <w:r w:rsidRPr="005921C4">
        <w:rPr>
          <w:rFonts w:ascii="Times New Roman" w:hAnsi="Times New Roman" w:cs="Times New Roman"/>
        </w:rPr>
        <w:t>Miralcampo</w:t>
      </w:r>
      <w:proofErr w:type="spellEnd"/>
    </w:p>
    <w:p w14:paraId="362EAA0C" w14:textId="77777777" w:rsidR="00483636" w:rsidRPr="005921C4" w:rsidRDefault="00483636" w:rsidP="00483636">
      <w:pPr>
        <w:autoSpaceDE w:val="0"/>
        <w:autoSpaceDN w:val="0"/>
        <w:adjustRightInd w:val="0"/>
        <w:spacing w:after="0" w:line="240" w:lineRule="auto"/>
        <w:rPr>
          <w:rFonts w:ascii="Times New Roman" w:hAnsi="Times New Roman" w:cs="Times New Roman"/>
        </w:rPr>
      </w:pPr>
      <w:r w:rsidRPr="005921C4">
        <w:rPr>
          <w:rFonts w:ascii="Times New Roman" w:hAnsi="Times New Roman" w:cs="Times New Roman"/>
        </w:rPr>
        <w:t xml:space="preserve">19200 </w:t>
      </w:r>
      <w:proofErr w:type="spellStart"/>
      <w:r w:rsidRPr="005921C4">
        <w:rPr>
          <w:rFonts w:ascii="Times New Roman" w:hAnsi="Times New Roman" w:cs="Times New Roman"/>
        </w:rPr>
        <w:t>Azuqueca</w:t>
      </w:r>
      <w:proofErr w:type="spellEnd"/>
      <w:r w:rsidRPr="005921C4">
        <w:rPr>
          <w:rFonts w:ascii="Times New Roman" w:hAnsi="Times New Roman" w:cs="Times New Roman"/>
        </w:rPr>
        <w:t xml:space="preserve"> de </w:t>
      </w:r>
      <w:proofErr w:type="spellStart"/>
      <w:r w:rsidRPr="005921C4">
        <w:rPr>
          <w:rFonts w:ascii="Times New Roman" w:hAnsi="Times New Roman" w:cs="Times New Roman"/>
        </w:rPr>
        <w:t>Henares</w:t>
      </w:r>
      <w:proofErr w:type="spellEnd"/>
    </w:p>
    <w:p w14:paraId="373E540B" w14:textId="77777777" w:rsidR="00483636" w:rsidRPr="005921C4" w:rsidRDefault="00483636" w:rsidP="00483636">
      <w:pPr>
        <w:tabs>
          <w:tab w:val="left" w:pos="567"/>
        </w:tabs>
        <w:spacing w:after="0" w:line="240" w:lineRule="auto"/>
        <w:rPr>
          <w:rFonts w:ascii="Times New Roman" w:hAnsi="Times New Roman" w:cs="Times New Roman"/>
        </w:rPr>
      </w:pPr>
      <w:proofErr w:type="spellStart"/>
      <w:r w:rsidRPr="005921C4">
        <w:rPr>
          <w:rFonts w:ascii="Times New Roman" w:hAnsi="Times New Roman" w:cs="Times New Roman"/>
        </w:rPr>
        <w:t>Guadalajara</w:t>
      </w:r>
      <w:proofErr w:type="spellEnd"/>
    </w:p>
    <w:p w14:paraId="6D2B00FC" w14:textId="77777777" w:rsidR="00483636" w:rsidRPr="005921C4" w:rsidRDefault="00483636" w:rsidP="00483636">
      <w:pPr>
        <w:tabs>
          <w:tab w:val="left" w:pos="567"/>
        </w:tabs>
        <w:spacing w:after="0" w:line="240" w:lineRule="auto"/>
        <w:rPr>
          <w:rFonts w:ascii="Times New Roman" w:eastAsia="SimSun" w:hAnsi="Times New Roman" w:cs="Times New Roman"/>
          <w:lang w:eastAsia="zh-CN"/>
        </w:rPr>
      </w:pPr>
      <w:r w:rsidRPr="005921C4">
        <w:rPr>
          <w:rFonts w:ascii="Times New Roman" w:hAnsi="Times New Roman" w:cs="Times New Roman"/>
        </w:rPr>
        <w:t>Ispanija</w:t>
      </w:r>
    </w:p>
    <w:bookmarkEnd w:id="45"/>
    <w:p w14:paraId="25D1BF55" w14:textId="77777777" w:rsidR="00B63D30" w:rsidRPr="005921C4" w:rsidRDefault="00B63D30" w:rsidP="00483636">
      <w:pPr>
        <w:spacing w:after="0" w:line="240" w:lineRule="auto"/>
        <w:ind w:left="567" w:hanging="567"/>
        <w:rPr>
          <w:rFonts w:ascii="Times New Roman" w:eastAsia="Times New Roman" w:hAnsi="Times New Roman" w:cs="Times New Roman"/>
        </w:rPr>
      </w:pPr>
    </w:p>
    <w:p w14:paraId="7AA5D60C" w14:textId="77777777" w:rsidR="00B63D30" w:rsidRPr="005921C4" w:rsidRDefault="00B63D30" w:rsidP="00B63D30">
      <w:pPr>
        <w:spacing w:after="0" w:line="240" w:lineRule="auto"/>
        <w:rPr>
          <w:rFonts w:ascii="Times New Roman" w:eastAsia="Times New Roman" w:hAnsi="Times New Roman" w:cs="Times New Roman"/>
          <w:shd w:val="clear" w:color="auto" w:fill="FFFF00"/>
        </w:rPr>
      </w:pPr>
    </w:p>
    <w:p w14:paraId="47119713" w14:textId="77777777" w:rsidR="00B63D30" w:rsidRPr="005921C4" w:rsidRDefault="00B63D30" w:rsidP="00B63D30">
      <w:pPr>
        <w:spacing w:after="0" w:line="240" w:lineRule="auto"/>
        <w:ind w:left="567" w:hanging="567"/>
        <w:rPr>
          <w:rFonts w:ascii="Times New Roman" w:eastAsia="Times New Roman" w:hAnsi="Times New Roman" w:cs="Times New Roman"/>
          <w:b/>
        </w:rPr>
      </w:pPr>
      <w:r w:rsidRPr="005921C4">
        <w:rPr>
          <w:rFonts w:ascii="Times New Roman" w:eastAsia="Times New Roman" w:hAnsi="Times New Roman" w:cs="Times New Roman"/>
          <w:b/>
        </w:rPr>
        <w:t>B.</w:t>
      </w:r>
      <w:r w:rsidRPr="005921C4">
        <w:rPr>
          <w:rFonts w:ascii="Times New Roman" w:eastAsia="Times New Roman" w:hAnsi="Times New Roman" w:cs="Times New Roman"/>
          <w:b/>
        </w:rPr>
        <w:tab/>
        <w:t>TIEKIMO IR VARTOJIMO SĄLYGOS AR APRIBOJIMAI</w:t>
      </w:r>
    </w:p>
    <w:p w14:paraId="08DD928A" w14:textId="77777777" w:rsidR="00B63D30" w:rsidRPr="005921C4" w:rsidRDefault="00B63D30" w:rsidP="00B63D30">
      <w:pPr>
        <w:spacing w:after="0" w:line="240" w:lineRule="auto"/>
        <w:ind w:left="567" w:hanging="567"/>
        <w:rPr>
          <w:rFonts w:ascii="Times New Roman" w:eastAsia="Times New Roman" w:hAnsi="Times New Roman" w:cs="Times New Roman"/>
        </w:rPr>
      </w:pPr>
    </w:p>
    <w:p w14:paraId="374B7B6B" w14:textId="6D8E711B" w:rsidR="00B63D30" w:rsidRPr="005921C4" w:rsidRDefault="00B63D30" w:rsidP="00B63D30">
      <w:pPr>
        <w:numPr>
          <w:ilvl w:val="12"/>
          <w:numId w:val="0"/>
        </w:numPr>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Nereceptinis vaistinis preparatas</w:t>
      </w:r>
    </w:p>
    <w:p w14:paraId="65CA960E" w14:textId="77777777" w:rsidR="00B63D30" w:rsidRPr="005921C4" w:rsidRDefault="00B63D30" w:rsidP="00B63D30">
      <w:pPr>
        <w:spacing w:after="0" w:line="240" w:lineRule="auto"/>
        <w:ind w:right="567"/>
        <w:rPr>
          <w:rFonts w:ascii="Times New Roman" w:eastAsia="Times New Roman" w:hAnsi="Times New Roman" w:cs="Times New Roman"/>
        </w:rPr>
      </w:pPr>
    </w:p>
    <w:p w14:paraId="62F15683" w14:textId="77777777" w:rsidR="00054E83" w:rsidRPr="005921C4" w:rsidRDefault="00054E83" w:rsidP="00054E83">
      <w:pPr>
        <w:widowControl w:val="0"/>
        <w:tabs>
          <w:tab w:val="left" w:pos="567"/>
        </w:tabs>
        <w:autoSpaceDE w:val="0"/>
        <w:autoSpaceDN w:val="0"/>
        <w:spacing w:after="0" w:line="240" w:lineRule="auto"/>
        <w:rPr>
          <w:rFonts w:ascii="Times New Roman" w:eastAsia="Times New Roman" w:hAnsi="Times New Roman" w:cs="Times New Roman"/>
        </w:rPr>
      </w:pPr>
    </w:p>
    <w:p w14:paraId="5F90CC9C" w14:textId="77777777" w:rsidR="00054E83" w:rsidRPr="005921C4" w:rsidRDefault="00054E83" w:rsidP="00054E83">
      <w:pPr>
        <w:widowControl w:val="0"/>
        <w:tabs>
          <w:tab w:val="left" w:pos="567"/>
        </w:tabs>
        <w:autoSpaceDE w:val="0"/>
        <w:autoSpaceDN w:val="0"/>
        <w:spacing w:after="0" w:line="240" w:lineRule="auto"/>
        <w:rPr>
          <w:rFonts w:ascii="Times New Roman" w:eastAsia="Times New Roman" w:hAnsi="Times New Roman" w:cs="Times New Roman"/>
          <w:b/>
        </w:rPr>
      </w:pPr>
      <w:r w:rsidRPr="005921C4">
        <w:rPr>
          <w:rFonts w:ascii="Times New Roman" w:eastAsia="Times New Roman" w:hAnsi="Times New Roman" w:cs="Times New Roman"/>
          <w:b/>
        </w:rPr>
        <w:t>E.</w:t>
      </w:r>
      <w:r w:rsidRPr="005921C4">
        <w:rPr>
          <w:rFonts w:ascii="Times New Roman" w:eastAsia="Times New Roman" w:hAnsi="Times New Roman" w:cs="Times New Roman"/>
          <w:b/>
        </w:rPr>
        <w:tab/>
        <w:t>SPECIFINIS ĮPAREIGOJIMAS ĮVYKDYTI POREGISTRACINES UŽDUOTIS SĄLYGINĖS PERREGISTRACIJOS ATVEJU</w:t>
      </w:r>
    </w:p>
    <w:p w14:paraId="51066186" w14:textId="77777777" w:rsidR="00054E83" w:rsidRPr="005921C4" w:rsidRDefault="00054E83" w:rsidP="00054E83">
      <w:pPr>
        <w:widowControl w:val="0"/>
        <w:tabs>
          <w:tab w:val="left" w:pos="567"/>
        </w:tabs>
        <w:autoSpaceDE w:val="0"/>
        <w:autoSpaceDN w:val="0"/>
        <w:spacing w:after="0" w:line="240" w:lineRule="auto"/>
        <w:rPr>
          <w:rFonts w:ascii="Times New Roman" w:eastAsia="Times New Roman" w:hAnsi="Times New Roman" w:cs="Times New Roman"/>
        </w:rPr>
      </w:pPr>
    </w:p>
    <w:p w14:paraId="7CD83E3F" w14:textId="77777777" w:rsidR="00054E83" w:rsidRPr="005921C4" w:rsidRDefault="00054E83" w:rsidP="00054E83">
      <w:pPr>
        <w:widowControl w:val="0"/>
        <w:tabs>
          <w:tab w:val="left" w:pos="567"/>
        </w:tabs>
        <w:autoSpaceDE w:val="0"/>
        <w:autoSpaceDN w:val="0"/>
        <w:spacing w:after="0" w:line="240" w:lineRule="auto"/>
        <w:rPr>
          <w:rFonts w:ascii="Times New Roman" w:eastAsia="Times New Roman" w:hAnsi="Times New Roman" w:cs="Times New Roman"/>
          <w:b/>
        </w:rPr>
      </w:pPr>
      <w:r w:rsidRPr="005921C4">
        <w:rPr>
          <w:rFonts w:ascii="Times New Roman" w:eastAsia="Times New Roman" w:hAnsi="Times New Roman" w:cs="Times New Roman"/>
          <w:b/>
        </w:rPr>
        <w:t>Sąlyginės  perregistracijos atveju, registruotojas nustatytais terminais turi įvykdyti šias užduotis:</w:t>
      </w:r>
    </w:p>
    <w:tbl>
      <w:tblPr>
        <w:tblStyle w:val="TableGrid11"/>
        <w:tblW w:w="0" w:type="auto"/>
        <w:tblLook w:val="04A0" w:firstRow="1" w:lastRow="0" w:firstColumn="1" w:lastColumn="0" w:noHBand="0" w:noVBand="1"/>
      </w:tblPr>
      <w:tblGrid>
        <w:gridCol w:w="6799"/>
        <w:gridCol w:w="2255"/>
      </w:tblGrid>
      <w:tr w:rsidR="00054E83" w:rsidRPr="005921C4" w14:paraId="7B8B4FE3" w14:textId="77777777" w:rsidTr="006D403F">
        <w:tc>
          <w:tcPr>
            <w:tcW w:w="6799" w:type="dxa"/>
          </w:tcPr>
          <w:p w14:paraId="0ED8FEA9" w14:textId="77777777" w:rsidR="00054E83" w:rsidRPr="006D403F" w:rsidRDefault="00054E83" w:rsidP="00054E83">
            <w:pPr>
              <w:tabs>
                <w:tab w:val="left" w:pos="567"/>
              </w:tabs>
              <w:rPr>
                <w:rFonts w:ascii="Times New Roman" w:eastAsia="Times New Roman" w:hAnsi="Times New Roman" w:cs="Times New Roman"/>
                <w:b/>
                <w:lang w:val="lt-LT"/>
              </w:rPr>
            </w:pPr>
            <w:proofErr w:type="spellStart"/>
            <w:r w:rsidRPr="005921C4">
              <w:rPr>
                <w:rFonts w:ascii="Times New Roman" w:eastAsia="Times New Roman" w:hAnsi="Times New Roman" w:cs="Times New Roman"/>
                <w:b/>
              </w:rPr>
              <w:t>Aprašymas</w:t>
            </w:r>
            <w:proofErr w:type="spellEnd"/>
          </w:p>
        </w:tc>
        <w:tc>
          <w:tcPr>
            <w:tcW w:w="2255" w:type="dxa"/>
          </w:tcPr>
          <w:p w14:paraId="35AE51F7" w14:textId="77777777" w:rsidR="00054E83" w:rsidRPr="006D403F" w:rsidRDefault="00054E83" w:rsidP="00054E83">
            <w:pPr>
              <w:tabs>
                <w:tab w:val="left" w:pos="567"/>
              </w:tabs>
              <w:rPr>
                <w:rFonts w:ascii="Times New Roman" w:eastAsia="Times New Roman" w:hAnsi="Times New Roman" w:cs="Times New Roman"/>
                <w:b/>
                <w:lang w:val="lt-LT"/>
              </w:rPr>
            </w:pPr>
            <w:proofErr w:type="spellStart"/>
            <w:r w:rsidRPr="005921C4">
              <w:rPr>
                <w:rFonts w:ascii="Times New Roman" w:eastAsia="Times New Roman" w:hAnsi="Times New Roman" w:cs="Times New Roman"/>
                <w:b/>
              </w:rPr>
              <w:t>Terminas</w:t>
            </w:r>
            <w:proofErr w:type="spellEnd"/>
          </w:p>
        </w:tc>
      </w:tr>
      <w:tr w:rsidR="00054E83" w:rsidRPr="005921C4" w14:paraId="4AAADEB8" w14:textId="77777777" w:rsidTr="006D403F">
        <w:tc>
          <w:tcPr>
            <w:tcW w:w="6799" w:type="dxa"/>
          </w:tcPr>
          <w:p w14:paraId="2A84AB88" w14:textId="5A3F4AF2" w:rsidR="00054E83" w:rsidRPr="006D403F" w:rsidRDefault="00054E83" w:rsidP="00054E83">
            <w:pPr>
              <w:tabs>
                <w:tab w:val="left" w:pos="567"/>
              </w:tabs>
              <w:rPr>
                <w:rFonts w:ascii="Times New Roman" w:eastAsia="Times New Roman" w:hAnsi="Times New Roman" w:cs="Times New Roman"/>
                <w:lang w:val="lt-LT"/>
              </w:rPr>
            </w:pPr>
            <w:r w:rsidRPr="006D403F">
              <w:rPr>
                <w:rFonts w:ascii="Times New Roman" w:eastAsia="Times New Roman" w:hAnsi="Times New Roman" w:cs="Times New Roman"/>
                <w:lang w:val="lt-LT"/>
              </w:rPr>
              <w:t xml:space="preserve">Naujo </w:t>
            </w:r>
            <w:proofErr w:type="spellStart"/>
            <w:r w:rsidRPr="006D403F">
              <w:rPr>
                <w:rFonts w:ascii="Times New Roman" w:eastAsia="Times New Roman" w:hAnsi="Times New Roman" w:cs="Times New Roman"/>
                <w:lang w:val="lt-LT"/>
              </w:rPr>
              <w:t>bioekv</w:t>
            </w:r>
            <w:r w:rsidR="005921C4">
              <w:rPr>
                <w:rFonts w:ascii="Times New Roman" w:eastAsia="Times New Roman" w:hAnsi="Times New Roman" w:cs="Times New Roman"/>
                <w:lang w:val="lt-LT"/>
              </w:rPr>
              <w:t>iv</w:t>
            </w:r>
            <w:r w:rsidRPr="006D403F">
              <w:rPr>
                <w:rFonts w:ascii="Times New Roman" w:eastAsia="Times New Roman" w:hAnsi="Times New Roman" w:cs="Times New Roman"/>
                <w:lang w:val="lt-LT"/>
              </w:rPr>
              <w:t>alentiškumo</w:t>
            </w:r>
            <w:proofErr w:type="spellEnd"/>
            <w:r w:rsidRPr="006D403F">
              <w:rPr>
                <w:rFonts w:ascii="Times New Roman" w:eastAsia="Times New Roman" w:hAnsi="Times New Roman" w:cs="Times New Roman"/>
                <w:lang w:val="lt-LT"/>
              </w:rPr>
              <w:t xml:space="preserve"> tyrimo nevalgius atlikimas ir rezultatų pateikimas įvertinimui </w:t>
            </w:r>
            <w:proofErr w:type="spellStart"/>
            <w:r w:rsidRPr="006D403F">
              <w:rPr>
                <w:rFonts w:ascii="Times New Roman" w:eastAsia="Times New Roman" w:hAnsi="Times New Roman" w:cs="Times New Roman"/>
                <w:lang w:val="lt-LT"/>
              </w:rPr>
              <w:t>reglamentinio</w:t>
            </w:r>
            <w:proofErr w:type="spellEnd"/>
            <w:r w:rsidRPr="006D403F">
              <w:rPr>
                <w:rFonts w:ascii="Times New Roman" w:eastAsia="Times New Roman" w:hAnsi="Times New Roman" w:cs="Times New Roman"/>
                <w:lang w:val="lt-LT"/>
              </w:rPr>
              <w:t xml:space="preserve"> keitimo būdu.</w:t>
            </w:r>
          </w:p>
        </w:tc>
        <w:tc>
          <w:tcPr>
            <w:tcW w:w="2255" w:type="dxa"/>
          </w:tcPr>
          <w:p w14:paraId="3EB541D2" w14:textId="77777777" w:rsidR="00054E83" w:rsidRPr="006D403F" w:rsidRDefault="00054E83" w:rsidP="00054E83">
            <w:pPr>
              <w:tabs>
                <w:tab w:val="left" w:pos="567"/>
              </w:tabs>
              <w:rPr>
                <w:rFonts w:ascii="Times New Roman" w:eastAsia="Times New Roman" w:hAnsi="Times New Roman" w:cs="Times New Roman"/>
                <w:lang w:val="lt-LT"/>
              </w:rPr>
            </w:pPr>
            <w:r w:rsidRPr="005921C4">
              <w:rPr>
                <w:rFonts w:ascii="Times New Roman" w:eastAsia="Times New Roman" w:hAnsi="Times New Roman" w:cs="Times New Roman"/>
              </w:rPr>
              <w:t xml:space="preserve">Iki 2027 m. </w:t>
            </w:r>
            <w:proofErr w:type="spellStart"/>
            <w:r w:rsidRPr="005921C4">
              <w:rPr>
                <w:rFonts w:ascii="Times New Roman" w:eastAsia="Times New Roman" w:hAnsi="Times New Roman" w:cs="Times New Roman"/>
              </w:rPr>
              <w:t>pabaigos</w:t>
            </w:r>
            <w:proofErr w:type="spellEnd"/>
          </w:p>
        </w:tc>
      </w:tr>
      <w:tr w:rsidR="00054E83" w:rsidRPr="005921C4" w14:paraId="284012D7" w14:textId="77777777" w:rsidTr="006D403F">
        <w:tc>
          <w:tcPr>
            <w:tcW w:w="6799" w:type="dxa"/>
          </w:tcPr>
          <w:p w14:paraId="182F12FC" w14:textId="77777777" w:rsidR="00054E83" w:rsidRPr="006D403F" w:rsidRDefault="00054E83" w:rsidP="00054E83">
            <w:pPr>
              <w:tabs>
                <w:tab w:val="left" w:pos="567"/>
              </w:tabs>
              <w:rPr>
                <w:rFonts w:ascii="Times New Roman" w:eastAsia="Times New Roman" w:hAnsi="Times New Roman" w:cs="Times New Roman"/>
                <w:lang w:val="lt-LT"/>
              </w:rPr>
            </w:pPr>
            <w:r w:rsidRPr="006D403F">
              <w:rPr>
                <w:rFonts w:ascii="Times New Roman" w:eastAsia="Times New Roman" w:hAnsi="Times New Roman" w:cs="Times New Roman"/>
                <w:lang w:val="lt-LT" w:eastAsia="en-GB"/>
              </w:rPr>
              <w:t xml:space="preserve">Pateikti </w:t>
            </w:r>
            <w:proofErr w:type="spellStart"/>
            <w:r w:rsidRPr="006D403F">
              <w:rPr>
                <w:rFonts w:ascii="Times New Roman" w:eastAsia="Times New Roman" w:hAnsi="Times New Roman" w:cs="Times New Roman"/>
                <w:lang w:val="lt-LT" w:eastAsia="en-GB"/>
              </w:rPr>
              <w:t>reglamentinį</w:t>
            </w:r>
            <w:proofErr w:type="spellEnd"/>
            <w:r w:rsidRPr="006D403F">
              <w:rPr>
                <w:rFonts w:ascii="Times New Roman" w:eastAsia="Times New Roman" w:hAnsi="Times New Roman" w:cs="Times New Roman"/>
                <w:lang w:val="lt-LT" w:eastAsia="en-GB"/>
              </w:rPr>
              <w:t xml:space="preserve"> keitimą gatavo produkto gamintojo veikliosios medžiagos </w:t>
            </w:r>
            <w:proofErr w:type="spellStart"/>
            <w:r w:rsidRPr="006D403F">
              <w:rPr>
                <w:rFonts w:ascii="Times New Roman" w:eastAsia="Times New Roman" w:hAnsi="Times New Roman" w:cs="Times New Roman"/>
                <w:lang w:val="lt-LT" w:eastAsia="en-GB"/>
              </w:rPr>
              <w:t>omeprazolo</w:t>
            </w:r>
            <w:proofErr w:type="spellEnd"/>
            <w:r w:rsidRPr="006D403F">
              <w:rPr>
                <w:rFonts w:ascii="Times New Roman" w:eastAsia="Times New Roman" w:hAnsi="Times New Roman" w:cs="Times New Roman"/>
                <w:lang w:val="lt-LT" w:eastAsia="en-GB"/>
              </w:rPr>
              <w:t xml:space="preserve"> specifikacijos atnaujinimui, koreguojant bendrą priemaišų F ir G kiekio parametrą, kuris atitiktų galiojančios Europos farmakopėjos reikalavimus (ne daugiau kaip 350 </w:t>
            </w:r>
            <w:proofErr w:type="spellStart"/>
            <w:r w:rsidRPr="006D403F">
              <w:rPr>
                <w:rFonts w:ascii="Times New Roman" w:eastAsia="Times New Roman" w:hAnsi="Times New Roman" w:cs="Times New Roman"/>
                <w:lang w:val="lt-LT" w:eastAsia="en-GB"/>
              </w:rPr>
              <w:t>ppm</w:t>
            </w:r>
            <w:proofErr w:type="spellEnd"/>
            <w:r w:rsidRPr="006D403F">
              <w:rPr>
                <w:rFonts w:ascii="Times New Roman" w:eastAsia="Times New Roman" w:hAnsi="Times New Roman" w:cs="Times New Roman"/>
                <w:lang w:val="lt-LT" w:eastAsia="en-GB"/>
              </w:rPr>
              <w:t>).</w:t>
            </w:r>
          </w:p>
        </w:tc>
        <w:tc>
          <w:tcPr>
            <w:tcW w:w="2255" w:type="dxa"/>
          </w:tcPr>
          <w:p w14:paraId="60F814BA" w14:textId="7FB2C0D1" w:rsidR="00054E83" w:rsidRPr="006D403F" w:rsidRDefault="00054E83" w:rsidP="00054E83">
            <w:pPr>
              <w:tabs>
                <w:tab w:val="left" w:pos="567"/>
              </w:tabs>
              <w:rPr>
                <w:rFonts w:ascii="Times New Roman" w:eastAsia="Times New Roman" w:hAnsi="Times New Roman" w:cs="Times New Roman"/>
                <w:lang w:val="lt-LT"/>
              </w:rPr>
            </w:pPr>
            <w:r w:rsidRPr="006D403F">
              <w:rPr>
                <w:rFonts w:ascii="Times New Roman" w:eastAsia="Times New Roman" w:hAnsi="Times New Roman" w:cs="Times New Roman"/>
              </w:rPr>
              <w:t xml:space="preserve">2026 m. </w:t>
            </w:r>
            <w:proofErr w:type="spellStart"/>
            <w:r w:rsidR="00E161F0" w:rsidRPr="005921C4">
              <w:rPr>
                <w:rFonts w:ascii="Times New Roman" w:eastAsia="Times New Roman" w:hAnsi="Times New Roman" w:cs="Times New Roman"/>
              </w:rPr>
              <w:t>liepos</w:t>
            </w:r>
            <w:proofErr w:type="spellEnd"/>
            <w:r w:rsidRPr="006D403F">
              <w:rPr>
                <w:rFonts w:ascii="Times New Roman" w:eastAsia="Times New Roman" w:hAnsi="Times New Roman" w:cs="Times New Roman"/>
              </w:rPr>
              <w:t xml:space="preserve"> 31 d.</w:t>
            </w:r>
          </w:p>
        </w:tc>
      </w:tr>
      <w:tr w:rsidR="00054E83" w:rsidRPr="005921C4" w14:paraId="1633D0A5" w14:textId="77777777" w:rsidTr="006D403F">
        <w:trPr>
          <w:trHeight w:val="135"/>
        </w:trPr>
        <w:tc>
          <w:tcPr>
            <w:tcW w:w="6799" w:type="dxa"/>
          </w:tcPr>
          <w:p w14:paraId="3D1F91D4" w14:textId="77777777" w:rsidR="00054E83" w:rsidRPr="006D403F" w:rsidRDefault="00054E83" w:rsidP="00054E83">
            <w:pPr>
              <w:tabs>
                <w:tab w:val="left" w:pos="567"/>
              </w:tabs>
              <w:rPr>
                <w:rFonts w:ascii="Times New Roman" w:eastAsia="Times New Roman" w:hAnsi="Times New Roman" w:cs="Times New Roman"/>
                <w:lang w:val="lt-LT" w:eastAsia="en-GB"/>
              </w:rPr>
            </w:pPr>
            <w:r w:rsidRPr="006D403F">
              <w:rPr>
                <w:rFonts w:ascii="Times New Roman" w:eastAsia="Times New Roman" w:hAnsi="Times New Roman" w:cs="Times New Roman"/>
                <w:color w:val="002060"/>
                <w:lang w:val="lt-LT" w:eastAsia="en-GB"/>
              </w:rPr>
              <w:t xml:space="preserve">Pateikti </w:t>
            </w:r>
            <w:proofErr w:type="spellStart"/>
            <w:r w:rsidRPr="006D403F">
              <w:rPr>
                <w:rFonts w:ascii="Times New Roman" w:eastAsia="Times New Roman" w:hAnsi="Times New Roman" w:cs="Times New Roman"/>
                <w:color w:val="002060"/>
                <w:lang w:val="lt-LT" w:eastAsia="en-GB"/>
              </w:rPr>
              <w:t>reglamentinį</w:t>
            </w:r>
            <w:proofErr w:type="spellEnd"/>
            <w:r w:rsidRPr="006D403F">
              <w:rPr>
                <w:rFonts w:ascii="Times New Roman" w:eastAsia="Times New Roman" w:hAnsi="Times New Roman" w:cs="Times New Roman"/>
                <w:color w:val="002060"/>
                <w:lang w:val="lt-LT" w:eastAsia="en-GB"/>
              </w:rPr>
              <w:t xml:space="preserve"> keitimą gatavo produkto išleidimo ir tinkamumo laiko pabaigos specifikacijos atnaujinimui, įtraukiant farmacinės formos išvaizdos aprašymą ir kapulių matmenis.</w:t>
            </w:r>
          </w:p>
        </w:tc>
        <w:tc>
          <w:tcPr>
            <w:tcW w:w="2255" w:type="dxa"/>
          </w:tcPr>
          <w:p w14:paraId="7F2A560B" w14:textId="54B6BC09" w:rsidR="00054E83" w:rsidRPr="006D403F" w:rsidRDefault="00054E83" w:rsidP="00054E83">
            <w:pPr>
              <w:tabs>
                <w:tab w:val="left" w:pos="567"/>
              </w:tabs>
              <w:rPr>
                <w:rFonts w:ascii="Times New Roman" w:eastAsia="Times New Roman" w:hAnsi="Times New Roman" w:cs="Times New Roman"/>
                <w:lang w:val="lt-LT"/>
              </w:rPr>
            </w:pPr>
            <w:r w:rsidRPr="006D403F">
              <w:rPr>
                <w:rFonts w:ascii="Times New Roman" w:eastAsia="Times New Roman" w:hAnsi="Times New Roman" w:cs="Times New Roman"/>
              </w:rPr>
              <w:t xml:space="preserve">2026 m. </w:t>
            </w:r>
            <w:proofErr w:type="spellStart"/>
            <w:proofErr w:type="gramStart"/>
            <w:r w:rsidR="00E161F0" w:rsidRPr="005921C4">
              <w:rPr>
                <w:rFonts w:ascii="Times New Roman" w:eastAsia="Times New Roman" w:hAnsi="Times New Roman" w:cs="Times New Roman"/>
              </w:rPr>
              <w:t>liepos</w:t>
            </w:r>
            <w:proofErr w:type="spellEnd"/>
            <w:r w:rsidR="00E161F0" w:rsidRPr="005921C4">
              <w:rPr>
                <w:rFonts w:ascii="Times New Roman" w:eastAsia="Times New Roman" w:hAnsi="Times New Roman" w:cs="Times New Roman"/>
              </w:rPr>
              <w:t xml:space="preserve"> </w:t>
            </w:r>
            <w:r w:rsidRPr="006D403F">
              <w:rPr>
                <w:rFonts w:ascii="Times New Roman" w:eastAsia="Times New Roman" w:hAnsi="Times New Roman" w:cs="Times New Roman"/>
              </w:rPr>
              <w:t xml:space="preserve"> 31</w:t>
            </w:r>
            <w:proofErr w:type="gramEnd"/>
            <w:r w:rsidRPr="006D403F">
              <w:rPr>
                <w:rFonts w:ascii="Times New Roman" w:eastAsia="Times New Roman" w:hAnsi="Times New Roman" w:cs="Times New Roman"/>
              </w:rPr>
              <w:t xml:space="preserve"> d</w:t>
            </w:r>
            <w:r w:rsidR="004D1A68">
              <w:rPr>
                <w:rFonts w:ascii="Times New Roman" w:eastAsia="Times New Roman" w:hAnsi="Times New Roman" w:cs="Times New Roman"/>
              </w:rPr>
              <w:t>.</w:t>
            </w:r>
          </w:p>
        </w:tc>
      </w:tr>
    </w:tbl>
    <w:p w14:paraId="5CD80C1A" w14:textId="77777777" w:rsidR="00054E83" w:rsidRPr="005921C4" w:rsidRDefault="00054E83" w:rsidP="00054E83">
      <w:pPr>
        <w:tabs>
          <w:tab w:val="left" w:pos="567"/>
        </w:tabs>
        <w:spacing w:after="0" w:line="240" w:lineRule="auto"/>
        <w:rPr>
          <w:rFonts w:ascii="Times New Roman" w:eastAsia="SimSun" w:hAnsi="Times New Roman" w:cs="Times New Roman"/>
          <w:lang w:eastAsia="zh-CN"/>
        </w:rPr>
      </w:pPr>
    </w:p>
    <w:p w14:paraId="27EB7D4A" w14:textId="77777777" w:rsidR="00B63D30" w:rsidRPr="005921C4" w:rsidRDefault="00B63D30" w:rsidP="00B63D30">
      <w:pPr>
        <w:spacing w:after="0" w:line="240" w:lineRule="auto"/>
        <w:rPr>
          <w:rFonts w:ascii="Times New Roman" w:eastAsia="Times New Roman" w:hAnsi="Times New Roman" w:cs="Times New Roman"/>
        </w:rPr>
      </w:pPr>
      <w:r w:rsidRPr="005921C4">
        <w:rPr>
          <w:rFonts w:ascii="Times New Roman" w:eastAsia="Times New Roman" w:hAnsi="Times New Roman" w:cs="Times New Roman"/>
        </w:rPr>
        <w:br w:type="page"/>
      </w:r>
    </w:p>
    <w:p w14:paraId="1032506F" w14:textId="77777777" w:rsidR="00B63D30" w:rsidRPr="005921C4" w:rsidRDefault="00B63D30" w:rsidP="00B63D30">
      <w:pPr>
        <w:spacing w:after="0" w:line="240" w:lineRule="auto"/>
        <w:rPr>
          <w:rFonts w:ascii="Times New Roman" w:eastAsia="Times New Roman" w:hAnsi="Times New Roman" w:cs="Times New Roman"/>
          <w:b/>
        </w:rPr>
      </w:pPr>
    </w:p>
    <w:p w14:paraId="75446FEA" w14:textId="77777777" w:rsidR="00B63D30" w:rsidRPr="005921C4" w:rsidRDefault="00B63D30" w:rsidP="00B63D30">
      <w:pPr>
        <w:spacing w:after="0" w:line="240" w:lineRule="auto"/>
        <w:rPr>
          <w:rFonts w:ascii="Times New Roman" w:eastAsia="Times New Roman" w:hAnsi="Times New Roman" w:cs="Times New Roman"/>
          <w:b/>
        </w:rPr>
      </w:pPr>
    </w:p>
    <w:p w14:paraId="5D8649AF" w14:textId="77777777" w:rsidR="00B63D30" w:rsidRPr="005921C4" w:rsidRDefault="00B63D30" w:rsidP="00B63D30">
      <w:pPr>
        <w:spacing w:after="0" w:line="240" w:lineRule="auto"/>
        <w:ind w:right="566"/>
        <w:rPr>
          <w:rFonts w:ascii="Times New Roman" w:eastAsia="Times New Roman" w:hAnsi="Times New Roman" w:cs="Times New Roman"/>
          <w:b/>
        </w:rPr>
      </w:pPr>
    </w:p>
    <w:p w14:paraId="03C5AB26" w14:textId="77777777" w:rsidR="00B63D30" w:rsidRPr="005921C4" w:rsidRDefault="00B63D30" w:rsidP="00B63D30">
      <w:pPr>
        <w:spacing w:after="0" w:line="240" w:lineRule="auto"/>
        <w:ind w:right="566"/>
        <w:rPr>
          <w:rFonts w:ascii="Times New Roman" w:eastAsia="Times New Roman" w:hAnsi="Times New Roman" w:cs="Times New Roman"/>
          <w:b/>
        </w:rPr>
      </w:pPr>
    </w:p>
    <w:p w14:paraId="51438BD9" w14:textId="77777777" w:rsidR="00B63D30" w:rsidRPr="005921C4" w:rsidRDefault="00B63D30" w:rsidP="00B63D30">
      <w:pPr>
        <w:spacing w:after="0" w:line="240" w:lineRule="auto"/>
        <w:ind w:right="566"/>
        <w:rPr>
          <w:rFonts w:ascii="Times New Roman" w:eastAsia="Times New Roman" w:hAnsi="Times New Roman" w:cs="Times New Roman"/>
          <w:b/>
        </w:rPr>
      </w:pPr>
    </w:p>
    <w:p w14:paraId="2758E2C5" w14:textId="77777777" w:rsidR="00B63D30" w:rsidRPr="005921C4" w:rsidRDefault="00B63D30" w:rsidP="00B63D30">
      <w:pPr>
        <w:spacing w:after="0" w:line="240" w:lineRule="auto"/>
        <w:ind w:right="566"/>
        <w:rPr>
          <w:rFonts w:ascii="Times New Roman" w:eastAsia="Times New Roman" w:hAnsi="Times New Roman" w:cs="Times New Roman"/>
          <w:b/>
        </w:rPr>
      </w:pPr>
    </w:p>
    <w:p w14:paraId="1800585D" w14:textId="77777777" w:rsidR="00B63D30" w:rsidRPr="005921C4" w:rsidRDefault="00B63D30" w:rsidP="00B63D30">
      <w:pPr>
        <w:spacing w:after="0" w:line="240" w:lineRule="auto"/>
        <w:ind w:right="566"/>
        <w:rPr>
          <w:rFonts w:ascii="Times New Roman" w:eastAsia="Times New Roman" w:hAnsi="Times New Roman" w:cs="Times New Roman"/>
          <w:b/>
        </w:rPr>
      </w:pPr>
    </w:p>
    <w:p w14:paraId="604AB57C" w14:textId="77777777" w:rsidR="00B63D30" w:rsidRPr="005921C4" w:rsidRDefault="00B63D30" w:rsidP="00B63D30">
      <w:pPr>
        <w:spacing w:after="0" w:line="240" w:lineRule="auto"/>
        <w:ind w:right="566"/>
        <w:rPr>
          <w:rFonts w:ascii="Times New Roman" w:eastAsia="Times New Roman" w:hAnsi="Times New Roman" w:cs="Times New Roman"/>
          <w:b/>
        </w:rPr>
      </w:pPr>
    </w:p>
    <w:p w14:paraId="2D213DC0" w14:textId="77777777" w:rsidR="00B63D30" w:rsidRPr="005921C4" w:rsidRDefault="00B63D30" w:rsidP="00B63D30">
      <w:pPr>
        <w:spacing w:after="0" w:line="240" w:lineRule="auto"/>
        <w:ind w:right="566"/>
        <w:rPr>
          <w:rFonts w:ascii="Times New Roman" w:eastAsia="Times New Roman" w:hAnsi="Times New Roman" w:cs="Times New Roman"/>
          <w:b/>
        </w:rPr>
      </w:pPr>
    </w:p>
    <w:p w14:paraId="6F4AB135" w14:textId="77777777" w:rsidR="00B63D30" w:rsidRPr="005921C4" w:rsidRDefault="00B63D30" w:rsidP="00B63D30">
      <w:pPr>
        <w:spacing w:after="0" w:line="240" w:lineRule="auto"/>
        <w:ind w:right="566"/>
        <w:rPr>
          <w:rFonts w:ascii="Times New Roman" w:eastAsia="Times New Roman" w:hAnsi="Times New Roman" w:cs="Times New Roman"/>
          <w:b/>
        </w:rPr>
      </w:pPr>
    </w:p>
    <w:p w14:paraId="1F7D42E1" w14:textId="77777777" w:rsidR="00B63D30" w:rsidRPr="005921C4" w:rsidRDefault="00B63D30" w:rsidP="00B63D30">
      <w:pPr>
        <w:spacing w:after="0" w:line="240" w:lineRule="auto"/>
        <w:ind w:right="566"/>
        <w:rPr>
          <w:rFonts w:ascii="Times New Roman" w:eastAsia="Times New Roman" w:hAnsi="Times New Roman" w:cs="Times New Roman"/>
          <w:b/>
        </w:rPr>
      </w:pPr>
    </w:p>
    <w:p w14:paraId="237B78B3" w14:textId="77777777" w:rsidR="00B63D30" w:rsidRPr="005921C4" w:rsidRDefault="00B63D30" w:rsidP="00B63D30">
      <w:pPr>
        <w:spacing w:after="0" w:line="240" w:lineRule="auto"/>
        <w:ind w:right="566"/>
        <w:rPr>
          <w:rFonts w:ascii="Times New Roman" w:eastAsia="Times New Roman" w:hAnsi="Times New Roman" w:cs="Times New Roman"/>
        </w:rPr>
      </w:pPr>
    </w:p>
    <w:p w14:paraId="52D21F07" w14:textId="77777777" w:rsidR="00B63D30" w:rsidRPr="005921C4" w:rsidRDefault="00B63D30" w:rsidP="00B63D30">
      <w:pPr>
        <w:spacing w:after="0" w:line="240" w:lineRule="auto"/>
        <w:rPr>
          <w:rFonts w:ascii="Times New Roman" w:eastAsia="Times New Roman" w:hAnsi="Times New Roman" w:cs="Times New Roman"/>
        </w:rPr>
      </w:pPr>
    </w:p>
    <w:p w14:paraId="61FD2BA1" w14:textId="77777777" w:rsidR="00B63D30" w:rsidRPr="005921C4" w:rsidRDefault="00B63D30" w:rsidP="00B63D30">
      <w:pPr>
        <w:spacing w:after="0" w:line="240" w:lineRule="auto"/>
        <w:rPr>
          <w:rFonts w:ascii="Times New Roman" w:eastAsia="Times New Roman" w:hAnsi="Times New Roman" w:cs="Times New Roman"/>
        </w:rPr>
      </w:pPr>
    </w:p>
    <w:p w14:paraId="487FA265" w14:textId="77777777" w:rsidR="00B63D30" w:rsidRPr="005921C4" w:rsidRDefault="00B63D30" w:rsidP="00B63D30">
      <w:pPr>
        <w:spacing w:after="0" w:line="240" w:lineRule="auto"/>
        <w:rPr>
          <w:rFonts w:ascii="Times New Roman" w:eastAsia="Times New Roman" w:hAnsi="Times New Roman" w:cs="Times New Roman"/>
        </w:rPr>
      </w:pPr>
    </w:p>
    <w:p w14:paraId="6385CD8A" w14:textId="77777777" w:rsidR="00B63D30" w:rsidRPr="005921C4" w:rsidRDefault="00B63D30" w:rsidP="00B63D30">
      <w:pPr>
        <w:spacing w:after="0" w:line="240" w:lineRule="auto"/>
        <w:rPr>
          <w:rFonts w:ascii="Times New Roman" w:eastAsia="Times New Roman" w:hAnsi="Times New Roman" w:cs="Times New Roman"/>
        </w:rPr>
      </w:pPr>
    </w:p>
    <w:p w14:paraId="1F2B0099" w14:textId="77777777" w:rsidR="00B63D30" w:rsidRPr="005921C4" w:rsidRDefault="00B63D30" w:rsidP="00B63D30">
      <w:pPr>
        <w:spacing w:after="0" w:line="240" w:lineRule="auto"/>
        <w:rPr>
          <w:rFonts w:ascii="Times New Roman" w:eastAsia="Times New Roman" w:hAnsi="Times New Roman" w:cs="Times New Roman"/>
        </w:rPr>
      </w:pPr>
    </w:p>
    <w:p w14:paraId="4FC2C2C6" w14:textId="77777777" w:rsidR="00B63D30" w:rsidRPr="005921C4" w:rsidRDefault="00B63D30" w:rsidP="00B63D30">
      <w:pPr>
        <w:spacing w:after="0" w:line="240" w:lineRule="auto"/>
        <w:rPr>
          <w:rFonts w:ascii="Times New Roman" w:eastAsia="Times New Roman" w:hAnsi="Times New Roman" w:cs="Times New Roman"/>
        </w:rPr>
      </w:pPr>
    </w:p>
    <w:p w14:paraId="7DB713EC" w14:textId="77777777" w:rsidR="00B63D30" w:rsidRPr="005921C4" w:rsidRDefault="00B63D30" w:rsidP="00B63D30">
      <w:pPr>
        <w:spacing w:after="0" w:line="240" w:lineRule="auto"/>
        <w:rPr>
          <w:rFonts w:ascii="Times New Roman" w:eastAsia="Times New Roman" w:hAnsi="Times New Roman" w:cs="Times New Roman"/>
        </w:rPr>
      </w:pPr>
    </w:p>
    <w:p w14:paraId="73843772" w14:textId="77777777" w:rsidR="00B63D30" w:rsidRPr="005921C4" w:rsidRDefault="00B63D30" w:rsidP="00B63D30">
      <w:pPr>
        <w:spacing w:after="0" w:line="240" w:lineRule="auto"/>
        <w:rPr>
          <w:rFonts w:ascii="Times New Roman" w:eastAsia="Times New Roman" w:hAnsi="Times New Roman" w:cs="Times New Roman"/>
        </w:rPr>
      </w:pPr>
    </w:p>
    <w:p w14:paraId="32501437" w14:textId="77777777" w:rsidR="00B63D30" w:rsidRPr="005921C4" w:rsidRDefault="00B63D30" w:rsidP="00B63D30">
      <w:pPr>
        <w:spacing w:after="0" w:line="240" w:lineRule="auto"/>
        <w:rPr>
          <w:rFonts w:ascii="Times New Roman" w:eastAsia="Times New Roman" w:hAnsi="Times New Roman" w:cs="Times New Roman"/>
        </w:rPr>
      </w:pPr>
    </w:p>
    <w:p w14:paraId="452448F0" w14:textId="77777777" w:rsidR="00B63D30" w:rsidRPr="005921C4" w:rsidRDefault="00B63D30" w:rsidP="00B63D30">
      <w:pPr>
        <w:spacing w:after="0" w:line="240" w:lineRule="auto"/>
        <w:rPr>
          <w:rFonts w:ascii="Times New Roman" w:eastAsia="Times New Roman" w:hAnsi="Times New Roman" w:cs="Times New Roman"/>
        </w:rPr>
      </w:pPr>
    </w:p>
    <w:p w14:paraId="1C0EF98E" w14:textId="77777777" w:rsidR="00B63D30" w:rsidRPr="005921C4" w:rsidRDefault="00B63D30" w:rsidP="00B63D30">
      <w:pPr>
        <w:spacing w:after="0" w:line="240" w:lineRule="auto"/>
        <w:rPr>
          <w:rFonts w:ascii="Times New Roman" w:eastAsia="Times New Roman" w:hAnsi="Times New Roman" w:cs="Times New Roman"/>
        </w:rPr>
      </w:pPr>
    </w:p>
    <w:p w14:paraId="05887250" w14:textId="77777777" w:rsidR="00B63D30" w:rsidRPr="005921C4" w:rsidRDefault="00B63D30" w:rsidP="00B63D30">
      <w:pPr>
        <w:tabs>
          <w:tab w:val="left" w:pos="567"/>
        </w:tabs>
        <w:spacing w:after="0" w:line="240" w:lineRule="auto"/>
        <w:ind w:left="567" w:hanging="567"/>
        <w:jc w:val="center"/>
        <w:outlineLvl w:val="0"/>
        <w:rPr>
          <w:rFonts w:ascii="Times New Roman" w:eastAsia="Times New Roman" w:hAnsi="Times New Roman" w:cs="Times New Roman"/>
          <w:b/>
          <w:caps/>
        </w:rPr>
      </w:pPr>
      <w:bookmarkStart w:id="46" w:name="_Toc129243134"/>
      <w:bookmarkStart w:id="47" w:name="_Toc129243259"/>
      <w:bookmarkStart w:id="48" w:name="_Toc129243136"/>
      <w:r w:rsidRPr="005921C4">
        <w:rPr>
          <w:rFonts w:ascii="Times New Roman" w:eastAsia="Times New Roman" w:hAnsi="Times New Roman" w:cs="Times New Roman"/>
          <w:b/>
          <w:caps/>
        </w:rPr>
        <w:t>III PRIEDAS</w:t>
      </w:r>
      <w:bookmarkEnd w:id="46"/>
      <w:bookmarkEnd w:id="47"/>
    </w:p>
    <w:p w14:paraId="5E96239A" w14:textId="77777777" w:rsidR="00B63D30" w:rsidRPr="005921C4" w:rsidRDefault="00B63D30" w:rsidP="00B63D30">
      <w:pPr>
        <w:spacing w:after="0" w:line="240" w:lineRule="auto"/>
        <w:rPr>
          <w:rFonts w:ascii="Times New Roman" w:eastAsia="Times New Roman" w:hAnsi="Times New Roman" w:cs="Times New Roman"/>
        </w:rPr>
      </w:pPr>
    </w:p>
    <w:p w14:paraId="40E0C228" w14:textId="77777777" w:rsidR="00B63D30" w:rsidRPr="005921C4" w:rsidRDefault="00B63D30" w:rsidP="00B63D30">
      <w:pPr>
        <w:tabs>
          <w:tab w:val="left" w:pos="567"/>
        </w:tabs>
        <w:spacing w:after="0" w:line="240" w:lineRule="auto"/>
        <w:ind w:left="567" w:hanging="567"/>
        <w:jc w:val="center"/>
        <w:outlineLvl w:val="0"/>
        <w:rPr>
          <w:rFonts w:ascii="Times New Roman" w:eastAsia="Times New Roman" w:hAnsi="Times New Roman" w:cs="Times New Roman"/>
          <w:b/>
          <w:caps/>
        </w:rPr>
      </w:pPr>
      <w:bookmarkStart w:id="49" w:name="_Toc129243135"/>
      <w:bookmarkStart w:id="50" w:name="_Toc129243260"/>
      <w:r w:rsidRPr="005921C4">
        <w:rPr>
          <w:rFonts w:ascii="Times New Roman" w:eastAsia="Times New Roman" w:hAnsi="Times New Roman" w:cs="Times New Roman"/>
          <w:b/>
          <w:caps/>
        </w:rPr>
        <w:t>ŽENKLINIMAS IR PAKUOTĖS LAPELIS</w:t>
      </w:r>
      <w:bookmarkEnd w:id="49"/>
      <w:bookmarkEnd w:id="50"/>
    </w:p>
    <w:p w14:paraId="09855200" w14:textId="77777777" w:rsidR="00B63D30" w:rsidRPr="005921C4" w:rsidRDefault="00B63D30" w:rsidP="00B63D30">
      <w:pPr>
        <w:spacing w:after="0" w:line="240" w:lineRule="auto"/>
        <w:jc w:val="center"/>
        <w:rPr>
          <w:rFonts w:ascii="Times New Roman" w:eastAsia="Times New Roman" w:hAnsi="Times New Roman" w:cs="Times New Roman"/>
          <w:b/>
        </w:rPr>
      </w:pPr>
    </w:p>
    <w:p w14:paraId="5AA778D4" w14:textId="77777777" w:rsidR="00B63D30" w:rsidRPr="005921C4" w:rsidRDefault="00B63D30" w:rsidP="00B63D30">
      <w:pPr>
        <w:spacing w:after="0" w:line="240" w:lineRule="auto"/>
        <w:jc w:val="center"/>
        <w:rPr>
          <w:rFonts w:ascii="Times New Roman" w:eastAsia="Times New Roman" w:hAnsi="Times New Roman" w:cs="Times New Roman"/>
          <w:b/>
        </w:rPr>
      </w:pPr>
      <w:r w:rsidRPr="005921C4">
        <w:rPr>
          <w:rFonts w:ascii="Times New Roman" w:eastAsia="Times New Roman" w:hAnsi="Times New Roman" w:cs="Times New Roman"/>
          <w:b/>
        </w:rPr>
        <w:br w:type="page"/>
      </w:r>
    </w:p>
    <w:p w14:paraId="65D34B02" w14:textId="77777777" w:rsidR="00B63D30" w:rsidRPr="005921C4" w:rsidRDefault="00B63D30" w:rsidP="00B63D30">
      <w:pPr>
        <w:spacing w:after="0" w:line="240" w:lineRule="auto"/>
        <w:jc w:val="center"/>
        <w:rPr>
          <w:rFonts w:ascii="Times New Roman" w:eastAsia="Times New Roman" w:hAnsi="Times New Roman" w:cs="Times New Roman"/>
          <w:b/>
        </w:rPr>
      </w:pPr>
    </w:p>
    <w:p w14:paraId="75F17E70" w14:textId="77777777" w:rsidR="00B63D30" w:rsidRPr="005921C4" w:rsidRDefault="00B63D30" w:rsidP="00B63D30">
      <w:pPr>
        <w:spacing w:after="0" w:line="240" w:lineRule="auto"/>
        <w:jc w:val="center"/>
        <w:rPr>
          <w:rFonts w:ascii="Times New Roman" w:eastAsia="Times New Roman" w:hAnsi="Times New Roman" w:cs="Times New Roman"/>
          <w:b/>
        </w:rPr>
      </w:pPr>
    </w:p>
    <w:p w14:paraId="4C8C9269" w14:textId="77777777" w:rsidR="00B63D30" w:rsidRPr="005921C4" w:rsidRDefault="00B63D30" w:rsidP="00B63D30">
      <w:pPr>
        <w:spacing w:after="0" w:line="240" w:lineRule="auto"/>
        <w:jc w:val="center"/>
        <w:rPr>
          <w:rFonts w:ascii="Times New Roman" w:eastAsia="Times New Roman" w:hAnsi="Times New Roman" w:cs="Times New Roman"/>
          <w:b/>
        </w:rPr>
      </w:pPr>
    </w:p>
    <w:p w14:paraId="47D9AC92" w14:textId="77777777" w:rsidR="00B63D30" w:rsidRPr="005921C4" w:rsidRDefault="00B63D30" w:rsidP="00B63D30">
      <w:pPr>
        <w:spacing w:after="0" w:line="240" w:lineRule="auto"/>
        <w:jc w:val="center"/>
        <w:rPr>
          <w:rFonts w:ascii="Times New Roman" w:eastAsia="Times New Roman" w:hAnsi="Times New Roman" w:cs="Times New Roman"/>
          <w:b/>
        </w:rPr>
      </w:pPr>
    </w:p>
    <w:p w14:paraId="04BE427F" w14:textId="77777777" w:rsidR="00B63D30" w:rsidRPr="005921C4" w:rsidRDefault="00B63D30" w:rsidP="00B63D30">
      <w:pPr>
        <w:spacing w:after="0" w:line="240" w:lineRule="auto"/>
        <w:jc w:val="center"/>
        <w:rPr>
          <w:rFonts w:ascii="Times New Roman" w:eastAsia="Times New Roman" w:hAnsi="Times New Roman" w:cs="Times New Roman"/>
          <w:b/>
        </w:rPr>
      </w:pPr>
    </w:p>
    <w:p w14:paraId="1209B35E" w14:textId="77777777" w:rsidR="00B63D30" w:rsidRPr="005921C4" w:rsidRDefault="00B63D30" w:rsidP="00B63D30">
      <w:pPr>
        <w:spacing w:after="0" w:line="240" w:lineRule="auto"/>
        <w:jc w:val="center"/>
        <w:rPr>
          <w:rFonts w:ascii="Times New Roman" w:eastAsia="Times New Roman" w:hAnsi="Times New Roman" w:cs="Times New Roman"/>
          <w:b/>
        </w:rPr>
      </w:pPr>
    </w:p>
    <w:p w14:paraId="1932DD97" w14:textId="77777777" w:rsidR="00B63D30" w:rsidRPr="005921C4" w:rsidRDefault="00B63D30" w:rsidP="00B63D30">
      <w:pPr>
        <w:spacing w:after="0" w:line="240" w:lineRule="auto"/>
        <w:jc w:val="center"/>
        <w:rPr>
          <w:rFonts w:ascii="Times New Roman" w:eastAsia="Times New Roman" w:hAnsi="Times New Roman" w:cs="Times New Roman"/>
          <w:b/>
        </w:rPr>
      </w:pPr>
    </w:p>
    <w:p w14:paraId="4F6BA56C" w14:textId="77777777" w:rsidR="00B63D30" w:rsidRPr="005921C4" w:rsidRDefault="00B63D30" w:rsidP="00B63D30">
      <w:pPr>
        <w:spacing w:after="0" w:line="240" w:lineRule="auto"/>
        <w:jc w:val="center"/>
        <w:rPr>
          <w:rFonts w:ascii="Times New Roman" w:eastAsia="Times New Roman" w:hAnsi="Times New Roman" w:cs="Times New Roman"/>
          <w:b/>
        </w:rPr>
      </w:pPr>
    </w:p>
    <w:p w14:paraId="6FB60995" w14:textId="77777777" w:rsidR="00B63D30" w:rsidRPr="005921C4" w:rsidRDefault="00B63D30" w:rsidP="00B63D30">
      <w:pPr>
        <w:spacing w:after="0" w:line="240" w:lineRule="auto"/>
        <w:jc w:val="center"/>
        <w:rPr>
          <w:rFonts w:ascii="Times New Roman" w:eastAsia="Times New Roman" w:hAnsi="Times New Roman" w:cs="Times New Roman"/>
          <w:b/>
        </w:rPr>
      </w:pPr>
    </w:p>
    <w:p w14:paraId="359A81CE" w14:textId="77777777" w:rsidR="00B63D30" w:rsidRPr="005921C4" w:rsidRDefault="00B63D30" w:rsidP="00B63D30">
      <w:pPr>
        <w:spacing w:after="0" w:line="240" w:lineRule="auto"/>
        <w:jc w:val="center"/>
        <w:rPr>
          <w:rFonts w:ascii="Times New Roman" w:eastAsia="Times New Roman" w:hAnsi="Times New Roman" w:cs="Times New Roman"/>
          <w:b/>
        </w:rPr>
      </w:pPr>
    </w:p>
    <w:p w14:paraId="03728C3D" w14:textId="77777777" w:rsidR="00B63D30" w:rsidRPr="005921C4" w:rsidRDefault="00B63D30" w:rsidP="00B63D30">
      <w:pPr>
        <w:spacing w:after="0" w:line="240" w:lineRule="auto"/>
        <w:jc w:val="center"/>
        <w:rPr>
          <w:rFonts w:ascii="Times New Roman" w:eastAsia="Times New Roman" w:hAnsi="Times New Roman" w:cs="Times New Roman"/>
          <w:b/>
        </w:rPr>
      </w:pPr>
    </w:p>
    <w:p w14:paraId="5C7AAFD0" w14:textId="77777777" w:rsidR="00B63D30" w:rsidRPr="005921C4" w:rsidRDefault="00B63D30" w:rsidP="00B63D30">
      <w:pPr>
        <w:spacing w:after="0" w:line="240" w:lineRule="auto"/>
        <w:jc w:val="center"/>
        <w:rPr>
          <w:rFonts w:ascii="Times New Roman" w:eastAsia="Times New Roman" w:hAnsi="Times New Roman" w:cs="Times New Roman"/>
          <w:b/>
        </w:rPr>
      </w:pPr>
    </w:p>
    <w:p w14:paraId="69B7AC7B" w14:textId="77777777" w:rsidR="00B63D30" w:rsidRPr="005921C4" w:rsidRDefault="00B63D30" w:rsidP="00B63D30">
      <w:pPr>
        <w:spacing w:after="0" w:line="240" w:lineRule="auto"/>
        <w:jc w:val="center"/>
        <w:rPr>
          <w:rFonts w:ascii="Times New Roman" w:eastAsia="Times New Roman" w:hAnsi="Times New Roman" w:cs="Times New Roman"/>
          <w:b/>
        </w:rPr>
      </w:pPr>
    </w:p>
    <w:p w14:paraId="4660D66E" w14:textId="77777777" w:rsidR="00B63D30" w:rsidRPr="005921C4" w:rsidRDefault="00B63D30" w:rsidP="00B63D30">
      <w:pPr>
        <w:spacing w:after="0" w:line="240" w:lineRule="auto"/>
        <w:jc w:val="center"/>
        <w:rPr>
          <w:rFonts w:ascii="Times New Roman" w:eastAsia="Times New Roman" w:hAnsi="Times New Roman" w:cs="Times New Roman"/>
          <w:b/>
        </w:rPr>
      </w:pPr>
    </w:p>
    <w:p w14:paraId="0C0F1B72" w14:textId="77777777" w:rsidR="00B63D30" w:rsidRPr="005921C4" w:rsidRDefault="00B63D30" w:rsidP="00B63D30">
      <w:pPr>
        <w:spacing w:after="0" w:line="240" w:lineRule="auto"/>
        <w:jc w:val="center"/>
        <w:rPr>
          <w:rFonts w:ascii="Times New Roman" w:eastAsia="Times New Roman" w:hAnsi="Times New Roman" w:cs="Times New Roman"/>
          <w:b/>
        </w:rPr>
      </w:pPr>
    </w:p>
    <w:p w14:paraId="3A9CA3F4" w14:textId="77777777" w:rsidR="00B63D30" w:rsidRPr="005921C4" w:rsidRDefault="00B63D30" w:rsidP="00B63D30">
      <w:pPr>
        <w:spacing w:after="0" w:line="240" w:lineRule="auto"/>
        <w:jc w:val="center"/>
        <w:rPr>
          <w:rFonts w:ascii="Times New Roman" w:eastAsia="Times New Roman" w:hAnsi="Times New Roman" w:cs="Times New Roman"/>
          <w:b/>
        </w:rPr>
      </w:pPr>
    </w:p>
    <w:p w14:paraId="264AA2AE" w14:textId="77777777" w:rsidR="00B63D30" w:rsidRPr="005921C4" w:rsidRDefault="00B63D30" w:rsidP="00B63D30">
      <w:pPr>
        <w:spacing w:after="0" w:line="240" w:lineRule="auto"/>
        <w:jc w:val="center"/>
        <w:rPr>
          <w:rFonts w:ascii="Times New Roman" w:eastAsia="Times New Roman" w:hAnsi="Times New Roman" w:cs="Times New Roman"/>
          <w:b/>
        </w:rPr>
      </w:pPr>
    </w:p>
    <w:p w14:paraId="184FBB4A" w14:textId="77777777" w:rsidR="00B63D30" w:rsidRPr="005921C4" w:rsidRDefault="00B63D30" w:rsidP="00B63D30">
      <w:pPr>
        <w:spacing w:after="0" w:line="240" w:lineRule="auto"/>
        <w:jc w:val="center"/>
        <w:rPr>
          <w:rFonts w:ascii="Times New Roman" w:eastAsia="Times New Roman" w:hAnsi="Times New Roman" w:cs="Times New Roman"/>
          <w:b/>
        </w:rPr>
      </w:pPr>
    </w:p>
    <w:p w14:paraId="45D0C3B3" w14:textId="77777777" w:rsidR="00B63D30" w:rsidRPr="005921C4" w:rsidRDefault="00B63D30" w:rsidP="00B63D30">
      <w:pPr>
        <w:spacing w:after="0" w:line="240" w:lineRule="auto"/>
        <w:jc w:val="center"/>
        <w:rPr>
          <w:rFonts w:ascii="Times New Roman" w:eastAsia="Times New Roman" w:hAnsi="Times New Roman" w:cs="Times New Roman"/>
          <w:b/>
        </w:rPr>
      </w:pPr>
    </w:p>
    <w:p w14:paraId="74F07E3E" w14:textId="77777777" w:rsidR="00B63D30" w:rsidRPr="005921C4" w:rsidRDefault="00B63D30" w:rsidP="00B63D30">
      <w:pPr>
        <w:spacing w:after="0" w:line="240" w:lineRule="auto"/>
        <w:jc w:val="center"/>
        <w:rPr>
          <w:rFonts w:ascii="Times New Roman" w:eastAsia="Times New Roman" w:hAnsi="Times New Roman" w:cs="Times New Roman"/>
          <w:b/>
        </w:rPr>
      </w:pPr>
    </w:p>
    <w:p w14:paraId="49281705" w14:textId="77777777" w:rsidR="00B63D30" w:rsidRPr="005921C4" w:rsidRDefault="00B63D30" w:rsidP="00B63D30">
      <w:pPr>
        <w:spacing w:after="0" w:line="240" w:lineRule="auto"/>
        <w:jc w:val="center"/>
        <w:rPr>
          <w:rFonts w:ascii="Times New Roman" w:eastAsia="Times New Roman" w:hAnsi="Times New Roman" w:cs="Times New Roman"/>
          <w:b/>
        </w:rPr>
      </w:pPr>
    </w:p>
    <w:p w14:paraId="2207F675" w14:textId="77777777" w:rsidR="00B63D30" w:rsidRPr="005921C4" w:rsidRDefault="00B63D30" w:rsidP="00B63D30">
      <w:pPr>
        <w:spacing w:after="0" w:line="240" w:lineRule="auto"/>
        <w:jc w:val="center"/>
        <w:rPr>
          <w:rFonts w:ascii="Times New Roman" w:eastAsia="Times New Roman" w:hAnsi="Times New Roman" w:cs="Times New Roman"/>
          <w:b/>
        </w:rPr>
      </w:pPr>
    </w:p>
    <w:p w14:paraId="26869F9A" w14:textId="77777777" w:rsidR="00B63D30" w:rsidRPr="005921C4" w:rsidRDefault="00B63D30" w:rsidP="00B63D30">
      <w:pPr>
        <w:spacing w:after="0" w:line="240" w:lineRule="auto"/>
        <w:jc w:val="center"/>
        <w:rPr>
          <w:rFonts w:ascii="Times New Roman" w:eastAsia="Times New Roman" w:hAnsi="Times New Roman" w:cs="Times New Roman"/>
          <w:b/>
        </w:rPr>
      </w:pPr>
    </w:p>
    <w:p w14:paraId="15A59A29" w14:textId="77777777" w:rsidR="00B63D30" w:rsidRPr="005921C4" w:rsidRDefault="00B63D30" w:rsidP="00B63D30">
      <w:pPr>
        <w:spacing w:after="0" w:line="240" w:lineRule="auto"/>
        <w:jc w:val="center"/>
        <w:rPr>
          <w:rFonts w:ascii="Times New Roman" w:eastAsia="Times New Roman" w:hAnsi="Times New Roman" w:cs="Times New Roman"/>
          <w:b/>
        </w:rPr>
      </w:pPr>
      <w:r w:rsidRPr="005921C4">
        <w:rPr>
          <w:rFonts w:ascii="Times New Roman" w:eastAsia="Times New Roman" w:hAnsi="Times New Roman" w:cs="Times New Roman"/>
          <w:b/>
        </w:rPr>
        <w:t>A. ŽENKLINIMAS</w:t>
      </w:r>
      <w:bookmarkEnd w:id="48"/>
    </w:p>
    <w:p w14:paraId="0D17C7C0" w14:textId="77777777" w:rsidR="00B63D30" w:rsidRPr="005921C4" w:rsidRDefault="00B63D30" w:rsidP="00B63D3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5921C4">
        <w:rPr>
          <w:rFonts w:ascii="Times New Roman" w:eastAsia="Times New Roman" w:hAnsi="Times New Roman" w:cs="Times New Roman"/>
        </w:rPr>
        <w:br w:type="page"/>
      </w:r>
      <w:r w:rsidRPr="005921C4">
        <w:rPr>
          <w:rFonts w:ascii="Times New Roman" w:eastAsia="Times New Roman" w:hAnsi="Times New Roman" w:cs="Times New Roman"/>
          <w:b/>
        </w:rPr>
        <w:lastRenderedPageBreak/>
        <w:t>INFORMACIJA ANT IŠORINĖS PAKUOTĖS</w:t>
      </w:r>
    </w:p>
    <w:p w14:paraId="6456D4B5" w14:textId="77777777" w:rsidR="00B63D30" w:rsidRPr="005921C4" w:rsidRDefault="00B63D30" w:rsidP="00A423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p>
    <w:p w14:paraId="7A9C705B" w14:textId="6F11AFF9" w:rsidR="00B63D30" w:rsidRPr="005921C4" w:rsidRDefault="00B63D30" w:rsidP="00A423A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5921C4">
        <w:rPr>
          <w:rFonts w:ascii="Times New Roman" w:eastAsia="Times New Roman" w:hAnsi="Times New Roman" w:cs="Times New Roman"/>
          <w:b/>
        </w:rPr>
        <w:t xml:space="preserve">KARTONO DĖŽUTĖ </w:t>
      </w:r>
    </w:p>
    <w:p w14:paraId="3A99CD2D" w14:textId="77777777" w:rsidR="00B63D30" w:rsidRPr="005921C4" w:rsidRDefault="00B63D30" w:rsidP="00A423A6">
      <w:pPr>
        <w:spacing w:after="0" w:line="240" w:lineRule="auto"/>
        <w:rPr>
          <w:rFonts w:ascii="Times New Roman" w:eastAsia="Times New Roman" w:hAnsi="Times New Roman" w:cs="Times New Roman"/>
        </w:rPr>
      </w:pPr>
    </w:p>
    <w:p w14:paraId="3960FFE1" w14:textId="77777777" w:rsidR="00B63D30" w:rsidRPr="005921C4" w:rsidRDefault="00B63D30" w:rsidP="00A423A6">
      <w:pPr>
        <w:spacing w:after="0" w:line="240" w:lineRule="auto"/>
        <w:rPr>
          <w:rFonts w:ascii="Times New Roman" w:eastAsia="Times New Roman" w:hAnsi="Times New Roman" w:cs="Times New Roman"/>
        </w:rPr>
      </w:pPr>
    </w:p>
    <w:p w14:paraId="59452DFB" w14:textId="77777777" w:rsidR="00B63D30" w:rsidRPr="005921C4" w:rsidRDefault="00B63D30" w:rsidP="00A423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5921C4">
        <w:rPr>
          <w:rFonts w:ascii="Times New Roman" w:eastAsia="Times New Roman" w:hAnsi="Times New Roman" w:cs="Times New Roman"/>
          <w:b/>
        </w:rPr>
        <w:t>1.</w:t>
      </w:r>
      <w:r w:rsidRPr="005921C4">
        <w:rPr>
          <w:rFonts w:ascii="Times New Roman" w:eastAsia="Times New Roman" w:hAnsi="Times New Roman" w:cs="Times New Roman"/>
          <w:b/>
        </w:rPr>
        <w:tab/>
        <w:t>VAISTINIO PREPARATO PAVADINIMAS</w:t>
      </w:r>
    </w:p>
    <w:p w14:paraId="4E01EED1" w14:textId="77777777" w:rsidR="00B63D30" w:rsidRPr="005921C4" w:rsidRDefault="00B63D30" w:rsidP="00A423A6">
      <w:pPr>
        <w:spacing w:after="0" w:line="240" w:lineRule="auto"/>
        <w:rPr>
          <w:rFonts w:ascii="Times New Roman" w:eastAsia="Times New Roman" w:hAnsi="Times New Roman" w:cs="Times New Roman"/>
        </w:rPr>
      </w:pPr>
    </w:p>
    <w:p w14:paraId="495B50A6" w14:textId="32210B80" w:rsidR="00B63D30" w:rsidRPr="005921C4" w:rsidRDefault="00A12E84" w:rsidP="00A423A6">
      <w:pPr>
        <w:spacing w:after="0" w:line="240" w:lineRule="auto"/>
        <w:rPr>
          <w:rFonts w:ascii="Times New Roman" w:eastAsia="Times New Roman" w:hAnsi="Times New Roman" w:cs="Times New Roman"/>
        </w:rPr>
      </w:pPr>
      <w:proofErr w:type="spellStart"/>
      <w:r w:rsidRPr="005921C4">
        <w:rPr>
          <w:rFonts w:ascii="Times New Roman" w:eastAsia="Times New Roman" w:hAnsi="Times New Roman" w:cs="Times New Roman"/>
        </w:rPr>
        <w:t>Olezela</w:t>
      </w:r>
      <w:proofErr w:type="spellEnd"/>
      <w:r w:rsidR="00B63D30" w:rsidRPr="005921C4">
        <w:rPr>
          <w:rFonts w:ascii="Times New Roman" w:eastAsia="Times New Roman" w:hAnsi="Times New Roman" w:cs="Times New Roman"/>
        </w:rPr>
        <w:t xml:space="preserve"> 20 mg skrandyje neirios kietosios kapsulės</w:t>
      </w:r>
    </w:p>
    <w:p w14:paraId="4F31BF0E" w14:textId="2679BD9A" w:rsidR="00B63D30" w:rsidRPr="005921C4" w:rsidRDefault="00752AAC" w:rsidP="00A423A6">
      <w:pPr>
        <w:spacing w:after="0" w:line="240" w:lineRule="auto"/>
        <w:rPr>
          <w:rFonts w:ascii="Times New Roman" w:eastAsia="Times New Roman" w:hAnsi="Times New Roman" w:cs="Times New Roman"/>
        </w:rPr>
      </w:pPr>
      <w:proofErr w:type="spellStart"/>
      <w:r w:rsidRPr="005921C4">
        <w:rPr>
          <w:rFonts w:ascii="Times New Roman" w:eastAsia="Times New Roman" w:hAnsi="Times New Roman" w:cs="Times New Roman"/>
        </w:rPr>
        <w:t>o</w:t>
      </w:r>
      <w:r w:rsidR="00B63D30" w:rsidRPr="005921C4">
        <w:rPr>
          <w:rFonts w:ascii="Times New Roman" w:eastAsia="Times New Roman" w:hAnsi="Times New Roman" w:cs="Times New Roman"/>
        </w:rPr>
        <w:t>meprazolas</w:t>
      </w:r>
      <w:proofErr w:type="spellEnd"/>
    </w:p>
    <w:p w14:paraId="427B5241" w14:textId="77777777" w:rsidR="00B63D30" w:rsidRPr="005921C4" w:rsidRDefault="00B63D30" w:rsidP="00A423A6">
      <w:pPr>
        <w:spacing w:after="0" w:line="240" w:lineRule="auto"/>
        <w:rPr>
          <w:rFonts w:ascii="Times New Roman" w:eastAsia="Times New Roman" w:hAnsi="Times New Roman" w:cs="Times New Roman"/>
        </w:rPr>
      </w:pPr>
    </w:p>
    <w:p w14:paraId="100F5D1C" w14:textId="77777777" w:rsidR="00B63D30" w:rsidRPr="005921C4" w:rsidRDefault="00B63D30" w:rsidP="00A423A6">
      <w:pPr>
        <w:spacing w:after="0" w:line="240" w:lineRule="auto"/>
        <w:rPr>
          <w:rFonts w:ascii="Times New Roman" w:eastAsia="Times New Roman" w:hAnsi="Times New Roman" w:cs="Times New Roman"/>
        </w:rPr>
      </w:pPr>
    </w:p>
    <w:p w14:paraId="3873B850" w14:textId="63FEEBAD" w:rsidR="00B63D30" w:rsidRPr="005921C4" w:rsidRDefault="00B63D30" w:rsidP="00A423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5921C4">
        <w:rPr>
          <w:rFonts w:ascii="Times New Roman" w:eastAsia="Times New Roman" w:hAnsi="Times New Roman" w:cs="Times New Roman"/>
          <w:b/>
        </w:rPr>
        <w:t>2.</w:t>
      </w:r>
      <w:r w:rsidRPr="005921C4">
        <w:rPr>
          <w:rFonts w:ascii="Times New Roman" w:eastAsia="Times New Roman" w:hAnsi="Times New Roman" w:cs="Times New Roman"/>
          <w:b/>
        </w:rPr>
        <w:tab/>
        <w:t>VEIKLIOJI</w:t>
      </w:r>
      <w:r w:rsidR="00092067" w:rsidRPr="005921C4">
        <w:rPr>
          <w:rFonts w:ascii="Times New Roman" w:eastAsia="Times New Roman" w:hAnsi="Times New Roman" w:cs="Times New Roman"/>
          <w:b/>
        </w:rPr>
        <w:t xml:space="preserve"> (-IOS)</w:t>
      </w:r>
      <w:r w:rsidRPr="005921C4">
        <w:rPr>
          <w:rFonts w:ascii="Times New Roman" w:eastAsia="Times New Roman" w:hAnsi="Times New Roman" w:cs="Times New Roman"/>
          <w:b/>
        </w:rPr>
        <w:t xml:space="preserve"> MEDŽIAGA</w:t>
      </w:r>
      <w:r w:rsidR="00092067" w:rsidRPr="005921C4">
        <w:rPr>
          <w:rFonts w:ascii="Times New Roman" w:eastAsia="Times New Roman" w:hAnsi="Times New Roman" w:cs="Times New Roman"/>
          <w:b/>
        </w:rPr>
        <w:t xml:space="preserve"> (-OS)</w:t>
      </w:r>
      <w:r w:rsidRPr="005921C4">
        <w:rPr>
          <w:rFonts w:ascii="Times New Roman" w:eastAsia="Times New Roman" w:hAnsi="Times New Roman" w:cs="Times New Roman"/>
          <w:b/>
        </w:rPr>
        <w:t xml:space="preserve"> IR JOS</w:t>
      </w:r>
      <w:r w:rsidR="00092067" w:rsidRPr="005921C4">
        <w:rPr>
          <w:rFonts w:ascii="Times New Roman" w:eastAsia="Times New Roman" w:hAnsi="Times New Roman" w:cs="Times New Roman"/>
          <w:b/>
        </w:rPr>
        <w:t xml:space="preserve"> (-Ų)</w:t>
      </w:r>
      <w:r w:rsidRPr="005921C4">
        <w:rPr>
          <w:rFonts w:ascii="Times New Roman" w:eastAsia="Times New Roman" w:hAnsi="Times New Roman" w:cs="Times New Roman"/>
          <w:b/>
        </w:rPr>
        <w:t xml:space="preserve"> KIEKIS</w:t>
      </w:r>
      <w:r w:rsidR="00092067" w:rsidRPr="005921C4">
        <w:rPr>
          <w:rFonts w:ascii="Times New Roman" w:eastAsia="Times New Roman" w:hAnsi="Times New Roman" w:cs="Times New Roman"/>
          <w:b/>
        </w:rPr>
        <w:t xml:space="preserve"> (-IAI)</w:t>
      </w:r>
    </w:p>
    <w:p w14:paraId="4A72B74B" w14:textId="77777777" w:rsidR="00B63D30" w:rsidRPr="005921C4" w:rsidRDefault="00B63D30" w:rsidP="00A423A6">
      <w:pPr>
        <w:spacing w:after="0" w:line="240" w:lineRule="auto"/>
        <w:rPr>
          <w:rFonts w:ascii="Times New Roman" w:eastAsia="Times New Roman" w:hAnsi="Times New Roman" w:cs="Times New Roman"/>
        </w:rPr>
      </w:pPr>
    </w:p>
    <w:p w14:paraId="2DEE971B" w14:textId="77777777" w:rsidR="00B63D30" w:rsidRPr="005921C4" w:rsidRDefault="00B63D30" w:rsidP="00A423A6">
      <w:pPr>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 xml:space="preserve">Kiekvienoje skrandyje neirioje kietojoje kapsulėje yra 20 mg </w:t>
      </w:r>
      <w:proofErr w:type="spellStart"/>
      <w:r w:rsidRPr="005921C4">
        <w:rPr>
          <w:rFonts w:ascii="Times New Roman" w:eastAsia="Times New Roman" w:hAnsi="Times New Roman" w:cs="Times New Roman"/>
        </w:rPr>
        <w:t>omeprazolo</w:t>
      </w:r>
      <w:proofErr w:type="spellEnd"/>
      <w:r w:rsidRPr="005921C4">
        <w:rPr>
          <w:rFonts w:ascii="Times New Roman" w:eastAsia="Times New Roman" w:hAnsi="Times New Roman" w:cs="Times New Roman"/>
        </w:rPr>
        <w:t>.</w:t>
      </w:r>
    </w:p>
    <w:p w14:paraId="3527BF00" w14:textId="77777777" w:rsidR="00B63D30" w:rsidRPr="005921C4" w:rsidRDefault="00B63D30" w:rsidP="00A423A6">
      <w:pPr>
        <w:spacing w:after="0" w:line="240" w:lineRule="auto"/>
        <w:rPr>
          <w:rFonts w:ascii="Times New Roman" w:eastAsia="Times New Roman" w:hAnsi="Times New Roman" w:cs="Times New Roman"/>
        </w:rPr>
      </w:pPr>
    </w:p>
    <w:p w14:paraId="50D734D2" w14:textId="77777777" w:rsidR="00B63D30" w:rsidRPr="005921C4" w:rsidRDefault="00B63D30" w:rsidP="00A423A6">
      <w:pPr>
        <w:spacing w:after="0" w:line="240" w:lineRule="auto"/>
        <w:rPr>
          <w:rFonts w:ascii="Times New Roman" w:eastAsia="Times New Roman" w:hAnsi="Times New Roman" w:cs="Times New Roman"/>
        </w:rPr>
      </w:pPr>
    </w:p>
    <w:p w14:paraId="6B12439D" w14:textId="77777777" w:rsidR="00B63D30" w:rsidRPr="005921C4" w:rsidRDefault="00B63D30" w:rsidP="00A423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5921C4">
        <w:rPr>
          <w:rFonts w:ascii="Times New Roman" w:eastAsia="Times New Roman" w:hAnsi="Times New Roman" w:cs="Times New Roman"/>
          <w:b/>
        </w:rPr>
        <w:t>3.</w:t>
      </w:r>
      <w:r w:rsidRPr="005921C4">
        <w:rPr>
          <w:rFonts w:ascii="Times New Roman" w:eastAsia="Times New Roman" w:hAnsi="Times New Roman" w:cs="Times New Roman"/>
          <w:b/>
        </w:rPr>
        <w:tab/>
        <w:t>PAGALBINIŲ MEDŽIAGŲ SĄRAŠAS</w:t>
      </w:r>
    </w:p>
    <w:p w14:paraId="36B8CA62" w14:textId="77777777" w:rsidR="00B63D30" w:rsidRPr="005921C4" w:rsidRDefault="00B63D30" w:rsidP="00A423A6">
      <w:pPr>
        <w:spacing w:after="0" w:line="240" w:lineRule="auto"/>
        <w:rPr>
          <w:rFonts w:ascii="Times New Roman" w:eastAsia="Times New Roman" w:hAnsi="Times New Roman" w:cs="Times New Roman"/>
        </w:rPr>
      </w:pPr>
    </w:p>
    <w:p w14:paraId="503E08D7" w14:textId="5BFEA8D9" w:rsidR="00B63D30" w:rsidRPr="005921C4" w:rsidRDefault="00B63D30" w:rsidP="00A423A6">
      <w:pPr>
        <w:spacing w:after="0" w:line="240" w:lineRule="auto"/>
        <w:outlineLvl w:val="0"/>
        <w:rPr>
          <w:rFonts w:ascii="Times New Roman" w:eastAsia="Times New Roman" w:hAnsi="Times New Roman" w:cs="Times New Roman"/>
        </w:rPr>
      </w:pPr>
      <w:r w:rsidRPr="005921C4">
        <w:rPr>
          <w:rFonts w:ascii="Times New Roman" w:eastAsia="Times New Roman" w:hAnsi="Times New Roman" w:cs="Times New Roman"/>
        </w:rPr>
        <w:t>Sudėtyje yra sacharozės.</w:t>
      </w:r>
      <w:r w:rsidR="00391BF1" w:rsidRPr="005921C4">
        <w:rPr>
          <w:rFonts w:ascii="Times New Roman" w:eastAsia="Times New Roman" w:hAnsi="Times New Roman" w:cs="Times New Roman"/>
        </w:rPr>
        <w:t xml:space="preserve"> Daugiau informacijos </w:t>
      </w:r>
      <w:r w:rsidR="00C77CB8" w:rsidRPr="005921C4">
        <w:rPr>
          <w:rFonts w:ascii="Times New Roman" w:eastAsia="Times New Roman" w:hAnsi="Times New Roman" w:cs="Times New Roman"/>
        </w:rPr>
        <w:t xml:space="preserve">žr. </w:t>
      </w:r>
      <w:r w:rsidRPr="005921C4">
        <w:rPr>
          <w:rFonts w:ascii="Times New Roman" w:eastAsia="Times New Roman" w:hAnsi="Times New Roman" w:cs="Times New Roman"/>
        </w:rPr>
        <w:t>pakuotės lapelyje.</w:t>
      </w:r>
    </w:p>
    <w:p w14:paraId="76E5F91E" w14:textId="77777777" w:rsidR="00B63D30" w:rsidRPr="005921C4" w:rsidRDefault="00B63D30" w:rsidP="00A423A6">
      <w:pPr>
        <w:spacing w:after="0" w:line="240" w:lineRule="auto"/>
        <w:rPr>
          <w:rFonts w:ascii="Times New Roman" w:eastAsia="Times New Roman" w:hAnsi="Times New Roman" w:cs="Times New Roman"/>
        </w:rPr>
      </w:pPr>
    </w:p>
    <w:p w14:paraId="6F92EC02" w14:textId="77777777" w:rsidR="00B63D30" w:rsidRPr="005921C4" w:rsidRDefault="00B63D30" w:rsidP="00A423A6">
      <w:pPr>
        <w:spacing w:after="0" w:line="240" w:lineRule="auto"/>
        <w:rPr>
          <w:rFonts w:ascii="Times New Roman" w:eastAsia="Times New Roman" w:hAnsi="Times New Roman" w:cs="Times New Roman"/>
        </w:rPr>
      </w:pPr>
    </w:p>
    <w:p w14:paraId="7274E928" w14:textId="77777777" w:rsidR="00B63D30" w:rsidRPr="005921C4" w:rsidRDefault="00B63D30" w:rsidP="00A423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5921C4">
        <w:rPr>
          <w:rFonts w:ascii="Times New Roman" w:eastAsia="Times New Roman" w:hAnsi="Times New Roman" w:cs="Times New Roman"/>
          <w:b/>
        </w:rPr>
        <w:t>4.</w:t>
      </w:r>
      <w:r w:rsidRPr="005921C4">
        <w:rPr>
          <w:rFonts w:ascii="Times New Roman" w:eastAsia="Times New Roman" w:hAnsi="Times New Roman" w:cs="Times New Roman"/>
          <w:b/>
        </w:rPr>
        <w:tab/>
        <w:t>FARMACINĖ FORMA IR KIEKIS PAKUOTĖJE</w:t>
      </w:r>
    </w:p>
    <w:p w14:paraId="0A219B0C" w14:textId="77777777" w:rsidR="00B63D30" w:rsidRPr="005921C4" w:rsidRDefault="00B63D30" w:rsidP="00A423A6">
      <w:pPr>
        <w:spacing w:after="0" w:line="240" w:lineRule="auto"/>
        <w:rPr>
          <w:rFonts w:ascii="Times New Roman" w:eastAsia="Times New Roman" w:hAnsi="Times New Roman" w:cs="Times New Roman"/>
        </w:rPr>
      </w:pPr>
    </w:p>
    <w:p w14:paraId="4645C40C" w14:textId="7A15704C" w:rsidR="00B63D30" w:rsidRPr="005921C4" w:rsidRDefault="001B0909" w:rsidP="00A423A6">
      <w:pPr>
        <w:spacing w:after="0" w:line="240" w:lineRule="auto"/>
        <w:rPr>
          <w:rFonts w:ascii="Times New Roman" w:eastAsia="Times New Roman" w:hAnsi="Times New Roman" w:cs="Times New Roman"/>
        </w:rPr>
      </w:pPr>
      <w:r w:rsidRPr="005921C4">
        <w:rPr>
          <w:rFonts w:ascii="Times New Roman" w:eastAsia="Times New Roman" w:hAnsi="Times New Roman" w:cs="Times New Roman"/>
          <w:highlight w:val="lightGray"/>
        </w:rPr>
        <w:t>Skrandyje neiri kietoji</w:t>
      </w:r>
      <w:r w:rsidR="00B63D30" w:rsidRPr="005921C4">
        <w:rPr>
          <w:rFonts w:ascii="Times New Roman" w:eastAsia="Times New Roman" w:hAnsi="Times New Roman" w:cs="Times New Roman"/>
          <w:highlight w:val="lightGray"/>
        </w:rPr>
        <w:t xml:space="preserve"> kapsulė</w:t>
      </w:r>
    </w:p>
    <w:p w14:paraId="7D7ECC09" w14:textId="77777777" w:rsidR="00B63D30" w:rsidRPr="005921C4" w:rsidRDefault="00B63D30" w:rsidP="00A423A6">
      <w:pPr>
        <w:spacing w:after="0" w:line="240" w:lineRule="auto"/>
        <w:rPr>
          <w:rFonts w:ascii="Times New Roman" w:eastAsia="Times New Roman" w:hAnsi="Times New Roman" w:cs="Times New Roman"/>
        </w:rPr>
      </w:pPr>
    </w:p>
    <w:p w14:paraId="669658A8" w14:textId="77777777" w:rsidR="00B63D30" w:rsidRPr="005921C4" w:rsidRDefault="00B63D30" w:rsidP="00A423A6">
      <w:pPr>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14 skrandyje neirių kietųjų kapsulių</w:t>
      </w:r>
    </w:p>
    <w:p w14:paraId="274DC168" w14:textId="77777777" w:rsidR="00B63D30" w:rsidRPr="005921C4" w:rsidRDefault="00B63D30" w:rsidP="00A423A6">
      <w:pPr>
        <w:spacing w:after="0" w:line="240" w:lineRule="auto"/>
        <w:rPr>
          <w:rFonts w:ascii="Times New Roman" w:eastAsia="Times New Roman" w:hAnsi="Times New Roman" w:cs="Times New Roman"/>
        </w:rPr>
      </w:pPr>
    </w:p>
    <w:p w14:paraId="6D016907" w14:textId="77777777" w:rsidR="00B63D30" w:rsidRPr="005921C4" w:rsidRDefault="00B63D30" w:rsidP="00A423A6">
      <w:pPr>
        <w:spacing w:after="0" w:line="240" w:lineRule="auto"/>
        <w:rPr>
          <w:rFonts w:ascii="Times New Roman" w:eastAsia="Times New Roman" w:hAnsi="Times New Roman" w:cs="Times New Roman"/>
        </w:rPr>
      </w:pPr>
    </w:p>
    <w:p w14:paraId="6A271EDC" w14:textId="77777777" w:rsidR="00B63D30" w:rsidRPr="005921C4" w:rsidRDefault="00B63D30" w:rsidP="00A423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5921C4">
        <w:rPr>
          <w:rFonts w:ascii="Times New Roman" w:eastAsia="Times New Roman" w:hAnsi="Times New Roman" w:cs="Times New Roman"/>
          <w:b/>
        </w:rPr>
        <w:t>5.</w:t>
      </w:r>
      <w:r w:rsidRPr="005921C4">
        <w:rPr>
          <w:rFonts w:ascii="Times New Roman" w:eastAsia="Times New Roman" w:hAnsi="Times New Roman" w:cs="Times New Roman"/>
          <w:b/>
        </w:rPr>
        <w:tab/>
        <w:t>VARTOJIMO METODAS IR BŪDAS (-AI)</w:t>
      </w:r>
    </w:p>
    <w:p w14:paraId="79D7DEB8" w14:textId="77777777" w:rsidR="00B63D30" w:rsidRPr="005921C4" w:rsidRDefault="00B63D30" w:rsidP="00A423A6">
      <w:pPr>
        <w:spacing w:after="0" w:line="240" w:lineRule="auto"/>
        <w:rPr>
          <w:rFonts w:ascii="Times New Roman" w:eastAsia="Times New Roman" w:hAnsi="Times New Roman" w:cs="Times New Roman"/>
        </w:rPr>
      </w:pPr>
    </w:p>
    <w:p w14:paraId="69884243" w14:textId="77777777" w:rsidR="00B63D30" w:rsidRPr="005921C4" w:rsidRDefault="00B63D30" w:rsidP="00A423A6">
      <w:pPr>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Prieš vartojimą perskaitykite pakuotės lapelį.</w:t>
      </w:r>
    </w:p>
    <w:p w14:paraId="2B62E347" w14:textId="77777777" w:rsidR="00B63D30" w:rsidRPr="005921C4" w:rsidRDefault="00B63D30" w:rsidP="00A423A6">
      <w:pPr>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Vartoti per burną.</w:t>
      </w:r>
    </w:p>
    <w:p w14:paraId="0BB5D398" w14:textId="77777777" w:rsidR="00B63D30" w:rsidRPr="005921C4" w:rsidRDefault="00B63D30" w:rsidP="00A423A6">
      <w:pPr>
        <w:spacing w:after="0" w:line="240" w:lineRule="auto"/>
        <w:rPr>
          <w:rFonts w:ascii="Times New Roman" w:eastAsia="Times New Roman" w:hAnsi="Times New Roman" w:cs="Times New Roman"/>
        </w:rPr>
      </w:pPr>
    </w:p>
    <w:p w14:paraId="5983158E" w14:textId="77777777" w:rsidR="00B63D30" w:rsidRPr="005921C4" w:rsidRDefault="00B63D30" w:rsidP="00A423A6">
      <w:pPr>
        <w:spacing w:after="0" w:line="240" w:lineRule="auto"/>
        <w:rPr>
          <w:rFonts w:ascii="Times New Roman" w:eastAsia="Times New Roman" w:hAnsi="Times New Roman" w:cs="Times New Roman"/>
        </w:rPr>
      </w:pPr>
    </w:p>
    <w:p w14:paraId="14DED04A" w14:textId="77777777" w:rsidR="00B63D30" w:rsidRPr="005921C4" w:rsidRDefault="00B63D30" w:rsidP="00A423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5921C4">
        <w:rPr>
          <w:rFonts w:ascii="Times New Roman" w:eastAsia="Times New Roman" w:hAnsi="Times New Roman" w:cs="Times New Roman"/>
          <w:b/>
        </w:rPr>
        <w:t>6.</w:t>
      </w:r>
      <w:r w:rsidRPr="005921C4">
        <w:rPr>
          <w:rFonts w:ascii="Times New Roman" w:eastAsia="Times New Roman" w:hAnsi="Times New Roman" w:cs="Times New Roman"/>
          <w:b/>
        </w:rPr>
        <w:tab/>
        <w:t xml:space="preserve">SPECIALUS ĮSPĖJIMAS, KAD VAISTINĮ PREPARATĄ BŪTINA LAIKYTI VAIKAMS </w:t>
      </w:r>
      <w:r w:rsidRPr="005921C4">
        <w:rPr>
          <w:rFonts w:ascii="Times New Roman" w:eastAsia="Times New Roman" w:hAnsi="Times New Roman" w:cs="Times New Roman"/>
          <w:b/>
          <w:lang w:eastAsia="lt-LT"/>
        </w:rPr>
        <w:t xml:space="preserve">NEPASTEBIMOJE IR </w:t>
      </w:r>
      <w:r w:rsidRPr="005921C4">
        <w:rPr>
          <w:rFonts w:ascii="Times New Roman" w:eastAsia="Times New Roman" w:hAnsi="Times New Roman" w:cs="Times New Roman"/>
          <w:b/>
        </w:rPr>
        <w:t>NEPASIEKIAMOJE VIETOJE</w:t>
      </w:r>
    </w:p>
    <w:p w14:paraId="42E96958" w14:textId="77777777" w:rsidR="00B63D30" w:rsidRPr="005921C4" w:rsidRDefault="00B63D30" w:rsidP="00A423A6">
      <w:pPr>
        <w:spacing w:after="0" w:line="240" w:lineRule="auto"/>
        <w:rPr>
          <w:rFonts w:ascii="Times New Roman" w:eastAsia="Times New Roman" w:hAnsi="Times New Roman" w:cs="Times New Roman"/>
        </w:rPr>
      </w:pPr>
    </w:p>
    <w:p w14:paraId="0F7B333B" w14:textId="77777777" w:rsidR="00B63D30" w:rsidRPr="005921C4" w:rsidRDefault="00B63D30" w:rsidP="00A423A6">
      <w:pPr>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 xml:space="preserve">Laikyti vaikams </w:t>
      </w:r>
      <w:r w:rsidRPr="005921C4">
        <w:rPr>
          <w:rFonts w:ascii="Times New Roman" w:eastAsia="Times New Roman" w:hAnsi="Times New Roman" w:cs="Times New Roman"/>
          <w:lang w:eastAsia="lt-LT"/>
        </w:rPr>
        <w:t xml:space="preserve">nepastebimoje ir </w:t>
      </w:r>
      <w:r w:rsidRPr="005921C4">
        <w:rPr>
          <w:rFonts w:ascii="Times New Roman" w:eastAsia="Times New Roman" w:hAnsi="Times New Roman" w:cs="Times New Roman"/>
        </w:rPr>
        <w:t>nepasiekiamoje vietoje.</w:t>
      </w:r>
    </w:p>
    <w:p w14:paraId="0469253F" w14:textId="77777777" w:rsidR="00B63D30" w:rsidRPr="005921C4" w:rsidRDefault="00B63D30" w:rsidP="00A423A6">
      <w:pPr>
        <w:spacing w:after="0" w:line="240" w:lineRule="auto"/>
        <w:rPr>
          <w:rFonts w:ascii="Times New Roman" w:eastAsia="Times New Roman" w:hAnsi="Times New Roman" w:cs="Times New Roman"/>
        </w:rPr>
      </w:pPr>
    </w:p>
    <w:p w14:paraId="50C687F3" w14:textId="77777777" w:rsidR="00B63D30" w:rsidRPr="005921C4" w:rsidRDefault="00B63D30" w:rsidP="00A423A6">
      <w:pPr>
        <w:spacing w:after="0" w:line="240" w:lineRule="auto"/>
        <w:rPr>
          <w:rFonts w:ascii="Times New Roman" w:eastAsia="Times New Roman" w:hAnsi="Times New Roman" w:cs="Times New Roman"/>
        </w:rPr>
      </w:pPr>
    </w:p>
    <w:p w14:paraId="6B5A599B" w14:textId="77777777" w:rsidR="00B63D30" w:rsidRPr="005921C4" w:rsidRDefault="00B63D30" w:rsidP="00A423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5921C4">
        <w:rPr>
          <w:rFonts w:ascii="Times New Roman" w:eastAsia="Times New Roman" w:hAnsi="Times New Roman" w:cs="Times New Roman"/>
          <w:b/>
        </w:rPr>
        <w:t>7.</w:t>
      </w:r>
      <w:r w:rsidRPr="005921C4">
        <w:rPr>
          <w:rFonts w:ascii="Times New Roman" w:eastAsia="Times New Roman" w:hAnsi="Times New Roman" w:cs="Times New Roman"/>
          <w:b/>
        </w:rPr>
        <w:tab/>
        <w:t>KITAS (-I) SPECIALUS (-ŪS) ĮSPĖJIMAS (-AI) (JEI REIKIA)</w:t>
      </w:r>
    </w:p>
    <w:p w14:paraId="042C7178" w14:textId="77777777" w:rsidR="00B63D30" w:rsidRPr="005921C4" w:rsidRDefault="00B63D30" w:rsidP="00A423A6">
      <w:pPr>
        <w:spacing w:after="0" w:line="240" w:lineRule="auto"/>
        <w:rPr>
          <w:rFonts w:ascii="Times New Roman" w:eastAsia="Times New Roman" w:hAnsi="Times New Roman" w:cs="Times New Roman"/>
        </w:rPr>
      </w:pPr>
    </w:p>
    <w:p w14:paraId="3809BA46" w14:textId="77777777" w:rsidR="00B63D30" w:rsidRPr="005921C4" w:rsidRDefault="00B63D30" w:rsidP="00A423A6">
      <w:pPr>
        <w:spacing w:after="0" w:line="240" w:lineRule="auto"/>
        <w:rPr>
          <w:rFonts w:ascii="Times New Roman" w:eastAsia="Times New Roman" w:hAnsi="Times New Roman" w:cs="Times New Roman"/>
        </w:rPr>
      </w:pPr>
    </w:p>
    <w:p w14:paraId="683BD350" w14:textId="77777777" w:rsidR="00B63D30" w:rsidRPr="005921C4" w:rsidRDefault="00B63D30" w:rsidP="00A423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5921C4">
        <w:rPr>
          <w:rFonts w:ascii="Times New Roman" w:eastAsia="Times New Roman" w:hAnsi="Times New Roman" w:cs="Times New Roman"/>
          <w:b/>
        </w:rPr>
        <w:t>8.</w:t>
      </w:r>
      <w:r w:rsidRPr="005921C4">
        <w:rPr>
          <w:rFonts w:ascii="Times New Roman" w:eastAsia="Times New Roman" w:hAnsi="Times New Roman" w:cs="Times New Roman"/>
          <w:b/>
        </w:rPr>
        <w:tab/>
        <w:t>TINKAMUMO LAIKAS</w:t>
      </w:r>
    </w:p>
    <w:p w14:paraId="5A2693A1" w14:textId="77777777" w:rsidR="00B63D30" w:rsidRPr="005921C4" w:rsidRDefault="00B63D30" w:rsidP="00A423A6">
      <w:pPr>
        <w:spacing w:after="0" w:line="240" w:lineRule="auto"/>
        <w:rPr>
          <w:rFonts w:ascii="Times New Roman" w:eastAsia="Times New Roman" w:hAnsi="Times New Roman" w:cs="Times New Roman"/>
        </w:rPr>
      </w:pPr>
    </w:p>
    <w:p w14:paraId="14FA7317" w14:textId="53A07774" w:rsidR="00B63D30" w:rsidRPr="005921C4" w:rsidRDefault="00B63D30" w:rsidP="00A423A6">
      <w:pPr>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EXP {mm/MMMM}</w:t>
      </w:r>
    </w:p>
    <w:p w14:paraId="671DE689" w14:textId="77777777" w:rsidR="00B63D30" w:rsidRPr="005921C4" w:rsidRDefault="00B63D30" w:rsidP="00A423A6">
      <w:pPr>
        <w:spacing w:after="0" w:line="240" w:lineRule="auto"/>
        <w:rPr>
          <w:rFonts w:ascii="Times New Roman" w:eastAsia="Times New Roman" w:hAnsi="Times New Roman" w:cs="Times New Roman"/>
        </w:rPr>
      </w:pPr>
    </w:p>
    <w:p w14:paraId="012203EB" w14:textId="77777777" w:rsidR="00B63D30" w:rsidRPr="005921C4" w:rsidRDefault="00B63D30" w:rsidP="00A423A6">
      <w:pPr>
        <w:spacing w:after="0" w:line="240" w:lineRule="auto"/>
        <w:rPr>
          <w:rFonts w:ascii="Times New Roman" w:eastAsia="Times New Roman" w:hAnsi="Times New Roman" w:cs="Times New Roman"/>
        </w:rPr>
      </w:pPr>
    </w:p>
    <w:p w14:paraId="10FD024D" w14:textId="77777777" w:rsidR="00B63D30" w:rsidRPr="005921C4" w:rsidRDefault="00B63D30" w:rsidP="00A423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5921C4">
        <w:rPr>
          <w:rFonts w:ascii="Times New Roman" w:eastAsia="Times New Roman" w:hAnsi="Times New Roman" w:cs="Times New Roman"/>
          <w:b/>
        </w:rPr>
        <w:t>9.</w:t>
      </w:r>
      <w:r w:rsidRPr="005921C4">
        <w:rPr>
          <w:rFonts w:ascii="Times New Roman" w:eastAsia="Times New Roman" w:hAnsi="Times New Roman" w:cs="Times New Roman"/>
          <w:b/>
        </w:rPr>
        <w:tab/>
        <w:t>SPECIALIOS LAIKYMO SĄLYGOS</w:t>
      </w:r>
    </w:p>
    <w:p w14:paraId="554DF2BA" w14:textId="77777777" w:rsidR="00B63D30" w:rsidRPr="005921C4" w:rsidRDefault="00B63D30" w:rsidP="00A423A6">
      <w:pPr>
        <w:spacing w:after="0" w:line="240" w:lineRule="auto"/>
        <w:rPr>
          <w:rFonts w:ascii="Times New Roman" w:eastAsia="Times New Roman" w:hAnsi="Times New Roman" w:cs="Times New Roman"/>
        </w:rPr>
      </w:pPr>
    </w:p>
    <w:p w14:paraId="11401A3A" w14:textId="1E753516" w:rsidR="00B63D30" w:rsidRPr="005921C4" w:rsidRDefault="009A63C5" w:rsidP="00A423A6">
      <w:pPr>
        <w:spacing w:after="0" w:line="240" w:lineRule="auto"/>
        <w:rPr>
          <w:rFonts w:ascii="Times New Roman" w:eastAsia="Times New Roman" w:hAnsi="Times New Roman" w:cs="Times New Roman"/>
        </w:rPr>
      </w:pPr>
      <w:r w:rsidRPr="005921C4">
        <w:rPr>
          <w:rFonts w:ascii="Times New Roman" w:eastAsia="Times New Roman" w:hAnsi="Times New Roman" w:cs="Times New Roman"/>
        </w:rPr>
        <w:lastRenderedPageBreak/>
        <w:t xml:space="preserve">Laikyti žemesnėje kaip 25 ºC temperatūroje. </w:t>
      </w:r>
      <w:r w:rsidR="00B63D30" w:rsidRPr="005921C4">
        <w:rPr>
          <w:rFonts w:ascii="Times New Roman" w:eastAsia="Times New Roman" w:hAnsi="Times New Roman" w:cs="Times New Roman"/>
        </w:rPr>
        <w:t>Laikyti gamintojo pakuotėje, kad vaistas būtų apsaugotas nuo drėgmės.</w:t>
      </w:r>
    </w:p>
    <w:p w14:paraId="057AC1DA" w14:textId="77777777" w:rsidR="00B63D30" w:rsidRPr="005921C4" w:rsidRDefault="00B63D30" w:rsidP="00A423A6">
      <w:pPr>
        <w:spacing w:after="0" w:line="240" w:lineRule="auto"/>
        <w:rPr>
          <w:rFonts w:ascii="Times New Roman" w:eastAsia="Times New Roman" w:hAnsi="Times New Roman" w:cs="Times New Roman"/>
        </w:rPr>
      </w:pPr>
    </w:p>
    <w:p w14:paraId="516B6E42" w14:textId="77777777" w:rsidR="00B63D30" w:rsidRPr="005921C4" w:rsidRDefault="00B63D30" w:rsidP="00A423A6">
      <w:pPr>
        <w:spacing w:after="0" w:line="240" w:lineRule="auto"/>
        <w:rPr>
          <w:rFonts w:ascii="Times New Roman" w:eastAsia="Times New Roman" w:hAnsi="Times New Roman" w:cs="Times New Roman"/>
        </w:rPr>
      </w:pPr>
    </w:p>
    <w:p w14:paraId="2171BE4F" w14:textId="77777777" w:rsidR="00B63D30" w:rsidRPr="005921C4" w:rsidRDefault="00B63D30" w:rsidP="00A423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5921C4">
        <w:rPr>
          <w:rFonts w:ascii="Times New Roman" w:eastAsia="Times New Roman" w:hAnsi="Times New Roman" w:cs="Times New Roman"/>
          <w:b/>
        </w:rPr>
        <w:t>10.</w:t>
      </w:r>
      <w:r w:rsidRPr="005921C4">
        <w:rPr>
          <w:rFonts w:ascii="Times New Roman" w:eastAsia="Times New Roman" w:hAnsi="Times New Roman" w:cs="Times New Roman"/>
          <w:b/>
        </w:rPr>
        <w:tab/>
        <w:t>SPECIALIOS ATSARGUMO PRIEMONĖS DĖL NESUVARTOTO VAISTINIO PREPARATO AR JO ATLIEKŲ TVARKYMO (JEI REIKIA)</w:t>
      </w:r>
    </w:p>
    <w:p w14:paraId="239E987E" w14:textId="77777777" w:rsidR="00B63D30" w:rsidRPr="005921C4" w:rsidRDefault="00B63D30" w:rsidP="00A423A6">
      <w:pPr>
        <w:spacing w:after="0" w:line="240" w:lineRule="auto"/>
        <w:rPr>
          <w:rFonts w:ascii="Times New Roman" w:eastAsia="Times New Roman" w:hAnsi="Times New Roman" w:cs="Times New Roman"/>
        </w:rPr>
      </w:pPr>
    </w:p>
    <w:p w14:paraId="164CF1AB" w14:textId="77777777" w:rsidR="00B63D30" w:rsidRPr="005921C4" w:rsidRDefault="00B63D30" w:rsidP="00A423A6">
      <w:pPr>
        <w:spacing w:after="0" w:line="240" w:lineRule="auto"/>
        <w:rPr>
          <w:rFonts w:ascii="Times New Roman" w:eastAsia="Times New Roman" w:hAnsi="Times New Roman" w:cs="Times New Roman"/>
        </w:rPr>
      </w:pPr>
    </w:p>
    <w:p w14:paraId="20DFE312" w14:textId="77777777" w:rsidR="00B63D30" w:rsidRPr="005921C4" w:rsidRDefault="00B63D30" w:rsidP="00A423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5921C4">
        <w:rPr>
          <w:rFonts w:ascii="Times New Roman" w:eastAsia="Times New Roman" w:hAnsi="Times New Roman" w:cs="Times New Roman"/>
          <w:b/>
        </w:rPr>
        <w:t>11.</w:t>
      </w:r>
      <w:r w:rsidRPr="005921C4">
        <w:rPr>
          <w:rFonts w:ascii="Times New Roman" w:eastAsia="Times New Roman" w:hAnsi="Times New Roman" w:cs="Times New Roman"/>
          <w:b/>
        </w:rPr>
        <w:tab/>
        <w:t>REGISTRUOTOJO PAVADINIMAS IR ADRESAS</w:t>
      </w:r>
    </w:p>
    <w:p w14:paraId="4816FAFC" w14:textId="77777777" w:rsidR="00B63D30" w:rsidRPr="005921C4" w:rsidRDefault="00B63D30" w:rsidP="00A423A6">
      <w:pPr>
        <w:spacing w:after="0" w:line="240" w:lineRule="auto"/>
        <w:rPr>
          <w:rFonts w:ascii="Times New Roman" w:eastAsia="Times New Roman" w:hAnsi="Times New Roman" w:cs="Times New Roman"/>
        </w:rPr>
      </w:pPr>
    </w:p>
    <w:p w14:paraId="19016AD3" w14:textId="77777777" w:rsidR="00F7135A" w:rsidRPr="005921C4" w:rsidRDefault="00F7135A" w:rsidP="00A423A6">
      <w:pPr>
        <w:tabs>
          <w:tab w:val="left" w:pos="567"/>
        </w:tabs>
        <w:spacing w:after="0" w:line="240" w:lineRule="auto"/>
        <w:rPr>
          <w:rFonts w:ascii="Times New Roman" w:hAnsi="Times New Roman" w:cs="Times New Roman"/>
        </w:rPr>
      </w:pPr>
      <w:r w:rsidRPr="005921C4">
        <w:rPr>
          <w:rFonts w:ascii="Times New Roman" w:hAnsi="Times New Roman" w:cs="Times New Roman"/>
        </w:rPr>
        <w:t xml:space="preserve">SIA </w:t>
      </w:r>
      <w:proofErr w:type="spellStart"/>
      <w:r w:rsidRPr="005921C4">
        <w:rPr>
          <w:rFonts w:ascii="Times New Roman" w:hAnsi="Times New Roman" w:cs="Times New Roman"/>
        </w:rPr>
        <w:t>Ingen</w:t>
      </w:r>
      <w:proofErr w:type="spellEnd"/>
      <w:r w:rsidRPr="005921C4">
        <w:rPr>
          <w:rFonts w:ascii="Times New Roman" w:hAnsi="Times New Roman" w:cs="Times New Roman"/>
        </w:rPr>
        <w:t xml:space="preserve"> Pharma</w:t>
      </w:r>
    </w:p>
    <w:p w14:paraId="666BEFB3" w14:textId="77777777" w:rsidR="00F7135A" w:rsidRPr="005921C4" w:rsidRDefault="00F7135A" w:rsidP="00A423A6">
      <w:pPr>
        <w:tabs>
          <w:tab w:val="left" w:pos="567"/>
        </w:tabs>
        <w:spacing w:after="0" w:line="240" w:lineRule="auto"/>
        <w:rPr>
          <w:rFonts w:ascii="Times New Roman" w:hAnsi="Times New Roman" w:cs="Times New Roman"/>
        </w:rPr>
      </w:pPr>
      <w:proofErr w:type="spellStart"/>
      <w:r w:rsidRPr="005921C4">
        <w:rPr>
          <w:rFonts w:ascii="Times New Roman" w:hAnsi="Times New Roman" w:cs="Times New Roman"/>
        </w:rPr>
        <w:t>Kārļa</w:t>
      </w:r>
      <w:proofErr w:type="spellEnd"/>
      <w:r w:rsidRPr="005921C4">
        <w:rPr>
          <w:rFonts w:ascii="Times New Roman" w:hAnsi="Times New Roman" w:cs="Times New Roman"/>
        </w:rPr>
        <w:t xml:space="preserve"> </w:t>
      </w:r>
      <w:proofErr w:type="spellStart"/>
      <w:r w:rsidRPr="005921C4">
        <w:rPr>
          <w:rFonts w:ascii="Times New Roman" w:hAnsi="Times New Roman" w:cs="Times New Roman"/>
        </w:rPr>
        <w:t>Ulmaņa</w:t>
      </w:r>
      <w:proofErr w:type="spellEnd"/>
      <w:r w:rsidRPr="005921C4">
        <w:rPr>
          <w:rFonts w:ascii="Times New Roman" w:hAnsi="Times New Roman" w:cs="Times New Roman"/>
        </w:rPr>
        <w:t xml:space="preserve"> gatve 119, </w:t>
      </w:r>
      <w:proofErr w:type="spellStart"/>
      <w:r w:rsidRPr="005921C4">
        <w:rPr>
          <w:rFonts w:ascii="Times New Roman" w:hAnsi="Times New Roman" w:cs="Times New Roman"/>
        </w:rPr>
        <w:t>Mārupe</w:t>
      </w:r>
      <w:proofErr w:type="spellEnd"/>
      <w:r w:rsidRPr="005921C4">
        <w:rPr>
          <w:rFonts w:ascii="Times New Roman" w:hAnsi="Times New Roman" w:cs="Times New Roman"/>
        </w:rPr>
        <w:t xml:space="preserve"> </w:t>
      </w:r>
    </w:p>
    <w:p w14:paraId="55D79811" w14:textId="77777777" w:rsidR="00F7135A" w:rsidRPr="005921C4" w:rsidRDefault="00F7135A" w:rsidP="00A423A6">
      <w:pPr>
        <w:tabs>
          <w:tab w:val="left" w:pos="567"/>
        </w:tabs>
        <w:spacing w:after="0" w:line="240" w:lineRule="auto"/>
        <w:rPr>
          <w:rFonts w:ascii="Times New Roman" w:hAnsi="Times New Roman" w:cs="Times New Roman"/>
        </w:rPr>
      </w:pPr>
      <w:r w:rsidRPr="005921C4">
        <w:rPr>
          <w:rFonts w:ascii="Times New Roman" w:hAnsi="Times New Roman" w:cs="Times New Roman"/>
        </w:rPr>
        <w:t xml:space="preserve">LV-2167, </w:t>
      </w:r>
      <w:proofErr w:type="spellStart"/>
      <w:r w:rsidRPr="005921C4">
        <w:rPr>
          <w:rFonts w:ascii="Times New Roman" w:hAnsi="Times New Roman" w:cs="Times New Roman"/>
        </w:rPr>
        <w:t>Rīga</w:t>
      </w:r>
      <w:proofErr w:type="spellEnd"/>
    </w:p>
    <w:p w14:paraId="4AF1AF8C" w14:textId="77777777" w:rsidR="00F7135A" w:rsidRPr="005921C4" w:rsidRDefault="00F7135A" w:rsidP="00A423A6">
      <w:pPr>
        <w:tabs>
          <w:tab w:val="left" w:pos="567"/>
        </w:tabs>
        <w:spacing w:after="0" w:line="240" w:lineRule="auto"/>
        <w:rPr>
          <w:rFonts w:ascii="Times New Roman" w:hAnsi="Times New Roman" w:cs="Times New Roman"/>
        </w:rPr>
      </w:pPr>
      <w:r w:rsidRPr="005921C4">
        <w:rPr>
          <w:rFonts w:ascii="Times New Roman" w:hAnsi="Times New Roman" w:cs="Times New Roman"/>
        </w:rPr>
        <w:t>Latvija</w:t>
      </w:r>
    </w:p>
    <w:p w14:paraId="41560C49" w14:textId="77777777" w:rsidR="00B63D30" w:rsidRPr="005921C4" w:rsidRDefault="00B63D30" w:rsidP="00A423A6">
      <w:pPr>
        <w:spacing w:after="0" w:line="240" w:lineRule="auto"/>
        <w:rPr>
          <w:rFonts w:ascii="Times New Roman" w:eastAsia="Times New Roman" w:hAnsi="Times New Roman" w:cs="Times New Roman"/>
        </w:rPr>
      </w:pPr>
    </w:p>
    <w:p w14:paraId="1D221B6C" w14:textId="77777777" w:rsidR="00B63D30" w:rsidRPr="005921C4" w:rsidRDefault="00B63D30" w:rsidP="00A423A6">
      <w:pPr>
        <w:spacing w:after="0" w:line="240" w:lineRule="auto"/>
        <w:rPr>
          <w:rFonts w:ascii="Times New Roman" w:eastAsia="Times New Roman" w:hAnsi="Times New Roman" w:cs="Times New Roman"/>
        </w:rPr>
      </w:pPr>
    </w:p>
    <w:p w14:paraId="4082BBFA" w14:textId="77777777" w:rsidR="00B63D30" w:rsidRPr="005921C4" w:rsidRDefault="00B63D30" w:rsidP="00A423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5921C4">
        <w:rPr>
          <w:rFonts w:ascii="Times New Roman" w:eastAsia="Times New Roman" w:hAnsi="Times New Roman" w:cs="Times New Roman"/>
          <w:b/>
        </w:rPr>
        <w:t>12.</w:t>
      </w:r>
      <w:r w:rsidRPr="005921C4">
        <w:rPr>
          <w:rFonts w:ascii="Times New Roman" w:eastAsia="Times New Roman" w:hAnsi="Times New Roman" w:cs="Times New Roman"/>
          <w:b/>
        </w:rPr>
        <w:tab/>
        <w:t>REGISTRACIJOS PAŽYMĖJIMO NUMERIS (-IAI)</w:t>
      </w:r>
    </w:p>
    <w:p w14:paraId="72723312" w14:textId="53E2BA2D" w:rsidR="00B63D30" w:rsidRPr="005921C4" w:rsidRDefault="00B63D30" w:rsidP="00A423A6">
      <w:pPr>
        <w:spacing w:after="0" w:line="240" w:lineRule="auto"/>
        <w:rPr>
          <w:rFonts w:ascii="Times New Roman" w:eastAsia="Times New Roman" w:hAnsi="Times New Roman" w:cs="Times New Roman"/>
        </w:rPr>
      </w:pPr>
    </w:p>
    <w:p w14:paraId="3CD4F157" w14:textId="6E5EC63F" w:rsidR="00E41CE8" w:rsidRPr="005921C4" w:rsidRDefault="00E41CE8" w:rsidP="00A423A6">
      <w:pPr>
        <w:spacing w:after="0" w:line="240" w:lineRule="auto"/>
        <w:rPr>
          <w:rFonts w:ascii="Times New Roman" w:hAnsi="Times New Roman"/>
        </w:rPr>
      </w:pPr>
      <w:r w:rsidRPr="005921C4">
        <w:rPr>
          <w:rFonts w:ascii="Times New Roman" w:hAnsi="Times New Roman"/>
        </w:rPr>
        <w:t>LT</w:t>
      </w:r>
      <w:r w:rsidRPr="005921C4">
        <w:rPr>
          <w:rFonts w:ascii="Times New Roman" w:hAnsi="Times New Roman" w:cs="Times New Roman"/>
        </w:rPr>
        <w:t>/</w:t>
      </w:r>
      <w:r w:rsidRPr="005921C4">
        <w:rPr>
          <w:rFonts w:ascii="Times New Roman" w:hAnsi="Times New Roman"/>
        </w:rPr>
        <w:t xml:space="preserve">1/20/4632/001 </w:t>
      </w:r>
    </w:p>
    <w:p w14:paraId="3C0D3341" w14:textId="77777777" w:rsidR="00E41CE8" w:rsidRPr="005921C4" w:rsidRDefault="00E41CE8" w:rsidP="00A423A6">
      <w:pPr>
        <w:spacing w:after="0" w:line="240" w:lineRule="auto"/>
        <w:rPr>
          <w:rFonts w:ascii="Times New Roman" w:eastAsia="Times New Roman" w:hAnsi="Times New Roman" w:cs="Times New Roman"/>
        </w:rPr>
      </w:pPr>
    </w:p>
    <w:p w14:paraId="2BD6C49D" w14:textId="77777777" w:rsidR="00B63D30" w:rsidRPr="005921C4" w:rsidRDefault="00B63D30" w:rsidP="00A423A6">
      <w:pPr>
        <w:spacing w:after="0" w:line="240" w:lineRule="auto"/>
        <w:rPr>
          <w:rFonts w:ascii="Times New Roman" w:eastAsia="Times New Roman" w:hAnsi="Times New Roman" w:cs="Times New Roman"/>
        </w:rPr>
      </w:pPr>
    </w:p>
    <w:p w14:paraId="69417853" w14:textId="77777777" w:rsidR="00B63D30" w:rsidRPr="005921C4" w:rsidRDefault="00B63D30" w:rsidP="00A423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5921C4">
        <w:rPr>
          <w:rFonts w:ascii="Times New Roman" w:eastAsia="Times New Roman" w:hAnsi="Times New Roman" w:cs="Times New Roman"/>
          <w:b/>
        </w:rPr>
        <w:t>13.</w:t>
      </w:r>
      <w:r w:rsidRPr="005921C4">
        <w:rPr>
          <w:rFonts w:ascii="Times New Roman" w:eastAsia="Times New Roman" w:hAnsi="Times New Roman" w:cs="Times New Roman"/>
          <w:b/>
        </w:rPr>
        <w:tab/>
        <w:t>SERIJOS NUMERIS</w:t>
      </w:r>
    </w:p>
    <w:p w14:paraId="0FB1F853" w14:textId="77777777" w:rsidR="00B63D30" w:rsidRPr="005921C4" w:rsidRDefault="00B63D30" w:rsidP="00A423A6">
      <w:pPr>
        <w:spacing w:after="0" w:line="240" w:lineRule="auto"/>
        <w:rPr>
          <w:rFonts w:ascii="Times New Roman" w:eastAsia="Times New Roman" w:hAnsi="Times New Roman" w:cs="Times New Roman"/>
        </w:rPr>
      </w:pPr>
    </w:p>
    <w:p w14:paraId="39903868" w14:textId="4E138930" w:rsidR="00B63D30" w:rsidRPr="005921C4" w:rsidRDefault="00B63D30" w:rsidP="00A423A6">
      <w:pPr>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Lot</w:t>
      </w:r>
    </w:p>
    <w:p w14:paraId="6CD0C6B8" w14:textId="77777777" w:rsidR="00B63D30" w:rsidRPr="005921C4" w:rsidRDefault="00B63D30" w:rsidP="00A423A6">
      <w:pPr>
        <w:spacing w:after="0" w:line="240" w:lineRule="auto"/>
        <w:rPr>
          <w:rFonts w:ascii="Times New Roman" w:eastAsia="Times New Roman" w:hAnsi="Times New Roman" w:cs="Times New Roman"/>
        </w:rPr>
      </w:pPr>
    </w:p>
    <w:p w14:paraId="206471FD" w14:textId="77777777" w:rsidR="00B63D30" w:rsidRPr="005921C4" w:rsidRDefault="00B63D30" w:rsidP="00A423A6">
      <w:pPr>
        <w:spacing w:after="0" w:line="240" w:lineRule="auto"/>
        <w:rPr>
          <w:rFonts w:ascii="Times New Roman" w:eastAsia="Times New Roman" w:hAnsi="Times New Roman" w:cs="Times New Roman"/>
        </w:rPr>
      </w:pPr>
    </w:p>
    <w:p w14:paraId="4875B52D" w14:textId="77777777" w:rsidR="00B63D30" w:rsidRPr="005921C4" w:rsidRDefault="00B63D30" w:rsidP="00A423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5921C4">
        <w:rPr>
          <w:rFonts w:ascii="Times New Roman" w:eastAsia="Times New Roman" w:hAnsi="Times New Roman" w:cs="Times New Roman"/>
          <w:b/>
        </w:rPr>
        <w:t>14.</w:t>
      </w:r>
      <w:r w:rsidRPr="005921C4">
        <w:rPr>
          <w:rFonts w:ascii="Times New Roman" w:eastAsia="Times New Roman" w:hAnsi="Times New Roman" w:cs="Times New Roman"/>
          <w:b/>
        </w:rPr>
        <w:tab/>
        <w:t>PARDAVIMO (IŠDAVIMO) TVARKA</w:t>
      </w:r>
    </w:p>
    <w:p w14:paraId="66B45703" w14:textId="77777777" w:rsidR="00B63D30" w:rsidRPr="005921C4" w:rsidRDefault="00B63D30" w:rsidP="00A423A6">
      <w:pPr>
        <w:spacing w:after="0" w:line="240" w:lineRule="auto"/>
        <w:rPr>
          <w:rFonts w:ascii="Times New Roman" w:eastAsia="Times New Roman" w:hAnsi="Times New Roman" w:cs="Times New Roman"/>
        </w:rPr>
      </w:pPr>
    </w:p>
    <w:p w14:paraId="2F7AFBDC" w14:textId="77777777" w:rsidR="00B63D30" w:rsidRPr="005921C4" w:rsidRDefault="00B63D30" w:rsidP="00A423A6">
      <w:pPr>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Nereceptinis vaistas.</w:t>
      </w:r>
    </w:p>
    <w:p w14:paraId="1C1D04BC" w14:textId="77777777" w:rsidR="00B63D30" w:rsidRPr="005921C4" w:rsidRDefault="00B63D30" w:rsidP="00A423A6">
      <w:pPr>
        <w:spacing w:after="0" w:line="240" w:lineRule="auto"/>
        <w:rPr>
          <w:rFonts w:ascii="Times New Roman" w:eastAsia="Times New Roman" w:hAnsi="Times New Roman" w:cs="Times New Roman"/>
        </w:rPr>
      </w:pPr>
    </w:p>
    <w:p w14:paraId="204B63A9" w14:textId="77777777" w:rsidR="00B63D30" w:rsidRPr="005921C4" w:rsidRDefault="00B63D30" w:rsidP="00A423A6">
      <w:pPr>
        <w:spacing w:after="0" w:line="240" w:lineRule="auto"/>
        <w:rPr>
          <w:rFonts w:ascii="Times New Roman" w:eastAsia="Times New Roman" w:hAnsi="Times New Roman" w:cs="Times New Roman"/>
        </w:rPr>
      </w:pPr>
    </w:p>
    <w:p w14:paraId="073B0930" w14:textId="77777777" w:rsidR="00B63D30" w:rsidRPr="005921C4" w:rsidRDefault="00B63D30" w:rsidP="00A423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5921C4">
        <w:rPr>
          <w:rFonts w:ascii="Times New Roman" w:eastAsia="Times New Roman" w:hAnsi="Times New Roman" w:cs="Times New Roman"/>
          <w:b/>
        </w:rPr>
        <w:t>15.</w:t>
      </w:r>
      <w:r w:rsidRPr="005921C4">
        <w:rPr>
          <w:rFonts w:ascii="Times New Roman" w:eastAsia="Times New Roman" w:hAnsi="Times New Roman" w:cs="Times New Roman"/>
          <w:b/>
        </w:rPr>
        <w:tab/>
        <w:t>VARTOJIMO INSTRUKCIJA</w:t>
      </w:r>
    </w:p>
    <w:p w14:paraId="7EDC3227" w14:textId="77777777" w:rsidR="00B63D30" w:rsidRPr="005921C4" w:rsidRDefault="00B63D30" w:rsidP="00A423A6">
      <w:pPr>
        <w:spacing w:after="0" w:line="240" w:lineRule="auto"/>
        <w:rPr>
          <w:rFonts w:ascii="Times New Roman" w:eastAsia="Times New Roman" w:hAnsi="Times New Roman" w:cs="Times New Roman"/>
        </w:rPr>
      </w:pPr>
    </w:p>
    <w:p w14:paraId="317EB94D" w14:textId="77777777" w:rsidR="001B0909" w:rsidRPr="005921C4" w:rsidRDefault="001B0909" w:rsidP="00A423A6">
      <w:pPr>
        <w:tabs>
          <w:tab w:val="left" w:pos="567"/>
        </w:tabs>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 xml:space="preserve">Suaugusių žmonių trumpalaikis </w:t>
      </w:r>
      <w:proofErr w:type="spellStart"/>
      <w:r w:rsidRPr="005921C4">
        <w:rPr>
          <w:rFonts w:ascii="Times New Roman" w:eastAsia="SimSun" w:hAnsi="Times New Roman" w:cs="Times New Roman"/>
          <w:lang w:eastAsia="zh-CN"/>
        </w:rPr>
        <w:t>refliukso</w:t>
      </w:r>
      <w:proofErr w:type="spellEnd"/>
      <w:r w:rsidRPr="005921C4">
        <w:rPr>
          <w:rFonts w:ascii="Times New Roman" w:eastAsia="SimSun" w:hAnsi="Times New Roman" w:cs="Times New Roman"/>
          <w:lang w:eastAsia="zh-CN"/>
        </w:rPr>
        <w:t xml:space="preserve"> simptomų (rėmens ir rūgšties atpylimo) gydymas.</w:t>
      </w:r>
    </w:p>
    <w:p w14:paraId="3FE1537A" w14:textId="77777777" w:rsidR="00B63D30" w:rsidRPr="005921C4" w:rsidRDefault="00B63D30" w:rsidP="00A423A6">
      <w:pPr>
        <w:tabs>
          <w:tab w:val="left" w:pos="567"/>
        </w:tabs>
        <w:spacing w:after="0" w:line="240" w:lineRule="auto"/>
        <w:rPr>
          <w:rFonts w:ascii="Times New Roman" w:eastAsia="Calibri" w:hAnsi="Times New Roman" w:cs="Times New Roman"/>
          <w:lang w:eastAsia="lt-LT"/>
        </w:rPr>
      </w:pPr>
    </w:p>
    <w:p w14:paraId="1F961EC5" w14:textId="77777777" w:rsidR="001B0909" w:rsidRPr="005921C4" w:rsidRDefault="001B0909" w:rsidP="00A423A6">
      <w:pPr>
        <w:tabs>
          <w:tab w:val="left" w:pos="567"/>
        </w:tabs>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Dozavimas: 1 kapsulė 1 kartą per parą 14 parų. Jei po šio laikotarpio simptomai neišnyksta, kreipkitės į savo gydytoją.</w:t>
      </w:r>
    </w:p>
    <w:p w14:paraId="12DDD117" w14:textId="77777777" w:rsidR="00B63D30" w:rsidRPr="005921C4" w:rsidRDefault="00B63D30" w:rsidP="00A423A6">
      <w:pPr>
        <w:spacing w:after="0" w:line="240" w:lineRule="auto"/>
        <w:rPr>
          <w:rFonts w:ascii="Times New Roman" w:eastAsia="Times New Roman" w:hAnsi="Times New Roman" w:cs="Times New Roman"/>
        </w:rPr>
      </w:pPr>
    </w:p>
    <w:p w14:paraId="62AB2124" w14:textId="77777777" w:rsidR="00B63D30" w:rsidRPr="005921C4" w:rsidRDefault="00B63D30" w:rsidP="00A423A6">
      <w:pPr>
        <w:spacing w:after="0" w:line="240" w:lineRule="auto"/>
        <w:rPr>
          <w:rFonts w:ascii="Times New Roman" w:eastAsia="Times New Roman" w:hAnsi="Times New Roman" w:cs="Times New Roman"/>
        </w:rPr>
      </w:pPr>
    </w:p>
    <w:p w14:paraId="5A2359DA" w14:textId="77777777" w:rsidR="00B63D30" w:rsidRPr="005921C4" w:rsidRDefault="00B63D30" w:rsidP="00A423A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5921C4">
        <w:rPr>
          <w:rFonts w:ascii="Times New Roman" w:eastAsia="Times New Roman" w:hAnsi="Times New Roman" w:cs="Times New Roman"/>
          <w:b/>
        </w:rPr>
        <w:t>16.</w:t>
      </w:r>
      <w:r w:rsidRPr="005921C4">
        <w:rPr>
          <w:rFonts w:ascii="Times New Roman" w:eastAsia="Times New Roman" w:hAnsi="Times New Roman" w:cs="Times New Roman"/>
          <w:b/>
        </w:rPr>
        <w:tab/>
        <w:t>INFORMACIJA BRAILIO RAŠTU</w:t>
      </w:r>
    </w:p>
    <w:p w14:paraId="193AD46B" w14:textId="77777777" w:rsidR="00B63D30" w:rsidRPr="005921C4" w:rsidRDefault="00B63D30" w:rsidP="00A423A6">
      <w:pPr>
        <w:spacing w:after="0" w:line="240" w:lineRule="auto"/>
        <w:rPr>
          <w:rFonts w:ascii="Times New Roman" w:eastAsia="Times New Roman" w:hAnsi="Times New Roman" w:cs="Times New Roman"/>
        </w:rPr>
      </w:pPr>
    </w:p>
    <w:p w14:paraId="00F3C6A5" w14:textId="2DFA5AE6" w:rsidR="00B63D30" w:rsidRPr="005921C4" w:rsidRDefault="009F39C2" w:rsidP="00A423A6">
      <w:pPr>
        <w:spacing w:after="0" w:line="240" w:lineRule="auto"/>
        <w:rPr>
          <w:rFonts w:ascii="Times New Roman" w:eastAsia="Times New Roman" w:hAnsi="Times New Roman" w:cs="Times New Roman"/>
        </w:rPr>
      </w:pPr>
      <w:proofErr w:type="spellStart"/>
      <w:r w:rsidRPr="005921C4">
        <w:rPr>
          <w:rFonts w:ascii="Times New Roman" w:eastAsia="Times New Roman" w:hAnsi="Times New Roman" w:cs="Times New Roman"/>
        </w:rPr>
        <w:t>o</w:t>
      </w:r>
      <w:r w:rsidR="00A12E84" w:rsidRPr="005921C4">
        <w:rPr>
          <w:rFonts w:ascii="Times New Roman" w:eastAsia="Times New Roman" w:hAnsi="Times New Roman" w:cs="Times New Roman"/>
        </w:rPr>
        <w:t>lezela</w:t>
      </w:r>
      <w:proofErr w:type="spellEnd"/>
    </w:p>
    <w:p w14:paraId="23185D25" w14:textId="77777777" w:rsidR="00B63D30" w:rsidRPr="005921C4" w:rsidRDefault="00B63D30" w:rsidP="00A423A6">
      <w:pPr>
        <w:spacing w:after="0" w:line="240" w:lineRule="auto"/>
        <w:rPr>
          <w:rFonts w:ascii="Times New Roman" w:eastAsia="Times New Roman" w:hAnsi="Times New Roman" w:cs="Times New Roman"/>
        </w:rPr>
      </w:pPr>
    </w:p>
    <w:p w14:paraId="78BA0691" w14:textId="77777777" w:rsidR="00B63D30" w:rsidRPr="005921C4" w:rsidRDefault="00B63D30" w:rsidP="00A423A6">
      <w:pPr>
        <w:tabs>
          <w:tab w:val="left" w:pos="567"/>
        </w:tabs>
        <w:spacing w:after="0" w:line="240" w:lineRule="auto"/>
        <w:rPr>
          <w:rFonts w:ascii="Times New Roman" w:eastAsia="Times New Roman" w:hAnsi="Times New Roman" w:cs="Times New Roman"/>
          <w:shd w:val="clear" w:color="auto" w:fill="CCCCCC"/>
        </w:rPr>
      </w:pPr>
    </w:p>
    <w:p w14:paraId="139AE1E0" w14:textId="77777777" w:rsidR="00B63D30" w:rsidRPr="005921C4" w:rsidRDefault="00B63D30" w:rsidP="00A423A6">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snapToGrid w:val="0"/>
        </w:rPr>
      </w:pPr>
      <w:r w:rsidRPr="005921C4">
        <w:rPr>
          <w:rFonts w:ascii="Times New Roman" w:eastAsia="Times New Roman" w:hAnsi="Times New Roman" w:cs="Times New Roman"/>
          <w:b/>
          <w:snapToGrid w:val="0"/>
        </w:rPr>
        <w:t>17.</w:t>
      </w:r>
      <w:r w:rsidRPr="005921C4">
        <w:rPr>
          <w:rFonts w:ascii="Times New Roman" w:eastAsia="Times New Roman" w:hAnsi="Times New Roman" w:cs="Times New Roman"/>
          <w:b/>
          <w:snapToGrid w:val="0"/>
        </w:rPr>
        <w:tab/>
        <w:t>UNIKALUS IDENTIFIKATORIUS – 2D BRŪKŠNINIS KODAS</w:t>
      </w:r>
    </w:p>
    <w:p w14:paraId="37D80D8A" w14:textId="77777777" w:rsidR="00B63D30" w:rsidRPr="005921C4" w:rsidRDefault="00B63D30" w:rsidP="00A423A6">
      <w:pPr>
        <w:tabs>
          <w:tab w:val="left" w:pos="567"/>
        </w:tabs>
        <w:spacing w:after="0" w:line="240" w:lineRule="auto"/>
        <w:rPr>
          <w:rFonts w:ascii="Times New Roman" w:eastAsia="Times New Roman" w:hAnsi="Times New Roman" w:cs="Times New Roman"/>
          <w:snapToGrid w:val="0"/>
        </w:rPr>
      </w:pPr>
    </w:p>
    <w:p w14:paraId="768C45B0" w14:textId="77777777" w:rsidR="00B63D30" w:rsidRPr="005921C4" w:rsidRDefault="00B63D30" w:rsidP="00A423A6">
      <w:pPr>
        <w:tabs>
          <w:tab w:val="left" w:pos="567"/>
        </w:tabs>
        <w:spacing w:after="0" w:line="240" w:lineRule="auto"/>
        <w:rPr>
          <w:rFonts w:ascii="Times New Roman" w:eastAsia="Times New Roman" w:hAnsi="Times New Roman" w:cs="Times New Roman"/>
          <w:snapToGrid w:val="0"/>
          <w:shd w:val="clear" w:color="auto" w:fill="CCCCCC"/>
        </w:rPr>
      </w:pPr>
      <w:r w:rsidRPr="005921C4">
        <w:rPr>
          <w:rFonts w:ascii="Times New Roman" w:eastAsia="Times New Roman" w:hAnsi="Times New Roman" w:cs="Times New Roman"/>
          <w:snapToGrid w:val="0"/>
          <w:highlight w:val="lightGray"/>
        </w:rPr>
        <w:t>2D brūkšninis kodas su nurodytu unikaliu identifikatoriumi.</w:t>
      </w:r>
    </w:p>
    <w:p w14:paraId="7E5A79FA" w14:textId="77777777" w:rsidR="00B63D30" w:rsidRPr="005921C4" w:rsidRDefault="00B63D30" w:rsidP="00A423A6">
      <w:pPr>
        <w:tabs>
          <w:tab w:val="left" w:pos="567"/>
        </w:tabs>
        <w:spacing w:after="0" w:line="240" w:lineRule="auto"/>
        <w:rPr>
          <w:rFonts w:ascii="Times New Roman" w:eastAsia="Times New Roman" w:hAnsi="Times New Roman" w:cs="Times New Roman"/>
          <w:snapToGrid w:val="0"/>
        </w:rPr>
      </w:pPr>
    </w:p>
    <w:p w14:paraId="70067490" w14:textId="77777777" w:rsidR="00B63D30" w:rsidRPr="005921C4" w:rsidRDefault="00B63D30" w:rsidP="00A423A6">
      <w:pPr>
        <w:tabs>
          <w:tab w:val="left" w:pos="567"/>
        </w:tabs>
        <w:spacing w:after="0" w:line="240" w:lineRule="auto"/>
        <w:rPr>
          <w:rFonts w:ascii="Times New Roman" w:eastAsia="Times New Roman" w:hAnsi="Times New Roman" w:cs="Times New Roman"/>
          <w:snapToGrid w:val="0"/>
        </w:rPr>
      </w:pPr>
    </w:p>
    <w:p w14:paraId="42B2A52F" w14:textId="77777777" w:rsidR="00B63D30" w:rsidRPr="005921C4" w:rsidRDefault="00B63D30" w:rsidP="00A423A6">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snapToGrid w:val="0"/>
        </w:rPr>
      </w:pPr>
      <w:r w:rsidRPr="005921C4">
        <w:rPr>
          <w:rFonts w:ascii="Times New Roman" w:eastAsia="Times New Roman" w:hAnsi="Times New Roman" w:cs="Times New Roman"/>
          <w:b/>
          <w:snapToGrid w:val="0"/>
        </w:rPr>
        <w:t>18.</w:t>
      </w:r>
      <w:r w:rsidRPr="005921C4">
        <w:rPr>
          <w:rFonts w:ascii="Times New Roman" w:eastAsia="Times New Roman" w:hAnsi="Times New Roman" w:cs="Times New Roman"/>
          <w:b/>
          <w:snapToGrid w:val="0"/>
        </w:rPr>
        <w:tab/>
        <w:t>UNIKALUS IDENTIFIKATORIUS – ŽMONĖMS SUPRANTAMI DUOMENYS</w:t>
      </w:r>
    </w:p>
    <w:p w14:paraId="5A77D311" w14:textId="77777777" w:rsidR="00B63D30" w:rsidRPr="005921C4" w:rsidRDefault="00B63D30" w:rsidP="00A423A6">
      <w:pPr>
        <w:tabs>
          <w:tab w:val="left" w:pos="567"/>
        </w:tabs>
        <w:spacing w:after="0" w:line="240" w:lineRule="auto"/>
        <w:rPr>
          <w:rFonts w:ascii="Times New Roman" w:eastAsia="Times New Roman" w:hAnsi="Times New Roman" w:cs="Times New Roman"/>
          <w:snapToGrid w:val="0"/>
        </w:rPr>
      </w:pPr>
    </w:p>
    <w:p w14:paraId="3A81ECDB" w14:textId="25685378" w:rsidR="00F74057" w:rsidRPr="005921C4" w:rsidRDefault="00B63D30" w:rsidP="00A423A6">
      <w:pPr>
        <w:tabs>
          <w:tab w:val="left" w:pos="567"/>
        </w:tabs>
        <w:spacing w:after="0" w:line="240" w:lineRule="auto"/>
        <w:rPr>
          <w:rFonts w:ascii="Times New Roman" w:eastAsia="Times New Roman" w:hAnsi="Times New Roman" w:cs="Times New Roman"/>
          <w:snapToGrid w:val="0"/>
        </w:rPr>
      </w:pPr>
      <w:r w:rsidRPr="005921C4">
        <w:rPr>
          <w:rFonts w:ascii="Times New Roman" w:eastAsia="Times New Roman" w:hAnsi="Times New Roman" w:cs="Times New Roman"/>
          <w:snapToGrid w:val="0"/>
        </w:rPr>
        <w:lastRenderedPageBreak/>
        <w:t>PC: {numeris}</w:t>
      </w:r>
    </w:p>
    <w:p w14:paraId="23FB8BC2" w14:textId="2E56E821" w:rsidR="00B63D30" w:rsidRPr="005921C4" w:rsidRDefault="00B63D30" w:rsidP="00A423A6">
      <w:pPr>
        <w:tabs>
          <w:tab w:val="left" w:pos="567"/>
        </w:tabs>
        <w:spacing w:after="0" w:line="240" w:lineRule="auto"/>
        <w:rPr>
          <w:rFonts w:ascii="Times New Roman" w:eastAsia="Times New Roman" w:hAnsi="Times New Roman" w:cs="Times New Roman"/>
          <w:snapToGrid w:val="0"/>
        </w:rPr>
      </w:pPr>
      <w:r w:rsidRPr="005921C4">
        <w:rPr>
          <w:rFonts w:ascii="Times New Roman" w:eastAsia="Times New Roman" w:hAnsi="Times New Roman" w:cs="Times New Roman"/>
          <w:snapToGrid w:val="0"/>
        </w:rPr>
        <w:t>SN: {numeris}</w:t>
      </w:r>
    </w:p>
    <w:p w14:paraId="2F42E832" w14:textId="61C6C662" w:rsidR="00B63D30" w:rsidRPr="005921C4" w:rsidRDefault="00B63D30" w:rsidP="00563708">
      <w:pPr>
        <w:tabs>
          <w:tab w:val="left" w:pos="567"/>
        </w:tabs>
        <w:spacing w:after="0" w:line="260" w:lineRule="exact"/>
        <w:rPr>
          <w:rFonts w:ascii="Times New Roman" w:eastAsia="Times New Roman" w:hAnsi="Times New Roman" w:cs="Times New Roman"/>
        </w:rPr>
      </w:pPr>
      <w:r w:rsidRPr="005921C4">
        <w:rPr>
          <w:rFonts w:ascii="Times New Roman" w:eastAsia="Times New Roman" w:hAnsi="Times New Roman" w:cs="Times New Roman"/>
          <w:snapToGrid w:val="0"/>
          <w:highlight w:val="lightGray"/>
        </w:rPr>
        <w:t>NN: {numeris}</w:t>
      </w:r>
      <w:r w:rsidRPr="005921C4">
        <w:rPr>
          <w:rFonts w:ascii="Times New Roman" w:eastAsia="Times New Roman" w:hAnsi="Times New Roman" w:cs="Times New Roman"/>
        </w:rPr>
        <w:br w:type="page"/>
      </w:r>
    </w:p>
    <w:p w14:paraId="34D2863B" w14:textId="77777777" w:rsidR="00B63D30" w:rsidRPr="005921C4" w:rsidRDefault="00B63D30" w:rsidP="00B63D3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5921C4">
        <w:rPr>
          <w:rFonts w:ascii="Times New Roman" w:eastAsia="Times New Roman" w:hAnsi="Times New Roman" w:cs="Times New Roman"/>
          <w:b/>
        </w:rPr>
        <w:lastRenderedPageBreak/>
        <w:t>MINIMALI INFORMACIJA ANT LIZDINIŲ PLOKŠTELIŲ ARBA DVISLUOKSNIŲ JUOSTELIŲ</w:t>
      </w:r>
    </w:p>
    <w:p w14:paraId="0B744487" w14:textId="77777777" w:rsidR="00B63D30" w:rsidRPr="005921C4" w:rsidRDefault="00B63D30" w:rsidP="00B63D3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p>
    <w:p w14:paraId="0675A046" w14:textId="77777777" w:rsidR="00B63D30" w:rsidRPr="005921C4" w:rsidRDefault="00B63D30" w:rsidP="00B63D3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5921C4">
        <w:rPr>
          <w:rFonts w:ascii="Times New Roman" w:eastAsia="Times New Roman" w:hAnsi="Times New Roman" w:cs="Times New Roman"/>
          <w:b/>
        </w:rPr>
        <w:t>LIZDINĖ PLOKŠTELĖ</w:t>
      </w:r>
    </w:p>
    <w:p w14:paraId="69925DDE" w14:textId="77777777" w:rsidR="00B63D30" w:rsidRPr="005921C4" w:rsidRDefault="00B63D30" w:rsidP="00B63D30">
      <w:pPr>
        <w:spacing w:after="0" w:line="240" w:lineRule="auto"/>
        <w:rPr>
          <w:rFonts w:ascii="Times New Roman" w:eastAsia="Times New Roman" w:hAnsi="Times New Roman" w:cs="Times New Roman"/>
        </w:rPr>
      </w:pPr>
    </w:p>
    <w:p w14:paraId="2F27EF95" w14:textId="77777777" w:rsidR="00B63D30" w:rsidRPr="005921C4" w:rsidRDefault="00B63D30" w:rsidP="00B63D30">
      <w:pPr>
        <w:spacing w:after="0" w:line="240" w:lineRule="auto"/>
        <w:rPr>
          <w:rFonts w:ascii="Times New Roman" w:eastAsia="Times New Roman" w:hAnsi="Times New Roman" w:cs="Times New Roman"/>
        </w:rPr>
      </w:pPr>
    </w:p>
    <w:p w14:paraId="2A1EEA1E" w14:textId="77777777" w:rsidR="00B63D30" w:rsidRPr="005921C4" w:rsidRDefault="00B63D30" w:rsidP="00B63D3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5921C4">
        <w:rPr>
          <w:rFonts w:ascii="Times New Roman" w:eastAsia="Times New Roman" w:hAnsi="Times New Roman" w:cs="Times New Roman"/>
          <w:b/>
        </w:rPr>
        <w:t>1.</w:t>
      </w:r>
      <w:r w:rsidRPr="005921C4">
        <w:rPr>
          <w:rFonts w:ascii="Times New Roman" w:eastAsia="Times New Roman" w:hAnsi="Times New Roman" w:cs="Times New Roman"/>
          <w:b/>
        </w:rPr>
        <w:tab/>
        <w:t>VAISTINIO PREPARATO PAVADINIMAS</w:t>
      </w:r>
    </w:p>
    <w:p w14:paraId="7F084335" w14:textId="77777777" w:rsidR="00B63D30" w:rsidRPr="005921C4" w:rsidRDefault="00B63D30" w:rsidP="00B63D30">
      <w:pPr>
        <w:spacing w:after="0" w:line="240" w:lineRule="auto"/>
        <w:rPr>
          <w:rFonts w:ascii="Times New Roman" w:eastAsia="Times New Roman" w:hAnsi="Times New Roman" w:cs="Times New Roman"/>
        </w:rPr>
      </w:pPr>
    </w:p>
    <w:p w14:paraId="7B073EF0" w14:textId="743D241D" w:rsidR="00B63D30" w:rsidRPr="005921C4" w:rsidRDefault="00A12E84" w:rsidP="00B63D30">
      <w:pPr>
        <w:spacing w:after="0" w:line="240" w:lineRule="auto"/>
        <w:rPr>
          <w:rFonts w:ascii="Times New Roman" w:eastAsia="Times New Roman" w:hAnsi="Times New Roman" w:cs="Times New Roman"/>
        </w:rPr>
      </w:pPr>
      <w:proofErr w:type="spellStart"/>
      <w:r w:rsidRPr="005921C4">
        <w:rPr>
          <w:rFonts w:ascii="Times New Roman" w:eastAsia="Times New Roman" w:hAnsi="Times New Roman" w:cs="Times New Roman"/>
        </w:rPr>
        <w:t>Olezela</w:t>
      </w:r>
      <w:proofErr w:type="spellEnd"/>
      <w:r w:rsidR="00B63D30" w:rsidRPr="005921C4">
        <w:rPr>
          <w:rFonts w:ascii="Times New Roman" w:eastAsia="Times New Roman" w:hAnsi="Times New Roman" w:cs="Times New Roman"/>
        </w:rPr>
        <w:t xml:space="preserve"> 20 mg skrandyje neirios </w:t>
      </w:r>
      <w:r w:rsidR="0004740B" w:rsidRPr="005921C4">
        <w:rPr>
          <w:rFonts w:ascii="Times New Roman" w:eastAsia="Times New Roman" w:hAnsi="Times New Roman" w:cs="Times New Roman"/>
        </w:rPr>
        <w:t xml:space="preserve">kietosios </w:t>
      </w:r>
      <w:r w:rsidR="00B63D30" w:rsidRPr="005921C4">
        <w:rPr>
          <w:rFonts w:ascii="Times New Roman" w:eastAsia="Times New Roman" w:hAnsi="Times New Roman" w:cs="Times New Roman"/>
        </w:rPr>
        <w:t>kapsulės</w:t>
      </w:r>
    </w:p>
    <w:p w14:paraId="60067299" w14:textId="05C1AD50" w:rsidR="00B63D30" w:rsidRPr="005921C4" w:rsidRDefault="00752AAC" w:rsidP="00B63D30">
      <w:pPr>
        <w:spacing w:after="0" w:line="240" w:lineRule="auto"/>
        <w:rPr>
          <w:rFonts w:ascii="Times New Roman" w:eastAsia="Times New Roman" w:hAnsi="Times New Roman" w:cs="Times New Roman"/>
        </w:rPr>
      </w:pPr>
      <w:proofErr w:type="spellStart"/>
      <w:r w:rsidRPr="005921C4">
        <w:rPr>
          <w:rFonts w:ascii="Times New Roman" w:eastAsia="Times New Roman" w:hAnsi="Times New Roman" w:cs="Times New Roman"/>
        </w:rPr>
        <w:t>o</w:t>
      </w:r>
      <w:r w:rsidR="00B63D30" w:rsidRPr="005921C4">
        <w:rPr>
          <w:rFonts w:ascii="Times New Roman" w:eastAsia="Times New Roman" w:hAnsi="Times New Roman" w:cs="Times New Roman"/>
        </w:rPr>
        <w:t>meprazolas</w:t>
      </w:r>
      <w:proofErr w:type="spellEnd"/>
    </w:p>
    <w:p w14:paraId="726749B2" w14:textId="77777777" w:rsidR="00B63D30" w:rsidRPr="005921C4" w:rsidRDefault="00B63D30" w:rsidP="00B63D30">
      <w:pPr>
        <w:spacing w:after="0" w:line="240" w:lineRule="auto"/>
        <w:rPr>
          <w:rFonts w:ascii="Times New Roman" w:eastAsia="Times New Roman" w:hAnsi="Times New Roman" w:cs="Times New Roman"/>
        </w:rPr>
      </w:pPr>
    </w:p>
    <w:p w14:paraId="7F832400" w14:textId="77777777" w:rsidR="00B63D30" w:rsidRPr="005921C4" w:rsidRDefault="00B63D30" w:rsidP="00B63D30">
      <w:pPr>
        <w:spacing w:after="0" w:line="240" w:lineRule="auto"/>
        <w:rPr>
          <w:rFonts w:ascii="Times New Roman" w:eastAsia="Times New Roman" w:hAnsi="Times New Roman" w:cs="Times New Roman"/>
        </w:rPr>
      </w:pPr>
    </w:p>
    <w:p w14:paraId="65091B65" w14:textId="77777777" w:rsidR="00B63D30" w:rsidRPr="005921C4" w:rsidRDefault="00B63D30" w:rsidP="00B63D3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5921C4">
        <w:rPr>
          <w:rFonts w:ascii="Times New Roman" w:eastAsia="Times New Roman" w:hAnsi="Times New Roman" w:cs="Times New Roman"/>
          <w:b/>
        </w:rPr>
        <w:t>2.</w:t>
      </w:r>
      <w:r w:rsidRPr="005921C4">
        <w:rPr>
          <w:rFonts w:ascii="Times New Roman" w:eastAsia="Times New Roman" w:hAnsi="Times New Roman" w:cs="Times New Roman"/>
          <w:b/>
        </w:rPr>
        <w:tab/>
        <w:t>REGISTRUOTOJO PAVADINIMAS</w:t>
      </w:r>
    </w:p>
    <w:p w14:paraId="296CD439" w14:textId="77777777" w:rsidR="00B63D30" w:rsidRPr="005921C4" w:rsidRDefault="00B63D30" w:rsidP="00B63D30">
      <w:pPr>
        <w:spacing w:after="0" w:line="240" w:lineRule="auto"/>
        <w:rPr>
          <w:rFonts w:ascii="Times New Roman" w:eastAsia="Times New Roman" w:hAnsi="Times New Roman" w:cs="Times New Roman"/>
        </w:rPr>
      </w:pPr>
    </w:p>
    <w:p w14:paraId="4F166313" w14:textId="609D84D0" w:rsidR="00B63D30" w:rsidRPr="005921C4" w:rsidRDefault="00F74057" w:rsidP="00B63D30">
      <w:pPr>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 xml:space="preserve">SIA </w:t>
      </w:r>
      <w:proofErr w:type="spellStart"/>
      <w:r w:rsidR="001A676A" w:rsidRPr="005921C4">
        <w:rPr>
          <w:rFonts w:ascii="Times New Roman" w:eastAsia="Times New Roman" w:hAnsi="Times New Roman" w:cs="Times New Roman"/>
        </w:rPr>
        <w:t>I</w:t>
      </w:r>
      <w:r w:rsidRPr="005921C4">
        <w:rPr>
          <w:rFonts w:ascii="Times New Roman" w:eastAsia="Times New Roman" w:hAnsi="Times New Roman" w:cs="Times New Roman"/>
        </w:rPr>
        <w:t>ngen</w:t>
      </w:r>
      <w:proofErr w:type="spellEnd"/>
      <w:r w:rsidRPr="005921C4">
        <w:rPr>
          <w:rFonts w:ascii="Times New Roman" w:eastAsia="Times New Roman" w:hAnsi="Times New Roman" w:cs="Times New Roman"/>
        </w:rPr>
        <w:t xml:space="preserve"> Pharma</w:t>
      </w:r>
    </w:p>
    <w:p w14:paraId="28E3BDF9" w14:textId="77777777" w:rsidR="00B63D30" w:rsidRPr="005921C4" w:rsidRDefault="00B63D30" w:rsidP="00B63D30">
      <w:pPr>
        <w:spacing w:after="0" w:line="240" w:lineRule="auto"/>
        <w:rPr>
          <w:rFonts w:ascii="Times New Roman" w:eastAsia="Times New Roman" w:hAnsi="Times New Roman" w:cs="Times New Roman"/>
        </w:rPr>
      </w:pPr>
    </w:p>
    <w:p w14:paraId="43FBCCC7" w14:textId="77777777" w:rsidR="00B63D30" w:rsidRPr="005921C4" w:rsidRDefault="00B63D30" w:rsidP="00B63D30">
      <w:pPr>
        <w:spacing w:after="0" w:line="240" w:lineRule="auto"/>
        <w:rPr>
          <w:rFonts w:ascii="Times New Roman" w:eastAsia="Times New Roman" w:hAnsi="Times New Roman" w:cs="Times New Roman"/>
        </w:rPr>
      </w:pPr>
    </w:p>
    <w:p w14:paraId="2DEBC789" w14:textId="77777777" w:rsidR="00B63D30" w:rsidRPr="005921C4" w:rsidRDefault="00B63D30" w:rsidP="00B63D3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5921C4">
        <w:rPr>
          <w:rFonts w:ascii="Times New Roman" w:eastAsia="Times New Roman" w:hAnsi="Times New Roman" w:cs="Times New Roman"/>
          <w:b/>
        </w:rPr>
        <w:t>3.</w:t>
      </w:r>
      <w:r w:rsidRPr="005921C4">
        <w:rPr>
          <w:rFonts w:ascii="Times New Roman" w:eastAsia="Times New Roman" w:hAnsi="Times New Roman" w:cs="Times New Roman"/>
          <w:b/>
        </w:rPr>
        <w:tab/>
        <w:t>TINKAMUMO LAIKAS</w:t>
      </w:r>
    </w:p>
    <w:p w14:paraId="4952930F" w14:textId="77777777" w:rsidR="00B63D30" w:rsidRPr="005921C4" w:rsidRDefault="00B63D30" w:rsidP="00B63D30">
      <w:pPr>
        <w:spacing w:after="0" w:line="240" w:lineRule="auto"/>
        <w:rPr>
          <w:rFonts w:ascii="Times New Roman" w:eastAsia="Times New Roman" w:hAnsi="Times New Roman" w:cs="Times New Roman"/>
        </w:rPr>
      </w:pPr>
    </w:p>
    <w:p w14:paraId="7FE07A71" w14:textId="07D3C7C7" w:rsidR="00B63D30" w:rsidRPr="005921C4" w:rsidRDefault="008C28F4" w:rsidP="00B63D30">
      <w:pPr>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 xml:space="preserve">EXP </w:t>
      </w:r>
      <w:r w:rsidR="00B63D30" w:rsidRPr="005921C4">
        <w:rPr>
          <w:rFonts w:ascii="Times New Roman" w:eastAsia="Times New Roman" w:hAnsi="Times New Roman" w:cs="Times New Roman"/>
        </w:rPr>
        <w:t>{mm/MMMM}</w:t>
      </w:r>
    </w:p>
    <w:p w14:paraId="61C632A4" w14:textId="77777777" w:rsidR="00B63D30" w:rsidRPr="005921C4" w:rsidRDefault="00B63D30" w:rsidP="00B63D30">
      <w:pPr>
        <w:spacing w:after="0" w:line="240" w:lineRule="auto"/>
        <w:rPr>
          <w:rFonts w:ascii="Times New Roman" w:eastAsia="Times New Roman" w:hAnsi="Times New Roman" w:cs="Times New Roman"/>
        </w:rPr>
      </w:pPr>
    </w:p>
    <w:p w14:paraId="0B91A582" w14:textId="77777777" w:rsidR="00B63D30" w:rsidRPr="005921C4" w:rsidRDefault="00B63D30" w:rsidP="00B63D30">
      <w:pPr>
        <w:spacing w:after="0" w:line="240" w:lineRule="auto"/>
        <w:rPr>
          <w:rFonts w:ascii="Times New Roman" w:eastAsia="Times New Roman" w:hAnsi="Times New Roman" w:cs="Times New Roman"/>
        </w:rPr>
      </w:pPr>
    </w:p>
    <w:p w14:paraId="6D871D3A" w14:textId="77777777" w:rsidR="00B63D30" w:rsidRPr="005921C4" w:rsidRDefault="00B63D30" w:rsidP="00B63D3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5921C4">
        <w:rPr>
          <w:rFonts w:ascii="Times New Roman" w:eastAsia="Times New Roman" w:hAnsi="Times New Roman" w:cs="Times New Roman"/>
          <w:b/>
        </w:rPr>
        <w:t>4.</w:t>
      </w:r>
      <w:r w:rsidRPr="005921C4">
        <w:rPr>
          <w:rFonts w:ascii="Times New Roman" w:eastAsia="Times New Roman" w:hAnsi="Times New Roman" w:cs="Times New Roman"/>
          <w:b/>
        </w:rPr>
        <w:tab/>
        <w:t>SERIJOS NUMERIS</w:t>
      </w:r>
    </w:p>
    <w:p w14:paraId="73793254" w14:textId="77777777" w:rsidR="00B63D30" w:rsidRPr="005921C4" w:rsidRDefault="00B63D30" w:rsidP="00B63D30">
      <w:pPr>
        <w:spacing w:after="0" w:line="240" w:lineRule="auto"/>
        <w:rPr>
          <w:rFonts w:ascii="Times New Roman" w:eastAsia="Times New Roman" w:hAnsi="Times New Roman" w:cs="Times New Roman"/>
        </w:rPr>
      </w:pPr>
    </w:p>
    <w:p w14:paraId="0B8CAEE3" w14:textId="457EFC4A" w:rsidR="00B63D30" w:rsidRPr="005921C4" w:rsidRDefault="00C77498" w:rsidP="00B63D30">
      <w:pPr>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Lot</w:t>
      </w:r>
    </w:p>
    <w:p w14:paraId="404C9800" w14:textId="556FFDC2" w:rsidR="008C28F4" w:rsidRPr="005921C4" w:rsidRDefault="008C28F4" w:rsidP="00B63D30">
      <w:pPr>
        <w:spacing w:after="0" w:line="240" w:lineRule="auto"/>
        <w:rPr>
          <w:rFonts w:ascii="Times New Roman" w:eastAsia="Times New Roman" w:hAnsi="Times New Roman" w:cs="Times New Roman"/>
        </w:rPr>
      </w:pPr>
    </w:p>
    <w:p w14:paraId="4466D970" w14:textId="77777777" w:rsidR="008C28F4" w:rsidRPr="005921C4" w:rsidRDefault="008C28F4" w:rsidP="00B63D30">
      <w:pPr>
        <w:spacing w:after="0" w:line="240" w:lineRule="auto"/>
        <w:rPr>
          <w:rFonts w:ascii="Times New Roman" w:eastAsia="Times New Roman" w:hAnsi="Times New Roman" w:cs="Times New Roman"/>
        </w:rPr>
      </w:pPr>
    </w:p>
    <w:p w14:paraId="2F1E035F" w14:textId="77777777" w:rsidR="00B63D30" w:rsidRPr="005921C4" w:rsidRDefault="00B63D30" w:rsidP="00B63D3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5921C4">
        <w:rPr>
          <w:rFonts w:ascii="Times New Roman" w:eastAsia="Times New Roman" w:hAnsi="Times New Roman" w:cs="Times New Roman"/>
          <w:b/>
        </w:rPr>
        <w:t>5.</w:t>
      </w:r>
      <w:r w:rsidRPr="005921C4">
        <w:rPr>
          <w:rFonts w:ascii="Times New Roman" w:eastAsia="Times New Roman" w:hAnsi="Times New Roman" w:cs="Times New Roman"/>
          <w:b/>
        </w:rPr>
        <w:tab/>
        <w:t>KITA</w:t>
      </w:r>
    </w:p>
    <w:p w14:paraId="2D74233D" w14:textId="77777777" w:rsidR="00B63D30" w:rsidRPr="005921C4" w:rsidRDefault="00B63D30" w:rsidP="00B63D30">
      <w:pPr>
        <w:spacing w:after="0" w:line="240" w:lineRule="auto"/>
        <w:rPr>
          <w:rFonts w:ascii="Times New Roman" w:eastAsia="Times New Roman" w:hAnsi="Times New Roman" w:cs="Times New Roman"/>
        </w:rPr>
      </w:pPr>
    </w:p>
    <w:p w14:paraId="5B7898D3" w14:textId="77777777" w:rsidR="00B63D30" w:rsidRPr="005921C4" w:rsidRDefault="00B63D30" w:rsidP="00B63D30">
      <w:pPr>
        <w:spacing w:after="0" w:line="240" w:lineRule="auto"/>
        <w:rPr>
          <w:rFonts w:ascii="Times New Roman" w:eastAsia="Times New Roman" w:hAnsi="Times New Roman" w:cs="Times New Roman"/>
        </w:rPr>
      </w:pPr>
    </w:p>
    <w:p w14:paraId="3C8BC34D" w14:textId="77777777" w:rsidR="00B63D30" w:rsidRPr="005921C4" w:rsidRDefault="00B63D30" w:rsidP="00B63D30">
      <w:pPr>
        <w:spacing w:after="200" w:line="240" w:lineRule="auto"/>
        <w:rPr>
          <w:rFonts w:ascii="Times New Roman" w:eastAsia="Times New Roman" w:hAnsi="Times New Roman" w:cs="Times New Roman"/>
        </w:rPr>
      </w:pPr>
      <w:r w:rsidRPr="005921C4">
        <w:rPr>
          <w:rFonts w:ascii="Times New Roman" w:eastAsia="Times New Roman" w:hAnsi="Times New Roman" w:cs="Times New Roman"/>
        </w:rPr>
        <w:br w:type="page"/>
      </w:r>
    </w:p>
    <w:p w14:paraId="032A416A" w14:textId="77777777" w:rsidR="00B63D30" w:rsidRPr="005921C4" w:rsidRDefault="00B63D30" w:rsidP="00B63D30">
      <w:pPr>
        <w:spacing w:after="0" w:line="240" w:lineRule="auto"/>
        <w:rPr>
          <w:rFonts w:ascii="Times New Roman" w:eastAsia="Times New Roman" w:hAnsi="Times New Roman" w:cs="Times New Roman"/>
        </w:rPr>
      </w:pPr>
    </w:p>
    <w:p w14:paraId="071C40ED" w14:textId="77777777" w:rsidR="00B63D30" w:rsidRPr="005921C4" w:rsidRDefault="00B63D30" w:rsidP="00B63D30">
      <w:pPr>
        <w:spacing w:after="0" w:line="240" w:lineRule="auto"/>
        <w:rPr>
          <w:rFonts w:ascii="Times New Roman" w:eastAsia="Times New Roman" w:hAnsi="Times New Roman" w:cs="Times New Roman"/>
        </w:rPr>
      </w:pPr>
    </w:p>
    <w:p w14:paraId="61F3672A" w14:textId="77777777" w:rsidR="00B63D30" w:rsidRPr="005921C4" w:rsidRDefault="00B63D30" w:rsidP="00B63D30">
      <w:pPr>
        <w:spacing w:after="0" w:line="240" w:lineRule="auto"/>
        <w:rPr>
          <w:rFonts w:ascii="Times New Roman" w:eastAsia="Times New Roman" w:hAnsi="Times New Roman" w:cs="Times New Roman"/>
        </w:rPr>
      </w:pPr>
    </w:p>
    <w:p w14:paraId="51C9A764" w14:textId="77777777" w:rsidR="00B63D30" w:rsidRPr="005921C4" w:rsidRDefault="00B63D30" w:rsidP="00B63D30">
      <w:pPr>
        <w:spacing w:after="0" w:line="240" w:lineRule="auto"/>
        <w:rPr>
          <w:rFonts w:ascii="Times New Roman" w:eastAsia="Times New Roman" w:hAnsi="Times New Roman" w:cs="Times New Roman"/>
        </w:rPr>
      </w:pPr>
    </w:p>
    <w:p w14:paraId="40277C86" w14:textId="77777777" w:rsidR="00B63D30" w:rsidRPr="005921C4" w:rsidRDefault="00B63D30" w:rsidP="00B63D30">
      <w:pPr>
        <w:spacing w:after="0" w:line="240" w:lineRule="auto"/>
        <w:rPr>
          <w:rFonts w:ascii="Times New Roman" w:eastAsia="Times New Roman" w:hAnsi="Times New Roman" w:cs="Times New Roman"/>
        </w:rPr>
      </w:pPr>
    </w:p>
    <w:p w14:paraId="45E0E850" w14:textId="77777777" w:rsidR="00B63D30" w:rsidRPr="005921C4" w:rsidRDefault="00B63D30" w:rsidP="00B63D30">
      <w:pPr>
        <w:spacing w:after="0" w:line="240" w:lineRule="auto"/>
        <w:rPr>
          <w:rFonts w:ascii="Times New Roman" w:eastAsia="Times New Roman" w:hAnsi="Times New Roman" w:cs="Times New Roman"/>
        </w:rPr>
      </w:pPr>
    </w:p>
    <w:p w14:paraId="603D116A" w14:textId="77777777" w:rsidR="00B63D30" w:rsidRPr="005921C4" w:rsidRDefault="00B63D30" w:rsidP="00B63D30">
      <w:pPr>
        <w:spacing w:after="0" w:line="240" w:lineRule="auto"/>
        <w:rPr>
          <w:rFonts w:ascii="Times New Roman" w:eastAsia="Times New Roman" w:hAnsi="Times New Roman" w:cs="Times New Roman"/>
        </w:rPr>
      </w:pPr>
    </w:p>
    <w:p w14:paraId="21D1ECDF" w14:textId="77777777" w:rsidR="00B63D30" w:rsidRPr="005921C4" w:rsidRDefault="00B63D30" w:rsidP="00B63D30">
      <w:pPr>
        <w:spacing w:after="0" w:line="240" w:lineRule="auto"/>
        <w:rPr>
          <w:rFonts w:ascii="Times New Roman" w:eastAsia="Times New Roman" w:hAnsi="Times New Roman" w:cs="Times New Roman"/>
        </w:rPr>
      </w:pPr>
    </w:p>
    <w:p w14:paraId="0D78E6EE" w14:textId="77777777" w:rsidR="00B63D30" w:rsidRPr="005921C4" w:rsidRDefault="00B63D30" w:rsidP="00B63D30">
      <w:pPr>
        <w:spacing w:after="0" w:line="240" w:lineRule="auto"/>
        <w:rPr>
          <w:rFonts w:ascii="Times New Roman" w:eastAsia="Times New Roman" w:hAnsi="Times New Roman" w:cs="Times New Roman"/>
        </w:rPr>
      </w:pPr>
    </w:p>
    <w:p w14:paraId="723FE99C" w14:textId="77777777" w:rsidR="00B63D30" w:rsidRPr="005921C4" w:rsidRDefault="00B63D30" w:rsidP="00B63D30">
      <w:pPr>
        <w:spacing w:after="0" w:line="240" w:lineRule="auto"/>
        <w:rPr>
          <w:rFonts w:ascii="Times New Roman" w:eastAsia="Times New Roman" w:hAnsi="Times New Roman" w:cs="Times New Roman"/>
        </w:rPr>
      </w:pPr>
    </w:p>
    <w:p w14:paraId="18F20BDF" w14:textId="77777777" w:rsidR="00B63D30" w:rsidRPr="005921C4" w:rsidRDefault="00B63D30" w:rsidP="00B63D30">
      <w:pPr>
        <w:spacing w:after="0" w:line="240" w:lineRule="auto"/>
        <w:rPr>
          <w:rFonts w:ascii="Times New Roman" w:eastAsia="Times New Roman" w:hAnsi="Times New Roman" w:cs="Times New Roman"/>
          <w:b/>
        </w:rPr>
      </w:pPr>
      <w:bookmarkStart w:id="51" w:name="_Toc129243262"/>
      <w:bookmarkStart w:id="52" w:name="_Toc129243137"/>
      <w:bookmarkEnd w:id="51"/>
    </w:p>
    <w:p w14:paraId="18BE29C7" w14:textId="77777777" w:rsidR="00B63D30" w:rsidRPr="005921C4" w:rsidRDefault="00B63D30" w:rsidP="00B63D30">
      <w:pPr>
        <w:spacing w:after="0" w:line="240" w:lineRule="auto"/>
        <w:rPr>
          <w:rFonts w:ascii="Times New Roman" w:eastAsia="Times New Roman" w:hAnsi="Times New Roman" w:cs="Times New Roman"/>
          <w:b/>
        </w:rPr>
      </w:pPr>
    </w:p>
    <w:p w14:paraId="525580DF" w14:textId="77777777" w:rsidR="00B63D30" w:rsidRPr="005921C4" w:rsidRDefault="00B63D30" w:rsidP="00B63D30">
      <w:pPr>
        <w:spacing w:after="0" w:line="240" w:lineRule="auto"/>
        <w:jc w:val="center"/>
        <w:rPr>
          <w:rFonts w:ascii="Times New Roman" w:eastAsia="Times New Roman" w:hAnsi="Times New Roman" w:cs="Times New Roman"/>
          <w:b/>
        </w:rPr>
      </w:pPr>
    </w:p>
    <w:p w14:paraId="353DD317" w14:textId="77777777" w:rsidR="00B63D30" w:rsidRPr="005921C4" w:rsidRDefault="00B63D30" w:rsidP="00B63D30">
      <w:pPr>
        <w:spacing w:after="0" w:line="240" w:lineRule="auto"/>
        <w:jc w:val="center"/>
        <w:rPr>
          <w:rFonts w:ascii="Times New Roman" w:eastAsia="Times New Roman" w:hAnsi="Times New Roman" w:cs="Times New Roman"/>
          <w:b/>
        </w:rPr>
      </w:pPr>
    </w:p>
    <w:p w14:paraId="1FD7D84C" w14:textId="77777777" w:rsidR="00B63D30" w:rsidRPr="005921C4" w:rsidRDefault="00B63D30" w:rsidP="00B63D30">
      <w:pPr>
        <w:spacing w:after="0" w:line="240" w:lineRule="auto"/>
        <w:jc w:val="center"/>
        <w:rPr>
          <w:rFonts w:ascii="Times New Roman" w:eastAsia="Times New Roman" w:hAnsi="Times New Roman" w:cs="Times New Roman"/>
          <w:b/>
        </w:rPr>
      </w:pPr>
    </w:p>
    <w:p w14:paraId="3691A544" w14:textId="77777777" w:rsidR="00B63D30" w:rsidRPr="005921C4" w:rsidRDefault="00B63D30" w:rsidP="00B63D30">
      <w:pPr>
        <w:spacing w:after="0" w:line="240" w:lineRule="auto"/>
        <w:jc w:val="center"/>
        <w:rPr>
          <w:rFonts w:ascii="Times New Roman" w:eastAsia="Times New Roman" w:hAnsi="Times New Roman" w:cs="Times New Roman"/>
          <w:b/>
        </w:rPr>
      </w:pPr>
    </w:p>
    <w:p w14:paraId="0C7DEA63" w14:textId="77777777" w:rsidR="00B63D30" w:rsidRPr="005921C4" w:rsidRDefault="00B63D30" w:rsidP="00B63D30">
      <w:pPr>
        <w:spacing w:after="0" w:line="240" w:lineRule="auto"/>
        <w:jc w:val="center"/>
        <w:rPr>
          <w:rFonts w:ascii="Times New Roman" w:eastAsia="Times New Roman" w:hAnsi="Times New Roman" w:cs="Times New Roman"/>
          <w:b/>
        </w:rPr>
      </w:pPr>
    </w:p>
    <w:p w14:paraId="559592C8" w14:textId="77777777" w:rsidR="00B63D30" w:rsidRPr="005921C4" w:rsidRDefault="00B63D30" w:rsidP="00B63D30">
      <w:pPr>
        <w:spacing w:after="0" w:line="240" w:lineRule="auto"/>
        <w:jc w:val="center"/>
        <w:rPr>
          <w:rFonts w:ascii="Times New Roman" w:eastAsia="Times New Roman" w:hAnsi="Times New Roman" w:cs="Times New Roman"/>
          <w:b/>
        </w:rPr>
      </w:pPr>
    </w:p>
    <w:p w14:paraId="662CF30C" w14:textId="77777777" w:rsidR="00B63D30" w:rsidRPr="005921C4" w:rsidRDefault="00B63D30" w:rsidP="00B63D30">
      <w:pPr>
        <w:spacing w:after="0" w:line="240" w:lineRule="auto"/>
        <w:jc w:val="center"/>
        <w:rPr>
          <w:rFonts w:ascii="Times New Roman" w:eastAsia="Times New Roman" w:hAnsi="Times New Roman" w:cs="Times New Roman"/>
          <w:b/>
        </w:rPr>
      </w:pPr>
    </w:p>
    <w:p w14:paraId="6574FEE1" w14:textId="77777777" w:rsidR="00B63D30" w:rsidRPr="005921C4" w:rsidRDefault="00B63D30" w:rsidP="00B63D30">
      <w:pPr>
        <w:spacing w:after="0" w:line="240" w:lineRule="auto"/>
        <w:jc w:val="center"/>
        <w:rPr>
          <w:rFonts w:ascii="Times New Roman" w:eastAsia="Times New Roman" w:hAnsi="Times New Roman" w:cs="Times New Roman"/>
          <w:b/>
        </w:rPr>
      </w:pPr>
    </w:p>
    <w:p w14:paraId="5462F0AD" w14:textId="77777777" w:rsidR="00B63D30" w:rsidRPr="005921C4" w:rsidRDefault="00B63D30" w:rsidP="00B63D30">
      <w:pPr>
        <w:spacing w:after="0" w:line="240" w:lineRule="auto"/>
        <w:jc w:val="center"/>
        <w:rPr>
          <w:rFonts w:ascii="Times New Roman" w:eastAsia="Times New Roman" w:hAnsi="Times New Roman" w:cs="Times New Roman"/>
          <w:b/>
        </w:rPr>
      </w:pPr>
    </w:p>
    <w:p w14:paraId="72B80F1C" w14:textId="77777777" w:rsidR="00B63D30" w:rsidRPr="005921C4" w:rsidRDefault="00B63D30" w:rsidP="00B63D30">
      <w:pPr>
        <w:spacing w:after="0" w:line="240" w:lineRule="auto"/>
        <w:jc w:val="center"/>
        <w:rPr>
          <w:rFonts w:ascii="Times New Roman" w:eastAsia="Times New Roman" w:hAnsi="Times New Roman" w:cs="Times New Roman"/>
          <w:b/>
        </w:rPr>
      </w:pPr>
    </w:p>
    <w:p w14:paraId="1A28A574" w14:textId="77777777" w:rsidR="00B63D30" w:rsidRPr="005921C4" w:rsidRDefault="00B63D30" w:rsidP="00B63D30">
      <w:pPr>
        <w:spacing w:after="0" w:line="240" w:lineRule="auto"/>
        <w:jc w:val="center"/>
        <w:rPr>
          <w:rFonts w:ascii="Times New Roman" w:eastAsia="Times New Roman" w:hAnsi="Times New Roman" w:cs="Times New Roman"/>
          <w:b/>
        </w:rPr>
      </w:pPr>
    </w:p>
    <w:p w14:paraId="2460056B" w14:textId="77777777" w:rsidR="00B63D30" w:rsidRPr="005921C4" w:rsidRDefault="00B63D30" w:rsidP="00B63D30">
      <w:pPr>
        <w:spacing w:after="0" w:line="240" w:lineRule="auto"/>
        <w:jc w:val="center"/>
        <w:rPr>
          <w:rFonts w:ascii="Times New Roman" w:eastAsia="Times New Roman" w:hAnsi="Times New Roman" w:cs="Times New Roman"/>
          <w:b/>
        </w:rPr>
      </w:pPr>
      <w:r w:rsidRPr="005921C4">
        <w:rPr>
          <w:rFonts w:ascii="Times New Roman" w:eastAsia="Times New Roman" w:hAnsi="Times New Roman" w:cs="Times New Roman"/>
          <w:b/>
        </w:rPr>
        <w:t>B. PAKUOTĖS LAPELIS</w:t>
      </w:r>
      <w:bookmarkEnd w:id="52"/>
    </w:p>
    <w:p w14:paraId="12BCAF25" w14:textId="77777777" w:rsidR="00B63D30" w:rsidRPr="005921C4" w:rsidRDefault="00B63D30" w:rsidP="00B63D30">
      <w:pPr>
        <w:spacing w:after="0" w:line="240" w:lineRule="auto"/>
        <w:jc w:val="center"/>
        <w:rPr>
          <w:rFonts w:ascii="Times New Roman" w:eastAsia="Times New Roman" w:hAnsi="Times New Roman" w:cs="Times New Roman"/>
          <w:b/>
        </w:rPr>
      </w:pPr>
      <w:r w:rsidRPr="005921C4">
        <w:rPr>
          <w:rFonts w:ascii="Times New Roman" w:eastAsia="Times New Roman" w:hAnsi="Times New Roman" w:cs="Times New Roman"/>
        </w:rPr>
        <w:br w:type="page"/>
      </w:r>
      <w:bookmarkStart w:id="53" w:name="_Toc129243263"/>
      <w:bookmarkStart w:id="54" w:name="_Toc129243138"/>
      <w:bookmarkEnd w:id="53"/>
      <w:r w:rsidRPr="005921C4">
        <w:rPr>
          <w:rFonts w:ascii="Times New Roman" w:eastAsia="Times New Roman" w:hAnsi="Times New Roman" w:cs="Times New Roman"/>
          <w:b/>
          <w:bCs/>
          <w:lang w:eastAsia="lt-LT"/>
        </w:rPr>
        <w:lastRenderedPageBreak/>
        <w:t>Pakuotės lapelis: informacija vartotojui</w:t>
      </w:r>
      <w:bookmarkEnd w:id="54"/>
    </w:p>
    <w:p w14:paraId="6B97C6AD" w14:textId="77777777" w:rsidR="00B63D30" w:rsidRPr="005921C4" w:rsidRDefault="00B63D30" w:rsidP="00B63D30">
      <w:pPr>
        <w:spacing w:after="0" w:line="240" w:lineRule="auto"/>
        <w:jc w:val="center"/>
        <w:rPr>
          <w:rFonts w:ascii="Times New Roman" w:eastAsia="Times New Roman" w:hAnsi="Times New Roman" w:cs="Times New Roman"/>
          <w:b/>
        </w:rPr>
      </w:pPr>
    </w:p>
    <w:p w14:paraId="38ADC971" w14:textId="77777777" w:rsidR="00B63D30" w:rsidRPr="005921C4" w:rsidRDefault="00B63D30" w:rsidP="00B63D30">
      <w:pPr>
        <w:spacing w:after="0" w:line="240" w:lineRule="auto"/>
        <w:jc w:val="center"/>
        <w:rPr>
          <w:rFonts w:ascii="Times New Roman" w:eastAsia="Times New Roman" w:hAnsi="Times New Roman" w:cs="Times New Roman"/>
          <w:b/>
        </w:rPr>
      </w:pPr>
    </w:p>
    <w:p w14:paraId="7E15D1C8" w14:textId="1A96A451" w:rsidR="00B63D30" w:rsidRPr="005921C4" w:rsidRDefault="00A12E84" w:rsidP="00B63D30">
      <w:pPr>
        <w:spacing w:after="0" w:line="240" w:lineRule="auto"/>
        <w:jc w:val="center"/>
        <w:rPr>
          <w:rFonts w:ascii="Times New Roman" w:eastAsia="Times New Roman" w:hAnsi="Times New Roman" w:cs="Times New Roman"/>
          <w:b/>
          <w:highlight w:val="lightGray"/>
        </w:rPr>
      </w:pPr>
      <w:proofErr w:type="spellStart"/>
      <w:r w:rsidRPr="005921C4">
        <w:rPr>
          <w:rFonts w:ascii="Times New Roman" w:eastAsia="Times New Roman" w:hAnsi="Times New Roman" w:cs="Times New Roman"/>
          <w:b/>
        </w:rPr>
        <w:t>Olezela</w:t>
      </w:r>
      <w:proofErr w:type="spellEnd"/>
      <w:r w:rsidR="00B63D30" w:rsidRPr="005921C4">
        <w:rPr>
          <w:rFonts w:ascii="Times New Roman" w:eastAsia="Times New Roman" w:hAnsi="Times New Roman" w:cs="Times New Roman"/>
          <w:b/>
        </w:rPr>
        <w:t xml:space="preserve"> 20 mg skrandyje neirios kietosios kapsulės</w:t>
      </w:r>
    </w:p>
    <w:p w14:paraId="261DEEC7" w14:textId="61F902E5" w:rsidR="00B63D30" w:rsidRPr="005921C4" w:rsidRDefault="00883AB5" w:rsidP="00B63D30">
      <w:pPr>
        <w:spacing w:after="0" w:line="240" w:lineRule="auto"/>
        <w:jc w:val="center"/>
        <w:rPr>
          <w:rFonts w:ascii="Times New Roman" w:eastAsia="Times New Roman" w:hAnsi="Times New Roman" w:cs="Times New Roman"/>
        </w:rPr>
      </w:pPr>
      <w:proofErr w:type="spellStart"/>
      <w:r w:rsidRPr="005921C4">
        <w:rPr>
          <w:rFonts w:ascii="Times New Roman" w:eastAsia="Times New Roman" w:hAnsi="Times New Roman" w:cs="Times New Roman"/>
        </w:rPr>
        <w:t>o</w:t>
      </w:r>
      <w:r w:rsidR="00B63D30" w:rsidRPr="005921C4">
        <w:rPr>
          <w:rFonts w:ascii="Times New Roman" w:eastAsia="Times New Roman" w:hAnsi="Times New Roman" w:cs="Times New Roman"/>
        </w:rPr>
        <w:t>meprazolas</w:t>
      </w:r>
      <w:proofErr w:type="spellEnd"/>
    </w:p>
    <w:p w14:paraId="655E0B5A" w14:textId="77777777" w:rsidR="00B63D30" w:rsidRPr="005921C4" w:rsidRDefault="00B63D30" w:rsidP="00B63D30">
      <w:pPr>
        <w:spacing w:after="0" w:line="240" w:lineRule="auto"/>
        <w:rPr>
          <w:rFonts w:ascii="Times New Roman" w:eastAsia="Times New Roman" w:hAnsi="Times New Roman" w:cs="Times New Roman"/>
        </w:rPr>
      </w:pPr>
    </w:p>
    <w:p w14:paraId="63E66B56" w14:textId="77777777" w:rsidR="00B63D30" w:rsidRPr="005921C4" w:rsidRDefault="00B63D30" w:rsidP="00B63D30">
      <w:pPr>
        <w:spacing w:after="0" w:line="240" w:lineRule="auto"/>
        <w:rPr>
          <w:rFonts w:ascii="Times New Roman" w:eastAsia="Times New Roman" w:hAnsi="Times New Roman" w:cs="Times New Roman"/>
          <w:b/>
        </w:rPr>
      </w:pPr>
      <w:r w:rsidRPr="005921C4">
        <w:rPr>
          <w:rFonts w:ascii="Times New Roman" w:eastAsia="Times New Roman" w:hAnsi="Times New Roman" w:cs="Times New Roman"/>
          <w:b/>
        </w:rPr>
        <w:t>Atidžiai perskaitykite visą šį lapelį, prieš pradėdami vartoti vaistą</w:t>
      </w:r>
      <w:r w:rsidRPr="005921C4">
        <w:rPr>
          <w:rFonts w:ascii="Times New Roman" w:eastAsia="Times New Roman" w:hAnsi="Times New Roman" w:cs="Times New Roman"/>
          <w:b/>
          <w:bCs/>
          <w:lang w:eastAsia="lt-LT"/>
        </w:rPr>
        <w:t>, nes jame pateikiama Jums svarbi informacija</w:t>
      </w:r>
      <w:r w:rsidRPr="005921C4">
        <w:rPr>
          <w:rFonts w:ascii="Times New Roman" w:eastAsia="Times New Roman" w:hAnsi="Times New Roman" w:cs="Times New Roman"/>
          <w:b/>
        </w:rPr>
        <w:t>.</w:t>
      </w:r>
    </w:p>
    <w:p w14:paraId="19B0B4CF" w14:textId="77777777" w:rsidR="00B63D30" w:rsidRPr="005921C4" w:rsidRDefault="00B63D30" w:rsidP="00B63D30">
      <w:pPr>
        <w:spacing w:after="0" w:line="240" w:lineRule="auto"/>
        <w:rPr>
          <w:rFonts w:ascii="Times New Roman" w:eastAsia="Times New Roman" w:hAnsi="Times New Roman" w:cs="Times New Roman"/>
          <w:b/>
        </w:rPr>
      </w:pPr>
      <w:r w:rsidRPr="005921C4">
        <w:rPr>
          <w:rFonts w:ascii="Times New Roman" w:eastAsia="Calibri" w:hAnsi="Times New Roman" w:cs="Times New Roman"/>
        </w:rPr>
        <w:t>Visada vartokite šį vaistą tiksliai kaip aprašyta šiame lapelyje arba kaip nurodė gydytojas, arba vaistininkas.</w:t>
      </w:r>
    </w:p>
    <w:p w14:paraId="2B1538A0" w14:textId="77777777" w:rsidR="00B63D30" w:rsidRPr="005921C4" w:rsidRDefault="00B63D30" w:rsidP="00B63D30">
      <w:pPr>
        <w:spacing w:after="0" w:line="240" w:lineRule="auto"/>
        <w:ind w:left="540" w:hanging="540"/>
        <w:rPr>
          <w:rFonts w:ascii="Times New Roman" w:eastAsia="Times New Roman" w:hAnsi="Times New Roman" w:cs="Times New Roman"/>
        </w:rPr>
      </w:pPr>
      <w:r w:rsidRPr="005921C4">
        <w:rPr>
          <w:rFonts w:ascii="Times New Roman" w:eastAsia="Times New Roman" w:hAnsi="Times New Roman" w:cs="Times New Roman"/>
        </w:rPr>
        <w:t>-</w:t>
      </w:r>
      <w:r w:rsidRPr="005921C4">
        <w:rPr>
          <w:rFonts w:ascii="Times New Roman" w:eastAsia="Times New Roman" w:hAnsi="Times New Roman" w:cs="Times New Roman"/>
        </w:rPr>
        <w:tab/>
        <w:t>Neišmeskite šio lapelio, nes vėl gali prireikti jį perskaityti.</w:t>
      </w:r>
    </w:p>
    <w:p w14:paraId="682A1A47" w14:textId="77777777" w:rsidR="00B63D30" w:rsidRPr="005921C4" w:rsidRDefault="00B63D30" w:rsidP="00B63D30">
      <w:pPr>
        <w:spacing w:after="0" w:line="240" w:lineRule="auto"/>
        <w:ind w:left="540" w:hanging="540"/>
        <w:rPr>
          <w:rFonts w:ascii="Times New Roman" w:eastAsia="Calibri" w:hAnsi="Times New Roman" w:cs="Times New Roman"/>
        </w:rPr>
      </w:pPr>
      <w:r w:rsidRPr="005921C4">
        <w:rPr>
          <w:rFonts w:ascii="Times New Roman" w:eastAsia="Times New Roman" w:hAnsi="Times New Roman" w:cs="Times New Roman"/>
        </w:rPr>
        <w:t>-</w:t>
      </w:r>
      <w:r w:rsidRPr="005921C4">
        <w:rPr>
          <w:rFonts w:ascii="Times New Roman" w:eastAsia="Times New Roman" w:hAnsi="Times New Roman" w:cs="Times New Roman"/>
        </w:rPr>
        <w:tab/>
      </w:r>
      <w:r w:rsidRPr="005921C4">
        <w:rPr>
          <w:rFonts w:ascii="Times New Roman" w:eastAsia="Calibri" w:hAnsi="Times New Roman" w:cs="Times New Roman"/>
        </w:rPr>
        <w:t>Jeigu norite sužinoti daugiau arba pasitarti, kreipkitės į vaistininką.</w:t>
      </w:r>
    </w:p>
    <w:p w14:paraId="323F12ED" w14:textId="77777777" w:rsidR="00B63D30" w:rsidRPr="005921C4" w:rsidRDefault="00B63D30" w:rsidP="00B63D30">
      <w:pPr>
        <w:spacing w:after="0" w:line="240" w:lineRule="auto"/>
        <w:ind w:left="540" w:hanging="540"/>
        <w:rPr>
          <w:rFonts w:ascii="Times New Roman" w:eastAsia="Times New Roman" w:hAnsi="Times New Roman" w:cs="Times New Roman"/>
        </w:rPr>
      </w:pPr>
      <w:r w:rsidRPr="005921C4">
        <w:rPr>
          <w:rFonts w:ascii="Times New Roman" w:eastAsia="Times New Roman" w:hAnsi="Times New Roman" w:cs="Times New Roman"/>
        </w:rPr>
        <w:t>-</w:t>
      </w:r>
      <w:r w:rsidRPr="005921C4">
        <w:rPr>
          <w:rFonts w:ascii="Times New Roman" w:eastAsia="Times New Roman" w:hAnsi="Times New Roman" w:cs="Times New Roman"/>
        </w:rPr>
        <w:tab/>
        <w:t xml:space="preserve">Jeigu pasireiškė šalutinis poveikis </w:t>
      </w:r>
      <w:r w:rsidRPr="005921C4">
        <w:rPr>
          <w:rFonts w:ascii="Times New Roman" w:eastAsia="Times New Roman" w:hAnsi="Times New Roman" w:cs="Times New Roman"/>
          <w:lang w:eastAsia="lt-LT"/>
        </w:rPr>
        <w:t>(net jeigu jis</w:t>
      </w:r>
      <w:r w:rsidRPr="005921C4">
        <w:rPr>
          <w:rFonts w:ascii="Times New Roman" w:eastAsia="Times New Roman" w:hAnsi="Times New Roman" w:cs="Times New Roman"/>
        </w:rPr>
        <w:t xml:space="preserve"> šiame lapelyje </w:t>
      </w:r>
      <w:r w:rsidRPr="005921C4">
        <w:rPr>
          <w:rFonts w:ascii="Times New Roman" w:eastAsia="Times New Roman" w:hAnsi="Times New Roman" w:cs="Times New Roman"/>
          <w:lang w:eastAsia="lt-LT"/>
        </w:rPr>
        <w:t>nenurodytas), kreipkitės į gydytoją arba vaistininką. Žr. 4 skyrių</w:t>
      </w:r>
      <w:r w:rsidRPr="005921C4">
        <w:rPr>
          <w:rFonts w:ascii="Times New Roman" w:eastAsia="Times New Roman" w:hAnsi="Times New Roman" w:cs="Times New Roman"/>
        </w:rPr>
        <w:t>.</w:t>
      </w:r>
    </w:p>
    <w:p w14:paraId="38C5CE9D" w14:textId="77777777" w:rsidR="00B63D30" w:rsidRPr="005921C4" w:rsidRDefault="00B63D30" w:rsidP="00B63D30">
      <w:pPr>
        <w:spacing w:after="0" w:line="240" w:lineRule="auto"/>
        <w:ind w:left="540" w:hanging="540"/>
        <w:rPr>
          <w:rFonts w:ascii="Times New Roman" w:eastAsia="Times New Roman" w:hAnsi="Times New Roman" w:cs="Times New Roman"/>
        </w:rPr>
      </w:pPr>
      <w:r w:rsidRPr="005921C4">
        <w:rPr>
          <w:rFonts w:ascii="Times New Roman" w:eastAsia="Times New Roman" w:hAnsi="Times New Roman" w:cs="Times New Roman"/>
        </w:rPr>
        <w:t>-</w:t>
      </w:r>
      <w:r w:rsidRPr="005921C4">
        <w:rPr>
          <w:rFonts w:ascii="Times New Roman" w:eastAsia="Times New Roman" w:hAnsi="Times New Roman" w:cs="Times New Roman"/>
        </w:rPr>
        <w:tab/>
      </w:r>
      <w:r w:rsidRPr="005921C4">
        <w:rPr>
          <w:rFonts w:ascii="Times New Roman" w:eastAsia="Calibri" w:hAnsi="Times New Roman" w:cs="Times New Roman"/>
        </w:rPr>
        <w:t>Jeigu per 14 dienų Jūsų savijauta nepagerėjo arba net pablogėjo, kreipkitės į gydytoją.</w:t>
      </w:r>
    </w:p>
    <w:p w14:paraId="17941F93" w14:textId="77777777" w:rsidR="00B63D30" w:rsidRPr="005921C4" w:rsidRDefault="00B63D30" w:rsidP="00B63D30">
      <w:pPr>
        <w:spacing w:after="0" w:line="240" w:lineRule="auto"/>
        <w:rPr>
          <w:rFonts w:ascii="Times New Roman" w:eastAsia="Times New Roman" w:hAnsi="Times New Roman" w:cs="Times New Roman"/>
        </w:rPr>
      </w:pPr>
    </w:p>
    <w:p w14:paraId="288C0945" w14:textId="77777777" w:rsidR="00B63D30" w:rsidRPr="005921C4" w:rsidRDefault="00B63D30" w:rsidP="00B63D30">
      <w:pPr>
        <w:keepNext/>
        <w:tabs>
          <w:tab w:val="left" w:pos="567"/>
        </w:tabs>
        <w:spacing w:after="0" w:line="240" w:lineRule="auto"/>
        <w:jc w:val="both"/>
        <w:outlineLvl w:val="3"/>
        <w:rPr>
          <w:rFonts w:ascii="Times New Roman" w:eastAsia="Times New Roman" w:hAnsi="Times New Roman" w:cs="Times New Roman"/>
          <w:b/>
          <w:bCs/>
          <w:snapToGrid w:val="0"/>
        </w:rPr>
      </w:pPr>
      <w:r w:rsidRPr="005921C4">
        <w:rPr>
          <w:rFonts w:ascii="Times New Roman" w:eastAsia="Times New Roman" w:hAnsi="Times New Roman" w:cs="Times New Roman"/>
          <w:b/>
          <w:bCs/>
          <w:snapToGrid w:val="0"/>
        </w:rPr>
        <w:t>Apie ką rašoma šiame lapelyje?</w:t>
      </w:r>
    </w:p>
    <w:p w14:paraId="1F4C5EC1" w14:textId="77777777" w:rsidR="00B63D30" w:rsidRPr="005921C4" w:rsidRDefault="00B63D30" w:rsidP="00B63D30">
      <w:pPr>
        <w:keepNext/>
        <w:tabs>
          <w:tab w:val="left" w:pos="567"/>
        </w:tabs>
        <w:spacing w:after="0" w:line="240" w:lineRule="auto"/>
        <w:jc w:val="both"/>
        <w:outlineLvl w:val="3"/>
        <w:rPr>
          <w:rFonts w:ascii="Times New Roman" w:eastAsia="Times New Roman" w:hAnsi="Times New Roman" w:cs="Times New Roman"/>
          <w:b/>
          <w:bCs/>
          <w:snapToGrid w:val="0"/>
        </w:rPr>
      </w:pPr>
    </w:p>
    <w:p w14:paraId="4FDBDEEA" w14:textId="191CD185" w:rsidR="00B63D30" w:rsidRPr="005921C4" w:rsidRDefault="00B63D30" w:rsidP="00B63D30">
      <w:pPr>
        <w:spacing w:after="0" w:line="240" w:lineRule="auto"/>
        <w:ind w:left="540" w:hanging="540"/>
        <w:rPr>
          <w:rFonts w:ascii="Times New Roman" w:eastAsia="Times New Roman" w:hAnsi="Times New Roman" w:cs="Times New Roman"/>
        </w:rPr>
      </w:pPr>
      <w:r w:rsidRPr="005921C4">
        <w:rPr>
          <w:rFonts w:ascii="Times New Roman" w:eastAsia="Times New Roman" w:hAnsi="Times New Roman" w:cs="Times New Roman"/>
        </w:rPr>
        <w:t>1.</w:t>
      </w:r>
      <w:r w:rsidRPr="005921C4">
        <w:rPr>
          <w:rFonts w:ascii="Times New Roman" w:eastAsia="Times New Roman" w:hAnsi="Times New Roman" w:cs="Times New Roman"/>
        </w:rPr>
        <w:tab/>
        <w:t xml:space="preserve">Kas yra </w:t>
      </w:r>
      <w:proofErr w:type="spellStart"/>
      <w:r w:rsidR="00A12E84" w:rsidRPr="005921C4">
        <w:rPr>
          <w:rFonts w:ascii="Times New Roman" w:eastAsia="Times New Roman" w:hAnsi="Times New Roman" w:cs="Times New Roman"/>
        </w:rPr>
        <w:t>Olezela</w:t>
      </w:r>
      <w:proofErr w:type="spellEnd"/>
      <w:r w:rsidRPr="005921C4">
        <w:rPr>
          <w:rFonts w:ascii="Times New Roman" w:eastAsia="Times New Roman" w:hAnsi="Times New Roman" w:cs="Times New Roman"/>
        </w:rPr>
        <w:t xml:space="preserve"> ir kam jis vartojamas</w:t>
      </w:r>
    </w:p>
    <w:p w14:paraId="410397D1" w14:textId="3CD87C66" w:rsidR="00B63D30" w:rsidRPr="005921C4" w:rsidRDefault="00B63D30" w:rsidP="00B63D30">
      <w:pPr>
        <w:spacing w:after="0" w:line="240" w:lineRule="auto"/>
        <w:ind w:left="540" w:hanging="540"/>
        <w:rPr>
          <w:rFonts w:ascii="Times New Roman" w:eastAsia="Times New Roman" w:hAnsi="Times New Roman" w:cs="Times New Roman"/>
        </w:rPr>
      </w:pPr>
      <w:r w:rsidRPr="005921C4">
        <w:rPr>
          <w:rFonts w:ascii="Times New Roman" w:eastAsia="Times New Roman" w:hAnsi="Times New Roman" w:cs="Times New Roman"/>
        </w:rPr>
        <w:t>2.</w:t>
      </w:r>
      <w:r w:rsidRPr="005921C4">
        <w:rPr>
          <w:rFonts w:ascii="Times New Roman" w:eastAsia="Times New Roman" w:hAnsi="Times New Roman" w:cs="Times New Roman"/>
        </w:rPr>
        <w:tab/>
        <w:t xml:space="preserve">Kas žinotina prieš vartojant </w:t>
      </w:r>
      <w:proofErr w:type="spellStart"/>
      <w:r w:rsidR="00A12E84" w:rsidRPr="005921C4">
        <w:rPr>
          <w:rFonts w:ascii="Times New Roman" w:eastAsia="Times New Roman" w:hAnsi="Times New Roman" w:cs="Times New Roman"/>
        </w:rPr>
        <w:t>Olezela</w:t>
      </w:r>
      <w:proofErr w:type="spellEnd"/>
      <w:r w:rsidRPr="005921C4">
        <w:rPr>
          <w:rFonts w:ascii="Times New Roman" w:eastAsia="Times New Roman" w:hAnsi="Times New Roman" w:cs="Times New Roman"/>
        </w:rPr>
        <w:t xml:space="preserve"> </w:t>
      </w:r>
    </w:p>
    <w:p w14:paraId="41E3FA7A" w14:textId="3E356D1F" w:rsidR="00B63D30" w:rsidRPr="005921C4" w:rsidRDefault="00B63D30" w:rsidP="00B63D30">
      <w:pPr>
        <w:spacing w:after="0" w:line="240" w:lineRule="auto"/>
        <w:ind w:left="540" w:hanging="540"/>
        <w:rPr>
          <w:rFonts w:ascii="Times New Roman" w:eastAsia="Times New Roman" w:hAnsi="Times New Roman" w:cs="Times New Roman"/>
        </w:rPr>
      </w:pPr>
      <w:r w:rsidRPr="005921C4">
        <w:rPr>
          <w:rFonts w:ascii="Times New Roman" w:eastAsia="Times New Roman" w:hAnsi="Times New Roman" w:cs="Times New Roman"/>
        </w:rPr>
        <w:t>3.</w:t>
      </w:r>
      <w:r w:rsidRPr="005921C4">
        <w:rPr>
          <w:rFonts w:ascii="Times New Roman" w:eastAsia="Times New Roman" w:hAnsi="Times New Roman" w:cs="Times New Roman"/>
        </w:rPr>
        <w:tab/>
        <w:t xml:space="preserve">Kaip vartoti </w:t>
      </w:r>
      <w:proofErr w:type="spellStart"/>
      <w:r w:rsidR="00A12E84" w:rsidRPr="005921C4">
        <w:rPr>
          <w:rFonts w:ascii="Times New Roman" w:eastAsia="Times New Roman" w:hAnsi="Times New Roman" w:cs="Times New Roman"/>
        </w:rPr>
        <w:t>Olezela</w:t>
      </w:r>
      <w:proofErr w:type="spellEnd"/>
      <w:r w:rsidRPr="005921C4">
        <w:rPr>
          <w:rFonts w:ascii="Times New Roman" w:eastAsia="Times New Roman" w:hAnsi="Times New Roman" w:cs="Times New Roman"/>
        </w:rPr>
        <w:t xml:space="preserve"> </w:t>
      </w:r>
    </w:p>
    <w:p w14:paraId="620CF415" w14:textId="77777777" w:rsidR="00B63D30" w:rsidRPr="005921C4" w:rsidRDefault="00B63D30" w:rsidP="00B63D30">
      <w:pPr>
        <w:spacing w:after="0" w:line="240" w:lineRule="auto"/>
        <w:ind w:left="540" w:hanging="540"/>
        <w:rPr>
          <w:rFonts w:ascii="Times New Roman" w:eastAsia="Times New Roman" w:hAnsi="Times New Roman" w:cs="Times New Roman"/>
        </w:rPr>
      </w:pPr>
      <w:r w:rsidRPr="005921C4">
        <w:rPr>
          <w:rFonts w:ascii="Times New Roman" w:eastAsia="Times New Roman" w:hAnsi="Times New Roman" w:cs="Times New Roman"/>
        </w:rPr>
        <w:t>4.</w:t>
      </w:r>
      <w:r w:rsidRPr="005921C4">
        <w:rPr>
          <w:rFonts w:ascii="Times New Roman" w:eastAsia="Times New Roman" w:hAnsi="Times New Roman" w:cs="Times New Roman"/>
        </w:rPr>
        <w:tab/>
        <w:t>Galimas šalutinis poveikis</w:t>
      </w:r>
    </w:p>
    <w:p w14:paraId="25FCBAB3" w14:textId="262D098F" w:rsidR="00B63D30" w:rsidRPr="005921C4" w:rsidRDefault="00B63D30" w:rsidP="00B63D30">
      <w:pPr>
        <w:spacing w:after="0" w:line="240" w:lineRule="auto"/>
        <w:ind w:left="540" w:hanging="540"/>
        <w:rPr>
          <w:rFonts w:ascii="Times New Roman" w:eastAsia="Times New Roman" w:hAnsi="Times New Roman" w:cs="Times New Roman"/>
        </w:rPr>
      </w:pPr>
      <w:r w:rsidRPr="005921C4">
        <w:rPr>
          <w:rFonts w:ascii="Times New Roman" w:eastAsia="Times New Roman" w:hAnsi="Times New Roman" w:cs="Times New Roman"/>
        </w:rPr>
        <w:t>5.</w:t>
      </w:r>
      <w:r w:rsidRPr="005921C4">
        <w:rPr>
          <w:rFonts w:ascii="Times New Roman" w:eastAsia="Times New Roman" w:hAnsi="Times New Roman" w:cs="Times New Roman"/>
        </w:rPr>
        <w:tab/>
        <w:t xml:space="preserve">Kaip laikyti </w:t>
      </w:r>
      <w:proofErr w:type="spellStart"/>
      <w:r w:rsidR="00A12E84" w:rsidRPr="005921C4">
        <w:rPr>
          <w:rFonts w:ascii="Times New Roman" w:eastAsia="Times New Roman" w:hAnsi="Times New Roman" w:cs="Times New Roman"/>
        </w:rPr>
        <w:t>Olezela</w:t>
      </w:r>
      <w:proofErr w:type="spellEnd"/>
      <w:r w:rsidRPr="005921C4">
        <w:rPr>
          <w:rFonts w:ascii="Times New Roman" w:eastAsia="Times New Roman" w:hAnsi="Times New Roman" w:cs="Times New Roman"/>
        </w:rPr>
        <w:t xml:space="preserve"> </w:t>
      </w:r>
    </w:p>
    <w:p w14:paraId="6B931C2C" w14:textId="77777777" w:rsidR="00B63D30" w:rsidRPr="005921C4" w:rsidRDefault="00B63D30" w:rsidP="00B63D30">
      <w:pPr>
        <w:spacing w:after="0" w:line="240" w:lineRule="auto"/>
        <w:ind w:left="540" w:hanging="540"/>
        <w:rPr>
          <w:rFonts w:ascii="Times New Roman" w:eastAsia="Times New Roman" w:hAnsi="Times New Roman" w:cs="Times New Roman"/>
        </w:rPr>
      </w:pPr>
      <w:r w:rsidRPr="005921C4">
        <w:rPr>
          <w:rFonts w:ascii="Times New Roman" w:eastAsia="Times New Roman" w:hAnsi="Times New Roman" w:cs="Times New Roman"/>
        </w:rPr>
        <w:t>6.</w:t>
      </w:r>
      <w:r w:rsidRPr="005921C4">
        <w:rPr>
          <w:rFonts w:ascii="Times New Roman" w:eastAsia="Times New Roman" w:hAnsi="Times New Roman" w:cs="Times New Roman"/>
        </w:rPr>
        <w:tab/>
      </w:r>
      <w:r w:rsidRPr="005921C4">
        <w:rPr>
          <w:rFonts w:ascii="Times New Roman" w:eastAsia="Times New Roman" w:hAnsi="Times New Roman" w:cs="Times New Roman"/>
          <w:lang w:eastAsia="lt-LT"/>
        </w:rPr>
        <w:t>Pakuotės turinys ir kita</w:t>
      </w:r>
      <w:r w:rsidRPr="005921C4">
        <w:rPr>
          <w:rFonts w:ascii="Times New Roman" w:eastAsia="Times New Roman" w:hAnsi="Times New Roman" w:cs="Times New Roman"/>
        </w:rPr>
        <w:t xml:space="preserve"> informacija</w:t>
      </w:r>
    </w:p>
    <w:p w14:paraId="05ACB834" w14:textId="77777777" w:rsidR="00B63D30" w:rsidRPr="005921C4" w:rsidRDefault="00B63D30" w:rsidP="00B63D30">
      <w:pPr>
        <w:spacing w:after="0" w:line="240" w:lineRule="auto"/>
        <w:rPr>
          <w:rFonts w:ascii="Times New Roman" w:eastAsia="Times New Roman" w:hAnsi="Times New Roman" w:cs="Times New Roman"/>
        </w:rPr>
      </w:pPr>
    </w:p>
    <w:p w14:paraId="4E234BE0" w14:textId="77777777" w:rsidR="00B63D30" w:rsidRPr="005921C4" w:rsidRDefault="00B63D30" w:rsidP="00B63D30">
      <w:pPr>
        <w:spacing w:after="0" w:line="240" w:lineRule="auto"/>
        <w:rPr>
          <w:rFonts w:ascii="Times New Roman" w:eastAsia="Times New Roman" w:hAnsi="Times New Roman" w:cs="Times New Roman"/>
        </w:rPr>
      </w:pPr>
    </w:p>
    <w:p w14:paraId="3B22B7ED" w14:textId="79897CD3" w:rsidR="00B63D30" w:rsidRPr="005921C4" w:rsidRDefault="00B63D30" w:rsidP="00B63D30">
      <w:pPr>
        <w:spacing w:after="0" w:line="240" w:lineRule="auto"/>
        <w:ind w:left="540" w:hanging="540"/>
        <w:rPr>
          <w:rFonts w:ascii="Times New Roman" w:eastAsia="Times New Roman" w:hAnsi="Times New Roman" w:cs="Times New Roman"/>
          <w:b/>
          <w:bCs/>
          <w:lang w:eastAsia="lt-LT"/>
        </w:rPr>
      </w:pPr>
      <w:bookmarkStart w:id="55" w:name="_Toc129243264"/>
      <w:bookmarkStart w:id="56" w:name="_Toc129243139"/>
      <w:bookmarkEnd w:id="55"/>
      <w:r w:rsidRPr="005921C4">
        <w:rPr>
          <w:rFonts w:ascii="Times New Roman" w:eastAsia="Times New Roman" w:hAnsi="Times New Roman" w:cs="Times New Roman"/>
          <w:b/>
          <w:bCs/>
          <w:lang w:eastAsia="lt-LT"/>
        </w:rPr>
        <w:t>1.</w:t>
      </w:r>
      <w:r w:rsidRPr="005921C4">
        <w:rPr>
          <w:rFonts w:ascii="Times New Roman" w:eastAsia="Times New Roman" w:hAnsi="Times New Roman" w:cs="Times New Roman"/>
          <w:b/>
          <w:bCs/>
          <w:lang w:eastAsia="lt-LT"/>
        </w:rPr>
        <w:tab/>
        <w:t xml:space="preserve">Kas yra </w:t>
      </w:r>
      <w:bookmarkEnd w:id="56"/>
      <w:proofErr w:type="spellStart"/>
      <w:r w:rsidR="00A12E84" w:rsidRPr="005921C4">
        <w:rPr>
          <w:rFonts w:ascii="Times New Roman" w:eastAsia="Times New Roman" w:hAnsi="Times New Roman" w:cs="Times New Roman"/>
          <w:b/>
          <w:bCs/>
          <w:lang w:eastAsia="lt-LT"/>
        </w:rPr>
        <w:t>Olezela</w:t>
      </w:r>
      <w:proofErr w:type="spellEnd"/>
      <w:r w:rsidRPr="005921C4">
        <w:rPr>
          <w:rFonts w:ascii="Times New Roman" w:eastAsia="Times New Roman" w:hAnsi="Times New Roman" w:cs="Times New Roman"/>
          <w:b/>
          <w:bCs/>
          <w:lang w:eastAsia="lt-LT"/>
        </w:rPr>
        <w:t xml:space="preserve"> ir kam jis vartojamas</w:t>
      </w:r>
    </w:p>
    <w:p w14:paraId="3DF6D9FC" w14:textId="77777777" w:rsidR="00B63D30" w:rsidRPr="005921C4" w:rsidRDefault="00B63D30" w:rsidP="00B63D30">
      <w:pPr>
        <w:spacing w:after="0" w:line="240" w:lineRule="auto"/>
        <w:rPr>
          <w:rFonts w:ascii="Times New Roman" w:eastAsia="Times New Roman" w:hAnsi="Times New Roman" w:cs="Times New Roman"/>
        </w:rPr>
      </w:pPr>
    </w:p>
    <w:p w14:paraId="75A6A81E" w14:textId="2A869ECB" w:rsidR="008C28F4" w:rsidRPr="005921C4" w:rsidRDefault="00A12E84" w:rsidP="008C28F4">
      <w:pPr>
        <w:numPr>
          <w:ilvl w:val="12"/>
          <w:numId w:val="0"/>
        </w:numPr>
        <w:tabs>
          <w:tab w:val="left" w:pos="567"/>
          <w:tab w:val="left" w:pos="8505"/>
        </w:tabs>
        <w:spacing w:after="0" w:line="240" w:lineRule="auto"/>
        <w:ind w:right="-2"/>
        <w:rPr>
          <w:rFonts w:ascii="Times New Roman" w:eastAsia="SimSun" w:hAnsi="Times New Roman" w:cs="Times New Roman"/>
          <w:lang w:eastAsia="zh-CN"/>
        </w:rPr>
      </w:pPr>
      <w:proofErr w:type="spellStart"/>
      <w:r w:rsidRPr="005921C4">
        <w:rPr>
          <w:rFonts w:ascii="Times New Roman" w:eastAsia="SimSun" w:hAnsi="Times New Roman" w:cs="Times New Roman"/>
          <w:lang w:eastAsia="zh-CN"/>
        </w:rPr>
        <w:t>Olezela</w:t>
      </w:r>
      <w:proofErr w:type="spellEnd"/>
      <w:r w:rsidR="008C28F4" w:rsidRPr="005921C4">
        <w:rPr>
          <w:rFonts w:ascii="Times New Roman" w:eastAsia="SimSun" w:hAnsi="Times New Roman" w:cs="Times New Roman"/>
          <w:lang w:eastAsia="zh-CN"/>
        </w:rPr>
        <w:t xml:space="preserve"> veikioji medžiaga yra </w:t>
      </w:r>
      <w:proofErr w:type="spellStart"/>
      <w:r w:rsidR="008C28F4" w:rsidRPr="005921C4">
        <w:rPr>
          <w:rFonts w:ascii="Times New Roman" w:eastAsia="SimSun" w:hAnsi="Times New Roman" w:cs="Times New Roman"/>
          <w:lang w:eastAsia="zh-CN"/>
        </w:rPr>
        <w:t>omeprazolas</w:t>
      </w:r>
      <w:proofErr w:type="spellEnd"/>
      <w:r w:rsidR="008C28F4" w:rsidRPr="005921C4">
        <w:rPr>
          <w:rFonts w:ascii="Times New Roman" w:eastAsia="SimSun" w:hAnsi="Times New Roman" w:cs="Times New Roman"/>
          <w:lang w:eastAsia="zh-CN"/>
        </w:rPr>
        <w:t>, kuris priklauso vaistų, vadinamų protonų siurblio inhibitoriais, grupei. Šie vaistai mažina rūgšties kiekį Jūsų skrandyje.</w:t>
      </w:r>
    </w:p>
    <w:p w14:paraId="158C793E" w14:textId="77777777" w:rsidR="008C28F4" w:rsidRPr="005921C4" w:rsidRDefault="008C28F4" w:rsidP="008C28F4">
      <w:pPr>
        <w:numPr>
          <w:ilvl w:val="12"/>
          <w:numId w:val="0"/>
        </w:numPr>
        <w:tabs>
          <w:tab w:val="left" w:pos="567"/>
          <w:tab w:val="left" w:pos="8505"/>
        </w:tabs>
        <w:spacing w:after="0" w:line="240" w:lineRule="auto"/>
        <w:ind w:right="-2"/>
        <w:rPr>
          <w:rFonts w:ascii="Times New Roman" w:eastAsia="SimSun" w:hAnsi="Times New Roman" w:cs="Times New Roman"/>
          <w:lang w:eastAsia="zh-CN"/>
        </w:rPr>
      </w:pPr>
    </w:p>
    <w:p w14:paraId="4913FA31" w14:textId="2D6BE585" w:rsidR="008C28F4" w:rsidRPr="005921C4" w:rsidRDefault="00A12E84" w:rsidP="008C28F4">
      <w:pPr>
        <w:numPr>
          <w:ilvl w:val="12"/>
          <w:numId w:val="0"/>
        </w:numPr>
        <w:tabs>
          <w:tab w:val="left" w:pos="567"/>
          <w:tab w:val="left" w:pos="8505"/>
        </w:tabs>
        <w:spacing w:after="0" w:line="240" w:lineRule="auto"/>
        <w:ind w:right="-2"/>
        <w:rPr>
          <w:rFonts w:ascii="Times New Roman" w:eastAsia="SimSun" w:hAnsi="Times New Roman" w:cs="Times New Roman"/>
          <w:lang w:eastAsia="zh-CN"/>
        </w:rPr>
      </w:pPr>
      <w:proofErr w:type="spellStart"/>
      <w:r w:rsidRPr="005921C4">
        <w:rPr>
          <w:rFonts w:ascii="Times New Roman" w:eastAsia="SimSun" w:hAnsi="Times New Roman" w:cs="Times New Roman"/>
          <w:lang w:eastAsia="zh-CN"/>
        </w:rPr>
        <w:t>Olezela</w:t>
      </w:r>
      <w:proofErr w:type="spellEnd"/>
      <w:r w:rsidR="008C28F4" w:rsidRPr="005921C4">
        <w:rPr>
          <w:rFonts w:ascii="Times New Roman" w:eastAsia="SimSun" w:hAnsi="Times New Roman" w:cs="Times New Roman"/>
          <w:lang w:eastAsia="zh-CN"/>
        </w:rPr>
        <w:t xml:space="preserve"> skirtas suaugusių žmonių trumpalaikiam </w:t>
      </w:r>
      <w:proofErr w:type="spellStart"/>
      <w:r w:rsidR="008C28F4" w:rsidRPr="005921C4">
        <w:rPr>
          <w:rFonts w:ascii="Times New Roman" w:eastAsia="SimSun" w:hAnsi="Times New Roman" w:cs="Times New Roman"/>
          <w:lang w:eastAsia="zh-CN"/>
        </w:rPr>
        <w:t>gastroezofaginio</w:t>
      </w:r>
      <w:proofErr w:type="spellEnd"/>
      <w:r w:rsidR="008C28F4" w:rsidRPr="005921C4">
        <w:rPr>
          <w:rFonts w:ascii="Times New Roman" w:eastAsia="SimSun" w:hAnsi="Times New Roman" w:cs="Times New Roman"/>
          <w:lang w:eastAsia="zh-CN"/>
        </w:rPr>
        <w:t xml:space="preserve"> </w:t>
      </w:r>
      <w:proofErr w:type="spellStart"/>
      <w:r w:rsidR="008C28F4" w:rsidRPr="005921C4">
        <w:rPr>
          <w:rFonts w:ascii="Times New Roman" w:eastAsia="SimSun" w:hAnsi="Times New Roman" w:cs="Times New Roman"/>
          <w:lang w:eastAsia="zh-CN"/>
        </w:rPr>
        <w:t>refliukso</w:t>
      </w:r>
      <w:proofErr w:type="spellEnd"/>
      <w:r w:rsidR="008C28F4" w:rsidRPr="005921C4">
        <w:rPr>
          <w:rFonts w:ascii="Times New Roman" w:eastAsia="SimSun" w:hAnsi="Times New Roman" w:cs="Times New Roman"/>
          <w:lang w:eastAsia="zh-CN"/>
        </w:rPr>
        <w:t xml:space="preserve"> </w:t>
      </w:r>
      <w:r w:rsidR="005B3059" w:rsidRPr="005921C4">
        <w:rPr>
          <w:rFonts w:ascii="Times New Roman" w:eastAsia="SimSun" w:hAnsi="Times New Roman" w:cs="Times New Roman"/>
          <w:lang w:eastAsia="zh-CN"/>
        </w:rPr>
        <w:t xml:space="preserve">ligos </w:t>
      </w:r>
      <w:r w:rsidR="008C28F4" w:rsidRPr="005921C4">
        <w:rPr>
          <w:rFonts w:ascii="Times New Roman" w:eastAsia="SimSun" w:hAnsi="Times New Roman" w:cs="Times New Roman"/>
          <w:lang w:eastAsia="zh-CN"/>
        </w:rPr>
        <w:t>simptomų (rėmens ir rūgšties atpylimo) gydymui.</w:t>
      </w:r>
    </w:p>
    <w:p w14:paraId="1E720C42" w14:textId="77777777" w:rsidR="008C28F4" w:rsidRPr="005921C4" w:rsidRDefault="008C28F4" w:rsidP="008C28F4">
      <w:pPr>
        <w:numPr>
          <w:ilvl w:val="12"/>
          <w:numId w:val="0"/>
        </w:numPr>
        <w:tabs>
          <w:tab w:val="left" w:pos="567"/>
          <w:tab w:val="left" w:pos="8505"/>
        </w:tabs>
        <w:spacing w:after="0" w:line="240" w:lineRule="auto"/>
        <w:ind w:right="-2"/>
        <w:rPr>
          <w:rFonts w:ascii="Times New Roman" w:eastAsia="SimSun" w:hAnsi="Times New Roman" w:cs="Times New Roman"/>
          <w:lang w:eastAsia="zh-CN"/>
        </w:rPr>
      </w:pPr>
    </w:p>
    <w:p w14:paraId="184D0D61" w14:textId="77777777" w:rsidR="008C28F4" w:rsidRPr="005921C4" w:rsidRDefault="008C28F4" w:rsidP="008C28F4">
      <w:pPr>
        <w:tabs>
          <w:tab w:val="left" w:pos="567"/>
        </w:tabs>
        <w:autoSpaceDE w:val="0"/>
        <w:autoSpaceDN w:val="0"/>
        <w:adjustRightInd w:val="0"/>
        <w:spacing w:after="0" w:line="260" w:lineRule="exact"/>
        <w:rPr>
          <w:rFonts w:ascii="Times New Roman" w:eastAsia="SimSun" w:hAnsi="Times New Roman" w:cs="Times New Roman"/>
          <w:lang w:eastAsia="zh-CN"/>
        </w:rPr>
      </w:pPr>
      <w:proofErr w:type="spellStart"/>
      <w:r w:rsidRPr="005921C4">
        <w:rPr>
          <w:rFonts w:ascii="Times New Roman" w:eastAsia="SimSun" w:hAnsi="Times New Roman" w:cs="Times New Roman"/>
          <w:lang w:eastAsia="zh-CN"/>
        </w:rPr>
        <w:t>Refliuksas</w:t>
      </w:r>
      <w:proofErr w:type="spellEnd"/>
      <w:r w:rsidRPr="005921C4">
        <w:rPr>
          <w:rFonts w:ascii="Times New Roman" w:eastAsia="SimSun" w:hAnsi="Times New Roman" w:cs="Times New Roman"/>
          <w:lang w:eastAsia="zh-CN"/>
        </w:rPr>
        <w:t xml:space="preserve"> yra rūgšties atpylimas iš skrandžio į stemplę „maistinį vamzdį“, kuri gali tapti uždegiminė ir skausminga. Tai gali sukelti simptomus, tokius, kaip skausmingas deginantis pojūtis krūtinėje, kylantis iki gerklės (rėmuo) ir rūgštus skonis burnoje (rūgšties atrūgimas).</w:t>
      </w:r>
    </w:p>
    <w:p w14:paraId="5F070E10" w14:textId="77777777" w:rsidR="008C28F4" w:rsidRPr="005921C4" w:rsidRDefault="008C28F4" w:rsidP="008C28F4">
      <w:pPr>
        <w:tabs>
          <w:tab w:val="left" w:pos="567"/>
        </w:tabs>
        <w:autoSpaceDE w:val="0"/>
        <w:autoSpaceDN w:val="0"/>
        <w:adjustRightInd w:val="0"/>
        <w:spacing w:after="0" w:line="260" w:lineRule="exact"/>
        <w:rPr>
          <w:rFonts w:ascii="Times New Roman" w:eastAsia="SimSun" w:hAnsi="Times New Roman" w:cs="Times New Roman"/>
          <w:lang w:eastAsia="zh-CN"/>
        </w:rPr>
      </w:pPr>
    </w:p>
    <w:p w14:paraId="2CB3751F" w14:textId="77777777" w:rsidR="008C28F4" w:rsidRPr="005921C4" w:rsidRDefault="008C28F4" w:rsidP="008C28F4">
      <w:pPr>
        <w:tabs>
          <w:tab w:val="left" w:pos="567"/>
        </w:tabs>
        <w:autoSpaceDE w:val="0"/>
        <w:autoSpaceDN w:val="0"/>
        <w:adjustRightInd w:val="0"/>
        <w:spacing w:after="0" w:line="260" w:lineRule="exact"/>
        <w:rPr>
          <w:rFonts w:ascii="Times New Roman" w:eastAsia="SimSun" w:hAnsi="Times New Roman" w:cs="Times New Roman"/>
          <w:lang w:eastAsia="zh-CN"/>
        </w:rPr>
      </w:pPr>
      <w:r w:rsidRPr="005921C4">
        <w:rPr>
          <w:rFonts w:ascii="Times New Roman" w:eastAsia="SimSun" w:hAnsi="Times New Roman" w:cs="Times New Roman"/>
          <w:lang w:eastAsia="zh-CN"/>
        </w:rPr>
        <w:t xml:space="preserve">Gali tekti kapsulių vartoti 2-3 paras iš eilės, kol sumažės simptomai. </w:t>
      </w:r>
    </w:p>
    <w:p w14:paraId="7BA10305" w14:textId="77777777" w:rsidR="008C28F4" w:rsidRPr="005921C4" w:rsidRDefault="008C28F4" w:rsidP="008C28F4">
      <w:pPr>
        <w:tabs>
          <w:tab w:val="left" w:pos="567"/>
        </w:tabs>
        <w:autoSpaceDE w:val="0"/>
        <w:autoSpaceDN w:val="0"/>
        <w:adjustRightInd w:val="0"/>
        <w:spacing w:after="0" w:line="260" w:lineRule="exact"/>
        <w:rPr>
          <w:rFonts w:ascii="Times New Roman" w:eastAsia="SimSun" w:hAnsi="Times New Roman" w:cs="Times New Roman"/>
          <w:lang w:eastAsia="zh-CN"/>
        </w:rPr>
      </w:pPr>
    </w:p>
    <w:p w14:paraId="6AFDD212" w14:textId="77777777" w:rsidR="008C28F4" w:rsidRPr="005921C4" w:rsidRDefault="008C28F4" w:rsidP="008C28F4">
      <w:pPr>
        <w:tabs>
          <w:tab w:val="left" w:pos="567"/>
        </w:tabs>
        <w:autoSpaceDE w:val="0"/>
        <w:autoSpaceDN w:val="0"/>
        <w:adjustRightInd w:val="0"/>
        <w:spacing w:after="0" w:line="260" w:lineRule="exact"/>
        <w:rPr>
          <w:rFonts w:ascii="Times New Roman" w:eastAsia="SimSun" w:hAnsi="Times New Roman" w:cs="Times New Roman"/>
          <w:lang w:eastAsia="zh-CN"/>
        </w:rPr>
      </w:pPr>
      <w:r w:rsidRPr="005921C4">
        <w:rPr>
          <w:rFonts w:ascii="Times New Roman" w:eastAsia="SimSun" w:hAnsi="Times New Roman" w:cs="Times New Roman"/>
          <w:lang w:eastAsia="zh-CN"/>
        </w:rPr>
        <w:t>Jeigu per 14 dienų Jūsų savijauta nepagerėjo arba net pablogėjo, kreipkitės į gydytoją.</w:t>
      </w:r>
    </w:p>
    <w:p w14:paraId="1EFD7E05" w14:textId="77777777" w:rsidR="00B63D30" w:rsidRPr="005921C4" w:rsidRDefault="00B63D30" w:rsidP="00B63D30">
      <w:pPr>
        <w:spacing w:after="0" w:line="240" w:lineRule="auto"/>
        <w:rPr>
          <w:rFonts w:ascii="Times New Roman" w:eastAsia="Times New Roman" w:hAnsi="Times New Roman" w:cs="Times New Roman"/>
        </w:rPr>
      </w:pPr>
    </w:p>
    <w:p w14:paraId="7DD844AE" w14:textId="77777777" w:rsidR="00B63D30" w:rsidRPr="005921C4" w:rsidRDefault="00B63D30" w:rsidP="00B63D30">
      <w:pPr>
        <w:spacing w:after="0" w:line="240" w:lineRule="auto"/>
        <w:rPr>
          <w:rFonts w:ascii="Times New Roman" w:eastAsia="Times New Roman" w:hAnsi="Times New Roman" w:cs="Times New Roman"/>
        </w:rPr>
      </w:pPr>
    </w:p>
    <w:p w14:paraId="6CCFB042" w14:textId="40590D04" w:rsidR="00B63D30" w:rsidRPr="005921C4" w:rsidRDefault="00B63D30" w:rsidP="00B63D30">
      <w:pPr>
        <w:spacing w:after="0" w:line="240" w:lineRule="auto"/>
        <w:ind w:left="540" w:hanging="540"/>
        <w:rPr>
          <w:rFonts w:ascii="Times New Roman" w:eastAsia="Times New Roman" w:hAnsi="Times New Roman" w:cs="Times New Roman"/>
          <w:lang w:eastAsia="lt-LT"/>
        </w:rPr>
      </w:pPr>
      <w:r w:rsidRPr="005921C4">
        <w:rPr>
          <w:rFonts w:ascii="Times New Roman" w:eastAsia="Times New Roman" w:hAnsi="Times New Roman" w:cs="Times New Roman"/>
          <w:b/>
          <w:bCs/>
          <w:lang w:eastAsia="lt-LT"/>
        </w:rPr>
        <w:t>2.</w:t>
      </w:r>
      <w:r w:rsidRPr="005921C4">
        <w:rPr>
          <w:rFonts w:ascii="Times New Roman" w:eastAsia="Times New Roman" w:hAnsi="Times New Roman" w:cs="Times New Roman"/>
          <w:b/>
          <w:bCs/>
          <w:lang w:eastAsia="lt-LT"/>
        </w:rPr>
        <w:tab/>
        <w:t xml:space="preserve">Kas žinotina prieš vartojant </w:t>
      </w:r>
      <w:proofErr w:type="spellStart"/>
      <w:r w:rsidR="00A12E84" w:rsidRPr="005921C4">
        <w:rPr>
          <w:rFonts w:ascii="Times New Roman" w:eastAsia="Times New Roman" w:hAnsi="Times New Roman" w:cs="Times New Roman"/>
          <w:b/>
          <w:bCs/>
          <w:lang w:eastAsia="lt-LT"/>
        </w:rPr>
        <w:t>Olezela</w:t>
      </w:r>
      <w:proofErr w:type="spellEnd"/>
      <w:r w:rsidRPr="005921C4">
        <w:rPr>
          <w:rFonts w:ascii="Times New Roman" w:eastAsia="Times New Roman" w:hAnsi="Times New Roman" w:cs="Times New Roman"/>
          <w:b/>
          <w:bCs/>
          <w:lang w:eastAsia="lt-LT"/>
        </w:rPr>
        <w:t xml:space="preserve"> </w:t>
      </w:r>
    </w:p>
    <w:p w14:paraId="76A9C74A" w14:textId="77777777" w:rsidR="00B63D30" w:rsidRPr="005921C4" w:rsidRDefault="00B63D30" w:rsidP="00B63D30">
      <w:pPr>
        <w:spacing w:after="0" w:line="240" w:lineRule="auto"/>
        <w:rPr>
          <w:rFonts w:ascii="Times New Roman" w:eastAsia="Times New Roman" w:hAnsi="Times New Roman" w:cs="Times New Roman"/>
          <w:lang w:eastAsia="lt-LT"/>
        </w:rPr>
      </w:pPr>
    </w:p>
    <w:p w14:paraId="6AFD915B" w14:textId="732F69D4" w:rsidR="008C28F4" w:rsidRPr="005921C4" w:rsidRDefault="00A12E84" w:rsidP="008C28F4">
      <w:pPr>
        <w:keepNext/>
        <w:tabs>
          <w:tab w:val="left" w:pos="567"/>
        </w:tabs>
        <w:spacing w:after="0" w:line="240" w:lineRule="auto"/>
        <w:jc w:val="both"/>
        <w:outlineLvl w:val="3"/>
        <w:rPr>
          <w:rFonts w:ascii="Times New Roman" w:eastAsia="SimSun" w:hAnsi="Times New Roman" w:cs="Times New Roman"/>
          <w:b/>
          <w:bCs/>
          <w:lang w:eastAsia="lt-LT"/>
        </w:rPr>
      </w:pPr>
      <w:proofErr w:type="spellStart"/>
      <w:r w:rsidRPr="005921C4">
        <w:rPr>
          <w:rFonts w:ascii="Times New Roman" w:eastAsia="SimSun" w:hAnsi="Times New Roman" w:cs="Times New Roman"/>
          <w:b/>
          <w:bCs/>
          <w:lang w:eastAsia="lt-LT"/>
        </w:rPr>
        <w:t>Olezela</w:t>
      </w:r>
      <w:proofErr w:type="spellEnd"/>
      <w:r w:rsidR="008C28F4" w:rsidRPr="005921C4">
        <w:rPr>
          <w:rFonts w:ascii="Times New Roman" w:eastAsia="SimSun" w:hAnsi="Times New Roman" w:cs="Times New Roman"/>
          <w:b/>
          <w:bCs/>
          <w:lang w:eastAsia="lt-LT"/>
        </w:rPr>
        <w:t xml:space="preserve"> vartoti </w:t>
      </w:r>
      <w:r w:rsidR="00883AB5" w:rsidRPr="005921C4">
        <w:rPr>
          <w:rFonts w:ascii="Times New Roman" w:eastAsia="SimSun" w:hAnsi="Times New Roman" w:cs="Times New Roman"/>
          <w:b/>
          <w:bCs/>
          <w:lang w:eastAsia="lt-LT"/>
        </w:rPr>
        <w:t>draudžiama</w:t>
      </w:r>
      <w:r w:rsidR="008C28F4" w:rsidRPr="005921C4">
        <w:rPr>
          <w:rFonts w:ascii="Times New Roman" w:eastAsia="SimSun" w:hAnsi="Times New Roman" w:cs="Times New Roman"/>
          <w:b/>
          <w:bCs/>
          <w:lang w:eastAsia="lt-LT"/>
        </w:rPr>
        <w:t>:</w:t>
      </w:r>
    </w:p>
    <w:p w14:paraId="1CBE4061" w14:textId="77777777" w:rsidR="008C28F4" w:rsidRPr="005921C4" w:rsidRDefault="008C28F4" w:rsidP="008C28F4">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5921C4">
        <w:rPr>
          <w:rFonts w:ascii="Times New Roman" w:eastAsia="SimSun" w:hAnsi="Times New Roman" w:cs="Times New Roman"/>
          <w:lang w:eastAsia="zh-CN"/>
        </w:rPr>
        <w:t>-</w:t>
      </w:r>
      <w:r w:rsidRPr="005921C4">
        <w:rPr>
          <w:rFonts w:ascii="Times New Roman" w:eastAsia="SimSun" w:hAnsi="Times New Roman" w:cs="Times New Roman"/>
          <w:lang w:eastAsia="zh-CN"/>
        </w:rPr>
        <w:tab/>
        <w:t xml:space="preserve">jeigu yra alergija </w:t>
      </w:r>
      <w:proofErr w:type="spellStart"/>
      <w:r w:rsidRPr="005921C4">
        <w:rPr>
          <w:rFonts w:ascii="Times New Roman" w:eastAsia="SimSun" w:hAnsi="Times New Roman" w:cs="Times New Roman"/>
          <w:lang w:eastAsia="zh-CN"/>
        </w:rPr>
        <w:t>omeprazolui</w:t>
      </w:r>
      <w:proofErr w:type="spellEnd"/>
      <w:r w:rsidRPr="005921C4">
        <w:rPr>
          <w:rFonts w:ascii="Times New Roman" w:eastAsia="SimSun" w:hAnsi="Times New Roman" w:cs="Times New Roman"/>
          <w:lang w:eastAsia="zh-CN"/>
        </w:rPr>
        <w:t xml:space="preserve"> arba bet kuriai pagalbinei šio vaisto medžiagai (jos išvardytos 6 skyriuje);</w:t>
      </w:r>
    </w:p>
    <w:p w14:paraId="49B88781" w14:textId="77777777" w:rsidR="008C28F4" w:rsidRPr="005921C4" w:rsidRDefault="008C28F4" w:rsidP="008C28F4">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5921C4">
        <w:rPr>
          <w:rFonts w:ascii="Times New Roman" w:eastAsia="SimSun" w:hAnsi="Times New Roman" w:cs="Times New Roman"/>
          <w:lang w:eastAsia="zh-CN"/>
        </w:rPr>
        <w:t>-</w:t>
      </w:r>
      <w:r w:rsidRPr="005921C4">
        <w:rPr>
          <w:rFonts w:ascii="Times New Roman" w:eastAsia="SimSun" w:hAnsi="Times New Roman" w:cs="Times New Roman"/>
          <w:lang w:eastAsia="zh-CN"/>
        </w:rPr>
        <w:tab/>
        <w:t xml:space="preserve">jeigu yra alergija kitiems vaistams, priklausantiems protonų siurblio inhibitorių grupei (pvz., </w:t>
      </w:r>
      <w:proofErr w:type="spellStart"/>
      <w:r w:rsidRPr="005921C4">
        <w:rPr>
          <w:rFonts w:ascii="Times New Roman" w:eastAsia="SimSun" w:hAnsi="Times New Roman" w:cs="Times New Roman"/>
          <w:lang w:eastAsia="zh-CN"/>
        </w:rPr>
        <w:t>pantoprazolui</w:t>
      </w:r>
      <w:proofErr w:type="spellEnd"/>
      <w:r w:rsidRPr="005921C4">
        <w:rPr>
          <w:rFonts w:ascii="Times New Roman" w:eastAsia="SimSun" w:hAnsi="Times New Roman" w:cs="Times New Roman"/>
          <w:lang w:eastAsia="zh-CN"/>
        </w:rPr>
        <w:t xml:space="preserve">, </w:t>
      </w:r>
      <w:proofErr w:type="spellStart"/>
      <w:r w:rsidRPr="005921C4">
        <w:rPr>
          <w:rFonts w:ascii="Times New Roman" w:eastAsia="SimSun" w:hAnsi="Times New Roman" w:cs="Times New Roman"/>
          <w:lang w:eastAsia="zh-CN"/>
        </w:rPr>
        <w:t>lansoprazolui</w:t>
      </w:r>
      <w:proofErr w:type="spellEnd"/>
      <w:r w:rsidRPr="005921C4">
        <w:rPr>
          <w:rFonts w:ascii="Times New Roman" w:eastAsia="SimSun" w:hAnsi="Times New Roman" w:cs="Times New Roman"/>
          <w:lang w:eastAsia="zh-CN"/>
        </w:rPr>
        <w:t xml:space="preserve">, </w:t>
      </w:r>
      <w:proofErr w:type="spellStart"/>
      <w:r w:rsidRPr="005921C4">
        <w:rPr>
          <w:rFonts w:ascii="Times New Roman" w:eastAsia="SimSun" w:hAnsi="Times New Roman" w:cs="Times New Roman"/>
          <w:lang w:eastAsia="zh-CN"/>
        </w:rPr>
        <w:t>rabeprazolui</w:t>
      </w:r>
      <w:proofErr w:type="spellEnd"/>
      <w:r w:rsidRPr="005921C4">
        <w:rPr>
          <w:rFonts w:ascii="Times New Roman" w:eastAsia="SimSun" w:hAnsi="Times New Roman" w:cs="Times New Roman"/>
          <w:lang w:eastAsia="zh-CN"/>
        </w:rPr>
        <w:t xml:space="preserve">, </w:t>
      </w:r>
      <w:proofErr w:type="spellStart"/>
      <w:r w:rsidRPr="005921C4">
        <w:rPr>
          <w:rFonts w:ascii="Times New Roman" w:eastAsia="SimSun" w:hAnsi="Times New Roman" w:cs="Times New Roman"/>
          <w:lang w:eastAsia="zh-CN"/>
        </w:rPr>
        <w:t>ezomeprazolui</w:t>
      </w:r>
      <w:proofErr w:type="spellEnd"/>
      <w:r w:rsidRPr="005921C4">
        <w:rPr>
          <w:rFonts w:ascii="Times New Roman" w:eastAsia="SimSun" w:hAnsi="Times New Roman" w:cs="Times New Roman"/>
          <w:lang w:eastAsia="zh-CN"/>
        </w:rPr>
        <w:t>);</w:t>
      </w:r>
    </w:p>
    <w:p w14:paraId="47333787" w14:textId="77777777" w:rsidR="008C28F4" w:rsidRPr="005921C4" w:rsidRDefault="008C28F4" w:rsidP="008C28F4">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5921C4">
        <w:rPr>
          <w:rFonts w:ascii="Times New Roman" w:eastAsia="SimSun" w:hAnsi="Times New Roman" w:cs="Times New Roman"/>
          <w:lang w:eastAsia="zh-CN"/>
        </w:rPr>
        <w:t>-</w:t>
      </w:r>
      <w:r w:rsidRPr="005921C4">
        <w:rPr>
          <w:rFonts w:ascii="Times New Roman" w:eastAsia="SimSun" w:hAnsi="Times New Roman" w:cs="Times New Roman"/>
          <w:lang w:eastAsia="zh-CN"/>
        </w:rPr>
        <w:tab/>
        <w:t xml:space="preserve">jeigu vartojate vaistų, kurių sudėtyje yra </w:t>
      </w:r>
      <w:proofErr w:type="spellStart"/>
      <w:r w:rsidRPr="005921C4">
        <w:rPr>
          <w:rFonts w:ascii="Times New Roman" w:eastAsia="SimSun" w:hAnsi="Times New Roman" w:cs="Times New Roman"/>
          <w:lang w:eastAsia="zh-CN"/>
        </w:rPr>
        <w:t>nelfinaviro</w:t>
      </w:r>
      <w:proofErr w:type="spellEnd"/>
      <w:r w:rsidRPr="005921C4">
        <w:rPr>
          <w:rFonts w:ascii="Times New Roman" w:eastAsia="SimSun" w:hAnsi="Times New Roman" w:cs="Times New Roman"/>
          <w:lang w:eastAsia="zh-CN"/>
        </w:rPr>
        <w:t xml:space="preserve"> (vartojamo nuo ŽIV infekcijos).</w:t>
      </w:r>
    </w:p>
    <w:p w14:paraId="12E623D1" w14:textId="77777777" w:rsidR="008C28F4" w:rsidRPr="005921C4" w:rsidRDefault="008C28F4" w:rsidP="008C28F4">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5921C4">
        <w:rPr>
          <w:rFonts w:ascii="Times New Roman" w:eastAsia="SimSun" w:hAnsi="Times New Roman" w:cs="Times New Roman"/>
          <w:lang w:eastAsia="zh-CN"/>
        </w:rPr>
        <w:tab/>
      </w:r>
    </w:p>
    <w:p w14:paraId="21F8C060" w14:textId="2E525494" w:rsidR="008C28F4" w:rsidRPr="005921C4" w:rsidRDefault="003C5059" w:rsidP="008C28F4">
      <w:pPr>
        <w:numPr>
          <w:ilvl w:val="12"/>
          <w:numId w:val="0"/>
        </w:numPr>
        <w:tabs>
          <w:tab w:val="left" w:pos="0"/>
        </w:tabs>
        <w:spacing w:after="0" w:line="240" w:lineRule="auto"/>
        <w:rPr>
          <w:rFonts w:ascii="Times New Roman" w:eastAsia="SimSun" w:hAnsi="Times New Roman" w:cs="Times New Roman"/>
          <w:lang w:eastAsia="zh-CN"/>
        </w:rPr>
      </w:pPr>
      <w:r w:rsidRPr="005921C4">
        <w:rPr>
          <w:rFonts w:ascii="Times New Roman" w:eastAsia="Times New Roman" w:hAnsi="Times New Roman" w:cs="Times New Roman"/>
        </w:rPr>
        <w:lastRenderedPageBreak/>
        <w:t xml:space="preserve">Jeigu bet kuri paminėta būklė Jums tinka, </w:t>
      </w:r>
      <w:proofErr w:type="spellStart"/>
      <w:r w:rsidR="00A12E84" w:rsidRPr="005921C4">
        <w:rPr>
          <w:rFonts w:ascii="Times New Roman" w:eastAsia="Times New Roman" w:hAnsi="Times New Roman" w:cs="Times New Roman"/>
        </w:rPr>
        <w:t>Olezela</w:t>
      </w:r>
      <w:proofErr w:type="spellEnd"/>
      <w:r w:rsidRPr="005921C4">
        <w:rPr>
          <w:rFonts w:ascii="Times New Roman" w:eastAsia="Times New Roman" w:hAnsi="Times New Roman" w:cs="Times New Roman"/>
        </w:rPr>
        <w:t xml:space="preserve"> nevartokite. </w:t>
      </w:r>
      <w:r w:rsidR="008C28F4" w:rsidRPr="005921C4">
        <w:rPr>
          <w:rFonts w:ascii="Times New Roman" w:eastAsia="SimSun" w:hAnsi="Times New Roman" w:cs="Times New Roman"/>
          <w:lang w:eastAsia="zh-CN"/>
        </w:rPr>
        <w:t xml:space="preserve">Jeigu abejojate, tai prieš pradėdami vartoti </w:t>
      </w:r>
      <w:proofErr w:type="spellStart"/>
      <w:r w:rsidR="00A12E84" w:rsidRPr="005921C4">
        <w:rPr>
          <w:rFonts w:ascii="Times New Roman" w:eastAsia="SimSun" w:hAnsi="Times New Roman" w:cs="Times New Roman"/>
          <w:lang w:eastAsia="zh-CN"/>
        </w:rPr>
        <w:t>Olezela</w:t>
      </w:r>
      <w:proofErr w:type="spellEnd"/>
      <w:r w:rsidR="008C28F4" w:rsidRPr="005921C4">
        <w:rPr>
          <w:rFonts w:ascii="Times New Roman" w:eastAsia="SimSun" w:hAnsi="Times New Roman" w:cs="Times New Roman"/>
          <w:lang w:eastAsia="zh-CN"/>
        </w:rPr>
        <w:t>, pasitarkite su gydytoju arba vaistininku.</w:t>
      </w:r>
    </w:p>
    <w:p w14:paraId="5EF8E63C" w14:textId="77777777" w:rsidR="008C28F4" w:rsidRPr="005921C4" w:rsidRDefault="008C28F4" w:rsidP="008C28F4">
      <w:pPr>
        <w:numPr>
          <w:ilvl w:val="12"/>
          <w:numId w:val="0"/>
        </w:numPr>
        <w:spacing w:after="0" w:line="240" w:lineRule="auto"/>
        <w:ind w:right="-2"/>
        <w:rPr>
          <w:rFonts w:ascii="Times New Roman" w:eastAsia="SimSun" w:hAnsi="Times New Roman" w:cs="Times New Roman"/>
          <w:lang w:eastAsia="zh-CN"/>
        </w:rPr>
      </w:pPr>
    </w:p>
    <w:p w14:paraId="0DA570F4" w14:textId="77777777" w:rsidR="008C28F4" w:rsidRPr="005921C4" w:rsidRDefault="008C28F4" w:rsidP="008C28F4">
      <w:pPr>
        <w:keepNext/>
        <w:tabs>
          <w:tab w:val="left" w:pos="567"/>
        </w:tabs>
        <w:spacing w:after="0" w:line="240" w:lineRule="auto"/>
        <w:jc w:val="both"/>
        <w:outlineLvl w:val="3"/>
        <w:rPr>
          <w:rFonts w:ascii="Times New Roman" w:eastAsia="SimSun" w:hAnsi="Times New Roman" w:cs="Times New Roman"/>
          <w:b/>
          <w:bCs/>
          <w:lang w:eastAsia="lt-LT"/>
        </w:rPr>
      </w:pPr>
      <w:r w:rsidRPr="005921C4">
        <w:rPr>
          <w:rFonts w:ascii="Times New Roman" w:eastAsia="SimSun" w:hAnsi="Times New Roman" w:cs="Times New Roman"/>
          <w:b/>
          <w:bCs/>
          <w:lang w:eastAsia="lt-LT"/>
        </w:rPr>
        <w:t xml:space="preserve">Įspėjimai ir atsargumo priemonės </w:t>
      </w:r>
    </w:p>
    <w:p w14:paraId="1EEAFC5C" w14:textId="27838610" w:rsidR="008C28F4" w:rsidRPr="005921C4" w:rsidRDefault="008C28F4" w:rsidP="008C28F4">
      <w:pPr>
        <w:numPr>
          <w:ilvl w:val="12"/>
          <w:numId w:val="0"/>
        </w:numPr>
        <w:spacing w:after="0" w:line="240" w:lineRule="auto"/>
        <w:ind w:right="-2"/>
        <w:rPr>
          <w:rFonts w:ascii="Times New Roman" w:eastAsia="SimSun" w:hAnsi="Times New Roman" w:cs="Times New Roman"/>
          <w:lang w:eastAsia="zh-CN"/>
        </w:rPr>
      </w:pPr>
      <w:r w:rsidRPr="005921C4">
        <w:rPr>
          <w:rFonts w:ascii="Times New Roman" w:eastAsia="SimSun" w:hAnsi="Times New Roman" w:cs="Times New Roman"/>
          <w:lang w:eastAsia="zh-CN"/>
        </w:rPr>
        <w:t xml:space="preserve">Pasitarkite su gydytoju, prieš pradėdami vartoti </w:t>
      </w:r>
      <w:proofErr w:type="spellStart"/>
      <w:r w:rsidR="00A12E84" w:rsidRPr="005921C4">
        <w:rPr>
          <w:rFonts w:ascii="Times New Roman" w:eastAsia="SimSun" w:hAnsi="Times New Roman" w:cs="Times New Roman"/>
          <w:lang w:eastAsia="zh-CN"/>
        </w:rPr>
        <w:t>Olezela</w:t>
      </w:r>
      <w:proofErr w:type="spellEnd"/>
      <w:r w:rsidRPr="005921C4">
        <w:rPr>
          <w:rFonts w:ascii="Times New Roman" w:eastAsia="SimSun" w:hAnsi="Times New Roman" w:cs="Times New Roman"/>
          <w:lang w:eastAsia="zh-CN"/>
        </w:rPr>
        <w:t>.</w:t>
      </w:r>
    </w:p>
    <w:p w14:paraId="37E02658" w14:textId="77777777" w:rsidR="008C28F4" w:rsidRPr="005921C4" w:rsidRDefault="008C28F4" w:rsidP="008C28F4">
      <w:pPr>
        <w:numPr>
          <w:ilvl w:val="12"/>
          <w:numId w:val="0"/>
        </w:numPr>
        <w:spacing w:after="0" w:line="240" w:lineRule="auto"/>
        <w:ind w:right="-2"/>
        <w:rPr>
          <w:rFonts w:ascii="Times New Roman" w:eastAsia="SimSun" w:hAnsi="Times New Roman" w:cs="Times New Roman"/>
          <w:lang w:eastAsia="zh-CN"/>
        </w:rPr>
      </w:pPr>
    </w:p>
    <w:p w14:paraId="2D2BDE67" w14:textId="4978FCAA" w:rsidR="008C28F4" w:rsidRPr="00125EAB" w:rsidRDefault="00A12E84" w:rsidP="008C28F4">
      <w:pPr>
        <w:numPr>
          <w:ilvl w:val="12"/>
          <w:numId w:val="0"/>
        </w:numPr>
        <w:spacing w:after="0" w:line="240" w:lineRule="auto"/>
        <w:ind w:right="-2"/>
        <w:rPr>
          <w:rFonts w:ascii="Times New Roman" w:eastAsia="SimSun" w:hAnsi="Times New Roman" w:cs="Times New Roman"/>
          <w:lang w:eastAsia="zh-CN"/>
        </w:rPr>
      </w:pPr>
      <w:proofErr w:type="spellStart"/>
      <w:r w:rsidRPr="00125EAB">
        <w:rPr>
          <w:rFonts w:ascii="Times New Roman" w:eastAsia="SimSun" w:hAnsi="Times New Roman" w:cs="Times New Roman"/>
          <w:lang w:eastAsia="zh-CN"/>
        </w:rPr>
        <w:t>Olezela</w:t>
      </w:r>
      <w:proofErr w:type="spellEnd"/>
      <w:r w:rsidR="008C28F4" w:rsidRPr="00125EAB">
        <w:rPr>
          <w:rFonts w:ascii="Times New Roman" w:eastAsia="SimSun" w:hAnsi="Times New Roman" w:cs="Times New Roman"/>
          <w:lang w:eastAsia="zh-CN"/>
        </w:rPr>
        <w:t xml:space="preserve"> gali maskuoti kitų ligų simptomus, todėl tuojau pat pasitarkite su gydytoju, jeigu prieš pradedant vartoti </w:t>
      </w:r>
      <w:proofErr w:type="spellStart"/>
      <w:r w:rsidRPr="00125EAB">
        <w:rPr>
          <w:rFonts w:ascii="Times New Roman" w:eastAsia="SimSun" w:hAnsi="Times New Roman" w:cs="Times New Roman"/>
          <w:lang w:eastAsia="zh-CN"/>
        </w:rPr>
        <w:t>Olezela</w:t>
      </w:r>
      <w:proofErr w:type="spellEnd"/>
      <w:r w:rsidR="008C28F4" w:rsidRPr="00125EAB">
        <w:rPr>
          <w:rFonts w:ascii="Times New Roman" w:eastAsia="SimSun" w:hAnsi="Times New Roman" w:cs="Times New Roman"/>
          <w:lang w:eastAsia="zh-CN"/>
        </w:rPr>
        <w:t xml:space="preserve"> arba vartojant šį vaistą Jums pasireiškia kuris nors iš šių sutrikimų:</w:t>
      </w:r>
    </w:p>
    <w:p w14:paraId="06FFE67F" w14:textId="58603A8D" w:rsidR="008C28F4" w:rsidRPr="00125EAB" w:rsidRDefault="008C28F4" w:rsidP="004F0389">
      <w:pPr>
        <w:pStyle w:val="Sraopastraipa"/>
        <w:numPr>
          <w:ilvl w:val="0"/>
          <w:numId w:val="33"/>
        </w:numPr>
        <w:tabs>
          <w:tab w:val="left" w:pos="567"/>
        </w:tabs>
        <w:ind w:left="0" w:firstLine="0"/>
        <w:rPr>
          <w:rFonts w:eastAsia="SimSun"/>
          <w:sz w:val="22"/>
          <w:szCs w:val="22"/>
          <w:lang w:eastAsia="zh-CN"/>
        </w:rPr>
      </w:pPr>
      <w:r w:rsidRPr="00125EAB">
        <w:rPr>
          <w:rFonts w:eastAsia="SimSun"/>
          <w:sz w:val="22"/>
          <w:szCs w:val="22"/>
          <w:lang w:eastAsia="zh-CN"/>
        </w:rPr>
        <w:t>be aiškios priežasties gerokai sumažėjo kūno svoris arba sutriko rijimas;</w:t>
      </w:r>
    </w:p>
    <w:p w14:paraId="223A37C8" w14:textId="36857B0E" w:rsidR="008C28F4" w:rsidRPr="00125EAB" w:rsidRDefault="008C28F4" w:rsidP="004F0389">
      <w:pPr>
        <w:pStyle w:val="Sraopastraipa"/>
        <w:numPr>
          <w:ilvl w:val="0"/>
          <w:numId w:val="33"/>
        </w:numPr>
        <w:tabs>
          <w:tab w:val="left" w:pos="567"/>
        </w:tabs>
        <w:ind w:left="0" w:firstLine="0"/>
        <w:rPr>
          <w:rFonts w:eastAsia="SimSun"/>
          <w:sz w:val="22"/>
          <w:szCs w:val="22"/>
          <w:lang w:eastAsia="zh-CN"/>
        </w:rPr>
      </w:pPr>
      <w:r w:rsidRPr="00125EAB">
        <w:rPr>
          <w:rFonts w:eastAsia="SimSun"/>
          <w:sz w:val="22"/>
          <w:szCs w:val="22"/>
          <w:lang w:eastAsia="zh-CN"/>
        </w:rPr>
        <w:t>skauda pilvą arba nevirškina;</w:t>
      </w:r>
    </w:p>
    <w:p w14:paraId="2E7ABC7D" w14:textId="46D096A6" w:rsidR="008C28F4" w:rsidRPr="00125EAB" w:rsidRDefault="008C28F4" w:rsidP="004F0389">
      <w:pPr>
        <w:pStyle w:val="Sraopastraipa"/>
        <w:numPr>
          <w:ilvl w:val="0"/>
          <w:numId w:val="33"/>
        </w:numPr>
        <w:tabs>
          <w:tab w:val="left" w:pos="567"/>
        </w:tabs>
        <w:ind w:left="0" w:firstLine="0"/>
        <w:rPr>
          <w:rFonts w:eastAsia="SimSun"/>
          <w:sz w:val="22"/>
          <w:szCs w:val="22"/>
          <w:lang w:eastAsia="zh-CN"/>
        </w:rPr>
      </w:pPr>
      <w:r w:rsidRPr="00125EAB">
        <w:rPr>
          <w:rFonts w:eastAsia="SimSun"/>
          <w:sz w:val="22"/>
          <w:szCs w:val="22"/>
          <w:lang w:eastAsia="zh-CN"/>
        </w:rPr>
        <w:t>pradedate vemti maistu arba krauju;</w:t>
      </w:r>
    </w:p>
    <w:p w14:paraId="359DD02B" w14:textId="151D2726" w:rsidR="008C28F4" w:rsidRPr="00125EAB" w:rsidRDefault="008C28F4" w:rsidP="004F0389">
      <w:pPr>
        <w:pStyle w:val="Sraopastraipa"/>
        <w:numPr>
          <w:ilvl w:val="0"/>
          <w:numId w:val="33"/>
        </w:numPr>
        <w:tabs>
          <w:tab w:val="left" w:pos="567"/>
        </w:tabs>
        <w:ind w:left="0" w:firstLine="0"/>
        <w:rPr>
          <w:rFonts w:eastAsia="SimSun"/>
          <w:sz w:val="22"/>
          <w:szCs w:val="22"/>
          <w:lang w:eastAsia="zh-CN"/>
        </w:rPr>
      </w:pPr>
      <w:r w:rsidRPr="00125EAB">
        <w:rPr>
          <w:rFonts w:eastAsia="SimSun"/>
          <w:sz w:val="22"/>
          <w:szCs w:val="22"/>
          <w:lang w:eastAsia="zh-CN"/>
        </w:rPr>
        <w:t>išmatos tampa juodos arba suteptos krauju;</w:t>
      </w:r>
    </w:p>
    <w:p w14:paraId="0247C36A" w14:textId="60AC1238" w:rsidR="008C28F4" w:rsidRPr="00125EAB" w:rsidRDefault="008C28F4" w:rsidP="00DE59B8">
      <w:pPr>
        <w:pStyle w:val="Sraopastraipa"/>
        <w:numPr>
          <w:ilvl w:val="0"/>
          <w:numId w:val="33"/>
        </w:numPr>
        <w:tabs>
          <w:tab w:val="left" w:pos="567"/>
        </w:tabs>
        <w:ind w:left="560" w:hanging="546"/>
        <w:rPr>
          <w:rFonts w:eastAsia="SimSun"/>
          <w:sz w:val="22"/>
          <w:szCs w:val="22"/>
          <w:lang w:eastAsia="zh-CN"/>
        </w:rPr>
      </w:pPr>
      <w:r w:rsidRPr="00125EAB">
        <w:rPr>
          <w:rFonts w:eastAsia="SimSun"/>
          <w:sz w:val="22"/>
          <w:szCs w:val="22"/>
          <w:lang w:eastAsia="zh-CN"/>
        </w:rPr>
        <w:t xml:space="preserve">stiprus arba nepraeinantis viduriavimas (vartojant </w:t>
      </w:r>
      <w:proofErr w:type="spellStart"/>
      <w:r w:rsidRPr="00125EAB">
        <w:rPr>
          <w:rFonts w:eastAsia="SimSun"/>
          <w:sz w:val="22"/>
          <w:szCs w:val="22"/>
          <w:lang w:eastAsia="zh-CN"/>
        </w:rPr>
        <w:t>omeprazolą</w:t>
      </w:r>
      <w:proofErr w:type="spellEnd"/>
      <w:r w:rsidRPr="00125EAB">
        <w:rPr>
          <w:rFonts w:eastAsia="SimSun"/>
          <w:sz w:val="22"/>
          <w:szCs w:val="22"/>
          <w:lang w:eastAsia="zh-CN"/>
        </w:rPr>
        <w:t>, šiek tiek padidėja infekcinio viduriavimo rizika);</w:t>
      </w:r>
    </w:p>
    <w:p w14:paraId="1620590E" w14:textId="4520A48A" w:rsidR="008C28F4" w:rsidRPr="00125EAB" w:rsidRDefault="008C28F4" w:rsidP="004F0389">
      <w:pPr>
        <w:pStyle w:val="Sraopastraipa"/>
        <w:numPr>
          <w:ilvl w:val="0"/>
          <w:numId w:val="33"/>
        </w:numPr>
        <w:tabs>
          <w:tab w:val="left" w:pos="567"/>
        </w:tabs>
        <w:ind w:left="0" w:firstLine="0"/>
        <w:rPr>
          <w:rFonts w:eastAsia="SimSun"/>
          <w:sz w:val="22"/>
          <w:szCs w:val="22"/>
          <w:lang w:eastAsia="zh-CN"/>
        </w:rPr>
      </w:pPr>
      <w:r w:rsidRPr="00125EAB">
        <w:rPr>
          <w:rFonts w:eastAsia="SimSun"/>
          <w:sz w:val="22"/>
          <w:szCs w:val="22"/>
          <w:lang w:eastAsia="zh-CN"/>
        </w:rPr>
        <w:t>pasireiškia sunkių kepenų sutrikimų;</w:t>
      </w:r>
    </w:p>
    <w:p w14:paraId="7205339E" w14:textId="7DEE3BE8" w:rsidR="008C28F4" w:rsidRPr="00125EAB" w:rsidRDefault="008C28F4" w:rsidP="00DE59B8">
      <w:pPr>
        <w:pStyle w:val="Sraopastraipa"/>
        <w:numPr>
          <w:ilvl w:val="0"/>
          <w:numId w:val="33"/>
        </w:numPr>
        <w:tabs>
          <w:tab w:val="left" w:pos="567"/>
        </w:tabs>
        <w:ind w:left="560" w:hanging="546"/>
        <w:rPr>
          <w:rFonts w:eastAsia="SimSun"/>
          <w:sz w:val="22"/>
          <w:szCs w:val="22"/>
          <w:lang w:eastAsia="zh-CN"/>
        </w:rPr>
      </w:pPr>
      <w:r w:rsidRPr="00125EAB">
        <w:rPr>
          <w:rFonts w:eastAsia="SimSun"/>
          <w:sz w:val="22"/>
          <w:szCs w:val="22"/>
          <w:lang w:eastAsia="zh-CN"/>
        </w:rPr>
        <w:t xml:space="preserve">jeigu Jums kada nors pasireiškė odos reakcija po gydymo vaistu, panašiu į </w:t>
      </w:r>
      <w:proofErr w:type="spellStart"/>
      <w:r w:rsidR="00A12E84" w:rsidRPr="00125EAB">
        <w:rPr>
          <w:rFonts w:eastAsia="SimSun"/>
          <w:sz w:val="22"/>
          <w:szCs w:val="22"/>
          <w:lang w:eastAsia="zh-CN"/>
        </w:rPr>
        <w:t>Olezela</w:t>
      </w:r>
      <w:proofErr w:type="spellEnd"/>
      <w:r w:rsidRPr="00125EAB">
        <w:rPr>
          <w:rFonts w:eastAsia="SimSun"/>
          <w:sz w:val="22"/>
          <w:szCs w:val="22"/>
          <w:lang w:eastAsia="zh-CN"/>
        </w:rPr>
        <w:t>, kuriuo mažinamas skrandžio rūgštingumas</w:t>
      </w:r>
      <w:r w:rsidR="00E638AA" w:rsidRPr="00125EAB">
        <w:rPr>
          <w:rFonts w:eastAsia="SimSun"/>
          <w:sz w:val="22"/>
          <w:szCs w:val="22"/>
          <w:lang w:eastAsia="zh-CN"/>
        </w:rPr>
        <w:t xml:space="preserve">. </w:t>
      </w:r>
      <w:r w:rsidR="00E638AA" w:rsidRPr="007E3341">
        <w:rPr>
          <w:rFonts w:eastAsia="Times New Roman"/>
          <w:sz w:val="22"/>
          <w:szCs w:val="22"/>
          <w:lang w:eastAsia="sl-SI"/>
        </w:rPr>
        <w:t xml:space="preserve">Buvo pranešta apie sunkias odos reakcijas, įskaitant </w:t>
      </w:r>
      <w:proofErr w:type="spellStart"/>
      <w:r w:rsidR="00E638AA" w:rsidRPr="007E3341">
        <w:rPr>
          <w:rFonts w:eastAsia="Times New Roman"/>
          <w:sz w:val="22"/>
          <w:szCs w:val="22"/>
          <w:lang w:eastAsia="sl-SI"/>
        </w:rPr>
        <w:t>Stivenso</w:t>
      </w:r>
      <w:proofErr w:type="spellEnd"/>
      <w:r w:rsidR="00E638AA" w:rsidRPr="007E3341">
        <w:rPr>
          <w:rFonts w:eastAsia="Times New Roman"/>
          <w:sz w:val="22"/>
          <w:szCs w:val="22"/>
          <w:lang w:eastAsia="sl-SI"/>
        </w:rPr>
        <w:t>-Džonsono (</w:t>
      </w:r>
      <w:proofErr w:type="spellStart"/>
      <w:r w:rsidR="00E638AA" w:rsidRPr="007E3341">
        <w:rPr>
          <w:rFonts w:eastAsia="Times New Roman"/>
          <w:i/>
          <w:iCs/>
          <w:sz w:val="22"/>
          <w:szCs w:val="22"/>
          <w:lang w:eastAsia="sl-SI"/>
        </w:rPr>
        <w:t>Stevens-Johnson</w:t>
      </w:r>
      <w:proofErr w:type="spellEnd"/>
      <w:r w:rsidR="00E638AA" w:rsidRPr="007E3341">
        <w:rPr>
          <w:rFonts w:eastAsia="Times New Roman"/>
          <w:sz w:val="22"/>
          <w:szCs w:val="22"/>
          <w:lang w:eastAsia="sl-SI"/>
        </w:rPr>
        <w:t xml:space="preserve">) sindromą, toksinę epidermio </w:t>
      </w:r>
      <w:proofErr w:type="spellStart"/>
      <w:r w:rsidR="00E638AA" w:rsidRPr="007E3341">
        <w:rPr>
          <w:rFonts w:eastAsia="Times New Roman"/>
          <w:sz w:val="22"/>
          <w:szCs w:val="22"/>
          <w:lang w:eastAsia="sl-SI"/>
        </w:rPr>
        <w:t>nekrolizę</w:t>
      </w:r>
      <w:proofErr w:type="spellEnd"/>
      <w:r w:rsidR="00E638AA" w:rsidRPr="007E3341">
        <w:rPr>
          <w:rFonts w:eastAsia="Times New Roman"/>
          <w:sz w:val="22"/>
          <w:szCs w:val="22"/>
          <w:lang w:eastAsia="sl-SI"/>
        </w:rPr>
        <w:t xml:space="preserve">, vaisto sukeltą reakciją su </w:t>
      </w:r>
      <w:proofErr w:type="spellStart"/>
      <w:r w:rsidR="00E638AA" w:rsidRPr="007E3341">
        <w:rPr>
          <w:rFonts w:eastAsia="Times New Roman"/>
          <w:sz w:val="22"/>
          <w:szCs w:val="22"/>
          <w:lang w:eastAsia="sl-SI"/>
        </w:rPr>
        <w:t>eozinofilija</w:t>
      </w:r>
      <w:proofErr w:type="spellEnd"/>
      <w:r w:rsidR="00E638AA" w:rsidRPr="007E3341">
        <w:rPr>
          <w:rFonts w:eastAsia="Times New Roman"/>
          <w:sz w:val="22"/>
          <w:szCs w:val="22"/>
          <w:lang w:eastAsia="sl-SI"/>
        </w:rPr>
        <w:t xml:space="preserve"> ir sisteminiais simptomais (angl. </w:t>
      </w:r>
      <w:r w:rsidR="00E638AA" w:rsidRPr="007E3341">
        <w:rPr>
          <w:rFonts w:eastAsia="Times New Roman"/>
          <w:i/>
          <w:iCs/>
          <w:sz w:val="22"/>
          <w:szCs w:val="22"/>
          <w:lang w:eastAsia="sl-SI"/>
        </w:rPr>
        <w:t>DRESS</w:t>
      </w:r>
      <w:r w:rsidR="00E638AA" w:rsidRPr="007E3341">
        <w:rPr>
          <w:rFonts w:eastAsia="Times New Roman"/>
          <w:sz w:val="22"/>
          <w:szCs w:val="22"/>
          <w:lang w:eastAsia="sl-SI"/>
        </w:rPr>
        <w:t xml:space="preserve">), susijusias su gydymu </w:t>
      </w:r>
      <w:proofErr w:type="spellStart"/>
      <w:r w:rsidR="00E638AA" w:rsidRPr="007E3341">
        <w:rPr>
          <w:rFonts w:eastAsia="Times New Roman"/>
          <w:sz w:val="22"/>
          <w:szCs w:val="22"/>
          <w:lang w:eastAsia="sl-SI"/>
        </w:rPr>
        <w:t>Olezela</w:t>
      </w:r>
      <w:proofErr w:type="spellEnd"/>
      <w:r w:rsidR="00E638AA" w:rsidRPr="007E3341">
        <w:rPr>
          <w:rFonts w:eastAsia="Times New Roman"/>
          <w:sz w:val="22"/>
          <w:szCs w:val="22"/>
          <w:lang w:eastAsia="sl-SI"/>
        </w:rPr>
        <w:t xml:space="preserve">. Jei pastebėjote bet kurį iš simptomų, susijusių su šiomis 4 skyriuje aprašytomis sunkiomis odos reakcijomis, </w:t>
      </w:r>
      <w:proofErr w:type="spellStart"/>
      <w:r w:rsidR="00B32ADD" w:rsidRPr="007E3341">
        <w:rPr>
          <w:rFonts w:eastAsia="Times New Roman"/>
          <w:sz w:val="22"/>
          <w:szCs w:val="22"/>
          <w:lang w:eastAsia="sl-SI"/>
        </w:rPr>
        <w:t>Olezela</w:t>
      </w:r>
      <w:proofErr w:type="spellEnd"/>
      <w:r w:rsidR="00E638AA" w:rsidRPr="007E3341">
        <w:rPr>
          <w:rFonts w:eastAsia="Times New Roman"/>
          <w:sz w:val="22"/>
          <w:szCs w:val="22"/>
          <w:lang w:eastAsia="sl-SI"/>
        </w:rPr>
        <w:t xml:space="preserve"> nustokite vartoti ir nedelsdami kreipkitės medicininės pagalbos;</w:t>
      </w:r>
    </w:p>
    <w:p w14:paraId="4C9A3AD2" w14:textId="77777777" w:rsidR="008C28F4" w:rsidRPr="00125EAB" w:rsidRDefault="008C28F4" w:rsidP="004F0389">
      <w:pPr>
        <w:pStyle w:val="Sraopastraipa"/>
        <w:numPr>
          <w:ilvl w:val="0"/>
          <w:numId w:val="33"/>
        </w:numPr>
        <w:tabs>
          <w:tab w:val="left" w:pos="567"/>
        </w:tabs>
        <w:ind w:left="0" w:firstLine="0"/>
        <w:rPr>
          <w:rFonts w:eastAsia="SimSun"/>
          <w:sz w:val="22"/>
          <w:szCs w:val="22"/>
          <w:lang w:eastAsia="zh-CN"/>
        </w:rPr>
      </w:pPr>
      <w:r w:rsidRPr="00125EAB">
        <w:rPr>
          <w:rFonts w:eastAsia="SimSun"/>
          <w:sz w:val="22"/>
          <w:szCs w:val="22"/>
          <w:lang w:eastAsia="zh-CN"/>
        </w:rPr>
        <w:t xml:space="preserve">jeigu Jums bus atliekamas specialus kraujo tyrimas (dėl </w:t>
      </w:r>
      <w:proofErr w:type="spellStart"/>
      <w:r w:rsidRPr="00125EAB">
        <w:rPr>
          <w:rFonts w:eastAsia="SimSun"/>
          <w:sz w:val="22"/>
          <w:szCs w:val="22"/>
          <w:lang w:eastAsia="zh-CN"/>
        </w:rPr>
        <w:t>chromogranino</w:t>
      </w:r>
      <w:proofErr w:type="spellEnd"/>
      <w:r w:rsidRPr="00125EAB">
        <w:rPr>
          <w:rFonts w:eastAsia="SimSun"/>
          <w:sz w:val="22"/>
          <w:szCs w:val="22"/>
          <w:lang w:eastAsia="zh-CN"/>
        </w:rPr>
        <w:t xml:space="preserve"> A);</w:t>
      </w:r>
    </w:p>
    <w:p w14:paraId="53CF5F08" w14:textId="77777777" w:rsidR="008C28F4" w:rsidRPr="00125EAB" w:rsidRDefault="008C28F4" w:rsidP="004F0389">
      <w:pPr>
        <w:pStyle w:val="Sraopastraipa"/>
        <w:numPr>
          <w:ilvl w:val="0"/>
          <w:numId w:val="33"/>
        </w:numPr>
        <w:tabs>
          <w:tab w:val="left" w:pos="567"/>
        </w:tabs>
        <w:ind w:left="0" w:firstLine="0"/>
        <w:rPr>
          <w:rFonts w:eastAsia="SimSun"/>
          <w:sz w:val="22"/>
          <w:szCs w:val="22"/>
          <w:lang w:eastAsia="zh-CN"/>
        </w:rPr>
      </w:pPr>
      <w:r w:rsidRPr="00125EAB">
        <w:rPr>
          <w:rFonts w:eastAsia="SimSun"/>
          <w:sz w:val="22"/>
          <w:szCs w:val="22"/>
          <w:lang w:eastAsia="zh-CN"/>
        </w:rPr>
        <w:t>anksčiau esate sirgęs skrandžio opa ar esate patyręs virškinimo trakto operacijų;</w:t>
      </w:r>
    </w:p>
    <w:p w14:paraId="557DA074" w14:textId="77777777" w:rsidR="008C28F4" w:rsidRPr="00125EAB" w:rsidRDefault="008C28F4" w:rsidP="004F0389">
      <w:pPr>
        <w:pStyle w:val="Sraopastraipa"/>
        <w:numPr>
          <w:ilvl w:val="0"/>
          <w:numId w:val="33"/>
        </w:numPr>
        <w:tabs>
          <w:tab w:val="left" w:pos="567"/>
        </w:tabs>
        <w:ind w:left="0" w:firstLine="0"/>
        <w:rPr>
          <w:rFonts w:eastAsia="SimSun"/>
          <w:sz w:val="22"/>
          <w:szCs w:val="22"/>
          <w:lang w:eastAsia="zh-CN"/>
        </w:rPr>
      </w:pPr>
      <w:r w:rsidRPr="00125EAB">
        <w:rPr>
          <w:rFonts w:eastAsia="SimSun"/>
          <w:sz w:val="22"/>
          <w:szCs w:val="22"/>
          <w:lang w:eastAsia="zh-CN"/>
        </w:rPr>
        <w:t>jeigu 4 savaites ar ilgiau tęsiate simptominį skrandžio veiklos sutrikimo ar rėmens gydymą;</w:t>
      </w:r>
    </w:p>
    <w:p w14:paraId="4F816738" w14:textId="77777777" w:rsidR="008C28F4" w:rsidRPr="00125EAB" w:rsidRDefault="008C28F4" w:rsidP="004F0389">
      <w:pPr>
        <w:pStyle w:val="Sraopastraipa"/>
        <w:numPr>
          <w:ilvl w:val="0"/>
          <w:numId w:val="33"/>
        </w:numPr>
        <w:tabs>
          <w:tab w:val="left" w:pos="567"/>
        </w:tabs>
        <w:ind w:left="0" w:firstLine="0"/>
        <w:rPr>
          <w:rFonts w:eastAsia="SimSun"/>
          <w:sz w:val="22"/>
          <w:szCs w:val="22"/>
          <w:lang w:eastAsia="zh-CN"/>
        </w:rPr>
      </w:pPr>
      <w:r w:rsidRPr="00125EAB">
        <w:rPr>
          <w:rFonts w:eastAsia="SimSun"/>
          <w:sz w:val="22"/>
          <w:szCs w:val="22"/>
          <w:lang w:eastAsia="zh-CN"/>
        </w:rPr>
        <w:t>jeigu kenčiate nuo skrandžio veiklos sutrikimo ar rėmens 4 savaites ar ilgiau;</w:t>
      </w:r>
    </w:p>
    <w:p w14:paraId="3261AA75" w14:textId="77777777" w:rsidR="008C28F4" w:rsidRPr="00125EAB" w:rsidRDefault="008C28F4" w:rsidP="004F0389">
      <w:pPr>
        <w:pStyle w:val="Sraopastraipa"/>
        <w:numPr>
          <w:ilvl w:val="0"/>
          <w:numId w:val="33"/>
        </w:numPr>
        <w:tabs>
          <w:tab w:val="left" w:pos="567"/>
        </w:tabs>
        <w:ind w:left="0" w:firstLine="0"/>
        <w:rPr>
          <w:rFonts w:eastAsia="SimSun"/>
          <w:sz w:val="22"/>
          <w:szCs w:val="22"/>
          <w:lang w:eastAsia="zh-CN"/>
        </w:rPr>
      </w:pPr>
      <w:r w:rsidRPr="00125EAB">
        <w:rPr>
          <w:rFonts w:eastAsia="SimSun"/>
          <w:sz w:val="22"/>
          <w:szCs w:val="22"/>
          <w:lang w:eastAsia="zh-CN"/>
        </w:rPr>
        <w:t>jeigu yra gelta ar sunki kepenų liga;</w:t>
      </w:r>
    </w:p>
    <w:p w14:paraId="67D51F8C" w14:textId="3557FBF9" w:rsidR="008C28F4" w:rsidRPr="00125EAB" w:rsidRDefault="008C28F4" w:rsidP="00DE59B8">
      <w:pPr>
        <w:pStyle w:val="Sraopastraipa"/>
        <w:numPr>
          <w:ilvl w:val="0"/>
          <w:numId w:val="33"/>
        </w:numPr>
        <w:tabs>
          <w:tab w:val="left" w:pos="567"/>
        </w:tabs>
        <w:ind w:left="560" w:hanging="546"/>
        <w:rPr>
          <w:rFonts w:eastAsia="SimSun"/>
          <w:sz w:val="22"/>
          <w:szCs w:val="22"/>
          <w:lang w:eastAsia="zh-CN"/>
        </w:rPr>
      </w:pPr>
      <w:r w:rsidRPr="00125EAB">
        <w:rPr>
          <w:rFonts w:eastAsia="SimSun"/>
          <w:sz w:val="22"/>
          <w:szCs w:val="22"/>
          <w:lang w:eastAsia="zh-CN"/>
        </w:rPr>
        <w:t>jeigu jaučiate spaudimą ar skausmą krūtinės srityje, kuris plinta į petį, ranką, kaklą, ar žandikaulį, bei išpila šaltas prakaitas;</w:t>
      </w:r>
    </w:p>
    <w:p w14:paraId="76281DEA" w14:textId="1C976C09" w:rsidR="008C28F4" w:rsidRPr="00125EAB" w:rsidRDefault="008C28F4" w:rsidP="00DE59B8">
      <w:pPr>
        <w:pStyle w:val="Sraopastraipa"/>
        <w:numPr>
          <w:ilvl w:val="0"/>
          <w:numId w:val="33"/>
        </w:numPr>
        <w:tabs>
          <w:tab w:val="left" w:pos="567"/>
        </w:tabs>
        <w:ind w:left="560" w:hanging="546"/>
        <w:rPr>
          <w:rFonts w:eastAsia="SimSun"/>
          <w:sz w:val="22"/>
          <w:szCs w:val="22"/>
          <w:lang w:eastAsia="zh-CN"/>
        </w:rPr>
      </w:pPr>
      <w:r w:rsidRPr="00125EAB">
        <w:rPr>
          <w:rFonts w:eastAsia="SimSun"/>
          <w:sz w:val="22"/>
          <w:szCs w:val="22"/>
          <w:lang w:eastAsia="zh-CN"/>
        </w:rPr>
        <w:t>jeigu esate vyresnis negu 55 metų amžiaus ir Jums pasireiškė naujų simptomų ar jie neseniai pakito</w:t>
      </w:r>
      <w:r w:rsidR="00CF07B7" w:rsidRPr="00125EAB">
        <w:rPr>
          <w:rFonts w:eastAsia="SimSun"/>
          <w:sz w:val="22"/>
          <w:szCs w:val="22"/>
          <w:lang w:eastAsia="zh-CN"/>
        </w:rPr>
        <w:t>.</w:t>
      </w:r>
    </w:p>
    <w:p w14:paraId="1F94E32B" w14:textId="77777777" w:rsidR="00E638AA" w:rsidRPr="00125EAB" w:rsidRDefault="00E638AA" w:rsidP="007E3341">
      <w:pPr>
        <w:pStyle w:val="Sraopastraipa"/>
        <w:tabs>
          <w:tab w:val="left" w:pos="567"/>
        </w:tabs>
        <w:ind w:left="560"/>
        <w:rPr>
          <w:rFonts w:eastAsia="SimSun"/>
          <w:sz w:val="22"/>
          <w:szCs w:val="22"/>
          <w:lang w:eastAsia="zh-CN"/>
        </w:rPr>
      </w:pPr>
    </w:p>
    <w:p w14:paraId="2380C3DB" w14:textId="781859FA" w:rsidR="00752AAC" w:rsidRPr="00125EAB" w:rsidRDefault="00CF07B7" w:rsidP="006D403F">
      <w:pPr>
        <w:tabs>
          <w:tab w:val="left" w:pos="567"/>
        </w:tabs>
        <w:ind w:left="14"/>
        <w:rPr>
          <w:rFonts w:eastAsia="SimSun"/>
          <w:lang w:eastAsia="zh-CN"/>
        </w:rPr>
      </w:pPr>
      <w:bookmarkStart w:id="57" w:name="_Hlk130461528"/>
      <w:r w:rsidRPr="00125EAB">
        <w:rPr>
          <w:rFonts w:ascii="Times New Roman" w:eastAsia="SimSun" w:hAnsi="Times New Roman" w:cs="Times New Roman"/>
          <w:lang w:eastAsia="zh-CN"/>
        </w:rPr>
        <w:t>V</w:t>
      </w:r>
      <w:r w:rsidR="00752AAC" w:rsidRPr="00125EAB">
        <w:rPr>
          <w:rFonts w:ascii="Times New Roman" w:eastAsia="SimSun" w:hAnsi="Times New Roman" w:cs="Times New Roman"/>
          <w:lang w:eastAsia="zh-CN"/>
        </w:rPr>
        <w:t xml:space="preserve">artojant </w:t>
      </w:r>
      <w:proofErr w:type="spellStart"/>
      <w:r w:rsidR="00752AAC" w:rsidRPr="00125EAB">
        <w:rPr>
          <w:rFonts w:ascii="Times New Roman" w:eastAsia="SimSun" w:hAnsi="Times New Roman" w:cs="Times New Roman"/>
          <w:lang w:eastAsia="zh-CN"/>
        </w:rPr>
        <w:t>omeprazolo</w:t>
      </w:r>
      <w:proofErr w:type="spellEnd"/>
      <w:r w:rsidR="00752AAC" w:rsidRPr="00125EAB">
        <w:rPr>
          <w:rFonts w:ascii="Times New Roman" w:eastAsia="SimSun" w:hAnsi="Times New Roman" w:cs="Times New Roman"/>
          <w:lang w:eastAsia="zh-CN"/>
        </w:rPr>
        <w:t xml:space="preserve">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bookmarkEnd w:id="57"/>
    <w:p w14:paraId="232FA46B" w14:textId="77777777" w:rsidR="008C28F4" w:rsidRPr="00125EAB" w:rsidRDefault="008C28F4" w:rsidP="008C28F4">
      <w:pPr>
        <w:numPr>
          <w:ilvl w:val="12"/>
          <w:numId w:val="0"/>
        </w:numPr>
        <w:spacing w:after="0" w:line="240" w:lineRule="auto"/>
        <w:ind w:right="-2"/>
        <w:rPr>
          <w:rFonts w:ascii="Times New Roman" w:eastAsia="SimSun" w:hAnsi="Times New Roman" w:cs="Times New Roman"/>
          <w:lang w:eastAsia="zh-CN"/>
        </w:rPr>
      </w:pPr>
      <w:r w:rsidRPr="00125EAB">
        <w:rPr>
          <w:rFonts w:ascii="Times New Roman" w:eastAsia="SimSun" w:hAnsi="Times New Roman" w:cs="Times New Roman"/>
          <w:lang w:eastAsia="zh-CN"/>
        </w:rPr>
        <w:t xml:space="preserve">Nevartokite </w:t>
      </w:r>
      <w:proofErr w:type="spellStart"/>
      <w:r w:rsidRPr="00125EAB">
        <w:rPr>
          <w:rFonts w:ascii="Times New Roman" w:eastAsia="SimSun" w:hAnsi="Times New Roman" w:cs="Times New Roman"/>
          <w:lang w:eastAsia="zh-CN"/>
        </w:rPr>
        <w:t>omeprazolo</w:t>
      </w:r>
      <w:proofErr w:type="spellEnd"/>
      <w:r w:rsidRPr="00125EAB">
        <w:rPr>
          <w:rFonts w:ascii="Times New Roman" w:eastAsia="SimSun" w:hAnsi="Times New Roman" w:cs="Times New Roman"/>
          <w:lang w:eastAsia="zh-CN"/>
        </w:rPr>
        <w:t xml:space="preserve"> profilaktiškai.</w:t>
      </w:r>
    </w:p>
    <w:p w14:paraId="75C36ADE" w14:textId="77777777" w:rsidR="008C28F4" w:rsidRPr="00125EAB" w:rsidRDefault="008C28F4" w:rsidP="008C28F4">
      <w:pPr>
        <w:numPr>
          <w:ilvl w:val="12"/>
          <w:numId w:val="0"/>
        </w:numPr>
        <w:spacing w:after="0" w:line="240" w:lineRule="auto"/>
        <w:ind w:right="-2"/>
        <w:rPr>
          <w:rFonts w:ascii="Times New Roman" w:eastAsia="SimSun" w:hAnsi="Times New Roman" w:cs="Times New Roman"/>
          <w:lang w:eastAsia="zh-CN"/>
        </w:rPr>
      </w:pPr>
    </w:p>
    <w:p w14:paraId="64E7CA38" w14:textId="4BBB1A50" w:rsidR="008C28F4" w:rsidRPr="00125EAB" w:rsidRDefault="008C28F4" w:rsidP="008C28F4">
      <w:pPr>
        <w:numPr>
          <w:ilvl w:val="12"/>
          <w:numId w:val="0"/>
        </w:numPr>
        <w:spacing w:after="0" w:line="240" w:lineRule="auto"/>
        <w:ind w:right="-2"/>
        <w:rPr>
          <w:rFonts w:ascii="Times New Roman" w:eastAsia="SimSun" w:hAnsi="Times New Roman" w:cs="Times New Roman"/>
          <w:lang w:eastAsia="zh-CN"/>
        </w:rPr>
      </w:pPr>
      <w:r w:rsidRPr="00125EAB">
        <w:rPr>
          <w:rFonts w:ascii="Times New Roman" w:eastAsia="SimSun" w:hAnsi="Times New Roman" w:cs="Times New Roman"/>
          <w:lang w:eastAsia="zh-CN"/>
        </w:rPr>
        <w:t xml:space="preserve">Vartojant tokių kaip </w:t>
      </w:r>
      <w:proofErr w:type="spellStart"/>
      <w:r w:rsidR="00A12E84" w:rsidRPr="00125EAB">
        <w:rPr>
          <w:rFonts w:ascii="Times New Roman" w:eastAsia="SimSun" w:hAnsi="Times New Roman" w:cs="Times New Roman"/>
          <w:lang w:eastAsia="zh-CN"/>
        </w:rPr>
        <w:t>Olezela</w:t>
      </w:r>
      <w:proofErr w:type="spellEnd"/>
      <w:r w:rsidRPr="00125EAB">
        <w:rPr>
          <w:rFonts w:ascii="Times New Roman" w:eastAsia="SimSun" w:hAnsi="Times New Roman" w:cs="Times New Roman"/>
          <w:lang w:eastAsia="zh-CN"/>
        </w:rPr>
        <w:t xml:space="preserve"> protonų siurblio inhibitorių, ypač jeigu jie vartojami ilgiau nei vienerius metus, gali šiek tiek padidėti šlaunikaulio, riešo ar stuburo kaulų lūžių rizika. Jeigu sergate osteoporoze arba vartojate kortikosteroidų (kurie gali didinti osteoporozės riziką), apie tai pasakykite gydytojui.</w:t>
      </w:r>
    </w:p>
    <w:p w14:paraId="2B45C50D" w14:textId="77777777" w:rsidR="008C28F4" w:rsidRPr="00125EAB" w:rsidRDefault="008C28F4" w:rsidP="008C28F4">
      <w:pPr>
        <w:numPr>
          <w:ilvl w:val="12"/>
          <w:numId w:val="0"/>
        </w:numPr>
        <w:spacing w:after="0" w:line="240" w:lineRule="auto"/>
        <w:ind w:right="-2"/>
        <w:rPr>
          <w:rFonts w:ascii="Times New Roman" w:eastAsia="SimSun" w:hAnsi="Times New Roman" w:cs="Times New Roman"/>
          <w:lang w:eastAsia="zh-CN"/>
        </w:rPr>
      </w:pPr>
    </w:p>
    <w:p w14:paraId="2EA53D1E" w14:textId="63ED5F27" w:rsidR="008C28F4" w:rsidRPr="00125EAB" w:rsidRDefault="008C28F4" w:rsidP="008C28F4">
      <w:pPr>
        <w:numPr>
          <w:ilvl w:val="12"/>
          <w:numId w:val="0"/>
        </w:numPr>
        <w:spacing w:after="0" w:line="240" w:lineRule="auto"/>
        <w:ind w:right="-2"/>
        <w:rPr>
          <w:rFonts w:ascii="Times New Roman" w:eastAsia="SimSun" w:hAnsi="Times New Roman" w:cs="Times New Roman"/>
          <w:lang w:eastAsia="zh-CN"/>
        </w:rPr>
      </w:pPr>
      <w:r w:rsidRPr="00125EAB">
        <w:rPr>
          <w:rFonts w:ascii="Times New Roman" w:eastAsia="SimSun" w:hAnsi="Times New Roman" w:cs="Times New Roman"/>
          <w:lang w:eastAsia="zh-CN"/>
        </w:rPr>
        <w:t xml:space="preserve">Jeigu Jums išbertų odą, ypač saulės apšviestose vietose, kuo skubiau pasakykite apie tai savo gydytojui, kadangi Jums gali tekti nutraukti gydymą </w:t>
      </w:r>
      <w:proofErr w:type="spellStart"/>
      <w:r w:rsidR="00A12E84" w:rsidRPr="00125EAB">
        <w:rPr>
          <w:rFonts w:ascii="Times New Roman" w:eastAsia="SimSun" w:hAnsi="Times New Roman" w:cs="Times New Roman"/>
          <w:lang w:eastAsia="zh-CN"/>
        </w:rPr>
        <w:t>Olezela</w:t>
      </w:r>
      <w:proofErr w:type="spellEnd"/>
      <w:r w:rsidRPr="00125EAB">
        <w:rPr>
          <w:rFonts w:ascii="Times New Roman" w:eastAsia="SimSun" w:hAnsi="Times New Roman" w:cs="Times New Roman"/>
          <w:lang w:eastAsia="zh-CN"/>
        </w:rPr>
        <w:t>. Taip pat nepamirškite pasakyti, jeigu Jums pasireiškia bet koks kitas neigiamas poveikis, pvz., sąnarių skausmas.</w:t>
      </w:r>
    </w:p>
    <w:p w14:paraId="18B52745" w14:textId="77777777" w:rsidR="003C5059" w:rsidRPr="00125EAB" w:rsidRDefault="003C5059" w:rsidP="003C5059">
      <w:pPr>
        <w:widowControl w:val="0"/>
        <w:tabs>
          <w:tab w:val="left" w:pos="567"/>
        </w:tabs>
        <w:autoSpaceDE w:val="0"/>
        <w:autoSpaceDN w:val="0"/>
        <w:spacing w:before="3" w:after="0" w:line="240" w:lineRule="auto"/>
        <w:rPr>
          <w:rFonts w:ascii="Times New Roman" w:eastAsia="Times New Roman" w:hAnsi="Times New Roman" w:cs="Times New Roman"/>
        </w:rPr>
      </w:pPr>
    </w:p>
    <w:p w14:paraId="78B031F1" w14:textId="77777777" w:rsidR="003C5059" w:rsidRPr="00125EAB" w:rsidRDefault="003C5059" w:rsidP="003C5059">
      <w:pPr>
        <w:widowControl w:val="0"/>
        <w:tabs>
          <w:tab w:val="left" w:pos="567"/>
        </w:tabs>
        <w:autoSpaceDE w:val="0"/>
        <w:autoSpaceDN w:val="0"/>
        <w:spacing w:after="0" w:line="251" w:lineRule="exact"/>
        <w:ind w:left="-142" w:firstLine="142"/>
        <w:outlineLvl w:val="0"/>
        <w:rPr>
          <w:rFonts w:ascii="Times New Roman" w:eastAsia="Times New Roman" w:hAnsi="Times New Roman" w:cs="Times New Roman"/>
          <w:b/>
          <w:bCs/>
        </w:rPr>
      </w:pPr>
      <w:r w:rsidRPr="00125EAB">
        <w:rPr>
          <w:rFonts w:ascii="Times New Roman" w:eastAsia="Times New Roman" w:hAnsi="Times New Roman" w:cs="Times New Roman"/>
          <w:b/>
          <w:bCs/>
        </w:rPr>
        <w:t>Vaikams ir paaugliams</w:t>
      </w:r>
    </w:p>
    <w:p w14:paraId="2C375B43" w14:textId="77777777" w:rsidR="003C5059" w:rsidRPr="00125EAB" w:rsidRDefault="003C5059" w:rsidP="003C5059">
      <w:pPr>
        <w:widowControl w:val="0"/>
        <w:tabs>
          <w:tab w:val="left" w:pos="567"/>
        </w:tabs>
        <w:autoSpaceDE w:val="0"/>
        <w:autoSpaceDN w:val="0"/>
        <w:spacing w:before="3" w:after="0" w:line="240" w:lineRule="auto"/>
        <w:rPr>
          <w:rFonts w:ascii="Times New Roman" w:eastAsia="Times New Roman" w:hAnsi="Times New Roman" w:cs="Times New Roman"/>
        </w:rPr>
      </w:pPr>
      <w:r w:rsidRPr="00125EAB">
        <w:rPr>
          <w:rFonts w:ascii="Times New Roman" w:eastAsia="Times New Roman" w:hAnsi="Times New Roman" w:cs="Times New Roman"/>
          <w:color w:val="212121"/>
          <w:shd w:val="clear" w:color="auto" w:fill="FFFFFF"/>
        </w:rPr>
        <w:t>Šis vaistas jaunesniems kaip 18 metų pacientams netinka.</w:t>
      </w:r>
    </w:p>
    <w:p w14:paraId="25153848" w14:textId="77777777" w:rsidR="008C28F4" w:rsidRPr="00125EAB" w:rsidRDefault="008C28F4" w:rsidP="008C28F4">
      <w:pPr>
        <w:numPr>
          <w:ilvl w:val="12"/>
          <w:numId w:val="0"/>
        </w:numPr>
        <w:spacing w:after="0" w:line="240" w:lineRule="auto"/>
        <w:rPr>
          <w:rFonts w:ascii="Times New Roman" w:eastAsia="SimSun" w:hAnsi="Times New Roman" w:cs="Times New Roman"/>
          <w:b/>
          <w:bCs/>
          <w:lang w:eastAsia="zh-CN"/>
        </w:rPr>
      </w:pPr>
    </w:p>
    <w:p w14:paraId="3A1CE79E" w14:textId="2468512F" w:rsidR="008C28F4" w:rsidRPr="005921C4" w:rsidRDefault="008C28F4" w:rsidP="008C28F4">
      <w:pPr>
        <w:keepNext/>
        <w:tabs>
          <w:tab w:val="left" w:pos="567"/>
        </w:tabs>
        <w:spacing w:after="0" w:line="240" w:lineRule="auto"/>
        <w:jc w:val="both"/>
        <w:outlineLvl w:val="3"/>
        <w:rPr>
          <w:rFonts w:ascii="Times New Roman" w:eastAsia="SimSun" w:hAnsi="Times New Roman" w:cs="Times New Roman"/>
          <w:b/>
          <w:bCs/>
          <w:lang w:eastAsia="lt-LT"/>
        </w:rPr>
      </w:pPr>
      <w:r w:rsidRPr="005921C4">
        <w:rPr>
          <w:rFonts w:ascii="Times New Roman" w:eastAsia="SimSun" w:hAnsi="Times New Roman" w:cs="Times New Roman"/>
          <w:b/>
          <w:bCs/>
          <w:lang w:eastAsia="lt-LT"/>
        </w:rPr>
        <w:t xml:space="preserve">Kiti vaistai ir </w:t>
      </w:r>
      <w:proofErr w:type="spellStart"/>
      <w:r w:rsidR="00A12E84" w:rsidRPr="005921C4">
        <w:rPr>
          <w:rFonts w:ascii="Times New Roman" w:eastAsia="SimSun" w:hAnsi="Times New Roman" w:cs="Times New Roman"/>
          <w:b/>
          <w:bCs/>
          <w:lang w:eastAsia="lt-LT"/>
        </w:rPr>
        <w:t>Olezela</w:t>
      </w:r>
      <w:proofErr w:type="spellEnd"/>
    </w:p>
    <w:p w14:paraId="01EE5A7D" w14:textId="1B3D7C6C" w:rsidR="008C28F4" w:rsidRPr="005921C4" w:rsidRDefault="008C28F4" w:rsidP="008C28F4">
      <w:pPr>
        <w:numPr>
          <w:ilvl w:val="12"/>
          <w:numId w:val="0"/>
        </w:numPr>
        <w:spacing w:after="0" w:line="240" w:lineRule="auto"/>
        <w:ind w:right="-2"/>
        <w:rPr>
          <w:rFonts w:ascii="Times New Roman" w:eastAsia="SimSun" w:hAnsi="Times New Roman" w:cs="Times New Roman"/>
          <w:lang w:eastAsia="zh-CN"/>
        </w:rPr>
      </w:pPr>
      <w:r w:rsidRPr="005921C4">
        <w:rPr>
          <w:rFonts w:ascii="Times New Roman" w:eastAsia="SimSun" w:hAnsi="Times New Roman" w:cs="Times New Roman"/>
          <w:lang w:eastAsia="zh-CN"/>
        </w:rPr>
        <w:t xml:space="preserve">Jeigu vartojate ar neseniai vartojote kitų vaistų arba dėl to nesate tikri, apie tai pasakykite gydytojui arba vaistininkui. Tai svarbu dėl to, kad </w:t>
      </w:r>
      <w:proofErr w:type="spellStart"/>
      <w:r w:rsidR="00A12E84" w:rsidRPr="005921C4">
        <w:rPr>
          <w:rFonts w:ascii="Times New Roman" w:eastAsia="SimSun" w:hAnsi="Times New Roman" w:cs="Times New Roman"/>
          <w:lang w:eastAsia="zh-CN"/>
        </w:rPr>
        <w:t>Olezela</w:t>
      </w:r>
      <w:proofErr w:type="spellEnd"/>
      <w:r w:rsidRPr="005921C4">
        <w:rPr>
          <w:rFonts w:ascii="Times New Roman" w:eastAsia="SimSun" w:hAnsi="Times New Roman" w:cs="Times New Roman"/>
          <w:lang w:eastAsia="zh-CN"/>
        </w:rPr>
        <w:t xml:space="preserve"> gali keisti kai kurių kitų vaistų veikimą, o kai kurie kiti vaistai gali keisti </w:t>
      </w:r>
      <w:proofErr w:type="spellStart"/>
      <w:r w:rsidR="00A12E84" w:rsidRPr="005921C4">
        <w:rPr>
          <w:rFonts w:ascii="Times New Roman" w:eastAsia="SimSun" w:hAnsi="Times New Roman" w:cs="Times New Roman"/>
          <w:lang w:eastAsia="zh-CN"/>
        </w:rPr>
        <w:t>Olezela</w:t>
      </w:r>
      <w:proofErr w:type="spellEnd"/>
      <w:r w:rsidRPr="005921C4">
        <w:rPr>
          <w:rFonts w:ascii="Times New Roman" w:eastAsia="SimSun" w:hAnsi="Times New Roman" w:cs="Times New Roman"/>
          <w:lang w:eastAsia="zh-CN"/>
        </w:rPr>
        <w:t xml:space="preserve"> veikimą.</w:t>
      </w:r>
    </w:p>
    <w:p w14:paraId="301228D4" w14:textId="77777777" w:rsidR="008C28F4" w:rsidRPr="005921C4" w:rsidRDefault="008C28F4" w:rsidP="008C28F4">
      <w:pPr>
        <w:numPr>
          <w:ilvl w:val="12"/>
          <w:numId w:val="0"/>
        </w:numPr>
        <w:spacing w:after="0" w:line="240" w:lineRule="auto"/>
        <w:ind w:right="-2"/>
        <w:rPr>
          <w:rFonts w:ascii="Times New Roman" w:eastAsia="SimSun" w:hAnsi="Times New Roman" w:cs="Times New Roman"/>
          <w:lang w:eastAsia="zh-CN"/>
        </w:rPr>
      </w:pPr>
    </w:p>
    <w:p w14:paraId="43B5286E" w14:textId="2E3ED53E" w:rsidR="008C28F4" w:rsidRPr="005921C4" w:rsidRDefault="00A12E84" w:rsidP="008C28F4">
      <w:pPr>
        <w:numPr>
          <w:ilvl w:val="12"/>
          <w:numId w:val="0"/>
        </w:numPr>
        <w:spacing w:after="0" w:line="240" w:lineRule="auto"/>
        <w:ind w:right="-2"/>
        <w:rPr>
          <w:rFonts w:ascii="Times New Roman" w:eastAsia="SimSun" w:hAnsi="Times New Roman" w:cs="Times New Roman"/>
          <w:lang w:eastAsia="zh-CN"/>
        </w:rPr>
      </w:pPr>
      <w:proofErr w:type="spellStart"/>
      <w:r w:rsidRPr="005921C4">
        <w:rPr>
          <w:rFonts w:ascii="Times New Roman" w:eastAsia="SimSun" w:hAnsi="Times New Roman" w:cs="Times New Roman"/>
          <w:lang w:eastAsia="zh-CN"/>
        </w:rPr>
        <w:lastRenderedPageBreak/>
        <w:t>Olezela</w:t>
      </w:r>
      <w:proofErr w:type="spellEnd"/>
      <w:r w:rsidR="008C28F4" w:rsidRPr="005921C4">
        <w:rPr>
          <w:rFonts w:ascii="Times New Roman" w:eastAsia="SimSun" w:hAnsi="Times New Roman" w:cs="Times New Roman"/>
          <w:lang w:eastAsia="zh-CN"/>
        </w:rPr>
        <w:t xml:space="preserve"> </w:t>
      </w:r>
      <w:r w:rsidR="00752AAC" w:rsidRPr="005921C4">
        <w:rPr>
          <w:rFonts w:ascii="Times New Roman" w:eastAsia="SimSun" w:hAnsi="Times New Roman" w:cs="Times New Roman"/>
          <w:lang w:eastAsia="zh-CN"/>
        </w:rPr>
        <w:t>draudžiama</w:t>
      </w:r>
      <w:r w:rsidR="008C28F4" w:rsidRPr="005921C4">
        <w:rPr>
          <w:rFonts w:ascii="Times New Roman" w:eastAsia="SimSun" w:hAnsi="Times New Roman" w:cs="Times New Roman"/>
          <w:lang w:eastAsia="zh-CN"/>
        </w:rPr>
        <w:t xml:space="preserve"> vartoti kartu su vaistais, kurių sudėtyje yra </w:t>
      </w:r>
      <w:proofErr w:type="spellStart"/>
      <w:r w:rsidR="008C28F4" w:rsidRPr="005921C4">
        <w:rPr>
          <w:rFonts w:ascii="Times New Roman" w:eastAsia="SimSun" w:hAnsi="Times New Roman" w:cs="Times New Roman"/>
          <w:lang w:eastAsia="zh-CN"/>
        </w:rPr>
        <w:t>nelfinaviro</w:t>
      </w:r>
      <w:proofErr w:type="spellEnd"/>
      <w:r w:rsidR="008C28F4" w:rsidRPr="005921C4">
        <w:rPr>
          <w:rFonts w:ascii="Times New Roman" w:eastAsia="SimSun" w:hAnsi="Times New Roman" w:cs="Times New Roman"/>
          <w:lang w:eastAsia="zh-CN"/>
        </w:rPr>
        <w:t xml:space="preserve"> (jie vartojami ŽIV infekcijai gydyti).</w:t>
      </w:r>
    </w:p>
    <w:p w14:paraId="17DCE585" w14:textId="77777777" w:rsidR="008C28F4" w:rsidRPr="005921C4" w:rsidRDefault="008C28F4" w:rsidP="008C28F4">
      <w:pPr>
        <w:tabs>
          <w:tab w:val="left" w:pos="567"/>
        </w:tabs>
        <w:autoSpaceDE w:val="0"/>
        <w:autoSpaceDN w:val="0"/>
        <w:adjustRightInd w:val="0"/>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Pasakykite gydytojui arba vaistininkui, jeigu vartojate kurio nors iš šių vaistų:</w:t>
      </w:r>
    </w:p>
    <w:p w14:paraId="105DE5D4" w14:textId="77777777" w:rsidR="008C28F4" w:rsidRPr="005921C4" w:rsidRDefault="008C28F4" w:rsidP="00DE59B8">
      <w:pPr>
        <w:pStyle w:val="Sraopastraipa"/>
        <w:numPr>
          <w:ilvl w:val="0"/>
          <w:numId w:val="33"/>
        </w:numPr>
        <w:tabs>
          <w:tab w:val="left" w:pos="567"/>
        </w:tabs>
        <w:ind w:left="560" w:hanging="546"/>
        <w:rPr>
          <w:rFonts w:eastAsia="SimSun"/>
          <w:sz w:val="22"/>
          <w:szCs w:val="22"/>
          <w:lang w:eastAsia="zh-CN"/>
        </w:rPr>
      </w:pPr>
      <w:proofErr w:type="spellStart"/>
      <w:r w:rsidRPr="005921C4">
        <w:rPr>
          <w:rFonts w:eastAsia="SimSun"/>
          <w:sz w:val="22"/>
          <w:szCs w:val="22"/>
          <w:lang w:eastAsia="zh-CN"/>
        </w:rPr>
        <w:t>ketokonazolo</w:t>
      </w:r>
      <w:proofErr w:type="spellEnd"/>
      <w:r w:rsidRPr="005921C4">
        <w:rPr>
          <w:rFonts w:eastAsia="SimSun"/>
          <w:sz w:val="22"/>
          <w:szCs w:val="22"/>
          <w:lang w:eastAsia="zh-CN"/>
        </w:rPr>
        <w:t xml:space="preserve">, </w:t>
      </w:r>
      <w:proofErr w:type="spellStart"/>
      <w:r w:rsidRPr="005921C4">
        <w:rPr>
          <w:rFonts w:eastAsia="SimSun"/>
          <w:sz w:val="22"/>
          <w:szCs w:val="22"/>
          <w:lang w:eastAsia="zh-CN"/>
        </w:rPr>
        <w:t>itrakonazolo</w:t>
      </w:r>
      <w:proofErr w:type="spellEnd"/>
      <w:r w:rsidRPr="005921C4">
        <w:rPr>
          <w:rFonts w:eastAsia="SimSun"/>
          <w:sz w:val="22"/>
          <w:szCs w:val="22"/>
          <w:lang w:eastAsia="zh-CN"/>
        </w:rPr>
        <w:t xml:space="preserve"> arba </w:t>
      </w:r>
      <w:proofErr w:type="spellStart"/>
      <w:r w:rsidRPr="005921C4">
        <w:rPr>
          <w:rFonts w:eastAsia="SimSun"/>
          <w:sz w:val="22"/>
          <w:szCs w:val="22"/>
          <w:lang w:eastAsia="zh-CN"/>
        </w:rPr>
        <w:t>vorikonazolo</w:t>
      </w:r>
      <w:proofErr w:type="spellEnd"/>
      <w:r w:rsidRPr="005921C4">
        <w:rPr>
          <w:rFonts w:eastAsia="SimSun"/>
          <w:sz w:val="22"/>
          <w:szCs w:val="22"/>
          <w:lang w:eastAsia="zh-CN"/>
        </w:rPr>
        <w:t xml:space="preserve"> (vartojamų grybelių sukeltoms infekcijoms gydyti);</w:t>
      </w:r>
    </w:p>
    <w:p w14:paraId="7D46A691" w14:textId="77777777" w:rsidR="008C28F4" w:rsidRPr="005921C4" w:rsidRDefault="008C28F4" w:rsidP="00DE59B8">
      <w:pPr>
        <w:pStyle w:val="Sraopastraipa"/>
        <w:numPr>
          <w:ilvl w:val="0"/>
          <w:numId w:val="33"/>
        </w:numPr>
        <w:tabs>
          <w:tab w:val="left" w:pos="567"/>
        </w:tabs>
        <w:ind w:left="0" w:firstLine="0"/>
        <w:rPr>
          <w:rFonts w:eastAsia="SimSun"/>
          <w:sz w:val="22"/>
          <w:szCs w:val="22"/>
          <w:lang w:eastAsia="zh-CN"/>
        </w:rPr>
      </w:pPr>
      <w:proofErr w:type="spellStart"/>
      <w:r w:rsidRPr="005921C4">
        <w:rPr>
          <w:rFonts w:eastAsia="SimSun"/>
          <w:sz w:val="22"/>
          <w:szCs w:val="22"/>
          <w:lang w:eastAsia="zh-CN"/>
        </w:rPr>
        <w:t>digoksino</w:t>
      </w:r>
      <w:proofErr w:type="spellEnd"/>
      <w:r w:rsidRPr="005921C4">
        <w:rPr>
          <w:rFonts w:eastAsia="SimSun"/>
          <w:sz w:val="22"/>
          <w:szCs w:val="22"/>
          <w:lang w:eastAsia="zh-CN"/>
        </w:rPr>
        <w:t xml:space="preserve"> (vartojamo širdies ligoms gydyti);</w:t>
      </w:r>
    </w:p>
    <w:p w14:paraId="1A70FD7E" w14:textId="77777777" w:rsidR="008C28F4" w:rsidRPr="005921C4" w:rsidRDefault="008C28F4" w:rsidP="00DE59B8">
      <w:pPr>
        <w:pStyle w:val="Sraopastraipa"/>
        <w:numPr>
          <w:ilvl w:val="0"/>
          <w:numId w:val="33"/>
        </w:numPr>
        <w:tabs>
          <w:tab w:val="left" w:pos="567"/>
        </w:tabs>
        <w:ind w:left="0" w:firstLine="0"/>
        <w:rPr>
          <w:rFonts w:eastAsia="SimSun"/>
          <w:sz w:val="22"/>
          <w:szCs w:val="22"/>
          <w:lang w:eastAsia="zh-CN"/>
        </w:rPr>
      </w:pPr>
      <w:proofErr w:type="spellStart"/>
      <w:r w:rsidRPr="005921C4">
        <w:rPr>
          <w:rFonts w:eastAsia="SimSun"/>
          <w:sz w:val="22"/>
          <w:szCs w:val="22"/>
          <w:lang w:eastAsia="zh-CN"/>
        </w:rPr>
        <w:t>diazepamo</w:t>
      </w:r>
      <w:proofErr w:type="spellEnd"/>
      <w:r w:rsidRPr="005921C4">
        <w:rPr>
          <w:rFonts w:eastAsia="SimSun"/>
          <w:sz w:val="22"/>
          <w:szCs w:val="22"/>
          <w:lang w:eastAsia="zh-CN"/>
        </w:rPr>
        <w:t xml:space="preserve"> (vartojamo nerimui šalinti, raumenims atpalaiduoti ir epilepsijai gydyti);</w:t>
      </w:r>
    </w:p>
    <w:p w14:paraId="7BB98524" w14:textId="7850C4AD" w:rsidR="008C28F4" w:rsidRPr="005921C4" w:rsidRDefault="008C28F4" w:rsidP="00DE59B8">
      <w:pPr>
        <w:pStyle w:val="Sraopastraipa"/>
        <w:numPr>
          <w:ilvl w:val="0"/>
          <w:numId w:val="33"/>
        </w:numPr>
        <w:tabs>
          <w:tab w:val="left" w:pos="567"/>
        </w:tabs>
        <w:ind w:left="560" w:hanging="546"/>
        <w:rPr>
          <w:rFonts w:eastAsia="SimSun"/>
          <w:sz w:val="22"/>
          <w:szCs w:val="22"/>
          <w:lang w:eastAsia="zh-CN"/>
        </w:rPr>
      </w:pPr>
      <w:proofErr w:type="spellStart"/>
      <w:r w:rsidRPr="005921C4">
        <w:rPr>
          <w:rFonts w:eastAsia="SimSun"/>
          <w:sz w:val="22"/>
          <w:szCs w:val="22"/>
          <w:lang w:eastAsia="zh-CN"/>
        </w:rPr>
        <w:t>fenitoino</w:t>
      </w:r>
      <w:proofErr w:type="spellEnd"/>
      <w:r w:rsidRPr="005921C4">
        <w:rPr>
          <w:rFonts w:eastAsia="SimSun"/>
          <w:sz w:val="22"/>
          <w:szCs w:val="22"/>
          <w:lang w:eastAsia="zh-CN"/>
        </w:rPr>
        <w:t xml:space="preserve"> (vartojamo epilepsijai gydyti; jei vartojate </w:t>
      </w:r>
      <w:proofErr w:type="spellStart"/>
      <w:r w:rsidRPr="005921C4">
        <w:rPr>
          <w:rFonts w:eastAsia="SimSun"/>
          <w:sz w:val="22"/>
          <w:szCs w:val="22"/>
          <w:lang w:eastAsia="zh-CN"/>
        </w:rPr>
        <w:t>fenitoino</w:t>
      </w:r>
      <w:proofErr w:type="spellEnd"/>
      <w:r w:rsidRPr="005921C4">
        <w:rPr>
          <w:rFonts w:eastAsia="SimSun"/>
          <w:sz w:val="22"/>
          <w:szCs w:val="22"/>
          <w:lang w:eastAsia="zh-CN"/>
        </w:rPr>
        <w:t xml:space="preserve">, gydytojas turės Jus stebėti, kai pradedate arba baigiate vartoti </w:t>
      </w:r>
      <w:proofErr w:type="spellStart"/>
      <w:r w:rsidR="00A12E84" w:rsidRPr="005921C4">
        <w:rPr>
          <w:rFonts w:eastAsia="SimSun"/>
          <w:sz w:val="22"/>
          <w:szCs w:val="22"/>
          <w:lang w:eastAsia="zh-CN"/>
        </w:rPr>
        <w:t>Olezela</w:t>
      </w:r>
      <w:proofErr w:type="spellEnd"/>
      <w:r w:rsidRPr="005921C4">
        <w:rPr>
          <w:rFonts w:eastAsia="SimSun"/>
          <w:sz w:val="22"/>
          <w:szCs w:val="22"/>
          <w:lang w:eastAsia="zh-CN"/>
        </w:rPr>
        <w:t>);</w:t>
      </w:r>
    </w:p>
    <w:p w14:paraId="1735A307" w14:textId="4D960F84" w:rsidR="008C28F4" w:rsidRPr="005921C4" w:rsidRDefault="008C28F4" w:rsidP="00DE59B8">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 xml:space="preserve">vaistų kraujui skystinti, pvz., varfarino arba kito vitamino K poveikį slopinančio vaisto (gydytojui gali reikėti Jus stebėti, kai pradedate arba baigiate vartoti </w:t>
      </w:r>
      <w:proofErr w:type="spellStart"/>
      <w:r w:rsidR="00A12E84" w:rsidRPr="005921C4">
        <w:rPr>
          <w:rFonts w:eastAsia="SimSun"/>
          <w:sz w:val="22"/>
          <w:szCs w:val="22"/>
          <w:lang w:eastAsia="zh-CN"/>
        </w:rPr>
        <w:t>Olezela</w:t>
      </w:r>
      <w:proofErr w:type="spellEnd"/>
      <w:r w:rsidRPr="005921C4">
        <w:rPr>
          <w:rFonts w:eastAsia="SimSun"/>
          <w:sz w:val="22"/>
          <w:szCs w:val="22"/>
          <w:lang w:eastAsia="zh-CN"/>
        </w:rPr>
        <w:t>);</w:t>
      </w:r>
    </w:p>
    <w:p w14:paraId="7FBBFB36" w14:textId="77777777" w:rsidR="008C28F4" w:rsidRPr="005921C4" w:rsidRDefault="008C28F4" w:rsidP="00DE59B8">
      <w:pPr>
        <w:pStyle w:val="Sraopastraipa"/>
        <w:numPr>
          <w:ilvl w:val="0"/>
          <w:numId w:val="33"/>
        </w:numPr>
        <w:tabs>
          <w:tab w:val="left" w:pos="567"/>
        </w:tabs>
        <w:ind w:left="560" w:hanging="546"/>
        <w:rPr>
          <w:rFonts w:eastAsia="SimSun"/>
          <w:sz w:val="22"/>
          <w:szCs w:val="22"/>
          <w:lang w:eastAsia="zh-CN"/>
        </w:rPr>
      </w:pPr>
      <w:proofErr w:type="spellStart"/>
      <w:r w:rsidRPr="005921C4">
        <w:rPr>
          <w:rFonts w:eastAsia="SimSun"/>
          <w:sz w:val="22"/>
          <w:szCs w:val="22"/>
          <w:lang w:eastAsia="zh-CN"/>
        </w:rPr>
        <w:t>rifampicino</w:t>
      </w:r>
      <w:proofErr w:type="spellEnd"/>
      <w:r w:rsidRPr="005921C4">
        <w:rPr>
          <w:rFonts w:eastAsia="SimSun"/>
          <w:sz w:val="22"/>
          <w:szCs w:val="22"/>
          <w:lang w:eastAsia="zh-CN"/>
        </w:rPr>
        <w:t xml:space="preserve"> (vartojamo tuberkuliozei gydyti);</w:t>
      </w:r>
    </w:p>
    <w:p w14:paraId="69A1453E" w14:textId="77777777" w:rsidR="008C28F4" w:rsidRPr="005921C4" w:rsidRDefault="008C28F4" w:rsidP="00DE59B8">
      <w:pPr>
        <w:pStyle w:val="Sraopastraipa"/>
        <w:numPr>
          <w:ilvl w:val="0"/>
          <w:numId w:val="33"/>
        </w:numPr>
        <w:tabs>
          <w:tab w:val="left" w:pos="567"/>
        </w:tabs>
        <w:ind w:left="560" w:hanging="546"/>
        <w:rPr>
          <w:rFonts w:eastAsia="SimSun"/>
          <w:sz w:val="22"/>
          <w:szCs w:val="22"/>
          <w:lang w:eastAsia="zh-CN"/>
        </w:rPr>
      </w:pPr>
      <w:proofErr w:type="spellStart"/>
      <w:r w:rsidRPr="005921C4">
        <w:rPr>
          <w:rFonts w:eastAsia="SimSun"/>
          <w:sz w:val="22"/>
          <w:szCs w:val="22"/>
          <w:lang w:eastAsia="zh-CN"/>
        </w:rPr>
        <w:t>atazanaviro</w:t>
      </w:r>
      <w:proofErr w:type="spellEnd"/>
      <w:r w:rsidRPr="005921C4">
        <w:rPr>
          <w:rFonts w:eastAsia="SimSun"/>
          <w:sz w:val="22"/>
          <w:szCs w:val="22"/>
          <w:lang w:eastAsia="zh-CN"/>
        </w:rPr>
        <w:t xml:space="preserve"> arba </w:t>
      </w:r>
      <w:proofErr w:type="spellStart"/>
      <w:r w:rsidRPr="005921C4">
        <w:rPr>
          <w:rFonts w:eastAsia="SimSun"/>
          <w:sz w:val="22"/>
          <w:szCs w:val="22"/>
          <w:lang w:eastAsia="zh-CN"/>
        </w:rPr>
        <w:t>sakvinaviro</w:t>
      </w:r>
      <w:proofErr w:type="spellEnd"/>
      <w:r w:rsidRPr="005921C4">
        <w:rPr>
          <w:rFonts w:eastAsia="SimSun"/>
          <w:sz w:val="22"/>
          <w:szCs w:val="22"/>
          <w:lang w:eastAsia="zh-CN"/>
        </w:rPr>
        <w:t xml:space="preserve"> (vartojamų ŽIV infekcijai gydyti);</w:t>
      </w:r>
    </w:p>
    <w:p w14:paraId="6AEA5AD3" w14:textId="77777777" w:rsidR="008C28F4" w:rsidRPr="005921C4" w:rsidRDefault="008C28F4" w:rsidP="00DE59B8">
      <w:pPr>
        <w:pStyle w:val="Sraopastraipa"/>
        <w:numPr>
          <w:ilvl w:val="0"/>
          <w:numId w:val="33"/>
        </w:numPr>
        <w:tabs>
          <w:tab w:val="left" w:pos="567"/>
        </w:tabs>
        <w:ind w:left="560" w:hanging="546"/>
        <w:rPr>
          <w:rFonts w:eastAsia="SimSun"/>
          <w:sz w:val="22"/>
          <w:szCs w:val="22"/>
          <w:lang w:eastAsia="zh-CN"/>
        </w:rPr>
      </w:pPr>
      <w:proofErr w:type="spellStart"/>
      <w:r w:rsidRPr="005921C4">
        <w:rPr>
          <w:rFonts w:eastAsia="SimSun"/>
          <w:sz w:val="22"/>
          <w:szCs w:val="22"/>
          <w:lang w:eastAsia="zh-CN"/>
        </w:rPr>
        <w:t>takrolimuzo</w:t>
      </w:r>
      <w:proofErr w:type="spellEnd"/>
      <w:r w:rsidRPr="005921C4">
        <w:rPr>
          <w:rFonts w:eastAsia="SimSun"/>
          <w:sz w:val="22"/>
          <w:szCs w:val="22"/>
          <w:lang w:eastAsia="zh-CN"/>
        </w:rPr>
        <w:t xml:space="preserve"> (vartojamo organų transplantacijos atvejais);</w:t>
      </w:r>
    </w:p>
    <w:p w14:paraId="3BAB41CB" w14:textId="77777777" w:rsidR="008C28F4" w:rsidRPr="005921C4" w:rsidRDefault="008C28F4" w:rsidP="00DE59B8">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jonažolės (</w:t>
      </w:r>
      <w:proofErr w:type="spellStart"/>
      <w:r w:rsidRPr="005921C4">
        <w:rPr>
          <w:rFonts w:eastAsia="SimSun"/>
          <w:i/>
          <w:iCs/>
          <w:sz w:val="22"/>
          <w:szCs w:val="22"/>
          <w:lang w:eastAsia="zh-CN"/>
        </w:rPr>
        <w:t>Hypericum</w:t>
      </w:r>
      <w:proofErr w:type="spellEnd"/>
      <w:r w:rsidRPr="005921C4">
        <w:rPr>
          <w:rFonts w:eastAsia="SimSun"/>
          <w:i/>
          <w:iCs/>
          <w:sz w:val="22"/>
          <w:szCs w:val="22"/>
          <w:lang w:eastAsia="zh-CN"/>
        </w:rPr>
        <w:t xml:space="preserve"> </w:t>
      </w:r>
      <w:proofErr w:type="spellStart"/>
      <w:r w:rsidRPr="005921C4">
        <w:rPr>
          <w:rFonts w:eastAsia="SimSun"/>
          <w:i/>
          <w:iCs/>
          <w:sz w:val="22"/>
          <w:szCs w:val="22"/>
          <w:lang w:eastAsia="zh-CN"/>
        </w:rPr>
        <w:t>perforatum</w:t>
      </w:r>
      <w:proofErr w:type="spellEnd"/>
      <w:r w:rsidRPr="005921C4">
        <w:rPr>
          <w:rFonts w:eastAsia="SimSun"/>
          <w:sz w:val="22"/>
          <w:szCs w:val="22"/>
          <w:lang w:eastAsia="zh-CN"/>
        </w:rPr>
        <w:t xml:space="preserve">) preparatų (vartojamų lengvai depresijai gydyti); </w:t>
      </w:r>
    </w:p>
    <w:p w14:paraId="3407ED60" w14:textId="77777777" w:rsidR="008C28F4" w:rsidRPr="005921C4" w:rsidRDefault="008C28F4" w:rsidP="00DE59B8">
      <w:pPr>
        <w:pStyle w:val="Sraopastraipa"/>
        <w:numPr>
          <w:ilvl w:val="0"/>
          <w:numId w:val="33"/>
        </w:numPr>
        <w:tabs>
          <w:tab w:val="left" w:pos="567"/>
        </w:tabs>
        <w:ind w:left="560" w:hanging="546"/>
        <w:rPr>
          <w:rFonts w:eastAsia="SimSun"/>
          <w:sz w:val="22"/>
          <w:szCs w:val="22"/>
          <w:lang w:eastAsia="zh-CN"/>
        </w:rPr>
      </w:pPr>
      <w:proofErr w:type="spellStart"/>
      <w:r w:rsidRPr="005921C4">
        <w:rPr>
          <w:rFonts w:eastAsia="SimSun"/>
          <w:sz w:val="22"/>
          <w:szCs w:val="22"/>
          <w:lang w:eastAsia="zh-CN"/>
        </w:rPr>
        <w:t>cilostazolo</w:t>
      </w:r>
      <w:proofErr w:type="spellEnd"/>
      <w:r w:rsidRPr="005921C4">
        <w:rPr>
          <w:rFonts w:eastAsia="SimSun"/>
          <w:sz w:val="22"/>
          <w:szCs w:val="22"/>
          <w:lang w:eastAsia="zh-CN"/>
        </w:rPr>
        <w:t xml:space="preserve"> (vartojamo protarpiniam šlubumui gydyti);</w:t>
      </w:r>
    </w:p>
    <w:p w14:paraId="2F2A538B" w14:textId="77777777" w:rsidR="008C28F4" w:rsidRPr="005921C4" w:rsidRDefault="008C28F4" w:rsidP="00DE59B8">
      <w:pPr>
        <w:pStyle w:val="Sraopastraipa"/>
        <w:numPr>
          <w:ilvl w:val="0"/>
          <w:numId w:val="33"/>
        </w:numPr>
        <w:tabs>
          <w:tab w:val="left" w:pos="567"/>
        </w:tabs>
        <w:ind w:left="560" w:hanging="546"/>
        <w:rPr>
          <w:rFonts w:eastAsia="SimSun"/>
          <w:sz w:val="22"/>
          <w:szCs w:val="22"/>
          <w:lang w:eastAsia="zh-CN"/>
        </w:rPr>
      </w:pPr>
      <w:proofErr w:type="spellStart"/>
      <w:r w:rsidRPr="005921C4">
        <w:rPr>
          <w:rFonts w:eastAsia="SimSun"/>
          <w:sz w:val="22"/>
          <w:szCs w:val="22"/>
          <w:lang w:eastAsia="zh-CN"/>
        </w:rPr>
        <w:t>klopidogrelio</w:t>
      </w:r>
      <w:proofErr w:type="spellEnd"/>
      <w:r w:rsidRPr="005921C4">
        <w:rPr>
          <w:rFonts w:eastAsia="SimSun"/>
          <w:sz w:val="22"/>
          <w:szCs w:val="22"/>
          <w:lang w:eastAsia="zh-CN"/>
        </w:rPr>
        <w:t xml:space="preserve"> (vartojamo norint, kad nesusidarytų kraujo krešulių (</w:t>
      </w:r>
      <w:proofErr w:type="spellStart"/>
      <w:r w:rsidRPr="005921C4">
        <w:rPr>
          <w:rFonts w:eastAsia="SimSun"/>
          <w:sz w:val="22"/>
          <w:szCs w:val="22"/>
          <w:lang w:eastAsia="zh-CN"/>
        </w:rPr>
        <w:t>trombų</w:t>
      </w:r>
      <w:proofErr w:type="spellEnd"/>
      <w:r w:rsidRPr="005921C4">
        <w:rPr>
          <w:rFonts w:eastAsia="SimSun"/>
          <w:sz w:val="22"/>
          <w:szCs w:val="22"/>
          <w:lang w:eastAsia="zh-CN"/>
        </w:rPr>
        <w:t>));</w:t>
      </w:r>
    </w:p>
    <w:p w14:paraId="05D3C2E8" w14:textId="34742E8A" w:rsidR="008C28F4" w:rsidRPr="005921C4" w:rsidRDefault="008C28F4" w:rsidP="00DE59B8">
      <w:pPr>
        <w:pStyle w:val="Sraopastraipa"/>
        <w:numPr>
          <w:ilvl w:val="0"/>
          <w:numId w:val="33"/>
        </w:numPr>
        <w:tabs>
          <w:tab w:val="left" w:pos="567"/>
        </w:tabs>
        <w:ind w:left="560" w:hanging="546"/>
        <w:rPr>
          <w:rFonts w:eastAsia="SimSun"/>
          <w:sz w:val="22"/>
          <w:szCs w:val="22"/>
          <w:lang w:eastAsia="zh-CN"/>
        </w:rPr>
      </w:pPr>
      <w:proofErr w:type="spellStart"/>
      <w:r w:rsidRPr="005921C4">
        <w:rPr>
          <w:rFonts w:eastAsia="SimSun"/>
          <w:sz w:val="22"/>
          <w:szCs w:val="22"/>
          <w:lang w:eastAsia="zh-CN"/>
        </w:rPr>
        <w:t>metotreksato</w:t>
      </w:r>
      <w:proofErr w:type="spellEnd"/>
      <w:r w:rsidRPr="005921C4">
        <w:rPr>
          <w:rFonts w:eastAsia="SimSun"/>
          <w:sz w:val="22"/>
          <w:szCs w:val="22"/>
          <w:lang w:eastAsia="zh-CN"/>
        </w:rPr>
        <w:t xml:space="preserve"> (chemoterapinio vaisto, kurio didelėmis dozėmis gydomas vėžys; jeigu vartojate didelę </w:t>
      </w:r>
      <w:proofErr w:type="spellStart"/>
      <w:r w:rsidRPr="005921C4">
        <w:rPr>
          <w:rFonts w:eastAsia="SimSun"/>
          <w:sz w:val="22"/>
          <w:szCs w:val="22"/>
          <w:lang w:eastAsia="zh-CN"/>
        </w:rPr>
        <w:t>metotreksato</w:t>
      </w:r>
      <w:proofErr w:type="spellEnd"/>
      <w:r w:rsidRPr="005921C4">
        <w:rPr>
          <w:rFonts w:eastAsia="SimSun"/>
          <w:sz w:val="22"/>
          <w:szCs w:val="22"/>
          <w:lang w:eastAsia="zh-CN"/>
        </w:rPr>
        <w:t xml:space="preserve"> dozę, Jūsų gydytojas gali laikinai sustabdyti Jūsų gydymą </w:t>
      </w:r>
      <w:proofErr w:type="spellStart"/>
      <w:r w:rsidR="00A12E84" w:rsidRPr="005921C4">
        <w:rPr>
          <w:rFonts w:eastAsia="SimSun"/>
          <w:sz w:val="22"/>
          <w:szCs w:val="22"/>
          <w:lang w:eastAsia="zh-CN"/>
        </w:rPr>
        <w:t>Olezela</w:t>
      </w:r>
      <w:proofErr w:type="spellEnd"/>
      <w:r w:rsidRPr="005921C4">
        <w:rPr>
          <w:rFonts w:eastAsia="SimSun"/>
          <w:sz w:val="22"/>
          <w:szCs w:val="22"/>
          <w:lang w:eastAsia="zh-CN"/>
        </w:rPr>
        <w:t>).</w:t>
      </w:r>
    </w:p>
    <w:p w14:paraId="27E8F5BB" w14:textId="77777777" w:rsidR="008C28F4" w:rsidRPr="005921C4" w:rsidRDefault="008C28F4" w:rsidP="008C28F4">
      <w:pPr>
        <w:tabs>
          <w:tab w:val="left" w:pos="567"/>
        </w:tabs>
        <w:autoSpaceDE w:val="0"/>
        <w:autoSpaceDN w:val="0"/>
        <w:adjustRightInd w:val="0"/>
        <w:spacing w:after="0" w:line="240" w:lineRule="auto"/>
        <w:rPr>
          <w:rFonts w:ascii="Times New Roman" w:eastAsia="SimSun" w:hAnsi="Times New Roman" w:cs="Times New Roman"/>
          <w:lang w:eastAsia="zh-CN"/>
        </w:rPr>
      </w:pPr>
    </w:p>
    <w:p w14:paraId="2F27CA4C" w14:textId="682A234C" w:rsidR="008C28F4" w:rsidRPr="005921C4" w:rsidRDefault="00A12E84" w:rsidP="008C28F4">
      <w:pPr>
        <w:keepNext/>
        <w:tabs>
          <w:tab w:val="left" w:pos="567"/>
        </w:tabs>
        <w:spacing w:after="0" w:line="240" w:lineRule="auto"/>
        <w:jc w:val="both"/>
        <w:outlineLvl w:val="3"/>
        <w:rPr>
          <w:rFonts w:ascii="Times New Roman" w:eastAsia="SimSun" w:hAnsi="Times New Roman" w:cs="Times New Roman"/>
          <w:b/>
          <w:bCs/>
          <w:lang w:eastAsia="lt-LT"/>
        </w:rPr>
      </w:pPr>
      <w:proofErr w:type="spellStart"/>
      <w:r w:rsidRPr="005921C4">
        <w:rPr>
          <w:rFonts w:ascii="Times New Roman" w:eastAsia="SimSun" w:hAnsi="Times New Roman" w:cs="Times New Roman"/>
          <w:b/>
          <w:bCs/>
          <w:lang w:eastAsia="lt-LT"/>
        </w:rPr>
        <w:t>Olezela</w:t>
      </w:r>
      <w:proofErr w:type="spellEnd"/>
      <w:r w:rsidR="008C28F4" w:rsidRPr="005921C4">
        <w:rPr>
          <w:rFonts w:ascii="Times New Roman" w:eastAsia="SimSun" w:hAnsi="Times New Roman" w:cs="Times New Roman"/>
          <w:b/>
          <w:bCs/>
          <w:lang w:eastAsia="lt-LT"/>
        </w:rPr>
        <w:t xml:space="preserve"> vartojimas su maistu ir gėrimais</w:t>
      </w:r>
    </w:p>
    <w:p w14:paraId="24888467" w14:textId="77777777" w:rsidR="008C28F4" w:rsidRPr="005921C4" w:rsidRDefault="008C28F4" w:rsidP="008C28F4">
      <w:pPr>
        <w:numPr>
          <w:ilvl w:val="12"/>
          <w:numId w:val="0"/>
        </w:numPr>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Skrandyje neirias kietąsias kapsules galima išgerti kartu su maistu arba nevalgius.</w:t>
      </w:r>
    </w:p>
    <w:p w14:paraId="244C1F23" w14:textId="77777777" w:rsidR="008C28F4" w:rsidRPr="005921C4" w:rsidRDefault="008C28F4" w:rsidP="008C28F4">
      <w:pPr>
        <w:numPr>
          <w:ilvl w:val="12"/>
          <w:numId w:val="0"/>
        </w:numPr>
        <w:spacing w:after="0" w:line="240" w:lineRule="auto"/>
        <w:rPr>
          <w:rFonts w:ascii="Times New Roman" w:eastAsia="SimSun" w:hAnsi="Times New Roman" w:cs="Times New Roman"/>
          <w:lang w:eastAsia="zh-CN"/>
        </w:rPr>
      </w:pPr>
    </w:p>
    <w:p w14:paraId="175352A4" w14:textId="77777777" w:rsidR="008C28F4" w:rsidRPr="005921C4" w:rsidRDefault="008C28F4" w:rsidP="008C28F4">
      <w:pPr>
        <w:keepNext/>
        <w:tabs>
          <w:tab w:val="left" w:pos="567"/>
        </w:tabs>
        <w:spacing w:after="0" w:line="240" w:lineRule="auto"/>
        <w:jc w:val="both"/>
        <w:outlineLvl w:val="3"/>
        <w:rPr>
          <w:rFonts w:ascii="Times New Roman" w:eastAsia="SimSun" w:hAnsi="Times New Roman" w:cs="Times New Roman"/>
          <w:b/>
          <w:bCs/>
          <w:lang w:eastAsia="lt-LT"/>
        </w:rPr>
      </w:pPr>
      <w:r w:rsidRPr="005921C4">
        <w:rPr>
          <w:rFonts w:ascii="Times New Roman" w:eastAsia="SimSun" w:hAnsi="Times New Roman" w:cs="Times New Roman"/>
          <w:b/>
          <w:bCs/>
          <w:lang w:eastAsia="lt-LT"/>
        </w:rPr>
        <w:t>Nėštumas ir žindymo laikotarpis</w:t>
      </w:r>
    </w:p>
    <w:p w14:paraId="729617A5" w14:textId="77777777" w:rsidR="008C28F4" w:rsidRPr="005921C4" w:rsidRDefault="008C28F4" w:rsidP="008C28F4">
      <w:pPr>
        <w:tabs>
          <w:tab w:val="left" w:pos="567"/>
        </w:tabs>
        <w:spacing w:after="0" w:line="260" w:lineRule="exact"/>
        <w:rPr>
          <w:rFonts w:ascii="Times New Roman" w:eastAsia="SimSun" w:hAnsi="Times New Roman" w:cs="Times New Roman"/>
          <w:lang w:eastAsia="zh-CN"/>
        </w:rPr>
      </w:pPr>
      <w:r w:rsidRPr="005921C4">
        <w:rPr>
          <w:rFonts w:ascii="Times New Roman" w:eastAsia="SimSun" w:hAnsi="Times New Roman" w:cs="Times New Roman"/>
          <w:lang w:eastAsia="zh-CN"/>
        </w:rPr>
        <w:t>Jeigu esate nėščia, žindote kūdikį, manote, kad galbūt esate nėščia, arba planuojate pastoti, tai prieš vartodama šį vaistą, pasitarkite su gydytoju.</w:t>
      </w:r>
    </w:p>
    <w:p w14:paraId="03160C62" w14:textId="05B496A0" w:rsidR="008C28F4" w:rsidRPr="005921C4" w:rsidRDefault="008C28F4" w:rsidP="008C28F4">
      <w:pPr>
        <w:tabs>
          <w:tab w:val="left" w:pos="567"/>
        </w:tabs>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 xml:space="preserve">Tokiu atveju gydytojas nuspręs, ar šiuo metu Jums galima vartoti </w:t>
      </w:r>
      <w:proofErr w:type="spellStart"/>
      <w:r w:rsidR="00A12E84" w:rsidRPr="005921C4">
        <w:rPr>
          <w:rFonts w:ascii="Times New Roman" w:eastAsia="SimSun" w:hAnsi="Times New Roman" w:cs="Times New Roman"/>
          <w:lang w:eastAsia="zh-CN"/>
        </w:rPr>
        <w:t>Olezela</w:t>
      </w:r>
      <w:proofErr w:type="spellEnd"/>
      <w:r w:rsidRPr="005921C4">
        <w:rPr>
          <w:rFonts w:ascii="Times New Roman" w:eastAsia="SimSun" w:hAnsi="Times New Roman" w:cs="Times New Roman"/>
          <w:lang w:eastAsia="zh-CN"/>
        </w:rPr>
        <w:t xml:space="preserve">. Gydytojas nuspręs, ar galite vartoti </w:t>
      </w:r>
      <w:proofErr w:type="spellStart"/>
      <w:r w:rsidR="00A12E84" w:rsidRPr="005921C4">
        <w:rPr>
          <w:rFonts w:ascii="Times New Roman" w:eastAsia="SimSun" w:hAnsi="Times New Roman" w:cs="Times New Roman"/>
          <w:lang w:eastAsia="zh-CN"/>
        </w:rPr>
        <w:t>Olezela</w:t>
      </w:r>
      <w:proofErr w:type="spellEnd"/>
      <w:r w:rsidRPr="005921C4">
        <w:rPr>
          <w:rFonts w:ascii="Times New Roman" w:eastAsia="SimSun" w:hAnsi="Times New Roman" w:cs="Times New Roman"/>
          <w:lang w:eastAsia="zh-CN"/>
        </w:rPr>
        <w:t xml:space="preserve"> žindymo laikotarpiu.</w:t>
      </w:r>
    </w:p>
    <w:p w14:paraId="7FE5AD64" w14:textId="77777777" w:rsidR="008C28F4" w:rsidRPr="005921C4" w:rsidRDefault="008C28F4" w:rsidP="008C28F4">
      <w:pPr>
        <w:numPr>
          <w:ilvl w:val="12"/>
          <w:numId w:val="0"/>
        </w:numPr>
        <w:spacing w:after="0" w:line="240" w:lineRule="auto"/>
        <w:rPr>
          <w:rFonts w:ascii="Times New Roman" w:eastAsia="SimSun" w:hAnsi="Times New Roman" w:cs="Times New Roman"/>
          <w:lang w:eastAsia="zh-CN"/>
        </w:rPr>
      </w:pPr>
    </w:p>
    <w:p w14:paraId="2939D276" w14:textId="77777777" w:rsidR="008C28F4" w:rsidRPr="005921C4" w:rsidRDefault="008C28F4" w:rsidP="008C28F4">
      <w:pPr>
        <w:keepNext/>
        <w:tabs>
          <w:tab w:val="left" w:pos="567"/>
        </w:tabs>
        <w:spacing w:after="0" w:line="240" w:lineRule="auto"/>
        <w:jc w:val="both"/>
        <w:outlineLvl w:val="3"/>
        <w:rPr>
          <w:rFonts w:ascii="Times New Roman" w:eastAsia="SimSun" w:hAnsi="Times New Roman" w:cs="Times New Roman"/>
          <w:b/>
          <w:bCs/>
          <w:lang w:eastAsia="lt-LT"/>
        </w:rPr>
      </w:pPr>
      <w:r w:rsidRPr="005921C4">
        <w:rPr>
          <w:rFonts w:ascii="Times New Roman" w:eastAsia="SimSun" w:hAnsi="Times New Roman" w:cs="Times New Roman"/>
          <w:b/>
          <w:bCs/>
          <w:lang w:eastAsia="lt-LT"/>
        </w:rPr>
        <w:t>Vairavimas ir mechanizmų valdymas</w:t>
      </w:r>
    </w:p>
    <w:p w14:paraId="2A4BD076" w14:textId="7C0325D4" w:rsidR="008C28F4" w:rsidRPr="005921C4" w:rsidRDefault="008C28F4" w:rsidP="008C28F4">
      <w:pPr>
        <w:numPr>
          <w:ilvl w:val="12"/>
          <w:numId w:val="0"/>
        </w:numPr>
        <w:spacing w:after="0" w:line="240" w:lineRule="auto"/>
        <w:ind w:right="-2"/>
        <w:rPr>
          <w:rFonts w:ascii="Times New Roman" w:eastAsia="SimSun" w:hAnsi="Times New Roman" w:cs="Times New Roman"/>
          <w:lang w:eastAsia="zh-CN"/>
        </w:rPr>
      </w:pPr>
      <w:r w:rsidRPr="005921C4">
        <w:rPr>
          <w:rFonts w:ascii="Times New Roman" w:eastAsia="SimSun" w:hAnsi="Times New Roman" w:cs="Times New Roman"/>
          <w:lang w:eastAsia="zh-CN"/>
        </w:rPr>
        <w:t xml:space="preserve">Gebėjimo vairuoti ar dirbti su įrankiais ir technika </w:t>
      </w:r>
      <w:proofErr w:type="spellStart"/>
      <w:r w:rsidR="00A12E84" w:rsidRPr="005921C4">
        <w:rPr>
          <w:rFonts w:ascii="Times New Roman" w:eastAsia="SimSun" w:hAnsi="Times New Roman" w:cs="Times New Roman"/>
          <w:lang w:eastAsia="zh-CN"/>
        </w:rPr>
        <w:t>Olezela</w:t>
      </w:r>
      <w:proofErr w:type="spellEnd"/>
      <w:r w:rsidRPr="005921C4">
        <w:rPr>
          <w:rFonts w:ascii="Times New Roman" w:eastAsia="SimSun" w:hAnsi="Times New Roman" w:cs="Times New Roman"/>
          <w:lang w:eastAsia="zh-CN"/>
        </w:rPr>
        <w:t xml:space="preserve"> neturėtų veikti, tačiau gali pasireikšti toks šalutinis poveikis</w:t>
      </w:r>
      <w:r w:rsidR="006E0462" w:rsidRPr="005921C4">
        <w:rPr>
          <w:rFonts w:ascii="Times New Roman" w:eastAsia="SimSun" w:hAnsi="Times New Roman" w:cs="Times New Roman"/>
          <w:lang w:eastAsia="zh-CN"/>
        </w:rPr>
        <w:t>,</w:t>
      </w:r>
      <w:r w:rsidRPr="005921C4">
        <w:rPr>
          <w:rFonts w:ascii="Times New Roman" w:eastAsia="SimSun" w:hAnsi="Times New Roman" w:cs="Times New Roman"/>
          <w:lang w:eastAsia="zh-CN"/>
        </w:rPr>
        <w:t xml:space="preserve"> kaip svaigulys ir regos sutrikimai (žr. 4 skyrių). Jeigu pasireiškė toks poveikis, vairuoti ar valdyti mechanizmų negalima.</w:t>
      </w:r>
    </w:p>
    <w:p w14:paraId="3988FF4E" w14:textId="77777777" w:rsidR="008C28F4" w:rsidRPr="005921C4" w:rsidRDefault="008C28F4" w:rsidP="008C28F4">
      <w:pPr>
        <w:numPr>
          <w:ilvl w:val="12"/>
          <w:numId w:val="0"/>
        </w:numPr>
        <w:spacing w:after="0" w:line="240" w:lineRule="auto"/>
        <w:ind w:right="-2"/>
        <w:rPr>
          <w:rFonts w:ascii="Times New Roman" w:eastAsia="SimSun" w:hAnsi="Times New Roman" w:cs="Times New Roman"/>
          <w:lang w:eastAsia="zh-CN"/>
        </w:rPr>
      </w:pPr>
    </w:p>
    <w:p w14:paraId="57B73544" w14:textId="1FCF2E94" w:rsidR="008C28F4" w:rsidRPr="005921C4" w:rsidRDefault="00A12E84" w:rsidP="008C28F4">
      <w:pPr>
        <w:keepNext/>
        <w:tabs>
          <w:tab w:val="left" w:pos="567"/>
        </w:tabs>
        <w:spacing w:after="0" w:line="240" w:lineRule="auto"/>
        <w:jc w:val="both"/>
        <w:outlineLvl w:val="3"/>
        <w:rPr>
          <w:rFonts w:ascii="Times New Roman" w:eastAsia="SimSun" w:hAnsi="Times New Roman" w:cs="Times New Roman"/>
          <w:b/>
          <w:lang w:eastAsia="lt-LT"/>
        </w:rPr>
      </w:pPr>
      <w:proofErr w:type="spellStart"/>
      <w:r w:rsidRPr="005921C4">
        <w:rPr>
          <w:rFonts w:ascii="Times New Roman" w:eastAsia="SimSun" w:hAnsi="Times New Roman" w:cs="Times New Roman"/>
          <w:b/>
          <w:lang w:eastAsia="lt-LT"/>
        </w:rPr>
        <w:t>Olezela</w:t>
      </w:r>
      <w:proofErr w:type="spellEnd"/>
      <w:r w:rsidR="008C28F4" w:rsidRPr="005921C4">
        <w:rPr>
          <w:rFonts w:ascii="Times New Roman" w:eastAsia="SimSun" w:hAnsi="Times New Roman" w:cs="Times New Roman"/>
          <w:b/>
          <w:lang w:eastAsia="lt-LT"/>
        </w:rPr>
        <w:t xml:space="preserve"> sudėtyje yra sacharozės</w:t>
      </w:r>
    </w:p>
    <w:p w14:paraId="2A835B0E" w14:textId="77777777" w:rsidR="008C28F4" w:rsidRPr="005921C4" w:rsidRDefault="008C28F4" w:rsidP="008C28F4">
      <w:pPr>
        <w:keepNext/>
        <w:tabs>
          <w:tab w:val="left" w:pos="567"/>
        </w:tabs>
        <w:spacing w:after="0" w:line="240" w:lineRule="auto"/>
        <w:jc w:val="both"/>
        <w:outlineLvl w:val="3"/>
        <w:rPr>
          <w:rFonts w:ascii="Times New Roman" w:eastAsia="SimSun" w:hAnsi="Times New Roman" w:cs="Times New Roman"/>
          <w:lang w:eastAsia="lt-LT"/>
        </w:rPr>
      </w:pPr>
      <w:r w:rsidRPr="005921C4">
        <w:rPr>
          <w:rFonts w:ascii="Times New Roman" w:eastAsia="SimSun" w:hAnsi="Times New Roman" w:cs="Times New Roman"/>
          <w:lang w:eastAsia="lt-LT"/>
        </w:rPr>
        <w:t>Jeigu gydytojas Jums yra sakęs, kad netoleruojate kokių nors angliavandenių, kreipkitės į jį prieš pradėdami vartoti šį vaistą.</w:t>
      </w:r>
    </w:p>
    <w:p w14:paraId="0C48EA67" w14:textId="4F3DA3A9" w:rsidR="008C28F4" w:rsidRPr="005921C4" w:rsidRDefault="008C28F4" w:rsidP="008C28F4">
      <w:pPr>
        <w:numPr>
          <w:ilvl w:val="12"/>
          <w:numId w:val="0"/>
        </w:numPr>
        <w:spacing w:after="0" w:line="240" w:lineRule="auto"/>
        <w:ind w:right="-2"/>
        <w:rPr>
          <w:rFonts w:ascii="Times New Roman" w:eastAsia="SimSun" w:hAnsi="Times New Roman" w:cs="Times New Roman"/>
          <w:lang w:eastAsia="zh-CN"/>
        </w:rPr>
      </w:pPr>
    </w:p>
    <w:p w14:paraId="77DCC949" w14:textId="6A3AA148" w:rsidR="008929A1" w:rsidRPr="005921C4" w:rsidRDefault="00A12E84" w:rsidP="00D04B25">
      <w:pPr>
        <w:spacing w:line="240" w:lineRule="auto"/>
        <w:contextualSpacing/>
        <w:rPr>
          <w:rFonts w:ascii="Times New Roman" w:hAnsi="Times New Roman"/>
          <w:b/>
        </w:rPr>
      </w:pPr>
      <w:proofErr w:type="spellStart"/>
      <w:r w:rsidRPr="005921C4">
        <w:rPr>
          <w:rFonts w:ascii="Times New Roman" w:hAnsi="Times New Roman" w:cs="Times New Roman"/>
          <w:b/>
          <w:bCs/>
        </w:rPr>
        <w:t>Olezela</w:t>
      </w:r>
      <w:proofErr w:type="spellEnd"/>
      <w:r w:rsidR="008929A1" w:rsidRPr="005921C4">
        <w:rPr>
          <w:rFonts w:ascii="Times New Roman" w:hAnsi="Times New Roman" w:cs="Times New Roman"/>
          <w:b/>
          <w:bCs/>
        </w:rPr>
        <w:t xml:space="preserve"> sudėtyje yra natrio</w:t>
      </w:r>
    </w:p>
    <w:p w14:paraId="6C22EEE7" w14:textId="68C0E084" w:rsidR="008929A1" w:rsidRPr="005921C4" w:rsidRDefault="008929A1" w:rsidP="00D04B25">
      <w:pPr>
        <w:spacing w:line="240" w:lineRule="auto"/>
        <w:contextualSpacing/>
        <w:rPr>
          <w:rFonts w:ascii="Times New Roman" w:hAnsi="Times New Roman" w:cs="Times New Roman"/>
        </w:rPr>
      </w:pPr>
      <w:r w:rsidRPr="005921C4">
        <w:rPr>
          <w:rFonts w:ascii="Times New Roman" w:eastAsia="TimesNewRoman" w:hAnsi="Times New Roman" w:cs="Times New Roman"/>
        </w:rPr>
        <w:t xml:space="preserve">Kiekvienoje šio vaisto </w:t>
      </w:r>
      <w:r w:rsidR="00C77498" w:rsidRPr="005921C4">
        <w:rPr>
          <w:rFonts w:ascii="Times New Roman" w:eastAsia="TimesNewRoman" w:hAnsi="Times New Roman" w:cs="Times New Roman"/>
        </w:rPr>
        <w:t xml:space="preserve">skrandyje neirioje </w:t>
      </w:r>
      <w:r w:rsidR="00414185" w:rsidRPr="005921C4">
        <w:rPr>
          <w:rFonts w:ascii="Times New Roman" w:eastAsia="TimesNewRoman" w:hAnsi="Times New Roman" w:cs="Times New Roman"/>
        </w:rPr>
        <w:t xml:space="preserve">kietojoje </w:t>
      </w:r>
      <w:r w:rsidR="00C77498" w:rsidRPr="005921C4">
        <w:rPr>
          <w:rFonts w:ascii="Times New Roman" w:eastAsia="TimesNewRoman" w:hAnsi="Times New Roman" w:cs="Times New Roman"/>
        </w:rPr>
        <w:t>kapsulėje</w:t>
      </w:r>
      <w:r w:rsidRPr="005921C4">
        <w:rPr>
          <w:rFonts w:ascii="Times New Roman" w:eastAsia="TimesNewRoman" w:hAnsi="Times New Roman" w:cs="Times New Roman"/>
        </w:rPr>
        <w:t xml:space="preserve"> yra mažiau kaip 1</w:t>
      </w:r>
      <w:r w:rsidRPr="005921C4">
        <w:rPr>
          <w:rFonts w:ascii="Times New Roman" w:hAnsi="Times New Roman" w:cs="Times New Roman"/>
          <w:u w:val="single"/>
        </w:rPr>
        <w:t> </w:t>
      </w:r>
      <w:proofErr w:type="spellStart"/>
      <w:r w:rsidRPr="005921C4">
        <w:rPr>
          <w:rFonts w:ascii="Times New Roman" w:eastAsia="TimesNewRoman" w:hAnsi="Times New Roman" w:cs="Times New Roman"/>
        </w:rPr>
        <w:t>mmol</w:t>
      </w:r>
      <w:proofErr w:type="spellEnd"/>
      <w:r w:rsidRPr="005921C4">
        <w:rPr>
          <w:rFonts w:ascii="Times New Roman" w:hAnsi="Times New Roman" w:cs="Times New Roman"/>
          <w:u w:val="single"/>
        </w:rPr>
        <w:t> </w:t>
      </w:r>
      <w:r w:rsidRPr="005921C4">
        <w:rPr>
          <w:rFonts w:ascii="Times New Roman" w:eastAsia="TimesNewRoman" w:hAnsi="Times New Roman" w:cs="Times New Roman"/>
        </w:rPr>
        <w:t>(23</w:t>
      </w:r>
      <w:r w:rsidRPr="005921C4">
        <w:rPr>
          <w:rFonts w:ascii="Times New Roman" w:hAnsi="Times New Roman" w:cs="Times New Roman"/>
          <w:u w:val="single"/>
        </w:rPr>
        <w:t> </w:t>
      </w:r>
      <w:r w:rsidRPr="005921C4">
        <w:rPr>
          <w:rFonts w:ascii="Times New Roman" w:eastAsia="TimesNewRoman" w:hAnsi="Times New Roman" w:cs="Times New Roman"/>
        </w:rPr>
        <w:t>mg) natrio, t.</w:t>
      </w:r>
      <w:r w:rsidRPr="005921C4">
        <w:rPr>
          <w:rFonts w:ascii="Times New Roman" w:hAnsi="Times New Roman" w:cs="Times New Roman"/>
        </w:rPr>
        <w:t> </w:t>
      </w:r>
      <w:r w:rsidRPr="005921C4">
        <w:rPr>
          <w:rFonts w:ascii="Times New Roman" w:eastAsia="TimesNewRoman" w:hAnsi="Times New Roman" w:cs="Times New Roman"/>
        </w:rPr>
        <w:t>y. jis beveik neturi reikšmės.</w:t>
      </w:r>
    </w:p>
    <w:p w14:paraId="0ABC60DE" w14:textId="77777777" w:rsidR="008929A1" w:rsidRPr="005921C4" w:rsidRDefault="008929A1" w:rsidP="008C28F4">
      <w:pPr>
        <w:numPr>
          <w:ilvl w:val="12"/>
          <w:numId w:val="0"/>
        </w:numPr>
        <w:spacing w:after="0" w:line="240" w:lineRule="auto"/>
        <w:ind w:right="-2"/>
        <w:rPr>
          <w:rFonts w:ascii="Times New Roman" w:eastAsia="SimSun" w:hAnsi="Times New Roman" w:cs="Times New Roman"/>
          <w:lang w:eastAsia="zh-CN"/>
        </w:rPr>
      </w:pPr>
    </w:p>
    <w:p w14:paraId="64551B60" w14:textId="77777777" w:rsidR="008C28F4" w:rsidRPr="005921C4" w:rsidRDefault="008C28F4" w:rsidP="008C28F4">
      <w:pPr>
        <w:numPr>
          <w:ilvl w:val="12"/>
          <w:numId w:val="0"/>
        </w:numPr>
        <w:spacing w:after="0" w:line="240" w:lineRule="auto"/>
        <w:ind w:right="-2"/>
        <w:rPr>
          <w:rFonts w:ascii="Times New Roman" w:eastAsia="SimSun" w:hAnsi="Times New Roman" w:cs="Times New Roman"/>
          <w:lang w:eastAsia="zh-CN"/>
        </w:rPr>
      </w:pPr>
    </w:p>
    <w:p w14:paraId="3008274A" w14:textId="664A25DD" w:rsidR="008C28F4" w:rsidRPr="005921C4" w:rsidRDefault="008C28F4" w:rsidP="008C28F4">
      <w:pPr>
        <w:keepNext/>
        <w:keepLines/>
        <w:tabs>
          <w:tab w:val="left" w:pos="567"/>
        </w:tabs>
        <w:spacing w:after="0" w:line="240" w:lineRule="auto"/>
        <w:outlineLvl w:val="2"/>
        <w:rPr>
          <w:rFonts w:ascii="Times New Roman" w:eastAsia="SimSun" w:hAnsi="Times New Roman" w:cs="Times New Roman"/>
          <w:b/>
          <w:bCs/>
          <w:kern w:val="28"/>
          <w:lang w:eastAsia="lt-LT"/>
        </w:rPr>
      </w:pPr>
      <w:r w:rsidRPr="005921C4">
        <w:rPr>
          <w:rFonts w:ascii="Times New Roman" w:eastAsia="SimSun" w:hAnsi="Times New Roman" w:cs="Times New Roman"/>
          <w:b/>
          <w:bCs/>
          <w:kern w:val="28"/>
          <w:lang w:eastAsia="lt-LT"/>
        </w:rPr>
        <w:t>3.</w:t>
      </w:r>
      <w:r w:rsidRPr="005921C4">
        <w:rPr>
          <w:rFonts w:ascii="Times New Roman" w:eastAsia="SimSun" w:hAnsi="Times New Roman" w:cs="Times New Roman"/>
          <w:b/>
          <w:bCs/>
          <w:kern w:val="28"/>
          <w:lang w:eastAsia="lt-LT"/>
        </w:rPr>
        <w:tab/>
        <w:t xml:space="preserve">Kaip vartoti </w:t>
      </w:r>
      <w:proofErr w:type="spellStart"/>
      <w:r w:rsidR="00A12E84" w:rsidRPr="005921C4">
        <w:rPr>
          <w:rFonts w:ascii="Times New Roman" w:eastAsia="SimSun" w:hAnsi="Times New Roman" w:cs="Times New Roman"/>
          <w:b/>
          <w:bCs/>
          <w:kern w:val="28"/>
          <w:lang w:eastAsia="lt-LT"/>
        </w:rPr>
        <w:t>Olezela</w:t>
      </w:r>
      <w:proofErr w:type="spellEnd"/>
    </w:p>
    <w:p w14:paraId="43D80D8F" w14:textId="77777777" w:rsidR="008C28F4" w:rsidRPr="005921C4" w:rsidRDefault="008C28F4" w:rsidP="008C28F4">
      <w:pPr>
        <w:numPr>
          <w:ilvl w:val="12"/>
          <w:numId w:val="0"/>
        </w:numPr>
        <w:spacing w:after="0" w:line="240" w:lineRule="auto"/>
        <w:ind w:right="-2"/>
        <w:rPr>
          <w:rFonts w:ascii="Times New Roman" w:eastAsia="SimSun" w:hAnsi="Times New Roman" w:cs="Times New Roman"/>
          <w:lang w:eastAsia="zh-CN"/>
        </w:rPr>
      </w:pPr>
    </w:p>
    <w:p w14:paraId="528D1252" w14:textId="5260DF0E" w:rsidR="008C28F4" w:rsidRPr="005921C4" w:rsidRDefault="008C28F4" w:rsidP="008C28F4">
      <w:pPr>
        <w:numPr>
          <w:ilvl w:val="12"/>
          <w:numId w:val="0"/>
        </w:numPr>
        <w:spacing w:after="0" w:line="240" w:lineRule="auto"/>
        <w:ind w:right="-2"/>
        <w:rPr>
          <w:rFonts w:ascii="Times New Roman" w:eastAsia="SimSun" w:hAnsi="Times New Roman" w:cs="Times New Roman"/>
          <w:lang w:eastAsia="zh-CN"/>
        </w:rPr>
      </w:pPr>
      <w:r w:rsidRPr="005921C4">
        <w:rPr>
          <w:rFonts w:ascii="Times New Roman" w:eastAsia="SimSun" w:hAnsi="Times New Roman" w:cs="Times New Roman"/>
          <w:iCs/>
          <w:lang w:eastAsia="zh-CN"/>
        </w:rPr>
        <w:t>Visada</w:t>
      </w:r>
      <w:r w:rsidRPr="005921C4">
        <w:rPr>
          <w:rFonts w:ascii="Times New Roman" w:eastAsia="SimSun" w:hAnsi="Times New Roman" w:cs="Times New Roman"/>
          <w:lang w:eastAsia="zh-CN"/>
        </w:rPr>
        <w:t xml:space="preserve"> vartokite </w:t>
      </w:r>
      <w:r w:rsidRPr="005921C4">
        <w:rPr>
          <w:rFonts w:ascii="Times New Roman" w:eastAsia="SimSun" w:hAnsi="Times New Roman" w:cs="Times New Roman"/>
          <w:iCs/>
          <w:lang w:eastAsia="zh-CN"/>
        </w:rPr>
        <w:t xml:space="preserve">šį vaistą </w:t>
      </w:r>
      <w:r w:rsidRPr="005921C4">
        <w:rPr>
          <w:rFonts w:ascii="Times New Roman" w:eastAsia="SimSun" w:hAnsi="Times New Roman" w:cs="Times New Roman"/>
          <w:lang w:eastAsia="zh-CN"/>
        </w:rPr>
        <w:t xml:space="preserve">tiksliai kaip </w:t>
      </w:r>
      <w:r w:rsidRPr="005921C4">
        <w:rPr>
          <w:rFonts w:ascii="Times New Roman" w:eastAsia="SimSun" w:hAnsi="Times New Roman" w:cs="Times New Roman"/>
          <w:iCs/>
          <w:lang w:eastAsia="zh-CN"/>
        </w:rPr>
        <w:t xml:space="preserve">aprašyta šiame lapelyje arba kaip </w:t>
      </w:r>
      <w:r w:rsidRPr="005921C4">
        <w:rPr>
          <w:rFonts w:ascii="Times New Roman" w:eastAsia="SimSun" w:hAnsi="Times New Roman" w:cs="Times New Roman"/>
          <w:lang w:eastAsia="zh-CN"/>
        </w:rPr>
        <w:t>nurodė gydytojas</w:t>
      </w:r>
      <w:r w:rsidRPr="005921C4">
        <w:rPr>
          <w:rFonts w:ascii="Times New Roman" w:eastAsia="SimSun" w:hAnsi="Times New Roman" w:cs="Times New Roman"/>
          <w:iCs/>
          <w:lang w:eastAsia="zh-CN"/>
        </w:rPr>
        <w:t xml:space="preserve"> arba vaistininkas.</w:t>
      </w:r>
      <w:r w:rsidRPr="005921C4">
        <w:rPr>
          <w:rFonts w:ascii="Times New Roman" w:eastAsia="SimSun" w:hAnsi="Times New Roman" w:cs="Times New Roman"/>
          <w:lang w:eastAsia="zh-CN"/>
        </w:rPr>
        <w:t xml:space="preserve"> Jeigu abejojate, kreipkitės į gydytoją arba vaistininką. </w:t>
      </w:r>
    </w:p>
    <w:p w14:paraId="695A00A3" w14:textId="77777777" w:rsidR="004F0389" w:rsidRPr="005921C4" w:rsidRDefault="004F0389" w:rsidP="008C28F4">
      <w:pPr>
        <w:numPr>
          <w:ilvl w:val="12"/>
          <w:numId w:val="0"/>
        </w:numPr>
        <w:spacing w:after="0" w:line="240" w:lineRule="auto"/>
        <w:ind w:right="-2"/>
        <w:rPr>
          <w:rFonts w:ascii="Times New Roman" w:eastAsia="SimSun" w:hAnsi="Times New Roman" w:cs="Times New Roman"/>
          <w:lang w:eastAsia="zh-CN"/>
        </w:rPr>
      </w:pPr>
    </w:p>
    <w:p w14:paraId="0904B8CC" w14:textId="50955A81" w:rsidR="008C28F4" w:rsidRPr="005921C4" w:rsidRDefault="008C28F4" w:rsidP="008C28F4">
      <w:pPr>
        <w:tabs>
          <w:tab w:val="left" w:pos="567"/>
        </w:tabs>
        <w:autoSpaceDE w:val="0"/>
        <w:autoSpaceDN w:val="0"/>
        <w:adjustRightInd w:val="0"/>
        <w:spacing w:after="0" w:line="260" w:lineRule="exact"/>
        <w:rPr>
          <w:rFonts w:ascii="Times New Roman" w:eastAsia="SimSun" w:hAnsi="Times New Roman" w:cs="Times New Roman"/>
          <w:lang w:eastAsia="zh-CN"/>
        </w:rPr>
      </w:pPr>
      <w:r w:rsidRPr="005921C4">
        <w:rPr>
          <w:rFonts w:ascii="Times New Roman" w:eastAsia="SimSun" w:hAnsi="Times New Roman" w:cs="Times New Roman"/>
          <w:lang w:eastAsia="zh-CN"/>
        </w:rPr>
        <w:t>Rekomenduojama dozė yra viena skrandyje neiri kietoji kapsulė vieną kartą per parą 14 parų. Jei po 14 parų laikotarpio simptomai neišnyksta, kreipkitės į savo gydytoją.</w:t>
      </w:r>
    </w:p>
    <w:p w14:paraId="2E2EC352" w14:textId="77777777" w:rsidR="004F0389" w:rsidRPr="005921C4" w:rsidRDefault="004F0389" w:rsidP="008C28F4">
      <w:pPr>
        <w:tabs>
          <w:tab w:val="left" w:pos="567"/>
        </w:tabs>
        <w:autoSpaceDE w:val="0"/>
        <w:autoSpaceDN w:val="0"/>
        <w:adjustRightInd w:val="0"/>
        <w:spacing w:after="0" w:line="260" w:lineRule="exact"/>
        <w:rPr>
          <w:rFonts w:ascii="Times New Roman" w:eastAsia="SimSun" w:hAnsi="Times New Roman" w:cs="Times New Roman"/>
          <w:lang w:eastAsia="zh-CN"/>
        </w:rPr>
      </w:pPr>
    </w:p>
    <w:p w14:paraId="153217E5" w14:textId="77777777" w:rsidR="008C28F4" w:rsidRPr="005921C4" w:rsidRDefault="008C28F4" w:rsidP="008C28F4">
      <w:pPr>
        <w:tabs>
          <w:tab w:val="left" w:pos="567"/>
        </w:tabs>
        <w:autoSpaceDE w:val="0"/>
        <w:autoSpaceDN w:val="0"/>
        <w:adjustRightInd w:val="0"/>
        <w:spacing w:after="0" w:line="260" w:lineRule="exact"/>
        <w:rPr>
          <w:rFonts w:ascii="Times New Roman" w:eastAsia="SimSun" w:hAnsi="Times New Roman" w:cs="Times New Roman"/>
          <w:lang w:eastAsia="zh-CN"/>
        </w:rPr>
      </w:pPr>
      <w:r w:rsidRPr="005921C4">
        <w:rPr>
          <w:rFonts w:ascii="Times New Roman" w:eastAsia="SimSun" w:hAnsi="Times New Roman" w:cs="Times New Roman"/>
          <w:lang w:eastAsia="zh-CN"/>
        </w:rPr>
        <w:t>Kad sumažėtų simptomai, gali tekti kapsulių vartoti 2-3 paras iš eilės.</w:t>
      </w:r>
    </w:p>
    <w:p w14:paraId="3DCB5EFE" w14:textId="77777777" w:rsidR="008C28F4" w:rsidRPr="005921C4" w:rsidRDefault="008C28F4" w:rsidP="008C28F4">
      <w:pPr>
        <w:spacing w:after="0" w:line="240" w:lineRule="auto"/>
        <w:ind w:right="-2"/>
        <w:rPr>
          <w:rFonts w:ascii="Times New Roman" w:eastAsia="SimSun" w:hAnsi="Times New Roman" w:cs="Times New Roman"/>
          <w:lang w:eastAsia="zh-CN"/>
        </w:rPr>
      </w:pPr>
    </w:p>
    <w:p w14:paraId="3E0815F5" w14:textId="4C122494" w:rsidR="008C28F4" w:rsidRPr="005921C4" w:rsidRDefault="006366EF" w:rsidP="008C28F4">
      <w:pPr>
        <w:spacing w:after="0" w:line="240" w:lineRule="auto"/>
        <w:ind w:right="-2"/>
        <w:rPr>
          <w:rFonts w:ascii="Times New Roman" w:eastAsia="SimSun" w:hAnsi="Times New Roman" w:cs="Times New Roman"/>
          <w:bCs/>
          <w:i/>
          <w:lang w:eastAsia="zh-CN"/>
        </w:rPr>
      </w:pPr>
      <w:r w:rsidRPr="005921C4">
        <w:rPr>
          <w:rFonts w:ascii="Times New Roman" w:eastAsia="SimSun" w:hAnsi="Times New Roman" w:cs="Times New Roman"/>
          <w:bCs/>
          <w:i/>
          <w:lang w:eastAsia="zh-CN"/>
        </w:rPr>
        <w:lastRenderedPageBreak/>
        <w:t>V</w:t>
      </w:r>
      <w:r w:rsidR="008C28F4" w:rsidRPr="005921C4">
        <w:rPr>
          <w:rFonts w:ascii="Times New Roman" w:eastAsia="SimSun" w:hAnsi="Times New Roman" w:cs="Times New Roman"/>
          <w:bCs/>
          <w:i/>
          <w:lang w:eastAsia="zh-CN"/>
        </w:rPr>
        <w:t>aisto vartojimas</w:t>
      </w:r>
    </w:p>
    <w:p w14:paraId="7E13A3FB" w14:textId="571D8127" w:rsidR="008C28F4" w:rsidRPr="005921C4" w:rsidRDefault="008C28F4" w:rsidP="006366EF">
      <w:pPr>
        <w:tabs>
          <w:tab w:val="left" w:pos="567"/>
        </w:tabs>
        <w:rPr>
          <w:rFonts w:ascii="Times New Roman" w:hAnsi="Times New Roman"/>
        </w:rPr>
      </w:pPr>
      <w:r w:rsidRPr="005921C4">
        <w:rPr>
          <w:rFonts w:ascii="Times New Roman" w:eastAsia="SimSun" w:hAnsi="Times New Roman" w:cs="Times New Roman"/>
          <w:lang w:eastAsia="zh-CN"/>
        </w:rPr>
        <w:t>Rekomenduojama skrandyje neirias kietąsias kapsules išgerti ryte</w:t>
      </w:r>
      <w:r w:rsidR="00F472AF" w:rsidRPr="005921C4">
        <w:rPr>
          <w:rFonts w:ascii="Times New Roman" w:eastAsia="SimSun" w:hAnsi="Times New Roman" w:cs="Times New Roman"/>
          <w:lang w:eastAsia="zh-CN"/>
        </w:rPr>
        <w:t>, prieš valgį, užsigeriant puse stiklinės vandens. Jų kramtyti ar traiškyti negalima.</w:t>
      </w:r>
      <w:r w:rsidR="006366EF" w:rsidRPr="005921C4">
        <w:rPr>
          <w:rFonts w:ascii="Times New Roman" w:eastAsia="SimSun" w:hAnsi="Times New Roman" w:cs="Times New Roman"/>
          <w:lang w:eastAsia="zh-CN"/>
        </w:rPr>
        <w:t xml:space="preserve"> </w:t>
      </w:r>
      <w:r w:rsidRPr="005921C4">
        <w:rPr>
          <w:rFonts w:ascii="Times New Roman" w:eastAsia="SimSun" w:hAnsi="Times New Roman" w:cs="Times New Roman"/>
          <w:lang w:eastAsia="zh-CN"/>
        </w:rPr>
        <w:t xml:space="preserve">Skrandyje neirių kietųjų kapsulių negalima kramtyti ar </w:t>
      </w:r>
      <w:r w:rsidR="006E0462" w:rsidRPr="005921C4">
        <w:rPr>
          <w:rFonts w:ascii="Times New Roman" w:eastAsia="SimSun" w:hAnsi="Times New Roman" w:cs="Times New Roman"/>
          <w:lang w:eastAsia="zh-CN"/>
        </w:rPr>
        <w:t>smulkinti</w:t>
      </w:r>
      <w:r w:rsidRPr="005921C4">
        <w:rPr>
          <w:rFonts w:ascii="Times New Roman" w:eastAsia="SimSun" w:hAnsi="Times New Roman" w:cs="Times New Roman"/>
          <w:lang w:eastAsia="zh-CN"/>
        </w:rPr>
        <w:t>, nes jose yra dengtų granulių, kurios apsaugo vaistą, kad skrandyje jo nesuardytų rūgštis. Svarbu nepažeisti granulių</w:t>
      </w:r>
      <w:r w:rsidRPr="005921C4">
        <w:rPr>
          <w:rFonts w:ascii="Times New Roman" w:hAnsi="Times New Roman"/>
        </w:rPr>
        <w:t>.</w:t>
      </w:r>
    </w:p>
    <w:p w14:paraId="5286C028" w14:textId="77777777" w:rsidR="008C28F4" w:rsidRPr="005921C4" w:rsidRDefault="008C28F4" w:rsidP="008C28F4">
      <w:pPr>
        <w:autoSpaceDE w:val="0"/>
        <w:autoSpaceDN w:val="0"/>
        <w:adjustRightInd w:val="0"/>
        <w:spacing w:after="0" w:line="240" w:lineRule="auto"/>
        <w:rPr>
          <w:rFonts w:ascii="Times New Roman" w:eastAsia="SimSun" w:hAnsi="Times New Roman" w:cs="Times New Roman"/>
          <w:lang w:eastAsia="zh-CN"/>
        </w:rPr>
      </w:pPr>
    </w:p>
    <w:p w14:paraId="16868EA2" w14:textId="77777777" w:rsidR="008C28F4" w:rsidRPr="005921C4" w:rsidRDefault="008C28F4" w:rsidP="008C28F4">
      <w:pPr>
        <w:autoSpaceDE w:val="0"/>
        <w:autoSpaceDN w:val="0"/>
        <w:adjustRightInd w:val="0"/>
        <w:spacing w:after="0" w:line="240" w:lineRule="auto"/>
        <w:rPr>
          <w:rFonts w:ascii="Times New Roman" w:eastAsia="SimSun" w:hAnsi="Times New Roman" w:cs="Times New Roman"/>
          <w:bCs/>
          <w:i/>
          <w:lang w:eastAsia="zh-CN"/>
        </w:rPr>
      </w:pPr>
      <w:r w:rsidRPr="005921C4">
        <w:rPr>
          <w:rFonts w:ascii="Times New Roman" w:eastAsia="SimSun" w:hAnsi="Times New Roman" w:cs="Times New Roman"/>
          <w:bCs/>
          <w:i/>
          <w:lang w:eastAsia="zh-CN"/>
        </w:rPr>
        <w:t>Ką daryti, jeigu Jums sunku nuryti skrandyje neirią kietąją kapsulę</w:t>
      </w:r>
    </w:p>
    <w:p w14:paraId="7B868EDB" w14:textId="21F08CC3" w:rsidR="008C28F4" w:rsidRPr="005921C4" w:rsidRDefault="006366EF" w:rsidP="009A389A">
      <w:pPr>
        <w:tabs>
          <w:tab w:val="left" w:pos="567"/>
        </w:tabs>
        <w:spacing w:after="0" w:line="240" w:lineRule="auto"/>
        <w:rPr>
          <w:rFonts w:ascii="Times New Roman" w:eastAsia="Calibri" w:hAnsi="Times New Roman" w:cs="Times New Roman"/>
          <w:lang w:eastAsia="lt-LT"/>
        </w:rPr>
      </w:pPr>
      <w:r w:rsidRPr="005921C4">
        <w:rPr>
          <w:rFonts w:ascii="Times New Roman" w:eastAsia="SimSun" w:hAnsi="Times New Roman" w:cs="Times New Roman"/>
          <w:lang w:eastAsia="zh-CN"/>
        </w:rPr>
        <w:t>A</w:t>
      </w:r>
      <w:r w:rsidR="008C28F4" w:rsidRPr="005921C4">
        <w:rPr>
          <w:rFonts w:ascii="Times New Roman" w:eastAsia="SimSun" w:hAnsi="Times New Roman" w:cs="Times New Roman"/>
          <w:lang w:eastAsia="zh-CN"/>
        </w:rPr>
        <w:t>tidarykite skrandyje neirią kietąją kapsulę ir tiesiog nurykite jos turinį užgerdami puse stiklinės vandens arba turinį suberkite į stiklinę su negazuotu vandeniu, kokiomis nors rūgščiomis vaisių sultimis (pvz., obuolių, apelsinų ar ananasų) arba obuolių kompotu</w:t>
      </w:r>
      <w:r w:rsidRPr="005921C4">
        <w:rPr>
          <w:rFonts w:ascii="Times New Roman" w:eastAsia="SimSun" w:hAnsi="Times New Roman" w:cs="Times New Roman"/>
          <w:lang w:eastAsia="zh-CN"/>
        </w:rPr>
        <w:t>. V</w:t>
      </w:r>
      <w:r w:rsidR="008C28F4" w:rsidRPr="005921C4">
        <w:rPr>
          <w:rFonts w:ascii="Times New Roman" w:eastAsia="SimSun" w:hAnsi="Times New Roman" w:cs="Times New Roman"/>
          <w:lang w:eastAsia="zh-CN"/>
        </w:rPr>
        <w:t>isada gerai išmaišykite mišinį prieš išgerdami (mišinys nebus skaidrus)</w:t>
      </w:r>
      <w:r w:rsidR="009A389A" w:rsidRPr="005921C4">
        <w:rPr>
          <w:rFonts w:ascii="Times New Roman" w:eastAsia="SimSun" w:hAnsi="Times New Roman" w:cs="Times New Roman"/>
          <w:lang w:eastAsia="zh-CN"/>
        </w:rPr>
        <w:t xml:space="preserve"> ir</w:t>
      </w:r>
      <w:r w:rsidR="008C28F4" w:rsidRPr="005921C4">
        <w:rPr>
          <w:rFonts w:ascii="Times New Roman" w:eastAsia="SimSun" w:hAnsi="Times New Roman" w:cs="Times New Roman"/>
          <w:lang w:eastAsia="zh-CN"/>
        </w:rPr>
        <w:t xml:space="preserve"> išgerkite iš karto arba per 30 minučių</w:t>
      </w:r>
      <w:r w:rsidR="009A389A" w:rsidRPr="005921C4">
        <w:rPr>
          <w:rFonts w:ascii="Times New Roman" w:eastAsia="SimSun" w:hAnsi="Times New Roman" w:cs="Times New Roman"/>
          <w:lang w:eastAsia="zh-CN"/>
        </w:rPr>
        <w:t>. K</w:t>
      </w:r>
      <w:r w:rsidR="008C28F4" w:rsidRPr="005921C4">
        <w:rPr>
          <w:rFonts w:ascii="Times New Roman" w:eastAsia="SimSun" w:hAnsi="Times New Roman" w:cs="Times New Roman"/>
          <w:lang w:eastAsia="zh-CN"/>
        </w:rPr>
        <w:t>ad įsitikintumėte, jog išgėrėte visą vaistą, stiklinę gerai praskalaukite puse stiklinės vandens ir jį išgerkite</w:t>
      </w:r>
      <w:r w:rsidR="009A389A" w:rsidRPr="005921C4">
        <w:rPr>
          <w:rFonts w:ascii="Times New Roman" w:eastAsia="SimSun" w:hAnsi="Times New Roman" w:cs="Times New Roman"/>
          <w:lang w:eastAsia="zh-CN"/>
        </w:rPr>
        <w:t xml:space="preserve">. </w:t>
      </w:r>
      <w:r w:rsidR="009A389A" w:rsidRPr="005921C4">
        <w:rPr>
          <w:rFonts w:ascii="Times New Roman" w:eastAsia="Calibri" w:hAnsi="Times New Roman" w:cs="Times New Roman"/>
          <w:lang w:eastAsia="lt-LT"/>
        </w:rPr>
        <w:t>Vaisto sudėtyje yra kietų dalelių. Jų nekramtykite ir netraiškykite.</w:t>
      </w:r>
    </w:p>
    <w:p w14:paraId="0FAC13C9" w14:textId="77777777" w:rsidR="009A389A" w:rsidRPr="005921C4" w:rsidRDefault="009A389A" w:rsidP="009A389A">
      <w:pPr>
        <w:tabs>
          <w:tab w:val="left" w:pos="567"/>
        </w:tabs>
        <w:spacing w:after="0" w:line="240" w:lineRule="auto"/>
        <w:rPr>
          <w:rFonts w:ascii="Times New Roman" w:eastAsia="SimSun" w:hAnsi="Times New Roman" w:cs="Times New Roman"/>
          <w:lang w:eastAsia="zh-CN"/>
        </w:rPr>
      </w:pPr>
    </w:p>
    <w:p w14:paraId="7423595F" w14:textId="05D870AF" w:rsidR="008C28F4" w:rsidRPr="005921C4" w:rsidRDefault="008C28F4" w:rsidP="008C28F4">
      <w:pPr>
        <w:keepNext/>
        <w:tabs>
          <w:tab w:val="left" w:pos="567"/>
        </w:tabs>
        <w:spacing w:after="0" w:line="240" w:lineRule="auto"/>
        <w:jc w:val="both"/>
        <w:outlineLvl w:val="3"/>
        <w:rPr>
          <w:rFonts w:ascii="Times New Roman" w:eastAsia="SimSun" w:hAnsi="Times New Roman" w:cs="Times New Roman"/>
          <w:b/>
          <w:bCs/>
          <w:lang w:eastAsia="lt-LT"/>
        </w:rPr>
      </w:pPr>
      <w:r w:rsidRPr="005921C4">
        <w:rPr>
          <w:rFonts w:ascii="Times New Roman" w:eastAsia="SimSun" w:hAnsi="Times New Roman" w:cs="Times New Roman"/>
          <w:b/>
          <w:bCs/>
          <w:lang w:eastAsia="lt-LT"/>
        </w:rPr>
        <w:t xml:space="preserve">Ką daryti pavartojus per didelę </w:t>
      </w:r>
      <w:proofErr w:type="spellStart"/>
      <w:r w:rsidR="00A12E84" w:rsidRPr="005921C4">
        <w:rPr>
          <w:rFonts w:ascii="Times New Roman" w:eastAsia="SimSun" w:hAnsi="Times New Roman" w:cs="Times New Roman"/>
          <w:b/>
          <w:bCs/>
          <w:lang w:eastAsia="lt-LT"/>
        </w:rPr>
        <w:t>Olezela</w:t>
      </w:r>
      <w:proofErr w:type="spellEnd"/>
      <w:r w:rsidRPr="005921C4">
        <w:rPr>
          <w:rFonts w:ascii="Times New Roman" w:eastAsia="SimSun" w:hAnsi="Times New Roman" w:cs="Times New Roman"/>
          <w:b/>
          <w:bCs/>
          <w:lang w:eastAsia="lt-LT"/>
        </w:rPr>
        <w:t xml:space="preserve"> dozę</w:t>
      </w:r>
    </w:p>
    <w:p w14:paraId="0B288E6C" w14:textId="79869AFB" w:rsidR="008C28F4" w:rsidRPr="005921C4" w:rsidRDefault="008C28F4" w:rsidP="008C28F4">
      <w:pPr>
        <w:tabs>
          <w:tab w:val="left" w:pos="567"/>
        </w:tabs>
        <w:spacing w:after="0" w:line="240" w:lineRule="auto"/>
        <w:rPr>
          <w:rFonts w:ascii="Times New Roman" w:eastAsia="SimSun" w:hAnsi="Times New Roman" w:cs="Times New Roman"/>
        </w:rPr>
      </w:pPr>
      <w:r w:rsidRPr="005921C4">
        <w:rPr>
          <w:rFonts w:ascii="Times New Roman" w:eastAsia="SimSun" w:hAnsi="Times New Roman" w:cs="Times New Roman"/>
          <w:lang w:eastAsia="zh-CN"/>
        </w:rPr>
        <w:t xml:space="preserve">Pavartojus didesnę negu nurodė gydytojas </w:t>
      </w:r>
      <w:proofErr w:type="spellStart"/>
      <w:r w:rsidR="00A12E84" w:rsidRPr="005921C4">
        <w:rPr>
          <w:rFonts w:ascii="Times New Roman" w:eastAsia="SimSun" w:hAnsi="Times New Roman" w:cs="Times New Roman"/>
          <w:lang w:eastAsia="zh-CN"/>
        </w:rPr>
        <w:t>Olezela</w:t>
      </w:r>
      <w:proofErr w:type="spellEnd"/>
      <w:r w:rsidRPr="005921C4">
        <w:rPr>
          <w:rFonts w:ascii="Times New Roman" w:eastAsia="SimSun" w:hAnsi="Times New Roman" w:cs="Times New Roman"/>
          <w:lang w:eastAsia="zh-CN"/>
        </w:rPr>
        <w:t xml:space="preserve"> dozę,  nedelsdami kreipkitės į savo gydytoją arba vaistininką.</w:t>
      </w:r>
    </w:p>
    <w:p w14:paraId="2DEC70EB" w14:textId="77777777" w:rsidR="008C28F4" w:rsidRPr="005921C4" w:rsidRDefault="008C28F4" w:rsidP="008C28F4">
      <w:pPr>
        <w:numPr>
          <w:ilvl w:val="12"/>
          <w:numId w:val="0"/>
        </w:numPr>
        <w:spacing w:after="0" w:line="240" w:lineRule="auto"/>
        <w:ind w:right="-2"/>
        <w:rPr>
          <w:rFonts w:ascii="Times New Roman" w:eastAsia="SimSun" w:hAnsi="Times New Roman" w:cs="Times New Roman"/>
          <w:lang w:eastAsia="zh-CN"/>
        </w:rPr>
      </w:pPr>
    </w:p>
    <w:p w14:paraId="62B4BD3D" w14:textId="3BF475C3" w:rsidR="008C28F4" w:rsidRPr="005921C4" w:rsidRDefault="008C28F4" w:rsidP="008C28F4">
      <w:pPr>
        <w:keepNext/>
        <w:tabs>
          <w:tab w:val="left" w:pos="567"/>
        </w:tabs>
        <w:spacing w:after="0" w:line="240" w:lineRule="auto"/>
        <w:jc w:val="both"/>
        <w:outlineLvl w:val="3"/>
        <w:rPr>
          <w:rFonts w:ascii="Times New Roman" w:eastAsia="SimSun" w:hAnsi="Times New Roman" w:cs="Times New Roman"/>
          <w:b/>
          <w:bCs/>
          <w:lang w:eastAsia="lt-LT"/>
        </w:rPr>
      </w:pPr>
      <w:r w:rsidRPr="005921C4">
        <w:rPr>
          <w:rFonts w:ascii="Times New Roman" w:eastAsia="SimSun" w:hAnsi="Times New Roman" w:cs="Times New Roman"/>
          <w:b/>
          <w:bCs/>
          <w:lang w:eastAsia="lt-LT"/>
        </w:rPr>
        <w:t xml:space="preserve">Pamiršus pavartoti </w:t>
      </w:r>
      <w:proofErr w:type="spellStart"/>
      <w:r w:rsidR="00A12E84" w:rsidRPr="005921C4">
        <w:rPr>
          <w:rFonts w:ascii="Times New Roman" w:eastAsia="SimSun" w:hAnsi="Times New Roman" w:cs="Times New Roman"/>
          <w:b/>
          <w:bCs/>
          <w:lang w:eastAsia="lt-LT"/>
        </w:rPr>
        <w:t>Olezela</w:t>
      </w:r>
      <w:proofErr w:type="spellEnd"/>
      <w:r w:rsidRPr="005921C4">
        <w:rPr>
          <w:rFonts w:ascii="Times New Roman" w:eastAsia="SimSun" w:hAnsi="Times New Roman" w:cs="Times New Roman"/>
          <w:b/>
          <w:bCs/>
          <w:lang w:eastAsia="lt-LT"/>
        </w:rPr>
        <w:t xml:space="preserve"> </w:t>
      </w:r>
    </w:p>
    <w:p w14:paraId="4ACCAD25" w14:textId="77777777" w:rsidR="008C28F4" w:rsidRPr="005921C4" w:rsidRDefault="008C28F4" w:rsidP="008C28F4">
      <w:pPr>
        <w:tabs>
          <w:tab w:val="left" w:pos="567"/>
        </w:tabs>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Jeigu pamiršote laiku išgerti vaisto dozę, padarykite tai, kai tik prisiminsite. Vis dėlto jeigu jau beveik laikas gerti kitą dozę, tai pamirštąją dozę praleiskite. Negalima vartoti dvigubos dozės norint kompensuoti praleistą dozę.</w:t>
      </w:r>
    </w:p>
    <w:p w14:paraId="291B3212" w14:textId="77777777" w:rsidR="008C28F4" w:rsidRPr="005921C4" w:rsidRDefault="008C28F4" w:rsidP="008C28F4">
      <w:pPr>
        <w:numPr>
          <w:ilvl w:val="12"/>
          <w:numId w:val="0"/>
        </w:numPr>
        <w:spacing w:after="0" w:line="240" w:lineRule="auto"/>
        <w:rPr>
          <w:rFonts w:ascii="Times New Roman" w:eastAsia="SimSun" w:hAnsi="Times New Roman" w:cs="Times New Roman"/>
          <w:lang w:eastAsia="zh-CN"/>
        </w:rPr>
      </w:pPr>
    </w:p>
    <w:p w14:paraId="135C96E9" w14:textId="77777777" w:rsidR="008C28F4" w:rsidRPr="005921C4" w:rsidRDefault="008C28F4" w:rsidP="008C28F4">
      <w:pPr>
        <w:numPr>
          <w:ilvl w:val="12"/>
          <w:numId w:val="0"/>
        </w:numPr>
        <w:spacing w:after="0" w:line="240" w:lineRule="auto"/>
        <w:rPr>
          <w:rFonts w:ascii="Times New Roman" w:eastAsia="SimSun" w:hAnsi="Times New Roman" w:cs="Times New Roman"/>
          <w:lang w:eastAsia="zh-CN"/>
        </w:rPr>
      </w:pPr>
    </w:p>
    <w:p w14:paraId="62162F3A" w14:textId="77777777" w:rsidR="008C28F4" w:rsidRPr="005921C4" w:rsidRDefault="008C28F4" w:rsidP="008C28F4">
      <w:pPr>
        <w:keepNext/>
        <w:keepLines/>
        <w:tabs>
          <w:tab w:val="left" w:pos="567"/>
        </w:tabs>
        <w:spacing w:after="0" w:line="240" w:lineRule="auto"/>
        <w:outlineLvl w:val="2"/>
        <w:rPr>
          <w:rFonts w:ascii="Times New Roman" w:eastAsia="SimSun" w:hAnsi="Times New Roman" w:cs="Times New Roman"/>
          <w:b/>
          <w:bCs/>
          <w:kern w:val="28"/>
          <w:lang w:eastAsia="lt-LT"/>
        </w:rPr>
      </w:pPr>
      <w:r w:rsidRPr="005921C4">
        <w:rPr>
          <w:rFonts w:ascii="Times New Roman" w:eastAsia="SimSun" w:hAnsi="Times New Roman" w:cs="Times New Roman"/>
          <w:b/>
          <w:bCs/>
          <w:kern w:val="28"/>
          <w:lang w:eastAsia="lt-LT"/>
        </w:rPr>
        <w:t>4.</w:t>
      </w:r>
      <w:r w:rsidRPr="005921C4">
        <w:rPr>
          <w:rFonts w:ascii="Times New Roman" w:eastAsia="SimSun" w:hAnsi="Times New Roman" w:cs="Times New Roman"/>
          <w:b/>
          <w:bCs/>
          <w:kern w:val="28"/>
          <w:lang w:eastAsia="lt-LT"/>
        </w:rPr>
        <w:tab/>
        <w:t>Galimas šalutinis poveikis</w:t>
      </w:r>
    </w:p>
    <w:p w14:paraId="081EA1F6" w14:textId="77777777" w:rsidR="008C28F4" w:rsidRPr="005921C4" w:rsidRDefault="008C28F4" w:rsidP="008C28F4">
      <w:pPr>
        <w:numPr>
          <w:ilvl w:val="12"/>
          <w:numId w:val="0"/>
        </w:numPr>
        <w:spacing w:after="0" w:line="240" w:lineRule="auto"/>
        <w:rPr>
          <w:rFonts w:ascii="Times New Roman" w:eastAsia="SimSun" w:hAnsi="Times New Roman" w:cs="Times New Roman"/>
          <w:lang w:eastAsia="zh-CN"/>
        </w:rPr>
      </w:pPr>
    </w:p>
    <w:p w14:paraId="1A37FE56" w14:textId="77777777" w:rsidR="008C28F4" w:rsidRPr="005921C4" w:rsidRDefault="008C28F4" w:rsidP="008C28F4">
      <w:pPr>
        <w:numPr>
          <w:ilvl w:val="12"/>
          <w:numId w:val="0"/>
        </w:numPr>
        <w:spacing w:after="0" w:line="240" w:lineRule="auto"/>
        <w:ind w:right="-29"/>
        <w:rPr>
          <w:rFonts w:ascii="Times New Roman" w:eastAsia="SimSun" w:hAnsi="Times New Roman" w:cs="Times New Roman"/>
          <w:lang w:eastAsia="zh-CN"/>
        </w:rPr>
      </w:pPr>
      <w:r w:rsidRPr="005921C4">
        <w:rPr>
          <w:rFonts w:ascii="Times New Roman" w:eastAsia="SimSun" w:hAnsi="Times New Roman" w:cs="Times New Roman"/>
          <w:lang w:eastAsia="zh-CN"/>
        </w:rPr>
        <w:t>Šis vaistas, kaip ir visi kiti, gali sukelti šalutinį poveikį, nors jis pasireiškia ne visiems žmonėms.</w:t>
      </w:r>
    </w:p>
    <w:p w14:paraId="7124E3E9" w14:textId="77777777" w:rsidR="008C28F4" w:rsidRPr="005921C4" w:rsidRDefault="008C28F4" w:rsidP="008C28F4">
      <w:pPr>
        <w:numPr>
          <w:ilvl w:val="12"/>
          <w:numId w:val="0"/>
        </w:numPr>
        <w:spacing w:after="0" w:line="240" w:lineRule="auto"/>
        <w:ind w:right="-29"/>
        <w:rPr>
          <w:rFonts w:ascii="Times New Roman" w:eastAsia="SimSun" w:hAnsi="Times New Roman" w:cs="Times New Roman"/>
          <w:lang w:eastAsia="zh-CN"/>
        </w:rPr>
      </w:pPr>
    </w:p>
    <w:p w14:paraId="2F48441A" w14:textId="3CBA2C54" w:rsidR="008C28F4" w:rsidRPr="005921C4" w:rsidRDefault="008C28F4" w:rsidP="008C28F4">
      <w:pPr>
        <w:keepNext/>
        <w:tabs>
          <w:tab w:val="left" w:pos="567"/>
        </w:tabs>
        <w:spacing w:after="0" w:line="240" w:lineRule="auto"/>
        <w:jc w:val="both"/>
        <w:outlineLvl w:val="3"/>
        <w:rPr>
          <w:rFonts w:ascii="Times New Roman" w:eastAsia="SimSun" w:hAnsi="Times New Roman" w:cs="Times New Roman"/>
          <w:bCs/>
          <w:lang w:eastAsia="lt-LT"/>
        </w:rPr>
      </w:pPr>
      <w:r w:rsidRPr="005921C4">
        <w:rPr>
          <w:rFonts w:ascii="Times New Roman" w:eastAsia="SimSun" w:hAnsi="Times New Roman" w:cs="Times New Roman"/>
          <w:bCs/>
          <w:lang w:eastAsia="lt-LT"/>
        </w:rPr>
        <w:t xml:space="preserve">Nedelsdami nutraukite </w:t>
      </w:r>
      <w:proofErr w:type="spellStart"/>
      <w:r w:rsidR="00A12E84" w:rsidRPr="005921C4">
        <w:rPr>
          <w:rFonts w:ascii="Times New Roman" w:eastAsia="SimSun" w:hAnsi="Times New Roman" w:cs="Times New Roman"/>
          <w:bCs/>
          <w:lang w:eastAsia="lt-LT"/>
        </w:rPr>
        <w:t>Olezela</w:t>
      </w:r>
      <w:proofErr w:type="spellEnd"/>
      <w:r w:rsidRPr="005921C4">
        <w:rPr>
          <w:rFonts w:ascii="Times New Roman" w:eastAsia="SimSun" w:hAnsi="Times New Roman" w:cs="Times New Roman"/>
          <w:bCs/>
          <w:lang w:eastAsia="lt-LT"/>
        </w:rPr>
        <w:t xml:space="preserve"> vartojimą ir kreipkitės į gydytoją, jeigu pastebėtumėte kurį nors iš </w:t>
      </w:r>
      <w:r w:rsidR="006E0462" w:rsidRPr="005921C4">
        <w:rPr>
          <w:rFonts w:ascii="Times New Roman" w:eastAsia="SimSun" w:hAnsi="Times New Roman" w:cs="Times New Roman"/>
          <w:bCs/>
          <w:lang w:eastAsia="lt-LT"/>
        </w:rPr>
        <w:t>šio reto</w:t>
      </w:r>
      <w:r w:rsidR="00125EAB">
        <w:rPr>
          <w:rFonts w:ascii="Times New Roman" w:eastAsia="SimSun" w:hAnsi="Times New Roman" w:cs="Times New Roman"/>
          <w:bCs/>
          <w:lang w:eastAsia="lt-LT"/>
        </w:rPr>
        <w:t xml:space="preserve"> arba labai reto</w:t>
      </w:r>
      <w:r w:rsidRPr="005921C4">
        <w:rPr>
          <w:rFonts w:ascii="Times New Roman" w:eastAsia="SimSun" w:hAnsi="Times New Roman" w:cs="Times New Roman"/>
          <w:bCs/>
          <w:lang w:eastAsia="lt-LT"/>
        </w:rPr>
        <w:t xml:space="preserve">, bet </w:t>
      </w:r>
      <w:r w:rsidR="006E0462" w:rsidRPr="005921C4">
        <w:rPr>
          <w:rFonts w:ascii="Times New Roman" w:eastAsia="SimSun" w:hAnsi="Times New Roman" w:cs="Times New Roman"/>
          <w:bCs/>
          <w:lang w:eastAsia="lt-LT"/>
        </w:rPr>
        <w:t xml:space="preserve">sunkaus šalutinio </w:t>
      </w:r>
      <w:r w:rsidRPr="005921C4">
        <w:rPr>
          <w:rFonts w:ascii="Times New Roman" w:eastAsia="SimSun" w:hAnsi="Times New Roman" w:cs="Times New Roman"/>
          <w:bCs/>
          <w:lang w:eastAsia="lt-LT"/>
        </w:rPr>
        <w:t>poveiki</w:t>
      </w:r>
      <w:r w:rsidR="006E0462" w:rsidRPr="005921C4">
        <w:rPr>
          <w:rFonts w:ascii="Times New Roman" w:eastAsia="SimSun" w:hAnsi="Times New Roman" w:cs="Times New Roman"/>
          <w:bCs/>
          <w:lang w:eastAsia="lt-LT"/>
        </w:rPr>
        <w:t>o atvej</w:t>
      </w:r>
      <w:r w:rsidRPr="005921C4">
        <w:rPr>
          <w:rFonts w:ascii="Times New Roman" w:eastAsia="SimSun" w:hAnsi="Times New Roman" w:cs="Times New Roman"/>
          <w:bCs/>
          <w:lang w:eastAsia="lt-LT"/>
        </w:rPr>
        <w:t>ų:</w:t>
      </w:r>
    </w:p>
    <w:p w14:paraId="02696700" w14:textId="4B71AA1F" w:rsidR="008C28F4" w:rsidRPr="005921C4" w:rsidRDefault="008C28F4"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staiga prasidėjęs švokštimas, lūpų, liežuvio, gerklų ar viso kūno tinimas, išbėrimas, alpimas ar sutrikęs rijimas (sunki alerginė reakcija)</w:t>
      </w:r>
      <w:r w:rsidR="00125EAB">
        <w:rPr>
          <w:rFonts w:eastAsia="SimSun"/>
          <w:sz w:val="22"/>
          <w:szCs w:val="22"/>
          <w:lang w:eastAsia="zh-CN"/>
        </w:rPr>
        <w:t>(retas)</w:t>
      </w:r>
      <w:r w:rsidRPr="005921C4">
        <w:rPr>
          <w:rFonts w:eastAsia="SimSun"/>
          <w:sz w:val="22"/>
          <w:szCs w:val="22"/>
          <w:lang w:eastAsia="zh-CN"/>
        </w:rPr>
        <w:t xml:space="preserve">; </w:t>
      </w:r>
    </w:p>
    <w:p w14:paraId="20A11E67" w14:textId="38CFABEC" w:rsidR="008C28F4" w:rsidRDefault="008C28F4"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 xml:space="preserve">odos paraudimas, pūslių susidarymas ar lupimasis. Taip pat gali atsirasti lūpų, akių, burnos ertmės, nosies, lytinių organų pūslių ir kraujuoti. Tai gali būti </w:t>
      </w:r>
      <w:proofErr w:type="spellStart"/>
      <w:r w:rsidR="0091611B" w:rsidRPr="005921C4">
        <w:rPr>
          <w:rFonts w:eastAsia="SimSun"/>
          <w:sz w:val="22"/>
          <w:szCs w:val="22"/>
          <w:lang w:eastAsia="zh-CN"/>
        </w:rPr>
        <w:t>Stivenso</w:t>
      </w:r>
      <w:proofErr w:type="spellEnd"/>
      <w:r w:rsidR="0091611B" w:rsidRPr="005921C4">
        <w:rPr>
          <w:rFonts w:eastAsia="SimSun"/>
          <w:sz w:val="22"/>
          <w:szCs w:val="22"/>
          <w:lang w:eastAsia="zh-CN"/>
        </w:rPr>
        <w:t>-Džonsono (</w:t>
      </w:r>
      <w:proofErr w:type="spellStart"/>
      <w:r w:rsidRPr="005921C4">
        <w:rPr>
          <w:rFonts w:eastAsia="SimSun"/>
          <w:i/>
          <w:iCs/>
          <w:sz w:val="22"/>
          <w:szCs w:val="22"/>
          <w:lang w:eastAsia="zh-CN"/>
        </w:rPr>
        <w:t>Stevens-Johnson</w:t>
      </w:r>
      <w:proofErr w:type="spellEnd"/>
      <w:r w:rsidR="0091611B" w:rsidRPr="005921C4">
        <w:rPr>
          <w:rFonts w:eastAsia="SimSun"/>
          <w:sz w:val="22"/>
          <w:szCs w:val="22"/>
          <w:lang w:eastAsia="zh-CN"/>
        </w:rPr>
        <w:t>)</w:t>
      </w:r>
      <w:r w:rsidRPr="005921C4">
        <w:rPr>
          <w:rFonts w:eastAsia="SimSun"/>
          <w:sz w:val="22"/>
          <w:szCs w:val="22"/>
          <w:lang w:eastAsia="zh-CN"/>
        </w:rPr>
        <w:t xml:space="preserve"> sindromas arba toksinė epidermio </w:t>
      </w:r>
      <w:proofErr w:type="spellStart"/>
      <w:r w:rsidRPr="005921C4">
        <w:rPr>
          <w:rFonts w:eastAsia="SimSun"/>
          <w:sz w:val="22"/>
          <w:szCs w:val="22"/>
          <w:lang w:eastAsia="zh-CN"/>
        </w:rPr>
        <w:t>nekrolizė</w:t>
      </w:r>
      <w:proofErr w:type="spellEnd"/>
      <w:r w:rsidR="00125EAB">
        <w:rPr>
          <w:rFonts w:eastAsia="SimSun"/>
          <w:sz w:val="22"/>
          <w:szCs w:val="22"/>
          <w:lang w:eastAsia="zh-CN"/>
        </w:rPr>
        <w:t xml:space="preserve"> (labai retas)</w:t>
      </w:r>
      <w:r w:rsidRPr="005921C4">
        <w:rPr>
          <w:rFonts w:eastAsia="SimSun"/>
          <w:sz w:val="22"/>
          <w:szCs w:val="22"/>
          <w:lang w:eastAsia="zh-CN"/>
        </w:rPr>
        <w:t>;</w:t>
      </w:r>
    </w:p>
    <w:p w14:paraId="62A87E04" w14:textId="3C7812CE" w:rsidR="0079216C" w:rsidRDefault="0079216C" w:rsidP="00E70303">
      <w:pPr>
        <w:pStyle w:val="Sraopastraipa"/>
        <w:numPr>
          <w:ilvl w:val="0"/>
          <w:numId w:val="33"/>
        </w:numPr>
        <w:tabs>
          <w:tab w:val="left" w:pos="567"/>
        </w:tabs>
        <w:ind w:left="560" w:hanging="546"/>
        <w:rPr>
          <w:rFonts w:eastAsia="SimSun"/>
          <w:sz w:val="22"/>
          <w:szCs w:val="22"/>
          <w:lang w:eastAsia="zh-CN"/>
        </w:rPr>
      </w:pPr>
      <w:bookmarkStart w:id="58" w:name="_Hlk218621455"/>
      <w:bookmarkStart w:id="59" w:name="_Hlk218621444"/>
      <w:r w:rsidRPr="0079216C">
        <w:rPr>
          <w:rFonts w:eastAsia="SimSun"/>
          <w:sz w:val="22"/>
          <w:szCs w:val="22"/>
          <w:lang w:eastAsia="zh-CN"/>
        </w:rPr>
        <w:t xml:space="preserve">išplitęs </w:t>
      </w:r>
      <w:bookmarkStart w:id="60" w:name="_Hlk218621473"/>
      <w:r w:rsidRPr="0079216C">
        <w:rPr>
          <w:rFonts w:eastAsia="SimSun"/>
          <w:sz w:val="22"/>
          <w:szCs w:val="22"/>
          <w:lang w:eastAsia="zh-CN"/>
        </w:rPr>
        <w:t>išbėrimas, aukšta kūno temperatūra ir padidėję limfmazgiai (DRESS sindromas arba padidėjusio jautrumo vaistui sindromas)</w:t>
      </w:r>
      <w:r w:rsidR="00125EAB">
        <w:rPr>
          <w:rFonts w:eastAsia="SimSun"/>
          <w:sz w:val="22"/>
          <w:szCs w:val="22"/>
          <w:lang w:eastAsia="zh-CN"/>
        </w:rPr>
        <w:t xml:space="preserve"> (retas)</w:t>
      </w:r>
      <w:r>
        <w:rPr>
          <w:rFonts w:eastAsia="SimSun"/>
          <w:sz w:val="22"/>
          <w:szCs w:val="22"/>
          <w:lang w:eastAsia="zh-CN"/>
        </w:rPr>
        <w:t>;</w:t>
      </w:r>
      <w:bookmarkEnd w:id="60"/>
    </w:p>
    <w:p w14:paraId="62FB976B" w14:textId="1E1FB2C4" w:rsidR="0079216C" w:rsidRPr="005921C4" w:rsidRDefault="0079216C" w:rsidP="00E70303">
      <w:pPr>
        <w:pStyle w:val="Sraopastraipa"/>
        <w:numPr>
          <w:ilvl w:val="0"/>
          <w:numId w:val="33"/>
        </w:numPr>
        <w:tabs>
          <w:tab w:val="left" w:pos="567"/>
        </w:tabs>
        <w:ind w:left="560" w:hanging="546"/>
        <w:rPr>
          <w:rFonts w:eastAsia="SimSun"/>
          <w:sz w:val="22"/>
          <w:szCs w:val="22"/>
          <w:lang w:eastAsia="zh-CN"/>
        </w:rPr>
      </w:pPr>
      <w:bookmarkStart w:id="61" w:name="_Hlk218621533"/>
      <w:bookmarkEnd w:id="58"/>
      <w:r w:rsidRPr="0079216C">
        <w:rPr>
          <w:rFonts w:eastAsia="SimSun"/>
          <w:sz w:val="22"/>
          <w:szCs w:val="22"/>
          <w:lang w:eastAsia="zh-CN"/>
        </w:rPr>
        <w:t xml:space="preserve">raudonas, </w:t>
      </w:r>
      <w:bookmarkStart w:id="62" w:name="_Hlk218621492"/>
      <w:r w:rsidRPr="0079216C">
        <w:rPr>
          <w:rFonts w:eastAsia="SimSun"/>
          <w:sz w:val="22"/>
          <w:szCs w:val="22"/>
          <w:lang w:eastAsia="zh-CN"/>
        </w:rPr>
        <w:t xml:space="preserve">pleiskanojantis išplitęs išbėrimas su gumbais po oda ir pūslėmis kartu su karščiavimu. Simptomai dažniausiai pasireiškia gydymo pradžioje (ūminė </w:t>
      </w:r>
      <w:proofErr w:type="spellStart"/>
      <w:r w:rsidRPr="0079216C">
        <w:rPr>
          <w:rFonts w:eastAsia="SimSun"/>
          <w:sz w:val="22"/>
          <w:szCs w:val="22"/>
          <w:lang w:eastAsia="zh-CN"/>
        </w:rPr>
        <w:t>generalizuota</w:t>
      </w:r>
      <w:proofErr w:type="spellEnd"/>
      <w:r w:rsidRPr="0079216C">
        <w:rPr>
          <w:rFonts w:eastAsia="SimSun"/>
          <w:sz w:val="22"/>
          <w:szCs w:val="22"/>
          <w:lang w:eastAsia="zh-CN"/>
        </w:rPr>
        <w:t xml:space="preserve"> </w:t>
      </w:r>
      <w:proofErr w:type="spellStart"/>
      <w:r w:rsidRPr="0079216C">
        <w:rPr>
          <w:rFonts w:eastAsia="SimSun"/>
          <w:sz w:val="22"/>
          <w:szCs w:val="22"/>
          <w:lang w:eastAsia="zh-CN"/>
        </w:rPr>
        <w:t>egzanteminė</w:t>
      </w:r>
      <w:proofErr w:type="spellEnd"/>
      <w:r w:rsidRPr="0079216C">
        <w:rPr>
          <w:rFonts w:eastAsia="SimSun"/>
          <w:sz w:val="22"/>
          <w:szCs w:val="22"/>
          <w:lang w:eastAsia="zh-CN"/>
        </w:rPr>
        <w:t xml:space="preserve"> </w:t>
      </w:r>
      <w:proofErr w:type="spellStart"/>
      <w:r w:rsidRPr="0079216C">
        <w:rPr>
          <w:rFonts w:eastAsia="SimSun"/>
          <w:sz w:val="22"/>
          <w:szCs w:val="22"/>
          <w:lang w:eastAsia="zh-CN"/>
        </w:rPr>
        <w:t>pustuliozė</w:t>
      </w:r>
      <w:proofErr w:type="spellEnd"/>
      <w:r w:rsidRPr="0079216C">
        <w:rPr>
          <w:rFonts w:eastAsia="SimSun"/>
          <w:sz w:val="22"/>
          <w:szCs w:val="22"/>
          <w:lang w:eastAsia="zh-CN"/>
        </w:rPr>
        <w:t>)</w:t>
      </w:r>
      <w:r w:rsidR="00125EAB">
        <w:rPr>
          <w:rFonts w:eastAsia="SimSun"/>
          <w:sz w:val="22"/>
          <w:szCs w:val="22"/>
          <w:lang w:eastAsia="zh-CN"/>
        </w:rPr>
        <w:t xml:space="preserve"> (retas)</w:t>
      </w:r>
      <w:r>
        <w:rPr>
          <w:rFonts w:eastAsia="SimSun"/>
          <w:sz w:val="22"/>
          <w:szCs w:val="22"/>
          <w:lang w:eastAsia="zh-CN"/>
        </w:rPr>
        <w:t>;</w:t>
      </w:r>
    </w:p>
    <w:bookmarkEnd w:id="59"/>
    <w:bookmarkEnd w:id="61"/>
    <w:bookmarkEnd w:id="62"/>
    <w:p w14:paraId="6018201F" w14:textId="5CB3D04B" w:rsidR="008C28F4" w:rsidRPr="005921C4" w:rsidRDefault="008C28F4"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pageltusi oda, patamsėjęs šlapimas ir nuovargis (šie simptomai gali rodyti sutrikusią kepenų funkciją)</w:t>
      </w:r>
      <w:r w:rsidR="00125EAB">
        <w:rPr>
          <w:rFonts w:eastAsia="SimSun"/>
          <w:sz w:val="22"/>
          <w:szCs w:val="22"/>
          <w:lang w:eastAsia="zh-CN"/>
        </w:rPr>
        <w:t>(retas)</w:t>
      </w:r>
      <w:r w:rsidRPr="005921C4">
        <w:rPr>
          <w:rFonts w:eastAsia="SimSun"/>
          <w:sz w:val="22"/>
          <w:szCs w:val="22"/>
          <w:lang w:eastAsia="zh-CN"/>
        </w:rPr>
        <w:t>.</w:t>
      </w:r>
    </w:p>
    <w:p w14:paraId="189539C7" w14:textId="77777777" w:rsidR="008C28F4" w:rsidRPr="005921C4" w:rsidRDefault="008C28F4" w:rsidP="008C28F4">
      <w:pPr>
        <w:autoSpaceDE w:val="0"/>
        <w:autoSpaceDN w:val="0"/>
        <w:adjustRightInd w:val="0"/>
        <w:spacing w:after="0" w:line="240" w:lineRule="auto"/>
        <w:rPr>
          <w:rFonts w:ascii="Times New Roman" w:eastAsia="SimSun" w:hAnsi="Times New Roman" w:cs="Times New Roman"/>
          <w:lang w:eastAsia="zh-CN"/>
        </w:rPr>
      </w:pPr>
    </w:p>
    <w:p w14:paraId="2FD64C14" w14:textId="77777777" w:rsidR="008C28F4" w:rsidRPr="005921C4" w:rsidRDefault="008C28F4" w:rsidP="008C28F4">
      <w:pPr>
        <w:autoSpaceDE w:val="0"/>
        <w:autoSpaceDN w:val="0"/>
        <w:adjustRightInd w:val="0"/>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Kitas šalutinis poveikis išvardytas toliau.</w:t>
      </w:r>
    </w:p>
    <w:p w14:paraId="4B316B5D" w14:textId="77777777" w:rsidR="008C28F4" w:rsidRPr="005921C4" w:rsidRDefault="008C28F4" w:rsidP="008C28F4">
      <w:pPr>
        <w:autoSpaceDE w:val="0"/>
        <w:autoSpaceDN w:val="0"/>
        <w:adjustRightInd w:val="0"/>
        <w:spacing w:after="0" w:line="240" w:lineRule="auto"/>
        <w:rPr>
          <w:rFonts w:ascii="Times New Roman" w:eastAsia="SimSun" w:hAnsi="Times New Roman" w:cs="Times New Roman"/>
          <w:lang w:eastAsia="zh-CN"/>
        </w:rPr>
      </w:pPr>
    </w:p>
    <w:p w14:paraId="41F0AF4B" w14:textId="1F68ED8C" w:rsidR="008C28F4" w:rsidRPr="005921C4" w:rsidRDefault="00883AB5" w:rsidP="008C28F4">
      <w:pPr>
        <w:autoSpaceDE w:val="0"/>
        <w:autoSpaceDN w:val="0"/>
        <w:adjustRightInd w:val="0"/>
        <w:spacing w:after="0" w:line="240" w:lineRule="auto"/>
        <w:rPr>
          <w:rFonts w:ascii="Times New Roman" w:eastAsia="SimSun" w:hAnsi="Times New Roman" w:cs="Times New Roman"/>
          <w:bCs/>
          <w:i/>
          <w:lang w:eastAsia="zh-CN"/>
        </w:rPr>
      </w:pPr>
      <w:r w:rsidRPr="005921C4">
        <w:rPr>
          <w:rFonts w:ascii="Times New Roman" w:hAnsi="Times New Roman" w:cs="Times New Roman"/>
          <w:b/>
          <w:bCs/>
          <w:noProof/>
          <w:snapToGrid w:val="0"/>
        </w:rPr>
        <w:t>Dažni šalutinio poveikio reiškiniai (gali pasireikšti</w:t>
      </w:r>
      <w:r w:rsidRPr="005921C4">
        <w:rPr>
          <w:rFonts w:ascii="Times New Roman" w:hAnsi="Times New Roman"/>
          <w:b/>
        </w:rPr>
        <w:t xml:space="preserve"> rečiau kaip 1 iš 10</w:t>
      </w:r>
      <w:r w:rsidRPr="005921C4">
        <w:rPr>
          <w:rFonts w:ascii="Times New Roman" w:hAnsi="Times New Roman" w:cs="Times New Roman"/>
          <w:b/>
          <w:bCs/>
          <w:noProof/>
          <w:snapToGrid w:val="0"/>
        </w:rPr>
        <w:t xml:space="preserve"> asmenų</w:t>
      </w:r>
      <w:r w:rsidRPr="005921C4">
        <w:rPr>
          <w:rFonts w:ascii="Times New Roman" w:eastAsia="SimSun" w:hAnsi="Times New Roman" w:cs="Times New Roman"/>
          <w:b/>
          <w:iCs/>
          <w:lang w:eastAsia="zh-CN"/>
        </w:rPr>
        <w:t>):</w:t>
      </w:r>
    </w:p>
    <w:p w14:paraId="4981A849" w14:textId="1E306597"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g</w:t>
      </w:r>
      <w:r w:rsidR="008C28F4" w:rsidRPr="005921C4">
        <w:rPr>
          <w:rFonts w:eastAsia="SimSun"/>
          <w:sz w:val="22"/>
          <w:szCs w:val="22"/>
          <w:lang w:eastAsia="zh-CN"/>
        </w:rPr>
        <w:t>alvos skausmas</w:t>
      </w:r>
      <w:r w:rsidRPr="005921C4">
        <w:rPr>
          <w:rFonts w:eastAsia="SimSun"/>
          <w:sz w:val="22"/>
          <w:szCs w:val="22"/>
          <w:lang w:eastAsia="zh-CN"/>
        </w:rPr>
        <w:t>;</w:t>
      </w:r>
    </w:p>
    <w:p w14:paraId="0E21E2C5" w14:textId="0366CC79"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p</w:t>
      </w:r>
      <w:r w:rsidR="008C28F4" w:rsidRPr="005921C4">
        <w:rPr>
          <w:rFonts w:eastAsia="SimSun"/>
          <w:sz w:val="22"/>
          <w:szCs w:val="22"/>
          <w:lang w:eastAsia="zh-CN"/>
        </w:rPr>
        <w:t>oveikis skrandžiui ir žarnoms: viduriavimas, pilvo skausmas, vidurių užkietėjimas, dujų susikaupimas žarnyne (pilvo pūtimas), gerybiniai skrandžio polipai</w:t>
      </w:r>
      <w:r w:rsidRPr="005921C4">
        <w:rPr>
          <w:rFonts w:eastAsia="SimSun"/>
          <w:sz w:val="22"/>
          <w:szCs w:val="22"/>
          <w:lang w:eastAsia="zh-CN"/>
        </w:rPr>
        <w:t>;</w:t>
      </w:r>
    </w:p>
    <w:p w14:paraId="450568C5" w14:textId="19BEE06D"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p</w:t>
      </w:r>
      <w:r w:rsidR="008C28F4" w:rsidRPr="005921C4">
        <w:rPr>
          <w:rFonts w:eastAsia="SimSun"/>
          <w:sz w:val="22"/>
          <w:szCs w:val="22"/>
          <w:lang w:eastAsia="zh-CN"/>
        </w:rPr>
        <w:t>ykinimas ar vėmimas.</w:t>
      </w:r>
    </w:p>
    <w:p w14:paraId="7B913929" w14:textId="77777777" w:rsidR="008C28F4" w:rsidRPr="005921C4" w:rsidRDefault="008C28F4" w:rsidP="008C28F4">
      <w:pPr>
        <w:autoSpaceDE w:val="0"/>
        <w:autoSpaceDN w:val="0"/>
        <w:adjustRightInd w:val="0"/>
        <w:spacing w:after="0" w:line="240" w:lineRule="auto"/>
        <w:rPr>
          <w:rFonts w:ascii="Times New Roman" w:eastAsia="SimSun" w:hAnsi="Times New Roman" w:cs="Times New Roman"/>
          <w:lang w:eastAsia="zh-CN"/>
        </w:rPr>
      </w:pPr>
    </w:p>
    <w:p w14:paraId="0D4AD3CE" w14:textId="3B47E498" w:rsidR="008C28F4" w:rsidRPr="005921C4" w:rsidRDefault="00883AB5" w:rsidP="008C28F4">
      <w:pPr>
        <w:autoSpaceDE w:val="0"/>
        <w:autoSpaceDN w:val="0"/>
        <w:adjustRightInd w:val="0"/>
        <w:spacing w:after="0" w:line="240" w:lineRule="auto"/>
        <w:rPr>
          <w:rFonts w:ascii="Times New Roman" w:eastAsia="SimSun" w:hAnsi="Times New Roman" w:cs="Times New Roman"/>
          <w:bCs/>
          <w:i/>
          <w:lang w:eastAsia="zh-CN"/>
        </w:rPr>
      </w:pPr>
      <w:r w:rsidRPr="005921C4">
        <w:rPr>
          <w:rFonts w:ascii="Times New Roman" w:hAnsi="Times New Roman" w:cs="Times New Roman"/>
          <w:b/>
          <w:bCs/>
          <w:noProof/>
          <w:snapToGrid w:val="0"/>
        </w:rPr>
        <w:t>Nedažni šalutinio poveikio reiškiniai (gali pasireikšti</w:t>
      </w:r>
      <w:r w:rsidRPr="005921C4">
        <w:rPr>
          <w:rFonts w:ascii="Times New Roman" w:hAnsi="Times New Roman"/>
          <w:b/>
        </w:rPr>
        <w:t xml:space="preserve"> rečiau kaip 1 iš 100</w:t>
      </w:r>
      <w:r w:rsidRPr="005921C4">
        <w:rPr>
          <w:rFonts w:ascii="Times New Roman" w:hAnsi="Times New Roman" w:cs="Times New Roman"/>
          <w:b/>
          <w:bCs/>
          <w:noProof/>
          <w:snapToGrid w:val="0"/>
        </w:rPr>
        <w:t xml:space="preserve"> asmenų):</w:t>
      </w:r>
    </w:p>
    <w:p w14:paraId="0AAC4DB2" w14:textId="09602AD9"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lastRenderedPageBreak/>
        <w:t>p</w:t>
      </w:r>
      <w:r w:rsidR="008C28F4" w:rsidRPr="005921C4">
        <w:rPr>
          <w:rFonts w:eastAsia="SimSun"/>
          <w:sz w:val="22"/>
          <w:szCs w:val="22"/>
          <w:lang w:eastAsia="zh-CN"/>
        </w:rPr>
        <w:t>ėdų ir kulkšnių patinimas</w:t>
      </w:r>
      <w:r w:rsidRPr="005921C4">
        <w:rPr>
          <w:rFonts w:eastAsia="SimSun"/>
          <w:sz w:val="22"/>
          <w:szCs w:val="22"/>
          <w:lang w:eastAsia="zh-CN"/>
        </w:rPr>
        <w:t>;</w:t>
      </w:r>
    </w:p>
    <w:p w14:paraId="0F2D6090" w14:textId="651C1A8E"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s</w:t>
      </w:r>
      <w:r w:rsidR="008C28F4" w:rsidRPr="005921C4">
        <w:rPr>
          <w:rFonts w:eastAsia="SimSun"/>
          <w:sz w:val="22"/>
          <w:szCs w:val="22"/>
          <w:lang w:eastAsia="zh-CN"/>
        </w:rPr>
        <w:t>utrikęs miegas (nemiga)</w:t>
      </w:r>
      <w:r w:rsidRPr="005921C4">
        <w:rPr>
          <w:rFonts w:eastAsia="SimSun"/>
          <w:sz w:val="22"/>
          <w:szCs w:val="22"/>
          <w:lang w:eastAsia="zh-CN"/>
        </w:rPr>
        <w:t>;</w:t>
      </w:r>
      <w:r w:rsidR="008C28F4" w:rsidRPr="005921C4">
        <w:rPr>
          <w:rFonts w:eastAsia="SimSun"/>
          <w:sz w:val="22"/>
          <w:szCs w:val="22"/>
          <w:lang w:eastAsia="zh-CN"/>
        </w:rPr>
        <w:t xml:space="preserve"> </w:t>
      </w:r>
    </w:p>
    <w:p w14:paraId="5ADE1EF2" w14:textId="12E76907"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s</w:t>
      </w:r>
      <w:r w:rsidR="008C28F4" w:rsidRPr="005921C4">
        <w:rPr>
          <w:rFonts w:eastAsia="SimSun"/>
          <w:sz w:val="22"/>
          <w:szCs w:val="22"/>
          <w:lang w:eastAsia="zh-CN"/>
        </w:rPr>
        <w:t>vaigulys, dilgčiojimo pojūtis („smeigtukų ir adatų“), mieguistumas</w:t>
      </w:r>
      <w:r w:rsidRPr="005921C4">
        <w:rPr>
          <w:rFonts w:eastAsia="SimSun"/>
          <w:sz w:val="22"/>
          <w:szCs w:val="22"/>
          <w:lang w:eastAsia="zh-CN"/>
        </w:rPr>
        <w:t>;</w:t>
      </w:r>
      <w:r w:rsidR="008C28F4" w:rsidRPr="005921C4">
        <w:rPr>
          <w:rFonts w:eastAsia="SimSun"/>
          <w:sz w:val="22"/>
          <w:szCs w:val="22"/>
          <w:lang w:eastAsia="zh-CN"/>
        </w:rPr>
        <w:t xml:space="preserve"> </w:t>
      </w:r>
    </w:p>
    <w:p w14:paraId="16561151" w14:textId="010D9622"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g</w:t>
      </w:r>
      <w:r w:rsidR="008C28F4" w:rsidRPr="005921C4">
        <w:rPr>
          <w:rFonts w:eastAsia="SimSun"/>
          <w:sz w:val="22"/>
          <w:szCs w:val="22"/>
          <w:lang w:eastAsia="zh-CN"/>
        </w:rPr>
        <w:t>alvos sukimasis</w:t>
      </w:r>
      <w:r w:rsidRPr="005921C4">
        <w:rPr>
          <w:rFonts w:eastAsia="SimSun"/>
          <w:sz w:val="22"/>
          <w:szCs w:val="22"/>
          <w:lang w:eastAsia="zh-CN"/>
        </w:rPr>
        <w:t>;</w:t>
      </w:r>
      <w:r w:rsidR="008C28F4" w:rsidRPr="005921C4">
        <w:rPr>
          <w:rFonts w:eastAsia="SimSun"/>
          <w:sz w:val="22"/>
          <w:szCs w:val="22"/>
          <w:lang w:eastAsia="zh-CN"/>
        </w:rPr>
        <w:t xml:space="preserve"> </w:t>
      </w:r>
    </w:p>
    <w:p w14:paraId="7EE31D60" w14:textId="59F1BE67"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k</w:t>
      </w:r>
      <w:r w:rsidR="008C28F4" w:rsidRPr="005921C4">
        <w:rPr>
          <w:rFonts w:eastAsia="SimSun"/>
          <w:sz w:val="22"/>
          <w:szCs w:val="22"/>
          <w:lang w:eastAsia="zh-CN"/>
        </w:rPr>
        <w:t>raujo tyrimų, rodančių kepenų funkciją, duomenų pokyčiai</w:t>
      </w:r>
      <w:r w:rsidRPr="005921C4">
        <w:rPr>
          <w:rFonts w:eastAsia="SimSun"/>
          <w:sz w:val="22"/>
          <w:szCs w:val="22"/>
          <w:lang w:eastAsia="zh-CN"/>
        </w:rPr>
        <w:t>;</w:t>
      </w:r>
    </w:p>
    <w:p w14:paraId="69EADA9E" w14:textId="0467DDAB"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o</w:t>
      </w:r>
      <w:r w:rsidR="008C28F4" w:rsidRPr="005921C4">
        <w:rPr>
          <w:rFonts w:eastAsia="SimSun"/>
          <w:sz w:val="22"/>
          <w:szCs w:val="22"/>
          <w:lang w:eastAsia="zh-CN"/>
        </w:rPr>
        <w:t>dos išbėrimas, dilgėlinė ir odos niež</w:t>
      </w:r>
      <w:r w:rsidRPr="005921C4">
        <w:rPr>
          <w:rFonts w:eastAsia="SimSun"/>
          <w:sz w:val="22"/>
          <w:szCs w:val="22"/>
          <w:lang w:eastAsia="zh-CN"/>
        </w:rPr>
        <w:t>ėjimas;</w:t>
      </w:r>
      <w:r w:rsidR="008C28F4" w:rsidRPr="005921C4">
        <w:rPr>
          <w:rFonts w:eastAsia="SimSun"/>
          <w:sz w:val="22"/>
          <w:szCs w:val="22"/>
          <w:lang w:eastAsia="zh-CN"/>
        </w:rPr>
        <w:t xml:space="preserve"> </w:t>
      </w:r>
    </w:p>
    <w:p w14:paraId="71D1CB38" w14:textId="1096D7B4"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š</w:t>
      </w:r>
      <w:r w:rsidR="008C28F4" w:rsidRPr="005921C4">
        <w:rPr>
          <w:rFonts w:eastAsia="SimSun"/>
          <w:sz w:val="22"/>
          <w:szCs w:val="22"/>
          <w:lang w:eastAsia="zh-CN"/>
        </w:rPr>
        <w:t>launikaulio, riešo ir stuburo lūžiai</w:t>
      </w:r>
      <w:r w:rsidRPr="005921C4">
        <w:rPr>
          <w:rFonts w:eastAsia="SimSun"/>
          <w:sz w:val="22"/>
          <w:szCs w:val="22"/>
          <w:lang w:eastAsia="zh-CN"/>
        </w:rPr>
        <w:t>;</w:t>
      </w:r>
    </w:p>
    <w:p w14:paraId="186E0BCC" w14:textId="05DDBBF5"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b</w:t>
      </w:r>
      <w:r w:rsidR="008C28F4" w:rsidRPr="005921C4">
        <w:rPr>
          <w:rFonts w:eastAsia="SimSun"/>
          <w:sz w:val="22"/>
          <w:szCs w:val="22"/>
          <w:lang w:eastAsia="zh-CN"/>
        </w:rPr>
        <w:t>endras negalavimas ir energijos stoka.</w:t>
      </w:r>
    </w:p>
    <w:p w14:paraId="50C74CAD" w14:textId="77777777" w:rsidR="008C28F4" w:rsidRPr="005921C4" w:rsidRDefault="008C28F4" w:rsidP="008C28F4">
      <w:pPr>
        <w:autoSpaceDE w:val="0"/>
        <w:autoSpaceDN w:val="0"/>
        <w:adjustRightInd w:val="0"/>
        <w:spacing w:after="0" w:line="240" w:lineRule="auto"/>
        <w:rPr>
          <w:rFonts w:ascii="Times New Roman" w:eastAsia="SimSun" w:hAnsi="Times New Roman" w:cs="Times New Roman"/>
          <w:lang w:eastAsia="zh-CN"/>
        </w:rPr>
      </w:pPr>
    </w:p>
    <w:p w14:paraId="08D57233" w14:textId="137CD1E7" w:rsidR="008C28F4" w:rsidRPr="005921C4" w:rsidRDefault="00883AB5" w:rsidP="008C28F4">
      <w:pPr>
        <w:autoSpaceDE w:val="0"/>
        <w:autoSpaceDN w:val="0"/>
        <w:adjustRightInd w:val="0"/>
        <w:spacing w:after="0" w:line="240" w:lineRule="auto"/>
        <w:rPr>
          <w:rFonts w:ascii="Times New Roman" w:eastAsia="SimSun" w:hAnsi="Times New Roman" w:cs="Times New Roman"/>
          <w:bCs/>
          <w:i/>
          <w:lang w:eastAsia="zh-CN"/>
        </w:rPr>
      </w:pPr>
      <w:r w:rsidRPr="005921C4">
        <w:rPr>
          <w:rFonts w:ascii="Times New Roman" w:hAnsi="Times New Roman" w:cs="Times New Roman"/>
          <w:b/>
          <w:bCs/>
          <w:noProof/>
          <w:snapToGrid w:val="0"/>
        </w:rPr>
        <w:t>Reti šalutinio poveikio reiškiniai (gali pasireikšti</w:t>
      </w:r>
      <w:r w:rsidRPr="005921C4">
        <w:rPr>
          <w:rFonts w:ascii="Times New Roman" w:hAnsi="Times New Roman"/>
          <w:b/>
        </w:rPr>
        <w:t xml:space="preserve"> rečiau kaip 1 iš </w:t>
      </w:r>
      <w:r w:rsidRPr="005921C4">
        <w:rPr>
          <w:rFonts w:ascii="Times New Roman" w:hAnsi="Times New Roman" w:cs="Times New Roman"/>
          <w:b/>
          <w:bCs/>
          <w:noProof/>
          <w:snapToGrid w:val="0"/>
        </w:rPr>
        <w:t>1 000 asmenų</w:t>
      </w:r>
      <w:r w:rsidRPr="005921C4">
        <w:rPr>
          <w:rFonts w:ascii="Times New Roman" w:eastAsia="SimSun" w:hAnsi="Times New Roman" w:cs="Times New Roman"/>
          <w:b/>
          <w:iCs/>
          <w:lang w:eastAsia="zh-CN"/>
        </w:rPr>
        <w:t>):</w:t>
      </w:r>
    </w:p>
    <w:p w14:paraId="7F8AD0D6" w14:textId="246B9B91"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k</w:t>
      </w:r>
      <w:r w:rsidR="008C28F4" w:rsidRPr="005921C4">
        <w:rPr>
          <w:rFonts w:eastAsia="SimSun"/>
          <w:sz w:val="22"/>
          <w:szCs w:val="22"/>
          <w:lang w:eastAsia="zh-CN"/>
        </w:rPr>
        <w:t>raujo pokyčiai (sumažėjęs baltųjų kraujo kūnelių ar trombocitų (kraujo plokštelių) kiekis), dėl kurių gali atsirasti silpnumas, susidaryti kraujosruvų, padidėti infekcijų pavojus</w:t>
      </w:r>
      <w:r w:rsidRPr="005921C4">
        <w:rPr>
          <w:rFonts w:eastAsia="SimSun"/>
          <w:sz w:val="22"/>
          <w:szCs w:val="22"/>
          <w:lang w:eastAsia="zh-CN"/>
        </w:rPr>
        <w:t>;</w:t>
      </w:r>
    </w:p>
    <w:p w14:paraId="0B7A986F" w14:textId="42A90945"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a</w:t>
      </w:r>
      <w:r w:rsidR="008C28F4" w:rsidRPr="005921C4">
        <w:rPr>
          <w:rFonts w:eastAsia="SimSun"/>
          <w:sz w:val="22"/>
          <w:szCs w:val="22"/>
          <w:lang w:eastAsia="zh-CN"/>
        </w:rPr>
        <w:t>lerginės reakcijos, kartais labai sunkios (gali patinti lūpos, liežuvis ir gerklos,  prasidėti karščiavimas, švokštimas kvėpuojant)</w:t>
      </w:r>
      <w:r w:rsidRPr="005921C4">
        <w:rPr>
          <w:rFonts w:eastAsia="SimSun"/>
          <w:sz w:val="22"/>
          <w:szCs w:val="22"/>
          <w:lang w:eastAsia="zh-CN"/>
        </w:rPr>
        <w:t>;</w:t>
      </w:r>
    </w:p>
    <w:p w14:paraId="79368302" w14:textId="3D52945E"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s</w:t>
      </w:r>
      <w:r w:rsidR="008C28F4" w:rsidRPr="005921C4">
        <w:rPr>
          <w:rFonts w:eastAsia="SimSun"/>
          <w:sz w:val="22"/>
          <w:szCs w:val="22"/>
          <w:lang w:eastAsia="zh-CN"/>
        </w:rPr>
        <w:t>umažėjęs natrio kiekis kraujyje (dėl to gali jaustis silpnumas, prasidėti vėmimas ir mėšlungis)</w:t>
      </w:r>
      <w:r w:rsidRPr="005921C4">
        <w:rPr>
          <w:rFonts w:eastAsia="SimSun"/>
          <w:sz w:val="22"/>
          <w:szCs w:val="22"/>
          <w:lang w:eastAsia="zh-CN"/>
        </w:rPr>
        <w:t>;</w:t>
      </w:r>
    </w:p>
    <w:p w14:paraId="3B4CD5C5" w14:textId="7BA40D2F"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s</w:t>
      </w:r>
      <w:r w:rsidR="008C28F4" w:rsidRPr="005921C4">
        <w:rPr>
          <w:rFonts w:eastAsia="SimSun"/>
          <w:sz w:val="22"/>
          <w:szCs w:val="22"/>
          <w:lang w:eastAsia="zh-CN"/>
        </w:rPr>
        <w:t>usijaudinimas, sutrikusi orientacija (sumišimas), depresija</w:t>
      </w:r>
      <w:r w:rsidRPr="005921C4">
        <w:rPr>
          <w:rFonts w:eastAsia="SimSun"/>
          <w:sz w:val="22"/>
          <w:szCs w:val="22"/>
          <w:lang w:eastAsia="zh-CN"/>
        </w:rPr>
        <w:t>;</w:t>
      </w:r>
    </w:p>
    <w:p w14:paraId="0DB1ABBB" w14:textId="4E3DB6FD"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p</w:t>
      </w:r>
      <w:r w:rsidR="008C28F4" w:rsidRPr="005921C4">
        <w:rPr>
          <w:rFonts w:eastAsia="SimSun"/>
          <w:sz w:val="22"/>
          <w:szCs w:val="22"/>
          <w:lang w:eastAsia="zh-CN"/>
        </w:rPr>
        <w:t>akitęs skonis, sutrikęs (pvz., neryškus) regėjimas</w:t>
      </w:r>
      <w:r w:rsidRPr="005921C4">
        <w:rPr>
          <w:rFonts w:eastAsia="SimSun"/>
          <w:sz w:val="22"/>
          <w:szCs w:val="22"/>
          <w:lang w:eastAsia="zh-CN"/>
        </w:rPr>
        <w:t>;</w:t>
      </w:r>
    </w:p>
    <w:p w14:paraId="7415CB25" w14:textId="4F555DCA"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s</w:t>
      </w:r>
      <w:r w:rsidR="008C28F4" w:rsidRPr="005921C4">
        <w:rPr>
          <w:rFonts w:eastAsia="SimSun"/>
          <w:sz w:val="22"/>
          <w:szCs w:val="22"/>
          <w:lang w:eastAsia="zh-CN"/>
        </w:rPr>
        <w:t>taiga pasireiškęs švokštimas ar dusulys (bronchų spazmas)</w:t>
      </w:r>
      <w:r w:rsidRPr="005921C4">
        <w:rPr>
          <w:rFonts w:eastAsia="SimSun"/>
          <w:sz w:val="22"/>
          <w:szCs w:val="22"/>
          <w:lang w:eastAsia="zh-CN"/>
        </w:rPr>
        <w:t>;</w:t>
      </w:r>
      <w:r w:rsidR="008C28F4" w:rsidRPr="005921C4">
        <w:rPr>
          <w:rFonts w:eastAsia="SimSun"/>
          <w:sz w:val="22"/>
          <w:szCs w:val="22"/>
          <w:lang w:eastAsia="zh-CN"/>
        </w:rPr>
        <w:t xml:space="preserve"> </w:t>
      </w:r>
    </w:p>
    <w:p w14:paraId="031F3CB6" w14:textId="141F77D6"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s</w:t>
      </w:r>
      <w:r w:rsidR="008C28F4" w:rsidRPr="005921C4">
        <w:rPr>
          <w:rFonts w:eastAsia="SimSun"/>
          <w:sz w:val="22"/>
          <w:szCs w:val="22"/>
          <w:lang w:eastAsia="zh-CN"/>
        </w:rPr>
        <w:t>ausa burna, burnos ertmės uždegimas</w:t>
      </w:r>
      <w:r w:rsidRPr="005921C4">
        <w:rPr>
          <w:rFonts w:eastAsia="SimSun"/>
          <w:sz w:val="22"/>
          <w:szCs w:val="22"/>
          <w:lang w:eastAsia="zh-CN"/>
        </w:rPr>
        <w:t>;</w:t>
      </w:r>
    </w:p>
    <w:p w14:paraId="6068C5BE" w14:textId="736AB061"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g</w:t>
      </w:r>
      <w:r w:rsidR="008C28F4" w:rsidRPr="005921C4">
        <w:rPr>
          <w:rFonts w:eastAsia="SimSun"/>
          <w:sz w:val="22"/>
          <w:szCs w:val="22"/>
          <w:lang w:eastAsia="zh-CN"/>
        </w:rPr>
        <w:t>rybelinė infekcija, vadinama pienlige, kuri gali pažeisti žarnas</w:t>
      </w:r>
      <w:r w:rsidRPr="005921C4">
        <w:rPr>
          <w:rFonts w:eastAsia="SimSun"/>
          <w:sz w:val="22"/>
          <w:szCs w:val="22"/>
          <w:lang w:eastAsia="zh-CN"/>
        </w:rPr>
        <w:t>;</w:t>
      </w:r>
    </w:p>
    <w:p w14:paraId="2E76E9A3" w14:textId="3B9927B3"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k</w:t>
      </w:r>
      <w:r w:rsidR="008C28F4" w:rsidRPr="005921C4">
        <w:rPr>
          <w:rFonts w:eastAsia="SimSun"/>
          <w:sz w:val="22"/>
          <w:szCs w:val="22"/>
          <w:lang w:eastAsia="zh-CN"/>
        </w:rPr>
        <w:t>epenų sutrikimai, (gelta, t.</w:t>
      </w:r>
      <w:r w:rsidR="001A11B4" w:rsidRPr="005921C4">
        <w:rPr>
          <w:rFonts w:eastAsia="SimSun"/>
          <w:sz w:val="22"/>
          <w:szCs w:val="22"/>
          <w:lang w:eastAsia="zh-CN"/>
        </w:rPr>
        <w:t xml:space="preserve"> </w:t>
      </w:r>
      <w:r w:rsidR="008C28F4" w:rsidRPr="005921C4">
        <w:rPr>
          <w:rFonts w:eastAsia="SimSun"/>
          <w:sz w:val="22"/>
          <w:szCs w:val="22"/>
          <w:lang w:eastAsia="zh-CN"/>
        </w:rPr>
        <w:t>y., pageltusi oda, patamsėjęs šlapimas, nuovargis)</w:t>
      </w:r>
      <w:r w:rsidR="003905A5" w:rsidRPr="005921C4">
        <w:rPr>
          <w:rFonts w:eastAsia="SimSun"/>
          <w:sz w:val="22"/>
          <w:szCs w:val="22"/>
          <w:lang w:eastAsia="zh-CN"/>
        </w:rPr>
        <w:t>;</w:t>
      </w:r>
    </w:p>
    <w:p w14:paraId="22EDD401" w14:textId="51B4569F"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p</w:t>
      </w:r>
      <w:r w:rsidR="008C28F4" w:rsidRPr="005921C4">
        <w:rPr>
          <w:rFonts w:eastAsia="SimSun"/>
          <w:sz w:val="22"/>
          <w:szCs w:val="22"/>
          <w:lang w:eastAsia="zh-CN"/>
        </w:rPr>
        <w:t>laukų slinkimas (</w:t>
      </w:r>
      <w:proofErr w:type="spellStart"/>
      <w:r w:rsidR="008C28F4" w:rsidRPr="005921C4">
        <w:rPr>
          <w:rFonts w:eastAsia="SimSun"/>
          <w:sz w:val="22"/>
          <w:szCs w:val="22"/>
          <w:lang w:eastAsia="zh-CN"/>
        </w:rPr>
        <w:t>alopecija</w:t>
      </w:r>
      <w:proofErr w:type="spellEnd"/>
      <w:r w:rsidR="008C28F4" w:rsidRPr="005921C4">
        <w:rPr>
          <w:rFonts w:eastAsia="SimSun"/>
          <w:sz w:val="22"/>
          <w:szCs w:val="22"/>
          <w:lang w:eastAsia="zh-CN"/>
        </w:rPr>
        <w:t>), pagausėjęs prakaitavimas, odos išbėrimas ją paveikus saulės šviesa</w:t>
      </w:r>
      <w:r w:rsidR="003905A5" w:rsidRPr="005921C4">
        <w:rPr>
          <w:rFonts w:eastAsia="SimSun"/>
          <w:sz w:val="22"/>
          <w:szCs w:val="22"/>
          <w:lang w:eastAsia="zh-CN"/>
        </w:rPr>
        <w:t>;</w:t>
      </w:r>
    </w:p>
    <w:p w14:paraId="18EAF046" w14:textId="5F7EEA7E"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s</w:t>
      </w:r>
      <w:r w:rsidR="008C28F4" w:rsidRPr="005921C4">
        <w:rPr>
          <w:rFonts w:eastAsia="SimSun"/>
          <w:sz w:val="22"/>
          <w:szCs w:val="22"/>
          <w:lang w:eastAsia="zh-CN"/>
        </w:rPr>
        <w:t>ąnarių skausmai (</w:t>
      </w:r>
      <w:proofErr w:type="spellStart"/>
      <w:r w:rsidR="008C28F4" w:rsidRPr="005921C4">
        <w:rPr>
          <w:rFonts w:eastAsia="SimSun"/>
          <w:sz w:val="22"/>
          <w:szCs w:val="22"/>
          <w:lang w:eastAsia="zh-CN"/>
        </w:rPr>
        <w:t>artralgija</w:t>
      </w:r>
      <w:proofErr w:type="spellEnd"/>
      <w:r w:rsidR="008C28F4" w:rsidRPr="005921C4">
        <w:rPr>
          <w:rFonts w:eastAsia="SimSun"/>
          <w:sz w:val="22"/>
          <w:szCs w:val="22"/>
          <w:lang w:eastAsia="zh-CN"/>
        </w:rPr>
        <w:t>) ar raumenų skausmai (</w:t>
      </w:r>
      <w:proofErr w:type="spellStart"/>
      <w:r w:rsidR="008C28F4" w:rsidRPr="005921C4">
        <w:rPr>
          <w:rFonts w:eastAsia="SimSun"/>
          <w:sz w:val="22"/>
          <w:szCs w:val="22"/>
          <w:lang w:eastAsia="zh-CN"/>
        </w:rPr>
        <w:t>mialgija</w:t>
      </w:r>
      <w:proofErr w:type="spellEnd"/>
      <w:r w:rsidR="008C28F4" w:rsidRPr="005921C4">
        <w:rPr>
          <w:rFonts w:eastAsia="SimSun"/>
          <w:sz w:val="22"/>
          <w:szCs w:val="22"/>
          <w:lang w:eastAsia="zh-CN"/>
        </w:rPr>
        <w:t>)</w:t>
      </w:r>
      <w:r w:rsidR="003905A5" w:rsidRPr="005921C4">
        <w:rPr>
          <w:rFonts w:eastAsia="SimSun"/>
          <w:sz w:val="22"/>
          <w:szCs w:val="22"/>
          <w:lang w:eastAsia="zh-CN"/>
        </w:rPr>
        <w:t>;</w:t>
      </w:r>
      <w:r w:rsidR="008C28F4" w:rsidRPr="005921C4">
        <w:rPr>
          <w:rFonts w:eastAsia="SimSun"/>
          <w:sz w:val="22"/>
          <w:szCs w:val="22"/>
          <w:lang w:eastAsia="zh-CN"/>
        </w:rPr>
        <w:t xml:space="preserve"> </w:t>
      </w:r>
    </w:p>
    <w:p w14:paraId="081072F8" w14:textId="22F6C8B4" w:rsidR="008C28F4" w:rsidRPr="005921C4" w:rsidRDefault="00CF07B7"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s</w:t>
      </w:r>
      <w:r w:rsidR="008C28F4" w:rsidRPr="005921C4">
        <w:rPr>
          <w:rFonts w:eastAsia="SimSun"/>
          <w:sz w:val="22"/>
          <w:szCs w:val="22"/>
          <w:lang w:eastAsia="zh-CN"/>
        </w:rPr>
        <w:t>unkus inkstų pažeidimas (</w:t>
      </w:r>
      <w:proofErr w:type="spellStart"/>
      <w:r w:rsidR="008C28F4" w:rsidRPr="005921C4">
        <w:rPr>
          <w:rFonts w:eastAsia="SimSun"/>
          <w:sz w:val="22"/>
          <w:szCs w:val="22"/>
          <w:lang w:eastAsia="zh-CN"/>
        </w:rPr>
        <w:t>intersticinis</w:t>
      </w:r>
      <w:proofErr w:type="spellEnd"/>
      <w:r w:rsidR="008C28F4" w:rsidRPr="005921C4">
        <w:rPr>
          <w:rFonts w:eastAsia="SimSun"/>
          <w:sz w:val="22"/>
          <w:szCs w:val="22"/>
          <w:lang w:eastAsia="zh-CN"/>
        </w:rPr>
        <w:t xml:space="preserve"> nefritas).</w:t>
      </w:r>
    </w:p>
    <w:p w14:paraId="7A1736C8" w14:textId="77777777" w:rsidR="008C28F4" w:rsidRPr="005921C4" w:rsidRDefault="008C28F4" w:rsidP="008C28F4">
      <w:pPr>
        <w:autoSpaceDE w:val="0"/>
        <w:autoSpaceDN w:val="0"/>
        <w:adjustRightInd w:val="0"/>
        <w:spacing w:after="0" w:line="240" w:lineRule="auto"/>
        <w:rPr>
          <w:rFonts w:ascii="Times New Roman" w:eastAsia="SimSun" w:hAnsi="Times New Roman" w:cs="Times New Roman"/>
          <w:lang w:eastAsia="zh-CN"/>
        </w:rPr>
      </w:pPr>
    </w:p>
    <w:p w14:paraId="679D9AAE" w14:textId="7EF74DAB" w:rsidR="008C28F4" w:rsidRPr="005921C4" w:rsidRDefault="00883AB5" w:rsidP="008C28F4">
      <w:pPr>
        <w:autoSpaceDE w:val="0"/>
        <w:autoSpaceDN w:val="0"/>
        <w:adjustRightInd w:val="0"/>
        <w:spacing w:after="0" w:line="240" w:lineRule="auto"/>
        <w:rPr>
          <w:rFonts w:ascii="Times New Roman" w:eastAsia="SimSun" w:hAnsi="Times New Roman" w:cs="Times New Roman"/>
          <w:bCs/>
          <w:i/>
          <w:lang w:eastAsia="zh-CN"/>
        </w:rPr>
      </w:pPr>
      <w:r w:rsidRPr="005921C4">
        <w:rPr>
          <w:rFonts w:ascii="Times New Roman" w:hAnsi="Times New Roman"/>
          <w:b/>
        </w:rPr>
        <w:t xml:space="preserve">Labai </w:t>
      </w:r>
      <w:r w:rsidRPr="005921C4">
        <w:rPr>
          <w:rFonts w:ascii="Times New Roman" w:hAnsi="Times New Roman" w:cs="Times New Roman"/>
          <w:b/>
          <w:bCs/>
          <w:noProof/>
          <w:snapToGrid w:val="0"/>
        </w:rPr>
        <w:t>reti šalutinio poveikio reiškiniai (gali pasireikšti</w:t>
      </w:r>
      <w:r w:rsidRPr="005921C4">
        <w:rPr>
          <w:rFonts w:ascii="Times New Roman" w:hAnsi="Times New Roman"/>
          <w:b/>
        </w:rPr>
        <w:t xml:space="preserve"> rečiau kaip 1 iš </w:t>
      </w:r>
      <w:r w:rsidRPr="005921C4">
        <w:rPr>
          <w:rFonts w:ascii="Times New Roman" w:hAnsi="Times New Roman" w:cs="Times New Roman"/>
          <w:b/>
          <w:bCs/>
          <w:noProof/>
          <w:snapToGrid w:val="0"/>
        </w:rPr>
        <w:t>10 000 asmenų):</w:t>
      </w:r>
    </w:p>
    <w:p w14:paraId="2443E126" w14:textId="3D648DF6" w:rsidR="008C28F4" w:rsidRPr="005921C4" w:rsidRDefault="003905A5"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s</w:t>
      </w:r>
      <w:r w:rsidR="008C28F4" w:rsidRPr="005921C4">
        <w:rPr>
          <w:rFonts w:eastAsia="SimSun"/>
          <w:sz w:val="22"/>
          <w:szCs w:val="22"/>
          <w:lang w:eastAsia="zh-CN"/>
        </w:rPr>
        <w:t xml:space="preserve">umažėjęs kraujo ląstelių kiekis - </w:t>
      </w:r>
      <w:proofErr w:type="spellStart"/>
      <w:r w:rsidR="008C28F4" w:rsidRPr="005921C4">
        <w:rPr>
          <w:rFonts w:eastAsia="SimSun"/>
          <w:sz w:val="22"/>
          <w:szCs w:val="22"/>
          <w:lang w:eastAsia="zh-CN"/>
        </w:rPr>
        <w:t>agranulocitozė</w:t>
      </w:r>
      <w:proofErr w:type="spellEnd"/>
      <w:r w:rsidR="008C28F4" w:rsidRPr="005921C4">
        <w:rPr>
          <w:rFonts w:eastAsia="SimSun"/>
          <w:sz w:val="22"/>
          <w:szCs w:val="22"/>
          <w:lang w:eastAsia="zh-CN"/>
        </w:rPr>
        <w:t xml:space="preserve"> (baltųjų kraujo ląstelių išnykimas)</w:t>
      </w:r>
      <w:r w:rsidRPr="005921C4">
        <w:rPr>
          <w:rFonts w:eastAsia="SimSun"/>
          <w:sz w:val="22"/>
          <w:szCs w:val="22"/>
          <w:lang w:eastAsia="zh-CN"/>
        </w:rPr>
        <w:t>;</w:t>
      </w:r>
    </w:p>
    <w:p w14:paraId="5B2143C6" w14:textId="012EA95C" w:rsidR="008C28F4" w:rsidRPr="005921C4" w:rsidRDefault="003905A5"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a</w:t>
      </w:r>
      <w:r w:rsidR="008C28F4" w:rsidRPr="005921C4">
        <w:rPr>
          <w:rFonts w:eastAsia="SimSun"/>
          <w:sz w:val="22"/>
          <w:szCs w:val="22"/>
          <w:lang w:eastAsia="zh-CN"/>
        </w:rPr>
        <w:t>gresyvumas, matymas, jutimas ar girdėjimas to, ko nėra (haliucinacijos)</w:t>
      </w:r>
      <w:r w:rsidRPr="005921C4">
        <w:rPr>
          <w:rFonts w:eastAsia="SimSun"/>
          <w:sz w:val="22"/>
          <w:szCs w:val="22"/>
          <w:lang w:eastAsia="zh-CN"/>
        </w:rPr>
        <w:t>;</w:t>
      </w:r>
    </w:p>
    <w:p w14:paraId="2631DC05" w14:textId="7623E365" w:rsidR="008C28F4" w:rsidRPr="005921C4" w:rsidRDefault="003905A5"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s</w:t>
      </w:r>
      <w:r w:rsidR="008C28F4" w:rsidRPr="005921C4">
        <w:rPr>
          <w:rFonts w:eastAsia="SimSun"/>
          <w:sz w:val="22"/>
          <w:szCs w:val="22"/>
          <w:lang w:eastAsia="zh-CN"/>
        </w:rPr>
        <w:t>unkūs kepenų sutrikimai, pasireiškiantys kepenų nepakankamumu ir smegenų uždegimu.</w:t>
      </w:r>
    </w:p>
    <w:p w14:paraId="61D28488" w14:textId="3BE209D0" w:rsidR="008C28F4" w:rsidRPr="005921C4" w:rsidRDefault="003905A5"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s</w:t>
      </w:r>
      <w:r w:rsidR="008C28F4" w:rsidRPr="005921C4">
        <w:rPr>
          <w:rFonts w:eastAsia="SimSun"/>
          <w:sz w:val="22"/>
          <w:szCs w:val="22"/>
          <w:lang w:eastAsia="zh-CN"/>
        </w:rPr>
        <w:t>taiga prasidėjęs stiprus odos išbėrimas ar pūslių susidarymas ir lupimasis, kuris gali būti susijęs su aukšta temperatūra ir sąnarių skausmais (daugiaformė raudonė (</w:t>
      </w:r>
      <w:proofErr w:type="spellStart"/>
      <w:r w:rsidR="008C28F4" w:rsidRPr="005921C4">
        <w:rPr>
          <w:rFonts w:eastAsia="SimSun"/>
          <w:sz w:val="22"/>
          <w:szCs w:val="22"/>
          <w:lang w:eastAsia="zh-CN"/>
        </w:rPr>
        <w:t>eritema</w:t>
      </w:r>
      <w:proofErr w:type="spellEnd"/>
      <w:r w:rsidR="008C28F4" w:rsidRPr="005921C4">
        <w:rPr>
          <w:rFonts w:eastAsia="SimSun"/>
          <w:sz w:val="22"/>
          <w:szCs w:val="22"/>
          <w:lang w:eastAsia="zh-CN"/>
        </w:rPr>
        <w:t xml:space="preserve">), </w:t>
      </w:r>
      <w:proofErr w:type="spellStart"/>
      <w:r w:rsidR="008C28F4" w:rsidRPr="005921C4">
        <w:rPr>
          <w:rFonts w:eastAsia="SimSun"/>
          <w:sz w:val="22"/>
          <w:szCs w:val="22"/>
          <w:lang w:eastAsia="zh-CN"/>
        </w:rPr>
        <w:t>Stivenso</w:t>
      </w:r>
      <w:proofErr w:type="spellEnd"/>
      <w:r w:rsidR="008C28F4" w:rsidRPr="005921C4">
        <w:rPr>
          <w:rFonts w:eastAsia="SimSun"/>
          <w:sz w:val="22"/>
          <w:szCs w:val="22"/>
          <w:lang w:eastAsia="zh-CN"/>
        </w:rPr>
        <w:sym w:font="Symbol" w:char="F02D"/>
      </w:r>
      <w:r w:rsidR="008C28F4" w:rsidRPr="005921C4">
        <w:rPr>
          <w:rFonts w:eastAsia="SimSun"/>
          <w:sz w:val="22"/>
          <w:szCs w:val="22"/>
          <w:lang w:eastAsia="zh-CN"/>
        </w:rPr>
        <w:t>Džonsono (</w:t>
      </w:r>
      <w:proofErr w:type="spellStart"/>
      <w:r w:rsidR="008C28F4" w:rsidRPr="005921C4">
        <w:rPr>
          <w:rFonts w:eastAsia="SimSun"/>
          <w:i/>
          <w:iCs/>
          <w:sz w:val="22"/>
          <w:szCs w:val="22"/>
          <w:lang w:eastAsia="zh-CN"/>
        </w:rPr>
        <w:t>Stevens-Johnson</w:t>
      </w:r>
      <w:proofErr w:type="spellEnd"/>
      <w:r w:rsidR="008C28F4" w:rsidRPr="005921C4">
        <w:rPr>
          <w:rFonts w:eastAsia="SimSun"/>
          <w:sz w:val="22"/>
          <w:szCs w:val="22"/>
          <w:lang w:eastAsia="zh-CN"/>
        </w:rPr>
        <w:t xml:space="preserve">) sindromas, toksinė epidermio </w:t>
      </w:r>
      <w:proofErr w:type="spellStart"/>
      <w:r w:rsidR="008C28F4" w:rsidRPr="005921C4">
        <w:rPr>
          <w:rFonts w:eastAsia="SimSun"/>
          <w:sz w:val="22"/>
          <w:szCs w:val="22"/>
          <w:lang w:eastAsia="zh-CN"/>
        </w:rPr>
        <w:t>nekrolizė</w:t>
      </w:r>
      <w:proofErr w:type="spellEnd"/>
      <w:r w:rsidR="008C28F4" w:rsidRPr="005921C4">
        <w:rPr>
          <w:rFonts w:eastAsia="SimSun"/>
          <w:sz w:val="22"/>
          <w:szCs w:val="22"/>
          <w:lang w:eastAsia="zh-CN"/>
        </w:rPr>
        <w:t>)</w:t>
      </w:r>
      <w:r w:rsidRPr="005921C4">
        <w:rPr>
          <w:rFonts w:eastAsia="SimSun"/>
          <w:sz w:val="22"/>
          <w:szCs w:val="22"/>
          <w:lang w:eastAsia="zh-CN"/>
        </w:rPr>
        <w:t>;</w:t>
      </w:r>
      <w:r w:rsidR="008C28F4" w:rsidRPr="005921C4">
        <w:rPr>
          <w:rFonts w:eastAsia="SimSun"/>
          <w:sz w:val="22"/>
          <w:szCs w:val="22"/>
          <w:lang w:eastAsia="zh-CN"/>
        </w:rPr>
        <w:t xml:space="preserve"> </w:t>
      </w:r>
    </w:p>
    <w:p w14:paraId="0A63BB37" w14:textId="1E2FCC04" w:rsidR="003905A5" w:rsidRPr="005921C4" w:rsidRDefault="003905A5"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r</w:t>
      </w:r>
      <w:r w:rsidR="008C28F4" w:rsidRPr="005921C4">
        <w:rPr>
          <w:rFonts w:eastAsia="SimSun"/>
          <w:sz w:val="22"/>
          <w:szCs w:val="22"/>
          <w:lang w:eastAsia="zh-CN"/>
        </w:rPr>
        <w:t>aumenų silpnumas</w:t>
      </w:r>
      <w:r w:rsidRPr="005921C4">
        <w:rPr>
          <w:rFonts w:eastAsia="SimSun"/>
          <w:sz w:val="22"/>
          <w:szCs w:val="22"/>
          <w:lang w:eastAsia="zh-CN"/>
        </w:rPr>
        <w:t>;</w:t>
      </w:r>
      <w:r w:rsidR="008C28F4" w:rsidRPr="005921C4">
        <w:rPr>
          <w:rFonts w:eastAsia="SimSun"/>
          <w:sz w:val="22"/>
          <w:szCs w:val="22"/>
          <w:lang w:eastAsia="zh-CN"/>
        </w:rPr>
        <w:t xml:space="preserve"> </w:t>
      </w:r>
    </w:p>
    <w:p w14:paraId="643331A4" w14:textId="2AB2784A" w:rsidR="008C28F4" w:rsidRPr="005921C4" w:rsidRDefault="003905A5"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k</w:t>
      </w:r>
      <w:r w:rsidR="008C28F4" w:rsidRPr="005921C4">
        <w:rPr>
          <w:rFonts w:eastAsia="SimSun"/>
          <w:sz w:val="22"/>
          <w:szCs w:val="22"/>
          <w:lang w:eastAsia="zh-CN"/>
        </w:rPr>
        <w:t>rūtų padidėjimas vyrams.</w:t>
      </w:r>
    </w:p>
    <w:p w14:paraId="1B04516C" w14:textId="77777777" w:rsidR="008C28F4" w:rsidRPr="005921C4" w:rsidRDefault="008C28F4" w:rsidP="008C28F4">
      <w:pPr>
        <w:autoSpaceDE w:val="0"/>
        <w:autoSpaceDN w:val="0"/>
        <w:adjustRightInd w:val="0"/>
        <w:spacing w:after="0" w:line="240" w:lineRule="auto"/>
        <w:ind w:left="360"/>
        <w:rPr>
          <w:rFonts w:ascii="Times New Roman" w:eastAsia="SimSun" w:hAnsi="Times New Roman" w:cs="Times New Roman"/>
          <w:lang w:eastAsia="zh-CN"/>
        </w:rPr>
      </w:pPr>
    </w:p>
    <w:p w14:paraId="0FB464D8" w14:textId="6AB7D8F7" w:rsidR="008C28F4" w:rsidRPr="005921C4" w:rsidRDefault="00883AB5" w:rsidP="008C28F4">
      <w:pPr>
        <w:autoSpaceDE w:val="0"/>
        <w:autoSpaceDN w:val="0"/>
        <w:adjustRightInd w:val="0"/>
        <w:spacing w:after="0" w:line="240" w:lineRule="auto"/>
        <w:rPr>
          <w:rFonts w:ascii="Times New Roman" w:hAnsi="Times New Roman"/>
        </w:rPr>
      </w:pPr>
      <w:r w:rsidRPr="005921C4">
        <w:rPr>
          <w:rFonts w:ascii="Times New Roman" w:hAnsi="Times New Roman" w:cs="Times New Roman"/>
          <w:b/>
          <w:bCs/>
          <w:noProof/>
          <w:snapToGrid w:val="0"/>
        </w:rPr>
        <w:t>Šalutinio poveikio reiškiniai, kurių dažnis</w:t>
      </w:r>
      <w:r w:rsidRPr="005921C4">
        <w:rPr>
          <w:rFonts w:ascii="Times New Roman" w:hAnsi="Times New Roman"/>
          <w:b/>
        </w:rPr>
        <w:t xml:space="preserve"> nežinomas (negali būti apskaičiuotas pagal turimus duomenis</w:t>
      </w:r>
      <w:r w:rsidRPr="005921C4">
        <w:rPr>
          <w:rFonts w:ascii="Times New Roman" w:hAnsi="Times New Roman" w:cs="Times New Roman"/>
          <w:b/>
          <w:bCs/>
          <w:noProof/>
          <w:snapToGrid w:val="0"/>
        </w:rPr>
        <w:t>):</w:t>
      </w:r>
    </w:p>
    <w:p w14:paraId="168D6652" w14:textId="51557154" w:rsidR="008C28F4" w:rsidRPr="005921C4" w:rsidRDefault="003905A5"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s</w:t>
      </w:r>
      <w:r w:rsidR="008C28F4" w:rsidRPr="005921C4">
        <w:rPr>
          <w:rFonts w:eastAsia="SimSun"/>
          <w:sz w:val="22"/>
          <w:szCs w:val="22"/>
          <w:lang w:eastAsia="zh-CN"/>
        </w:rPr>
        <w:t>torosios žarnos uždegimas (galintis sukelti viduriavimą)</w:t>
      </w:r>
      <w:r w:rsidRPr="005921C4">
        <w:rPr>
          <w:rFonts w:eastAsia="SimSun"/>
          <w:sz w:val="22"/>
          <w:szCs w:val="22"/>
          <w:lang w:eastAsia="zh-CN"/>
        </w:rPr>
        <w:t>;</w:t>
      </w:r>
    </w:p>
    <w:p w14:paraId="499B25F0" w14:textId="77C031A5" w:rsidR="008C28F4" w:rsidRPr="005921C4" w:rsidRDefault="003905A5"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s</w:t>
      </w:r>
      <w:r w:rsidR="008C28F4" w:rsidRPr="005921C4">
        <w:rPr>
          <w:rFonts w:eastAsia="SimSun"/>
          <w:sz w:val="22"/>
          <w:szCs w:val="22"/>
          <w:lang w:eastAsia="zh-CN"/>
        </w:rPr>
        <w:t xml:space="preserve">umažėjęs magnio kiekis kraujyje. Jei vartojate </w:t>
      </w:r>
      <w:proofErr w:type="spellStart"/>
      <w:r w:rsidR="00A12E84" w:rsidRPr="005921C4">
        <w:rPr>
          <w:rFonts w:eastAsia="SimSun"/>
          <w:sz w:val="22"/>
          <w:szCs w:val="22"/>
          <w:lang w:eastAsia="zh-CN"/>
        </w:rPr>
        <w:t>Olezela</w:t>
      </w:r>
      <w:proofErr w:type="spellEnd"/>
      <w:r w:rsidR="008C28F4" w:rsidRPr="005921C4">
        <w:rPr>
          <w:rFonts w:eastAsia="SimSun"/>
          <w:sz w:val="22"/>
          <w:szCs w:val="22"/>
          <w:lang w:eastAsia="zh-CN"/>
        </w:rPr>
        <w:t xml:space="preserve"> daugiau nei 3 mėnesius, galimas magnio kiekio sumažėjimas kraujyje. Magnio kiekio sumažėjimas pasireiškia nuovargiu, nevalingais raumenų susitraukimais, orientacijos sutrikimu, konvulsijomis, svaiguliu, padažnėjusiu širdies ritmu. Jei pastebėjote bet kurį iš išvardytų simptomų, nedelsiant kreipkitės į gydytoją. Dėl žemo magnio kiekio kraujyje gali sumažėti kalio ir kalcio kiekis. Jūsų gydytojas gali paskirti reguliariai atlikti kraujo tyrimus magnio kiekio stebėjimui</w:t>
      </w:r>
      <w:r w:rsidRPr="005921C4">
        <w:rPr>
          <w:rFonts w:eastAsia="SimSun"/>
          <w:sz w:val="22"/>
          <w:szCs w:val="22"/>
          <w:lang w:eastAsia="zh-CN"/>
        </w:rPr>
        <w:t>;</w:t>
      </w:r>
    </w:p>
    <w:p w14:paraId="600B5355" w14:textId="233D752A" w:rsidR="008C28F4" w:rsidRPr="005921C4" w:rsidRDefault="003905A5" w:rsidP="00E70303">
      <w:pPr>
        <w:pStyle w:val="Sraopastraipa"/>
        <w:numPr>
          <w:ilvl w:val="0"/>
          <w:numId w:val="33"/>
        </w:numPr>
        <w:tabs>
          <w:tab w:val="left" w:pos="567"/>
        </w:tabs>
        <w:ind w:left="560" w:hanging="546"/>
        <w:rPr>
          <w:rFonts w:eastAsia="SimSun"/>
          <w:sz w:val="22"/>
          <w:szCs w:val="22"/>
          <w:lang w:eastAsia="zh-CN"/>
        </w:rPr>
      </w:pPr>
      <w:r w:rsidRPr="005921C4">
        <w:rPr>
          <w:rFonts w:eastAsia="SimSun"/>
          <w:sz w:val="22"/>
          <w:szCs w:val="22"/>
          <w:lang w:eastAsia="zh-CN"/>
        </w:rPr>
        <w:t>i</w:t>
      </w:r>
      <w:r w:rsidR="008C28F4" w:rsidRPr="005921C4">
        <w:rPr>
          <w:rFonts w:eastAsia="SimSun"/>
          <w:sz w:val="22"/>
          <w:szCs w:val="22"/>
          <w:lang w:eastAsia="zh-CN"/>
        </w:rPr>
        <w:t>šbėrimas, galintis pasireikšti kartu su sąnarių skausmu.</w:t>
      </w:r>
    </w:p>
    <w:p w14:paraId="2D88DA58" w14:textId="77777777" w:rsidR="008C28F4" w:rsidRPr="005921C4" w:rsidRDefault="008C28F4" w:rsidP="008C28F4">
      <w:pPr>
        <w:autoSpaceDE w:val="0"/>
        <w:autoSpaceDN w:val="0"/>
        <w:adjustRightInd w:val="0"/>
        <w:spacing w:after="0" w:line="240" w:lineRule="auto"/>
        <w:ind w:left="360"/>
        <w:rPr>
          <w:rFonts w:ascii="Times New Roman" w:eastAsia="SimSun" w:hAnsi="Times New Roman" w:cs="Times New Roman"/>
          <w:lang w:eastAsia="zh-CN"/>
        </w:rPr>
      </w:pPr>
    </w:p>
    <w:p w14:paraId="762D1C1C" w14:textId="06FACB88" w:rsidR="008C28F4" w:rsidRPr="005921C4" w:rsidRDefault="008C28F4" w:rsidP="008C28F4">
      <w:pPr>
        <w:tabs>
          <w:tab w:val="left" w:pos="567"/>
        </w:tabs>
        <w:autoSpaceDE w:val="0"/>
        <w:autoSpaceDN w:val="0"/>
        <w:adjustRightInd w:val="0"/>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 xml:space="preserve">Labai retais atvejais </w:t>
      </w:r>
      <w:proofErr w:type="spellStart"/>
      <w:r w:rsidR="00A12E84" w:rsidRPr="005921C4">
        <w:rPr>
          <w:rFonts w:ascii="Times New Roman" w:eastAsia="SimSun" w:hAnsi="Times New Roman" w:cs="Times New Roman"/>
          <w:lang w:eastAsia="zh-CN"/>
        </w:rPr>
        <w:t>Olezela</w:t>
      </w:r>
      <w:proofErr w:type="spellEnd"/>
      <w:r w:rsidRPr="005921C4">
        <w:rPr>
          <w:rFonts w:ascii="Times New Roman" w:eastAsia="SimSun" w:hAnsi="Times New Roman" w:cs="Times New Roman"/>
          <w:lang w:eastAsia="zh-CN"/>
        </w:rPr>
        <w:t xml:space="preserve"> gali pažeisti baltąsias kraujo ląsteles ir susilpninti imuninę sistemą. Jeigu pasireiškia infekcija, kurios simptomai yra karščiavimas ir </w:t>
      </w:r>
      <w:r w:rsidRPr="005921C4">
        <w:rPr>
          <w:rFonts w:ascii="Times New Roman" w:eastAsia="SimSun" w:hAnsi="Times New Roman" w:cs="Times New Roman"/>
          <w:bCs/>
          <w:lang w:eastAsia="zh-CN"/>
        </w:rPr>
        <w:t>labai</w:t>
      </w:r>
      <w:r w:rsidRPr="005921C4">
        <w:rPr>
          <w:rFonts w:ascii="Times New Roman" w:eastAsia="SimSun" w:hAnsi="Times New Roman" w:cs="Times New Roman"/>
          <w:b/>
          <w:bCs/>
          <w:lang w:eastAsia="zh-CN"/>
        </w:rPr>
        <w:t xml:space="preserve"> </w:t>
      </w:r>
      <w:r w:rsidRPr="005921C4">
        <w:rPr>
          <w:rFonts w:ascii="Times New Roman" w:eastAsia="SimSun" w:hAnsi="Times New Roman" w:cs="Times New Roman"/>
          <w:lang w:eastAsia="zh-CN"/>
        </w:rPr>
        <w:t xml:space="preserve">pablogėjusi bendra būklė arba karščiavimas ir lokalios infekcijos simptomai, pvz., kaklo, gerklės ar burnos ertmės skausmas arba pasunkėjęs šlapinimasis, būtina kiek įmanoma greičiau pasitarti su gydytoju, kadangi tokiu atveju reikia </w:t>
      </w:r>
      <w:r w:rsidRPr="005921C4">
        <w:rPr>
          <w:rFonts w:ascii="Times New Roman" w:eastAsia="SimSun" w:hAnsi="Times New Roman" w:cs="Times New Roman"/>
          <w:lang w:eastAsia="zh-CN"/>
        </w:rPr>
        <w:lastRenderedPageBreak/>
        <w:t xml:space="preserve">atlikti kraujo tyrimą ir įsitikinti, ar neišnyko baltosios kraujo ląstelės (ar nėra </w:t>
      </w:r>
      <w:proofErr w:type="spellStart"/>
      <w:r w:rsidRPr="005921C4">
        <w:rPr>
          <w:rFonts w:ascii="Times New Roman" w:eastAsia="SimSun" w:hAnsi="Times New Roman" w:cs="Times New Roman"/>
          <w:lang w:eastAsia="zh-CN"/>
        </w:rPr>
        <w:t>agranulocitozės</w:t>
      </w:r>
      <w:proofErr w:type="spellEnd"/>
      <w:r w:rsidRPr="005921C4">
        <w:rPr>
          <w:rFonts w:ascii="Times New Roman" w:eastAsia="SimSun" w:hAnsi="Times New Roman" w:cs="Times New Roman"/>
          <w:lang w:eastAsia="zh-CN"/>
        </w:rPr>
        <w:t xml:space="preserve">). Nepamirškite gydytojui </w:t>
      </w:r>
      <w:r w:rsidRPr="005921C4">
        <w:rPr>
          <w:rFonts w:ascii="Times New Roman" w:eastAsia="Times New Roman" w:hAnsi="Times New Roman" w:cs="Times New Roman"/>
          <w:lang w:eastAsia="zh-CN"/>
        </w:rPr>
        <w:t>pateikti informaciją apie šiuo metu Jūsų vartojamus vaistus</w:t>
      </w:r>
      <w:r w:rsidRPr="005921C4">
        <w:rPr>
          <w:rFonts w:ascii="Times New Roman" w:eastAsia="SimSun" w:hAnsi="Times New Roman" w:cs="Times New Roman"/>
          <w:lang w:eastAsia="zh-CN"/>
        </w:rPr>
        <w:t>.</w:t>
      </w:r>
    </w:p>
    <w:p w14:paraId="3B9C5C94" w14:textId="77777777" w:rsidR="008C28F4" w:rsidRPr="005921C4" w:rsidRDefault="008C28F4" w:rsidP="008C28F4">
      <w:pPr>
        <w:tabs>
          <w:tab w:val="left" w:pos="567"/>
        </w:tabs>
        <w:autoSpaceDE w:val="0"/>
        <w:autoSpaceDN w:val="0"/>
        <w:adjustRightInd w:val="0"/>
        <w:spacing w:after="0" w:line="240" w:lineRule="auto"/>
        <w:rPr>
          <w:rFonts w:ascii="Times New Roman" w:eastAsia="SimSun" w:hAnsi="Times New Roman" w:cs="Times New Roman"/>
          <w:lang w:eastAsia="zh-CN"/>
        </w:rPr>
      </w:pPr>
    </w:p>
    <w:p w14:paraId="78985DB9" w14:textId="216FB9E0" w:rsidR="008C28F4" w:rsidRPr="005921C4" w:rsidRDefault="008C28F4" w:rsidP="008C28F4">
      <w:pPr>
        <w:tabs>
          <w:tab w:val="left" w:pos="567"/>
        </w:tabs>
        <w:autoSpaceDE w:val="0"/>
        <w:autoSpaceDN w:val="0"/>
        <w:adjustRightInd w:val="0"/>
        <w:spacing w:after="0" w:line="240" w:lineRule="auto"/>
        <w:rPr>
          <w:rFonts w:ascii="Times New Roman" w:eastAsia="SimSun" w:hAnsi="Times New Roman" w:cs="Times New Roman"/>
          <w:lang w:eastAsia="zh-CN"/>
        </w:rPr>
      </w:pPr>
      <w:r w:rsidRPr="005921C4">
        <w:rPr>
          <w:rFonts w:ascii="Times New Roman" w:eastAsia="SimSun" w:hAnsi="Times New Roman" w:cs="Times New Roman"/>
          <w:lang w:eastAsia="zh-CN"/>
        </w:rPr>
        <w:t xml:space="preserve">Dėl </w:t>
      </w:r>
      <w:r w:rsidR="006E0462" w:rsidRPr="005921C4">
        <w:rPr>
          <w:rFonts w:ascii="Times New Roman" w:eastAsia="SimSun" w:hAnsi="Times New Roman" w:cs="Times New Roman"/>
          <w:lang w:eastAsia="zh-CN"/>
        </w:rPr>
        <w:t xml:space="preserve">išvardytų šalutinio poveikio atvejų </w:t>
      </w:r>
      <w:r w:rsidRPr="005921C4">
        <w:rPr>
          <w:rFonts w:ascii="Times New Roman" w:eastAsia="SimSun" w:hAnsi="Times New Roman" w:cs="Times New Roman"/>
          <w:lang w:eastAsia="zh-CN"/>
        </w:rPr>
        <w:t xml:space="preserve">nerimauti nereikėtų, kadangi Jums jų gali nepasireikšti. </w:t>
      </w:r>
    </w:p>
    <w:p w14:paraId="4901F2E4" w14:textId="77777777" w:rsidR="00B63D30" w:rsidRPr="005921C4" w:rsidRDefault="00B63D30" w:rsidP="00B63D30">
      <w:pPr>
        <w:tabs>
          <w:tab w:val="left" w:pos="567"/>
        </w:tabs>
        <w:spacing w:after="0" w:line="240" w:lineRule="auto"/>
        <w:rPr>
          <w:rFonts w:ascii="Times New Roman" w:eastAsia="Times New Roman" w:hAnsi="Times New Roman" w:cs="Times New Roman"/>
          <w:b/>
          <w:snapToGrid w:val="0"/>
        </w:rPr>
      </w:pPr>
    </w:p>
    <w:p w14:paraId="6ACFEB98" w14:textId="77777777" w:rsidR="00B63D30" w:rsidRPr="005921C4" w:rsidRDefault="00B63D30" w:rsidP="00B63D30">
      <w:pPr>
        <w:tabs>
          <w:tab w:val="left" w:pos="567"/>
        </w:tabs>
        <w:spacing w:after="0" w:line="240" w:lineRule="auto"/>
        <w:rPr>
          <w:rFonts w:ascii="Times New Roman" w:eastAsia="Times New Roman" w:hAnsi="Times New Roman" w:cs="Times New Roman"/>
          <w:b/>
          <w:snapToGrid w:val="0"/>
        </w:rPr>
      </w:pPr>
      <w:r w:rsidRPr="005921C4">
        <w:rPr>
          <w:rFonts w:ascii="Times New Roman" w:eastAsia="Times New Roman" w:hAnsi="Times New Roman" w:cs="Times New Roman"/>
          <w:b/>
          <w:snapToGrid w:val="0"/>
        </w:rPr>
        <w:t>Pranešimas apie šalutinį poveikį</w:t>
      </w:r>
    </w:p>
    <w:p w14:paraId="458E0D18" w14:textId="1D4338D4" w:rsidR="00B63D30" w:rsidRPr="005921C4" w:rsidRDefault="00B63D30" w:rsidP="00B63D30">
      <w:pPr>
        <w:tabs>
          <w:tab w:val="left" w:pos="567"/>
        </w:tabs>
        <w:spacing w:after="0" w:line="240" w:lineRule="auto"/>
        <w:ind w:right="-94"/>
        <w:rPr>
          <w:rFonts w:ascii="Times New Roman" w:eastAsia="Times New Roman" w:hAnsi="Times New Roman" w:cs="Times New Roman"/>
        </w:rPr>
      </w:pPr>
      <w:r w:rsidRPr="005921C4">
        <w:rPr>
          <w:rFonts w:ascii="Times New Roman" w:eastAsia="Times New Roman" w:hAnsi="Times New Roman" w:cs="Times New Roman"/>
        </w:rPr>
        <w:t>Jeigu pasireiškė šalutinis poveikis</w:t>
      </w:r>
      <w:r w:rsidRPr="005921C4">
        <w:rPr>
          <w:rFonts w:ascii="Times New Roman" w:eastAsia="Times New Roman" w:hAnsi="Times New Roman" w:cs="Times New Roman"/>
          <w:snapToGrid w:val="0"/>
        </w:rPr>
        <w:t>, įskaitant</w:t>
      </w:r>
      <w:r w:rsidRPr="005921C4">
        <w:rPr>
          <w:rFonts w:ascii="Times New Roman" w:eastAsia="Times New Roman" w:hAnsi="Times New Roman" w:cs="Times New Roman"/>
        </w:rPr>
        <w:t xml:space="preserve"> šiame lapelyje nenurodytą, pasakykite gydytojui arba vaistininkui.</w:t>
      </w:r>
      <w:r w:rsidR="00883AB5" w:rsidRPr="005921C4">
        <w:rPr>
          <w:rFonts w:ascii="Times New Roman" w:eastAsia="Times New Roman" w:hAnsi="Times New Roman" w:cs="Times New Roman"/>
          <w:snapToGrid w:val="0"/>
        </w:rPr>
        <w:t xml:space="preserve"> </w:t>
      </w:r>
      <w:r w:rsidR="001E2A2C" w:rsidRPr="005921C4">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1E2A2C" w:rsidRPr="005921C4">
        <w:rPr>
          <w:rFonts w:ascii="Times New Roman" w:hAnsi="Times New Roman" w:cs="Times New Roman"/>
          <w:color w:val="0000EE"/>
          <w:u w:val="single"/>
          <w:lang w:eastAsia="lt-LT"/>
        </w:rPr>
        <w:t>https://vvkt.lrv.lt/lt/</w:t>
      </w:r>
      <w:r w:rsidR="001E2A2C" w:rsidRPr="005921C4">
        <w:rPr>
          <w:rFonts w:ascii="Times New Roman" w:hAnsi="Times New Roman" w:cs="Times New Roman"/>
          <w:lang w:eastAsia="lt-LT"/>
        </w:rPr>
        <w:t xml:space="preserve"> nurodytais būdais arba paskambinti nemokamu telefonu </w:t>
      </w:r>
      <w:r w:rsidR="00AF0F7F" w:rsidRPr="005921C4">
        <w:rPr>
          <w:rFonts w:ascii="Times New Roman" w:hAnsi="Times New Roman" w:cs="Times New Roman"/>
          <w:lang w:eastAsia="lt-LT"/>
        </w:rPr>
        <w:t>+370</w:t>
      </w:r>
      <w:r w:rsidR="001E2A2C" w:rsidRPr="005921C4">
        <w:rPr>
          <w:rFonts w:ascii="Times New Roman" w:hAnsi="Times New Roman" w:cs="Times New Roman"/>
          <w:lang w:eastAsia="lt-LT"/>
        </w:rPr>
        <w:t xml:space="preserve"> 800 73 568. Pranešdami apie šalutinį poveikį galite mums padėti gauti daugiau informacijos apie šio vaisto saugumą.</w:t>
      </w:r>
    </w:p>
    <w:p w14:paraId="75993AB1" w14:textId="77777777" w:rsidR="00B63D30" w:rsidRPr="005921C4" w:rsidRDefault="00B63D30" w:rsidP="00B63D30">
      <w:pPr>
        <w:spacing w:after="0" w:line="240" w:lineRule="auto"/>
        <w:rPr>
          <w:rFonts w:ascii="Times New Roman" w:eastAsia="Times New Roman" w:hAnsi="Times New Roman" w:cs="Times New Roman"/>
        </w:rPr>
      </w:pPr>
    </w:p>
    <w:p w14:paraId="126D8480" w14:textId="77777777" w:rsidR="00B63D30" w:rsidRPr="005921C4" w:rsidRDefault="00B63D30" w:rsidP="00B63D30">
      <w:pPr>
        <w:spacing w:after="0" w:line="240" w:lineRule="auto"/>
        <w:rPr>
          <w:rFonts w:ascii="Times New Roman" w:eastAsia="Times New Roman" w:hAnsi="Times New Roman" w:cs="Times New Roman"/>
        </w:rPr>
      </w:pPr>
    </w:p>
    <w:p w14:paraId="0E80E112" w14:textId="5A700DC3" w:rsidR="00B63D30" w:rsidRPr="005921C4" w:rsidRDefault="00B63D30" w:rsidP="00B63D30">
      <w:pPr>
        <w:tabs>
          <w:tab w:val="left" w:pos="567"/>
        </w:tabs>
        <w:autoSpaceDE w:val="0"/>
        <w:autoSpaceDN w:val="0"/>
        <w:adjustRightInd w:val="0"/>
        <w:spacing w:after="0" w:line="240" w:lineRule="auto"/>
        <w:rPr>
          <w:rFonts w:ascii="Times New Roman" w:eastAsia="Times New Roman" w:hAnsi="Times New Roman" w:cs="Times New Roman"/>
          <w:b/>
        </w:rPr>
      </w:pPr>
      <w:r w:rsidRPr="005921C4">
        <w:rPr>
          <w:rFonts w:ascii="Times New Roman" w:eastAsia="Times New Roman" w:hAnsi="Times New Roman" w:cs="Times New Roman"/>
          <w:b/>
        </w:rPr>
        <w:t>5.</w:t>
      </w:r>
      <w:r w:rsidRPr="005921C4">
        <w:rPr>
          <w:rFonts w:ascii="Times New Roman" w:eastAsia="Times New Roman" w:hAnsi="Times New Roman" w:cs="Times New Roman"/>
          <w:b/>
        </w:rPr>
        <w:tab/>
      </w:r>
      <w:r w:rsidRPr="005921C4">
        <w:rPr>
          <w:rFonts w:ascii="Times New Roman" w:eastAsia="Times New Roman" w:hAnsi="Times New Roman" w:cs="Times New Roman"/>
          <w:b/>
          <w:bCs/>
          <w:lang w:eastAsia="lt-LT"/>
        </w:rPr>
        <w:t xml:space="preserve">Kaip laikyti </w:t>
      </w:r>
      <w:proofErr w:type="spellStart"/>
      <w:r w:rsidR="00A12E84" w:rsidRPr="005921C4">
        <w:rPr>
          <w:rFonts w:ascii="Times New Roman" w:eastAsia="Times New Roman" w:hAnsi="Times New Roman" w:cs="Times New Roman"/>
          <w:b/>
          <w:lang w:eastAsia="lt-LT"/>
        </w:rPr>
        <w:t>Olezela</w:t>
      </w:r>
      <w:proofErr w:type="spellEnd"/>
    </w:p>
    <w:p w14:paraId="0147165B" w14:textId="77777777" w:rsidR="00B63D30" w:rsidRPr="005921C4" w:rsidRDefault="00B63D30" w:rsidP="00B63D30">
      <w:pPr>
        <w:spacing w:after="0" w:line="240" w:lineRule="auto"/>
        <w:rPr>
          <w:rFonts w:ascii="Times New Roman" w:eastAsia="Times New Roman" w:hAnsi="Times New Roman" w:cs="Times New Roman"/>
        </w:rPr>
      </w:pPr>
    </w:p>
    <w:p w14:paraId="1F3157FC" w14:textId="77777777" w:rsidR="00B63D30" w:rsidRPr="005921C4" w:rsidRDefault="00B63D30" w:rsidP="00B63D30">
      <w:pPr>
        <w:numPr>
          <w:ilvl w:val="12"/>
          <w:numId w:val="0"/>
        </w:numPr>
        <w:spacing w:after="0" w:line="240" w:lineRule="auto"/>
        <w:ind w:right="-2"/>
        <w:rPr>
          <w:rFonts w:ascii="Times New Roman" w:eastAsia="Times New Roman" w:hAnsi="Times New Roman" w:cs="Times New Roman"/>
        </w:rPr>
      </w:pPr>
      <w:r w:rsidRPr="005921C4">
        <w:rPr>
          <w:rFonts w:ascii="Times New Roman" w:eastAsia="Times New Roman" w:hAnsi="Times New Roman" w:cs="Times New Roman"/>
          <w:snapToGrid w:val="0"/>
        </w:rPr>
        <w:t>Šį vaistą laikykite</w:t>
      </w:r>
      <w:r w:rsidRPr="005921C4">
        <w:rPr>
          <w:rFonts w:ascii="Times New Roman" w:eastAsia="Times New Roman" w:hAnsi="Times New Roman" w:cs="Times New Roman"/>
        </w:rPr>
        <w:t xml:space="preserve"> vaikams </w:t>
      </w:r>
      <w:r w:rsidRPr="005921C4">
        <w:rPr>
          <w:rFonts w:ascii="Times New Roman" w:eastAsia="Times New Roman" w:hAnsi="Times New Roman" w:cs="Times New Roman"/>
          <w:snapToGrid w:val="0"/>
        </w:rPr>
        <w:t xml:space="preserve">nepastebimoje ir </w:t>
      </w:r>
      <w:r w:rsidRPr="005921C4">
        <w:rPr>
          <w:rFonts w:ascii="Times New Roman" w:eastAsia="Times New Roman" w:hAnsi="Times New Roman" w:cs="Times New Roman"/>
        </w:rPr>
        <w:t>nepasiekiamoje vietoje.</w:t>
      </w:r>
    </w:p>
    <w:p w14:paraId="4309177E" w14:textId="77777777" w:rsidR="00B63D30" w:rsidRPr="005921C4" w:rsidRDefault="00B63D30" w:rsidP="00B63D30">
      <w:pPr>
        <w:spacing w:after="0" w:line="240" w:lineRule="auto"/>
        <w:rPr>
          <w:rFonts w:ascii="Times New Roman" w:eastAsia="Times New Roman" w:hAnsi="Times New Roman" w:cs="Times New Roman"/>
        </w:rPr>
      </w:pPr>
    </w:p>
    <w:p w14:paraId="4ED723E9" w14:textId="718AD85D" w:rsidR="00B63D30" w:rsidRPr="005921C4" w:rsidRDefault="00B63D30" w:rsidP="00B63D30">
      <w:pPr>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Ant kartono dėžutės</w:t>
      </w:r>
      <w:r w:rsidR="009B02CB" w:rsidRPr="005921C4">
        <w:rPr>
          <w:rFonts w:ascii="Times New Roman" w:eastAsia="Times New Roman" w:hAnsi="Times New Roman" w:cs="Times New Roman"/>
        </w:rPr>
        <w:t xml:space="preserve"> </w:t>
      </w:r>
      <w:r w:rsidR="00C77498" w:rsidRPr="005921C4">
        <w:rPr>
          <w:rFonts w:ascii="Times New Roman" w:eastAsia="Times New Roman" w:hAnsi="Times New Roman" w:cs="Times New Roman"/>
        </w:rPr>
        <w:t>i</w:t>
      </w:r>
      <w:r w:rsidR="0091611B" w:rsidRPr="005921C4">
        <w:rPr>
          <w:rFonts w:ascii="Times New Roman" w:eastAsia="Times New Roman" w:hAnsi="Times New Roman" w:cs="Times New Roman"/>
        </w:rPr>
        <w:t>r</w:t>
      </w:r>
      <w:r w:rsidR="009B02CB" w:rsidRPr="005921C4">
        <w:rPr>
          <w:rFonts w:ascii="Times New Roman" w:eastAsia="Times New Roman" w:hAnsi="Times New Roman" w:cs="Times New Roman"/>
        </w:rPr>
        <w:t xml:space="preserve"> lizdinės</w:t>
      </w:r>
      <w:r w:rsidR="0091611B" w:rsidRPr="005921C4">
        <w:rPr>
          <w:rFonts w:ascii="Times New Roman" w:eastAsia="Times New Roman" w:hAnsi="Times New Roman" w:cs="Times New Roman"/>
        </w:rPr>
        <w:t xml:space="preserve"> </w:t>
      </w:r>
      <w:r w:rsidR="009B02CB" w:rsidRPr="005921C4">
        <w:rPr>
          <w:rFonts w:ascii="Times New Roman" w:eastAsia="Times New Roman" w:hAnsi="Times New Roman" w:cs="Times New Roman"/>
        </w:rPr>
        <w:t xml:space="preserve">plokštelės </w:t>
      </w:r>
      <w:r w:rsidRPr="005921C4">
        <w:rPr>
          <w:rFonts w:ascii="Times New Roman" w:eastAsia="Times New Roman" w:hAnsi="Times New Roman" w:cs="Times New Roman"/>
        </w:rPr>
        <w:t>po „</w:t>
      </w:r>
      <w:r w:rsidR="001A11B4" w:rsidRPr="005921C4">
        <w:rPr>
          <w:rFonts w:ascii="Times New Roman" w:eastAsia="Times New Roman" w:hAnsi="Times New Roman" w:cs="Times New Roman"/>
        </w:rPr>
        <w:t>EXP</w:t>
      </w:r>
      <w:r w:rsidRPr="005921C4">
        <w:rPr>
          <w:rFonts w:ascii="Times New Roman" w:eastAsia="Times New Roman" w:hAnsi="Times New Roman" w:cs="Times New Roman"/>
        </w:rPr>
        <w:t xml:space="preserve">“ nurodytam tinkamumo laikui pasibaigus, </w:t>
      </w:r>
      <w:r w:rsidRPr="005921C4">
        <w:rPr>
          <w:rFonts w:ascii="Times New Roman" w:eastAsia="Times New Roman" w:hAnsi="Times New Roman" w:cs="Times New Roman"/>
          <w:lang w:eastAsia="lt-LT"/>
        </w:rPr>
        <w:t>šio vaisto</w:t>
      </w:r>
      <w:r w:rsidRPr="005921C4">
        <w:rPr>
          <w:rFonts w:ascii="Times New Roman" w:eastAsia="Times New Roman" w:hAnsi="Times New Roman" w:cs="Times New Roman"/>
        </w:rPr>
        <w:t xml:space="preserve"> vartoti negalima. Vaistas </w:t>
      </w:r>
      <w:r w:rsidRPr="005921C4">
        <w:rPr>
          <w:rFonts w:ascii="Times New Roman" w:eastAsia="Times New Roman" w:hAnsi="Times New Roman" w:cs="Times New Roman"/>
          <w:lang w:eastAsia="lt-LT"/>
        </w:rPr>
        <w:t>tinkamas</w:t>
      </w:r>
      <w:r w:rsidRPr="005921C4">
        <w:rPr>
          <w:rFonts w:ascii="Times New Roman" w:eastAsia="Times New Roman" w:hAnsi="Times New Roman" w:cs="Times New Roman"/>
        </w:rPr>
        <w:t xml:space="preserve"> vartoti iki paskutinės nurodyto mėnesio dienos.</w:t>
      </w:r>
    </w:p>
    <w:p w14:paraId="69BBEF6A" w14:textId="77777777" w:rsidR="00497EC5" w:rsidRPr="005921C4" w:rsidRDefault="00497EC5" w:rsidP="00B63D30">
      <w:pPr>
        <w:spacing w:after="0" w:line="240" w:lineRule="auto"/>
        <w:rPr>
          <w:rFonts w:ascii="Times New Roman" w:eastAsia="Times New Roman" w:hAnsi="Times New Roman" w:cs="Times New Roman"/>
        </w:rPr>
      </w:pPr>
    </w:p>
    <w:p w14:paraId="3C526BF9" w14:textId="20DAF0BC" w:rsidR="00B63D30" w:rsidRPr="005921C4" w:rsidRDefault="009A63C5" w:rsidP="00B63D30">
      <w:pPr>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Laikyti žemesnėje kaip 25</w:t>
      </w:r>
      <w:r w:rsidR="007A05CB" w:rsidRPr="005921C4">
        <w:rPr>
          <w:rFonts w:ascii="Times New Roman" w:eastAsia="Times New Roman" w:hAnsi="Times New Roman" w:cs="Times New Roman"/>
        </w:rPr>
        <w:t> </w:t>
      </w:r>
      <w:r w:rsidRPr="005921C4">
        <w:rPr>
          <w:rFonts w:ascii="Times New Roman" w:eastAsia="Times New Roman" w:hAnsi="Times New Roman" w:cs="Times New Roman"/>
        </w:rPr>
        <w:t xml:space="preserve">ºC temperatūroje. </w:t>
      </w:r>
      <w:r w:rsidR="00B63D30" w:rsidRPr="005921C4">
        <w:rPr>
          <w:rFonts w:ascii="Times New Roman" w:eastAsia="Times New Roman" w:hAnsi="Times New Roman" w:cs="Times New Roman"/>
        </w:rPr>
        <w:t xml:space="preserve">Laikyti gamintojo pakuotėje, kad vaistas būtų apsaugotas nuo drėgmės. </w:t>
      </w:r>
    </w:p>
    <w:p w14:paraId="4104FFEE" w14:textId="77777777" w:rsidR="00B63D30" w:rsidRPr="005921C4" w:rsidRDefault="00B63D30" w:rsidP="00B63D30">
      <w:pPr>
        <w:spacing w:after="0" w:line="240" w:lineRule="auto"/>
        <w:rPr>
          <w:rFonts w:ascii="Times New Roman" w:eastAsia="Times New Roman" w:hAnsi="Times New Roman" w:cs="Times New Roman"/>
        </w:rPr>
      </w:pPr>
    </w:p>
    <w:p w14:paraId="2DF84137" w14:textId="77777777" w:rsidR="00B63D30" w:rsidRPr="005921C4" w:rsidRDefault="00B63D30" w:rsidP="00B63D30">
      <w:pPr>
        <w:spacing w:after="0" w:line="240" w:lineRule="auto"/>
        <w:rPr>
          <w:rFonts w:ascii="Times New Roman" w:eastAsia="Times New Roman" w:hAnsi="Times New Roman" w:cs="Times New Roman"/>
          <w:b/>
        </w:rPr>
      </w:pPr>
      <w:r w:rsidRPr="005921C4">
        <w:rPr>
          <w:rFonts w:ascii="Times New Roman" w:eastAsia="Times New Roman" w:hAnsi="Times New Roman" w:cs="Times New Roman"/>
        </w:rPr>
        <w:t xml:space="preserve">Vaistų negalima </w:t>
      </w:r>
      <w:r w:rsidRPr="005921C4">
        <w:rPr>
          <w:rFonts w:ascii="Times New Roman" w:eastAsia="Times New Roman" w:hAnsi="Times New Roman" w:cs="Times New Roman"/>
          <w:lang w:eastAsia="lt-LT"/>
        </w:rPr>
        <w:t>išmesti</w:t>
      </w:r>
      <w:r w:rsidRPr="005921C4">
        <w:rPr>
          <w:rFonts w:ascii="Times New Roman" w:eastAsia="Times New Roman" w:hAnsi="Times New Roman" w:cs="Times New Roman"/>
        </w:rPr>
        <w:t xml:space="preserve"> į kanalizaciją arba su buitinėmis atliekomis. Kaip </w:t>
      </w:r>
      <w:r w:rsidRPr="005921C4">
        <w:rPr>
          <w:rFonts w:ascii="Times New Roman" w:eastAsia="Times New Roman" w:hAnsi="Times New Roman" w:cs="Times New Roman"/>
          <w:lang w:eastAsia="lt-LT"/>
        </w:rPr>
        <w:t>išmesti</w:t>
      </w:r>
      <w:r w:rsidRPr="005921C4">
        <w:rPr>
          <w:rFonts w:ascii="Times New Roman" w:eastAsia="Times New Roman" w:hAnsi="Times New Roman" w:cs="Times New Roman"/>
        </w:rPr>
        <w:t xml:space="preserve"> nereikalingus vaistus, klauskite vaistininko. Šios priemonės padės apsaugoti aplinką.</w:t>
      </w:r>
    </w:p>
    <w:p w14:paraId="27EAA0BE" w14:textId="77777777" w:rsidR="00B63D30" w:rsidRPr="005921C4" w:rsidRDefault="00B63D30" w:rsidP="00B63D30">
      <w:pPr>
        <w:spacing w:after="0" w:line="240" w:lineRule="auto"/>
        <w:rPr>
          <w:rFonts w:ascii="Times New Roman" w:eastAsia="Times New Roman" w:hAnsi="Times New Roman" w:cs="Times New Roman"/>
        </w:rPr>
      </w:pPr>
    </w:p>
    <w:p w14:paraId="6F25509E" w14:textId="77777777" w:rsidR="00B63D30" w:rsidRPr="005921C4" w:rsidRDefault="00B63D30" w:rsidP="00B63D30">
      <w:pPr>
        <w:spacing w:after="0" w:line="240" w:lineRule="auto"/>
        <w:rPr>
          <w:rFonts w:ascii="Times New Roman" w:eastAsia="Times New Roman" w:hAnsi="Times New Roman" w:cs="Times New Roman"/>
        </w:rPr>
      </w:pPr>
    </w:p>
    <w:p w14:paraId="0592B510" w14:textId="77777777" w:rsidR="00B63D30" w:rsidRPr="005921C4" w:rsidRDefault="00B63D30" w:rsidP="00B63D30">
      <w:pPr>
        <w:spacing w:after="0" w:line="240" w:lineRule="auto"/>
        <w:ind w:left="540" w:hanging="540"/>
        <w:rPr>
          <w:rFonts w:ascii="Times New Roman" w:eastAsia="Times New Roman" w:hAnsi="Times New Roman" w:cs="Times New Roman"/>
          <w:b/>
          <w:bCs/>
          <w:lang w:eastAsia="lt-LT"/>
        </w:rPr>
      </w:pPr>
      <w:r w:rsidRPr="005921C4">
        <w:rPr>
          <w:rFonts w:ascii="Times New Roman" w:eastAsia="Times New Roman" w:hAnsi="Times New Roman" w:cs="Times New Roman"/>
          <w:b/>
          <w:bCs/>
          <w:lang w:eastAsia="lt-LT"/>
        </w:rPr>
        <w:t>6.</w:t>
      </w:r>
      <w:r w:rsidRPr="005921C4">
        <w:rPr>
          <w:rFonts w:ascii="Times New Roman" w:eastAsia="Times New Roman" w:hAnsi="Times New Roman" w:cs="Times New Roman"/>
          <w:b/>
          <w:bCs/>
          <w:lang w:eastAsia="lt-LT"/>
        </w:rPr>
        <w:tab/>
        <w:t>Pakuotės turinys ir kita informacija</w:t>
      </w:r>
    </w:p>
    <w:p w14:paraId="6838DD6F" w14:textId="77777777" w:rsidR="00B63D30" w:rsidRPr="005921C4" w:rsidRDefault="00B63D30" w:rsidP="00B63D30">
      <w:pPr>
        <w:spacing w:after="0" w:line="240" w:lineRule="auto"/>
        <w:rPr>
          <w:rFonts w:ascii="Times New Roman" w:eastAsia="Times New Roman" w:hAnsi="Times New Roman" w:cs="Times New Roman"/>
        </w:rPr>
      </w:pPr>
    </w:p>
    <w:p w14:paraId="6893D51F" w14:textId="262A69D5" w:rsidR="00B63D30" w:rsidRPr="005921C4" w:rsidRDefault="00A12E84" w:rsidP="00B63D30">
      <w:pPr>
        <w:spacing w:after="0" w:line="240" w:lineRule="auto"/>
        <w:rPr>
          <w:rFonts w:ascii="Times New Roman" w:eastAsia="Times New Roman" w:hAnsi="Times New Roman" w:cs="Times New Roman"/>
          <w:b/>
        </w:rPr>
      </w:pPr>
      <w:proofErr w:type="spellStart"/>
      <w:r w:rsidRPr="005921C4">
        <w:rPr>
          <w:rFonts w:ascii="Times New Roman" w:eastAsia="Times New Roman" w:hAnsi="Times New Roman" w:cs="Times New Roman"/>
          <w:b/>
        </w:rPr>
        <w:t>Olezela</w:t>
      </w:r>
      <w:proofErr w:type="spellEnd"/>
      <w:r w:rsidR="00B63D30" w:rsidRPr="005921C4">
        <w:rPr>
          <w:rFonts w:ascii="Times New Roman" w:eastAsia="Times New Roman" w:hAnsi="Times New Roman" w:cs="Times New Roman"/>
          <w:b/>
        </w:rPr>
        <w:t xml:space="preserve"> sudėtis</w:t>
      </w:r>
    </w:p>
    <w:p w14:paraId="0A63F263" w14:textId="77777777" w:rsidR="00B63D30" w:rsidRPr="005921C4" w:rsidRDefault="00B63D30" w:rsidP="00B63D30">
      <w:pPr>
        <w:numPr>
          <w:ilvl w:val="0"/>
          <w:numId w:val="2"/>
        </w:numPr>
        <w:spacing w:after="0" w:line="240" w:lineRule="auto"/>
        <w:ind w:left="540"/>
        <w:rPr>
          <w:rFonts w:ascii="Times New Roman" w:eastAsia="Times New Roman" w:hAnsi="Times New Roman" w:cs="Times New Roman"/>
        </w:rPr>
      </w:pPr>
      <w:r w:rsidRPr="005921C4">
        <w:rPr>
          <w:rFonts w:ascii="Times New Roman" w:eastAsia="Times New Roman" w:hAnsi="Times New Roman" w:cs="Times New Roman"/>
        </w:rPr>
        <w:t xml:space="preserve">Veiklioji medžiaga yra </w:t>
      </w:r>
      <w:proofErr w:type="spellStart"/>
      <w:r w:rsidRPr="005921C4">
        <w:rPr>
          <w:rFonts w:ascii="Times New Roman" w:eastAsia="Times New Roman" w:hAnsi="Times New Roman" w:cs="Times New Roman"/>
        </w:rPr>
        <w:t>omeprazolas</w:t>
      </w:r>
      <w:proofErr w:type="spellEnd"/>
      <w:r w:rsidRPr="005921C4">
        <w:rPr>
          <w:rFonts w:ascii="Times New Roman" w:eastAsia="Times New Roman" w:hAnsi="Times New Roman" w:cs="Times New Roman"/>
        </w:rPr>
        <w:t xml:space="preserve">. Kiekvienoje skrandyje neirioje kietojoje kapsulėje yra 20 mg </w:t>
      </w:r>
      <w:proofErr w:type="spellStart"/>
      <w:r w:rsidRPr="005921C4">
        <w:rPr>
          <w:rFonts w:ascii="Times New Roman" w:eastAsia="Times New Roman" w:hAnsi="Times New Roman" w:cs="Times New Roman"/>
        </w:rPr>
        <w:t>omeprazolo</w:t>
      </w:r>
      <w:proofErr w:type="spellEnd"/>
      <w:r w:rsidRPr="005921C4">
        <w:rPr>
          <w:rFonts w:ascii="Times New Roman" w:eastAsia="Times New Roman" w:hAnsi="Times New Roman" w:cs="Times New Roman"/>
        </w:rPr>
        <w:t>.</w:t>
      </w:r>
    </w:p>
    <w:p w14:paraId="37567790" w14:textId="77777777" w:rsidR="00B63D30" w:rsidRPr="005921C4" w:rsidRDefault="00B63D30" w:rsidP="00B63D30">
      <w:pPr>
        <w:numPr>
          <w:ilvl w:val="0"/>
          <w:numId w:val="2"/>
        </w:numPr>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Pagalbinės medžiagos:</w:t>
      </w:r>
    </w:p>
    <w:p w14:paraId="0B35A09D" w14:textId="29F59129" w:rsidR="00B63D30" w:rsidRPr="005921C4" w:rsidRDefault="00B63D30" w:rsidP="00B63D30">
      <w:pPr>
        <w:tabs>
          <w:tab w:val="num" w:pos="567"/>
        </w:tabs>
        <w:spacing w:after="0" w:line="240" w:lineRule="auto"/>
        <w:ind w:left="567"/>
        <w:outlineLvl w:val="0"/>
        <w:rPr>
          <w:rFonts w:ascii="Times New Roman" w:eastAsia="Times New Roman" w:hAnsi="Times New Roman" w:cs="Times New Roman"/>
          <w:i/>
        </w:rPr>
      </w:pPr>
      <w:r w:rsidRPr="005921C4">
        <w:rPr>
          <w:rFonts w:ascii="Times New Roman" w:eastAsia="Times New Roman" w:hAnsi="Times New Roman" w:cs="Times New Roman"/>
          <w:i/>
        </w:rPr>
        <w:t>Kapsulės turinys</w:t>
      </w:r>
      <w:r w:rsidR="003623D2" w:rsidRPr="005921C4">
        <w:rPr>
          <w:rFonts w:ascii="Times New Roman" w:eastAsia="Times New Roman" w:hAnsi="Times New Roman" w:cs="Times New Roman"/>
          <w:i/>
        </w:rPr>
        <w:t>:</w:t>
      </w:r>
      <w:r w:rsidRPr="005921C4">
        <w:rPr>
          <w:rFonts w:ascii="Times New Roman" w:eastAsia="Times New Roman" w:hAnsi="Times New Roman" w:cs="Times New Roman"/>
          <w:i/>
        </w:rPr>
        <w:t xml:space="preserve"> </w:t>
      </w:r>
      <w:r w:rsidR="003623D2" w:rsidRPr="005921C4">
        <w:rPr>
          <w:rFonts w:ascii="Times New Roman" w:eastAsia="Times New Roman" w:hAnsi="Times New Roman" w:cs="Times New Roman"/>
        </w:rPr>
        <w:t>c</w:t>
      </w:r>
      <w:r w:rsidRPr="005921C4">
        <w:rPr>
          <w:rFonts w:ascii="Times New Roman" w:eastAsia="Times New Roman" w:hAnsi="Times New Roman" w:cs="Times New Roman"/>
        </w:rPr>
        <w:t>ukriniai branduoliai (</w:t>
      </w:r>
      <w:r w:rsidR="007162CE" w:rsidRPr="005921C4">
        <w:rPr>
          <w:rFonts w:ascii="Times New Roman" w:eastAsia="Times New Roman" w:hAnsi="Times New Roman" w:cs="Times New Roman"/>
        </w:rPr>
        <w:t xml:space="preserve">sudėtyje yra </w:t>
      </w:r>
      <w:r w:rsidRPr="005921C4">
        <w:rPr>
          <w:rFonts w:ascii="Times New Roman" w:eastAsia="Times New Roman" w:hAnsi="Times New Roman" w:cs="Times New Roman"/>
        </w:rPr>
        <w:t>kukurūzų krakmol</w:t>
      </w:r>
      <w:r w:rsidR="007162CE" w:rsidRPr="005921C4">
        <w:rPr>
          <w:rFonts w:ascii="Times New Roman" w:eastAsia="Times New Roman" w:hAnsi="Times New Roman" w:cs="Times New Roman"/>
        </w:rPr>
        <w:t>o</w:t>
      </w:r>
      <w:r w:rsidRPr="005921C4">
        <w:rPr>
          <w:rFonts w:ascii="Times New Roman" w:eastAsia="Times New Roman" w:hAnsi="Times New Roman" w:cs="Times New Roman"/>
        </w:rPr>
        <w:t xml:space="preserve"> ir sacharozė</w:t>
      </w:r>
      <w:r w:rsidR="007162CE" w:rsidRPr="005921C4">
        <w:rPr>
          <w:rFonts w:ascii="Times New Roman" w:eastAsia="Times New Roman" w:hAnsi="Times New Roman" w:cs="Times New Roman"/>
        </w:rPr>
        <w:t>s</w:t>
      </w:r>
      <w:r w:rsidRPr="005921C4">
        <w:rPr>
          <w:rFonts w:ascii="Times New Roman" w:eastAsia="Times New Roman" w:hAnsi="Times New Roman" w:cs="Times New Roman"/>
        </w:rPr>
        <w:t xml:space="preserve">), </w:t>
      </w:r>
      <w:r w:rsidR="00367EDC" w:rsidRPr="005921C4">
        <w:rPr>
          <w:rFonts w:ascii="Times New Roman" w:eastAsia="Times New Roman" w:hAnsi="Times New Roman" w:cs="Times New Roman"/>
        </w:rPr>
        <w:t>magnio hidroksidas,</w:t>
      </w:r>
      <w:r w:rsidRPr="005921C4">
        <w:rPr>
          <w:rFonts w:ascii="Times New Roman" w:eastAsia="Times New Roman" w:hAnsi="Times New Roman" w:cs="Times New Roman"/>
        </w:rPr>
        <w:t xml:space="preserve"> </w:t>
      </w:r>
      <w:proofErr w:type="spellStart"/>
      <w:r w:rsidRPr="005921C4">
        <w:rPr>
          <w:rFonts w:ascii="Times New Roman" w:eastAsia="Times New Roman" w:hAnsi="Times New Roman" w:cs="Times New Roman"/>
        </w:rPr>
        <w:t>dinatrio</w:t>
      </w:r>
      <w:proofErr w:type="spellEnd"/>
      <w:r w:rsidRPr="005921C4">
        <w:rPr>
          <w:rFonts w:ascii="Times New Roman" w:eastAsia="Times New Roman" w:hAnsi="Times New Roman" w:cs="Times New Roman"/>
        </w:rPr>
        <w:t xml:space="preserve"> fosfatas, </w:t>
      </w:r>
      <w:proofErr w:type="spellStart"/>
      <w:r w:rsidR="00120681" w:rsidRPr="005921C4">
        <w:rPr>
          <w:rFonts w:ascii="Times New Roman" w:eastAsia="Times New Roman" w:hAnsi="Times New Roman" w:cs="Times New Roman"/>
        </w:rPr>
        <w:t>hipromeliozė</w:t>
      </w:r>
      <w:proofErr w:type="spellEnd"/>
      <w:r w:rsidR="00120681" w:rsidRPr="005921C4">
        <w:rPr>
          <w:rFonts w:ascii="Times New Roman" w:eastAsia="Times New Roman" w:hAnsi="Times New Roman" w:cs="Times New Roman"/>
        </w:rPr>
        <w:t xml:space="preserve"> (2910 tipo),</w:t>
      </w:r>
      <w:r w:rsidR="00AC2057" w:rsidRPr="005921C4">
        <w:rPr>
          <w:rFonts w:ascii="Times New Roman" w:eastAsia="Times New Roman" w:hAnsi="Times New Roman" w:cs="Times New Roman"/>
        </w:rPr>
        <w:t xml:space="preserve"> natrio </w:t>
      </w:r>
      <w:proofErr w:type="spellStart"/>
      <w:r w:rsidR="00AC2057" w:rsidRPr="005921C4">
        <w:rPr>
          <w:rFonts w:ascii="Times New Roman" w:eastAsia="Times New Roman" w:hAnsi="Times New Roman" w:cs="Times New Roman"/>
        </w:rPr>
        <w:t>laurilsulfatas</w:t>
      </w:r>
      <w:proofErr w:type="spellEnd"/>
      <w:r w:rsidR="00AC2057" w:rsidRPr="005921C4">
        <w:rPr>
          <w:rFonts w:ascii="Times New Roman" w:eastAsia="Times New Roman" w:hAnsi="Times New Roman" w:cs="Times New Roman"/>
        </w:rPr>
        <w:t xml:space="preserve">, </w:t>
      </w:r>
      <w:proofErr w:type="spellStart"/>
      <w:r w:rsidRPr="005921C4">
        <w:rPr>
          <w:rFonts w:ascii="Times New Roman" w:eastAsia="Times New Roman" w:hAnsi="Times New Roman" w:cs="Times New Roman"/>
        </w:rPr>
        <w:t>manitolis</w:t>
      </w:r>
      <w:proofErr w:type="spellEnd"/>
      <w:r w:rsidRPr="005921C4">
        <w:rPr>
          <w:rFonts w:ascii="Times New Roman" w:eastAsia="Times New Roman" w:hAnsi="Times New Roman" w:cs="Times New Roman"/>
        </w:rPr>
        <w:t xml:space="preserve"> (E421), </w:t>
      </w:r>
      <w:proofErr w:type="spellStart"/>
      <w:r w:rsidR="00AC2057" w:rsidRPr="005921C4">
        <w:rPr>
          <w:rFonts w:ascii="Times New Roman" w:eastAsia="Times New Roman" w:hAnsi="Times New Roman" w:cs="Times New Roman"/>
        </w:rPr>
        <w:t>k</w:t>
      </w:r>
      <w:r w:rsidR="00AC2057" w:rsidRPr="005921C4">
        <w:rPr>
          <w:rFonts w:ascii="Times New Roman" w:eastAsia="SimSun" w:hAnsi="Times New Roman" w:cs="Times New Roman"/>
          <w:lang w:eastAsia="zh-CN"/>
        </w:rPr>
        <w:t>arboksimetilkrakmolo</w:t>
      </w:r>
      <w:proofErr w:type="spellEnd"/>
      <w:r w:rsidR="00AC2057" w:rsidRPr="005921C4">
        <w:rPr>
          <w:rFonts w:ascii="Times New Roman" w:eastAsia="SimSun" w:hAnsi="Times New Roman" w:cs="Times New Roman"/>
          <w:lang w:eastAsia="zh-CN"/>
        </w:rPr>
        <w:t xml:space="preserve"> A natrio druska, </w:t>
      </w:r>
      <w:r w:rsidR="00AC2057" w:rsidRPr="005921C4">
        <w:rPr>
          <w:rFonts w:ascii="Times New Roman" w:eastAsia="Times New Roman" w:hAnsi="Times New Roman" w:cs="Times New Roman"/>
        </w:rPr>
        <w:t xml:space="preserve">talkas, titano dioksidas (E171), </w:t>
      </w:r>
      <w:proofErr w:type="spellStart"/>
      <w:r w:rsidRPr="005921C4">
        <w:rPr>
          <w:rFonts w:ascii="Times New Roman" w:eastAsia="Times New Roman" w:hAnsi="Times New Roman" w:cs="Times New Roman"/>
        </w:rPr>
        <w:t>makrogolis</w:t>
      </w:r>
      <w:proofErr w:type="spellEnd"/>
      <w:r w:rsidRPr="005921C4">
        <w:rPr>
          <w:rFonts w:ascii="Times New Roman" w:eastAsia="Times New Roman" w:hAnsi="Times New Roman" w:cs="Times New Roman"/>
        </w:rPr>
        <w:t xml:space="preserve"> 6000, </w:t>
      </w:r>
      <w:proofErr w:type="spellStart"/>
      <w:r w:rsidRPr="005921C4">
        <w:rPr>
          <w:rFonts w:ascii="Times New Roman" w:eastAsia="Times New Roman" w:hAnsi="Times New Roman" w:cs="Times New Roman"/>
        </w:rPr>
        <w:t>polisorbatas</w:t>
      </w:r>
      <w:proofErr w:type="spellEnd"/>
      <w:r w:rsidRPr="005921C4">
        <w:rPr>
          <w:rFonts w:ascii="Times New Roman" w:eastAsia="Times New Roman" w:hAnsi="Times New Roman" w:cs="Times New Roman"/>
        </w:rPr>
        <w:t xml:space="preserve"> 80, </w:t>
      </w:r>
      <w:proofErr w:type="spellStart"/>
      <w:r w:rsidRPr="005921C4">
        <w:rPr>
          <w:rFonts w:ascii="Times New Roman" w:eastAsia="Times New Roman" w:hAnsi="Times New Roman" w:cs="Times New Roman"/>
        </w:rPr>
        <w:t>metakrilo</w:t>
      </w:r>
      <w:proofErr w:type="spellEnd"/>
      <w:r w:rsidRPr="005921C4">
        <w:rPr>
          <w:rFonts w:ascii="Times New Roman" w:eastAsia="Times New Roman" w:hAnsi="Times New Roman" w:cs="Times New Roman"/>
        </w:rPr>
        <w:t xml:space="preserve"> rūgšties ir </w:t>
      </w:r>
      <w:proofErr w:type="spellStart"/>
      <w:r w:rsidRPr="005921C4">
        <w:rPr>
          <w:rFonts w:ascii="Times New Roman" w:eastAsia="Times New Roman" w:hAnsi="Times New Roman" w:cs="Times New Roman"/>
        </w:rPr>
        <w:t>etilakrilato</w:t>
      </w:r>
      <w:proofErr w:type="spellEnd"/>
      <w:r w:rsidRPr="005921C4">
        <w:rPr>
          <w:rFonts w:ascii="Times New Roman" w:eastAsia="Times New Roman" w:hAnsi="Times New Roman" w:cs="Times New Roman"/>
        </w:rPr>
        <w:t xml:space="preserve"> 1:1 </w:t>
      </w:r>
      <w:proofErr w:type="spellStart"/>
      <w:r w:rsidRPr="005921C4">
        <w:rPr>
          <w:rFonts w:ascii="Times New Roman" w:eastAsia="Times New Roman" w:hAnsi="Times New Roman" w:cs="Times New Roman"/>
        </w:rPr>
        <w:t>kopolimero</w:t>
      </w:r>
      <w:proofErr w:type="spellEnd"/>
      <w:r w:rsidRPr="005921C4">
        <w:rPr>
          <w:rFonts w:ascii="Times New Roman" w:eastAsia="Times New Roman" w:hAnsi="Times New Roman" w:cs="Times New Roman"/>
        </w:rPr>
        <w:t xml:space="preserve"> 30 % dispersija.</w:t>
      </w:r>
    </w:p>
    <w:p w14:paraId="235F5D96" w14:textId="4CCE9029" w:rsidR="00B63D30" w:rsidRPr="005921C4" w:rsidRDefault="00B63D30" w:rsidP="00B63D30">
      <w:pPr>
        <w:tabs>
          <w:tab w:val="num" w:pos="567"/>
        </w:tabs>
        <w:spacing w:after="0" w:line="240" w:lineRule="auto"/>
        <w:ind w:left="567"/>
        <w:outlineLvl w:val="0"/>
        <w:rPr>
          <w:rFonts w:ascii="Times New Roman" w:eastAsia="Times New Roman" w:hAnsi="Times New Roman" w:cs="Times New Roman"/>
        </w:rPr>
      </w:pPr>
      <w:r w:rsidRPr="005921C4">
        <w:rPr>
          <w:rFonts w:ascii="Times New Roman" w:eastAsia="Times New Roman" w:hAnsi="Times New Roman" w:cs="Times New Roman"/>
          <w:i/>
        </w:rPr>
        <w:t xml:space="preserve">Kapsulės </w:t>
      </w:r>
      <w:r w:rsidR="0013781B" w:rsidRPr="005921C4">
        <w:rPr>
          <w:rFonts w:ascii="Times New Roman" w:eastAsia="Times New Roman" w:hAnsi="Times New Roman" w:cs="Times New Roman"/>
          <w:i/>
        </w:rPr>
        <w:t>korpusas:</w:t>
      </w:r>
      <w:r w:rsidRPr="005921C4">
        <w:rPr>
          <w:rFonts w:ascii="Times New Roman" w:eastAsia="Times New Roman" w:hAnsi="Times New Roman" w:cs="Times New Roman"/>
          <w:i/>
        </w:rPr>
        <w:t xml:space="preserve"> </w:t>
      </w:r>
      <w:r w:rsidR="005F4F3B" w:rsidRPr="005921C4">
        <w:rPr>
          <w:rFonts w:ascii="Times New Roman" w:eastAsia="Times New Roman" w:hAnsi="Times New Roman" w:cs="Times New Roman"/>
        </w:rPr>
        <w:t>ž</w:t>
      </w:r>
      <w:r w:rsidRPr="005921C4">
        <w:rPr>
          <w:rFonts w:ascii="Times New Roman" w:eastAsia="Times New Roman" w:hAnsi="Times New Roman" w:cs="Times New Roman"/>
        </w:rPr>
        <w:t>elatina ir titano dioksidas (E171).</w:t>
      </w:r>
    </w:p>
    <w:p w14:paraId="282BF4EE" w14:textId="27F87542" w:rsidR="00C43BDB" w:rsidRPr="005921C4" w:rsidRDefault="00C43BDB" w:rsidP="00B63D30">
      <w:pPr>
        <w:tabs>
          <w:tab w:val="num" w:pos="567"/>
        </w:tabs>
        <w:spacing w:after="0" w:line="240" w:lineRule="auto"/>
        <w:ind w:left="567"/>
        <w:outlineLvl w:val="0"/>
        <w:rPr>
          <w:rFonts w:ascii="Times New Roman" w:eastAsia="Times New Roman" w:hAnsi="Times New Roman" w:cs="Times New Roman"/>
          <w:i/>
        </w:rPr>
      </w:pPr>
      <w:r w:rsidRPr="005921C4">
        <w:rPr>
          <w:rFonts w:ascii="Times New Roman" w:eastAsia="Times New Roman" w:hAnsi="Times New Roman" w:cs="Times New Roman"/>
          <w:i/>
        </w:rPr>
        <w:t xml:space="preserve">Kapsulės dangtelis: </w:t>
      </w:r>
      <w:proofErr w:type="spellStart"/>
      <w:r w:rsidRPr="005921C4">
        <w:rPr>
          <w:rFonts w:ascii="Times New Roman" w:eastAsia="Times New Roman" w:hAnsi="Times New Roman" w:cs="Times New Roman"/>
          <w:iCs/>
        </w:rPr>
        <w:t>indigotinas</w:t>
      </w:r>
      <w:proofErr w:type="spellEnd"/>
      <w:r w:rsidRPr="005921C4">
        <w:rPr>
          <w:rFonts w:ascii="Times New Roman" w:eastAsia="Times New Roman" w:hAnsi="Times New Roman" w:cs="Times New Roman"/>
          <w:iCs/>
        </w:rPr>
        <w:t xml:space="preserve"> (E132), titano dioksidas (E171) ir želatina</w:t>
      </w:r>
      <w:r w:rsidRPr="005921C4">
        <w:rPr>
          <w:rFonts w:ascii="Times New Roman" w:eastAsia="Times New Roman" w:hAnsi="Times New Roman" w:cs="Times New Roman"/>
          <w:i/>
        </w:rPr>
        <w:t>.</w:t>
      </w:r>
    </w:p>
    <w:p w14:paraId="1C95FFF6" w14:textId="77777777" w:rsidR="00B63D30" w:rsidRPr="005921C4" w:rsidRDefault="00B63D30" w:rsidP="00B63D30">
      <w:pPr>
        <w:spacing w:after="0" w:line="240" w:lineRule="auto"/>
        <w:rPr>
          <w:rFonts w:ascii="Times New Roman" w:eastAsia="Times New Roman" w:hAnsi="Times New Roman" w:cs="Times New Roman"/>
        </w:rPr>
      </w:pPr>
    </w:p>
    <w:p w14:paraId="41894A3F" w14:textId="6052E6C7" w:rsidR="00B63D30" w:rsidRPr="005921C4" w:rsidRDefault="00A12E84" w:rsidP="00B63D30">
      <w:pPr>
        <w:spacing w:after="0" w:line="240" w:lineRule="auto"/>
        <w:rPr>
          <w:rFonts w:ascii="Times New Roman" w:eastAsia="Times New Roman" w:hAnsi="Times New Roman" w:cs="Times New Roman"/>
          <w:b/>
        </w:rPr>
      </w:pPr>
      <w:proofErr w:type="spellStart"/>
      <w:r w:rsidRPr="005921C4">
        <w:rPr>
          <w:rFonts w:ascii="Times New Roman" w:eastAsia="Times New Roman" w:hAnsi="Times New Roman" w:cs="Times New Roman"/>
          <w:b/>
        </w:rPr>
        <w:t>Olezela</w:t>
      </w:r>
      <w:proofErr w:type="spellEnd"/>
      <w:r w:rsidR="00B63D30" w:rsidRPr="005921C4">
        <w:rPr>
          <w:rFonts w:ascii="Times New Roman" w:eastAsia="Times New Roman" w:hAnsi="Times New Roman" w:cs="Times New Roman"/>
          <w:b/>
        </w:rPr>
        <w:t xml:space="preserve"> išvaizda ir kiekis pakuotėje</w:t>
      </w:r>
    </w:p>
    <w:p w14:paraId="4AF23079" w14:textId="233C84CF" w:rsidR="00B63D30" w:rsidRPr="005921C4" w:rsidRDefault="00A12E84" w:rsidP="00B63D30">
      <w:pPr>
        <w:spacing w:after="0" w:line="240" w:lineRule="auto"/>
        <w:rPr>
          <w:rFonts w:ascii="Times New Roman" w:eastAsia="Times New Roman" w:hAnsi="Times New Roman" w:cs="Times New Roman"/>
        </w:rPr>
      </w:pPr>
      <w:proofErr w:type="spellStart"/>
      <w:r w:rsidRPr="005921C4">
        <w:rPr>
          <w:rFonts w:ascii="Times New Roman" w:eastAsia="Times New Roman" w:hAnsi="Times New Roman" w:cs="Times New Roman"/>
          <w:bCs/>
        </w:rPr>
        <w:t>Olezela</w:t>
      </w:r>
      <w:proofErr w:type="spellEnd"/>
      <w:r w:rsidR="003D7448" w:rsidRPr="005921C4">
        <w:rPr>
          <w:rFonts w:ascii="Times New Roman" w:eastAsia="SimSun" w:hAnsi="Times New Roman" w:cs="Times New Roman"/>
          <w:color w:val="000000"/>
          <w:lang w:eastAsia="zh-CN"/>
        </w:rPr>
        <w:t xml:space="preserve"> yra </w:t>
      </w:r>
      <w:r w:rsidR="00367EDC" w:rsidRPr="005921C4">
        <w:rPr>
          <w:rFonts w:ascii="Times New Roman" w:eastAsia="SimSun" w:hAnsi="Times New Roman" w:cs="Times New Roman"/>
          <w:color w:val="000000"/>
          <w:lang w:eastAsia="zh-CN"/>
        </w:rPr>
        <w:t xml:space="preserve">kietosios želatininės 4 dydžio </w:t>
      </w:r>
      <w:r w:rsidR="00742D31" w:rsidRPr="005921C4">
        <w:rPr>
          <w:rFonts w:ascii="Times New Roman" w:eastAsia="SimSun" w:hAnsi="Times New Roman" w:cs="Times New Roman"/>
          <w:color w:val="000000"/>
          <w:lang w:eastAsia="zh-CN"/>
        </w:rPr>
        <w:t>14</w:t>
      </w:r>
      <w:r w:rsidR="001419B1" w:rsidRPr="005921C4">
        <w:rPr>
          <w:rFonts w:ascii="Times New Roman" w:eastAsia="SimSun" w:hAnsi="Times New Roman" w:cs="Times New Roman"/>
          <w:color w:val="000000"/>
          <w:lang w:eastAsia="zh-CN"/>
        </w:rPr>
        <w:t>,3</w:t>
      </w:r>
      <w:r w:rsidR="007A05CB" w:rsidRPr="005921C4">
        <w:rPr>
          <w:rFonts w:ascii="Times New Roman" w:eastAsia="SimSun" w:hAnsi="Times New Roman" w:cs="Times New Roman"/>
          <w:color w:val="000000"/>
          <w:lang w:eastAsia="zh-CN"/>
        </w:rPr>
        <w:t> </w:t>
      </w:r>
      <w:r w:rsidR="001419B1" w:rsidRPr="005921C4">
        <w:rPr>
          <w:rFonts w:ascii="Times New Roman" w:eastAsia="SimSun" w:hAnsi="Times New Roman" w:cs="Times New Roman"/>
          <w:color w:val="000000"/>
          <w:lang w:eastAsia="zh-CN"/>
        </w:rPr>
        <w:t>mm ilgio ir 0,3</w:t>
      </w:r>
      <w:r w:rsidR="007A05CB" w:rsidRPr="005921C4">
        <w:rPr>
          <w:rFonts w:ascii="Times New Roman" w:eastAsia="SimSun" w:hAnsi="Times New Roman" w:cs="Times New Roman"/>
          <w:color w:val="000000"/>
          <w:lang w:eastAsia="zh-CN"/>
        </w:rPr>
        <w:t> </w:t>
      </w:r>
      <w:r w:rsidR="001419B1" w:rsidRPr="005921C4">
        <w:rPr>
          <w:rFonts w:ascii="Times New Roman" w:eastAsia="SimSun" w:hAnsi="Times New Roman" w:cs="Times New Roman"/>
          <w:color w:val="000000"/>
          <w:lang w:eastAsia="zh-CN"/>
        </w:rPr>
        <w:t xml:space="preserve">mm pločio </w:t>
      </w:r>
      <w:r w:rsidR="00367EDC" w:rsidRPr="005921C4">
        <w:rPr>
          <w:rFonts w:ascii="Times New Roman" w:eastAsia="SimSun" w:hAnsi="Times New Roman" w:cs="Times New Roman"/>
          <w:color w:val="000000"/>
          <w:lang w:eastAsia="zh-CN"/>
        </w:rPr>
        <w:t xml:space="preserve">kapsulės, kurių </w:t>
      </w:r>
      <w:r w:rsidR="00367EDC" w:rsidRPr="005921C4">
        <w:rPr>
          <w:rFonts w:ascii="Times New Roman" w:eastAsia="Times New Roman" w:hAnsi="Times New Roman" w:cs="Times New Roman"/>
          <w:lang w:eastAsia="lt-LT"/>
        </w:rPr>
        <w:t>dangtelis</w:t>
      </w:r>
      <w:r w:rsidR="008404A3" w:rsidRPr="005921C4">
        <w:rPr>
          <w:rFonts w:ascii="Times New Roman" w:eastAsia="Times New Roman" w:hAnsi="Times New Roman" w:cs="Times New Roman"/>
          <w:lang w:eastAsia="lt-LT"/>
        </w:rPr>
        <w:t xml:space="preserve"> yra mėlynas, o</w:t>
      </w:r>
      <w:r w:rsidR="00367EDC" w:rsidRPr="005921C4">
        <w:rPr>
          <w:rFonts w:ascii="Times New Roman" w:eastAsia="Times New Roman" w:hAnsi="Times New Roman" w:cs="Times New Roman"/>
          <w:lang w:eastAsia="lt-LT"/>
        </w:rPr>
        <w:t xml:space="preserve"> korpusas balt</w:t>
      </w:r>
      <w:r w:rsidR="008404A3" w:rsidRPr="005921C4">
        <w:rPr>
          <w:rFonts w:ascii="Times New Roman" w:eastAsia="Times New Roman" w:hAnsi="Times New Roman" w:cs="Times New Roman"/>
          <w:lang w:eastAsia="lt-LT"/>
        </w:rPr>
        <w:t>as</w:t>
      </w:r>
      <w:r w:rsidR="00367EDC" w:rsidRPr="005921C4">
        <w:rPr>
          <w:rFonts w:ascii="Times New Roman" w:eastAsia="Times New Roman" w:hAnsi="Times New Roman" w:cs="Times New Roman"/>
          <w:lang w:eastAsia="lt-LT"/>
        </w:rPr>
        <w:t>, pripildytos baltos ir baltai kreminės spalvos sferinių granulių</w:t>
      </w:r>
      <w:r w:rsidR="00B63D30" w:rsidRPr="005921C4">
        <w:rPr>
          <w:rFonts w:ascii="Times New Roman" w:eastAsia="Times New Roman" w:hAnsi="Times New Roman" w:cs="Times New Roman"/>
        </w:rPr>
        <w:t>.</w:t>
      </w:r>
    </w:p>
    <w:p w14:paraId="4FFCA2B1" w14:textId="77777777" w:rsidR="003D7448" w:rsidRPr="005921C4" w:rsidRDefault="003D7448" w:rsidP="00B63D30">
      <w:pPr>
        <w:spacing w:after="0" w:line="240" w:lineRule="auto"/>
        <w:rPr>
          <w:rFonts w:ascii="Times New Roman" w:eastAsia="Times New Roman" w:hAnsi="Times New Roman" w:cs="Times New Roman"/>
        </w:rPr>
      </w:pPr>
    </w:p>
    <w:p w14:paraId="7C5CD326" w14:textId="00C7FF8F" w:rsidR="003D7448" w:rsidRPr="005921C4" w:rsidRDefault="003D7448" w:rsidP="003D7448">
      <w:pPr>
        <w:tabs>
          <w:tab w:val="left" w:pos="1296"/>
        </w:tabs>
        <w:autoSpaceDE w:val="0"/>
        <w:autoSpaceDN w:val="0"/>
        <w:adjustRightInd w:val="0"/>
        <w:spacing w:after="0" w:line="240" w:lineRule="auto"/>
        <w:rPr>
          <w:rFonts w:ascii="Times New Roman" w:hAnsi="Times New Roman" w:cs="Times New Roman"/>
        </w:rPr>
      </w:pPr>
      <w:r w:rsidRPr="005921C4">
        <w:rPr>
          <w:rFonts w:ascii="Times New Roman" w:hAnsi="Times New Roman" w:cs="Times New Roman"/>
        </w:rPr>
        <w:t xml:space="preserve">Tiekiama PVC/PE/PVDC/aliuminio </w:t>
      </w:r>
      <w:r w:rsidR="00CE6DBE" w:rsidRPr="005921C4">
        <w:rPr>
          <w:rFonts w:ascii="Times New Roman" w:hAnsi="Times New Roman" w:cs="Times New Roman"/>
        </w:rPr>
        <w:t xml:space="preserve">arba aliuminio/aliuminio </w:t>
      </w:r>
      <w:r w:rsidRPr="005921C4">
        <w:rPr>
          <w:rFonts w:ascii="Times New Roman" w:hAnsi="Times New Roman" w:cs="Times New Roman"/>
        </w:rPr>
        <w:t xml:space="preserve">folijos lizdinėse plokštelėse. </w:t>
      </w:r>
    </w:p>
    <w:p w14:paraId="483A66C7" w14:textId="2B7D4C90" w:rsidR="00B63D30" w:rsidRPr="005921C4" w:rsidRDefault="00574BCF" w:rsidP="003D7448">
      <w:pPr>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 xml:space="preserve">Kartono dėžutėje yra </w:t>
      </w:r>
      <w:r w:rsidR="003D7448" w:rsidRPr="005921C4">
        <w:rPr>
          <w:rFonts w:ascii="Times New Roman" w:eastAsia="Times New Roman" w:hAnsi="Times New Roman" w:cs="Times New Roman"/>
        </w:rPr>
        <w:t>14 skrandyje neirių kietųjų kapsulių.</w:t>
      </w:r>
    </w:p>
    <w:p w14:paraId="0FA78A91" w14:textId="77777777" w:rsidR="003D7448" w:rsidRPr="005921C4" w:rsidRDefault="003D7448" w:rsidP="003D7448">
      <w:pPr>
        <w:spacing w:after="0" w:line="240" w:lineRule="auto"/>
        <w:rPr>
          <w:rFonts w:ascii="Times New Roman" w:eastAsia="Times New Roman" w:hAnsi="Times New Roman" w:cs="Times New Roman"/>
        </w:rPr>
      </w:pPr>
    </w:p>
    <w:p w14:paraId="3A0F155F" w14:textId="77777777" w:rsidR="00B63D30" w:rsidRPr="005921C4" w:rsidRDefault="00B63D30" w:rsidP="00B63D30">
      <w:pPr>
        <w:spacing w:after="0" w:line="240" w:lineRule="auto"/>
        <w:rPr>
          <w:rFonts w:ascii="Times New Roman" w:eastAsia="Times New Roman" w:hAnsi="Times New Roman" w:cs="Times New Roman"/>
          <w:b/>
        </w:rPr>
      </w:pPr>
      <w:r w:rsidRPr="005921C4">
        <w:rPr>
          <w:rFonts w:ascii="Times New Roman" w:eastAsia="Times New Roman" w:hAnsi="Times New Roman" w:cs="Times New Roman"/>
          <w:b/>
        </w:rPr>
        <w:t>Registruotojas ir gamintojas</w:t>
      </w:r>
    </w:p>
    <w:p w14:paraId="5CCD0685" w14:textId="77777777" w:rsidR="00B63D30" w:rsidRPr="005921C4" w:rsidRDefault="00B63D30" w:rsidP="00B63D30">
      <w:pPr>
        <w:spacing w:after="0" w:line="240" w:lineRule="auto"/>
        <w:rPr>
          <w:rFonts w:ascii="Times New Roman" w:eastAsia="Times New Roman" w:hAnsi="Times New Roman" w:cs="Times New Roman"/>
          <w:u w:val="single"/>
        </w:rPr>
      </w:pPr>
      <w:r w:rsidRPr="005921C4">
        <w:rPr>
          <w:rFonts w:ascii="Times New Roman" w:eastAsia="Times New Roman" w:hAnsi="Times New Roman" w:cs="Times New Roman"/>
          <w:u w:val="single"/>
        </w:rPr>
        <w:t>Registruotojas</w:t>
      </w:r>
    </w:p>
    <w:p w14:paraId="24A93F20" w14:textId="77777777" w:rsidR="00367EDC" w:rsidRPr="005921C4" w:rsidRDefault="00367EDC" w:rsidP="00367EDC">
      <w:pPr>
        <w:tabs>
          <w:tab w:val="left" w:pos="567"/>
        </w:tabs>
        <w:spacing w:after="0" w:line="240" w:lineRule="auto"/>
        <w:rPr>
          <w:rFonts w:ascii="Times New Roman" w:hAnsi="Times New Roman" w:cs="Times New Roman"/>
        </w:rPr>
      </w:pPr>
      <w:r w:rsidRPr="005921C4">
        <w:rPr>
          <w:rFonts w:ascii="Times New Roman" w:hAnsi="Times New Roman" w:cs="Times New Roman"/>
        </w:rPr>
        <w:t xml:space="preserve">SIA </w:t>
      </w:r>
      <w:proofErr w:type="spellStart"/>
      <w:r w:rsidRPr="005921C4">
        <w:rPr>
          <w:rFonts w:ascii="Times New Roman" w:hAnsi="Times New Roman" w:cs="Times New Roman"/>
        </w:rPr>
        <w:t>Ingen</w:t>
      </w:r>
      <w:proofErr w:type="spellEnd"/>
      <w:r w:rsidRPr="005921C4">
        <w:rPr>
          <w:rFonts w:ascii="Times New Roman" w:hAnsi="Times New Roman" w:cs="Times New Roman"/>
        </w:rPr>
        <w:t xml:space="preserve"> Pharma</w:t>
      </w:r>
    </w:p>
    <w:p w14:paraId="0BE775C6" w14:textId="77777777" w:rsidR="00367EDC" w:rsidRPr="005921C4" w:rsidRDefault="00367EDC" w:rsidP="00367EDC">
      <w:pPr>
        <w:tabs>
          <w:tab w:val="left" w:pos="567"/>
        </w:tabs>
        <w:spacing w:after="0" w:line="240" w:lineRule="auto"/>
        <w:rPr>
          <w:rFonts w:ascii="Times New Roman" w:hAnsi="Times New Roman" w:cs="Times New Roman"/>
        </w:rPr>
      </w:pPr>
      <w:proofErr w:type="spellStart"/>
      <w:r w:rsidRPr="005921C4">
        <w:rPr>
          <w:rFonts w:ascii="Times New Roman" w:hAnsi="Times New Roman" w:cs="Times New Roman"/>
        </w:rPr>
        <w:t>Kārļa</w:t>
      </w:r>
      <w:proofErr w:type="spellEnd"/>
      <w:r w:rsidRPr="005921C4">
        <w:rPr>
          <w:rFonts w:ascii="Times New Roman" w:hAnsi="Times New Roman" w:cs="Times New Roman"/>
        </w:rPr>
        <w:t xml:space="preserve"> </w:t>
      </w:r>
      <w:proofErr w:type="spellStart"/>
      <w:r w:rsidRPr="005921C4">
        <w:rPr>
          <w:rFonts w:ascii="Times New Roman" w:hAnsi="Times New Roman" w:cs="Times New Roman"/>
        </w:rPr>
        <w:t>Ulmaņa</w:t>
      </w:r>
      <w:proofErr w:type="spellEnd"/>
      <w:r w:rsidRPr="005921C4">
        <w:rPr>
          <w:rFonts w:ascii="Times New Roman" w:hAnsi="Times New Roman" w:cs="Times New Roman"/>
        </w:rPr>
        <w:t xml:space="preserve"> gatve 119, </w:t>
      </w:r>
      <w:proofErr w:type="spellStart"/>
      <w:r w:rsidRPr="005921C4">
        <w:rPr>
          <w:rFonts w:ascii="Times New Roman" w:hAnsi="Times New Roman" w:cs="Times New Roman"/>
        </w:rPr>
        <w:t>Mārupe</w:t>
      </w:r>
      <w:proofErr w:type="spellEnd"/>
      <w:r w:rsidRPr="005921C4">
        <w:rPr>
          <w:rFonts w:ascii="Times New Roman" w:hAnsi="Times New Roman" w:cs="Times New Roman"/>
        </w:rPr>
        <w:t xml:space="preserve"> </w:t>
      </w:r>
    </w:p>
    <w:p w14:paraId="499DDF2B" w14:textId="77777777" w:rsidR="00367EDC" w:rsidRPr="005921C4" w:rsidRDefault="00367EDC" w:rsidP="00367EDC">
      <w:pPr>
        <w:tabs>
          <w:tab w:val="left" w:pos="567"/>
        </w:tabs>
        <w:spacing w:after="0" w:line="240" w:lineRule="auto"/>
        <w:rPr>
          <w:rFonts w:ascii="Times New Roman" w:hAnsi="Times New Roman" w:cs="Times New Roman"/>
        </w:rPr>
      </w:pPr>
      <w:r w:rsidRPr="005921C4">
        <w:rPr>
          <w:rFonts w:ascii="Times New Roman" w:hAnsi="Times New Roman" w:cs="Times New Roman"/>
        </w:rPr>
        <w:t xml:space="preserve">LV-2167, </w:t>
      </w:r>
      <w:proofErr w:type="spellStart"/>
      <w:r w:rsidRPr="005921C4">
        <w:rPr>
          <w:rFonts w:ascii="Times New Roman" w:hAnsi="Times New Roman" w:cs="Times New Roman"/>
        </w:rPr>
        <w:t>Rīga</w:t>
      </w:r>
      <w:proofErr w:type="spellEnd"/>
    </w:p>
    <w:p w14:paraId="40800E22" w14:textId="0B84B34D" w:rsidR="00B63D30" w:rsidRPr="005921C4" w:rsidRDefault="00367EDC" w:rsidP="00367EDC">
      <w:pPr>
        <w:spacing w:after="0" w:line="240" w:lineRule="auto"/>
        <w:ind w:right="-284"/>
        <w:rPr>
          <w:rFonts w:ascii="Times New Roman" w:hAnsi="Times New Roman" w:cs="Times New Roman"/>
        </w:rPr>
      </w:pPr>
      <w:r w:rsidRPr="005921C4">
        <w:rPr>
          <w:rFonts w:ascii="Times New Roman" w:hAnsi="Times New Roman" w:cs="Times New Roman"/>
        </w:rPr>
        <w:t>Latvija</w:t>
      </w:r>
    </w:p>
    <w:p w14:paraId="7CDF4259" w14:textId="77777777" w:rsidR="00367EDC" w:rsidRPr="005921C4" w:rsidRDefault="00367EDC" w:rsidP="00367EDC">
      <w:pPr>
        <w:spacing w:after="0" w:line="240" w:lineRule="auto"/>
        <w:ind w:right="-284"/>
        <w:rPr>
          <w:rFonts w:ascii="Times New Roman" w:eastAsia="Times New Roman" w:hAnsi="Times New Roman" w:cs="Times New Roman"/>
          <w:highlight w:val="yellow"/>
        </w:rPr>
      </w:pPr>
    </w:p>
    <w:p w14:paraId="0BAB04D3" w14:textId="77777777" w:rsidR="00B63D30" w:rsidRPr="005921C4" w:rsidRDefault="00B63D30" w:rsidP="00B63D30">
      <w:pPr>
        <w:spacing w:after="0" w:line="240" w:lineRule="auto"/>
        <w:ind w:right="-284"/>
        <w:rPr>
          <w:rFonts w:ascii="Times New Roman" w:eastAsia="Times New Roman" w:hAnsi="Times New Roman" w:cs="Times New Roman"/>
          <w:u w:val="single"/>
        </w:rPr>
      </w:pPr>
      <w:r w:rsidRPr="005921C4">
        <w:rPr>
          <w:rFonts w:ascii="Times New Roman" w:eastAsia="Times New Roman" w:hAnsi="Times New Roman" w:cs="Times New Roman"/>
          <w:u w:val="single"/>
        </w:rPr>
        <w:t>Gamintojas</w:t>
      </w:r>
    </w:p>
    <w:p w14:paraId="10B4CCA5" w14:textId="77777777" w:rsidR="000603D3" w:rsidRPr="005921C4" w:rsidRDefault="000603D3" w:rsidP="000603D3">
      <w:pPr>
        <w:autoSpaceDE w:val="0"/>
        <w:autoSpaceDN w:val="0"/>
        <w:adjustRightInd w:val="0"/>
        <w:spacing w:after="0" w:line="240" w:lineRule="auto"/>
        <w:rPr>
          <w:rFonts w:ascii="Times New Roman" w:hAnsi="Times New Roman" w:cs="Times New Roman"/>
        </w:rPr>
      </w:pPr>
      <w:proofErr w:type="spellStart"/>
      <w:r w:rsidRPr="005921C4">
        <w:rPr>
          <w:rFonts w:ascii="Times New Roman" w:hAnsi="Times New Roman" w:cs="Times New Roman"/>
        </w:rPr>
        <w:t>Laboratorios</w:t>
      </w:r>
      <w:proofErr w:type="spellEnd"/>
      <w:r w:rsidRPr="005921C4">
        <w:rPr>
          <w:rFonts w:ascii="Times New Roman" w:hAnsi="Times New Roman" w:cs="Times New Roman"/>
        </w:rPr>
        <w:t xml:space="preserve"> </w:t>
      </w:r>
      <w:proofErr w:type="spellStart"/>
      <w:r w:rsidRPr="005921C4">
        <w:rPr>
          <w:rFonts w:ascii="Times New Roman" w:hAnsi="Times New Roman" w:cs="Times New Roman"/>
        </w:rPr>
        <w:t>Liconsa</w:t>
      </w:r>
      <w:proofErr w:type="spellEnd"/>
      <w:r w:rsidRPr="005921C4">
        <w:rPr>
          <w:rFonts w:ascii="Times New Roman" w:hAnsi="Times New Roman" w:cs="Times New Roman"/>
        </w:rPr>
        <w:t>, S.A.</w:t>
      </w:r>
    </w:p>
    <w:p w14:paraId="031B82FA" w14:textId="191826CB" w:rsidR="000603D3" w:rsidRPr="005921C4" w:rsidRDefault="000603D3" w:rsidP="000603D3">
      <w:pPr>
        <w:autoSpaceDE w:val="0"/>
        <w:autoSpaceDN w:val="0"/>
        <w:adjustRightInd w:val="0"/>
        <w:spacing w:after="0" w:line="240" w:lineRule="auto"/>
        <w:rPr>
          <w:rFonts w:ascii="Times New Roman" w:hAnsi="Times New Roman" w:cs="Times New Roman"/>
        </w:rPr>
      </w:pPr>
      <w:proofErr w:type="spellStart"/>
      <w:r w:rsidRPr="005921C4">
        <w:rPr>
          <w:rFonts w:ascii="Times New Roman" w:hAnsi="Times New Roman" w:cs="Times New Roman"/>
        </w:rPr>
        <w:t>Avda</w:t>
      </w:r>
      <w:proofErr w:type="spellEnd"/>
      <w:r w:rsidRPr="005921C4">
        <w:rPr>
          <w:rFonts w:ascii="Times New Roman" w:hAnsi="Times New Roman" w:cs="Times New Roman"/>
        </w:rPr>
        <w:t xml:space="preserve">. </w:t>
      </w:r>
      <w:proofErr w:type="spellStart"/>
      <w:r w:rsidRPr="005921C4">
        <w:rPr>
          <w:rFonts w:ascii="Times New Roman" w:hAnsi="Times New Roman" w:cs="Times New Roman"/>
        </w:rPr>
        <w:t>Miralcampo</w:t>
      </w:r>
      <w:proofErr w:type="spellEnd"/>
      <w:r w:rsidRPr="005921C4">
        <w:rPr>
          <w:rFonts w:ascii="Times New Roman" w:hAnsi="Times New Roman" w:cs="Times New Roman"/>
        </w:rPr>
        <w:t>, Nº 7</w:t>
      </w:r>
    </w:p>
    <w:p w14:paraId="517C6AAA" w14:textId="77777777" w:rsidR="000603D3" w:rsidRPr="005921C4" w:rsidRDefault="000603D3" w:rsidP="000603D3">
      <w:pPr>
        <w:autoSpaceDE w:val="0"/>
        <w:autoSpaceDN w:val="0"/>
        <w:adjustRightInd w:val="0"/>
        <w:spacing w:after="0" w:line="240" w:lineRule="auto"/>
        <w:rPr>
          <w:rFonts w:ascii="Times New Roman" w:hAnsi="Times New Roman" w:cs="Times New Roman"/>
        </w:rPr>
      </w:pPr>
      <w:proofErr w:type="spellStart"/>
      <w:r w:rsidRPr="005921C4">
        <w:rPr>
          <w:rFonts w:ascii="Times New Roman" w:hAnsi="Times New Roman" w:cs="Times New Roman"/>
        </w:rPr>
        <w:t>Polígono</w:t>
      </w:r>
      <w:proofErr w:type="spellEnd"/>
      <w:r w:rsidRPr="005921C4">
        <w:rPr>
          <w:rFonts w:ascii="Times New Roman" w:hAnsi="Times New Roman" w:cs="Times New Roman"/>
        </w:rPr>
        <w:t xml:space="preserve"> </w:t>
      </w:r>
      <w:proofErr w:type="spellStart"/>
      <w:r w:rsidRPr="005921C4">
        <w:rPr>
          <w:rFonts w:ascii="Times New Roman" w:hAnsi="Times New Roman" w:cs="Times New Roman"/>
        </w:rPr>
        <w:t>Industrial</w:t>
      </w:r>
      <w:proofErr w:type="spellEnd"/>
      <w:r w:rsidRPr="005921C4">
        <w:rPr>
          <w:rFonts w:ascii="Times New Roman" w:hAnsi="Times New Roman" w:cs="Times New Roman"/>
        </w:rPr>
        <w:t xml:space="preserve"> </w:t>
      </w:r>
      <w:proofErr w:type="spellStart"/>
      <w:r w:rsidRPr="005921C4">
        <w:rPr>
          <w:rFonts w:ascii="Times New Roman" w:hAnsi="Times New Roman" w:cs="Times New Roman"/>
        </w:rPr>
        <w:t>Miralcampo</w:t>
      </w:r>
      <w:proofErr w:type="spellEnd"/>
    </w:p>
    <w:p w14:paraId="2D14DE4B" w14:textId="77777777" w:rsidR="000603D3" w:rsidRPr="005921C4" w:rsidRDefault="000603D3" w:rsidP="000603D3">
      <w:pPr>
        <w:autoSpaceDE w:val="0"/>
        <w:autoSpaceDN w:val="0"/>
        <w:adjustRightInd w:val="0"/>
        <w:spacing w:after="0" w:line="240" w:lineRule="auto"/>
        <w:rPr>
          <w:rFonts w:ascii="Times New Roman" w:hAnsi="Times New Roman" w:cs="Times New Roman"/>
        </w:rPr>
      </w:pPr>
      <w:r w:rsidRPr="005921C4">
        <w:rPr>
          <w:rFonts w:ascii="Times New Roman" w:hAnsi="Times New Roman" w:cs="Times New Roman"/>
        </w:rPr>
        <w:t xml:space="preserve">19200 </w:t>
      </w:r>
      <w:proofErr w:type="spellStart"/>
      <w:r w:rsidRPr="005921C4">
        <w:rPr>
          <w:rFonts w:ascii="Times New Roman" w:hAnsi="Times New Roman" w:cs="Times New Roman"/>
        </w:rPr>
        <w:t>Azuqueca</w:t>
      </w:r>
      <w:proofErr w:type="spellEnd"/>
      <w:r w:rsidRPr="005921C4">
        <w:rPr>
          <w:rFonts w:ascii="Times New Roman" w:hAnsi="Times New Roman" w:cs="Times New Roman"/>
        </w:rPr>
        <w:t xml:space="preserve"> de </w:t>
      </w:r>
      <w:proofErr w:type="spellStart"/>
      <w:r w:rsidRPr="005921C4">
        <w:rPr>
          <w:rFonts w:ascii="Times New Roman" w:hAnsi="Times New Roman" w:cs="Times New Roman"/>
        </w:rPr>
        <w:t>Henares</w:t>
      </w:r>
      <w:proofErr w:type="spellEnd"/>
    </w:p>
    <w:p w14:paraId="14A0A842" w14:textId="77777777" w:rsidR="000603D3" w:rsidRPr="005921C4" w:rsidRDefault="000603D3" w:rsidP="000603D3">
      <w:pPr>
        <w:tabs>
          <w:tab w:val="left" w:pos="567"/>
        </w:tabs>
        <w:spacing w:after="0" w:line="240" w:lineRule="auto"/>
        <w:rPr>
          <w:rFonts w:ascii="Times New Roman" w:hAnsi="Times New Roman" w:cs="Times New Roman"/>
        </w:rPr>
      </w:pPr>
      <w:proofErr w:type="spellStart"/>
      <w:r w:rsidRPr="005921C4">
        <w:rPr>
          <w:rFonts w:ascii="Times New Roman" w:hAnsi="Times New Roman" w:cs="Times New Roman"/>
        </w:rPr>
        <w:t>Guadalajara</w:t>
      </w:r>
      <w:proofErr w:type="spellEnd"/>
    </w:p>
    <w:p w14:paraId="7263AA9D" w14:textId="77777777" w:rsidR="000603D3" w:rsidRPr="005921C4" w:rsidRDefault="000603D3" w:rsidP="000603D3">
      <w:pPr>
        <w:tabs>
          <w:tab w:val="left" w:pos="567"/>
        </w:tabs>
        <w:spacing w:after="0" w:line="240" w:lineRule="auto"/>
        <w:rPr>
          <w:rFonts w:ascii="Times New Roman" w:eastAsia="SimSun" w:hAnsi="Times New Roman" w:cs="Times New Roman"/>
          <w:lang w:eastAsia="zh-CN"/>
        </w:rPr>
      </w:pPr>
      <w:r w:rsidRPr="005921C4">
        <w:rPr>
          <w:rFonts w:ascii="Times New Roman" w:hAnsi="Times New Roman" w:cs="Times New Roman"/>
        </w:rPr>
        <w:t>Ispanija</w:t>
      </w:r>
    </w:p>
    <w:p w14:paraId="3AE4B74B" w14:textId="77777777" w:rsidR="00B63D30" w:rsidRPr="005921C4" w:rsidRDefault="00B63D30" w:rsidP="00B63D30">
      <w:pPr>
        <w:spacing w:after="0" w:line="240" w:lineRule="auto"/>
        <w:rPr>
          <w:rFonts w:ascii="Times New Roman" w:eastAsia="Times New Roman" w:hAnsi="Times New Roman" w:cs="Times New Roman"/>
        </w:rPr>
      </w:pPr>
    </w:p>
    <w:p w14:paraId="73588B44" w14:textId="77777777" w:rsidR="00B63D30" w:rsidRPr="005921C4" w:rsidRDefault="00B63D30" w:rsidP="00B63D30">
      <w:pPr>
        <w:spacing w:after="0" w:line="240" w:lineRule="auto"/>
        <w:rPr>
          <w:rFonts w:ascii="Times New Roman" w:eastAsia="Times New Roman" w:hAnsi="Times New Roman" w:cs="Times New Roman"/>
        </w:rPr>
      </w:pPr>
      <w:r w:rsidRPr="005921C4">
        <w:rPr>
          <w:rFonts w:ascii="Times New Roman" w:eastAsia="Times New Roman" w:hAnsi="Times New Roman" w:cs="Times New Roman"/>
        </w:rPr>
        <w:t>Jeigu apie šį vaistą norite sužinoti daugiau, kreipkitės į registruotoją.</w:t>
      </w:r>
    </w:p>
    <w:p w14:paraId="26E3936F" w14:textId="77777777" w:rsidR="00B63D30" w:rsidRPr="005921C4" w:rsidRDefault="00B63D30" w:rsidP="00B63D30">
      <w:pPr>
        <w:spacing w:after="0" w:line="240" w:lineRule="auto"/>
        <w:rPr>
          <w:rFonts w:ascii="Times New Roman" w:eastAsia="Times New Roman" w:hAnsi="Times New Roman" w:cs="Times New Roman"/>
        </w:rPr>
      </w:pPr>
    </w:p>
    <w:p w14:paraId="039BDA2D" w14:textId="323FEAFA" w:rsidR="00B63D30" w:rsidRPr="005921C4" w:rsidRDefault="00B63D30" w:rsidP="00B63D30">
      <w:pPr>
        <w:spacing w:after="0" w:line="240" w:lineRule="auto"/>
        <w:rPr>
          <w:rFonts w:ascii="Times New Roman" w:eastAsia="Times New Roman" w:hAnsi="Times New Roman" w:cs="Times New Roman"/>
          <w:b/>
        </w:rPr>
      </w:pPr>
      <w:r w:rsidRPr="005921C4">
        <w:rPr>
          <w:rFonts w:ascii="Times New Roman" w:eastAsia="Times New Roman" w:hAnsi="Times New Roman" w:cs="Times New Roman"/>
          <w:b/>
        </w:rPr>
        <w:t>Šis pakuotės lapelis paskutinį kartą peržiūrėtas</w:t>
      </w:r>
      <w:r w:rsidR="00DE54E8">
        <w:rPr>
          <w:rFonts w:ascii="Times New Roman" w:eastAsia="Times New Roman" w:hAnsi="Times New Roman" w:cs="Times New Roman"/>
          <w:b/>
        </w:rPr>
        <w:t xml:space="preserve"> 2026-02-11</w:t>
      </w:r>
      <w:r w:rsidR="00E41CE8" w:rsidRPr="005921C4">
        <w:rPr>
          <w:rFonts w:ascii="Times New Roman" w:eastAsia="Times New Roman" w:hAnsi="Times New Roman" w:cs="Times New Roman"/>
          <w:b/>
        </w:rPr>
        <w:t>.</w:t>
      </w:r>
    </w:p>
    <w:p w14:paraId="0D0DA374" w14:textId="77777777" w:rsidR="00B63D30" w:rsidRPr="005921C4" w:rsidRDefault="00B63D30" w:rsidP="00B63D30">
      <w:pPr>
        <w:spacing w:after="0" w:line="240" w:lineRule="auto"/>
        <w:rPr>
          <w:rFonts w:ascii="Times New Roman" w:eastAsia="Times New Roman" w:hAnsi="Times New Roman" w:cs="Times New Roman"/>
          <w:b/>
        </w:rPr>
      </w:pPr>
    </w:p>
    <w:p w14:paraId="5F4447F8" w14:textId="45AF3DAA" w:rsidR="00B63D30" w:rsidRPr="005921C4" w:rsidRDefault="00B63D30" w:rsidP="00B63D30">
      <w:pPr>
        <w:numPr>
          <w:ilvl w:val="12"/>
          <w:numId w:val="0"/>
        </w:numPr>
        <w:tabs>
          <w:tab w:val="left" w:pos="567"/>
        </w:tabs>
        <w:spacing w:after="0" w:line="240" w:lineRule="auto"/>
        <w:ind w:right="-2"/>
        <w:rPr>
          <w:rFonts w:ascii="Times New Roman" w:eastAsia="Times New Roman" w:hAnsi="Times New Roman" w:cs="Times New Roman"/>
          <w:snapToGrid w:val="0"/>
        </w:rPr>
      </w:pPr>
      <w:r w:rsidRPr="005921C4">
        <w:rPr>
          <w:rFonts w:ascii="Times New Roman" w:eastAsia="Times New Roman" w:hAnsi="Times New Roman" w:cs="Times New Roman"/>
          <w:snapToGrid w:val="0"/>
        </w:rPr>
        <w:t>Išsami informacija apie šį vaistą</w:t>
      </w:r>
      <w:r w:rsidRPr="005921C4">
        <w:rPr>
          <w:rFonts w:ascii="Times New Roman" w:eastAsia="Times New Roman" w:hAnsi="Times New Roman" w:cs="Times New Roman"/>
        </w:rPr>
        <w:t xml:space="preserve"> pateikiama Valstybinės vaistų kontrolės tarnybos prie Lietuvos Respublikos sveikatos apsaugos ministerijos </w:t>
      </w:r>
      <w:r w:rsidRPr="005921C4">
        <w:rPr>
          <w:rFonts w:ascii="Times New Roman" w:eastAsia="Times New Roman" w:hAnsi="Times New Roman" w:cs="Times New Roman"/>
          <w:snapToGrid w:val="0"/>
        </w:rPr>
        <w:t>tinklalapyje</w:t>
      </w:r>
      <w:r w:rsidRPr="005921C4">
        <w:rPr>
          <w:rFonts w:ascii="Times New Roman" w:eastAsia="Times New Roman" w:hAnsi="Times New Roman" w:cs="Times New Roman"/>
          <w:i/>
          <w:snapToGrid w:val="0"/>
        </w:rPr>
        <w:t xml:space="preserve"> </w:t>
      </w:r>
      <w:hyperlink r:id="rId12" w:history="1">
        <w:r w:rsidR="001E2A2C" w:rsidRPr="005921C4">
          <w:rPr>
            <w:rStyle w:val="Hipersaitas"/>
            <w:rFonts w:ascii="Times New Roman" w:eastAsia="SimSun" w:hAnsi="Times New Roman" w:cs="Times New Roman"/>
            <w:snapToGrid w:val="0"/>
          </w:rPr>
          <w:t>https://vvkt.lrv.lt/lt/</w:t>
        </w:r>
      </w:hyperlink>
      <w:r w:rsidRPr="005921C4">
        <w:rPr>
          <w:rFonts w:ascii="Times New Roman" w:eastAsia="Times New Roman" w:hAnsi="Times New Roman" w:cs="Times New Roman"/>
          <w:snapToGrid w:val="0"/>
        </w:rPr>
        <w:t>.</w:t>
      </w:r>
    </w:p>
    <w:p w14:paraId="6CA5B655" w14:textId="1C012AB6" w:rsidR="0090109C" w:rsidRPr="005921C4" w:rsidRDefault="0090109C" w:rsidP="00B63D30">
      <w:pPr>
        <w:numPr>
          <w:ilvl w:val="12"/>
          <w:numId w:val="0"/>
        </w:numPr>
        <w:tabs>
          <w:tab w:val="left" w:pos="567"/>
        </w:tabs>
        <w:spacing w:after="0" w:line="240" w:lineRule="auto"/>
        <w:ind w:right="-2"/>
        <w:rPr>
          <w:rFonts w:ascii="Times New Roman" w:eastAsia="Times New Roman" w:hAnsi="Times New Roman" w:cs="Times New Roman"/>
          <w:snapToGrid w:val="0"/>
        </w:rPr>
      </w:pPr>
    </w:p>
    <w:p w14:paraId="73D04C13" w14:textId="77777777" w:rsidR="0090109C" w:rsidRPr="005921C4" w:rsidRDefault="0090109C" w:rsidP="00B63D30">
      <w:pPr>
        <w:numPr>
          <w:ilvl w:val="12"/>
          <w:numId w:val="0"/>
        </w:numPr>
        <w:tabs>
          <w:tab w:val="left" w:pos="567"/>
        </w:tabs>
        <w:spacing w:after="0" w:line="240" w:lineRule="auto"/>
        <w:ind w:right="-2"/>
        <w:rPr>
          <w:rFonts w:ascii="Times New Roman" w:eastAsia="Times New Roman" w:hAnsi="Times New Roman" w:cs="Times New Roman"/>
          <w:snapToGrid w:val="0"/>
        </w:rPr>
      </w:pPr>
    </w:p>
    <w:sectPr w:rsidR="0090109C" w:rsidRPr="005921C4" w:rsidSect="00B63D30">
      <w:footerReference w:type="even" r:id="rId13"/>
      <w:footerReference w:type="default" r:id="rId14"/>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5BD8B" w14:textId="77777777" w:rsidR="00D51013" w:rsidRDefault="00D51013">
      <w:pPr>
        <w:spacing w:after="0" w:line="240" w:lineRule="auto"/>
      </w:pPr>
      <w:r>
        <w:separator/>
      </w:r>
    </w:p>
  </w:endnote>
  <w:endnote w:type="continuationSeparator" w:id="0">
    <w:p w14:paraId="2C0B3A13" w14:textId="77777777" w:rsidR="00D51013" w:rsidRDefault="00D51013">
      <w:pPr>
        <w:spacing w:after="0" w:line="240" w:lineRule="auto"/>
      </w:pPr>
      <w:r>
        <w:continuationSeparator/>
      </w:r>
    </w:p>
  </w:endnote>
  <w:endnote w:type="continuationNotice" w:id="1">
    <w:p w14:paraId="68F6FE2D" w14:textId="77777777" w:rsidR="00D51013" w:rsidRDefault="00D510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
    <w:altName w:val="Klee One"/>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3A8C" w14:textId="77777777" w:rsidR="009F39C2" w:rsidRDefault="009F39C2" w:rsidP="00B63D3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14:paraId="7511C700" w14:textId="77777777" w:rsidR="009F39C2" w:rsidRDefault="009F39C2" w:rsidP="00B63D3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DEBD" w14:textId="79662BAA" w:rsidR="009F39C2" w:rsidRPr="008C2AA9" w:rsidRDefault="009F39C2" w:rsidP="00B63D30">
    <w:pPr>
      <w:pStyle w:val="Porat"/>
      <w:framePr w:wrap="around" w:vAnchor="text" w:hAnchor="margin" w:xAlign="right" w:y="1"/>
      <w:rPr>
        <w:rStyle w:val="Puslapionumeris"/>
        <w:sz w:val="22"/>
        <w:szCs w:val="22"/>
      </w:rPr>
    </w:pPr>
    <w:r w:rsidRPr="008C2AA9">
      <w:rPr>
        <w:rStyle w:val="Puslapionumeris"/>
        <w:sz w:val="22"/>
        <w:szCs w:val="22"/>
      </w:rPr>
      <w:fldChar w:fldCharType="begin"/>
    </w:r>
    <w:r w:rsidRPr="008C2AA9">
      <w:rPr>
        <w:rStyle w:val="Puslapionumeris"/>
        <w:sz w:val="22"/>
        <w:szCs w:val="22"/>
      </w:rPr>
      <w:instrText xml:space="preserve">PAGE  </w:instrText>
    </w:r>
    <w:r w:rsidRPr="008C2AA9">
      <w:rPr>
        <w:rStyle w:val="Puslapionumeris"/>
        <w:sz w:val="22"/>
        <w:szCs w:val="22"/>
      </w:rPr>
      <w:fldChar w:fldCharType="separate"/>
    </w:r>
    <w:r w:rsidR="00194ED2">
      <w:rPr>
        <w:rStyle w:val="Puslapionumeris"/>
        <w:noProof/>
        <w:sz w:val="22"/>
        <w:szCs w:val="22"/>
      </w:rPr>
      <w:t>1</w:t>
    </w:r>
    <w:r w:rsidRPr="008C2AA9">
      <w:rPr>
        <w:rStyle w:val="Puslapionumeris"/>
        <w:sz w:val="22"/>
        <w:szCs w:val="22"/>
      </w:rPr>
      <w:fldChar w:fldCharType="end"/>
    </w:r>
  </w:p>
  <w:p w14:paraId="3235EF33" w14:textId="77777777" w:rsidR="009F39C2" w:rsidRDefault="009F39C2" w:rsidP="00B63D3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2055D" w14:textId="77777777" w:rsidR="00D51013" w:rsidRDefault="00D51013">
      <w:pPr>
        <w:spacing w:after="0" w:line="240" w:lineRule="auto"/>
      </w:pPr>
      <w:r>
        <w:separator/>
      </w:r>
    </w:p>
  </w:footnote>
  <w:footnote w:type="continuationSeparator" w:id="0">
    <w:p w14:paraId="2849257C" w14:textId="77777777" w:rsidR="00D51013" w:rsidRDefault="00D51013">
      <w:pPr>
        <w:spacing w:after="0" w:line="240" w:lineRule="auto"/>
      </w:pPr>
      <w:r>
        <w:continuationSeparator/>
      </w:r>
    </w:p>
  </w:footnote>
  <w:footnote w:type="continuationNotice" w:id="1">
    <w:p w14:paraId="5B7C26D8" w14:textId="77777777" w:rsidR="00D51013" w:rsidRDefault="00D510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pPr>
        <w:ind w:left="720" w:hanging="360"/>
      </w:pPr>
      <w:rPr>
        <w:rFonts w:ascii="Symbol" w:hAnsi="Symbol" w:hint="default"/>
      </w:rPr>
    </w:lvl>
  </w:abstractNum>
  <w:abstractNum w:abstractNumId="1" w15:restartNumberingAfterBreak="0">
    <w:nsid w:val="01BC4344"/>
    <w:multiLevelType w:val="hybridMultilevel"/>
    <w:tmpl w:val="9D54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C7B9E"/>
    <w:multiLevelType w:val="hybridMultilevel"/>
    <w:tmpl w:val="8340C110"/>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CB7AFC"/>
    <w:multiLevelType w:val="hybridMultilevel"/>
    <w:tmpl w:val="C11623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735AED"/>
    <w:multiLevelType w:val="hybridMultilevel"/>
    <w:tmpl w:val="026AF16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E2420A8"/>
    <w:multiLevelType w:val="hybridMultilevel"/>
    <w:tmpl w:val="EC04F92A"/>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EC1952"/>
    <w:multiLevelType w:val="hybridMultilevel"/>
    <w:tmpl w:val="A5F4044C"/>
    <w:lvl w:ilvl="0" w:tplc="0472C7D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5B0BA6"/>
    <w:multiLevelType w:val="hybridMultilevel"/>
    <w:tmpl w:val="0CB6054C"/>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40FD5"/>
    <w:multiLevelType w:val="hybridMultilevel"/>
    <w:tmpl w:val="3162F1FA"/>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B14FDC"/>
    <w:multiLevelType w:val="hybridMultilevel"/>
    <w:tmpl w:val="12E64E68"/>
    <w:lvl w:ilvl="0" w:tplc="6204BBBA">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C67D98"/>
    <w:multiLevelType w:val="hybridMultilevel"/>
    <w:tmpl w:val="1C6CC59E"/>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5B2DAB"/>
    <w:multiLevelType w:val="hybridMultilevel"/>
    <w:tmpl w:val="898C4DA2"/>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9C0E00"/>
    <w:multiLevelType w:val="hybridMultilevel"/>
    <w:tmpl w:val="19C635BA"/>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04240003">
      <w:start w:val="1"/>
      <w:numFmt w:val="bullet"/>
      <w:lvlText w:val="o"/>
      <w:lvlJc w:val="left"/>
      <w:pPr>
        <w:tabs>
          <w:tab w:val="num" w:pos="1080"/>
        </w:tabs>
        <w:ind w:left="1080" w:hanging="360"/>
      </w:pPr>
      <w:rPr>
        <w:rFonts w:ascii="Courier New" w:hAnsi="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D48346C"/>
    <w:multiLevelType w:val="hybridMultilevel"/>
    <w:tmpl w:val="25C8F0C8"/>
    <w:lvl w:ilvl="0" w:tplc="D6ECD71A">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8354C7"/>
    <w:multiLevelType w:val="hybridMultilevel"/>
    <w:tmpl w:val="55003B54"/>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5302300C"/>
    <w:multiLevelType w:val="hybridMultilevel"/>
    <w:tmpl w:val="FC7A78CC"/>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5317D04"/>
    <w:multiLevelType w:val="hybridMultilevel"/>
    <w:tmpl w:val="A204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320672"/>
    <w:multiLevelType w:val="hybridMultilevel"/>
    <w:tmpl w:val="0CD837F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5FBE3EAD"/>
    <w:multiLevelType w:val="hybridMultilevel"/>
    <w:tmpl w:val="50CC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78077D"/>
    <w:multiLevelType w:val="hybridMultilevel"/>
    <w:tmpl w:val="FDBEE49E"/>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6B567B7"/>
    <w:multiLevelType w:val="hybridMultilevel"/>
    <w:tmpl w:val="302C91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83500A3"/>
    <w:multiLevelType w:val="hybridMultilevel"/>
    <w:tmpl w:val="4A227CE0"/>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C553B4E"/>
    <w:multiLevelType w:val="hybridMultilevel"/>
    <w:tmpl w:val="9E10359E"/>
    <w:lvl w:ilvl="0" w:tplc="55702FD8">
      <w:start w:val="2"/>
      <w:numFmt w:val="bullet"/>
      <w:pStyle w:val="BTEMEASMCA"/>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6F9337D0"/>
    <w:multiLevelType w:val="hybridMultilevel"/>
    <w:tmpl w:val="0B946ACE"/>
    <w:lvl w:ilvl="0" w:tplc="633678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EA047A"/>
    <w:multiLevelType w:val="hybridMultilevel"/>
    <w:tmpl w:val="B21A020E"/>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1F17549"/>
    <w:multiLevelType w:val="hybridMultilevel"/>
    <w:tmpl w:val="9EDE4102"/>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39D0F17"/>
    <w:multiLevelType w:val="hybridMultilevel"/>
    <w:tmpl w:val="2272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9D2B71"/>
    <w:multiLevelType w:val="hybridMultilevel"/>
    <w:tmpl w:val="A4F022A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F22074"/>
    <w:multiLevelType w:val="hybridMultilevel"/>
    <w:tmpl w:val="C336801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237026"/>
    <w:multiLevelType w:val="hybridMultilevel"/>
    <w:tmpl w:val="6F6C0A1A"/>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EB23722"/>
    <w:multiLevelType w:val="hybridMultilevel"/>
    <w:tmpl w:val="5A6083DC"/>
    <w:lvl w:ilvl="0" w:tplc="9CAA9D76">
      <w:numFmt w:val="bullet"/>
      <w:lvlText w:val="-"/>
      <w:lvlJc w:val="left"/>
      <w:pPr>
        <w:ind w:left="930" w:hanging="57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21941287">
    <w:abstractNumId w:val="0"/>
  </w:num>
  <w:num w:numId="2" w16cid:durableId="1042899137">
    <w:abstractNumId w:val="10"/>
  </w:num>
  <w:num w:numId="3" w16cid:durableId="285281551">
    <w:abstractNumId w:val="24"/>
  </w:num>
  <w:num w:numId="4" w16cid:durableId="984429751">
    <w:abstractNumId w:val="3"/>
  </w:num>
  <w:num w:numId="5" w16cid:durableId="588513575">
    <w:abstractNumId w:val="30"/>
  </w:num>
  <w:num w:numId="6" w16cid:durableId="1246064573">
    <w:abstractNumId w:val="4"/>
  </w:num>
  <w:num w:numId="7" w16cid:durableId="1441217394">
    <w:abstractNumId w:val="31"/>
  </w:num>
  <w:num w:numId="8" w16cid:durableId="1531798158">
    <w:abstractNumId w:val="23"/>
  </w:num>
  <w:num w:numId="9" w16cid:durableId="62871245">
    <w:abstractNumId w:val="2"/>
  </w:num>
  <w:num w:numId="10" w16cid:durableId="1502893137">
    <w:abstractNumId w:val="6"/>
  </w:num>
  <w:num w:numId="11" w16cid:durableId="2360316">
    <w:abstractNumId w:val="17"/>
  </w:num>
  <w:num w:numId="12" w16cid:durableId="455491250">
    <w:abstractNumId w:val="27"/>
  </w:num>
  <w:num w:numId="13" w16cid:durableId="1207986855">
    <w:abstractNumId w:val="28"/>
  </w:num>
  <w:num w:numId="14" w16cid:durableId="1794977108">
    <w:abstractNumId w:val="12"/>
  </w:num>
  <w:num w:numId="15" w16cid:durableId="364334205">
    <w:abstractNumId w:val="21"/>
  </w:num>
  <w:num w:numId="16" w16cid:durableId="1508399130">
    <w:abstractNumId w:val="20"/>
  </w:num>
  <w:num w:numId="17" w16cid:durableId="158468050">
    <w:abstractNumId w:val="29"/>
  </w:num>
  <w:num w:numId="18" w16cid:durableId="890842044">
    <w:abstractNumId w:val="1"/>
  </w:num>
  <w:num w:numId="19" w16cid:durableId="1579287095">
    <w:abstractNumId w:val="18"/>
  </w:num>
  <w:num w:numId="20" w16cid:durableId="1245144477">
    <w:abstractNumId w:val="22"/>
  </w:num>
  <w:num w:numId="21" w16cid:durableId="858465101">
    <w:abstractNumId w:val="19"/>
  </w:num>
  <w:num w:numId="22" w16cid:durableId="1401321894">
    <w:abstractNumId w:val="7"/>
  </w:num>
  <w:num w:numId="23" w16cid:durableId="1383628651">
    <w:abstractNumId w:val="0"/>
    <w:lvlOverride w:ilvl="0">
      <w:lvl w:ilvl="0">
        <w:start w:val="1"/>
        <w:numFmt w:val="bullet"/>
        <w:lvlText w:val="-"/>
        <w:lvlJc w:val="left"/>
        <w:pPr>
          <w:ind w:left="360" w:hanging="360"/>
        </w:pPr>
      </w:lvl>
    </w:lvlOverride>
  </w:num>
  <w:num w:numId="24" w16cid:durableId="523640154">
    <w:abstractNumId w:val="26"/>
  </w:num>
  <w:num w:numId="25" w16cid:durableId="829446598">
    <w:abstractNumId w:val="15"/>
  </w:num>
  <w:num w:numId="26" w16cid:durableId="725222639">
    <w:abstractNumId w:val="13"/>
  </w:num>
  <w:num w:numId="27" w16cid:durableId="559708784">
    <w:abstractNumId w:val="8"/>
  </w:num>
  <w:num w:numId="28" w16cid:durableId="515966174">
    <w:abstractNumId w:val="5"/>
  </w:num>
  <w:num w:numId="29" w16cid:durableId="10189645">
    <w:abstractNumId w:val="25"/>
  </w:num>
  <w:num w:numId="30" w16cid:durableId="847719009">
    <w:abstractNumId w:val="16"/>
  </w:num>
  <w:num w:numId="31" w16cid:durableId="1775445042">
    <w:abstractNumId w:val="11"/>
  </w:num>
  <w:num w:numId="32" w16cid:durableId="779571305">
    <w:abstractNumId w:val="14"/>
  </w:num>
  <w:num w:numId="33" w16cid:durableId="1155758199">
    <w:abstractNumId w:val="9"/>
  </w:num>
  <w:num w:numId="34" w16cid:durableId="1516576722">
    <w:abstractNumId w:val="33"/>
  </w:num>
  <w:num w:numId="35" w16cid:durableId="142476118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D30"/>
    <w:rsid w:val="00001952"/>
    <w:rsid w:val="00030018"/>
    <w:rsid w:val="00030F1A"/>
    <w:rsid w:val="00032E2E"/>
    <w:rsid w:val="00042078"/>
    <w:rsid w:val="0004740B"/>
    <w:rsid w:val="00054E83"/>
    <w:rsid w:val="000603D3"/>
    <w:rsid w:val="0006187D"/>
    <w:rsid w:val="00090E4F"/>
    <w:rsid w:val="00092067"/>
    <w:rsid w:val="000B681E"/>
    <w:rsid w:val="000C4208"/>
    <w:rsid w:val="000D27D0"/>
    <w:rsid w:val="000E5615"/>
    <w:rsid w:val="000F5B44"/>
    <w:rsid w:val="000F781A"/>
    <w:rsid w:val="00110FA2"/>
    <w:rsid w:val="001151FC"/>
    <w:rsid w:val="001156B9"/>
    <w:rsid w:val="00115710"/>
    <w:rsid w:val="00116513"/>
    <w:rsid w:val="00120681"/>
    <w:rsid w:val="0012173A"/>
    <w:rsid w:val="00125EAB"/>
    <w:rsid w:val="00127772"/>
    <w:rsid w:val="0013781B"/>
    <w:rsid w:val="00141496"/>
    <w:rsid w:val="001419B1"/>
    <w:rsid w:val="00146F07"/>
    <w:rsid w:val="00150808"/>
    <w:rsid w:val="00152EB5"/>
    <w:rsid w:val="00175074"/>
    <w:rsid w:val="00194ED2"/>
    <w:rsid w:val="001A11B4"/>
    <w:rsid w:val="001A676A"/>
    <w:rsid w:val="001B04A4"/>
    <w:rsid w:val="001B0909"/>
    <w:rsid w:val="001E2A2C"/>
    <w:rsid w:val="001F5A8F"/>
    <w:rsid w:val="002217FB"/>
    <w:rsid w:val="00255B06"/>
    <w:rsid w:val="0026368A"/>
    <w:rsid w:val="00287366"/>
    <w:rsid w:val="002A1A8B"/>
    <w:rsid w:val="002A56E9"/>
    <w:rsid w:val="002A6013"/>
    <w:rsid w:val="002C7003"/>
    <w:rsid w:val="002E1CD6"/>
    <w:rsid w:val="002E2DC8"/>
    <w:rsid w:val="002E40E2"/>
    <w:rsid w:val="002E4F8B"/>
    <w:rsid w:val="002F36AF"/>
    <w:rsid w:val="00320097"/>
    <w:rsid w:val="00322440"/>
    <w:rsid w:val="003623D2"/>
    <w:rsid w:val="00362B0C"/>
    <w:rsid w:val="00367EDC"/>
    <w:rsid w:val="00377705"/>
    <w:rsid w:val="003905A5"/>
    <w:rsid w:val="003916A6"/>
    <w:rsid w:val="00391BF1"/>
    <w:rsid w:val="003C4A05"/>
    <w:rsid w:val="003C5059"/>
    <w:rsid w:val="003C5C45"/>
    <w:rsid w:val="003D5430"/>
    <w:rsid w:val="003D7448"/>
    <w:rsid w:val="003E5BC7"/>
    <w:rsid w:val="00402457"/>
    <w:rsid w:val="00404036"/>
    <w:rsid w:val="00404D50"/>
    <w:rsid w:val="00414185"/>
    <w:rsid w:val="00424CB6"/>
    <w:rsid w:val="004418C1"/>
    <w:rsid w:val="0045571C"/>
    <w:rsid w:val="00483636"/>
    <w:rsid w:val="00486E22"/>
    <w:rsid w:val="00497EC5"/>
    <w:rsid w:val="004C7A40"/>
    <w:rsid w:val="004D1A68"/>
    <w:rsid w:val="004E3318"/>
    <w:rsid w:val="004F0389"/>
    <w:rsid w:val="00503DEA"/>
    <w:rsid w:val="00513FEC"/>
    <w:rsid w:val="005542D0"/>
    <w:rsid w:val="00563708"/>
    <w:rsid w:val="00565AE5"/>
    <w:rsid w:val="005713C8"/>
    <w:rsid w:val="00574BCF"/>
    <w:rsid w:val="005921C4"/>
    <w:rsid w:val="005A61D9"/>
    <w:rsid w:val="005B3059"/>
    <w:rsid w:val="005C3289"/>
    <w:rsid w:val="005C4952"/>
    <w:rsid w:val="005D3178"/>
    <w:rsid w:val="005D749A"/>
    <w:rsid w:val="005E2008"/>
    <w:rsid w:val="005F4F3B"/>
    <w:rsid w:val="0060644E"/>
    <w:rsid w:val="00617FA8"/>
    <w:rsid w:val="00623657"/>
    <w:rsid w:val="00634890"/>
    <w:rsid w:val="006366EF"/>
    <w:rsid w:val="006439CA"/>
    <w:rsid w:val="00655BA1"/>
    <w:rsid w:val="00665F05"/>
    <w:rsid w:val="0066707F"/>
    <w:rsid w:val="00673040"/>
    <w:rsid w:val="00697E02"/>
    <w:rsid w:val="006A1045"/>
    <w:rsid w:val="006B5E7E"/>
    <w:rsid w:val="006D403F"/>
    <w:rsid w:val="006E0462"/>
    <w:rsid w:val="006E45AD"/>
    <w:rsid w:val="00701BFD"/>
    <w:rsid w:val="007162CE"/>
    <w:rsid w:val="00730422"/>
    <w:rsid w:val="00742D31"/>
    <w:rsid w:val="00752AAC"/>
    <w:rsid w:val="0077133C"/>
    <w:rsid w:val="0079216C"/>
    <w:rsid w:val="007A05CB"/>
    <w:rsid w:val="007A7331"/>
    <w:rsid w:val="007B4590"/>
    <w:rsid w:val="007B5615"/>
    <w:rsid w:val="007C4274"/>
    <w:rsid w:val="007D3666"/>
    <w:rsid w:val="007E1963"/>
    <w:rsid w:val="007E3341"/>
    <w:rsid w:val="00805636"/>
    <w:rsid w:val="008063D1"/>
    <w:rsid w:val="00814370"/>
    <w:rsid w:val="008168DE"/>
    <w:rsid w:val="00824819"/>
    <w:rsid w:val="00837234"/>
    <w:rsid w:val="008404A3"/>
    <w:rsid w:val="0084706A"/>
    <w:rsid w:val="00853220"/>
    <w:rsid w:val="00854114"/>
    <w:rsid w:val="0085597D"/>
    <w:rsid w:val="008827C1"/>
    <w:rsid w:val="00883AB5"/>
    <w:rsid w:val="008929A1"/>
    <w:rsid w:val="008C28F4"/>
    <w:rsid w:val="008D66F0"/>
    <w:rsid w:val="0090109C"/>
    <w:rsid w:val="0091611B"/>
    <w:rsid w:val="009264D0"/>
    <w:rsid w:val="0094010F"/>
    <w:rsid w:val="009426B6"/>
    <w:rsid w:val="009642CF"/>
    <w:rsid w:val="0098251D"/>
    <w:rsid w:val="00993E16"/>
    <w:rsid w:val="00995BA7"/>
    <w:rsid w:val="009A389A"/>
    <w:rsid w:val="009A63C5"/>
    <w:rsid w:val="009B02CB"/>
    <w:rsid w:val="009D4937"/>
    <w:rsid w:val="009D4C81"/>
    <w:rsid w:val="009D6E05"/>
    <w:rsid w:val="009E62CD"/>
    <w:rsid w:val="009F39C2"/>
    <w:rsid w:val="00A01F7D"/>
    <w:rsid w:val="00A02A93"/>
    <w:rsid w:val="00A12E84"/>
    <w:rsid w:val="00A16EAF"/>
    <w:rsid w:val="00A223E8"/>
    <w:rsid w:val="00A251F3"/>
    <w:rsid w:val="00A423A6"/>
    <w:rsid w:val="00A50E91"/>
    <w:rsid w:val="00A84CDC"/>
    <w:rsid w:val="00A90027"/>
    <w:rsid w:val="00AA754C"/>
    <w:rsid w:val="00AB08DF"/>
    <w:rsid w:val="00AC2057"/>
    <w:rsid w:val="00AD39C1"/>
    <w:rsid w:val="00AD626A"/>
    <w:rsid w:val="00AE585D"/>
    <w:rsid w:val="00AF0F7F"/>
    <w:rsid w:val="00B04703"/>
    <w:rsid w:val="00B04B00"/>
    <w:rsid w:val="00B11BF9"/>
    <w:rsid w:val="00B32ADD"/>
    <w:rsid w:val="00B63D30"/>
    <w:rsid w:val="00B67705"/>
    <w:rsid w:val="00BE25BB"/>
    <w:rsid w:val="00C05FDC"/>
    <w:rsid w:val="00C150CD"/>
    <w:rsid w:val="00C32A90"/>
    <w:rsid w:val="00C43BDB"/>
    <w:rsid w:val="00C72620"/>
    <w:rsid w:val="00C766EC"/>
    <w:rsid w:val="00C77498"/>
    <w:rsid w:val="00C77CB8"/>
    <w:rsid w:val="00CA0A74"/>
    <w:rsid w:val="00CA640A"/>
    <w:rsid w:val="00CB4E97"/>
    <w:rsid w:val="00CC1C36"/>
    <w:rsid w:val="00CE6DBE"/>
    <w:rsid w:val="00CF07B7"/>
    <w:rsid w:val="00CF156F"/>
    <w:rsid w:val="00CF18D2"/>
    <w:rsid w:val="00D0207C"/>
    <w:rsid w:val="00D02546"/>
    <w:rsid w:val="00D04B25"/>
    <w:rsid w:val="00D113BF"/>
    <w:rsid w:val="00D51013"/>
    <w:rsid w:val="00D72E5C"/>
    <w:rsid w:val="00D81CDE"/>
    <w:rsid w:val="00D85D62"/>
    <w:rsid w:val="00D90DF4"/>
    <w:rsid w:val="00D92507"/>
    <w:rsid w:val="00D97B79"/>
    <w:rsid w:val="00DC5C49"/>
    <w:rsid w:val="00DD3345"/>
    <w:rsid w:val="00DE54E8"/>
    <w:rsid w:val="00DE59B8"/>
    <w:rsid w:val="00DF42FE"/>
    <w:rsid w:val="00E161F0"/>
    <w:rsid w:val="00E2106D"/>
    <w:rsid w:val="00E33A2B"/>
    <w:rsid w:val="00E35AB9"/>
    <w:rsid w:val="00E41CE8"/>
    <w:rsid w:val="00E42E7C"/>
    <w:rsid w:val="00E638AA"/>
    <w:rsid w:val="00E70303"/>
    <w:rsid w:val="00EC05A8"/>
    <w:rsid w:val="00ED3698"/>
    <w:rsid w:val="00ED3B28"/>
    <w:rsid w:val="00EE1BC4"/>
    <w:rsid w:val="00EE2136"/>
    <w:rsid w:val="00EF48AD"/>
    <w:rsid w:val="00EF58DA"/>
    <w:rsid w:val="00F00BDA"/>
    <w:rsid w:val="00F206ED"/>
    <w:rsid w:val="00F30FFD"/>
    <w:rsid w:val="00F472AF"/>
    <w:rsid w:val="00F7135A"/>
    <w:rsid w:val="00F74057"/>
    <w:rsid w:val="00FA4A3C"/>
    <w:rsid w:val="00FB50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DF86"/>
  <w15:docId w15:val="{AC793D21-5086-46C4-B65B-EB06F0E0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B63D30"/>
    <w:pPr>
      <w:keepNext/>
      <w:spacing w:before="240" w:after="60" w:line="240" w:lineRule="auto"/>
      <w:outlineLvl w:val="0"/>
    </w:pPr>
    <w:rPr>
      <w:rFonts w:ascii="Arial" w:eastAsia="Calibri" w:hAnsi="Arial" w:cs="Times New Roman"/>
      <w:b/>
      <w:bCs/>
      <w:kern w:val="32"/>
      <w:sz w:val="32"/>
      <w:szCs w:val="32"/>
      <w:lang w:eastAsia="lt-LT"/>
    </w:rPr>
  </w:style>
  <w:style w:type="paragraph" w:styleId="Antrat3">
    <w:name w:val="heading 3"/>
    <w:basedOn w:val="prastasis"/>
    <w:link w:val="Antrat3Diagrama"/>
    <w:qFormat/>
    <w:rsid w:val="00B63D30"/>
    <w:pPr>
      <w:keepNext/>
      <w:spacing w:before="240" w:after="60" w:line="240" w:lineRule="auto"/>
      <w:outlineLvl w:val="2"/>
    </w:pPr>
    <w:rPr>
      <w:rFonts w:ascii="Arial" w:eastAsia="Calibri" w:hAnsi="Arial" w:cs="Times New Roman"/>
      <w:b/>
      <w:bCs/>
      <w:sz w:val="26"/>
      <w:szCs w:val="26"/>
      <w:lang w:eastAsia="lt-LT"/>
    </w:rPr>
  </w:style>
  <w:style w:type="paragraph" w:styleId="Antrat4">
    <w:name w:val="heading 4"/>
    <w:basedOn w:val="prastasis"/>
    <w:next w:val="prastasis"/>
    <w:link w:val="Antrat4Diagrama"/>
    <w:qFormat/>
    <w:rsid w:val="00B63D30"/>
    <w:pPr>
      <w:keepNext/>
      <w:spacing w:before="240" w:after="60" w:line="276" w:lineRule="auto"/>
      <w:outlineLvl w:val="3"/>
    </w:pPr>
    <w:rPr>
      <w:rFonts w:ascii="Calibri" w:eastAsia="Calibri" w:hAnsi="Calibri" w:cs="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63D30"/>
    <w:rPr>
      <w:rFonts w:ascii="Arial" w:eastAsia="Calibri" w:hAnsi="Arial" w:cs="Times New Roman"/>
      <w:b/>
      <w:bCs/>
      <w:kern w:val="32"/>
      <w:sz w:val="32"/>
      <w:szCs w:val="32"/>
      <w:lang w:eastAsia="lt-LT"/>
    </w:rPr>
  </w:style>
  <w:style w:type="character" w:customStyle="1" w:styleId="Antrat3Diagrama">
    <w:name w:val="Antraštė 3 Diagrama"/>
    <w:basedOn w:val="Numatytasispastraiposriftas"/>
    <w:link w:val="Antrat3"/>
    <w:rsid w:val="00B63D30"/>
    <w:rPr>
      <w:rFonts w:ascii="Arial" w:eastAsia="Calibri" w:hAnsi="Arial" w:cs="Times New Roman"/>
      <w:b/>
      <w:bCs/>
      <w:sz w:val="26"/>
      <w:szCs w:val="26"/>
      <w:lang w:eastAsia="lt-LT"/>
    </w:rPr>
  </w:style>
  <w:style w:type="character" w:customStyle="1" w:styleId="Antrat4Diagrama">
    <w:name w:val="Antraštė 4 Diagrama"/>
    <w:basedOn w:val="Numatytasispastraiposriftas"/>
    <w:link w:val="Antrat4"/>
    <w:rsid w:val="00B63D30"/>
    <w:rPr>
      <w:rFonts w:ascii="Calibri" w:eastAsia="Calibri" w:hAnsi="Calibri" w:cs="Times New Roman"/>
      <w:b/>
      <w:bCs/>
      <w:sz w:val="28"/>
      <w:szCs w:val="28"/>
    </w:rPr>
  </w:style>
  <w:style w:type="numbering" w:customStyle="1" w:styleId="NoList1">
    <w:name w:val="No List1"/>
    <w:next w:val="Sraonra"/>
    <w:uiPriority w:val="99"/>
    <w:semiHidden/>
    <w:unhideWhenUsed/>
    <w:rsid w:val="00B63D30"/>
  </w:style>
  <w:style w:type="numbering" w:customStyle="1" w:styleId="NoList11">
    <w:name w:val="No List11"/>
    <w:next w:val="Sraonra"/>
    <w:uiPriority w:val="99"/>
    <w:semiHidden/>
    <w:unhideWhenUsed/>
    <w:rsid w:val="00B63D30"/>
  </w:style>
  <w:style w:type="numbering" w:customStyle="1" w:styleId="NoList111">
    <w:name w:val="No List111"/>
    <w:next w:val="Sraonra"/>
    <w:semiHidden/>
    <w:unhideWhenUsed/>
    <w:rsid w:val="00B63D30"/>
  </w:style>
  <w:style w:type="paragraph" w:styleId="Pagrindinistekstas">
    <w:name w:val="Body Text"/>
    <w:basedOn w:val="prastasis"/>
    <w:link w:val="PagrindinistekstasDiagrama"/>
    <w:rsid w:val="00B63D30"/>
    <w:pPr>
      <w:spacing w:after="120" w:line="240" w:lineRule="auto"/>
    </w:pPr>
    <w:rPr>
      <w:rFonts w:ascii="Times New Roman" w:eastAsia="Calibri" w:hAnsi="Times New Roman" w:cs="Times New Roman"/>
      <w:sz w:val="20"/>
      <w:szCs w:val="20"/>
      <w:lang w:eastAsia="lt-LT"/>
    </w:rPr>
  </w:style>
  <w:style w:type="character" w:customStyle="1" w:styleId="PagrindinistekstasDiagrama">
    <w:name w:val="Pagrindinis tekstas Diagrama"/>
    <w:basedOn w:val="Numatytasispastraiposriftas"/>
    <w:link w:val="Pagrindinistekstas"/>
    <w:rsid w:val="00B63D30"/>
    <w:rPr>
      <w:rFonts w:ascii="Times New Roman" w:eastAsia="Calibri" w:hAnsi="Times New Roman" w:cs="Times New Roman"/>
      <w:sz w:val="20"/>
      <w:szCs w:val="20"/>
      <w:lang w:eastAsia="lt-LT"/>
    </w:rPr>
  </w:style>
  <w:style w:type="paragraph" w:customStyle="1" w:styleId="btemeasmca0">
    <w:name w:val="btemeasmca"/>
    <w:basedOn w:val="prastasis"/>
    <w:rsid w:val="00B63D30"/>
    <w:pPr>
      <w:spacing w:after="0" w:line="240" w:lineRule="auto"/>
    </w:pPr>
    <w:rPr>
      <w:rFonts w:ascii="Times New Roman" w:eastAsia="Calibri" w:hAnsi="Times New Roman" w:cs="Times New Roman"/>
      <w:lang w:eastAsia="lt-LT"/>
    </w:rPr>
  </w:style>
  <w:style w:type="paragraph" w:customStyle="1" w:styleId="bt-emeasmca">
    <w:name w:val="bt-emeasmca"/>
    <w:basedOn w:val="prastasis"/>
    <w:rsid w:val="00B63D30"/>
    <w:pPr>
      <w:tabs>
        <w:tab w:val="num" w:pos="927"/>
      </w:tabs>
      <w:spacing w:after="0" w:line="240" w:lineRule="auto"/>
    </w:pPr>
    <w:rPr>
      <w:rFonts w:ascii="Times New Roman" w:eastAsia="Calibri" w:hAnsi="Times New Roman" w:cs="Times New Roman"/>
      <w:lang w:eastAsia="lt-LT"/>
    </w:rPr>
  </w:style>
  <w:style w:type="paragraph" w:customStyle="1" w:styleId="pi-3emeasmca">
    <w:name w:val="pi-3emeasmca"/>
    <w:basedOn w:val="prastasis"/>
    <w:rsid w:val="00B63D30"/>
    <w:pPr>
      <w:spacing w:after="0" w:line="220" w:lineRule="atLeast"/>
    </w:pPr>
    <w:rPr>
      <w:rFonts w:ascii="Times New Roman" w:eastAsia="Calibri" w:hAnsi="Times New Roman" w:cs="Times New Roman"/>
      <w:b/>
      <w:bCs/>
      <w:lang w:eastAsia="lt-LT"/>
    </w:rPr>
  </w:style>
  <w:style w:type="paragraph" w:customStyle="1" w:styleId="btbemeasmca">
    <w:name w:val="btbemeasmca"/>
    <w:basedOn w:val="prastasis"/>
    <w:rsid w:val="00B63D30"/>
    <w:pPr>
      <w:spacing w:after="0" w:line="240" w:lineRule="auto"/>
    </w:pPr>
    <w:rPr>
      <w:rFonts w:ascii="Times New Roman" w:eastAsia="Calibri" w:hAnsi="Times New Roman" w:cs="Times New Roman"/>
      <w:b/>
      <w:bCs/>
      <w:lang w:eastAsia="lt-LT"/>
    </w:rPr>
  </w:style>
  <w:style w:type="paragraph" w:customStyle="1" w:styleId="btuemeasmca">
    <w:name w:val="btuemeasmca"/>
    <w:basedOn w:val="prastasis"/>
    <w:rsid w:val="00B63D30"/>
    <w:pPr>
      <w:spacing w:after="0" w:line="240" w:lineRule="auto"/>
    </w:pPr>
    <w:rPr>
      <w:rFonts w:ascii="Times New Roman" w:eastAsia="Calibri" w:hAnsi="Times New Roman" w:cs="Times New Roman"/>
      <w:u w:val="single"/>
      <w:lang w:eastAsia="lt-LT"/>
    </w:rPr>
  </w:style>
  <w:style w:type="paragraph" w:customStyle="1" w:styleId="BTEMEASMCA">
    <w:name w:val="BT EMEA_SMCA"/>
    <w:basedOn w:val="prastasis"/>
    <w:link w:val="BTEMEASMCAChar"/>
    <w:autoRedefine/>
    <w:rsid w:val="00B63D30"/>
    <w:pPr>
      <w:numPr>
        <w:numId w:val="3"/>
      </w:numPr>
      <w:spacing w:after="0" w:line="240" w:lineRule="auto"/>
    </w:pPr>
    <w:rPr>
      <w:rFonts w:ascii="Times New Roman" w:eastAsia="Times New Roman" w:hAnsi="Times New Roman" w:cs="Times New Roman"/>
      <w:noProof/>
      <w:sz w:val="20"/>
      <w:szCs w:val="20"/>
      <w:lang w:eastAsia="lt-LT"/>
    </w:rPr>
  </w:style>
  <w:style w:type="character" w:customStyle="1" w:styleId="BTEMEASMCAChar">
    <w:name w:val="BT EMEA_SMCA Char"/>
    <w:link w:val="BTEMEASMCA"/>
    <w:locked/>
    <w:rsid w:val="00B63D30"/>
    <w:rPr>
      <w:rFonts w:ascii="Times New Roman" w:eastAsia="Times New Roman" w:hAnsi="Times New Roman" w:cs="Times New Roman"/>
      <w:noProof/>
      <w:sz w:val="20"/>
      <w:szCs w:val="20"/>
      <w:lang w:eastAsia="lt-LT"/>
    </w:rPr>
  </w:style>
  <w:style w:type="paragraph" w:styleId="Pagrindinistekstas3">
    <w:name w:val="Body Text 3"/>
    <w:basedOn w:val="prastasis"/>
    <w:link w:val="Pagrindinistekstas3Diagrama"/>
    <w:rsid w:val="00B63D30"/>
    <w:pPr>
      <w:spacing w:after="120" w:line="240" w:lineRule="auto"/>
    </w:pPr>
    <w:rPr>
      <w:rFonts w:ascii="Times New Roman" w:eastAsia="Calibri"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rsid w:val="00B63D30"/>
    <w:rPr>
      <w:rFonts w:ascii="Times New Roman" w:eastAsia="Calibri" w:hAnsi="Times New Roman" w:cs="Times New Roman"/>
      <w:sz w:val="16"/>
      <w:szCs w:val="16"/>
      <w:lang w:eastAsia="lt-LT"/>
    </w:rPr>
  </w:style>
  <w:style w:type="paragraph" w:customStyle="1" w:styleId="PI-3EMEASMCA0">
    <w:name w:val="PI-3 EMEA_SMCA"/>
    <w:basedOn w:val="prastasis"/>
    <w:autoRedefine/>
    <w:rsid w:val="00B63D30"/>
    <w:pPr>
      <w:spacing w:after="0" w:line="220" w:lineRule="exact"/>
    </w:pPr>
    <w:rPr>
      <w:rFonts w:ascii="Times New Roman" w:eastAsia="Calibri" w:hAnsi="Times New Roman" w:cs="Times New Roman"/>
      <w:b/>
      <w:bCs/>
    </w:rPr>
  </w:style>
  <w:style w:type="character" w:styleId="Hipersaitas">
    <w:name w:val="Hyperlink"/>
    <w:rsid w:val="00B63D30"/>
    <w:rPr>
      <w:color w:val="0000FF"/>
      <w:u w:val="single"/>
    </w:rPr>
  </w:style>
  <w:style w:type="paragraph" w:customStyle="1" w:styleId="PI-1labEMEASMCA">
    <w:name w:val="PI-1_lab EMEA_SMCA"/>
    <w:basedOn w:val="prastasis"/>
    <w:link w:val="PI-1labEMEASMCAChar"/>
    <w:autoRedefine/>
    <w:rsid w:val="00B63D3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LT" w:eastAsia="Times New Roman" w:hAnsi="TimesLT" w:cs="Times New Roman"/>
      <w:b/>
      <w:noProof/>
      <w:sz w:val="20"/>
      <w:szCs w:val="20"/>
      <w:lang w:eastAsia="lt-LT"/>
    </w:rPr>
  </w:style>
  <w:style w:type="character" w:customStyle="1" w:styleId="PI-1labEMEASMCAChar">
    <w:name w:val="PI-1_lab EMEA_SMCA Char"/>
    <w:link w:val="PI-1labEMEASMCA"/>
    <w:locked/>
    <w:rsid w:val="00B63D30"/>
    <w:rPr>
      <w:rFonts w:ascii="TimesLT" w:eastAsia="Times New Roman" w:hAnsi="TimesLT" w:cs="Times New Roman"/>
      <w:b/>
      <w:noProof/>
      <w:sz w:val="20"/>
      <w:szCs w:val="20"/>
      <w:lang w:eastAsia="lt-LT"/>
    </w:rPr>
  </w:style>
  <w:style w:type="paragraph" w:styleId="Porat">
    <w:name w:val="footer"/>
    <w:basedOn w:val="prastasis"/>
    <w:link w:val="PoratDiagrama"/>
    <w:rsid w:val="00B63D30"/>
    <w:pPr>
      <w:tabs>
        <w:tab w:val="center" w:pos="4819"/>
        <w:tab w:val="right" w:pos="9638"/>
      </w:tabs>
      <w:spacing w:after="0" w:line="240" w:lineRule="auto"/>
    </w:pPr>
    <w:rPr>
      <w:rFonts w:ascii="Times New Roman" w:eastAsia="Calibri" w:hAnsi="Times New Roman" w:cs="Times New Roman"/>
      <w:sz w:val="24"/>
      <w:szCs w:val="24"/>
      <w:lang w:eastAsia="lt-LT"/>
    </w:rPr>
  </w:style>
  <w:style w:type="character" w:customStyle="1" w:styleId="PoratDiagrama">
    <w:name w:val="Poraštė Diagrama"/>
    <w:basedOn w:val="Numatytasispastraiposriftas"/>
    <w:link w:val="Porat"/>
    <w:rsid w:val="00B63D30"/>
    <w:rPr>
      <w:rFonts w:ascii="Times New Roman" w:eastAsia="Calibri" w:hAnsi="Times New Roman" w:cs="Times New Roman"/>
      <w:sz w:val="24"/>
      <w:szCs w:val="24"/>
      <w:lang w:eastAsia="lt-LT"/>
    </w:rPr>
  </w:style>
  <w:style w:type="character" w:styleId="Puslapionumeris">
    <w:name w:val="page number"/>
    <w:rsid w:val="00B63D30"/>
  </w:style>
  <w:style w:type="paragraph" w:styleId="Antrats">
    <w:name w:val="header"/>
    <w:basedOn w:val="prastasis"/>
    <w:link w:val="AntratsDiagrama"/>
    <w:rsid w:val="00B63D30"/>
    <w:pPr>
      <w:tabs>
        <w:tab w:val="center" w:pos="4819"/>
        <w:tab w:val="right" w:pos="9638"/>
      </w:tabs>
      <w:spacing w:after="0" w:line="240" w:lineRule="auto"/>
    </w:pPr>
    <w:rPr>
      <w:rFonts w:ascii="Times New Roman" w:eastAsia="Calibri" w:hAnsi="Times New Roman" w:cs="Times New Roman"/>
      <w:sz w:val="24"/>
      <w:szCs w:val="24"/>
      <w:lang w:eastAsia="lt-LT"/>
    </w:rPr>
  </w:style>
  <w:style w:type="character" w:customStyle="1" w:styleId="AntratsDiagrama">
    <w:name w:val="Antraštės Diagrama"/>
    <w:basedOn w:val="Numatytasispastraiposriftas"/>
    <w:link w:val="Antrats"/>
    <w:rsid w:val="00B63D30"/>
    <w:rPr>
      <w:rFonts w:ascii="Times New Roman" w:eastAsia="Calibri" w:hAnsi="Times New Roman" w:cs="Times New Roman"/>
      <w:sz w:val="24"/>
      <w:szCs w:val="24"/>
      <w:lang w:eastAsia="lt-LT"/>
    </w:rPr>
  </w:style>
  <w:style w:type="paragraph" w:customStyle="1" w:styleId="Standard">
    <w:name w:val="Standard"/>
    <w:basedOn w:val="prastasis"/>
    <w:next w:val="prastasis"/>
    <w:rsid w:val="00B63D30"/>
    <w:pPr>
      <w:widowControl w:val="0"/>
      <w:autoSpaceDE w:val="0"/>
      <w:autoSpaceDN w:val="0"/>
      <w:adjustRightInd w:val="0"/>
      <w:spacing w:after="0" w:line="240" w:lineRule="auto"/>
    </w:pPr>
    <w:rPr>
      <w:rFonts w:ascii="Times New Roman" w:eastAsia="Calibri" w:hAnsi="Times New Roman" w:cs="Times New Roman"/>
      <w:sz w:val="24"/>
      <w:szCs w:val="24"/>
      <w:lang w:val="en-US"/>
    </w:rPr>
  </w:style>
  <w:style w:type="paragraph" w:styleId="Debesliotekstas">
    <w:name w:val="Balloon Text"/>
    <w:basedOn w:val="prastasis"/>
    <w:link w:val="DebesliotekstasDiagrama"/>
    <w:semiHidden/>
    <w:rsid w:val="00B63D30"/>
    <w:pPr>
      <w:spacing w:after="0" w:line="240" w:lineRule="auto"/>
    </w:pPr>
    <w:rPr>
      <w:rFonts w:ascii="Tahoma" w:eastAsia="Calibri" w:hAnsi="Tahoma" w:cs="Times New Roman"/>
      <w:sz w:val="16"/>
      <w:szCs w:val="16"/>
      <w:lang w:eastAsia="lt-LT"/>
    </w:rPr>
  </w:style>
  <w:style w:type="character" w:customStyle="1" w:styleId="DebesliotekstasDiagrama">
    <w:name w:val="Debesėlio tekstas Diagrama"/>
    <w:basedOn w:val="Numatytasispastraiposriftas"/>
    <w:link w:val="Debesliotekstas"/>
    <w:semiHidden/>
    <w:rsid w:val="00B63D30"/>
    <w:rPr>
      <w:rFonts w:ascii="Tahoma" w:eastAsia="Calibri" w:hAnsi="Tahoma" w:cs="Times New Roman"/>
      <w:sz w:val="16"/>
      <w:szCs w:val="16"/>
      <w:lang w:eastAsia="lt-LT"/>
    </w:rPr>
  </w:style>
  <w:style w:type="paragraph" w:customStyle="1" w:styleId="Default">
    <w:name w:val="Default"/>
    <w:link w:val="DefaultChar"/>
    <w:rsid w:val="00B63D30"/>
    <w:pPr>
      <w:widowControl w:val="0"/>
      <w:autoSpaceDE w:val="0"/>
      <w:autoSpaceDN w:val="0"/>
      <w:adjustRightInd w:val="0"/>
      <w:spacing w:after="0" w:line="240" w:lineRule="auto"/>
    </w:pPr>
    <w:rPr>
      <w:rFonts w:ascii="Times New Roman" w:eastAsia="Times New Roman" w:hAnsi="Times New Roman" w:cs="Times New Roman"/>
      <w:color w:val="000000"/>
      <w:lang w:val="en-US"/>
    </w:rPr>
  </w:style>
  <w:style w:type="paragraph" w:customStyle="1" w:styleId="CM19">
    <w:name w:val="CM19"/>
    <w:basedOn w:val="Default"/>
    <w:next w:val="Default"/>
    <w:link w:val="CM19Char"/>
    <w:rsid w:val="00B63D30"/>
    <w:pPr>
      <w:spacing w:after="240"/>
    </w:pPr>
    <w:rPr>
      <w:sz w:val="24"/>
      <w:szCs w:val="20"/>
    </w:rPr>
  </w:style>
  <w:style w:type="character" w:customStyle="1" w:styleId="DefaultChar">
    <w:name w:val="Default Char"/>
    <w:link w:val="Default"/>
    <w:locked/>
    <w:rsid w:val="00B63D30"/>
    <w:rPr>
      <w:rFonts w:ascii="Times New Roman" w:eastAsia="Times New Roman" w:hAnsi="Times New Roman" w:cs="Times New Roman"/>
      <w:color w:val="000000"/>
      <w:lang w:val="en-US"/>
    </w:rPr>
  </w:style>
  <w:style w:type="character" w:customStyle="1" w:styleId="CM19Char">
    <w:name w:val="CM19 Char"/>
    <w:link w:val="CM19"/>
    <w:locked/>
    <w:rsid w:val="00B63D30"/>
    <w:rPr>
      <w:rFonts w:ascii="Times New Roman" w:eastAsia="Times New Roman" w:hAnsi="Times New Roman" w:cs="Times New Roman"/>
      <w:color w:val="000000"/>
      <w:sz w:val="24"/>
      <w:szCs w:val="20"/>
      <w:lang w:val="en-US"/>
    </w:rPr>
  </w:style>
  <w:style w:type="table" w:styleId="Lentelstinklelis">
    <w:name w:val="Table Grid"/>
    <w:basedOn w:val="prastojilentel"/>
    <w:rsid w:val="00B63D30"/>
    <w:pPr>
      <w:spacing w:after="0" w:line="360" w:lineRule="auto"/>
      <w:jc w:val="both"/>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bEMEASMCA0">
    <w:name w:val="BT(b) EMEA_SMCA"/>
    <w:basedOn w:val="BTEMEASMCA"/>
    <w:autoRedefine/>
    <w:rsid w:val="00B63D30"/>
    <w:pPr>
      <w:numPr>
        <w:numId w:val="0"/>
      </w:numPr>
    </w:pPr>
    <w:rPr>
      <w:b/>
      <w:lang w:val="en-US"/>
    </w:rPr>
  </w:style>
  <w:style w:type="paragraph" w:customStyle="1" w:styleId="BT-EMEASMCA0">
    <w:name w:val="BT- EMEA_SMCA"/>
    <w:basedOn w:val="BTEMEASMCA"/>
    <w:autoRedefine/>
    <w:rsid w:val="00B63D30"/>
    <w:pPr>
      <w:numPr>
        <w:numId w:val="0"/>
      </w:numPr>
      <w:tabs>
        <w:tab w:val="num" w:pos="360"/>
      </w:tabs>
    </w:pPr>
    <w:rPr>
      <w:lang w:val="en-US"/>
    </w:rPr>
  </w:style>
  <w:style w:type="character" w:styleId="Komentaronuoroda">
    <w:name w:val="annotation reference"/>
    <w:semiHidden/>
    <w:rsid w:val="00B63D30"/>
    <w:rPr>
      <w:sz w:val="16"/>
    </w:rPr>
  </w:style>
  <w:style w:type="paragraph" w:styleId="Komentarotekstas">
    <w:name w:val="annotation text"/>
    <w:basedOn w:val="prastasis"/>
    <w:link w:val="KomentarotekstasDiagrama"/>
    <w:semiHidden/>
    <w:rsid w:val="00B63D30"/>
    <w:pPr>
      <w:spacing w:after="0" w:line="240" w:lineRule="auto"/>
    </w:pPr>
    <w:rPr>
      <w:rFonts w:ascii="Times New Roman" w:eastAsia="Calibri" w:hAnsi="Times New Roman" w:cs="Times New Roman"/>
      <w:sz w:val="20"/>
      <w:szCs w:val="20"/>
      <w:lang w:eastAsia="lt-LT"/>
    </w:rPr>
  </w:style>
  <w:style w:type="character" w:customStyle="1" w:styleId="KomentarotekstasDiagrama">
    <w:name w:val="Komentaro tekstas Diagrama"/>
    <w:basedOn w:val="Numatytasispastraiposriftas"/>
    <w:link w:val="Komentarotekstas"/>
    <w:semiHidden/>
    <w:rsid w:val="00B63D30"/>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B63D30"/>
    <w:rPr>
      <w:b/>
      <w:bCs/>
    </w:rPr>
  </w:style>
  <w:style w:type="character" w:customStyle="1" w:styleId="KomentarotemaDiagrama">
    <w:name w:val="Komentaro tema Diagrama"/>
    <w:basedOn w:val="KomentarotekstasDiagrama"/>
    <w:link w:val="Komentarotema"/>
    <w:semiHidden/>
    <w:rsid w:val="00B63D30"/>
    <w:rPr>
      <w:rFonts w:ascii="Times New Roman" w:eastAsia="Calibri" w:hAnsi="Times New Roman" w:cs="Times New Roman"/>
      <w:b/>
      <w:bCs/>
      <w:sz w:val="20"/>
      <w:szCs w:val="20"/>
      <w:lang w:eastAsia="lt-LT"/>
    </w:rPr>
  </w:style>
  <w:style w:type="paragraph" w:customStyle="1" w:styleId="TTEMEASMCA">
    <w:name w:val="TT EMEA_SMCA"/>
    <w:basedOn w:val="Antrat1"/>
    <w:link w:val="TTEMEASMCAChar"/>
    <w:autoRedefine/>
    <w:rsid w:val="00B63D30"/>
    <w:pPr>
      <w:keepNext w:val="0"/>
      <w:tabs>
        <w:tab w:val="left" w:pos="567"/>
      </w:tabs>
      <w:spacing w:before="0" w:after="0"/>
      <w:ind w:left="567" w:hanging="567"/>
      <w:jc w:val="center"/>
    </w:pPr>
    <w:rPr>
      <w:rFonts w:ascii="Times New Roman" w:eastAsia="Times New Roman" w:hAnsi="Times New Roman"/>
      <w:bCs w:val="0"/>
      <w:caps/>
      <w:kern w:val="0"/>
      <w:sz w:val="20"/>
      <w:szCs w:val="20"/>
      <w:lang w:val="en-US"/>
    </w:rPr>
  </w:style>
  <w:style w:type="character" w:customStyle="1" w:styleId="TTEMEASMCAChar">
    <w:name w:val="TT EMEA_SMCA Char"/>
    <w:link w:val="TTEMEASMCA"/>
    <w:locked/>
    <w:rsid w:val="00B63D30"/>
    <w:rPr>
      <w:rFonts w:ascii="Times New Roman" w:eastAsia="Times New Roman" w:hAnsi="Times New Roman" w:cs="Times New Roman"/>
      <w:b/>
      <w:caps/>
      <w:sz w:val="20"/>
      <w:szCs w:val="20"/>
      <w:lang w:val="en-US" w:eastAsia="lt-LT"/>
    </w:rPr>
  </w:style>
  <w:style w:type="character" w:customStyle="1" w:styleId="BTEMEASMCADiagrama">
    <w:name w:val="BT EMEA_SMCA Diagrama"/>
    <w:rsid w:val="00B63D30"/>
    <w:rPr>
      <w:noProof/>
      <w:sz w:val="22"/>
      <w:lang w:val="lt-LT" w:eastAsia="en-US"/>
    </w:rPr>
  </w:style>
  <w:style w:type="paragraph" w:styleId="Pataisymai">
    <w:name w:val="Revision"/>
    <w:hidden/>
    <w:semiHidden/>
    <w:rsid w:val="00B63D30"/>
    <w:pPr>
      <w:spacing w:after="0" w:line="240" w:lineRule="auto"/>
    </w:pPr>
    <w:rPr>
      <w:rFonts w:ascii="Times New Roman" w:eastAsia="Calibri" w:hAnsi="Times New Roman" w:cs="Times New Roman"/>
      <w:sz w:val="24"/>
      <w:szCs w:val="24"/>
      <w:lang w:eastAsia="lt-LT"/>
    </w:rPr>
  </w:style>
  <w:style w:type="table" w:customStyle="1" w:styleId="TableGrid1">
    <w:name w:val="Table Grid1"/>
    <w:uiPriority w:val="39"/>
    <w:rsid w:val="00B63D30"/>
    <w:pPr>
      <w:spacing w:after="0" w:line="360" w:lineRule="auto"/>
      <w:jc w:val="both"/>
    </w:pPr>
    <w:rPr>
      <w:rFonts w:ascii="Times New Roman" w:eastAsia="Calibri"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qFormat/>
    <w:rsid w:val="00B63D30"/>
    <w:pPr>
      <w:spacing w:after="0" w:line="240" w:lineRule="auto"/>
      <w:ind w:left="720"/>
      <w:contextualSpacing/>
    </w:pPr>
    <w:rPr>
      <w:rFonts w:ascii="Times New Roman" w:eastAsia="Calibri" w:hAnsi="Times New Roman" w:cs="Times New Roman"/>
      <w:sz w:val="24"/>
      <w:szCs w:val="24"/>
      <w:lang w:eastAsia="lt-LT"/>
    </w:rPr>
  </w:style>
  <w:style w:type="paragraph" w:customStyle="1" w:styleId="ListParagraph1">
    <w:name w:val="List Paragraph1"/>
    <w:basedOn w:val="prastasis"/>
    <w:rsid w:val="00B63D30"/>
    <w:pPr>
      <w:spacing w:after="0" w:line="240" w:lineRule="auto"/>
      <w:ind w:left="720"/>
      <w:contextualSpacing/>
    </w:pPr>
    <w:rPr>
      <w:rFonts w:ascii="Times New Roman" w:eastAsia="Calibri"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B63D30"/>
    <w:rPr>
      <w:color w:val="605E5C"/>
      <w:shd w:val="clear" w:color="auto" w:fill="E1DFDD"/>
    </w:rPr>
  </w:style>
  <w:style w:type="character" w:customStyle="1" w:styleId="Neapdorotaspaminjimas1">
    <w:name w:val="Neapdorotas paminėjimas1"/>
    <w:basedOn w:val="Numatytasispastraiposriftas"/>
    <w:uiPriority w:val="99"/>
    <w:semiHidden/>
    <w:unhideWhenUsed/>
    <w:rsid w:val="0091611B"/>
    <w:rPr>
      <w:color w:val="605E5C"/>
      <w:shd w:val="clear" w:color="auto" w:fill="E1DFDD"/>
    </w:rPr>
  </w:style>
  <w:style w:type="character" w:customStyle="1" w:styleId="UnresolvedMention2">
    <w:name w:val="Unresolved Mention2"/>
    <w:basedOn w:val="Numatytasispastraiposriftas"/>
    <w:uiPriority w:val="99"/>
    <w:semiHidden/>
    <w:unhideWhenUsed/>
    <w:rsid w:val="00883AB5"/>
    <w:rPr>
      <w:color w:val="605E5C"/>
      <w:shd w:val="clear" w:color="auto" w:fill="E1DFDD"/>
    </w:rPr>
  </w:style>
  <w:style w:type="character" w:customStyle="1" w:styleId="UnresolvedMention3">
    <w:name w:val="Unresolved Mention3"/>
    <w:basedOn w:val="Numatytasispastraiposriftas"/>
    <w:uiPriority w:val="99"/>
    <w:semiHidden/>
    <w:unhideWhenUsed/>
    <w:rsid w:val="00424CB6"/>
    <w:rPr>
      <w:color w:val="605E5C"/>
      <w:shd w:val="clear" w:color="auto" w:fill="E1DFDD"/>
    </w:rPr>
  </w:style>
  <w:style w:type="character" w:customStyle="1" w:styleId="UnresolvedMention4">
    <w:name w:val="Unresolved Mention4"/>
    <w:basedOn w:val="Numatytasispastraiposriftas"/>
    <w:uiPriority w:val="99"/>
    <w:semiHidden/>
    <w:unhideWhenUsed/>
    <w:rsid w:val="001E2A2C"/>
    <w:rPr>
      <w:color w:val="605E5C"/>
      <w:shd w:val="clear" w:color="auto" w:fill="E1DFDD"/>
    </w:rPr>
  </w:style>
  <w:style w:type="table" w:customStyle="1" w:styleId="TableGrid11">
    <w:name w:val="Table Grid11"/>
    <w:basedOn w:val="prastojilentel"/>
    <w:next w:val="Lentelstinklelis"/>
    <w:uiPriority w:val="39"/>
    <w:rsid w:val="00054E83"/>
    <w:pPr>
      <w:widowControl w:val="0"/>
      <w:autoSpaceDE w:val="0"/>
      <w:autoSpaceDN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5356">
      <w:bodyDiv w:val="1"/>
      <w:marLeft w:val="0"/>
      <w:marRight w:val="0"/>
      <w:marTop w:val="0"/>
      <w:marBottom w:val="0"/>
      <w:divBdr>
        <w:top w:val="none" w:sz="0" w:space="0" w:color="auto"/>
        <w:left w:val="none" w:sz="0" w:space="0" w:color="auto"/>
        <w:bottom w:val="none" w:sz="0" w:space="0" w:color="auto"/>
        <w:right w:val="none" w:sz="0" w:space="0" w:color="auto"/>
      </w:divBdr>
    </w:div>
    <w:div w:id="96292598">
      <w:bodyDiv w:val="1"/>
      <w:marLeft w:val="0"/>
      <w:marRight w:val="0"/>
      <w:marTop w:val="0"/>
      <w:marBottom w:val="0"/>
      <w:divBdr>
        <w:top w:val="none" w:sz="0" w:space="0" w:color="auto"/>
        <w:left w:val="none" w:sz="0" w:space="0" w:color="auto"/>
        <w:bottom w:val="none" w:sz="0" w:space="0" w:color="auto"/>
        <w:right w:val="none" w:sz="0" w:space="0" w:color="auto"/>
      </w:divBdr>
    </w:div>
    <w:div w:id="168982155">
      <w:bodyDiv w:val="1"/>
      <w:marLeft w:val="0"/>
      <w:marRight w:val="0"/>
      <w:marTop w:val="0"/>
      <w:marBottom w:val="0"/>
      <w:divBdr>
        <w:top w:val="none" w:sz="0" w:space="0" w:color="auto"/>
        <w:left w:val="none" w:sz="0" w:space="0" w:color="auto"/>
        <w:bottom w:val="none" w:sz="0" w:space="0" w:color="auto"/>
        <w:right w:val="none" w:sz="0" w:space="0" w:color="auto"/>
      </w:divBdr>
    </w:div>
    <w:div w:id="1521777318">
      <w:bodyDiv w:val="1"/>
      <w:marLeft w:val="0"/>
      <w:marRight w:val="0"/>
      <w:marTop w:val="0"/>
      <w:marBottom w:val="0"/>
      <w:divBdr>
        <w:top w:val="none" w:sz="0" w:space="0" w:color="auto"/>
        <w:left w:val="none" w:sz="0" w:space="0" w:color="auto"/>
        <w:bottom w:val="none" w:sz="0" w:space="0" w:color="auto"/>
        <w:right w:val="none" w:sz="0" w:space="0" w:color="auto"/>
      </w:divBdr>
    </w:div>
    <w:div w:id="187033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4d7806da-b044-477b-9760-524c3e86dd2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14" ma:contentTypeDescription="Create a new document." ma:contentTypeScope="" ma:versionID="3e777154689ddc909f31fb457de31700">
  <xsd:schema xmlns:xsd="http://www.w3.org/2001/XMLSchema" xmlns:xs="http://www.w3.org/2001/XMLSchema" xmlns:p="http://schemas.microsoft.com/office/2006/metadata/properties" xmlns:ns2="4d7806da-b044-477b-9760-524c3e86dd23" xmlns:ns3="8c54d1d4-8a50-4b16-b050-2289fc7c4d80" targetNamespace="http://schemas.microsoft.com/office/2006/metadata/properties" ma:root="true" ma:fieldsID="84e48675f8c6d1a42e3fb92ea038cb04" ns2:_="" ns3:_="">
    <xsd:import namespace="4d7806da-b044-477b-9760-524c3e86dd23"/>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80D8C-D8C9-444E-8CF6-4D26B035885C}">
  <ds:schemaRefs>
    <ds:schemaRef ds:uri="http://schemas.microsoft.com/sharepoint/v3/contenttype/forms"/>
  </ds:schemaRefs>
</ds:datastoreItem>
</file>

<file path=customXml/itemProps2.xml><?xml version="1.0" encoding="utf-8"?>
<ds:datastoreItem xmlns:ds="http://schemas.openxmlformats.org/officeDocument/2006/customXml" ds:itemID="{49144FE0-0AE8-431D-9998-9FC3380B483A}">
  <ds:schemaRefs>
    <ds:schemaRef ds:uri="http://schemas.openxmlformats.org/officeDocument/2006/bibliography"/>
  </ds:schemaRefs>
</ds:datastoreItem>
</file>

<file path=customXml/itemProps3.xml><?xml version="1.0" encoding="utf-8"?>
<ds:datastoreItem xmlns:ds="http://schemas.openxmlformats.org/officeDocument/2006/customXml" ds:itemID="{81C4FA37-D730-4C7C-983D-9C4FF0BFAFA6}">
  <ds:schemaRefs>
    <ds:schemaRef ds:uri="http://schemas.microsoft.com/office/2006/metadata/properties"/>
    <ds:schemaRef ds:uri="http://schemas.microsoft.com/office/infopath/2007/PartnerControls"/>
    <ds:schemaRef ds:uri="8c54d1d4-8a50-4b16-b050-2289fc7c4d80"/>
    <ds:schemaRef ds:uri="4d7806da-b044-477b-9760-524c3e86dd23"/>
  </ds:schemaRefs>
</ds:datastoreItem>
</file>

<file path=customXml/itemProps4.xml><?xml version="1.0" encoding="utf-8"?>
<ds:datastoreItem xmlns:ds="http://schemas.openxmlformats.org/officeDocument/2006/customXml" ds:itemID="{E5362153-816A-441C-B350-D858310EF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31559</Words>
  <Characters>17990</Characters>
  <Application>Microsoft Office Word</Application>
  <DocSecurity>0</DocSecurity>
  <Lines>149</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Birutė Valkauskaitė</cp:lastModifiedBy>
  <cp:revision>3</cp:revision>
  <cp:lastPrinted>2025-12-05T14:02:00Z</cp:lastPrinted>
  <dcterms:created xsi:type="dcterms:W3CDTF">2026-02-11T12:26:00Z</dcterms:created>
  <dcterms:modified xsi:type="dcterms:W3CDTF">2026-02-11T12:27:00Z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0x01010076CDB56B925F854FBD8C9A7E2CBE23E0</vt:lpwstr>
  </property>
  <property fmtid="{D5CDD505-2E9C-101B-9397-08002B2CF9AE}" pid="3" name="MediaServiceImageTags">
    <vt:lpwstr/>
  </property>
</Properties>
</file>