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75D5" w14:textId="77777777" w:rsidR="003C0C96" w:rsidRPr="00051BF8" w:rsidRDefault="003C0C96" w:rsidP="003C0C96">
      <w:pPr>
        <w:tabs>
          <w:tab w:val="left" w:pos="567"/>
        </w:tabs>
        <w:spacing w:after="0" w:line="240" w:lineRule="auto"/>
        <w:ind w:left="5529"/>
        <w:rPr>
          <w:rFonts w:ascii="Times New Roman" w:hAnsi="Times New Roman" w:cs="Times New Roman"/>
          <w:lang w:val="en-US" w:eastAsia="zh-CN"/>
        </w:rPr>
      </w:pPr>
    </w:p>
    <w:p w14:paraId="2BE93FA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E3AAF6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C67A07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E83C8D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0BD21F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2CC1714" w14:textId="77777777" w:rsidR="003C0C96" w:rsidRPr="00BC42A1" w:rsidRDefault="003C0C96" w:rsidP="003C0C96">
      <w:pPr>
        <w:tabs>
          <w:tab w:val="left" w:pos="567"/>
        </w:tabs>
        <w:spacing w:after="0" w:line="240" w:lineRule="auto"/>
        <w:ind w:right="141"/>
        <w:rPr>
          <w:rFonts w:ascii="Times New Roman" w:hAnsi="Times New Roman" w:cs="Times New Roman"/>
          <w:lang w:eastAsia="zh-CN"/>
        </w:rPr>
      </w:pPr>
    </w:p>
    <w:p w14:paraId="4A9E561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75AC6C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0882F6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390942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C91A74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ACAAD9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C72B4E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791DD9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1EF29D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F24451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D7A66A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BC2026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CE2A6B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E22CC5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806FEC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F69D158"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I PRIEDAS</w:t>
      </w:r>
    </w:p>
    <w:p w14:paraId="0990F2C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8BDFBDB"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PREPARATO CHARAKTERISTIKŲ SANTRAUKA</w:t>
      </w:r>
    </w:p>
    <w:p w14:paraId="4B73D24E"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snapToGrid w:val="0"/>
          <w:lang w:eastAsia="lt-LT"/>
        </w:rPr>
        <w:br w:type="page"/>
      </w:r>
      <w:r w:rsidRPr="00BC42A1">
        <w:rPr>
          <w:rFonts w:ascii="Times New Roman" w:hAnsi="Times New Roman" w:cs="Times New Roman"/>
          <w:b/>
          <w:bCs/>
          <w:kern w:val="28"/>
          <w:lang w:eastAsia="lt-LT"/>
        </w:rPr>
        <w:lastRenderedPageBreak/>
        <w:t>1.</w:t>
      </w:r>
      <w:r w:rsidRPr="00BC42A1">
        <w:rPr>
          <w:rFonts w:ascii="Times New Roman" w:hAnsi="Times New Roman" w:cs="Times New Roman"/>
          <w:b/>
          <w:bCs/>
          <w:kern w:val="28"/>
          <w:lang w:eastAsia="lt-LT"/>
        </w:rPr>
        <w:tab/>
        <w:t>VAISTINIO PREPARATO PAVADINIMAS</w:t>
      </w:r>
    </w:p>
    <w:p w14:paraId="3557DAB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7F059B2" w14:textId="7CF786AE" w:rsidR="003C0C96" w:rsidRPr="00BC42A1" w:rsidRDefault="00906A6B"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20</w:t>
      </w:r>
      <w:r w:rsidR="00F66A0B" w:rsidRPr="00BC42A1">
        <w:rPr>
          <w:rFonts w:ascii="Times New Roman" w:hAnsi="Times New Roman" w:cs="Times New Roman"/>
          <w:lang w:eastAsia="zh-CN"/>
        </w:rPr>
        <w:t> </w:t>
      </w:r>
      <w:r w:rsidR="003C0C96" w:rsidRPr="00BC42A1">
        <w:rPr>
          <w:rFonts w:ascii="Times New Roman" w:hAnsi="Times New Roman" w:cs="Times New Roman"/>
          <w:lang w:eastAsia="zh-CN"/>
        </w:rPr>
        <w:t>mg skrandyje neirios kietosios kapsulės</w:t>
      </w:r>
    </w:p>
    <w:p w14:paraId="182FD38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DD32B86" w14:textId="5D2C281D" w:rsidR="003C0C96" w:rsidRPr="00BC42A1" w:rsidRDefault="003C0C96" w:rsidP="003C0C96">
      <w:pPr>
        <w:tabs>
          <w:tab w:val="left" w:pos="567"/>
        </w:tabs>
        <w:spacing w:after="0" w:line="240" w:lineRule="auto"/>
        <w:rPr>
          <w:rFonts w:ascii="Times New Roman" w:hAnsi="Times New Roman" w:cs="Times New Roman"/>
          <w:b/>
          <w:lang w:eastAsia="zh-CN"/>
        </w:rPr>
      </w:pPr>
    </w:p>
    <w:p w14:paraId="020BBD60" w14:textId="24F354AF" w:rsidR="00F66A0B" w:rsidRPr="00BC42A1" w:rsidRDefault="00F66A0B" w:rsidP="003C0C96">
      <w:pPr>
        <w:tabs>
          <w:tab w:val="left" w:pos="567"/>
        </w:tabs>
        <w:spacing w:after="0" w:line="240" w:lineRule="auto"/>
        <w:rPr>
          <w:rFonts w:ascii="Times New Roman" w:hAnsi="Times New Roman" w:cs="Times New Roman"/>
          <w:b/>
          <w:lang w:eastAsia="zh-CN"/>
        </w:rPr>
      </w:pPr>
      <w:r w:rsidRPr="00BC42A1">
        <w:rPr>
          <w:rFonts w:ascii="Times New Roman" w:hAnsi="Times New Roman" w:cs="Times New Roman"/>
          <w:b/>
          <w:lang w:eastAsia="zh-CN"/>
        </w:rPr>
        <w:t xml:space="preserve">2. </w:t>
      </w:r>
      <w:r w:rsidR="009629E1" w:rsidRPr="00BC42A1">
        <w:rPr>
          <w:rFonts w:ascii="Times New Roman" w:hAnsi="Times New Roman" w:cs="Times New Roman"/>
          <w:b/>
          <w:lang w:eastAsia="zh-CN"/>
        </w:rPr>
        <w:tab/>
      </w:r>
      <w:r w:rsidRPr="00BC42A1">
        <w:rPr>
          <w:rFonts w:ascii="Times New Roman" w:hAnsi="Times New Roman" w:cs="Times New Roman"/>
          <w:b/>
          <w:lang w:eastAsia="zh-CN"/>
        </w:rPr>
        <w:t>KOKYBINĖ IR KIEKYBINĖ SUDĖTIS</w:t>
      </w:r>
    </w:p>
    <w:p w14:paraId="260485A8" w14:textId="77777777" w:rsidR="009629E1" w:rsidRPr="00BC42A1" w:rsidRDefault="009629E1" w:rsidP="003C0C96">
      <w:pPr>
        <w:tabs>
          <w:tab w:val="left" w:pos="567"/>
        </w:tabs>
        <w:spacing w:after="0" w:line="240" w:lineRule="auto"/>
        <w:rPr>
          <w:rFonts w:ascii="Times New Roman" w:hAnsi="Times New Roman" w:cs="Times New Roman"/>
          <w:lang w:eastAsia="zh-CN"/>
        </w:rPr>
      </w:pPr>
    </w:p>
    <w:p w14:paraId="147D4212" w14:textId="77777777" w:rsidR="00F44FC5" w:rsidRPr="00BC42A1" w:rsidRDefault="00F44FC5" w:rsidP="00F44FC5">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Kiekvienoje skrandyje neirioje kietojoje kapsulėje yra 20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w:t>
      </w:r>
    </w:p>
    <w:p w14:paraId="245C6C61" w14:textId="77777777" w:rsidR="00F44FC5" w:rsidRPr="00BC42A1" w:rsidRDefault="00F44FC5" w:rsidP="00F44FC5">
      <w:pPr>
        <w:tabs>
          <w:tab w:val="left" w:pos="567"/>
        </w:tabs>
        <w:spacing w:after="0" w:line="240" w:lineRule="auto"/>
        <w:rPr>
          <w:rFonts w:ascii="Times New Roman" w:hAnsi="Times New Roman" w:cs="Times New Roman"/>
          <w:lang w:eastAsia="zh-CN"/>
        </w:rPr>
      </w:pPr>
    </w:p>
    <w:p w14:paraId="08B695CA" w14:textId="7A5AF55A" w:rsidR="00F44FC5" w:rsidRPr="00BC42A1" w:rsidRDefault="00F44FC5" w:rsidP="00F44FC5">
      <w:pPr>
        <w:spacing w:after="0" w:line="240" w:lineRule="auto"/>
        <w:rPr>
          <w:rFonts w:ascii="Times New Roman" w:eastAsia="Times New Roman" w:hAnsi="Times New Roman" w:cs="Times New Roman"/>
          <w:u w:val="single"/>
          <w:lang w:eastAsia="lt-LT"/>
        </w:rPr>
      </w:pPr>
      <w:r w:rsidRPr="00BC42A1">
        <w:rPr>
          <w:rFonts w:ascii="Times New Roman" w:hAnsi="Times New Roman" w:cs="Times New Roman"/>
          <w:u w:val="single"/>
        </w:rPr>
        <w:t>Pagalbinė (-s) medžiaga (-</w:t>
      </w:r>
      <w:proofErr w:type="spellStart"/>
      <w:r w:rsidRPr="00BC42A1">
        <w:rPr>
          <w:rFonts w:ascii="Times New Roman" w:hAnsi="Times New Roman" w:cs="Times New Roman"/>
          <w:u w:val="single"/>
        </w:rPr>
        <w:t>os</w:t>
      </w:r>
      <w:proofErr w:type="spellEnd"/>
      <w:r w:rsidRPr="00BC42A1">
        <w:rPr>
          <w:rFonts w:ascii="Times New Roman" w:hAnsi="Times New Roman" w:cs="Times New Roman"/>
          <w:u w:val="single"/>
        </w:rPr>
        <w:t>), kurios (-</w:t>
      </w:r>
      <w:proofErr w:type="spellStart"/>
      <w:r w:rsidRPr="00BC42A1">
        <w:rPr>
          <w:rFonts w:ascii="Times New Roman" w:hAnsi="Times New Roman" w:cs="Times New Roman"/>
          <w:u w:val="single"/>
        </w:rPr>
        <w:t>ių</w:t>
      </w:r>
      <w:proofErr w:type="spellEnd"/>
      <w:r w:rsidRPr="00BC42A1">
        <w:rPr>
          <w:rFonts w:ascii="Times New Roman" w:hAnsi="Times New Roman" w:cs="Times New Roman"/>
          <w:u w:val="single"/>
        </w:rPr>
        <w:t>) poveikis žinomas</w:t>
      </w:r>
    </w:p>
    <w:p w14:paraId="5F9D23F9" w14:textId="77777777" w:rsidR="00F44FC5" w:rsidRPr="00BC42A1" w:rsidRDefault="00F44FC5" w:rsidP="00F44FC5">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Kiekvienoje skrandyje neirioje kietojoje kapsulėje yra 6,7 mg sacharozės.</w:t>
      </w:r>
    </w:p>
    <w:p w14:paraId="2A79ED23" w14:textId="77777777" w:rsidR="00F44FC5" w:rsidRPr="00BC42A1" w:rsidRDefault="00F44FC5" w:rsidP="00F44FC5">
      <w:pPr>
        <w:tabs>
          <w:tab w:val="left" w:pos="567"/>
        </w:tabs>
        <w:spacing w:after="0" w:line="240" w:lineRule="auto"/>
        <w:rPr>
          <w:rFonts w:ascii="Times New Roman" w:hAnsi="Times New Roman" w:cs="Times New Roman"/>
          <w:lang w:eastAsia="zh-CN"/>
        </w:rPr>
      </w:pPr>
    </w:p>
    <w:p w14:paraId="228B1DDA" w14:textId="77777777" w:rsidR="00F44FC5" w:rsidRPr="00BC42A1" w:rsidRDefault="00F44FC5" w:rsidP="00F44FC5">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Visos pagalbinės medžiagos išvardytos 6.1 skyriuje.</w:t>
      </w:r>
    </w:p>
    <w:p w14:paraId="4E04E845" w14:textId="77777777" w:rsidR="00F44FC5" w:rsidRPr="00BC42A1" w:rsidRDefault="00F44FC5" w:rsidP="00F44FC5">
      <w:pPr>
        <w:spacing w:after="0" w:line="240" w:lineRule="auto"/>
        <w:rPr>
          <w:rFonts w:ascii="Times New Roman" w:eastAsia="Times New Roman" w:hAnsi="Times New Roman" w:cs="Times New Roman"/>
        </w:rPr>
      </w:pPr>
    </w:p>
    <w:p w14:paraId="2D4F8220" w14:textId="77777777" w:rsidR="00F44FC5" w:rsidRPr="00BC42A1" w:rsidRDefault="00F44FC5" w:rsidP="00F44FC5">
      <w:pPr>
        <w:spacing w:after="0" w:line="240" w:lineRule="auto"/>
        <w:rPr>
          <w:rFonts w:ascii="Times New Roman" w:eastAsia="Times New Roman" w:hAnsi="Times New Roman" w:cs="Times New Roman"/>
        </w:rPr>
      </w:pPr>
    </w:p>
    <w:p w14:paraId="5E3FBE0B" w14:textId="77777777" w:rsidR="00F44FC5" w:rsidRPr="00BC42A1" w:rsidRDefault="00F44FC5" w:rsidP="00F44FC5">
      <w:pPr>
        <w:spacing w:after="0" w:line="240" w:lineRule="auto"/>
        <w:ind w:left="540" w:hanging="540"/>
        <w:rPr>
          <w:rFonts w:ascii="Times New Roman" w:eastAsia="Times New Roman" w:hAnsi="Times New Roman" w:cs="Times New Roman"/>
          <w:b/>
        </w:rPr>
      </w:pPr>
      <w:bookmarkStart w:id="0" w:name="_Toc129243225"/>
      <w:bookmarkStart w:id="1" w:name="_Toc129243100"/>
      <w:bookmarkEnd w:id="0"/>
      <w:r w:rsidRPr="00BC42A1">
        <w:rPr>
          <w:rFonts w:ascii="Times New Roman" w:eastAsia="Times New Roman" w:hAnsi="Times New Roman" w:cs="Times New Roman"/>
          <w:b/>
        </w:rPr>
        <w:t>3.</w:t>
      </w:r>
      <w:r w:rsidRPr="00BC42A1">
        <w:rPr>
          <w:rFonts w:ascii="Times New Roman" w:eastAsia="Times New Roman" w:hAnsi="Times New Roman" w:cs="Times New Roman"/>
          <w:b/>
        </w:rPr>
        <w:tab/>
        <w:t>FARMACINĖ FORMA</w:t>
      </w:r>
      <w:bookmarkEnd w:id="1"/>
    </w:p>
    <w:p w14:paraId="4E6AA395" w14:textId="77777777" w:rsidR="00F44FC5" w:rsidRPr="00BC42A1" w:rsidRDefault="00F44FC5" w:rsidP="00F44FC5">
      <w:pPr>
        <w:spacing w:after="0" w:line="240" w:lineRule="auto"/>
        <w:rPr>
          <w:rFonts w:ascii="Times New Roman" w:eastAsia="Times New Roman" w:hAnsi="Times New Roman" w:cs="Times New Roman"/>
        </w:rPr>
      </w:pPr>
    </w:p>
    <w:p w14:paraId="6C126112" w14:textId="77777777" w:rsidR="00F44FC5" w:rsidRPr="00BC42A1" w:rsidRDefault="00F44FC5" w:rsidP="00F44FC5">
      <w:pPr>
        <w:rPr>
          <w:rFonts w:ascii="Times New Roman" w:hAnsi="Times New Roman" w:cs="Times New Roman"/>
        </w:rPr>
      </w:pPr>
      <w:r w:rsidRPr="00BC42A1">
        <w:rPr>
          <w:rFonts w:ascii="Times New Roman" w:hAnsi="Times New Roman" w:cs="Times New Roman"/>
        </w:rPr>
        <w:t>Skrandyje neiri kietoji kapsulė (skrandyje neiri kapsulė).</w:t>
      </w:r>
    </w:p>
    <w:p w14:paraId="591675D5" w14:textId="2F061F8E" w:rsidR="003C0C96" w:rsidRPr="00BC42A1" w:rsidRDefault="00BC42A1" w:rsidP="003C0C96">
      <w:pPr>
        <w:autoSpaceDE w:val="0"/>
        <w:autoSpaceDN w:val="0"/>
        <w:adjustRightInd w:val="0"/>
        <w:spacing w:after="0" w:line="240" w:lineRule="auto"/>
        <w:rPr>
          <w:rFonts w:ascii="Times New Roman" w:eastAsia="Times New Roman" w:hAnsi="Times New Roman" w:cs="Times New Roman"/>
          <w:color w:val="000000"/>
        </w:rPr>
      </w:pPr>
      <w:r w:rsidRPr="00BC42A1">
        <w:rPr>
          <w:rFonts w:ascii="Times New Roman" w:hAnsi="Times New Roman" w:cs="Times New Roman"/>
          <w:color w:val="000000"/>
          <w:lang w:eastAsia="zh-CN"/>
        </w:rPr>
        <w:t>K</w:t>
      </w:r>
      <w:r w:rsidR="006E5C67" w:rsidRPr="00BC42A1">
        <w:rPr>
          <w:rFonts w:ascii="Times New Roman" w:hAnsi="Times New Roman" w:cs="Times New Roman"/>
          <w:color w:val="000000"/>
          <w:lang w:eastAsia="zh-CN"/>
        </w:rPr>
        <w:t>ietosios želatininės 4 dydžio 14,3</w:t>
      </w:r>
      <w:r w:rsidR="00D53D0E" w:rsidRPr="00BC42A1">
        <w:rPr>
          <w:rFonts w:ascii="Times New Roman" w:hAnsi="Times New Roman" w:cs="Times New Roman"/>
          <w:color w:val="000000"/>
          <w:lang w:eastAsia="zh-CN"/>
        </w:rPr>
        <w:t> </w:t>
      </w:r>
      <w:r w:rsidR="006E5C67" w:rsidRPr="00BC42A1">
        <w:rPr>
          <w:rFonts w:ascii="Times New Roman" w:hAnsi="Times New Roman" w:cs="Times New Roman"/>
          <w:color w:val="000000"/>
          <w:lang w:eastAsia="zh-CN"/>
        </w:rPr>
        <w:t>mm ilgio ir 0,3</w:t>
      </w:r>
      <w:r w:rsidR="00D53D0E" w:rsidRPr="00BC42A1">
        <w:rPr>
          <w:rFonts w:ascii="Times New Roman" w:hAnsi="Times New Roman" w:cs="Times New Roman"/>
          <w:color w:val="000000"/>
          <w:lang w:eastAsia="zh-CN"/>
        </w:rPr>
        <w:t> </w:t>
      </w:r>
      <w:r w:rsidR="006E5C67" w:rsidRPr="00BC42A1">
        <w:rPr>
          <w:rFonts w:ascii="Times New Roman" w:hAnsi="Times New Roman" w:cs="Times New Roman"/>
          <w:color w:val="000000"/>
          <w:lang w:eastAsia="zh-CN"/>
        </w:rPr>
        <w:t xml:space="preserve">mm pločio kapsulės, kurių </w:t>
      </w:r>
      <w:r w:rsidR="006E5C67" w:rsidRPr="00BC42A1">
        <w:rPr>
          <w:rFonts w:ascii="Times New Roman" w:eastAsia="Times New Roman" w:hAnsi="Times New Roman" w:cs="Times New Roman"/>
          <w:lang w:eastAsia="lt-LT"/>
        </w:rPr>
        <w:t>dangtelis yra mėlynas, o korpusas baltas, pripildytos baltos ir baltai kreminės spalvos sferinių granulių</w:t>
      </w:r>
      <w:r w:rsidR="006E5C67" w:rsidRPr="00BC42A1">
        <w:rPr>
          <w:rFonts w:ascii="Times New Roman" w:eastAsia="Times New Roman" w:hAnsi="Times New Roman" w:cs="Times New Roman"/>
        </w:rPr>
        <w:t>.</w:t>
      </w:r>
    </w:p>
    <w:p w14:paraId="4DB3423F" w14:textId="6481A5C4" w:rsidR="003C0C96" w:rsidRPr="00BC42A1" w:rsidRDefault="003C0C96" w:rsidP="003C0C96">
      <w:pPr>
        <w:tabs>
          <w:tab w:val="left" w:pos="567"/>
        </w:tabs>
        <w:spacing w:after="0" w:line="240" w:lineRule="auto"/>
        <w:rPr>
          <w:rFonts w:ascii="Times New Roman" w:hAnsi="Times New Roman" w:cs="Times New Roman"/>
          <w:lang w:eastAsia="zh-CN"/>
        </w:rPr>
      </w:pPr>
    </w:p>
    <w:p w14:paraId="5CC12F49" w14:textId="77777777" w:rsidR="00DB5622" w:rsidRPr="00BC42A1" w:rsidRDefault="00DB5622" w:rsidP="003C0C96">
      <w:pPr>
        <w:tabs>
          <w:tab w:val="left" w:pos="567"/>
        </w:tabs>
        <w:spacing w:after="0" w:line="240" w:lineRule="auto"/>
        <w:rPr>
          <w:rFonts w:ascii="Times New Roman" w:hAnsi="Times New Roman" w:cs="Times New Roman"/>
          <w:lang w:eastAsia="zh-CN"/>
        </w:rPr>
      </w:pPr>
    </w:p>
    <w:p w14:paraId="71014ADE"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4.</w:t>
      </w:r>
      <w:r w:rsidRPr="00BC42A1">
        <w:rPr>
          <w:rFonts w:ascii="Times New Roman" w:hAnsi="Times New Roman" w:cs="Times New Roman"/>
          <w:b/>
          <w:bCs/>
          <w:kern w:val="28"/>
          <w:lang w:eastAsia="lt-LT"/>
        </w:rPr>
        <w:tab/>
        <w:t>KLINIKINĖ INFORMACIJA</w:t>
      </w:r>
    </w:p>
    <w:p w14:paraId="59A21AA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AE4BFF3"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4.1</w:t>
      </w:r>
      <w:r w:rsidRPr="00BC42A1">
        <w:rPr>
          <w:rFonts w:ascii="Times New Roman" w:hAnsi="Times New Roman" w:cs="Times New Roman"/>
          <w:b/>
          <w:bCs/>
          <w:lang w:eastAsia="lt-LT"/>
        </w:rPr>
        <w:tab/>
        <w:t>Terapinės indikacijos</w:t>
      </w:r>
    </w:p>
    <w:p w14:paraId="74A493D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8C93CCE"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u w:val="single"/>
          <w:lang w:eastAsia="zh-CN"/>
        </w:rPr>
        <w:t>Suaugusiesiems</w:t>
      </w:r>
    </w:p>
    <w:p w14:paraId="0B2E9B9B" w14:textId="77777777"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Dvylikapirštės žarnos opų gydymas.</w:t>
      </w:r>
    </w:p>
    <w:p w14:paraId="16144AF3" w14:textId="77777777"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Dvylikapirštės žarnos opų atkryčio profilaktika.</w:t>
      </w:r>
    </w:p>
    <w:p w14:paraId="238C0440" w14:textId="77777777"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Skrandžio opų gydymas.</w:t>
      </w:r>
    </w:p>
    <w:p w14:paraId="4D8BD906" w14:textId="77777777"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Skrandžio opų atkryčio profilaktika.</w:t>
      </w:r>
    </w:p>
    <w:p w14:paraId="0911A9DA" w14:textId="77777777" w:rsidR="003C0C96" w:rsidRPr="00BC42A1" w:rsidRDefault="003C0C96" w:rsidP="00DB5622">
      <w:pPr>
        <w:numPr>
          <w:ilvl w:val="0"/>
          <w:numId w:val="5"/>
        </w:numPr>
        <w:tabs>
          <w:tab w:val="left" w:pos="567"/>
        </w:tabs>
        <w:spacing w:after="0" w:line="240" w:lineRule="auto"/>
        <w:ind w:left="567" w:hanging="207"/>
        <w:contextualSpacing/>
        <w:rPr>
          <w:rFonts w:ascii="Times New Roman" w:hAnsi="Times New Roman" w:cs="Times New Roman"/>
          <w:lang w:eastAsia="zh-CN"/>
        </w:rPr>
      </w:pPr>
      <w:proofErr w:type="spellStart"/>
      <w:r w:rsidRPr="00BC42A1">
        <w:rPr>
          <w:rFonts w:ascii="Times New Roman" w:hAnsi="Times New Roman" w:cs="Times New Roman"/>
          <w:i/>
          <w:lang w:eastAsia="zh-CN"/>
        </w:rPr>
        <w:t>Helicobacter</w:t>
      </w:r>
      <w:proofErr w:type="spellEnd"/>
      <w:r w:rsidRPr="00BC42A1">
        <w:rPr>
          <w:rFonts w:ascii="Times New Roman" w:hAnsi="Times New Roman" w:cs="Times New Roman"/>
          <w:i/>
          <w:lang w:eastAsia="zh-CN"/>
        </w:rPr>
        <w:t xml:space="preserve"> </w:t>
      </w:r>
      <w:proofErr w:type="spellStart"/>
      <w:r w:rsidRPr="00BC42A1">
        <w:rPr>
          <w:rFonts w:ascii="Times New Roman" w:hAnsi="Times New Roman" w:cs="Times New Roman"/>
          <w:i/>
          <w:lang w:eastAsia="zh-CN"/>
        </w:rPr>
        <w:t>pylori</w:t>
      </w:r>
      <w:proofErr w:type="spellEnd"/>
      <w:r w:rsidRPr="00BC42A1">
        <w:rPr>
          <w:rFonts w:ascii="Times New Roman" w:hAnsi="Times New Roman" w:cs="Times New Roman"/>
          <w:lang w:eastAsia="zh-CN"/>
        </w:rPr>
        <w:t xml:space="preserve"> (</w:t>
      </w:r>
      <w:r w:rsidRPr="00BC42A1">
        <w:rPr>
          <w:rFonts w:ascii="Times New Roman" w:hAnsi="Times New Roman" w:cs="Times New Roman"/>
          <w:i/>
          <w:lang w:eastAsia="zh-CN"/>
        </w:rPr>
        <w:t xml:space="preserve">H. </w:t>
      </w:r>
      <w:proofErr w:type="spellStart"/>
      <w:r w:rsidRPr="00BC42A1">
        <w:rPr>
          <w:rFonts w:ascii="Times New Roman" w:hAnsi="Times New Roman" w:cs="Times New Roman"/>
          <w:i/>
          <w:lang w:eastAsia="zh-CN"/>
        </w:rPr>
        <w:t>pylori</w:t>
      </w:r>
      <w:proofErr w:type="spellEnd"/>
      <w:r w:rsidRPr="00BC42A1">
        <w:rPr>
          <w:rFonts w:ascii="Times New Roman" w:hAnsi="Times New Roman" w:cs="Times New Roman"/>
          <w:lang w:eastAsia="zh-CN"/>
        </w:rPr>
        <w:t xml:space="preserve">) naikinimas, derinant su tinkamais antibiotikais, pacientams, sergantiems pepsine opa. </w:t>
      </w:r>
    </w:p>
    <w:p w14:paraId="05ADCE8A" w14:textId="77777777" w:rsidR="003C0C96" w:rsidRPr="00BC42A1" w:rsidRDefault="003C0C96" w:rsidP="002B2A2C">
      <w:pPr>
        <w:numPr>
          <w:ilvl w:val="0"/>
          <w:numId w:val="5"/>
        </w:numPr>
        <w:tabs>
          <w:tab w:val="left" w:pos="567"/>
        </w:tabs>
        <w:spacing w:after="0" w:line="240" w:lineRule="auto"/>
        <w:ind w:left="567" w:hanging="207"/>
        <w:contextualSpacing/>
        <w:rPr>
          <w:rFonts w:ascii="Times New Roman" w:hAnsi="Times New Roman" w:cs="Times New Roman"/>
          <w:iCs/>
          <w:lang w:eastAsia="zh-CN"/>
        </w:rPr>
      </w:pPr>
      <w:r w:rsidRPr="00BC42A1">
        <w:rPr>
          <w:rFonts w:ascii="Times New Roman" w:hAnsi="Times New Roman" w:cs="Times New Roman"/>
          <w:iCs/>
          <w:lang w:eastAsia="zh-CN"/>
        </w:rPr>
        <w:t>Su nesteroidinių vaistinių preparatų nuo uždegimo (NVPNU) vartojimu susijusių dvylikapirštės žarnos ir skrandžio opų gydymas.</w:t>
      </w:r>
    </w:p>
    <w:p w14:paraId="77D93C67" w14:textId="74DAAA7B" w:rsidR="003C0C96" w:rsidRPr="00BC42A1" w:rsidRDefault="003C0C96" w:rsidP="002B2A2C">
      <w:pPr>
        <w:numPr>
          <w:ilvl w:val="0"/>
          <w:numId w:val="5"/>
        </w:numPr>
        <w:tabs>
          <w:tab w:val="left" w:pos="567"/>
        </w:tabs>
        <w:spacing w:after="0" w:line="240" w:lineRule="auto"/>
        <w:ind w:left="567" w:hanging="207"/>
        <w:contextualSpacing/>
        <w:rPr>
          <w:rFonts w:ascii="Times New Roman" w:hAnsi="Times New Roman" w:cs="Times New Roman"/>
          <w:iCs/>
          <w:lang w:eastAsia="zh-CN"/>
        </w:rPr>
      </w:pPr>
      <w:r w:rsidRPr="00BC42A1">
        <w:rPr>
          <w:rFonts w:ascii="Times New Roman" w:hAnsi="Times New Roman" w:cs="Times New Roman"/>
          <w:iCs/>
          <w:lang w:eastAsia="zh-CN"/>
        </w:rPr>
        <w:t xml:space="preserve">Su </w:t>
      </w:r>
      <w:r w:rsidR="0069194C">
        <w:rPr>
          <w:rFonts w:ascii="Times New Roman" w:hAnsi="Times New Roman" w:cs="Times New Roman"/>
          <w:iCs/>
          <w:lang w:eastAsia="zh-CN"/>
        </w:rPr>
        <w:t>NVPNU</w:t>
      </w:r>
      <w:r w:rsidRPr="00BC42A1">
        <w:rPr>
          <w:rFonts w:ascii="Times New Roman" w:hAnsi="Times New Roman" w:cs="Times New Roman"/>
          <w:iCs/>
          <w:lang w:eastAsia="zh-CN"/>
        </w:rPr>
        <w:t xml:space="preserve"> vartojimu susijusių dvylikapirštės žarnos ir skrandžio opų profilaktika pacientams, kuriems yra padidėjusi opų atsiradimo rizika.</w:t>
      </w:r>
    </w:p>
    <w:p w14:paraId="63EF2511" w14:textId="03CB1C82"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w:t>
      </w:r>
      <w:r w:rsidR="0069194C">
        <w:rPr>
          <w:rFonts w:ascii="Times New Roman" w:hAnsi="Times New Roman" w:cs="Times New Roman"/>
          <w:lang w:eastAsia="zh-CN"/>
        </w:rPr>
        <w:t xml:space="preserve">sukelto </w:t>
      </w:r>
      <w:proofErr w:type="spellStart"/>
      <w:r w:rsidRPr="00BC42A1">
        <w:rPr>
          <w:rFonts w:ascii="Times New Roman" w:hAnsi="Times New Roman" w:cs="Times New Roman"/>
          <w:lang w:eastAsia="zh-CN"/>
        </w:rPr>
        <w:t>ezofagito</w:t>
      </w:r>
      <w:proofErr w:type="spellEnd"/>
      <w:r w:rsidRPr="00BC42A1">
        <w:rPr>
          <w:rFonts w:ascii="Times New Roman" w:hAnsi="Times New Roman" w:cs="Times New Roman"/>
          <w:lang w:eastAsia="zh-CN"/>
        </w:rPr>
        <w:t xml:space="preserve"> gydymas.</w:t>
      </w:r>
    </w:p>
    <w:p w14:paraId="686DDB82" w14:textId="22116964"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lt-LT"/>
        </w:rPr>
        <w:t xml:space="preserve">Pacientų, išgijusių nuo </w:t>
      </w:r>
      <w:proofErr w:type="spellStart"/>
      <w:r w:rsidRPr="00BC42A1">
        <w:rPr>
          <w:rFonts w:ascii="Times New Roman" w:hAnsi="Times New Roman" w:cs="Times New Roman"/>
          <w:color w:val="000000"/>
          <w:lang w:eastAsia="zh-CN"/>
        </w:rPr>
        <w:t>refliukso</w:t>
      </w:r>
      <w:proofErr w:type="spellEnd"/>
      <w:r w:rsidRPr="00BC42A1">
        <w:rPr>
          <w:rFonts w:ascii="Times New Roman" w:hAnsi="Times New Roman" w:cs="Times New Roman"/>
          <w:color w:val="000000"/>
          <w:lang w:eastAsia="zh-CN"/>
        </w:rPr>
        <w:t xml:space="preserve"> </w:t>
      </w:r>
      <w:r w:rsidR="006F5B4F">
        <w:rPr>
          <w:rFonts w:ascii="Times New Roman" w:hAnsi="Times New Roman" w:cs="Times New Roman"/>
          <w:color w:val="000000"/>
          <w:lang w:eastAsia="zh-CN"/>
        </w:rPr>
        <w:t xml:space="preserve">sukelto </w:t>
      </w:r>
      <w:proofErr w:type="spellStart"/>
      <w:r w:rsidRPr="00BC42A1">
        <w:rPr>
          <w:rFonts w:ascii="Times New Roman" w:hAnsi="Times New Roman" w:cs="Times New Roman"/>
          <w:lang w:eastAsia="lt-LT"/>
        </w:rPr>
        <w:t>ezofagito</w:t>
      </w:r>
      <w:proofErr w:type="spellEnd"/>
      <w:r w:rsidRPr="00BC42A1">
        <w:rPr>
          <w:rFonts w:ascii="Times New Roman" w:hAnsi="Times New Roman" w:cs="Times New Roman"/>
          <w:lang w:eastAsia="lt-LT"/>
        </w:rPr>
        <w:t xml:space="preserve">, ilgalaikis palaikomasis gydymas. </w:t>
      </w:r>
    </w:p>
    <w:p w14:paraId="598AFE5D" w14:textId="77777777" w:rsidR="003C0C96" w:rsidRPr="00BC42A1" w:rsidRDefault="003C0C96" w:rsidP="009D501B">
      <w:pPr>
        <w:numPr>
          <w:ilvl w:val="0"/>
          <w:numId w:val="5"/>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 xml:space="preserve">Simptominis </w:t>
      </w: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ligos gydymas.</w:t>
      </w:r>
    </w:p>
    <w:p w14:paraId="444D2474" w14:textId="289DD98B" w:rsidR="003C0C96" w:rsidRPr="00BC42A1" w:rsidRDefault="006F5B4F" w:rsidP="009D501B">
      <w:pPr>
        <w:numPr>
          <w:ilvl w:val="0"/>
          <w:numId w:val="5"/>
        </w:numPr>
        <w:tabs>
          <w:tab w:val="left" w:pos="567"/>
        </w:tabs>
        <w:spacing w:after="0" w:line="240" w:lineRule="auto"/>
        <w:contextualSpacing/>
        <w:rPr>
          <w:rFonts w:ascii="Times New Roman" w:hAnsi="Times New Roman" w:cs="Times New Roman"/>
          <w:lang w:eastAsia="zh-CN"/>
        </w:rPr>
      </w:pPr>
      <w:proofErr w:type="spellStart"/>
      <w:r w:rsidRPr="00051BF8">
        <w:rPr>
          <w:rFonts w:ascii="Times New Roman" w:hAnsi="Times New Roman" w:cs="Times New Roman"/>
          <w:iCs/>
          <w:lang w:eastAsia="zh-CN"/>
        </w:rPr>
        <w:t>Zolingerio-Elisono</w:t>
      </w:r>
      <w:proofErr w:type="spellEnd"/>
      <w:r>
        <w:rPr>
          <w:rFonts w:ascii="Times New Roman" w:hAnsi="Times New Roman" w:cs="Times New Roman"/>
          <w:i/>
          <w:lang w:eastAsia="zh-CN"/>
        </w:rPr>
        <w:t xml:space="preserve"> (</w:t>
      </w:r>
      <w:proofErr w:type="spellStart"/>
      <w:r w:rsidR="003C0C96" w:rsidRPr="00BC42A1">
        <w:rPr>
          <w:rFonts w:ascii="Times New Roman" w:hAnsi="Times New Roman" w:cs="Times New Roman"/>
          <w:i/>
          <w:lang w:eastAsia="zh-CN"/>
        </w:rPr>
        <w:t>Zollinger-Ellison</w:t>
      </w:r>
      <w:proofErr w:type="spellEnd"/>
      <w:r>
        <w:rPr>
          <w:rFonts w:ascii="Times New Roman" w:hAnsi="Times New Roman" w:cs="Times New Roman"/>
          <w:i/>
          <w:lang w:eastAsia="zh-CN"/>
        </w:rPr>
        <w:t>)</w:t>
      </w:r>
      <w:r w:rsidR="003C0C96" w:rsidRPr="00BC42A1">
        <w:rPr>
          <w:rFonts w:ascii="Times New Roman" w:hAnsi="Times New Roman" w:cs="Times New Roman"/>
          <w:lang w:eastAsia="zh-CN"/>
        </w:rPr>
        <w:t xml:space="preserve"> sindromo gydymas.</w:t>
      </w:r>
    </w:p>
    <w:p w14:paraId="5E7C5AD8"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3B5EF1A" w14:textId="77777777" w:rsidR="003C0C96" w:rsidRPr="00BC42A1" w:rsidRDefault="003C0C96" w:rsidP="003C0C96">
      <w:pPr>
        <w:numPr>
          <w:ilvl w:val="12"/>
          <w:numId w:val="0"/>
        </w:numPr>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Vaikams</w:t>
      </w:r>
    </w:p>
    <w:p w14:paraId="55A2A218" w14:textId="67444B14"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i/>
          <w:iCs/>
          <w:lang w:eastAsia="lt-LT"/>
        </w:rPr>
      </w:pPr>
      <w:r w:rsidRPr="00BC42A1">
        <w:rPr>
          <w:rFonts w:ascii="Times New Roman" w:hAnsi="Times New Roman" w:cs="Times New Roman"/>
          <w:i/>
          <w:iCs/>
          <w:lang w:eastAsia="lt-LT"/>
        </w:rPr>
        <w:t xml:space="preserve">Vyresniems kaip 1 metų vaikams, kurių svoris </w:t>
      </w:r>
      <w:r w:rsidRPr="005E076E">
        <w:rPr>
          <w:rFonts w:ascii="Times New Roman" w:hAnsi="Times New Roman" w:cs="Times New Roman"/>
          <w:i/>
          <w:iCs/>
          <w:lang w:eastAsia="lt-LT"/>
        </w:rPr>
        <w:t>≥</w:t>
      </w:r>
      <w:r w:rsidR="00D53D0E" w:rsidRPr="00BC42A1">
        <w:rPr>
          <w:rFonts w:ascii="Times New Roman" w:hAnsi="Times New Roman" w:cs="Times New Roman"/>
          <w:i/>
          <w:iCs/>
          <w:lang w:eastAsia="lt-LT"/>
        </w:rPr>
        <w:t> </w:t>
      </w:r>
      <w:r w:rsidRPr="00BC42A1">
        <w:rPr>
          <w:rFonts w:ascii="Times New Roman" w:hAnsi="Times New Roman" w:cs="Times New Roman"/>
          <w:i/>
          <w:iCs/>
          <w:lang w:eastAsia="lt-LT"/>
        </w:rPr>
        <w:t>10</w:t>
      </w:r>
      <w:r w:rsidR="00D53D0E" w:rsidRPr="00BC42A1">
        <w:rPr>
          <w:rFonts w:ascii="Times New Roman" w:hAnsi="Times New Roman" w:cs="Times New Roman"/>
          <w:i/>
          <w:iCs/>
          <w:lang w:eastAsia="lt-LT"/>
        </w:rPr>
        <w:t> </w:t>
      </w:r>
      <w:r w:rsidRPr="00BC42A1">
        <w:rPr>
          <w:rFonts w:ascii="Times New Roman" w:hAnsi="Times New Roman" w:cs="Times New Roman"/>
          <w:i/>
          <w:iCs/>
          <w:lang w:eastAsia="lt-LT"/>
        </w:rPr>
        <w:t>kg</w:t>
      </w:r>
    </w:p>
    <w:p w14:paraId="5B3150E7" w14:textId="1104E3B8" w:rsidR="003C0C96" w:rsidRPr="00BC42A1" w:rsidRDefault="003C0C96" w:rsidP="009D501B">
      <w:pPr>
        <w:numPr>
          <w:ilvl w:val="0"/>
          <w:numId w:val="6"/>
        </w:numPr>
        <w:tabs>
          <w:tab w:val="left" w:pos="567"/>
        </w:tabs>
        <w:spacing w:after="0" w:line="240" w:lineRule="auto"/>
        <w:ind w:right="-2"/>
        <w:contextualSpacing/>
        <w:rPr>
          <w:rFonts w:ascii="Times New Roman" w:hAnsi="Times New Roman" w:cs="Times New Roman"/>
          <w:lang w:eastAsia="zh-CN"/>
        </w:rPr>
      </w:pPr>
      <w:proofErr w:type="spellStart"/>
      <w:r w:rsidRPr="00BC42A1">
        <w:rPr>
          <w:rFonts w:ascii="Times New Roman" w:hAnsi="Times New Roman" w:cs="Times New Roman"/>
          <w:lang w:eastAsia="zh-CN"/>
        </w:rPr>
        <w:t>Refliukso</w:t>
      </w:r>
      <w:proofErr w:type="spellEnd"/>
      <w:r w:rsidR="006F5B4F">
        <w:rPr>
          <w:rFonts w:ascii="Times New Roman" w:hAnsi="Times New Roman" w:cs="Times New Roman"/>
          <w:lang w:eastAsia="zh-CN"/>
        </w:rPr>
        <w:t xml:space="preserve"> sukelto</w:t>
      </w:r>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ezofagito</w:t>
      </w:r>
      <w:proofErr w:type="spellEnd"/>
      <w:r w:rsidRPr="00BC42A1">
        <w:rPr>
          <w:rFonts w:ascii="Times New Roman" w:hAnsi="Times New Roman" w:cs="Times New Roman"/>
          <w:lang w:eastAsia="zh-CN"/>
        </w:rPr>
        <w:t xml:space="preserve"> gydymas.</w:t>
      </w:r>
    </w:p>
    <w:p w14:paraId="0DF99420" w14:textId="77777777" w:rsidR="003C0C96" w:rsidRPr="00BC42A1" w:rsidRDefault="003C0C96" w:rsidP="009D501B">
      <w:pPr>
        <w:numPr>
          <w:ilvl w:val="0"/>
          <w:numId w:val="6"/>
        </w:numPr>
        <w:tabs>
          <w:tab w:val="left" w:pos="567"/>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Rėmens ir rūgščių </w:t>
      </w:r>
      <w:proofErr w:type="spellStart"/>
      <w:r w:rsidRPr="00BC42A1">
        <w:rPr>
          <w:rFonts w:ascii="Times New Roman" w:hAnsi="Times New Roman" w:cs="Times New Roman"/>
          <w:lang w:eastAsia="zh-CN"/>
        </w:rPr>
        <w:t>regurgitacijos</w:t>
      </w:r>
      <w:proofErr w:type="spellEnd"/>
      <w:r w:rsidRPr="00BC42A1">
        <w:rPr>
          <w:rFonts w:ascii="Times New Roman" w:hAnsi="Times New Roman" w:cs="Times New Roman"/>
          <w:lang w:eastAsia="zh-CN"/>
        </w:rPr>
        <w:t xml:space="preserve"> simptominis gydymas, sergant </w:t>
      </w: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liga.</w:t>
      </w:r>
    </w:p>
    <w:p w14:paraId="3AB439CF"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2F1A9E28" w14:textId="77777777" w:rsidR="003C0C96" w:rsidRPr="00BC42A1" w:rsidRDefault="003C0C96" w:rsidP="003C0C96">
      <w:pPr>
        <w:numPr>
          <w:ilvl w:val="12"/>
          <w:numId w:val="0"/>
        </w:numPr>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Vyresniems kaip 4 metų vaikams ir paaugliams</w:t>
      </w:r>
    </w:p>
    <w:p w14:paraId="2B3223D9" w14:textId="77777777" w:rsidR="003C0C96" w:rsidRPr="00BC42A1" w:rsidRDefault="003C0C96" w:rsidP="009D501B">
      <w:pPr>
        <w:numPr>
          <w:ilvl w:val="0"/>
          <w:numId w:val="7"/>
        </w:num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xml:space="preserve"> sukeltos dvylikapirštės žarnos opos gydymas, derinant su antibiotikais.  </w:t>
      </w:r>
    </w:p>
    <w:p w14:paraId="3D9601F7" w14:textId="77777777" w:rsidR="003C0C96" w:rsidRPr="00BC42A1" w:rsidRDefault="003C0C96" w:rsidP="003C0C96">
      <w:pPr>
        <w:autoSpaceDE w:val="0"/>
        <w:autoSpaceDN w:val="0"/>
        <w:adjustRightInd w:val="0"/>
        <w:spacing w:after="0" w:line="240" w:lineRule="auto"/>
        <w:ind w:left="720"/>
        <w:rPr>
          <w:rFonts w:ascii="Times New Roman" w:hAnsi="Times New Roman" w:cs="Times New Roman"/>
          <w:lang w:eastAsia="zh-CN"/>
        </w:rPr>
      </w:pPr>
    </w:p>
    <w:p w14:paraId="3ED63B2B"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4.2</w:t>
      </w:r>
      <w:r w:rsidRPr="00BC42A1">
        <w:rPr>
          <w:rFonts w:ascii="Times New Roman" w:hAnsi="Times New Roman" w:cs="Times New Roman"/>
          <w:b/>
          <w:bCs/>
          <w:lang w:eastAsia="lt-LT"/>
        </w:rPr>
        <w:tab/>
        <w:t>Dozavimas ir vartojimo metodas</w:t>
      </w:r>
    </w:p>
    <w:p w14:paraId="3BA8C3A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467A2A2"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Dozavimas</w:t>
      </w:r>
    </w:p>
    <w:p w14:paraId="26D6F213" w14:textId="3EF6BB32" w:rsidR="003C0C96" w:rsidRPr="00BC42A1" w:rsidRDefault="003D7D61"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i/>
          <w:lang w:eastAsia="zh-CN"/>
        </w:rPr>
        <w:t>Pastaba.</w:t>
      </w:r>
      <w:r w:rsidRPr="00BC42A1">
        <w:rPr>
          <w:rFonts w:ascii="Times New Roman" w:hAnsi="Times New Roman" w:cs="Times New Roman"/>
          <w:lang w:eastAsia="zh-CN"/>
        </w:rPr>
        <w:t xml:space="preserve"> </w:t>
      </w:r>
      <w:r w:rsidR="00FE49B1" w:rsidRPr="00BC42A1">
        <w:rPr>
          <w:rFonts w:ascii="Times New Roman" w:hAnsi="Times New Roman" w:cs="Times New Roman"/>
          <w:lang w:eastAsia="zh-CN"/>
        </w:rPr>
        <w:t>Dozavimui po 10</w:t>
      </w:r>
      <w:r w:rsidRPr="00BC42A1">
        <w:rPr>
          <w:rFonts w:ascii="Times New Roman" w:hAnsi="Times New Roman" w:cs="Times New Roman"/>
          <w:lang w:eastAsia="zh-CN"/>
        </w:rPr>
        <w:t> </w:t>
      </w:r>
      <w:r w:rsidR="00FE49B1" w:rsidRPr="00BC42A1">
        <w:rPr>
          <w:rFonts w:ascii="Times New Roman" w:hAnsi="Times New Roman" w:cs="Times New Roman"/>
          <w:lang w:eastAsia="zh-CN"/>
        </w:rPr>
        <w:t xml:space="preserve">mg per parą </w:t>
      </w:r>
      <w:proofErr w:type="spellStart"/>
      <w:r w:rsidR="00906A6B" w:rsidRPr="00BC42A1">
        <w:rPr>
          <w:rFonts w:ascii="Times New Roman" w:hAnsi="Times New Roman" w:cs="Times New Roman"/>
          <w:lang w:eastAsia="zh-CN"/>
        </w:rPr>
        <w:t>Olezela</w:t>
      </w:r>
      <w:proofErr w:type="spellEnd"/>
      <w:r w:rsidR="00FE49B1" w:rsidRPr="00BC42A1">
        <w:rPr>
          <w:rFonts w:ascii="Times New Roman" w:hAnsi="Times New Roman" w:cs="Times New Roman"/>
          <w:lang w:eastAsia="zh-CN"/>
        </w:rPr>
        <w:t xml:space="preserve"> 20</w:t>
      </w:r>
      <w:r w:rsidRPr="00BC42A1">
        <w:rPr>
          <w:rFonts w:ascii="Times New Roman" w:hAnsi="Times New Roman" w:cs="Times New Roman"/>
          <w:lang w:eastAsia="zh-CN"/>
        </w:rPr>
        <w:t> </w:t>
      </w:r>
      <w:r w:rsidR="00FE49B1" w:rsidRPr="00BC42A1">
        <w:rPr>
          <w:rFonts w:ascii="Times New Roman" w:hAnsi="Times New Roman" w:cs="Times New Roman"/>
          <w:lang w:eastAsia="zh-CN"/>
        </w:rPr>
        <w:t>mg skrandyje neirios kietosios kapsulės netinka.</w:t>
      </w:r>
    </w:p>
    <w:p w14:paraId="3A8F5ABC" w14:textId="75740B3F" w:rsidR="00FE49B1" w:rsidRDefault="006F5B4F" w:rsidP="003C0C96">
      <w:pPr>
        <w:tabs>
          <w:tab w:val="left" w:pos="567"/>
        </w:tabs>
        <w:spacing w:after="0" w:line="240" w:lineRule="auto"/>
        <w:rPr>
          <w:rFonts w:ascii="Times New Roman" w:hAnsi="Times New Roman" w:cs="Times New Roman"/>
          <w:iCs/>
          <w:lang w:eastAsia="zh-CN"/>
        </w:rPr>
      </w:pPr>
      <w:r w:rsidRPr="00051BF8">
        <w:rPr>
          <w:rFonts w:ascii="Times New Roman" w:hAnsi="Times New Roman" w:cs="Times New Roman"/>
          <w:iCs/>
          <w:lang w:eastAsia="zh-CN"/>
        </w:rPr>
        <w:t>Jei reikia 10 mg dozės, reikia apsvarstyti alternatyvių vaistinių preparatų, esančių rinkoje, vartojimą.</w:t>
      </w:r>
    </w:p>
    <w:p w14:paraId="1FA149FE" w14:textId="77777777" w:rsidR="006F5B4F" w:rsidRPr="00051BF8" w:rsidRDefault="006F5B4F" w:rsidP="003C0C96">
      <w:pPr>
        <w:tabs>
          <w:tab w:val="left" w:pos="567"/>
        </w:tabs>
        <w:spacing w:after="0" w:line="240" w:lineRule="auto"/>
        <w:rPr>
          <w:rFonts w:ascii="Times New Roman" w:hAnsi="Times New Roman" w:cs="Times New Roman"/>
          <w:iCs/>
          <w:lang w:eastAsia="zh-CN"/>
        </w:rPr>
      </w:pPr>
    </w:p>
    <w:p w14:paraId="1F1198D9" w14:textId="77777777" w:rsidR="003C0C96" w:rsidRPr="00BC42A1" w:rsidRDefault="003C0C96" w:rsidP="003C0C96">
      <w:pPr>
        <w:tabs>
          <w:tab w:val="left" w:pos="567"/>
        </w:tabs>
        <w:spacing w:after="0" w:line="240" w:lineRule="auto"/>
        <w:rPr>
          <w:rFonts w:ascii="Times New Roman" w:hAnsi="Times New Roman" w:cs="Times New Roman"/>
          <w:i/>
          <w:u w:val="single"/>
          <w:lang w:eastAsia="zh-CN"/>
        </w:rPr>
      </w:pPr>
      <w:r w:rsidRPr="00BC42A1">
        <w:rPr>
          <w:rFonts w:ascii="Times New Roman" w:hAnsi="Times New Roman" w:cs="Times New Roman"/>
          <w:i/>
          <w:u w:val="single"/>
          <w:lang w:eastAsia="zh-CN"/>
        </w:rPr>
        <w:lastRenderedPageBreak/>
        <w:t>Suaugusiesiems</w:t>
      </w:r>
    </w:p>
    <w:p w14:paraId="01217D6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CD561BC"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Dvylikapirštės žarnos opų gydymas</w:t>
      </w:r>
    </w:p>
    <w:p w14:paraId="211370C5" w14:textId="263C496E"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Pacientams, sergantiems aktyvia dvylikapirštės žarnos opa, rekomenduojama dozė yra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Daugumai pacientų opa užgyja per 2 savaites. Pacientams, kuriems pradinio gydymo kurso metu opa užgijo ne visai, paprastai ji užgyja per 2 tolesnio gydymo savaites. Pacientams, kuriems dvylikapirštės žarnos opa gyja sunkiai, rekomenduojama dozė yra </w:t>
      </w:r>
      <w:r w:rsidR="00E075EA" w:rsidRPr="00BC42A1">
        <w:rPr>
          <w:rFonts w:ascii="Times New Roman" w:hAnsi="Times New Roman" w:cs="Times New Roman"/>
          <w:lang w:eastAsia="zh-CN"/>
        </w:rPr>
        <w:t>40 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Jiems opa dažniausiai užgyja per 4 savaites.</w:t>
      </w:r>
    </w:p>
    <w:p w14:paraId="01DA042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3DEADDB"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Dvylikapirštės žarnos opų atkryčio profilaktika</w:t>
      </w:r>
    </w:p>
    <w:p w14:paraId="30C061EF" w14:textId="03A0BAC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Pacientams, kuriems yra neigiami </w:t>
      </w:r>
      <w:r w:rsidRPr="00BC42A1">
        <w:rPr>
          <w:rFonts w:ascii="Times New Roman" w:hAnsi="Times New Roman" w:cs="Times New Roman"/>
          <w:i/>
          <w:iCs/>
          <w:lang w:eastAsia="zh-CN"/>
        </w:rPr>
        <w:t>H.</w:t>
      </w:r>
      <w:r w:rsidR="00D956EB"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xml:space="preserve"> testo duomenys arba nėra galimybės </w:t>
      </w:r>
      <w:r w:rsidR="006F5B4F" w:rsidRPr="00051BF8">
        <w:rPr>
          <w:rFonts w:ascii="Times New Roman" w:hAnsi="Times New Roman" w:cs="Times New Roman"/>
          <w:i/>
          <w:iCs/>
          <w:lang w:eastAsia="zh-CN"/>
        </w:rPr>
        <w:t>H.</w:t>
      </w:r>
      <w:r w:rsidR="00287356">
        <w:rPr>
          <w:rFonts w:ascii="Times New Roman" w:hAnsi="Times New Roman" w:cs="Times New Roman"/>
          <w:i/>
          <w:iCs/>
          <w:lang w:eastAsia="zh-CN"/>
        </w:rPr>
        <w:t xml:space="preserve"> </w:t>
      </w:r>
      <w:proofErr w:type="spellStart"/>
      <w:r w:rsidR="006F5B4F" w:rsidRPr="00051BF8">
        <w:rPr>
          <w:rFonts w:ascii="Times New Roman" w:hAnsi="Times New Roman" w:cs="Times New Roman"/>
          <w:i/>
          <w:iCs/>
          <w:lang w:eastAsia="zh-CN"/>
        </w:rPr>
        <w:t>pylori</w:t>
      </w:r>
      <w:proofErr w:type="spellEnd"/>
      <w:r w:rsidR="006F5B4F">
        <w:rPr>
          <w:rFonts w:ascii="Times New Roman" w:hAnsi="Times New Roman" w:cs="Times New Roman"/>
          <w:lang w:eastAsia="zh-CN"/>
        </w:rPr>
        <w:t xml:space="preserve"> </w:t>
      </w:r>
      <w:r w:rsidRPr="00BC42A1">
        <w:rPr>
          <w:rFonts w:ascii="Times New Roman" w:hAnsi="Times New Roman" w:cs="Times New Roman"/>
          <w:lang w:eastAsia="zh-CN"/>
        </w:rPr>
        <w:t xml:space="preserve">išnaikinti, dvylikapirštės žarnos opų atkryčio profilaktikai rekomenduojama dozė yra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Kai kuriems pacientams gali pakakti </w:t>
      </w:r>
      <w:r w:rsidR="00E075EA" w:rsidRPr="00BC42A1">
        <w:rPr>
          <w:rFonts w:ascii="Times New Roman" w:hAnsi="Times New Roman" w:cs="Times New Roman"/>
          <w:lang w:eastAsia="zh-CN"/>
        </w:rPr>
        <w:t>10 </w:t>
      </w:r>
      <w:r w:rsidRPr="00BC42A1">
        <w:rPr>
          <w:rFonts w:ascii="Times New Roman" w:hAnsi="Times New Roman" w:cs="Times New Roman"/>
          <w:lang w:eastAsia="zh-CN"/>
        </w:rPr>
        <w:t xml:space="preserve">mg paros dozės. Nesėkmingo gydymo atveju paros dozė gali būti padidinta iki </w:t>
      </w:r>
      <w:r w:rsidR="00E075EA" w:rsidRPr="00BC42A1">
        <w:rPr>
          <w:rFonts w:ascii="Times New Roman" w:hAnsi="Times New Roman" w:cs="Times New Roman"/>
          <w:lang w:eastAsia="zh-CN"/>
        </w:rPr>
        <w:t>40 </w:t>
      </w:r>
      <w:r w:rsidRPr="00BC42A1">
        <w:rPr>
          <w:rFonts w:ascii="Times New Roman" w:hAnsi="Times New Roman" w:cs="Times New Roman"/>
          <w:lang w:eastAsia="zh-CN"/>
        </w:rPr>
        <w:t>mg.</w:t>
      </w:r>
    </w:p>
    <w:p w14:paraId="5F79E13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1C2018D"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Skrandžio opų gydymas</w:t>
      </w:r>
    </w:p>
    <w:p w14:paraId="6AC260C0" w14:textId="0329DCB0"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Rekomenduojama dozė yra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Daugumai pacientų opa užgyja per 4 savaites. Pacientams, kuriems pradinio gydymo kurso metu opa užgijo ne visai, paprastai ji užgyja per 4 tolesnio gydymo savaites. Pacientams, kuriems skrandžio opa gyja sunkiai, rekomenduojama dozė yra </w:t>
      </w:r>
      <w:r w:rsidR="00E075EA" w:rsidRPr="00BC42A1">
        <w:rPr>
          <w:rFonts w:ascii="Times New Roman" w:hAnsi="Times New Roman" w:cs="Times New Roman"/>
          <w:lang w:eastAsia="zh-CN"/>
        </w:rPr>
        <w:t>40 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ir jiems opa dažniausiai užgyja per 8 savaites.</w:t>
      </w:r>
    </w:p>
    <w:p w14:paraId="3E06A07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F477CC1"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Skrandžio opų atkryčio profilaktika</w:t>
      </w:r>
    </w:p>
    <w:p w14:paraId="1489CB70" w14:textId="4BD1FE09"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lt-LT"/>
        </w:rPr>
      </w:pPr>
      <w:r w:rsidRPr="00BC42A1">
        <w:rPr>
          <w:rFonts w:ascii="Times New Roman" w:hAnsi="Times New Roman" w:cs="Times New Roman"/>
          <w:lang w:eastAsia="lt-LT"/>
        </w:rPr>
        <w:t>Sunkiai gyjančios skrandžio opos atkryčio</w:t>
      </w:r>
      <w:r w:rsidRPr="00BC42A1">
        <w:rPr>
          <w:rFonts w:ascii="Times New Roman" w:hAnsi="Times New Roman" w:cs="Times New Roman"/>
          <w:i/>
          <w:iCs/>
          <w:lang w:eastAsia="lt-LT"/>
        </w:rPr>
        <w:t xml:space="preserve"> </w:t>
      </w:r>
      <w:r w:rsidRPr="00BC42A1">
        <w:rPr>
          <w:rFonts w:ascii="Times New Roman" w:hAnsi="Times New Roman" w:cs="Times New Roman"/>
          <w:lang w:eastAsia="lt-LT"/>
        </w:rPr>
        <w:t xml:space="preserve">profilaktikai rekomenduojama vartoti </w:t>
      </w:r>
      <w:r w:rsidR="00E075EA" w:rsidRPr="00BC42A1">
        <w:rPr>
          <w:rFonts w:ascii="Times New Roman" w:hAnsi="Times New Roman" w:cs="Times New Roman"/>
          <w:lang w:eastAsia="lt-LT"/>
        </w:rPr>
        <w:t>20 </w:t>
      </w:r>
      <w:r w:rsidRPr="00BC42A1">
        <w:rPr>
          <w:rFonts w:ascii="Times New Roman" w:hAnsi="Times New Roman" w:cs="Times New Roman"/>
          <w:lang w:eastAsia="lt-LT"/>
        </w:rPr>
        <w:t xml:space="preserve">mg </w:t>
      </w:r>
      <w:proofErr w:type="spellStart"/>
      <w:r w:rsidRPr="00BC42A1">
        <w:rPr>
          <w:rFonts w:ascii="Times New Roman" w:hAnsi="Times New Roman" w:cs="Times New Roman"/>
          <w:lang w:eastAsia="lt-LT"/>
        </w:rPr>
        <w:t>omeprazolo</w:t>
      </w:r>
      <w:proofErr w:type="spellEnd"/>
      <w:r w:rsidRPr="00BC42A1">
        <w:rPr>
          <w:rFonts w:ascii="Times New Roman" w:hAnsi="Times New Roman" w:cs="Times New Roman"/>
          <w:lang w:eastAsia="lt-LT"/>
        </w:rPr>
        <w:t xml:space="preserve"> 1 kartą per parą. Jei reikia, dozė gali būti didinama iki </w:t>
      </w:r>
      <w:r w:rsidR="00E075EA" w:rsidRPr="00BC42A1">
        <w:rPr>
          <w:rFonts w:ascii="Times New Roman" w:hAnsi="Times New Roman" w:cs="Times New Roman"/>
          <w:lang w:eastAsia="lt-LT"/>
        </w:rPr>
        <w:t>40 </w:t>
      </w:r>
      <w:r w:rsidRPr="00BC42A1">
        <w:rPr>
          <w:rFonts w:ascii="Times New Roman" w:hAnsi="Times New Roman" w:cs="Times New Roman"/>
          <w:lang w:eastAsia="lt-LT"/>
        </w:rPr>
        <w:t xml:space="preserve">mg </w:t>
      </w:r>
      <w:proofErr w:type="spellStart"/>
      <w:r w:rsidRPr="00BC42A1">
        <w:rPr>
          <w:rFonts w:ascii="Times New Roman" w:hAnsi="Times New Roman" w:cs="Times New Roman"/>
          <w:lang w:eastAsia="lt-LT"/>
        </w:rPr>
        <w:t>omeprazolo</w:t>
      </w:r>
      <w:proofErr w:type="spellEnd"/>
      <w:r w:rsidRPr="00BC42A1">
        <w:rPr>
          <w:rFonts w:ascii="Times New Roman" w:hAnsi="Times New Roman" w:cs="Times New Roman"/>
          <w:lang w:eastAsia="lt-LT"/>
        </w:rPr>
        <w:t xml:space="preserve"> 1 kartą per parą.</w:t>
      </w:r>
    </w:p>
    <w:p w14:paraId="054E3A9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5298CF7" w14:textId="7777777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i/>
          <w:iCs/>
          <w:lang w:eastAsia="lt-LT"/>
        </w:rPr>
      </w:pPr>
      <w:r w:rsidRPr="00BC42A1">
        <w:rPr>
          <w:rFonts w:ascii="Times New Roman" w:hAnsi="Times New Roman" w:cs="Times New Roman"/>
          <w:i/>
          <w:iCs/>
          <w:lang w:eastAsia="lt-LT"/>
        </w:rPr>
        <w:t xml:space="preserve">H. </w:t>
      </w:r>
      <w:proofErr w:type="spellStart"/>
      <w:r w:rsidRPr="00BC42A1">
        <w:rPr>
          <w:rFonts w:ascii="Times New Roman" w:hAnsi="Times New Roman" w:cs="Times New Roman"/>
          <w:i/>
          <w:iCs/>
          <w:lang w:eastAsia="lt-LT"/>
        </w:rPr>
        <w:t>pylori</w:t>
      </w:r>
      <w:proofErr w:type="spellEnd"/>
      <w:r w:rsidRPr="00BC42A1">
        <w:rPr>
          <w:rFonts w:ascii="Times New Roman" w:hAnsi="Times New Roman" w:cs="Times New Roman"/>
          <w:i/>
          <w:iCs/>
          <w:lang w:eastAsia="lt-LT"/>
        </w:rPr>
        <w:t xml:space="preserve"> išnaikinimas, sergant pepsine opa</w:t>
      </w:r>
    </w:p>
    <w:p w14:paraId="4611B3BA"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Antibiotikus </w:t>
      </w: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išnaikinti reikia parinkti atsižvelgiant į individualų vaistinių preparatų toleravimą, remiantis nacionaliniais, regioniniais ir lokaliais bakterijų atsparumo duomenimis bei gydymo rekomendacijomis.</w:t>
      </w:r>
    </w:p>
    <w:p w14:paraId="3028B1C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439C709" w14:textId="15E4BB27" w:rsidR="003C0C96" w:rsidRPr="00BC42A1" w:rsidRDefault="00E075EA" w:rsidP="009D501B">
      <w:pPr>
        <w:numPr>
          <w:ilvl w:val="0"/>
          <w:numId w:val="3"/>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20 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omeprazolo</w:t>
      </w:r>
      <w:proofErr w:type="spellEnd"/>
      <w:r w:rsidR="00D53D0E" w:rsidRPr="00BC42A1">
        <w:rPr>
          <w:rFonts w:ascii="Times New Roman" w:hAnsi="Times New Roman" w:cs="Times New Roman"/>
          <w:lang w:eastAsia="zh-CN"/>
        </w:rPr>
        <w:t> </w:t>
      </w:r>
      <w:r w:rsidR="003C0C96" w:rsidRPr="00BC42A1">
        <w:rPr>
          <w:rFonts w:ascii="Times New Roman" w:hAnsi="Times New Roman" w:cs="Times New Roman"/>
          <w:lang w:eastAsia="zh-CN"/>
        </w:rPr>
        <w:t>+</w:t>
      </w:r>
      <w:r w:rsidR="00D53D0E" w:rsidRPr="00BC42A1">
        <w:rPr>
          <w:rFonts w:ascii="Times New Roman" w:hAnsi="Times New Roman" w:cs="Times New Roman"/>
          <w:lang w:eastAsia="zh-CN"/>
        </w:rPr>
        <w:t> </w:t>
      </w:r>
      <w:r w:rsidRPr="00BC42A1">
        <w:rPr>
          <w:rFonts w:ascii="Times New Roman" w:hAnsi="Times New Roman" w:cs="Times New Roman"/>
          <w:lang w:eastAsia="zh-CN"/>
        </w:rPr>
        <w:t>500 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klaritromicino</w:t>
      </w:r>
      <w:proofErr w:type="spellEnd"/>
      <w:r w:rsidR="00D53D0E" w:rsidRPr="00BC42A1">
        <w:rPr>
          <w:rFonts w:ascii="Times New Roman" w:hAnsi="Times New Roman" w:cs="Times New Roman"/>
          <w:lang w:eastAsia="zh-CN"/>
        </w:rPr>
        <w:t> </w:t>
      </w:r>
      <w:r w:rsidR="003C0C96" w:rsidRPr="00BC42A1">
        <w:rPr>
          <w:rFonts w:ascii="Times New Roman" w:hAnsi="Times New Roman" w:cs="Times New Roman"/>
          <w:lang w:eastAsia="zh-CN"/>
        </w:rPr>
        <w:t>+</w:t>
      </w:r>
      <w:r w:rsidR="00D53D0E" w:rsidRPr="00BC42A1">
        <w:rPr>
          <w:rFonts w:ascii="Times New Roman" w:hAnsi="Times New Roman" w:cs="Times New Roman"/>
          <w:lang w:eastAsia="zh-CN"/>
        </w:rPr>
        <w:t> </w:t>
      </w:r>
      <w:r w:rsidRPr="00BC42A1">
        <w:rPr>
          <w:rFonts w:ascii="Times New Roman" w:hAnsi="Times New Roman" w:cs="Times New Roman"/>
          <w:lang w:eastAsia="zh-CN"/>
        </w:rPr>
        <w:t>1000 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amoksicilino</w:t>
      </w:r>
      <w:proofErr w:type="spellEnd"/>
      <w:r w:rsidR="003C0C96" w:rsidRPr="00BC42A1">
        <w:rPr>
          <w:rFonts w:ascii="Times New Roman" w:hAnsi="Times New Roman" w:cs="Times New Roman"/>
          <w:lang w:eastAsia="zh-CN"/>
        </w:rPr>
        <w:t xml:space="preserve"> (kiekvieno jų 2 kartus per parą 1 savaitę)</w:t>
      </w:r>
    </w:p>
    <w:p w14:paraId="57957BA3" w14:textId="77777777" w:rsidR="003C0C96" w:rsidRPr="00BC42A1" w:rsidRDefault="003C0C96" w:rsidP="003C0C96">
      <w:pPr>
        <w:tabs>
          <w:tab w:val="left" w:pos="567"/>
        </w:tabs>
        <w:spacing w:after="0" w:line="240" w:lineRule="auto"/>
        <w:ind w:left="360"/>
        <w:contextualSpacing/>
        <w:rPr>
          <w:rFonts w:ascii="Times New Roman" w:hAnsi="Times New Roman" w:cs="Times New Roman"/>
          <w:i/>
          <w:lang w:eastAsia="zh-CN"/>
        </w:rPr>
      </w:pPr>
      <w:r w:rsidRPr="00BC42A1">
        <w:rPr>
          <w:rFonts w:ascii="Times New Roman" w:hAnsi="Times New Roman" w:cs="Times New Roman"/>
          <w:i/>
          <w:lang w:eastAsia="zh-CN"/>
        </w:rPr>
        <w:t>arba</w:t>
      </w:r>
    </w:p>
    <w:p w14:paraId="1CB4EE1D" w14:textId="166C84C6" w:rsidR="003C0C96" w:rsidRPr="00BC42A1" w:rsidRDefault="00E075EA" w:rsidP="009D501B">
      <w:pPr>
        <w:numPr>
          <w:ilvl w:val="0"/>
          <w:numId w:val="3"/>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20</w:t>
      </w:r>
      <w:r w:rsidRPr="00BC42A1">
        <w:rPr>
          <w:rFonts w:ascii="Times New Roman" w:hAnsi="Times New Roman" w:cs="Times New Roman"/>
        </w:rPr>
        <w:t>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omeprazolo</w:t>
      </w:r>
      <w:proofErr w:type="spellEnd"/>
      <w:r w:rsidR="00D53D0E" w:rsidRPr="00BC42A1">
        <w:rPr>
          <w:rFonts w:ascii="Times New Roman" w:hAnsi="Times New Roman" w:cs="Times New Roman"/>
          <w:lang w:eastAsia="zh-CN"/>
        </w:rPr>
        <w:t> </w:t>
      </w:r>
      <w:r w:rsidR="003C0C96" w:rsidRPr="00BC42A1">
        <w:rPr>
          <w:rFonts w:ascii="Times New Roman" w:hAnsi="Times New Roman" w:cs="Times New Roman"/>
          <w:lang w:eastAsia="zh-CN"/>
        </w:rPr>
        <w:t>+</w:t>
      </w:r>
      <w:r w:rsidR="00D53D0E" w:rsidRPr="00BC42A1">
        <w:rPr>
          <w:rFonts w:ascii="Times New Roman" w:hAnsi="Times New Roman" w:cs="Times New Roman"/>
          <w:lang w:eastAsia="zh-CN"/>
        </w:rPr>
        <w:t> </w:t>
      </w:r>
      <w:r w:rsidRPr="00BC42A1">
        <w:rPr>
          <w:rFonts w:ascii="Times New Roman" w:hAnsi="Times New Roman" w:cs="Times New Roman"/>
          <w:lang w:eastAsia="zh-CN"/>
        </w:rPr>
        <w:t>250 </w:t>
      </w:r>
      <w:r w:rsidR="003C0C96" w:rsidRPr="00BC42A1">
        <w:rPr>
          <w:rFonts w:ascii="Times New Roman" w:hAnsi="Times New Roman" w:cs="Times New Roman"/>
          <w:lang w:eastAsia="zh-CN"/>
        </w:rPr>
        <w:t xml:space="preserve">mg (arba 500 mg) </w:t>
      </w:r>
      <w:proofErr w:type="spellStart"/>
      <w:r w:rsidR="003C0C96" w:rsidRPr="00BC42A1">
        <w:rPr>
          <w:rFonts w:ascii="Times New Roman" w:hAnsi="Times New Roman" w:cs="Times New Roman"/>
          <w:lang w:eastAsia="zh-CN"/>
        </w:rPr>
        <w:t>klaritromicino</w:t>
      </w:r>
      <w:proofErr w:type="spellEnd"/>
      <w:r w:rsidR="00D53D0E" w:rsidRPr="00BC42A1">
        <w:rPr>
          <w:rFonts w:ascii="Times New Roman" w:hAnsi="Times New Roman" w:cs="Times New Roman"/>
          <w:lang w:eastAsia="zh-CN"/>
        </w:rPr>
        <w:t> </w:t>
      </w:r>
      <w:r w:rsidR="003C0C96" w:rsidRPr="00BC42A1">
        <w:rPr>
          <w:rFonts w:ascii="Times New Roman" w:hAnsi="Times New Roman" w:cs="Times New Roman"/>
          <w:lang w:eastAsia="zh-CN"/>
        </w:rPr>
        <w:t>+</w:t>
      </w:r>
      <w:r w:rsidR="00D53D0E" w:rsidRPr="00BC42A1">
        <w:rPr>
          <w:rFonts w:ascii="Times New Roman" w:hAnsi="Times New Roman" w:cs="Times New Roman"/>
          <w:lang w:eastAsia="zh-CN"/>
        </w:rPr>
        <w:t> </w:t>
      </w:r>
      <w:r w:rsidRPr="00BC42A1">
        <w:rPr>
          <w:rFonts w:ascii="Times New Roman" w:hAnsi="Times New Roman" w:cs="Times New Roman"/>
          <w:lang w:eastAsia="zh-CN"/>
        </w:rPr>
        <w:t>400</w:t>
      </w:r>
      <w:r w:rsidRPr="00BC42A1">
        <w:rPr>
          <w:rFonts w:ascii="Times New Roman" w:hAnsi="Times New Roman" w:cs="Times New Roman"/>
        </w:rPr>
        <w:t> </w:t>
      </w:r>
      <w:r w:rsidR="003C0C96" w:rsidRPr="00BC42A1">
        <w:rPr>
          <w:rFonts w:ascii="Times New Roman" w:hAnsi="Times New Roman" w:cs="Times New Roman"/>
          <w:lang w:eastAsia="zh-CN"/>
        </w:rPr>
        <w:t xml:space="preserve">mg (arba </w:t>
      </w:r>
      <w:r w:rsidRPr="00BC42A1">
        <w:rPr>
          <w:rFonts w:ascii="Times New Roman" w:hAnsi="Times New Roman" w:cs="Times New Roman"/>
          <w:lang w:eastAsia="zh-CN"/>
        </w:rPr>
        <w:t>500 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metronidazolo</w:t>
      </w:r>
      <w:proofErr w:type="spellEnd"/>
      <w:r w:rsidR="003C0C96" w:rsidRPr="00BC42A1">
        <w:rPr>
          <w:rFonts w:ascii="Times New Roman" w:hAnsi="Times New Roman" w:cs="Times New Roman"/>
          <w:lang w:eastAsia="zh-CN"/>
        </w:rPr>
        <w:t xml:space="preserve"> arba 500</w:t>
      </w:r>
      <w:r w:rsidR="00D53D0E" w:rsidRPr="00433008">
        <w:rPr>
          <w:rFonts w:ascii="Times New Roman" w:hAnsi="Times New Roman"/>
        </w:rPr>
        <w:t>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tinidazolo</w:t>
      </w:r>
      <w:proofErr w:type="spellEnd"/>
      <w:r w:rsidR="003C0C96" w:rsidRPr="00BC42A1">
        <w:rPr>
          <w:rFonts w:ascii="Times New Roman" w:hAnsi="Times New Roman" w:cs="Times New Roman"/>
          <w:lang w:eastAsia="zh-CN"/>
        </w:rPr>
        <w:t xml:space="preserve"> (kiekvieno jų 2 kartus per parą 1 savaitę)</w:t>
      </w:r>
    </w:p>
    <w:p w14:paraId="641F9677" w14:textId="77777777" w:rsidR="003C0C96" w:rsidRPr="00BC42A1" w:rsidRDefault="003C0C96" w:rsidP="003C0C96">
      <w:pPr>
        <w:tabs>
          <w:tab w:val="left" w:pos="567"/>
        </w:tabs>
        <w:spacing w:after="0" w:line="240" w:lineRule="auto"/>
        <w:ind w:left="360"/>
        <w:contextualSpacing/>
        <w:rPr>
          <w:rFonts w:ascii="Times New Roman" w:hAnsi="Times New Roman" w:cs="Times New Roman"/>
          <w:i/>
          <w:lang w:eastAsia="zh-CN"/>
        </w:rPr>
      </w:pPr>
      <w:r w:rsidRPr="00BC42A1">
        <w:rPr>
          <w:rFonts w:ascii="Times New Roman" w:hAnsi="Times New Roman" w:cs="Times New Roman"/>
          <w:i/>
          <w:lang w:eastAsia="zh-CN"/>
        </w:rPr>
        <w:t>arba</w:t>
      </w:r>
    </w:p>
    <w:p w14:paraId="2ADC3B75" w14:textId="41C54B6E" w:rsidR="003C0C96" w:rsidRPr="00BC42A1" w:rsidRDefault="00E075EA" w:rsidP="009D501B">
      <w:pPr>
        <w:numPr>
          <w:ilvl w:val="0"/>
          <w:numId w:val="3"/>
        </w:numPr>
        <w:tabs>
          <w:tab w:val="left" w:pos="567"/>
        </w:tabs>
        <w:spacing w:after="0" w:line="240" w:lineRule="auto"/>
        <w:contextualSpacing/>
        <w:rPr>
          <w:rFonts w:ascii="Times New Roman" w:hAnsi="Times New Roman" w:cs="Times New Roman"/>
          <w:lang w:eastAsia="zh-CN"/>
        </w:rPr>
      </w:pPr>
      <w:r w:rsidRPr="00BC42A1">
        <w:rPr>
          <w:rFonts w:ascii="Times New Roman" w:hAnsi="Times New Roman" w:cs="Times New Roman"/>
          <w:lang w:eastAsia="zh-CN"/>
        </w:rPr>
        <w:t>40 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omeprazolo</w:t>
      </w:r>
      <w:proofErr w:type="spellEnd"/>
      <w:r w:rsidR="003C0C96" w:rsidRPr="00BC42A1">
        <w:rPr>
          <w:rFonts w:ascii="Times New Roman" w:hAnsi="Times New Roman" w:cs="Times New Roman"/>
          <w:lang w:eastAsia="zh-CN"/>
        </w:rPr>
        <w:t xml:space="preserve"> 1 kartą per parą kartu su </w:t>
      </w:r>
      <w:r w:rsidRPr="00BC42A1">
        <w:rPr>
          <w:rFonts w:ascii="Times New Roman" w:hAnsi="Times New Roman" w:cs="Times New Roman"/>
          <w:lang w:eastAsia="zh-CN"/>
        </w:rPr>
        <w:t>500 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amoksicilino</w:t>
      </w:r>
      <w:proofErr w:type="spellEnd"/>
      <w:r w:rsidR="003C0C96" w:rsidRPr="00BC42A1">
        <w:rPr>
          <w:rFonts w:ascii="Times New Roman" w:hAnsi="Times New Roman" w:cs="Times New Roman"/>
          <w:lang w:eastAsia="zh-CN"/>
        </w:rPr>
        <w:t xml:space="preserve"> 3 kartus per parą ir </w:t>
      </w:r>
      <w:r w:rsidRPr="00BC42A1">
        <w:rPr>
          <w:rFonts w:ascii="Times New Roman" w:hAnsi="Times New Roman" w:cs="Times New Roman"/>
          <w:lang w:eastAsia="zh-CN"/>
        </w:rPr>
        <w:t>400 </w:t>
      </w:r>
      <w:r w:rsidR="003C0C96" w:rsidRPr="00BC42A1">
        <w:rPr>
          <w:rFonts w:ascii="Times New Roman" w:hAnsi="Times New Roman" w:cs="Times New Roman"/>
          <w:lang w:eastAsia="zh-CN"/>
        </w:rPr>
        <w:t xml:space="preserve">mg (arba </w:t>
      </w:r>
      <w:r w:rsidRPr="00BC42A1">
        <w:rPr>
          <w:rFonts w:ascii="Times New Roman" w:hAnsi="Times New Roman" w:cs="Times New Roman"/>
          <w:lang w:eastAsia="zh-CN"/>
        </w:rPr>
        <w:t>500 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metronidazolo</w:t>
      </w:r>
      <w:proofErr w:type="spellEnd"/>
      <w:r w:rsidR="003C0C96" w:rsidRPr="00BC42A1">
        <w:rPr>
          <w:rFonts w:ascii="Times New Roman" w:hAnsi="Times New Roman" w:cs="Times New Roman"/>
          <w:lang w:eastAsia="zh-CN"/>
        </w:rPr>
        <w:t xml:space="preserve"> arba </w:t>
      </w:r>
      <w:r w:rsidRPr="00BC42A1">
        <w:rPr>
          <w:rFonts w:ascii="Times New Roman" w:hAnsi="Times New Roman" w:cs="Times New Roman"/>
          <w:lang w:eastAsia="zh-CN"/>
        </w:rPr>
        <w:t>500 </w:t>
      </w:r>
      <w:r w:rsidR="003C0C96" w:rsidRPr="00BC42A1">
        <w:rPr>
          <w:rFonts w:ascii="Times New Roman" w:hAnsi="Times New Roman" w:cs="Times New Roman"/>
          <w:lang w:eastAsia="zh-CN"/>
        </w:rPr>
        <w:t xml:space="preserve">mg </w:t>
      </w:r>
      <w:proofErr w:type="spellStart"/>
      <w:r w:rsidR="003C0C96" w:rsidRPr="00BC42A1">
        <w:rPr>
          <w:rFonts w:ascii="Times New Roman" w:hAnsi="Times New Roman" w:cs="Times New Roman"/>
          <w:lang w:eastAsia="zh-CN"/>
        </w:rPr>
        <w:t>tinidazolo</w:t>
      </w:r>
      <w:proofErr w:type="spellEnd"/>
      <w:r w:rsidR="003C0C96" w:rsidRPr="00BC42A1">
        <w:rPr>
          <w:rFonts w:ascii="Times New Roman" w:hAnsi="Times New Roman" w:cs="Times New Roman"/>
          <w:lang w:eastAsia="zh-CN"/>
        </w:rPr>
        <w:t xml:space="preserve"> 3 kartus per parą 1 savaitę.</w:t>
      </w:r>
    </w:p>
    <w:p w14:paraId="5DE1C46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937A504" w14:textId="482A08DC"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lt-LT"/>
        </w:rPr>
        <w:t xml:space="preserve">Jeigu po gydymo kurso pagal bet kurią </w:t>
      </w:r>
      <w:r w:rsidR="00666B33">
        <w:rPr>
          <w:rFonts w:ascii="Times New Roman" w:hAnsi="Times New Roman" w:cs="Times New Roman"/>
          <w:lang w:eastAsia="lt-LT"/>
        </w:rPr>
        <w:t>pirmiau</w:t>
      </w:r>
      <w:r w:rsidRPr="00BC42A1">
        <w:rPr>
          <w:rFonts w:ascii="Times New Roman" w:hAnsi="Times New Roman" w:cs="Times New Roman"/>
          <w:lang w:eastAsia="lt-LT"/>
        </w:rPr>
        <w:t xml:space="preserve"> nurodytą schemą </w:t>
      </w:r>
      <w:r w:rsidRPr="00BC42A1">
        <w:rPr>
          <w:rFonts w:ascii="Times New Roman" w:hAnsi="Times New Roman" w:cs="Times New Roman"/>
          <w:i/>
          <w:iCs/>
          <w:lang w:eastAsia="lt-LT"/>
        </w:rPr>
        <w:t xml:space="preserve">H. </w:t>
      </w:r>
      <w:proofErr w:type="spellStart"/>
      <w:r w:rsidRPr="00BC42A1">
        <w:rPr>
          <w:rFonts w:ascii="Times New Roman" w:hAnsi="Times New Roman" w:cs="Times New Roman"/>
          <w:i/>
          <w:iCs/>
          <w:lang w:eastAsia="lt-LT"/>
        </w:rPr>
        <w:t>pylori</w:t>
      </w:r>
      <w:proofErr w:type="spellEnd"/>
      <w:r w:rsidRPr="00BC42A1">
        <w:rPr>
          <w:rFonts w:ascii="Times New Roman" w:hAnsi="Times New Roman" w:cs="Times New Roman"/>
          <w:i/>
          <w:iCs/>
          <w:lang w:eastAsia="lt-LT"/>
        </w:rPr>
        <w:t xml:space="preserve"> </w:t>
      </w:r>
      <w:r w:rsidRPr="00BC42A1">
        <w:rPr>
          <w:rFonts w:ascii="Times New Roman" w:hAnsi="Times New Roman" w:cs="Times New Roman"/>
          <w:lang w:eastAsia="lt-LT"/>
        </w:rPr>
        <w:t>testo duomenys išlieka teigiami, gydymą galima kartoti.</w:t>
      </w:r>
    </w:p>
    <w:p w14:paraId="26C253E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818DF3E"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Su NVPNU vartojimu susijusių dvylikapirštės žarnos ir skrandžio opų gydymas</w:t>
      </w:r>
    </w:p>
    <w:p w14:paraId="3D3914B5" w14:textId="0FA2ABFA"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Su NVPNU vartojimu susijusioms dvylikapirštės žarnos ir skrandžio opoms</w:t>
      </w:r>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gydyti rekomenduojama dozė yra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Dauguma</w:t>
      </w:r>
      <w:r w:rsidR="00666B33">
        <w:rPr>
          <w:rFonts w:ascii="Times New Roman" w:hAnsi="Times New Roman" w:cs="Times New Roman"/>
          <w:lang w:eastAsia="zh-CN"/>
        </w:rPr>
        <w:t>i</w:t>
      </w:r>
      <w:r w:rsidRPr="00BC42A1">
        <w:rPr>
          <w:rFonts w:ascii="Times New Roman" w:hAnsi="Times New Roman" w:cs="Times New Roman"/>
          <w:lang w:eastAsia="zh-CN"/>
        </w:rPr>
        <w:t xml:space="preserve"> pacientų</w:t>
      </w:r>
      <w:r w:rsidR="00666B33">
        <w:rPr>
          <w:rFonts w:ascii="Times New Roman" w:hAnsi="Times New Roman" w:cs="Times New Roman"/>
          <w:lang w:eastAsia="zh-CN"/>
        </w:rPr>
        <w:t xml:space="preserve"> jos</w:t>
      </w:r>
      <w:r w:rsidRPr="00BC42A1">
        <w:rPr>
          <w:rFonts w:ascii="Times New Roman" w:hAnsi="Times New Roman" w:cs="Times New Roman"/>
          <w:lang w:eastAsia="zh-CN"/>
        </w:rPr>
        <w:t xml:space="preserve"> </w:t>
      </w:r>
      <w:r w:rsidR="00666B33">
        <w:rPr>
          <w:rFonts w:ascii="Times New Roman" w:hAnsi="Times New Roman" w:cs="Times New Roman"/>
          <w:lang w:eastAsia="zh-CN"/>
        </w:rPr>
        <w:t>už</w:t>
      </w:r>
      <w:r w:rsidRPr="00BC42A1">
        <w:rPr>
          <w:rFonts w:ascii="Times New Roman" w:hAnsi="Times New Roman" w:cs="Times New Roman"/>
          <w:lang w:eastAsia="zh-CN"/>
        </w:rPr>
        <w:t>gyja per 4 savaites. Pacientai, kurie visiškai neišgyja po pradinio gydymo kurso, paprastai išgyja per 4 tolesnio gydymo savaites.</w:t>
      </w:r>
    </w:p>
    <w:p w14:paraId="51DC2CA9"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p>
    <w:p w14:paraId="06AA1F1F"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Su NVPNU vartojimu susijusių dvylikapirštės žarnos ir skrandžio opų profilaktika pacientams, kuriems yra padidėjusi opų atsiradimo rizika</w:t>
      </w:r>
    </w:p>
    <w:p w14:paraId="4778A5ED" w14:textId="0DCA0FE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Su NVPNU susijusių dvylikapirštės žarnos ir skrandžio opų profilaktikai pacientams, kuriems yra padidėjusi opos atsiradimo rizika (pacientai, kurie yra vyresni nei 60 metų, kuriems anksčiau buvo dvylikapirštės žarnos ir skrandžio opų ar kuriems anksčiau yra buvęs kraujavimas iš viršutinės virškinimo trakto dalies) rekomenduojama dozė yra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w:t>
      </w:r>
    </w:p>
    <w:p w14:paraId="7A8261B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6EC9E65" w14:textId="6EAC574E" w:rsidR="003C0C96" w:rsidRPr="00BC42A1" w:rsidRDefault="003C0C96" w:rsidP="003C0C96">
      <w:pPr>
        <w:tabs>
          <w:tab w:val="left" w:pos="567"/>
        </w:tabs>
        <w:spacing w:after="0" w:line="240" w:lineRule="auto"/>
        <w:rPr>
          <w:rFonts w:ascii="Times New Roman" w:hAnsi="Times New Roman" w:cs="Times New Roman"/>
          <w:i/>
          <w:iCs/>
          <w:lang w:eastAsia="zh-CN"/>
        </w:rPr>
      </w:pPr>
      <w:proofErr w:type="spellStart"/>
      <w:r w:rsidRPr="00BC42A1">
        <w:rPr>
          <w:rFonts w:ascii="Times New Roman" w:hAnsi="Times New Roman" w:cs="Times New Roman"/>
          <w:i/>
          <w:lang w:eastAsia="zh-CN"/>
        </w:rPr>
        <w:t>Refliukso</w:t>
      </w:r>
      <w:proofErr w:type="spellEnd"/>
      <w:r w:rsidRPr="00BC42A1">
        <w:rPr>
          <w:rFonts w:ascii="Times New Roman" w:hAnsi="Times New Roman" w:cs="Times New Roman"/>
          <w:i/>
          <w:lang w:eastAsia="zh-CN"/>
        </w:rPr>
        <w:t xml:space="preserve"> </w:t>
      </w:r>
      <w:r w:rsidR="00666B33">
        <w:rPr>
          <w:rFonts w:ascii="Times New Roman" w:hAnsi="Times New Roman" w:cs="Times New Roman"/>
          <w:i/>
          <w:lang w:eastAsia="zh-CN"/>
        </w:rPr>
        <w:t xml:space="preserve">sukelto </w:t>
      </w:r>
      <w:proofErr w:type="spellStart"/>
      <w:r w:rsidRPr="00BC42A1">
        <w:rPr>
          <w:rFonts w:ascii="Times New Roman" w:hAnsi="Times New Roman" w:cs="Times New Roman"/>
          <w:i/>
          <w:iCs/>
          <w:lang w:eastAsia="zh-CN"/>
        </w:rPr>
        <w:t>ezofagito</w:t>
      </w:r>
      <w:proofErr w:type="spellEnd"/>
      <w:r w:rsidRPr="00BC42A1">
        <w:rPr>
          <w:rFonts w:ascii="Times New Roman" w:hAnsi="Times New Roman" w:cs="Times New Roman"/>
          <w:lang w:eastAsia="zh-CN"/>
        </w:rPr>
        <w:t xml:space="preserve"> </w:t>
      </w:r>
      <w:r w:rsidRPr="00BC42A1">
        <w:rPr>
          <w:rFonts w:ascii="Times New Roman" w:hAnsi="Times New Roman" w:cs="Times New Roman"/>
          <w:i/>
          <w:iCs/>
          <w:lang w:eastAsia="zh-CN"/>
        </w:rPr>
        <w:t>gydymas</w:t>
      </w:r>
    </w:p>
    <w:p w14:paraId="6E8589F1" w14:textId="333086AF"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 xml:space="preserve">Rekomenduojama dozė yra </w:t>
      </w:r>
      <w:r w:rsidR="00E075EA" w:rsidRPr="00BC42A1">
        <w:rPr>
          <w:rFonts w:ascii="Times New Roman" w:hAnsi="Times New Roman" w:cs="Times New Roman"/>
          <w:lang w:eastAsia="zh-CN"/>
        </w:rPr>
        <w:t>20</w:t>
      </w:r>
      <w:r w:rsidR="00E075EA" w:rsidRPr="00BC42A1">
        <w:rPr>
          <w:rFonts w:ascii="Times New Roman" w:hAnsi="Times New Roman" w:cs="Times New Roman"/>
        </w:rPr>
        <w:t>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Dauguma pacientų išgyja per 4 savaites. Pacientai, kurie visiškai neišgyja po pradinio gydymo kurso, paprastai išgyja per 4 tolesnio gydymo savaites.</w:t>
      </w:r>
    </w:p>
    <w:p w14:paraId="1409C921" w14:textId="67ABB1C0"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Pacientams, sergantiems sunkiu </w:t>
      </w:r>
      <w:proofErr w:type="spellStart"/>
      <w:r w:rsidRPr="00BC42A1">
        <w:rPr>
          <w:rFonts w:ascii="Times New Roman" w:hAnsi="Times New Roman" w:cs="Times New Roman"/>
          <w:lang w:eastAsia="zh-CN"/>
        </w:rPr>
        <w:t>ezofagitu</w:t>
      </w:r>
      <w:proofErr w:type="spellEnd"/>
      <w:r w:rsidRPr="00BC42A1">
        <w:rPr>
          <w:rFonts w:ascii="Times New Roman" w:hAnsi="Times New Roman" w:cs="Times New Roman"/>
          <w:lang w:eastAsia="zh-CN"/>
        </w:rPr>
        <w:t xml:space="preserve">, rekomenduojama dozė yra </w:t>
      </w:r>
      <w:r w:rsidR="00E075EA" w:rsidRPr="00BC42A1">
        <w:rPr>
          <w:rFonts w:ascii="Times New Roman" w:hAnsi="Times New Roman" w:cs="Times New Roman"/>
          <w:lang w:eastAsia="zh-CN"/>
        </w:rPr>
        <w:t>40 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ir paprastai išgyjama per 8 savaites.</w:t>
      </w:r>
    </w:p>
    <w:p w14:paraId="5675C417"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p>
    <w:p w14:paraId="7EF07CAB" w14:textId="649E4218"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i/>
          <w:lang w:eastAsia="lt-LT"/>
        </w:rPr>
        <w:t xml:space="preserve">Ilgalaikis palaikomasis gydymas pacientams, išgijusiems nuo </w:t>
      </w:r>
      <w:proofErr w:type="spellStart"/>
      <w:r w:rsidRPr="00BC42A1">
        <w:rPr>
          <w:rFonts w:ascii="Times New Roman" w:hAnsi="Times New Roman" w:cs="Times New Roman"/>
          <w:i/>
          <w:color w:val="000000"/>
          <w:lang w:eastAsia="zh-CN"/>
        </w:rPr>
        <w:t>refliukso</w:t>
      </w:r>
      <w:proofErr w:type="spellEnd"/>
      <w:r w:rsidRPr="00BC42A1">
        <w:rPr>
          <w:rFonts w:ascii="Times New Roman" w:hAnsi="Times New Roman" w:cs="Times New Roman"/>
          <w:i/>
          <w:color w:val="000000"/>
          <w:lang w:eastAsia="zh-CN"/>
        </w:rPr>
        <w:t xml:space="preserve"> </w:t>
      </w:r>
      <w:r w:rsidR="00666B33">
        <w:rPr>
          <w:rFonts w:ascii="Times New Roman" w:hAnsi="Times New Roman" w:cs="Times New Roman"/>
          <w:i/>
          <w:color w:val="000000"/>
          <w:lang w:eastAsia="zh-CN"/>
        </w:rPr>
        <w:t xml:space="preserve">sukelto </w:t>
      </w:r>
      <w:proofErr w:type="spellStart"/>
      <w:r w:rsidRPr="00BC42A1">
        <w:rPr>
          <w:rFonts w:ascii="Times New Roman" w:hAnsi="Times New Roman" w:cs="Times New Roman"/>
          <w:i/>
          <w:lang w:eastAsia="lt-LT"/>
        </w:rPr>
        <w:t>ezofagito</w:t>
      </w:r>
      <w:proofErr w:type="spellEnd"/>
    </w:p>
    <w:p w14:paraId="6AEBB5E9" w14:textId="265A8F2D"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Pasveikusių </w:t>
      </w:r>
      <w:proofErr w:type="spellStart"/>
      <w:r w:rsidRPr="00BC42A1">
        <w:rPr>
          <w:rFonts w:ascii="Times New Roman" w:hAnsi="Times New Roman" w:cs="Times New Roman"/>
          <w:lang w:eastAsia="zh-CN"/>
        </w:rPr>
        <w:t>refliuks</w:t>
      </w:r>
      <w:r w:rsidR="00666B33">
        <w:rPr>
          <w:rFonts w:ascii="Times New Roman" w:hAnsi="Times New Roman" w:cs="Times New Roman"/>
          <w:lang w:eastAsia="zh-CN"/>
        </w:rPr>
        <w:t>o</w:t>
      </w:r>
      <w:proofErr w:type="spellEnd"/>
      <w:r w:rsidR="00666B33">
        <w:rPr>
          <w:rFonts w:ascii="Times New Roman" w:hAnsi="Times New Roman" w:cs="Times New Roman"/>
          <w:lang w:eastAsia="zh-CN"/>
        </w:rPr>
        <w:t xml:space="preserve"> sukelto</w:t>
      </w:r>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ezofagitu</w:t>
      </w:r>
      <w:proofErr w:type="spellEnd"/>
      <w:r w:rsidRPr="00BC42A1">
        <w:rPr>
          <w:rFonts w:ascii="Times New Roman" w:hAnsi="Times New Roman" w:cs="Times New Roman"/>
          <w:lang w:eastAsia="zh-CN"/>
        </w:rPr>
        <w:t xml:space="preserve"> sirgusių pacientų</w:t>
      </w:r>
      <w:r w:rsidRPr="00BC42A1">
        <w:rPr>
          <w:rFonts w:ascii="Times New Roman" w:hAnsi="Times New Roman" w:cs="Times New Roman"/>
          <w:bCs/>
          <w:lang w:eastAsia="zh-CN"/>
        </w:rPr>
        <w:t xml:space="preserve"> </w:t>
      </w:r>
      <w:r w:rsidRPr="00BC42A1">
        <w:rPr>
          <w:rFonts w:ascii="Times New Roman" w:hAnsi="Times New Roman" w:cs="Times New Roman"/>
          <w:lang w:eastAsia="zh-CN"/>
        </w:rPr>
        <w:t xml:space="preserve">ilgalaikiam gydymui rekomenduojama dozė yra </w:t>
      </w:r>
      <w:r w:rsidR="00E075EA" w:rsidRPr="00BC42A1">
        <w:rPr>
          <w:rFonts w:ascii="Times New Roman" w:hAnsi="Times New Roman" w:cs="Times New Roman"/>
          <w:lang w:eastAsia="zh-CN"/>
        </w:rPr>
        <w:t>10 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Jeigu reikia, dozė gali būti didinama iki 20-</w:t>
      </w:r>
      <w:r w:rsidR="00E075EA" w:rsidRPr="00BC42A1">
        <w:rPr>
          <w:rFonts w:ascii="Times New Roman" w:hAnsi="Times New Roman" w:cs="Times New Roman"/>
          <w:lang w:eastAsia="zh-CN"/>
        </w:rPr>
        <w:t>40 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w:t>
      </w:r>
    </w:p>
    <w:p w14:paraId="41018D94" w14:textId="77777777" w:rsidR="00FE49B1" w:rsidRPr="00BC42A1" w:rsidRDefault="00FE49B1" w:rsidP="003C0C96">
      <w:pPr>
        <w:tabs>
          <w:tab w:val="left" w:pos="567"/>
        </w:tabs>
        <w:spacing w:after="0" w:line="240" w:lineRule="auto"/>
        <w:rPr>
          <w:rFonts w:ascii="Times New Roman" w:hAnsi="Times New Roman" w:cs="Times New Roman"/>
          <w:lang w:eastAsia="zh-CN"/>
        </w:rPr>
      </w:pPr>
    </w:p>
    <w:p w14:paraId="1B3CF2FF"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 xml:space="preserve">Simptominis </w:t>
      </w:r>
      <w:proofErr w:type="spellStart"/>
      <w:r w:rsidRPr="00BC42A1">
        <w:rPr>
          <w:rFonts w:ascii="Times New Roman" w:hAnsi="Times New Roman" w:cs="Times New Roman"/>
          <w:i/>
          <w:iCs/>
          <w:lang w:eastAsia="zh-CN"/>
        </w:rPr>
        <w:t>gastroezofaginio</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refliukso</w:t>
      </w:r>
      <w:proofErr w:type="spellEnd"/>
      <w:r w:rsidRPr="00BC42A1">
        <w:rPr>
          <w:rFonts w:ascii="Times New Roman" w:hAnsi="Times New Roman" w:cs="Times New Roman"/>
          <w:i/>
          <w:iCs/>
          <w:lang w:eastAsia="zh-CN"/>
        </w:rPr>
        <w:t xml:space="preserve"> ligos gydymas</w:t>
      </w:r>
    </w:p>
    <w:p w14:paraId="0C42D504" w14:textId="3CB3584B"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Rekomenduojama dozė yra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1 kartą per parą. Vis dėlto reikiamą atsaką gali sukelti ir 10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paros dozė, todėl svarstytinas individualaus dozės parinkimo tikslingumas.</w:t>
      </w:r>
    </w:p>
    <w:p w14:paraId="7AF2ACA7" w14:textId="474F081E"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simptomai nepraeina po 4 savaičių gydymo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omeprazolu</w:t>
      </w:r>
      <w:proofErr w:type="spellEnd"/>
      <w:r w:rsidRPr="00BC42A1">
        <w:rPr>
          <w:rFonts w:ascii="Times New Roman" w:hAnsi="Times New Roman" w:cs="Times New Roman"/>
          <w:lang w:eastAsia="zh-CN"/>
        </w:rPr>
        <w:t xml:space="preserve"> 1 kartą per parą, rekomenduojama atlikti papildomus tyrimus.</w:t>
      </w:r>
    </w:p>
    <w:p w14:paraId="4AD6775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0ACCAAD" w14:textId="07CB4B09" w:rsidR="003C0C96" w:rsidRPr="00BC42A1" w:rsidRDefault="00666B33" w:rsidP="003C0C96">
      <w:pPr>
        <w:tabs>
          <w:tab w:val="left" w:pos="567"/>
        </w:tabs>
        <w:spacing w:after="0" w:line="240" w:lineRule="auto"/>
        <w:rPr>
          <w:rFonts w:ascii="Times New Roman" w:hAnsi="Times New Roman" w:cs="Times New Roman"/>
          <w:i/>
          <w:iCs/>
          <w:lang w:eastAsia="zh-CN"/>
        </w:rPr>
      </w:pPr>
      <w:proofErr w:type="spellStart"/>
      <w:r>
        <w:rPr>
          <w:rFonts w:ascii="Times New Roman" w:hAnsi="Times New Roman" w:cs="Times New Roman"/>
          <w:i/>
          <w:iCs/>
          <w:lang w:eastAsia="zh-CN"/>
        </w:rPr>
        <w:t>Zolingerio-Elisono</w:t>
      </w:r>
      <w:proofErr w:type="spellEnd"/>
      <w:r>
        <w:rPr>
          <w:rFonts w:ascii="Times New Roman" w:hAnsi="Times New Roman" w:cs="Times New Roman"/>
          <w:i/>
          <w:iCs/>
          <w:lang w:eastAsia="zh-CN"/>
        </w:rPr>
        <w:t xml:space="preserve"> (</w:t>
      </w:r>
      <w:proofErr w:type="spellStart"/>
      <w:r w:rsidR="003C0C96" w:rsidRPr="00BC42A1">
        <w:rPr>
          <w:rFonts w:ascii="Times New Roman" w:hAnsi="Times New Roman" w:cs="Times New Roman"/>
          <w:i/>
          <w:iCs/>
          <w:lang w:eastAsia="zh-CN"/>
        </w:rPr>
        <w:t>Zollinger-Ellison</w:t>
      </w:r>
      <w:proofErr w:type="spellEnd"/>
      <w:r>
        <w:rPr>
          <w:rFonts w:ascii="Times New Roman" w:hAnsi="Times New Roman" w:cs="Times New Roman"/>
          <w:i/>
          <w:iCs/>
          <w:lang w:eastAsia="zh-CN"/>
        </w:rPr>
        <w:t>)</w:t>
      </w:r>
      <w:r w:rsidR="003C0C96" w:rsidRPr="00BC42A1">
        <w:rPr>
          <w:rFonts w:ascii="Times New Roman" w:hAnsi="Times New Roman" w:cs="Times New Roman"/>
          <w:i/>
          <w:iCs/>
          <w:lang w:eastAsia="zh-CN"/>
        </w:rPr>
        <w:t xml:space="preserve"> sindromo gydymas</w:t>
      </w:r>
    </w:p>
    <w:p w14:paraId="1FE81DAD" w14:textId="7B337FDF"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Pacientams, sergantie</w:t>
      </w:r>
      <w:r w:rsidR="000E3249">
        <w:rPr>
          <w:rFonts w:ascii="Times New Roman" w:hAnsi="Times New Roman" w:cs="Times New Roman"/>
          <w:lang w:eastAsia="zh-CN"/>
        </w:rPr>
        <w:t>m</w:t>
      </w:r>
      <w:r w:rsidRPr="00BC42A1">
        <w:rPr>
          <w:rFonts w:ascii="Times New Roman" w:hAnsi="Times New Roman" w:cs="Times New Roman"/>
          <w:lang w:eastAsia="zh-CN"/>
        </w:rPr>
        <w:t xml:space="preserve">s </w:t>
      </w:r>
      <w:proofErr w:type="spellStart"/>
      <w:r w:rsidR="00666B33">
        <w:rPr>
          <w:rFonts w:ascii="Times New Roman" w:hAnsi="Times New Roman" w:cs="Times New Roman"/>
          <w:lang w:eastAsia="zh-CN"/>
        </w:rPr>
        <w:t>Zolingerio-Elisono</w:t>
      </w:r>
      <w:proofErr w:type="spellEnd"/>
      <w:r w:rsidR="00666B33">
        <w:rPr>
          <w:rFonts w:ascii="Times New Roman" w:hAnsi="Times New Roman" w:cs="Times New Roman"/>
          <w:lang w:eastAsia="zh-CN"/>
        </w:rPr>
        <w:t xml:space="preserve"> (</w:t>
      </w:r>
      <w:proofErr w:type="spellStart"/>
      <w:r w:rsidRPr="00BC42A1">
        <w:rPr>
          <w:rFonts w:ascii="Times New Roman" w:hAnsi="Times New Roman" w:cs="Times New Roman"/>
          <w:i/>
          <w:lang w:eastAsia="zh-CN"/>
        </w:rPr>
        <w:t>Zollinger-Ellison</w:t>
      </w:r>
      <w:proofErr w:type="spellEnd"/>
      <w:r w:rsidR="00666B33">
        <w:rPr>
          <w:rFonts w:ascii="Times New Roman" w:hAnsi="Times New Roman" w:cs="Times New Roman"/>
          <w:i/>
          <w:lang w:eastAsia="zh-CN"/>
        </w:rPr>
        <w:t>)</w:t>
      </w:r>
      <w:r w:rsidRPr="00BC42A1">
        <w:rPr>
          <w:rFonts w:ascii="Times New Roman" w:hAnsi="Times New Roman" w:cs="Times New Roman"/>
          <w:lang w:eastAsia="zh-CN"/>
        </w:rPr>
        <w:t xml:space="preserve"> sindromu,</w:t>
      </w:r>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dozė turi būti parenkama individualiai ir gydymas turi būti tęsiamas kiek reikia, atsižvelgiant į klinikinį poreikį. Rekomenduojama pradinė dozė yra </w:t>
      </w:r>
      <w:r w:rsidR="00E075EA" w:rsidRPr="00BC42A1">
        <w:rPr>
          <w:rFonts w:ascii="Times New Roman" w:hAnsi="Times New Roman" w:cs="Times New Roman"/>
          <w:lang w:eastAsia="zh-CN"/>
        </w:rPr>
        <w:t>60 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per parą. Veiksmingas terapinis poveikis pasireiškė visiems sunkia ligos forma sergantiems pacientams, kuriems kitoks gydymas reikiamo poveikio nesukėlė. Daugiau kaip 90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pacientų gydomasis poveikis išlieka vartojant 20-120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per parą. Kai dozė yra didesnė negu </w:t>
      </w:r>
      <w:r w:rsidR="00E075EA" w:rsidRPr="00BC42A1">
        <w:rPr>
          <w:rFonts w:ascii="Times New Roman" w:hAnsi="Times New Roman" w:cs="Times New Roman"/>
          <w:lang w:eastAsia="zh-CN"/>
        </w:rPr>
        <w:t>80 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per parą, ji turi būti padalijama ir suvartojama per 2 kartus per parą. </w:t>
      </w:r>
    </w:p>
    <w:p w14:paraId="26C72C9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207A122" w14:textId="77777777" w:rsidR="003C0C96" w:rsidRPr="00BC42A1" w:rsidRDefault="003C0C96" w:rsidP="003C0C96">
      <w:pPr>
        <w:tabs>
          <w:tab w:val="left" w:pos="567"/>
        </w:tabs>
        <w:spacing w:after="0" w:line="240" w:lineRule="auto"/>
        <w:rPr>
          <w:rFonts w:ascii="Times New Roman" w:hAnsi="Times New Roman" w:cs="Times New Roman"/>
          <w:i/>
          <w:u w:val="single"/>
          <w:lang w:eastAsia="zh-CN"/>
        </w:rPr>
      </w:pPr>
      <w:r w:rsidRPr="00BC42A1">
        <w:rPr>
          <w:rFonts w:ascii="Times New Roman" w:hAnsi="Times New Roman" w:cs="Times New Roman"/>
          <w:i/>
          <w:u w:val="single"/>
          <w:lang w:eastAsia="zh-CN"/>
        </w:rPr>
        <w:t>Vaikų populiacija</w:t>
      </w:r>
    </w:p>
    <w:p w14:paraId="39BD793B" w14:textId="77777777" w:rsidR="003C0C96" w:rsidRPr="00BC42A1" w:rsidRDefault="003C0C96" w:rsidP="003C0C96">
      <w:pPr>
        <w:tabs>
          <w:tab w:val="left" w:pos="567"/>
        </w:tabs>
        <w:spacing w:after="0" w:line="240" w:lineRule="auto"/>
        <w:rPr>
          <w:rFonts w:ascii="Times New Roman" w:hAnsi="Times New Roman" w:cs="Times New Roman"/>
          <w:b/>
          <w:bCs/>
          <w:u w:val="single"/>
          <w:lang w:eastAsia="zh-CN"/>
        </w:rPr>
      </w:pPr>
    </w:p>
    <w:p w14:paraId="34E0AB25" w14:textId="78342F19" w:rsidR="003C0C96" w:rsidRPr="00BC42A1" w:rsidRDefault="003C0C96" w:rsidP="003C0C96">
      <w:pPr>
        <w:numPr>
          <w:ilvl w:val="12"/>
          <w:numId w:val="0"/>
        </w:numPr>
        <w:spacing w:after="0" w:line="240" w:lineRule="auto"/>
        <w:ind w:right="-2"/>
        <w:rPr>
          <w:rFonts w:ascii="Times New Roman" w:hAnsi="Times New Roman" w:cs="Times New Roman"/>
          <w:i/>
          <w:iCs/>
          <w:u w:val="single"/>
          <w:lang w:eastAsia="zh-CN"/>
        </w:rPr>
      </w:pPr>
      <w:r w:rsidRPr="00BC42A1">
        <w:rPr>
          <w:rFonts w:ascii="Times New Roman" w:hAnsi="Times New Roman" w:cs="Times New Roman"/>
          <w:i/>
          <w:iCs/>
          <w:u w:val="single"/>
          <w:lang w:eastAsia="zh-CN"/>
        </w:rPr>
        <w:t xml:space="preserve">Vyresniems kaip 1 metų vaikams, kurių svoris </w:t>
      </w:r>
      <w:r w:rsidRPr="005E076E">
        <w:rPr>
          <w:rFonts w:ascii="Times New Roman" w:hAnsi="Times New Roman" w:cs="Times New Roman"/>
          <w:i/>
          <w:iCs/>
          <w:u w:val="single"/>
          <w:lang w:eastAsia="zh-CN"/>
        </w:rPr>
        <w:t>≥</w:t>
      </w:r>
      <w:r w:rsidR="001C608B" w:rsidRPr="005E076E">
        <w:rPr>
          <w:rFonts w:ascii="Times New Roman" w:hAnsi="Times New Roman" w:cs="Times New Roman"/>
          <w:i/>
          <w:iCs/>
          <w:u w:val="single"/>
          <w:lang w:eastAsia="zh-CN"/>
        </w:rPr>
        <w:t> </w:t>
      </w:r>
      <w:r w:rsidRPr="005E076E">
        <w:rPr>
          <w:rFonts w:ascii="Times New Roman" w:hAnsi="Times New Roman" w:cs="Times New Roman"/>
          <w:i/>
          <w:iCs/>
          <w:u w:val="single"/>
          <w:lang w:eastAsia="zh-CN"/>
        </w:rPr>
        <w:t>10</w:t>
      </w:r>
      <w:r w:rsidR="001C608B" w:rsidRPr="00BC42A1">
        <w:rPr>
          <w:rFonts w:ascii="Times New Roman" w:hAnsi="Times New Roman" w:cs="Times New Roman"/>
          <w:i/>
          <w:iCs/>
          <w:u w:val="single"/>
          <w:lang w:eastAsia="zh-CN"/>
        </w:rPr>
        <w:t> </w:t>
      </w:r>
      <w:r w:rsidRPr="00BC42A1">
        <w:rPr>
          <w:rFonts w:ascii="Times New Roman" w:hAnsi="Times New Roman" w:cs="Times New Roman"/>
          <w:i/>
          <w:iCs/>
          <w:u w:val="single"/>
          <w:lang w:eastAsia="zh-CN"/>
        </w:rPr>
        <w:t>kg</w:t>
      </w:r>
    </w:p>
    <w:p w14:paraId="2A1274B2" w14:textId="77777777" w:rsidR="003C0C96" w:rsidRPr="00BC42A1" w:rsidRDefault="003C0C96" w:rsidP="003C0C96">
      <w:pPr>
        <w:spacing w:after="0" w:line="240" w:lineRule="auto"/>
        <w:ind w:right="-2"/>
        <w:rPr>
          <w:rFonts w:ascii="Times New Roman" w:hAnsi="Times New Roman" w:cs="Times New Roman"/>
          <w:i/>
          <w:iCs/>
          <w:lang w:eastAsia="zh-CN"/>
        </w:rPr>
      </w:pPr>
      <w:proofErr w:type="spellStart"/>
      <w:r w:rsidRPr="00BC42A1">
        <w:rPr>
          <w:rFonts w:ascii="Times New Roman" w:hAnsi="Times New Roman" w:cs="Times New Roman"/>
          <w:i/>
          <w:lang w:eastAsia="zh-CN"/>
        </w:rPr>
        <w:t>Refliukso</w:t>
      </w:r>
      <w:proofErr w:type="spellEnd"/>
      <w:r w:rsidRPr="00BC42A1">
        <w:rPr>
          <w:rFonts w:ascii="Times New Roman" w:hAnsi="Times New Roman" w:cs="Times New Roman"/>
          <w:i/>
          <w:lang w:eastAsia="zh-CN"/>
        </w:rPr>
        <w:t xml:space="preserve"> sukelto </w:t>
      </w:r>
      <w:proofErr w:type="spellStart"/>
      <w:r w:rsidRPr="00BC42A1">
        <w:rPr>
          <w:rFonts w:ascii="Times New Roman" w:hAnsi="Times New Roman" w:cs="Times New Roman"/>
          <w:i/>
          <w:iCs/>
          <w:lang w:eastAsia="zh-CN"/>
        </w:rPr>
        <w:t>ezofagito</w:t>
      </w:r>
      <w:proofErr w:type="spellEnd"/>
      <w:r w:rsidRPr="00BC42A1">
        <w:rPr>
          <w:rFonts w:ascii="Times New Roman" w:hAnsi="Times New Roman" w:cs="Times New Roman"/>
          <w:lang w:eastAsia="zh-CN"/>
        </w:rPr>
        <w:t xml:space="preserve"> </w:t>
      </w:r>
      <w:r w:rsidRPr="00BC42A1">
        <w:rPr>
          <w:rFonts w:ascii="Times New Roman" w:hAnsi="Times New Roman" w:cs="Times New Roman"/>
          <w:i/>
          <w:iCs/>
          <w:lang w:eastAsia="zh-CN"/>
        </w:rPr>
        <w:t xml:space="preserve">gydymas </w:t>
      </w:r>
    </w:p>
    <w:p w14:paraId="2113AABB"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 xml:space="preserve">Simptominis rėmens ir rūgščių </w:t>
      </w:r>
      <w:proofErr w:type="spellStart"/>
      <w:r w:rsidRPr="00BC42A1">
        <w:rPr>
          <w:rFonts w:ascii="Times New Roman" w:hAnsi="Times New Roman" w:cs="Times New Roman"/>
          <w:i/>
          <w:iCs/>
          <w:lang w:eastAsia="zh-CN"/>
        </w:rPr>
        <w:t>regurgitacijos</w:t>
      </w:r>
      <w:proofErr w:type="spellEnd"/>
      <w:r w:rsidRPr="00BC42A1">
        <w:rPr>
          <w:rFonts w:ascii="Times New Roman" w:hAnsi="Times New Roman" w:cs="Times New Roman"/>
          <w:i/>
          <w:iCs/>
          <w:lang w:eastAsia="zh-CN"/>
        </w:rPr>
        <w:t xml:space="preserve"> gydymas, sergant </w:t>
      </w:r>
      <w:proofErr w:type="spellStart"/>
      <w:r w:rsidRPr="00BC42A1">
        <w:rPr>
          <w:rFonts w:ascii="Times New Roman" w:hAnsi="Times New Roman" w:cs="Times New Roman"/>
          <w:i/>
          <w:iCs/>
          <w:lang w:eastAsia="zh-CN"/>
        </w:rPr>
        <w:t>gastroezofaginio</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refliukso</w:t>
      </w:r>
      <w:proofErr w:type="spellEnd"/>
      <w:r w:rsidRPr="00BC42A1">
        <w:rPr>
          <w:rFonts w:ascii="Times New Roman" w:hAnsi="Times New Roman" w:cs="Times New Roman"/>
          <w:i/>
          <w:iCs/>
          <w:lang w:eastAsia="zh-CN"/>
        </w:rPr>
        <w:t xml:space="preserve"> liga</w:t>
      </w:r>
    </w:p>
    <w:p w14:paraId="0A89882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938E6D4"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bCs/>
          <w:i/>
          <w:lang w:eastAsia="zh-CN"/>
        </w:rPr>
        <w:t>Dozavimo rekomendacijos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1805"/>
        <w:gridCol w:w="5479"/>
      </w:tblGrid>
      <w:tr w:rsidR="003C0C96" w:rsidRPr="005E076E" w14:paraId="33907F0D" w14:textId="77777777" w:rsidTr="00F44FC5">
        <w:tc>
          <w:tcPr>
            <w:tcW w:w="1809" w:type="dxa"/>
          </w:tcPr>
          <w:p w14:paraId="76FC48BA" w14:textId="77777777" w:rsidR="003C0C96" w:rsidRPr="00BC42A1" w:rsidRDefault="003C0C96" w:rsidP="003C0C96">
            <w:pPr>
              <w:tabs>
                <w:tab w:val="left" w:pos="567"/>
              </w:tabs>
              <w:spacing w:after="0" w:line="240" w:lineRule="auto"/>
              <w:rPr>
                <w:rFonts w:ascii="Times New Roman" w:hAnsi="Times New Roman" w:cs="Times New Roman"/>
                <w:bCs/>
                <w:lang w:eastAsia="zh-CN"/>
              </w:rPr>
            </w:pPr>
            <w:r w:rsidRPr="00BC42A1">
              <w:rPr>
                <w:rFonts w:ascii="Times New Roman" w:hAnsi="Times New Roman" w:cs="Times New Roman"/>
                <w:bCs/>
                <w:lang w:eastAsia="zh-CN"/>
              </w:rPr>
              <w:t>Amžius</w:t>
            </w:r>
          </w:p>
        </w:tc>
        <w:tc>
          <w:tcPr>
            <w:tcW w:w="1843" w:type="dxa"/>
          </w:tcPr>
          <w:p w14:paraId="477EEF1F" w14:textId="77777777" w:rsidR="003C0C96" w:rsidRPr="00BC42A1" w:rsidRDefault="003C0C96" w:rsidP="003C0C96">
            <w:pPr>
              <w:tabs>
                <w:tab w:val="left" w:pos="567"/>
              </w:tabs>
              <w:spacing w:after="0" w:line="240" w:lineRule="auto"/>
              <w:rPr>
                <w:rFonts w:ascii="Times New Roman" w:hAnsi="Times New Roman" w:cs="Times New Roman"/>
                <w:bCs/>
                <w:lang w:eastAsia="zh-CN"/>
              </w:rPr>
            </w:pPr>
            <w:r w:rsidRPr="00BC42A1">
              <w:rPr>
                <w:rFonts w:ascii="Times New Roman" w:hAnsi="Times New Roman" w:cs="Times New Roman"/>
                <w:bCs/>
                <w:lang w:eastAsia="zh-CN"/>
              </w:rPr>
              <w:t>Svoris</w:t>
            </w:r>
          </w:p>
        </w:tc>
        <w:tc>
          <w:tcPr>
            <w:tcW w:w="5635" w:type="dxa"/>
          </w:tcPr>
          <w:p w14:paraId="6BA8534C" w14:textId="77777777" w:rsidR="003C0C96" w:rsidRPr="00BC42A1" w:rsidRDefault="003C0C96" w:rsidP="003C0C96">
            <w:pPr>
              <w:tabs>
                <w:tab w:val="left" w:pos="567"/>
              </w:tabs>
              <w:spacing w:after="0" w:line="240" w:lineRule="auto"/>
              <w:rPr>
                <w:rFonts w:ascii="Times New Roman" w:hAnsi="Times New Roman" w:cs="Times New Roman"/>
                <w:bCs/>
                <w:lang w:eastAsia="zh-CN"/>
              </w:rPr>
            </w:pPr>
            <w:r w:rsidRPr="00BC42A1">
              <w:rPr>
                <w:rFonts w:ascii="Times New Roman" w:hAnsi="Times New Roman" w:cs="Times New Roman"/>
                <w:bCs/>
                <w:lang w:eastAsia="zh-CN"/>
              </w:rPr>
              <w:t>Dozavimas</w:t>
            </w:r>
          </w:p>
        </w:tc>
      </w:tr>
      <w:tr w:rsidR="003C0C96" w:rsidRPr="005E076E" w14:paraId="1007DDFF" w14:textId="77777777" w:rsidTr="00F44FC5">
        <w:tc>
          <w:tcPr>
            <w:tcW w:w="1809" w:type="dxa"/>
          </w:tcPr>
          <w:p w14:paraId="4966D3B0" w14:textId="04FFC015" w:rsidR="003C0C96" w:rsidRPr="00BC42A1" w:rsidRDefault="003C0C96" w:rsidP="003C0C96">
            <w:pPr>
              <w:autoSpaceDE w:val="0"/>
              <w:autoSpaceDN w:val="0"/>
              <w:adjustRightInd w:val="0"/>
              <w:spacing w:after="0" w:line="240" w:lineRule="auto"/>
              <w:rPr>
                <w:rFonts w:ascii="Times New Roman" w:hAnsi="Times New Roman" w:cs="Times New Roman"/>
                <w:color w:val="000000"/>
                <w:lang w:eastAsia="zh-CN"/>
              </w:rPr>
            </w:pPr>
            <w:r w:rsidRPr="00BC42A1">
              <w:rPr>
                <w:rFonts w:ascii="Times New Roman" w:hAnsi="Times New Roman" w:cs="Times New Roman"/>
                <w:color w:val="000000"/>
                <w:lang w:eastAsia="zh-CN"/>
              </w:rPr>
              <w:t>≥</w:t>
            </w:r>
            <w:r w:rsidR="001C608B" w:rsidRPr="00BC42A1">
              <w:rPr>
                <w:rFonts w:ascii="Times New Roman" w:hAnsi="Times New Roman" w:cs="Times New Roman"/>
                <w:color w:val="000000"/>
                <w:lang w:eastAsia="zh-CN"/>
              </w:rPr>
              <w:t> </w:t>
            </w:r>
            <w:r w:rsidRPr="00BC42A1">
              <w:rPr>
                <w:rFonts w:ascii="Times New Roman" w:hAnsi="Times New Roman" w:cs="Times New Roman"/>
                <w:color w:val="000000"/>
                <w:lang w:eastAsia="zh-CN"/>
              </w:rPr>
              <w:t xml:space="preserve">1 metai </w:t>
            </w:r>
          </w:p>
        </w:tc>
        <w:tc>
          <w:tcPr>
            <w:tcW w:w="1843" w:type="dxa"/>
          </w:tcPr>
          <w:p w14:paraId="08D3E919"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10-20 kg</w:t>
            </w:r>
          </w:p>
        </w:tc>
        <w:tc>
          <w:tcPr>
            <w:tcW w:w="5635" w:type="dxa"/>
          </w:tcPr>
          <w:p w14:paraId="44A2159C" w14:textId="72940283"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10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 </w:t>
            </w:r>
            <w:r w:rsidR="0025348F">
              <w:rPr>
                <w:rFonts w:ascii="Times New Roman" w:hAnsi="Times New Roman" w:cs="Times New Roman"/>
                <w:lang w:eastAsia="zh-CN"/>
              </w:rPr>
              <w:t xml:space="preserve">vieną </w:t>
            </w:r>
            <w:r w:rsidRPr="00BC42A1">
              <w:rPr>
                <w:rFonts w:ascii="Times New Roman" w:hAnsi="Times New Roman" w:cs="Times New Roman"/>
                <w:lang w:eastAsia="zh-CN"/>
              </w:rPr>
              <w:t>kartą per parą.</w:t>
            </w:r>
          </w:p>
          <w:p w14:paraId="1923DDFC" w14:textId="57EB87C9" w:rsidR="003C0C96" w:rsidRPr="00BC42A1" w:rsidRDefault="003C0C96" w:rsidP="00E075EA">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reikia, dozė gali būti didinama iki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r w:rsidR="0025348F">
              <w:rPr>
                <w:rFonts w:ascii="Times New Roman" w:hAnsi="Times New Roman" w:cs="Times New Roman"/>
                <w:lang w:eastAsia="zh-CN"/>
              </w:rPr>
              <w:t xml:space="preserve">vieną </w:t>
            </w:r>
            <w:r w:rsidRPr="00BC42A1">
              <w:rPr>
                <w:rFonts w:ascii="Times New Roman" w:hAnsi="Times New Roman" w:cs="Times New Roman"/>
                <w:lang w:eastAsia="zh-CN"/>
              </w:rPr>
              <w:t>kartą per parą.</w:t>
            </w:r>
          </w:p>
        </w:tc>
      </w:tr>
      <w:tr w:rsidR="003C0C96" w:rsidRPr="005E076E" w14:paraId="0F69AD24" w14:textId="77777777" w:rsidTr="00F44FC5">
        <w:tc>
          <w:tcPr>
            <w:tcW w:w="1809" w:type="dxa"/>
          </w:tcPr>
          <w:p w14:paraId="18DC4420" w14:textId="459109C2" w:rsidR="003C0C96" w:rsidRPr="00BC42A1" w:rsidRDefault="003C0C96" w:rsidP="001C608B">
            <w:pPr>
              <w:autoSpaceDE w:val="0"/>
              <w:autoSpaceDN w:val="0"/>
              <w:adjustRightInd w:val="0"/>
              <w:spacing w:after="0" w:line="240" w:lineRule="auto"/>
              <w:rPr>
                <w:rFonts w:ascii="Times New Roman" w:hAnsi="Times New Roman" w:cs="Times New Roman"/>
                <w:color w:val="000000"/>
                <w:lang w:eastAsia="zh-CN"/>
              </w:rPr>
            </w:pPr>
            <w:r w:rsidRPr="00BC42A1">
              <w:rPr>
                <w:rFonts w:ascii="Times New Roman" w:hAnsi="Times New Roman" w:cs="Times New Roman"/>
                <w:color w:val="000000"/>
                <w:lang w:eastAsia="zh-CN"/>
              </w:rPr>
              <w:t>≥</w:t>
            </w:r>
            <w:r w:rsidR="001C608B" w:rsidRPr="00BC42A1">
              <w:rPr>
                <w:rFonts w:ascii="Times New Roman" w:hAnsi="Times New Roman" w:cs="Times New Roman"/>
                <w:color w:val="000000"/>
                <w:lang w:eastAsia="zh-CN"/>
              </w:rPr>
              <w:t> </w:t>
            </w:r>
            <w:r w:rsidRPr="00BC42A1">
              <w:rPr>
                <w:rFonts w:ascii="Times New Roman" w:hAnsi="Times New Roman" w:cs="Times New Roman"/>
                <w:color w:val="000000"/>
                <w:lang w:eastAsia="zh-CN"/>
              </w:rPr>
              <w:t xml:space="preserve">2 metai </w:t>
            </w:r>
          </w:p>
        </w:tc>
        <w:tc>
          <w:tcPr>
            <w:tcW w:w="1843" w:type="dxa"/>
          </w:tcPr>
          <w:p w14:paraId="552E33D9" w14:textId="68303DC0"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&gt;</w:t>
            </w:r>
            <w:r w:rsidR="001C608B" w:rsidRPr="00BC42A1">
              <w:rPr>
                <w:rFonts w:ascii="Times New Roman" w:hAnsi="Times New Roman" w:cs="Times New Roman"/>
                <w:lang w:eastAsia="zh-CN"/>
              </w:rPr>
              <w:t> </w:t>
            </w:r>
            <w:r w:rsidRPr="00BC42A1">
              <w:rPr>
                <w:rFonts w:ascii="Times New Roman" w:hAnsi="Times New Roman" w:cs="Times New Roman"/>
                <w:lang w:eastAsia="zh-CN"/>
              </w:rPr>
              <w:t>20 kg</w:t>
            </w:r>
          </w:p>
        </w:tc>
        <w:tc>
          <w:tcPr>
            <w:tcW w:w="5635" w:type="dxa"/>
          </w:tcPr>
          <w:p w14:paraId="6887FCD2" w14:textId="3801F307" w:rsidR="003C0C96" w:rsidRPr="00BC42A1" w:rsidRDefault="00E075EA"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20 </w:t>
            </w:r>
            <w:r w:rsidR="003C0C96" w:rsidRPr="00BC42A1">
              <w:rPr>
                <w:rFonts w:ascii="Times New Roman" w:hAnsi="Times New Roman" w:cs="Times New Roman"/>
                <w:lang w:eastAsia="zh-CN"/>
              </w:rPr>
              <w:t xml:space="preserve">mg </w:t>
            </w:r>
            <w:r w:rsidR="0025348F">
              <w:rPr>
                <w:rFonts w:ascii="Times New Roman" w:hAnsi="Times New Roman" w:cs="Times New Roman"/>
                <w:lang w:eastAsia="zh-CN"/>
              </w:rPr>
              <w:t xml:space="preserve">vieną </w:t>
            </w:r>
            <w:r w:rsidR="003C0C96" w:rsidRPr="00BC42A1">
              <w:rPr>
                <w:rFonts w:ascii="Times New Roman" w:hAnsi="Times New Roman" w:cs="Times New Roman"/>
                <w:lang w:eastAsia="zh-CN"/>
              </w:rPr>
              <w:t>kartą per parą.</w:t>
            </w:r>
          </w:p>
          <w:p w14:paraId="43FB0132" w14:textId="0E4B6F81" w:rsidR="003C0C96" w:rsidRPr="00BC42A1" w:rsidRDefault="003C0C96" w:rsidP="00E075EA">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reikia, dozė gali būti didinama iki </w:t>
            </w:r>
            <w:r w:rsidR="00E075EA" w:rsidRPr="00BC42A1">
              <w:rPr>
                <w:rFonts w:ascii="Times New Roman" w:hAnsi="Times New Roman" w:cs="Times New Roman"/>
                <w:lang w:eastAsia="zh-CN"/>
              </w:rPr>
              <w:t>40 </w:t>
            </w:r>
            <w:r w:rsidRPr="00BC42A1">
              <w:rPr>
                <w:rFonts w:ascii="Times New Roman" w:hAnsi="Times New Roman" w:cs="Times New Roman"/>
                <w:lang w:eastAsia="zh-CN"/>
              </w:rPr>
              <w:t xml:space="preserve">mg </w:t>
            </w:r>
            <w:r w:rsidR="0025348F">
              <w:rPr>
                <w:rFonts w:ascii="Times New Roman" w:hAnsi="Times New Roman" w:cs="Times New Roman"/>
                <w:lang w:eastAsia="zh-CN"/>
              </w:rPr>
              <w:t xml:space="preserve">vieną </w:t>
            </w:r>
            <w:r w:rsidRPr="00BC42A1">
              <w:rPr>
                <w:rFonts w:ascii="Times New Roman" w:hAnsi="Times New Roman" w:cs="Times New Roman"/>
                <w:lang w:eastAsia="zh-CN"/>
              </w:rPr>
              <w:t>kartą per parą.</w:t>
            </w:r>
          </w:p>
        </w:tc>
      </w:tr>
    </w:tbl>
    <w:p w14:paraId="6423E69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052F924" w14:textId="01BD75A4" w:rsidR="003C0C96" w:rsidRPr="00BC42A1" w:rsidRDefault="003C0C96" w:rsidP="003C0C96">
      <w:pPr>
        <w:tabs>
          <w:tab w:val="left" w:pos="567"/>
        </w:tabs>
        <w:spacing w:after="0" w:line="240" w:lineRule="auto"/>
        <w:rPr>
          <w:rFonts w:ascii="Times New Roman" w:hAnsi="Times New Roman" w:cs="Times New Roman"/>
          <w:i/>
          <w:iCs/>
          <w:lang w:eastAsia="zh-CN"/>
        </w:rPr>
      </w:pPr>
      <w:proofErr w:type="spellStart"/>
      <w:r w:rsidRPr="00BC42A1">
        <w:rPr>
          <w:rFonts w:ascii="Times New Roman" w:hAnsi="Times New Roman" w:cs="Times New Roman"/>
          <w:i/>
          <w:lang w:eastAsia="zh-CN"/>
        </w:rPr>
        <w:t>Refliuks</w:t>
      </w:r>
      <w:r w:rsidR="0025348F">
        <w:rPr>
          <w:rFonts w:ascii="Times New Roman" w:hAnsi="Times New Roman" w:cs="Times New Roman"/>
          <w:i/>
          <w:lang w:eastAsia="zh-CN"/>
        </w:rPr>
        <w:t>o</w:t>
      </w:r>
      <w:proofErr w:type="spellEnd"/>
      <w:r w:rsidRPr="00BC42A1">
        <w:rPr>
          <w:rFonts w:ascii="Times New Roman" w:hAnsi="Times New Roman" w:cs="Times New Roman"/>
          <w:i/>
          <w:lang w:eastAsia="zh-CN"/>
        </w:rPr>
        <w:t xml:space="preserve"> </w:t>
      </w:r>
      <w:r w:rsidR="0025348F">
        <w:rPr>
          <w:rFonts w:ascii="Times New Roman" w:hAnsi="Times New Roman" w:cs="Times New Roman"/>
          <w:i/>
          <w:lang w:eastAsia="zh-CN"/>
        </w:rPr>
        <w:t xml:space="preserve">sukeltas </w:t>
      </w:r>
      <w:proofErr w:type="spellStart"/>
      <w:r w:rsidRPr="00BC42A1">
        <w:rPr>
          <w:rFonts w:ascii="Times New Roman" w:hAnsi="Times New Roman" w:cs="Times New Roman"/>
          <w:i/>
          <w:iCs/>
          <w:lang w:eastAsia="zh-CN"/>
        </w:rPr>
        <w:t>ezofagitas</w:t>
      </w:r>
      <w:proofErr w:type="spellEnd"/>
    </w:p>
    <w:p w14:paraId="1A2CA755"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Gydymas trunka 4-8 savaites.</w:t>
      </w:r>
    </w:p>
    <w:p w14:paraId="3E1C25C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8E1D1C1"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 xml:space="preserve">Simptominis rėmens ir rūgščių </w:t>
      </w:r>
      <w:proofErr w:type="spellStart"/>
      <w:r w:rsidRPr="00BC42A1">
        <w:rPr>
          <w:rFonts w:ascii="Times New Roman" w:hAnsi="Times New Roman" w:cs="Times New Roman"/>
          <w:i/>
          <w:iCs/>
          <w:lang w:eastAsia="zh-CN"/>
        </w:rPr>
        <w:t>regurgitacijos</w:t>
      </w:r>
      <w:proofErr w:type="spellEnd"/>
      <w:r w:rsidRPr="00BC42A1">
        <w:rPr>
          <w:rFonts w:ascii="Times New Roman" w:hAnsi="Times New Roman" w:cs="Times New Roman"/>
          <w:i/>
          <w:iCs/>
          <w:lang w:eastAsia="zh-CN"/>
        </w:rPr>
        <w:t xml:space="preserve"> gydymas, sergant </w:t>
      </w:r>
      <w:proofErr w:type="spellStart"/>
      <w:r w:rsidRPr="00BC42A1">
        <w:rPr>
          <w:rFonts w:ascii="Times New Roman" w:hAnsi="Times New Roman" w:cs="Times New Roman"/>
          <w:i/>
          <w:iCs/>
          <w:lang w:eastAsia="zh-CN"/>
        </w:rPr>
        <w:t>gastroezofaginio</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refliukso</w:t>
      </w:r>
      <w:proofErr w:type="spellEnd"/>
      <w:r w:rsidRPr="00BC42A1">
        <w:rPr>
          <w:rFonts w:ascii="Times New Roman" w:hAnsi="Times New Roman" w:cs="Times New Roman"/>
          <w:i/>
          <w:iCs/>
          <w:lang w:eastAsia="zh-CN"/>
        </w:rPr>
        <w:t xml:space="preserve"> liga</w:t>
      </w:r>
    </w:p>
    <w:p w14:paraId="6A38B51F" w14:textId="77777777" w:rsidR="003C0C96" w:rsidRPr="00BC42A1" w:rsidRDefault="003C0C96" w:rsidP="003C0C96">
      <w:pPr>
        <w:tabs>
          <w:tab w:val="left" w:pos="567"/>
        </w:tabs>
        <w:spacing w:after="0" w:line="260" w:lineRule="exact"/>
        <w:rPr>
          <w:rFonts w:ascii="Times New Roman" w:hAnsi="Times New Roman" w:cs="Times New Roman"/>
          <w:lang w:eastAsia="zh-CN"/>
        </w:rPr>
      </w:pPr>
      <w:r w:rsidRPr="00BC42A1">
        <w:rPr>
          <w:rFonts w:ascii="Times New Roman" w:hAnsi="Times New Roman" w:cs="Times New Roman"/>
          <w:lang w:eastAsia="zh-CN"/>
        </w:rPr>
        <w:t>Gydymas trunka 2-4 savaites. Jeigu po 2-4 gydymo savaičių simptomai nepraeina, pacientą reikia ištirti papildomai.</w:t>
      </w:r>
    </w:p>
    <w:p w14:paraId="1C89689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E7D3148"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i/>
          <w:iCs/>
          <w:u w:val="single"/>
          <w:lang w:eastAsia="zh-CN"/>
        </w:rPr>
        <w:t>Vyresniems kaip 4 metų vaikams ir paaugliams</w:t>
      </w:r>
    </w:p>
    <w:p w14:paraId="03D87040"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sukeltos dvylikapirštės žarnos opos gydymas</w:t>
      </w:r>
    </w:p>
    <w:p w14:paraId="2156F99B" w14:textId="5C56D025"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Paskiriant atitinkamą vaistinių preparatų derinį, tur</w:t>
      </w:r>
      <w:r w:rsidR="0025348F">
        <w:rPr>
          <w:rFonts w:ascii="Times New Roman" w:hAnsi="Times New Roman" w:cs="Times New Roman"/>
          <w:lang w:eastAsia="zh-CN"/>
        </w:rPr>
        <w:t>i</w:t>
      </w:r>
      <w:r w:rsidRPr="00BC42A1">
        <w:rPr>
          <w:rFonts w:ascii="Times New Roman" w:hAnsi="Times New Roman" w:cs="Times New Roman"/>
          <w:lang w:eastAsia="zh-CN"/>
        </w:rPr>
        <w:t xml:space="preserve"> būti atsižvelgta į oficialias nacionalines, regionines ir vietines gydymo rekomendacijas dėl bakterijų rezistentiškumo, gydymo trukmės (dažniausiai rekomenduojama gydyti 7 dienas, tačiau kartais - iki 14 dienų), tinkamo antibakterinių vaistinių preparatų vartojimo. Gydymą turi prižiūrėti gydytojas.</w:t>
      </w:r>
    </w:p>
    <w:p w14:paraId="20B2652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6E0868D" w14:textId="77777777" w:rsidR="003C0C96" w:rsidRPr="00BC42A1" w:rsidRDefault="003C0C96" w:rsidP="003C0C96">
      <w:pPr>
        <w:tabs>
          <w:tab w:val="left" w:pos="567"/>
        </w:tabs>
        <w:spacing w:after="0" w:line="240" w:lineRule="auto"/>
        <w:rPr>
          <w:rFonts w:ascii="Times New Roman" w:hAnsi="Times New Roman" w:cs="Times New Roman"/>
          <w:i/>
          <w:lang w:eastAsia="zh-CN"/>
        </w:rPr>
      </w:pPr>
      <w:r w:rsidRPr="00BC42A1">
        <w:rPr>
          <w:rFonts w:ascii="Times New Roman" w:hAnsi="Times New Roman" w:cs="Times New Roman"/>
          <w:i/>
          <w:lang w:eastAsia="zh-CN"/>
        </w:rPr>
        <w:t>Dozavimo rekomendacijos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6769"/>
      </w:tblGrid>
      <w:tr w:rsidR="003C0C96" w:rsidRPr="005E076E" w14:paraId="01739F7A" w14:textId="77777777" w:rsidTr="00F44FC5">
        <w:tc>
          <w:tcPr>
            <w:tcW w:w="2660" w:type="dxa"/>
          </w:tcPr>
          <w:p w14:paraId="1E96BE32"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Svoris</w:t>
            </w:r>
          </w:p>
        </w:tc>
        <w:tc>
          <w:tcPr>
            <w:tcW w:w="8045" w:type="dxa"/>
          </w:tcPr>
          <w:p w14:paraId="180B3818"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Vartojimas</w:t>
            </w:r>
          </w:p>
        </w:tc>
      </w:tr>
      <w:tr w:rsidR="003C0C96" w:rsidRPr="005E076E" w14:paraId="1324CF45" w14:textId="77777777" w:rsidTr="00F44FC5">
        <w:tc>
          <w:tcPr>
            <w:tcW w:w="2660" w:type="dxa"/>
          </w:tcPr>
          <w:p w14:paraId="4BB9CBFC"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15-30 kg</w:t>
            </w:r>
          </w:p>
        </w:tc>
        <w:tc>
          <w:tcPr>
            <w:tcW w:w="8045" w:type="dxa"/>
          </w:tcPr>
          <w:p w14:paraId="31D35306" w14:textId="1DBDECA2" w:rsidR="003C0C96" w:rsidRPr="00BC42A1" w:rsidRDefault="003C0C96" w:rsidP="001C608B">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Deriniai kartu su 2 antibiotikais: 10</w:t>
            </w:r>
            <w:r w:rsidR="00E075EA" w:rsidRPr="00BC42A1">
              <w:rPr>
                <w:rFonts w:ascii="Times New Roman" w:hAnsi="Times New Roman" w:cs="Times New Roman"/>
                <w:lang w:eastAsia="zh-CN"/>
              </w:rPr>
              <w:t> </w:t>
            </w:r>
            <w:r w:rsidRPr="00BC42A1">
              <w:rPr>
                <w:rFonts w:ascii="Times New Roman" w:hAnsi="Times New Roman" w:cs="Times New Roman"/>
                <w:lang w:eastAsia="zh-CN"/>
              </w:rPr>
              <w:t xml:space="preserve">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r w:rsidR="00E075EA" w:rsidRPr="00BC42A1">
              <w:rPr>
                <w:rFonts w:ascii="Times New Roman" w:hAnsi="Times New Roman" w:cs="Times New Roman"/>
                <w:lang w:eastAsia="zh-CN"/>
              </w:rPr>
              <w:t>25 </w:t>
            </w:r>
            <w:r w:rsidRPr="00BC42A1">
              <w:rPr>
                <w:rFonts w:ascii="Times New Roman" w:hAnsi="Times New Roman" w:cs="Times New Roman"/>
                <w:lang w:eastAsia="zh-CN"/>
              </w:rPr>
              <w:t xml:space="preserve">mg/kg kūno svorio </w:t>
            </w:r>
            <w:proofErr w:type="spellStart"/>
            <w:r w:rsidRPr="00BC42A1">
              <w:rPr>
                <w:rFonts w:ascii="Times New Roman" w:hAnsi="Times New Roman" w:cs="Times New Roman"/>
                <w:lang w:eastAsia="zh-CN"/>
              </w:rPr>
              <w:t>amoksicilino</w:t>
            </w:r>
            <w:proofErr w:type="spellEnd"/>
            <w:r w:rsidRPr="00BC42A1">
              <w:rPr>
                <w:rFonts w:ascii="Times New Roman" w:hAnsi="Times New Roman" w:cs="Times New Roman"/>
                <w:lang w:eastAsia="zh-CN"/>
              </w:rPr>
              <w:t xml:space="preserve"> ir 7,5</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mg/kg kūno svorio </w:t>
            </w:r>
            <w:proofErr w:type="spellStart"/>
            <w:r w:rsidRPr="00BC42A1">
              <w:rPr>
                <w:rFonts w:ascii="Times New Roman" w:hAnsi="Times New Roman" w:cs="Times New Roman"/>
                <w:lang w:eastAsia="zh-CN"/>
              </w:rPr>
              <w:t>klaritromicino</w:t>
            </w:r>
            <w:proofErr w:type="spellEnd"/>
            <w:r w:rsidRPr="00BC42A1">
              <w:rPr>
                <w:rFonts w:ascii="Times New Roman" w:hAnsi="Times New Roman" w:cs="Times New Roman"/>
                <w:lang w:eastAsia="zh-CN"/>
              </w:rPr>
              <w:t>, vartojami visi kartu 2 kartus per parą 1 savaitę.</w:t>
            </w:r>
          </w:p>
        </w:tc>
      </w:tr>
      <w:tr w:rsidR="003C0C96" w:rsidRPr="005E076E" w14:paraId="1A01566C" w14:textId="77777777" w:rsidTr="00F44FC5">
        <w:tc>
          <w:tcPr>
            <w:tcW w:w="2660" w:type="dxa"/>
          </w:tcPr>
          <w:p w14:paraId="0630457D"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31-40 kg</w:t>
            </w:r>
          </w:p>
        </w:tc>
        <w:tc>
          <w:tcPr>
            <w:tcW w:w="8045" w:type="dxa"/>
          </w:tcPr>
          <w:p w14:paraId="04E68177" w14:textId="18CB074B" w:rsidR="003C0C96" w:rsidRPr="00BC42A1" w:rsidRDefault="003C0C96" w:rsidP="00E075EA">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Deriniai kartu su 2 antibiotikais: 20</w:t>
            </w:r>
            <w:r w:rsidR="00E075EA" w:rsidRPr="00BC42A1">
              <w:rPr>
                <w:rFonts w:ascii="Times New Roman" w:hAnsi="Times New Roman" w:cs="Times New Roman"/>
                <w:lang w:eastAsia="zh-CN"/>
              </w:rPr>
              <w:t>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r w:rsidR="00E075EA" w:rsidRPr="00BC42A1">
              <w:rPr>
                <w:rFonts w:ascii="Times New Roman" w:hAnsi="Times New Roman" w:cs="Times New Roman"/>
                <w:lang w:eastAsia="zh-CN"/>
              </w:rPr>
              <w:t>750 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amoksicilino</w:t>
            </w:r>
            <w:proofErr w:type="spellEnd"/>
            <w:r w:rsidRPr="00BC42A1">
              <w:rPr>
                <w:rFonts w:ascii="Times New Roman" w:hAnsi="Times New Roman" w:cs="Times New Roman"/>
                <w:lang w:eastAsia="zh-CN"/>
              </w:rPr>
              <w:t xml:space="preserve"> ir 7,</w:t>
            </w:r>
            <w:r w:rsidR="00E075EA" w:rsidRPr="00BC42A1">
              <w:rPr>
                <w:rFonts w:ascii="Times New Roman" w:hAnsi="Times New Roman" w:cs="Times New Roman"/>
                <w:lang w:eastAsia="zh-CN"/>
              </w:rPr>
              <w:t>5 </w:t>
            </w:r>
            <w:r w:rsidRPr="00BC42A1">
              <w:rPr>
                <w:rFonts w:ascii="Times New Roman" w:hAnsi="Times New Roman" w:cs="Times New Roman"/>
                <w:lang w:eastAsia="zh-CN"/>
              </w:rPr>
              <w:t xml:space="preserve">mg/kg kūno svorio </w:t>
            </w:r>
            <w:proofErr w:type="spellStart"/>
            <w:r w:rsidRPr="00BC42A1">
              <w:rPr>
                <w:rFonts w:ascii="Times New Roman" w:hAnsi="Times New Roman" w:cs="Times New Roman"/>
                <w:lang w:eastAsia="zh-CN"/>
              </w:rPr>
              <w:t>klaritromicino</w:t>
            </w:r>
            <w:proofErr w:type="spellEnd"/>
            <w:r w:rsidRPr="00BC42A1">
              <w:rPr>
                <w:rFonts w:ascii="Times New Roman" w:hAnsi="Times New Roman" w:cs="Times New Roman"/>
                <w:lang w:eastAsia="zh-CN"/>
              </w:rPr>
              <w:t>, vartojami visi kartu 2 kartus per parą 1 savaitę.</w:t>
            </w:r>
          </w:p>
        </w:tc>
      </w:tr>
      <w:tr w:rsidR="003C0C96" w:rsidRPr="005E076E" w14:paraId="1F08B6C6" w14:textId="77777777" w:rsidTr="00F44FC5">
        <w:tc>
          <w:tcPr>
            <w:tcW w:w="2660" w:type="dxa"/>
          </w:tcPr>
          <w:p w14:paraId="405D3CCF" w14:textId="53440334"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&gt;</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40 kg </w:t>
            </w:r>
          </w:p>
        </w:tc>
        <w:tc>
          <w:tcPr>
            <w:tcW w:w="8045" w:type="dxa"/>
          </w:tcPr>
          <w:p w14:paraId="53F2A74A" w14:textId="5BE86210" w:rsidR="003C0C96" w:rsidRPr="00BC42A1" w:rsidRDefault="003C0C96" w:rsidP="00E075EA">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Deriniai kartu su 2 antibiotikais: </w:t>
            </w:r>
            <w:r w:rsidR="00E075EA" w:rsidRPr="00BC42A1">
              <w:rPr>
                <w:rFonts w:ascii="Times New Roman" w:hAnsi="Times New Roman" w:cs="Times New Roman"/>
                <w:lang w:eastAsia="zh-CN"/>
              </w:rPr>
              <w:t>20 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r w:rsidR="00E075EA" w:rsidRPr="00BC42A1">
              <w:rPr>
                <w:rFonts w:ascii="Times New Roman" w:hAnsi="Times New Roman" w:cs="Times New Roman"/>
                <w:lang w:eastAsia="zh-CN"/>
              </w:rPr>
              <w:t>1 </w:t>
            </w:r>
            <w:r w:rsidRPr="00BC42A1">
              <w:rPr>
                <w:rFonts w:ascii="Times New Roman" w:hAnsi="Times New Roman" w:cs="Times New Roman"/>
                <w:lang w:eastAsia="zh-CN"/>
              </w:rPr>
              <w:t xml:space="preserve">g </w:t>
            </w:r>
            <w:proofErr w:type="spellStart"/>
            <w:r w:rsidRPr="00BC42A1">
              <w:rPr>
                <w:rFonts w:ascii="Times New Roman" w:hAnsi="Times New Roman" w:cs="Times New Roman"/>
                <w:lang w:eastAsia="zh-CN"/>
              </w:rPr>
              <w:t>amoksicilino</w:t>
            </w:r>
            <w:proofErr w:type="spellEnd"/>
            <w:r w:rsidRPr="00BC42A1">
              <w:rPr>
                <w:rFonts w:ascii="Times New Roman" w:hAnsi="Times New Roman" w:cs="Times New Roman"/>
                <w:lang w:eastAsia="zh-CN"/>
              </w:rPr>
              <w:t xml:space="preserve"> ir </w:t>
            </w:r>
            <w:r w:rsidR="00E075EA" w:rsidRPr="00BC42A1">
              <w:rPr>
                <w:rFonts w:ascii="Times New Roman" w:hAnsi="Times New Roman" w:cs="Times New Roman"/>
                <w:lang w:eastAsia="zh-CN"/>
              </w:rPr>
              <w:t>500 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klaritromicino</w:t>
            </w:r>
            <w:proofErr w:type="spellEnd"/>
            <w:r w:rsidRPr="00BC42A1">
              <w:rPr>
                <w:rFonts w:ascii="Times New Roman" w:hAnsi="Times New Roman" w:cs="Times New Roman"/>
                <w:lang w:eastAsia="zh-CN"/>
              </w:rPr>
              <w:t>, vartojami visi kartu 2 kartus per parą 1 savaitę.</w:t>
            </w:r>
          </w:p>
        </w:tc>
      </w:tr>
    </w:tbl>
    <w:p w14:paraId="2C588B32"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p>
    <w:p w14:paraId="5BE0B8A8" w14:textId="7D06E6E9" w:rsidR="003C0C96" w:rsidRPr="00BC42A1" w:rsidRDefault="003C0C96" w:rsidP="003C0C96">
      <w:pPr>
        <w:tabs>
          <w:tab w:val="left" w:pos="567"/>
        </w:tabs>
        <w:spacing w:after="0" w:line="240" w:lineRule="auto"/>
        <w:contextualSpacing/>
        <w:outlineLvl w:val="0"/>
        <w:rPr>
          <w:rFonts w:ascii="Times New Roman" w:hAnsi="Times New Roman" w:cs="Times New Roman"/>
          <w:iCs/>
          <w:u w:val="single"/>
          <w:lang w:eastAsia="zh-CN"/>
        </w:rPr>
      </w:pPr>
      <w:r w:rsidRPr="00BC42A1">
        <w:rPr>
          <w:rFonts w:ascii="Times New Roman" w:hAnsi="Times New Roman" w:cs="Times New Roman"/>
          <w:iCs/>
          <w:u w:val="single"/>
          <w:lang w:eastAsia="zh-CN"/>
        </w:rPr>
        <w:t>Ypatingos populiacijos</w:t>
      </w:r>
    </w:p>
    <w:p w14:paraId="5718E769"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p>
    <w:p w14:paraId="717293F0"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i/>
          <w:lang w:eastAsia="zh-CN"/>
        </w:rPr>
      </w:pPr>
      <w:r w:rsidRPr="00BC42A1">
        <w:rPr>
          <w:rFonts w:ascii="Times New Roman" w:hAnsi="Times New Roman" w:cs="Times New Roman"/>
          <w:i/>
          <w:lang w:eastAsia="zh-CN"/>
        </w:rPr>
        <w:t>Senyviems (vyresniems nei 65 metų) pacientams</w:t>
      </w:r>
    </w:p>
    <w:p w14:paraId="53A25480"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r w:rsidRPr="00BC42A1">
        <w:rPr>
          <w:rFonts w:ascii="Times New Roman" w:hAnsi="Times New Roman" w:cs="Times New Roman"/>
          <w:lang w:eastAsia="zh-CN"/>
        </w:rPr>
        <w:t>Senyviems pacientams dozės koreguoti nereikia (žr. 5.2 skyrių).</w:t>
      </w:r>
    </w:p>
    <w:p w14:paraId="15908526"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p>
    <w:p w14:paraId="6450C3B1"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i/>
          <w:lang w:eastAsia="zh-CN"/>
        </w:rPr>
      </w:pPr>
      <w:r w:rsidRPr="00BC42A1">
        <w:rPr>
          <w:rFonts w:ascii="Times New Roman" w:hAnsi="Times New Roman" w:cs="Times New Roman"/>
          <w:i/>
          <w:lang w:eastAsia="zh-CN"/>
        </w:rPr>
        <w:t>Pacientams, kurių inkstų funkcija sutrikusi</w:t>
      </w:r>
    </w:p>
    <w:p w14:paraId="097042AF"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r w:rsidRPr="00BC42A1">
        <w:rPr>
          <w:rFonts w:ascii="Times New Roman" w:hAnsi="Times New Roman" w:cs="Times New Roman"/>
          <w:lang w:eastAsia="zh-CN"/>
        </w:rPr>
        <w:t>Pacientams, kurių inkstų funkcija sutrikusi, dozės koreguoti nereikia</w:t>
      </w:r>
      <w:r w:rsidRPr="00BC42A1">
        <w:rPr>
          <w:rFonts w:ascii="Times New Roman" w:hAnsi="Times New Roman" w:cs="Times New Roman"/>
          <w:u w:val="single"/>
          <w:lang w:eastAsia="zh-CN"/>
        </w:rPr>
        <w:t xml:space="preserve"> </w:t>
      </w:r>
      <w:r w:rsidRPr="00BC42A1">
        <w:rPr>
          <w:rFonts w:ascii="Times New Roman" w:hAnsi="Times New Roman" w:cs="Times New Roman"/>
          <w:lang w:eastAsia="zh-CN"/>
        </w:rPr>
        <w:t>(žr. 5.2 skyrių).</w:t>
      </w:r>
    </w:p>
    <w:p w14:paraId="32BADDD6"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p>
    <w:p w14:paraId="45DD1F4D"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i/>
          <w:lang w:eastAsia="zh-CN"/>
        </w:rPr>
      </w:pPr>
      <w:r w:rsidRPr="00BC42A1">
        <w:rPr>
          <w:rFonts w:ascii="Times New Roman" w:hAnsi="Times New Roman" w:cs="Times New Roman"/>
          <w:i/>
          <w:lang w:eastAsia="zh-CN"/>
        </w:rPr>
        <w:t>Pacientams, kurių kepenų funkcija sutrikusi</w:t>
      </w:r>
    </w:p>
    <w:p w14:paraId="4F06AE87" w14:textId="0CD57674"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r w:rsidRPr="00BC42A1">
        <w:rPr>
          <w:rFonts w:ascii="Times New Roman" w:hAnsi="Times New Roman" w:cs="Times New Roman"/>
          <w:lang w:eastAsia="zh-CN"/>
        </w:rPr>
        <w:t>Pacientams, kurių kepenų funkcija sutrikusi, gali pakakti 10-</w:t>
      </w:r>
      <w:r w:rsidR="00E075EA" w:rsidRPr="00BC42A1">
        <w:rPr>
          <w:rFonts w:ascii="Times New Roman" w:hAnsi="Times New Roman" w:cs="Times New Roman"/>
          <w:lang w:eastAsia="zh-CN"/>
        </w:rPr>
        <w:t>20 </w:t>
      </w:r>
      <w:r w:rsidRPr="00BC42A1">
        <w:rPr>
          <w:rFonts w:ascii="Times New Roman" w:hAnsi="Times New Roman" w:cs="Times New Roman"/>
          <w:lang w:eastAsia="zh-CN"/>
        </w:rPr>
        <w:t>mg paros dozės (žr. 5.2 skyrių).</w:t>
      </w:r>
    </w:p>
    <w:p w14:paraId="4E625DE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EB9B0ED"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u w:val="single"/>
          <w:lang w:eastAsia="zh-CN"/>
        </w:rPr>
        <w:t>Vartojimo metodas</w:t>
      </w:r>
    </w:p>
    <w:p w14:paraId="24C5428D"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Vartoti per burną.</w:t>
      </w:r>
    </w:p>
    <w:p w14:paraId="139CA76C" w14:textId="1A2BBC53" w:rsidR="00D956EB" w:rsidRPr="00BC42A1" w:rsidRDefault="00D956EB" w:rsidP="00D956EB">
      <w:pPr>
        <w:tabs>
          <w:tab w:val="num" w:pos="567"/>
        </w:tabs>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Skrandyje neirias kietąsias kapsules rekomenduojama nuryti nepažeistas, ryte, </w:t>
      </w:r>
      <w:bookmarkStart w:id="2" w:name="_Hlk21088803"/>
      <w:r w:rsidRPr="00BC42A1">
        <w:rPr>
          <w:rFonts w:ascii="Times New Roman" w:eastAsia="Times New Roman" w:hAnsi="Times New Roman" w:cs="Times New Roman"/>
        </w:rPr>
        <w:t xml:space="preserve">prieš valgį, užsigeriant puse stiklinės vandens. Jų kramtyti ar </w:t>
      </w:r>
      <w:r w:rsidR="00FE49B1" w:rsidRPr="00BC42A1">
        <w:rPr>
          <w:rFonts w:ascii="Times New Roman" w:eastAsia="Times New Roman" w:hAnsi="Times New Roman" w:cs="Times New Roman"/>
        </w:rPr>
        <w:t xml:space="preserve">smulkinti </w:t>
      </w:r>
      <w:r w:rsidRPr="00BC42A1">
        <w:rPr>
          <w:rFonts w:ascii="Times New Roman" w:eastAsia="Times New Roman" w:hAnsi="Times New Roman" w:cs="Times New Roman"/>
        </w:rPr>
        <w:t>negalima.</w:t>
      </w:r>
    </w:p>
    <w:bookmarkEnd w:id="2"/>
    <w:p w14:paraId="3B8A0EE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A6BA278" w14:textId="77777777" w:rsidR="003C0C96" w:rsidRPr="00BC42A1" w:rsidRDefault="003C0C96" w:rsidP="003C0C96">
      <w:pPr>
        <w:tabs>
          <w:tab w:val="left" w:pos="567"/>
        </w:tabs>
        <w:spacing w:after="0" w:line="240" w:lineRule="auto"/>
        <w:rPr>
          <w:rFonts w:ascii="Times New Roman" w:hAnsi="Times New Roman" w:cs="Times New Roman"/>
          <w:i/>
          <w:lang w:eastAsia="zh-CN"/>
        </w:rPr>
      </w:pPr>
      <w:r w:rsidRPr="00BC42A1">
        <w:rPr>
          <w:rFonts w:ascii="Times New Roman" w:hAnsi="Times New Roman" w:cs="Times New Roman"/>
          <w:i/>
          <w:lang w:eastAsia="zh-CN"/>
        </w:rPr>
        <w:t>Pacientams, kuriems skrandyje neirią kietąją kapsulę nuryti sunku ir vaikams, kurie gali gerti ar praryti pusiau kietą maistą</w:t>
      </w:r>
    </w:p>
    <w:p w14:paraId="77735315" w14:textId="097C04CC" w:rsidR="00D956EB" w:rsidRPr="00BC42A1" w:rsidRDefault="00D956EB" w:rsidP="004A6DE3">
      <w:pPr>
        <w:tabs>
          <w:tab w:val="left" w:pos="567"/>
        </w:tabs>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Pacientai gali atverti skrandyje neirią kietąją kapsulę ir jos turinį nuryti užsigeriant puse stiklinės vandens ar išmaišius silpnai rūgščios reakcijos skystyje, pvz.</w:t>
      </w:r>
      <w:r w:rsidR="000D4F30" w:rsidRPr="00BC42A1">
        <w:rPr>
          <w:rFonts w:ascii="Times New Roman" w:eastAsia="Times New Roman" w:hAnsi="Times New Roman" w:cs="Times New Roman"/>
        </w:rPr>
        <w:t>:</w:t>
      </w:r>
      <w:r w:rsidRPr="00BC42A1">
        <w:rPr>
          <w:rFonts w:ascii="Times New Roman" w:eastAsia="Times New Roman" w:hAnsi="Times New Roman" w:cs="Times New Roman"/>
        </w:rPr>
        <w:t xml:space="preserve"> vaisių sultyse, obuolių kompote ar </w:t>
      </w:r>
      <w:r w:rsidR="0025348F">
        <w:rPr>
          <w:rFonts w:ascii="Times New Roman" w:eastAsia="Times New Roman" w:hAnsi="Times New Roman" w:cs="Times New Roman"/>
        </w:rPr>
        <w:t>negazuotame</w:t>
      </w:r>
      <w:r w:rsidRPr="00BC42A1">
        <w:rPr>
          <w:rFonts w:ascii="Times New Roman" w:eastAsia="Times New Roman" w:hAnsi="Times New Roman" w:cs="Times New Roman"/>
        </w:rPr>
        <w:t xml:space="preserve"> vandenyje. Pacientas turi būti informuotas, kad dispersiją reikia išgerti nedelsiant (arba 30 minučių laikotarpiu) ir prieš pat geriant visada išmaišyti bei užsigerti puse stiklinės vandens.</w:t>
      </w:r>
      <w:r w:rsidR="00D77D3A" w:rsidRPr="00BC42A1">
        <w:rPr>
          <w:rFonts w:ascii="Times New Roman" w:eastAsia="Times New Roman" w:hAnsi="Times New Roman" w:cs="Times New Roman"/>
        </w:rPr>
        <w:t xml:space="preserve"> </w:t>
      </w:r>
    </w:p>
    <w:p w14:paraId="3BC88D35" w14:textId="1B9EDF90" w:rsidR="003C0C96" w:rsidRPr="00BC42A1" w:rsidRDefault="00D956EB" w:rsidP="00D956EB">
      <w:pPr>
        <w:tabs>
          <w:tab w:val="left" w:pos="567"/>
        </w:tabs>
        <w:spacing w:after="0" w:line="240" w:lineRule="auto"/>
        <w:rPr>
          <w:rFonts w:ascii="Times New Roman" w:hAnsi="Times New Roman" w:cs="Times New Roman"/>
          <w:lang w:eastAsia="zh-CN"/>
        </w:rPr>
      </w:pPr>
      <w:r w:rsidRPr="00BC42A1">
        <w:rPr>
          <w:rFonts w:ascii="Times New Roman" w:eastAsia="Times New Roman" w:hAnsi="Times New Roman" w:cs="Times New Roman"/>
        </w:rPr>
        <w:t xml:space="preserve">Pacientai gali </w:t>
      </w:r>
      <w:r w:rsidR="00FE49B1" w:rsidRPr="00BC42A1">
        <w:rPr>
          <w:rFonts w:ascii="Times New Roman" w:eastAsia="Times New Roman" w:hAnsi="Times New Roman" w:cs="Times New Roman"/>
        </w:rPr>
        <w:t xml:space="preserve">čiulpti skrandyje neirią kietąją kapsulę ir atsipalaidavusias </w:t>
      </w:r>
      <w:r w:rsidRPr="00BC42A1">
        <w:rPr>
          <w:rFonts w:ascii="Times New Roman" w:eastAsia="Times New Roman" w:hAnsi="Times New Roman" w:cs="Times New Roman"/>
        </w:rPr>
        <w:t>granules nuryti užsigeriant puse stiklinės vandens. Skrandyje neiriu sluoksniu padengtų granulių kramtyti negalima</w:t>
      </w:r>
      <w:r w:rsidR="000D4F30" w:rsidRPr="00BC42A1">
        <w:rPr>
          <w:rFonts w:ascii="Times New Roman" w:eastAsia="Times New Roman" w:hAnsi="Times New Roman" w:cs="Times New Roman"/>
        </w:rPr>
        <w:t>.</w:t>
      </w:r>
    </w:p>
    <w:p w14:paraId="17DDF5C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92AD71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4.3</w:t>
      </w:r>
      <w:r w:rsidRPr="00BC42A1">
        <w:rPr>
          <w:rFonts w:ascii="Times New Roman" w:hAnsi="Times New Roman" w:cs="Times New Roman"/>
          <w:b/>
          <w:bCs/>
          <w:lang w:eastAsia="lt-LT"/>
        </w:rPr>
        <w:tab/>
        <w:t>Kontraindikacijos</w:t>
      </w:r>
    </w:p>
    <w:p w14:paraId="3B8A7A9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A8E3957"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Padidėjęs jautrumas veikliajai medžiagai, modifikuotiems </w:t>
      </w:r>
      <w:proofErr w:type="spellStart"/>
      <w:r w:rsidRPr="00BC42A1">
        <w:rPr>
          <w:rFonts w:ascii="Times New Roman" w:hAnsi="Times New Roman" w:cs="Times New Roman"/>
          <w:lang w:eastAsia="zh-CN"/>
        </w:rPr>
        <w:t>benzimidazolams</w:t>
      </w:r>
      <w:proofErr w:type="spellEnd"/>
      <w:r w:rsidRPr="00BC42A1">
        <w:rPr>
          <w:rFonts w:ascii="Times New Roman" w:hAnsi="Times New Roman" w:cs="Times New Roman"/>
          <w:lang w:eastAsia="zh-CN"/>
        </w:rPr>
        <w:t xml:space="preserve"> arba bet kuriai 6.1 skyriuje nurodytai pagalbinei medžiagai.</w:t>
      </w:r>
    </w:p>
    <w:p w14:paraId="4D3A9ED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CEB7417"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kaip ir kitų protonų siurblio inhibitorių, negalima vartoti kartu su </w:t>
      </w:r>
      <w:proofErr w:type="spellStart"/>
      <w:r w:rsidRPr="00BC42A1">
        <w:rPr>
          <w:rFonts w:ascii="Times New Roman" w:hAnsi="Times New Roman" w:cs="Times New Roman"/>
          <w:lang w:eastAsia="zh-CN"/>
        </w:rPr>
        <w:t>nelfinaviru</w:t>
      </w:r>
      <w:proofErr w:type="spellEnd"/>
      <w:r w:rsidRPr="00BC42A1">
        <w:rPr>
          <w:rFonts w:ascii="Times New Roman" w:hAnsi="Times New Roman" w:cs="Times New Roman"/>
          <w:lang w:eastAsia="zh-CN"/>
        </w:rPr>
        <w:t xml:space="preserve"> (žr. 4.5 skyrių).</w:t>
      </w:r>
    </w:p>
    <w:p w14:paraId="4FD1911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5B7E710" w14:textId="168B7814"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4.4</w:t>
      </w:r>
      <w:r w:rsidRPr="00BC42A1">
        <w:rPr>
          <w:rFonts w:ascii="Times New Roman" w:hAnsi="Times New Roman" w:cs="Times New Roman"/>
          <w:b/>
          <w:bCs/>
          <w:lang w:eastAsia="lt-LT"/>
        </w:rPr>
        <w:tab/>
        <w:t>Specialūs įspėjimai ir atsargumo priemonės</w:t>
      </w:r>
    </w:p>
    <w:p w14:paraId="6B28242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DFF0596"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atsiranda perspėjamųjų simptomų (pvz., reikšmingas neplanuotas kūno svorio sumažėjimas, pasikartojantis vėmimas, </w:t>
      </w:r>
      <w:proofErr w:type="spellStart"/>
      <w:r w:rsidRPr="00BC42A1">
        <w:rPr>
          <w:rFonts w:ascii="Times New Roman" w:hAnsi="Times New Roman" w:cs="Times New Roman"/>
          <w:lang w:eastAsia="zh-CN"/>
        </w:rPr>
        <w:t>disfagija</w:t>
      </w:r>
      <w:proofErr w:type="spellEnd"/>
      <w:r w:rsidRPr="00BC42A1">
        <w:rPr>
          <w:rFonts w:ascii="Times New Roman" w:hAnsi="Times New Roman" w:cs="Times New Roman"/>
          <w:lang w:eastAsia="zh-CN"/>
        </w:rPr>
        <w:t xml:space="preserve">, vėmimas krauju ar </w:t>
      </w:r>
      <w:proofErr w:type="spellStart"/>
      <w:r w:rsidRPr="00BC42A1">
        <w:rPr>
          <w:rFonts w:ascii="Times New Roman" w:hAnsi="Times New Roman" w:cs="Times New Roman"/>
          <w:lang w:eastAsia="zh-CN"/>
        </w:rPr>
        <w:t>melena</w:t>
      </w:r>
      <w:proofErr w:type="spellEnd"/>
      <w:r w:rsidRPr="00BC42A1">
        <w:rPr>
          <w:rFonts w:ascii="Times New Roman" w:hAnsi="Times New Roman" w:cs="Times New Roman"/>
          <w:lang w:eastAsia="zh-CN"/>
        </w:rPr>
        <w:t xml:space="preserve">), jei yra įtariama ar nustatyta skrandžio opa, reikia ištirti, ar nėra piktybinio proceso, kadangi gydymas </w:t>
      </w:r>
      <w:proofErr w:type="spellStart"/>
      <w:r w:rsidRPr="00BC42A1">
        <w:rPr>
          <w:rFonts w:ascii="Times New Roman" w:hAnsi="Times New Roman" w:cs="Times New Roman"/>
          <w:lang w:eastAsia="zh-CN"/>
        </w:rPr>
        <w:t>omeprazolu</w:t>
      </w:r>
      <w:proofErr w:type="spellEnd"/>
      <w:r w:rsidRPr="00BC42A1">
        <w:rPr>
          <w:rFonts w:ascii="Times New Roman" w:hAnsi="Times New Roman" w:cs="Times New Roman"/>
          <w:lang w:eastAsia="zh-CN"/>
        </w:rPr>
        <w:t xml:space="preserve"> gali lengvinti simptomus ir dėl to diagnozė gali būti nustatyta vėliau.</w:t>
      </w:r>
    </w:p>
    <w:p w14:paraId="3B86589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C01272B" w14:textId="75D0B90F"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Nerekomenduojama vartoti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kartu su protonų siurblio inhibitoriais (žr. 4.5 skyrių). Jeigu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vartojimas kartu su protonų siurblio inhibitoriais yra neišvengiamas, rekomenduojamas atidus klinikinis stebėjimas (</w:t>
      </w:r>
      <w:proofErr w:type="spellStart"/>
      <w:r w:rsidRPr="00BC42A1">
        <w:rPr>
          <w:rFonts w:ascii="Times New Roman" w:hAnsi="Times New Roman" w:cs="Times New Roman"/>
          <w:lang w:eastAsia="zh-CN"/>
        </w:rPr>
        <w:t>pvz</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vir</w:t>
      </w:r>
      <w:r w:rsidR="00C71FE9">
        <w:rPr>
          <w:rFonts w:ascii="Times New Roman" w:hAnsi="Times New Roman" w:cs="Times New Roman"/>
          <w:lang w:eastAsia="zh-CN"/>
        </w:rPr>
        <w:t>emija</w:t>
      </w:r>
      <w:proofErr w:type="spellEnd"/>
      <w:r w:rsidRPr="00BC42A1">
        <w:rPr>
          <w:rFonts w:ascii="Times New Roman" w:hAnsi="Times New Roman" w:cs="Times New Roman"/>
          <w:lang w:eastAsia="zh-CN"/>
        </w:rPr>
        <w:t xml:space="preserve">), kartu padidinant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dozę iki 400</w:t>
      </w:r>
      <w:r w:rsidR="001C608B" w:rsidRPr="00BC42A1">
        <w:rPr>
          <w:rFonts w:ascii="Times New Roman" w:hAnsi="Times New Roman" w:cs="Times New Roman"/>
          <w:lang w:eastAsia="zh-CN"/>
        </w:rPr>
        <w:t> </w:t>
      </w:r>
      <w:r w:rsidRPr="00BC42A1">
        <w:rPr>
          <w:rFonts w:ascii="Times New Roman" w:hAnsi="Times New Roman" w:cs="Times New Roman"/>
          <w:lang w:eastAsia="zh-CN"/>
        </w:rPr>
        <w:t>mg (kartu vartojant 100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 ritonaviro), o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dozė neturi viršyti 20</w:t>
      </w:r>
      <w:r w:rsidR="001C608B" w:rsidRPr="00BC42A1">
        <w:rPr>
          <w:rFonts w:ascii="Times New Roman" w:hAnsi="Times New Roman" w:cs="Times New Roman"/>
          <w:lang w:eastAsia="zh-CN"/>
        </w:rPr>
        <w:t> </w:t>
      </w:r>
      <w:r w:rsidRPr="00BC42A1">
        <w:rPr>
          <w:rFonts w:ascii="Times New Roman" w:hAnsi="Times New Roman" w:cs="Times New Roman"/>
          <w:lang w:eastAsia="zh-CN"/>
        </w:rPr>
        <w:t>mg.</w:t>
      </w:r>
    </w:p>
    <w:p w14:paraId="43486AB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C3212D8" w14:textId="77777777"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kaip ir visi kiti rūgštingumą mažinantys vaistiniai preparatai, gali sumažinti vitamino B</w:t>
      </w:r>
      <w:r w:rsidRPr="00BC42A1">
        <w:rPr>
          <w:rFonts w:ascii="Times New Roman" w:hAnsi="Times New Roman" w:cs="Times New Roman"/>
          <w:vertAlign w:val="subscript"/>
          <w:lang w:eastAsia="zh-CN"/>
        </w:rPr>
        <w:t>12</w:t>
      </w:r>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cianokobalamino</w:t>
      </w:r>
      <w:proofErr w:type="spellEnd"/>
      <w:r w:rsidRPr="00BC42A1">
        <w:rPr>
          <w:rFonts w:ascii="Times New Roman" w:hAnsi="Times New Roman" w:cs="Times New Roman"/>
          <w:lang w:eastAsia="zh-CN"/>
        </w:rPr>
        <w:t xml:space="preserve">) absorbciją dėl </w:t>
      </w:r>
      <w:proofErr w:type="spellStart"/>
      <w:r w:rsidRPr="00BC42A1">
        <w:rPr>
          <w:rFonts w:ascii="Times New Roman" w:hAnsi="Times New Roman" w:cs="Times New Roman"/>
          <w:lang w:eastAsia="zh-CN"/>
        </w:rPr>
        <w:t>hipo</w:t>
      </w:r>
      <w:proofErr w:type="spellEnd"/>
      <w:r w:rsidRPr="00BC42A1">
        <w:rPr>
          <w:rFonts w:ascii="Times New Roman" w:hAnsi="Times New Roman" w:cs="Times New Roman"/>
          <w:lang w:eastAsia="zh-CN"/>
        </w:rPr>
        <w:t xml:space="preserve">- arba </w:t>
      </w:r>
      <w:proofErr w:type="spellStart"/>
      <w:r w:rsidRPr="00BC42A1">
        <w:rPr>
          <w:rFonts w:ascii="Times New Roman" w:hAnsi="Times New Roman" w:cs="Times New Roman"/>
          <w:lang w:eastAsia="zh-CN"/>
        </w:rPr>
        <w:t>achlorhidrijos</w:t>
      </w:r>
      <w:proofErr w:type="spellEnd"/>
      <w:r w:rsidRPr="00BC42A1">
        <w:rPr>
          <w:rFonts w:ascii="Times New Roman" w:hAnsi="Times New Roman" w:cs="Times New Roman"/>
          <w:lang w:eastAsia="zh-CN"/>
        </w:rPr>
        <w:t xml:space="preserve">. </w:t>
      </w:r>
      <w:r w:rsidRPr="00BC42A1">
        <w:rPr>
          <w:rFonts w:ascii="Times New Roman" w:eastAsia="Times New Roman" w:hAnsi="Times New Roman" w:cs="Times New Roman"/>
          <w:lang w:eastAsia="zh-CN"/>
        </w:rPr>
        <w:t xml:space="preserve">Į tai reikia atsižvelgti, jeigu </w:t>
      </w:r>
      <w:proofErr w:type="spellStart"/>
      <w:r w:rsidRPr="00BC42A1">
        <w:rPr>
          <w:rFonts w:ascii="Times New Roman" w:eastAsia="Times New Roman" w:hAnsi="Times New Roman" w:cs="Times New Roman"/>
          <w:lang w:eastAsia="zh-CN"/>
        </w:rPr>
        <w:lastRenderedPageBreak/>
        <w:t>omeprazolas</w:t>
      </w:r>
      <w:proofErr w:type="spellEnd"/>
      <w:r w:rsidRPr="00BC42A1">
        <w:rPr>
          <w:rFonts w:ascii="Times New Roman" w:eastAsia="Times New Roman" w:hAnsi="Times New Roman" w:cs="Times New Roman"/>
          <w:lang w:eastAsia="zh-CN"/>
        </w:rPr>
        <w:t xml:space="preserve"> ilgai vartojamas esant sumažėjusioms vitamino B</w:t>
      </w:r>
      <w:r w:rsidRPr="00BC42A1">
        <w:rPr>
          <w:rFonts w:ascii="Times New Roman" w:eastAsia="Times New Roman" w:hAnsi="Times New Roman" w:cs="Times New Roman"/>
          <w:vertAlign w:val="subscript"/>
          <w:lang w:eastAsia="zh-CN"/>
        </w:rPr>
        <w:t>12</w:t>
      </w:r>
      <w:r w:rsidRPr="00BC42A1">
        <w:rPr>
          <w:rFonts w:ascii="Times New Roman" w:eastAsia="Times New Roman" w:hAnsi="Times New Roman" w:cs="Times New Roman"/>
          <w:lang w:eastAsia="zh-CN"/>
        </w:rPr>
        <w:t xml:space="preserve"> atsargoms organizme arba jeigu yra jo absorbcijos sumažėjimo rizikos veiksnių.</w:t>
      </w:r>
    </w:p>
    <w:p w14:paraId="3809BCB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8988C11" w14:textId="63586211"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yra CYP2C19 inhibitorius. Pradedant ir baigiant gydymą </w:t>
      </w:r>
      <w:proofErr w:type="spellStart"/>
      <w:r w:rsidRPr="00BC42A1">
        <w:rPr>
          <w:rFonts w:ascii="Times New Roman" w:hAnsi="Times New Roman" w:cs="Times New Roman"/>
          <w:lang w:eastAsia="zh-CN"/>
        </w:rPr>
        <w:t>omeprazolu</w:t>
      </w:r>
      <w:proofErr w:type="spellEnd"/>
      <w:r w:rsidRPr="00BC42A1">
        <w:rPr>
          <w:rFonts w:ascii="Times New Roman" w:hAnsi="Times New Roman" w:cs="Times New Roman"/>
          <w:lang w:eastAsia="zh-CN"/>
        </w:rPr>
        <w:t xml:space="preserve">, reikia atsižvelgti į sąveikos su CYP2C19 </w:t>
      </w:r>
      <w:proofErr w:type="spellStart"/>
      <w:r w:rsidRPr="00BC42A1">
        <w:rPr>
          <w:rFonts w:ascii="Times New Roman" w:hAnsi="Times New Roman" w:cs="Times New Roman"/>
          <w:lang w:eastAsia="zh-CN"/>
        </w:rPr>
        <w:t>metabolizuojamais</w:t>
      </w:r>
      <w:proofErr w:type="spellEnd"/>
      <w:r w:rsidRPr="00BC42A1">
        <w:rPr>
          <w:rFonts w:ascii="Times New Roman" w:hAnsi="Times New Roman" w:cs="Times New Roman"/>
          <w:lang w:eastAsia="zh-CN"/>
        </w:rPr>
        <w:t xml:space="preserve"> vaistiniais preparatais galimybę. Pastebėta sąveika tarp </w:t>
      </w:r>
      <w:proofErr w:type="spellStart"/>
      <w:r w:rsidRPr="00BC42A1">
        <w:rPr>
          <w:rFonts w:ascii="Times New Roman" w:hAnsi="Times New Roman" w:cs="Times New Roman"/>
          <w:lang w:eastAsia="zh-CN"/>
        </w:rPr>
        <w:t>klopidogrelio</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(žr. 4.5 skyrių). Šios sąveikos klinikinė reikšmė nežinoma. Imantis atsargumo priemonių, reikia vengti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vartojimo kartu su </w:t>
      </w:r>
      <w:proofErr w:type="spellStart"/>
      <w:r w:rsidRPr="00BC42A1">
        <w:rPr>
          <w:rFonts w:ascii="Times New Roman" w:hAnsi="Times New Roman" w:cs="Times New Roman"/>
          <w:lang w:eastAsia="zh-CN"/>
        </w:rPr>
        <w:t>klopidogreliu</w:t>
      </w:r>
      <w:proofErr w:type="spellEnd"/>
      <w:r w:rsidRPr="00BC42A1">
        <w:rPr>
          <w:rFonts w:ascii="Times New Roman" w:hAnsi="Times New Roman" w:cs="Times New Roman"/>
          <w:lang w:eastAsia="zh-CN"/>
        </w:rPr>
        <w:t>.</w:t>
      </w:r>
    </w:p>
    <w:p w14:paraId="3F426A1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1ED3FEF" w14:textId="50B71C7D" w:rsidR="003C0C96" w:rsidRPr="00BC42A1" w:rsidRDefault="003C0C96" w:rsidP="003C0C96">
      <w:pPr>
        <w:tabs>
          <w:tab w:val="left" w:pos="567"/>
        </w:tabs>
        <w:spacing w:after="0" w:line="260" w:lineRule="exact"/>
        <w:rPr>
          <w:rFonts w:ascii="Times New Roman" w:hAnsi="Times New Roman" w:cs="Times New Roman"/>
          <w:lang w:eastAsia="zh-CN"/>
        </w:rPr>
      </w:pPr>
      <w:r w:rsidRPr="00BC42A1">
        <w:rPr>
          <w:rFonts w:ascii="Times New Roman" w:hAnsi="Times New Roman" w:cs="Times New Roman"/>
          <w:lang w:eastAsia="zh-CN"/>
        </w:rPr>
        <w:t xml:space="preserve">Yra pranešimų apie sunkios </w:t>
      </w:r>
      <w:proofErr w:type="spellStart"/>
      <w:r w:rsidRPr="00BC42A1">
        <w:rPr>
          <w:rFonts w:ascii="Times New Roman" w:hAnsi="Times New Roman" w:cs="Times New Roman"/>
          <w:lang w:eastAsia="zh-CN"/>
        </w:rPr>
        <w:t>hipomagnezemijos</w:t>
      </w:r>
      <w:proofErr w:type="spellEnd"/>
      <w:r w:rsidRPr="00BC42A1">
        <w:rPr>
          <w:rFonts w:ascii="Times New Roman" w:hAnsi="Times New Roman" w:cs="Times New Roman"/>
          <w:lang w:eastAsia="zh-CN"/>
        </w:rPr>
        <w:t xml:space="preserve"> atvejus pacientams, mažiausiai 3 mėnesius, bet daugeliu atveju metus, gydytiems tokiais kaip </w:t>
      </w: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protonų siurblio inhibitoriais (PSI). </w:t>
      </w:r>
      <w:proofErr w:type="spellStart"/>
      <w:r w:rsidRPr="00BC42A1">
        <w:rPr>
          <w:rFonts w:ascii="Times New Roman" w:hAnsi="Times New Roman" w:cs="Times New Roman"/>
          <w:lang w:eastAsia="zh-CN"/>
        </w:rPr>
        <w:t>Hipomagnezemija</w:t>
      </w:r>
      <w:proofErr w:type="spellEnd"/>
      <w:r w:rsidRPr="00BC42A1">
        <w:rPr>
          <w:rFonts w:ascii="Times New Roman" w:hAnsi="Times New Roman" w:cs="Times New Roman"/>
          <w:lang w:eastAsia="zh-CN"/>
        </w:rPr>
        <w:t xml:space="preserve"> gali pasireikšti nuovargiu, </w:t>
      </w:r>
      <w:proofErr w:type="spellStart"/>
      <w:r w:rsidRPr="00BC42A1">
        <w:rPr>
          <w:rFonts w:ascii="Times New Roman" w:hAnsi="Times New Roman" w:cs="Times New Roman"/>
          <w:lang w:eastAsia="zh-CN"/>
        </w:rPr>
        <w:t>tetanija</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delyru</w:t>
      </w:r>
      <w:proofErr w:type="spellEnd"/>
      <w:r w:rsidRPr="00BC42A1">
        <w:rPr>
          <w:rFonts w:ascii="Times New Roman" w:hAnsi="Times New Roman" w:cs="Times New Roman"/>
          <w:lang w:eastAsia="zh-CN"/>
        </w:rPr>
        <w:t xml:space="preserve">, </w:t>
      </w:r>
      <w:r w:rsidR="00C71FE9">
        <w:rPr>
          <w:rFonts w:ascii="Times New Roman" w:hAnsi="Times New Roman" w:cs="Times New Roman"/>
          <w:lang w:eastAsia="zh-CN"/>
        </w:rPr>
        <w:t>traukuliais</w:t>
      </w:r>
      <w:r w:rsidRPr="00BC42A1">
        <w:rPr>
          <w:rFonts w:ascii="Times New Roman" w:hAnsi="Times New Roman" w:cs="Times New Roman"/>
          <w:lang w:eastAsia="zh-CN"/>
        </w:rPr>
        <w:t xml:space="preserve">, svaiguliu ir </w:t>
      </w:r>
      <w:proofErr w:type="spellStart"/>
      <w:r w:rsidRPr="00BC42A1">
        <w:rPr>
          <w:rFonts w:ascii="Times New Roman" w:hAnsi="Times New Roman" w:cs="Times New Roman"/>
          <w:lang w:eastAsia="zh-CN"/>
        </w:rPr>
        <w:t>skilveline</w:t>
      </w:r>
      <w:proofErr w:type="spellEnd"/>
      <w:r w:rsidRPr="00BC42A1">
        <w:rPr>
          <w:rFonts w:ascii="Times New Roman" w:hAnsi="Times New Roman" w:cs="Times New Roman"/>
          <w:lang w:eastAsia="zh-CN"/>
        </w:rPr>
        <w:t xml:space="preserve"> aritmija, tačiau šie simptomai gali prasidėti nepastebimai, dėl to </w:t>
      </w:r>
      <w:proofErr w:type="spellStart"/>
      <w:r w:rsidRPr="00BC42A1">
        <w:rPr>
          <w:rFonts w:ascii="Times New Roman" w:hAnsi="Times New Roman" w:cs="Times New Roman"/>
          <w:lang w:eastAsia="zh-CN"/>
        </w:rPr>
        <w:t>hipomagnezemija</w:t>
      </w:r>
      <w:proofErr w:type="spellEnd"/>
      <w:r w:rsidRPr="00BC42A1">
        <w:rPr>
          <w:rFonts w:ascii="Times New Roman" w:hAnsi="Times New Roman" w:cs="Times New Roman"/>
          <w:lang w:eastAsia="zh-CN"/>
        </w:rPr>
        <w:t xml:space="preserve"> gali būti nenustatyta. Daugumai pacientų </w:t>
      </w:r>
      <w:proofErr w:type="spellStart"/>
      <w:r w:rsidRPr="00BC42A1">
        <w:rPr>
          <w:rFonts w:ascii="Times New Roman" w:hAnsi="Times New Roman" w:cs="Times New Roman"/>
          <w:lang w:eastAsia="zh-CN"/>
        </w:rPr>
        <w:t>hipomagnezemija</w:t>
      </w:r>
      <w:proofErr w:type="spellEnd"/>
      <w:r w:rsidRPr="00BC42A1">
        <w:rPr>
          <w:rFonts w:ascii="Times New Roman" w:hAnsi="Times New Roman" w:cs="Times New Roman"/>
          <w:lang w:eastAsia="zh-CN"/>
        </w:rPr>
        <w:t xml:space="preserve"> išnyko papildomai pavartojus magnio ir nustojus vartoti PSI.</w:t>
      </w:r>
    </w:p>
    <w:p w14:paraId="35BAA185"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53D34228" w14:textId="77777777" w:rsidR="003C0C96" w:rsidRPr="00BC42A1" w:rsidRDefault="003C0C96" w:rsidP="003C0C96">
      <w:pPr>
        <w:tabs>
          <w:tab w:val="left" w:pos="567"/>
        </w:tabs>
        <w:spacing w:after="0" w:line="260" w:lineRule="exact"/>
        <w:rPr>
          <w:rFonts w:ascii="Times New Roman" w:hAnsi="Times New Roman" w:cs="Times New Roman"/>
          <w:highlight w:val="yellow"/>
          <w:lang w:eastAsia="zh-CN"/>
        </w:rPr>
      </w:pPr>
      <w:r w:rsidRPr="00BC42A1">
        <w:rPr>
          <w:rFonts w:ascii="Times New Roman" w:hAnsi="Times New Roman" w:cs="Times New Roman"/>
          <w:lang w:eastAsia="zh-CN"/>
        </w:rPr>
        <w:t xml:space="preserve">Pacientams, kuriems bus taikomas ilgalaikis gydymas arba kurie kartu su PSI vartoja </w:t>
      </w:r>
      <w:proofErr w:type="spellStart"/>
      <w:r w:rsidRPr="00BC42A1">
        <w:rPr>
          <w:rFonts w:ascii="Times New Roman" w:hAnsi="Times New Roman" w:cs="Times New Roman"/>
          <w:lang w:eastAsia="zh-CN"/>
        </w:rPr>
        <w:t>digoksino</w:t>
      </w:r>
      <w:proofErr w:type="spellEnd"/>
      <w:r w:rsidRPr="00BC42A1">
        <w:rPr>
          <w:rFonts w:ascii="Times New Roman" w:hAnsi="Times New Roman" w:cs="Times New Roman"/>
          <w:lang w:eastAsia="zh-CN"/>
        </w:rPr>
        <w:t xml:space="preserve"> ar </w:t>
      </w:r>
      <w:proofErr w:type="spellStart"/>
      <w:r w:rsidRPr="00BC42A1">
        <w:rPr>
          <w:rFonts w:ascii="Times New Roman" w:hAnsi="Times New Roman" w:cs="Times New Roman"/>
          <w:lang w:eastAsia="zh-CN"/>
        </w:rPr>
        <w:t>hipomagnezemiją</w:t>
      </w:r>
      <w:proofErr w:type="spellEnd"/>
      <w:r w:rsidRPr="00BC42A1">
        <w:rPr>
          <w:rFonts w:ascii="Times New Roman" w:hAnsi="Times New Roman" w:cs="Times New Roman"/>
          <w:lang w:eastAsia="zh-CN"/>
        </w:rPr>
        <w:t xml:space="preserve"> galinčių sukelti vaistinių preparatų (pvz., diuretikų), prieš pradedant gydymą ir jo metu sveikatos priežiūros specialistai turi periodiškai atlikti magnio kiekio kraujyje tyrimus. </w:t>
      </w:r>
    </w:p>
    <w:p w14:paraId="6A9DE660" w14:textId="77777777" w:rsidR="003C0C96" w:rsidRDefault="003C0C96" w:rsidP="003C0C96">
      <w:pPr>
        <w:tabs>
          <w:tab w:val="left" w:pos="567"/>
        </w:tabs>
        <w:spacing w:after="0" w:line="260" w:lineRule="exact"/>
        <w:rPr>
          <w:rFonts w:ascii="Times New Roman" w:hAnsi="Times New Roman" w:cs="Times New Roman"/>
          <w:highlight w:val="yellow"/>
          <w:lang w:eastAsia="zh-CN"/>
        </w:rPr>
      </w:pPr>
    </w:p>
    <w:p w14:paraId="5B19A212" w14:textId="77777777" w:rsidR="0055177D" w:rsidRPr="00F81542" w:rsidRDefault="0055177D" w:rsidP="0055177D">
      <w:pPr>
        <w:pStyle w:val="Pagrindinistekstas"/>
        <w:tabs>
          <w:tab w:val="left" w:pos="567"/>
        </w:tabs>
        <w:rPr>
          <w:i w:val="0"/>
          <w:iCs w:val="0"/>
          <w:color w:val="auto"/>
          <w:sz w:val="22"/>
          <w:szCs w:val="22"/>
          <w:lang w:val="lt-LT"/>
        </w:rPr>
      </w:pPr>
      <w:bookmarkStart w:id="3" w:name="_Hlk214453588"/>
      <w:r w:rsidRPr="00F81542">
        <w:rPr>
          <w:i w:val="0"/>
          <w:iCs w:val="0"/>
          <w:color w:val="auto"/>
          <w:sz w:val="22"/>
          <w:szCs w:val="22"/>
          <w:lang w:val="lt-LT"/>
        </w:rPr>
        <w:t xml:space="preserve">Labai retai ir retai buvo pranešta apie su </w:t>
      </w:r>
      <w:proofErr w:type="spellStart"/>
      <w:r w:rsidRPr="00F81542">
        <w:rPr>
          <w:i w:val="0"/>
          <w:iCs w:val="0"/>
          <w:color w:val="auto"/>
          <w:sz w:val="22"/>
          <w:szCs w:val="22"/>
          <w:lang w:val="lt-LT"/>
        </w:rPr>
        <w:t>omeprazolo</w:t>
      </w:r>
      <w:proofErr w:type="spellEnd"/>
      <w:r w:rsidRPr="00F81542">
        <w:rPr>
          <w:i w:val="0"/>
          <w:iCs w:val="0"/>
          <w:color w:val="auto"/>
          <w:sz w:val="22"/>
          <w:szCs w:val="22"/>
          <w:lang w:val="lt-LT"/>
        </w:rPr>
        <w:t xml:space="preserve"> vartojimu susijusias sunkias nepageidaujamas odos reakcijas (SNOR), įskaitant </w:t>
      </w:r>
      <w:proofErr w:type="spellStart"/>
      <w:r w:rsidRPr="00F81542">
        <w:rPr>
          <w:i w:val="0"/>
          <w:iCs w:val="0"/>
          <w:color w:val="auto"/>
          <w:sz w:val="22"/>
          <w:szCs w:val="22"/>
          <w:lang w:val="lt-LT"/>
        </w:rPr>
        <w:t>Stivenso</w:t>
      </w:r>
      <w:proofErr w:type="spellEnd"/>
      <w:r w:rsidRPr="00F81542">
        <w:rPr>
          <w:i w:val="0"/>
          <w:iCs w:val="0"/>
          <w:color w:val="auto"/>
          <w:sz w:val="22"/>
          <w:szCs w:val="22"/>
          <w:lang w:val="lt-LT"/>
        </w:rPr>
        <w:t>-Džonsono (</w:t>
      </w:r>
      <w:proofErr w:type="spellStart"/>
      <w:r w:rsidRPr="00F81542">
        <w:rPr>
          <w:color w:val="auto"/>
          <w:sz w:val="22"/>
          <w:szCs w:val="22"/>
          <w:lang w:val="lt-LT"/>
        </w:rPr>
        <w:t>Stevens-Johnson</w:t>
      </w:r>
      <w:proofErr w:type="spellEnd"/>
      <w:r w:rsidRPr="00F81542">
        <w:rPr>
          <w:i w:val="0"/>
          <w:iCs w:val="0"/>
          <w:color w:val="auto"/>
          <w:sz w:val="22"/>
          <w:szCs w:val="22"/>
          <w:lang w:val="lt-LT"/>
        </w:rPr>
        <w:t>) sindromą (</w:t>
      </w:r>
      <w:r w:rsidRPr="00F81542">
        <w:rPr>
          <w:color w:val="auto"/>
          <w:sz w:val="22"/>
          <w:szCs w:val="22"/>
          <w:lang w:val="lt-LT"/>
        </w:rPr>
        <w:t>SJS</w:t>
      </w:r>
      <w:r w:rsidRPr="00F81542">
        <w:rPr>
          <w:i w:val="0"/>
          <w:iCs w:val="0"/>
          <w:color w:val="auto"/>
          <w:sz w:val="22"/>
          <w:szCs w:val="22"/>
          <w:lang w:val="lt-LT"/>
        </w:rPr>
        <w:t xml:space="preserve">), toksinę epidermio </w:t>
      </w:r>
      <w:proofErr w:type="spellStart"/>
      <w:r w:rsidRPr="00F81542">
        <w:rPr>
          <w:i w:val="0"/>
          <w:iCs w:val="0"/>
          <w:color w:val="auto"/>
          <w:sz w:val="22"/>
          <w:szCs w:val="22"/>
          <w:lang w:val="lt-LT"/>
        </w:rPr>
        <w:t>nekrolizę</w:t>
      </w:r>
      <w:proofErr w:type="spellEnd"/>
      <w:r w:rsidRPr="00F81542">
        <w:rPr>
          <w:i w:val="0"/>
          <w:iCs w:val="0"/>
          <w:color w:val="auto"/>
          <w:sz w:val="22"/>
          <w:szCs w:val="22"/>
          <w:lang w:val="lt-LT"/>
        </w:rPr>
        <w:t xml:space="preserve"> (TEN), reakciją į vaistinį preparatą su </w:t>
      </w:r>
      <w:proofErr w:type="spellStart"/>
      <w:r w:rsidRPr="00F81542">
        <w:rPr>
          <w:i w:val="0"/>
          <w:iCs w:val="0"/>
          <w:color w:val="auto"/>
          <w:sz w:val="22"/>
          <w:szCs w:val="22"/>
          <w:lang w:val="lt-LT"/>
        </w:rPr>
        <w:t>eozinofilija</w:t>
      </w:r>
      <w:proofErr w:type="spellEnd"/>
      <w:r w:rsidRPr="00F81542">
        <w:rPr>
          <w:i w:val="0"/>
          <w:iCs w:val="0"/>
          <w:color w:val="auto"/>
          <w:sz w:val="22"/>
          <w:szCs w:val="22"/>
          <w:lang w:val="lt-LT"/>
        </w:rPr>
        <w:t xml:space="preserve"> ir sisteminiais simptomais (angl. </w:t>
      </w:r>
      <w:proofErr w:type="spellStart"/>
      <w:r w:rsidRPr="00F81542">
        <w:rPr>
          <w:color w:val="auto"/>
          <w:sz w:val="22"/>
          <w:szCs w:val="22"/>
          <w:lang w:val="lt-LT"/>
        </w:rPr>
        <w:t>drug</w:t>
      </w:r>
      <w:proofErr w:type="spellEnd"/>
      <w:r w:rsidRPr="00F81542">
        <w:rPr>
          <w:color w:val="auto"/>
          <w:sz w:val="22"/>
          <w:szCs w:val="22"/>
          <w:lang w:val="lt-LT"/>
        </w:rPr>
        <w:t xml:space="preserve"> </w:t>
      </w:r>
      <w:proofErr w:type="spellStart"/>
      <w:r w:rsidRPr="00F81542">
        <w:rPr>
          <w:color w:val="auto"/>
          <w:sz w:val="22"/>
          <w:szCs w:val="22"/>
          <w:lang w:val="lt-LT"/>
        </w:rPr>
        <w:t>reaction</w:t>
      </w:r>
      <w:proofErr w:type="spellEnd"/>
      <w:r w:rsidRPr="00F81542">
        <w:rPr>
          <w:color w:val="auto"/>
          <w:sz w:val="22"/>
          <w:szCs w:val="22"/>
          <w:lang w:val="lt-LT"/>
        </w:rPr>
        <w:t xml:space="preserve"> </w:t>
      </w:r>
      <w:proofErr w:type="spellStart"/>
      <w:r w:rsidRPr="00F81542">
        <w:rPr>
          <w:color w:val="auto"/>
          <w:sz w:val="22"/>
          <w:szCs w:val="22"/>
          <w:lang w:val="lt-LT"/>
        </w:rPr>
        <w:t>with</w:t>
      </w:r>
      <w:proofErr w:type="spellEnd"/>
      <w:r w:rsidRPr="00F81542">
        <w:rPr>
          <w:color w:val="auto"/>
          <w:sz w:val="22"/>
          <w:szCs w:val="22"/>
          <w:lang w:val="lt-LT"/>
        </w:rPr>
        <w:t xml:space="preserve"> </w:t>
      </w:r>
      <w:proofErr w:type="spellStart"/>
      <w:r w:rsidRPr="00F81542">
        <w:rPr>
          <w:color w:val="auto"/>
          <w:sz w:val="22"/>
          <w:szCs w:val="22"/>
          <w:lang w:val="lt-LT"/>
        </w:rPr>
        <w:t>eosinophilia</w:t>
      </w:r>
      <w:proofErr w:type="spellEnd"/>
      <w:r w:rsidRPr="00F81542">
        <w:rPr>
          <w:color w:val="auto"/>
          <w:sz w:val="22"/>
          <w:szCs w:val="22"/>
          <w:lang w:val="lt-LT"/>
        </w:rPr>
        <w:t xml:space="preserve"> </w:t>
      </w:r>
      <w:proofErr w:type="spellStart"/>
      <w:r w:rsidRPr="00F81542">
        <w:rPr>
          <w:color w:val="auto"/>
          <w:sz w:val="22"/>
          <w:szCs w:val="22"/>
          <w:lang w:val="lt-LT"/>
        </w:rPr>
        <w:t>and</w:t>
      </w:r>
      <w:proofErr w:type="spellEnd"/>
      <w:r w:rsidRPr="00F81542">
        <w:rPr>
          <w:color w:val="auto"/>
          <w:sz w:val="22"/>
          <w:szCs w:val="22"/>
          <w:lang w:val="lt-LT"/>
        </w:rPr>
        <w:t xml:space="preserve"> </w:t>
      </w:r>
      <w:proofErr w:type="spellStart"/>
      <w:r w:rsidRPr="00F81542">
        <w:rPr>
          <w:color w:val="auto"/>
          <w:sz w:val="22"/>
          <w:szCs w:val="22"/>
          <w:lang w:val="lt-LT"/>
        </w:rPr>
        <w:t>systemic</w:t>
      </w:r>
      <w:proofErr w:type="spellEnd"/>
      <w:r w:rsidRPr="00F81542">
        <w:rPr>
          <w:color w:val="auto"/>
          <w:sz w:val="22"/>
          <w:szCs w:val="22"/>
          <w:lang w:val="lt-LT"/>
        </w:rPr>
        <w:t xml:space="preserve"> </w:t>
      </w:r>
      <w:proofErr w:type="spellStart"/>
      <w:r w:rsidRPr="00F81542">
        <w:rPr>
          <w:color w:val="auto"/>
          <w:sz w:val="22"/>
          <w:szCs w:val="22"/>
          <w:lang w:val="lt-LT"/>
        </w:rPr>
        <w:t>symptoms</w:t>
      </w:r>
      <w:proofErr w:type="spellEnd"/>
      <w:r w:rsidRPr="00F81542">
        <w:rPr>
          <w:color w:val="auto"/>
          <w:sz w:val="22"/>
          <w:szCs w:val="22"/>
          <w:lang w:val="lt-LT"/>
        </w:rPr>
        <w:t>, DRESS</w:t>
      </w:r>
      <w:r w:rsidRPr="00F81542">
        <w:rPr>
          <w:i w:val="0"/>
          <w:iCs w:val="0"/>
          <w:color w:val="auto"/>
          <w:sz w:val="22"/>
          <w:szCs w:val="22"/>
          <w:lang w:val="lt-LT"/>
        </w:rPr>
        <w:t xml:space="preserve">) ir ūminę </w:t>
      </w:r>
      <w:proofErr w:type="spellStart"/>
      <w:r w:rsidRPr="00F81542">
        <w:rPr>
          <w:i w:val="0"/>
          <w:iCs w:val="0"/>
          <w:color w:val="auto"/>
          <w:sz w:val="22"/>
          <w:szCs w:val="22"/>
          <w:lang w:val="lt-LT"/>
        </w:rPr>
        <w:t>generalizuotą</w:t>
      </w:r>
      <w:proofErr w:type="spellEnd"/>
      <w:r w:rsidRPr="00F81542">
        <w:rPr>
          <w:i w:val="0"/>
          <w:iCs w:val="0"/>
          <w:color w:val="auto"/>
          <w:sz w:val="22"/>
          <w:szCs w:val="22"/>
          <w:lang w:val="lt-LT"/>
        </w:rPr>
        <w:t xml:space="preserve"> </w:t>
      </w:r>
      <w:proofErr w:type="spellStart"/>
      <w:r w:rsidRPr="00F81542">
        <w:rPr>
          <w:i w:val="0"/>
          <w:iCs w:val="0"/>
          <w:color w:val="auto"/>
          <w:sz w:val="22"/>
          <w:szCs w:val="22"/>
          <w:lang w:val="lt-LT"/>
        </w:rPr>
        <w:t>egzanteminę</w:t>
      </w:r>
      <w:proofErr w:type="spellEnd"/>
      <w:r w:rsidRPr="00F81542">
        <w:rPr>
          <w:i w:val="0"/>
          <w:iCs w:val="0"/>
          <w:color w:val="auto"/>
          <w:sz w:val="22"/>
          <w:szCs w:val="22"/>
          <w:lang w:val="lt-LT"/>
        </w:rPr>
        <w:t xml:space="preserve"> </w:t>
      </w:r>
      <w:proofErr w:type="spellStart"/>
      <w:r w:rsidRPr="00F81542">
        <w:rPr>
          <w:i w:val="0"/>
          <w:iCs w:val="0"/>
          <w:color w:val="auto"/>
          <w:sz w:val="22"/>
          <w:szCs w:val="22"/>
          <w:lang w:val="lt-LT"/>
        </w:rPr>
        <w:t>pustuliozę</w:t>
      </w:r>
      <w:proofErr w:type="spellEnd"/>
      <w:r w:rsidRPr="00F81542">
        <w:rPr>
          <w:i w:val="0"/>
          <w:iCs w:val="0"/>
          <w:color w:val="auto"/>
          <w:sz w:val="22"/>
          <w:szCs w:val="22"/>
          <w:lang w:val="lt-LT"/>
        </w:rPr>
        <w:t xml:space="preserve"> (angl. </w:t>
      </w:r>
      <w:proofErr w:type="spellStart"/>
      <w:r w:rsidRPr="00F81542">
        <w:rPr>
          <w:color w:val="auto"/>
          <w:sz w:val="22"/>
          <w:szCs w:val="22"/>
          <w:lang w:val="lt-LT"/>
        </w:rPr>
        <w:t>acute</w:t>
      </w:r>
      <w:proofErr w:type="spellEnd"/>
      <w:r w:rsidRPr="00F81542">
        <w:rPr>
          <w:color w:val="auto"/>
          <w:sz w:val="22"/>
          <w:szCs w:val="22"/>
          <w:lang w:val="lt-LT"/>
        </w:rPr>
        <w:t xml:space="preserve"> </w:t>
      </w:r>
      <w:proofErr w:type="spellStart"/>
      <w:r w:rsidRPr="00F81542">
        <w:rPr>
          <w:color w:val="auto"/>
          <w:sz w:val="22"/>
          <w:szCs w:val="22"/>
          <w:lang w:val="lt-LT"/>
        </w:rPr>
        <w:t>generalised</w:t>
      </w:r>
      <w:proofErr w:type="spellEnd"/>
      <w:r w:rsidRPr="00F81542">
        <w:rPr>
          <w:color w:val="auto"/>
          <w:sz w:val="22"/>
          <w:szCs w:val="22"/>
          <w:lang w:val="lt-LT"/>
        </w:rPr>
        <w:t xml:space="preserve"> </w:t>
      </w:r>
      <w:proofErr w:type="spellStart"/>
      <w:r w:rsidRPr="00F81542">
        <w:rPr>
          <w:color w:val="auto"/>
          <w:sz w:val="22"/>
          <w:szCs w:val="22"/>
          <w:lang w:val="lt-LT"/>
        </w:rPr>
        <w:t>exanthematous</w:t>
      </w:r>
      <w:proofErr w:type="spellEnd"/>
      <w:r w:rsidRPr="00F81542">
        <w:rPr>
          <w:color w:val="auto"/>
          <w:sz w:val="22"/>
          <w:szCs w:val="22"/>
          <w:lang w:val="lt-LT"/>
        </w:rPr>
        <w:t xml:space="preserve"> </w:t>
      </w:r>
      <w:proofErr w:type="spellStart"/>
      <w:r w:rsidRPr="00F81542">
        <w:rPr>
          <w:color w:val="auto"/>
          <w:sz w:val="22"/>
          <w:szCs w:val="22"/>
          <w:lang w:val="lt-LT"/>
        </w:rPr>
        <w:t>pustulosis</w:t>
      </w:r>
      <w:proofErr w:type="spellEnd"/>
      <w:r w:rsidRPr="00F81542">
        <w:rPr>
          <w:i w:val="0"/>
          <w:iCs w:val="0"/>
          <w:color w:val="auto"/>
          <w:sz w:val="22"/>
          <w:szCs w:val="22"/>
          <w:lang w:val="lt-LT"/>
        </w:rPr>
        <w:t xml:space="preserve">, </w:t>
      </w:r>
      <w:r w:rsidRPr="00F81542">
        <w:rPr>
          <w:color w:val="auto"/>
          <w:sz w:val="22"/>
          <w:szCs w:val="22"/>
          <w:lang w:val="lt-LT"/>
        </w:rPr>
        <w:t>AGEP</w:t>
      </w:r>
      <w:r w:rsidRPr="00F81542">
        <w:rPr>
          <w:i w:val="0"/>
          <w:iCs w:val="0"/>
          <w:color w:val="auto"/>
          <w:sz w:val="22"/>
          <w:szCs w:val="22"/>
          <w:lang w:val="lt-LT"/>
        </w:rPr>
        <w:t>), kurios gali būti pavojingos gyvybei arba mirtinos.</w:t>
      </w:r>
    </w:p>
    <w:bookmarkEnd w:id="3"/>
    <w:p w14:paraId="290F75B9" w14:textId="77777777" w:rsidR="0055177D" w:rsidRPr="00BC42A1" w:rsidRDefault="0055177D" w:rsidP="003C0C96">
      <w:pPr>
        <w:tabs>
          <w:tab w:val="left" w:pos="567"/>
        </w:tabs>
        <w:spacing w:after="0" w:line="260" w:lineRule="exact"/>
        <w:rPr>
          <w:rFonts w:ascii="Times New Roman" w:hAnsi="Times New Roman" w:cs="Times New Roman"/>
          <w:highlight w:val="yellow"/>
          <w:lang w:eastAsia="zh-CN"/>
        </w:rPr>
      </w:pPr>
    </w:p>
    <w:p w14:paraId="469BD5A7" w14:textId="4418E696"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Ilgalaikis (&gt;1 metus) didelių protonų siurblio inhibitorių dozių vartojimas gali nežymiai padidinti šlaunikaulio, riešo ar stuburo lūžių riziką, ypač senyvo amžiaus žmonėms ir esant kitiems rizikos veiksniams. Tyrimai rodo, kad protonų siurblio inhibitorių vartojimas gali padidinti lūžių riziką vidutiniškai 10-40</w:t>
      </w:r>
      <w:r w:rsidR="001C608B" w:rsidRPr="00BC42A1">
        <w:rPr>
          <w:rFonts w:ascii="Times New Roman" w:hAnsi="Times New Roman" w:cs="Times New Roman"/>
          <w:lang w:eastAsia="zh-CN"/>
        </w:rPr>
        <w:t> </w:t>
      </w:r>
      <w:r w:rsidRPr="00BC42A1">
        <w:rPr>
          <w:rFonts w:ascii="Times New Roman" w:hAnsi="Times New Roman" w:cs="Times New Roman"/>
          <w:lang w:eastAsia="zh-CN"/>
        </w:rPr>
        <w:t>%, kartais dėl kitų rizikos veiksnių buvimo. Pacientai, kuriems yra padidėjusi osteoporozės atsiradimo rizika, turi būti stebimi pagal galiojančias klinikines rekomendacijas, be to, jie turi nuolat papildomai gauti tinkamą vitamino D ir kalcio kiekį.</w:t>
      </w:r>
    </w:p>
    <w:p w14:paraId="63604D4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0813599" w14:textId="77777777" w:rsidR="003C0C96" w:rsidRPr="00BC42A1" w:rsidRDefault="003C0C96" w:rsidP="003C0C96">
      <w:pPr>
        <w:autoSpaceDE w:val="0"/>
        <w:autoSpaceDN w:val="0"/>
        <w:adjustRightInd w:val="0"/>
        <w:spacing w:after="0" w:line="240" w:lineRule="auto"/>
        <w:rPr>
          <w:rFonts w:ascii="Times New Roman" w:eastAsia="Calibri" w:hAnsi="Times New Roman" w:cs="Times New Roman"/>
          <w:i/>
          <w:color w:val="000000"/>
          <w:u w:val="single"/>
          <w:lang w:eastAsia="lt-LT"/>
        </w:rPr>
      </w:pPr>
      <w:r w:rsidRPr="00BC42A1">
        <w:rPr>
          <w:rFonts w:ascii="Times New Roman" w:eastAsia="Calibri" w:hAnsi="Times New Roman" w:cs="Times New Roman"/>
          <w:i/>
          <w:color w:val="000000"/>
          <w:u w:val="single"/>
          <w:lang w:eastAsia="lt-LT"/>
        </w:rPr>
        <w:t xml:space="preserve">Poveikis laboratorinių tyrimų rezultatams </w:t>
      </w:r>
    </w:p>
    <w:p w14:paraId="77F1E6C6"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eastAsia="Calibri" w:hAnsi="Times New Roman" w:cs="Times New Roman"/>
          <w:color w:val="000000"/>
          <w:lang w:eastAsia="lt-LT"/>
        </w:rPr>
        <w:t xml:space="preserve">Dėl padidėjusios </w:t>
      </w:r>
      <w:proofErr w:type="spellStart"/>
      <w:r w:rsidRPr="00BC42A1">
        <w:rPr>
          <w:rFonts w:ascii="Times New Roman" w:eastAsia="Calibri" w:hAnsi="Times New Roman" w:cs="Times New Roman"/>
          <w:color w:val="000000"/>
          <w:lang w:eastAsia="lt-LT"/>
        </w:rPr>
        <w:t>chromogranino</w:t>
      </w:r>
      <w:proofErr w:type="spellEnd"/>
      <w:r w:rsidRPr="00BC42A1">
        <w:rPr>
          <w:rFonts w:ascii="Times New Roman" w:eastAsia="Calibri" w:hAnsi="Times New Roman" w:cs="Times New Roman"/>
          <w:color w:val="000000"/>
          <w:lang w:eastAsia="lt-LT"/>
        </w:rPr>
        <w:t xml:space="preserve"> A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koncentracijos gali būti sunkiau atlikti </w:t>
      </w:r>
      <w:proofErr w:type="spellStart"/>
      <w:r w:rsidRPr="00BC42A1">
        <w:rPr>
          <w:rFonts w:ascii="Times New Roman" w:eastAsia="Calibri" w:hAnsi="Times New Roman" w:cs="Times New Roman"/>
          <w:color w:val="000000"/>
          <w:lang w:eastAsia="lt-LT"/>
        </w:rPr>
        <w:t>neuroendokrininių</w:t>
      </w:r>
      <w:proofErr w:type="spellEnd"/>
      <w:r w:rsidRPr="00BC42A1">
        <w:rPr>
          <w:rFonts w:ascii="Times New Roman" w:eastAsia="Calibri" w:hAnsi="Times New Roman" w:cs="Times New Roman"/>
          <w:color w:val="000000"/>
          <w:lang w:eastAsia="lt-LT"/>
        </w:rPr>
        <w:t xml:space="preserve"> navikų tyrimus. Siekiant išvengti tokio poveikio, gydymą </w:t>
      </w:r>
      <w:proofErr w:type="spellStart"/>
      <w:r w:rsidRPr="00BC42A1">
        <w:rPr>
          <w:rFonts w:ascii="Times New Roman" w:eastAsia="Calibri" w:hAnsi="Times New Roman" w:cs="Times New Roman"/>
          <w:color w:val="000000"/>
          <w:lang w:eastAsia="lt-LT"/>
        </w:rPr>
        <w:t>omeprazolu</w:t>
      </w:r>
      <w:proofErr w:type="spellEnd"/>
      <w:r w:rsidRPr="00BC42A1">
        <w:rPr>
          <w:rFonts w:ascii="Times New Roman" w:eastAsia="Calibri" w:hAnsi="Times New Roman" w:cs="Times New Roman"/>
          <w:color w:val="000000"/>
          <w:lang w:eastAsia="lt-LT"/>
        </w:rPr>
        <w:t xml:space="preserve"> reikia nutraukti likus ne mažiau kaip 5 dienoms iki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tyrimų (žr. 5.1 skyrių). Jeigu po pirminio tyrimo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ir </w:t>
      </w:r>
      <w:proofErr w:type="spellStart"/>
      <w:r w:rsidRPr="00BC42A1">
        <w:rPr>
          <w:rFonts w:ascii="Times New Roman" w:eastAsia="Calibri" w:hAnsi="Times New Roman" w:cs="Times New Roman"/>
          <w:color w:val="000000"/>
          <w:lang w:eastAsia="lt-LT"/>
        </w:rPr>
        <w:t>gastrino</w:t>
      </w:r>
      <w:proofErr w:type="spellEnd"/>
      <w:r w:rsidRPr="00BC42A1">
        <w:rPr>
          <w:rFonts w:ascii="Times New Roman" w:eastAsia="Calibri" w:hAnsi="Times New Roman" w:cs="Times New Roman"/>
          <w:color w:val="000000"/>
          <w:lang w:eastAsia="lt-LT"/>
        </w:rPr>
        <w:t xml:space="preserve"> koncentracija nesumažėjo iki standartinės koncentracijos intervalo, tyrimus reikia pakartoti praėjus 14 dienų po gydymo protonų siurblio inhibitoriais nutraukimo.</w:t>
      </w:r>
    </w:p>
    <w:p w14:paraId="162F42F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E293861" w14:textId="77777777" w:rsidR="003C0C96" w:rsidRPr="00BC42A1" w:rsidRDefault="003C0C96" w:rsidP="003C0C96">
      <w:pPr>
        <w:widowControl w:val="0"/>
        <w:tabs>
          <w:tab w:val="left" w:pos="567"/>
        </w:tabs>
        <w:spacing w:after="0" w:line="240" w:lineRule="auto"/>
        <w:jc w:val="both"/>
        <w:rPr>
          <w:rFonts w:ascii="Times New Roman" w:eastAsia="Times New Roman" w:hAnsi="Times New Roman" w:cs="Times New Roman"/>
          <w:i/>
          <w:iCs/>
          <w:color w:val="000000"/>
          <w:u w:val="single"/>
          <w:lang w:eastAsia="zh-CN"/>
        </w:rPr>
      </w:pPr>
      <w:proofErr w:type="spellStart"/>
      <w:r w:rsidRPr="00BC42A1">
        <w:rPr>
          <w:rFonts w:ascii="Times New Roman" w:eastAsia="Times New Roman" w:hAnsi="Times New Roman" w:cs="Times New Roman"/>
          <w:i/>
          <w:iCs/>
          <w:color w:val="000000"/>
          <w:u w:val="single"/>
          <w:lang w:eastAsia="zh-CN"/>
        </w:rPr>
        <w:t>Poūmė</w:t>
      </w:r>
      <w:proofErr w:type="spellEnd"/>
      <w:r w:rsidRPr="00BC42A1">
        <w:rPr>
          <w:rFonts w:ascii="Times New Roman" w:eastAsia="Times New Roman" w:hAnsi="Times New Roman" w:cs="Times New Roman"/>
          <w:i/>
          <w:iCs/>
          <w:color w:val="000000"/>
          <w:u w:val="single"/>
          <w:lang w:eastAsia="zh-CN"/>
        </w:rPr>
        <w:t xml:space="preserve"> odos raudonoji vilkligė (PORV)</w:t>
      </w:r>
    </w:p>
    <w:p w14:paraId="7E64A69E" w14:textId="277CD72B" w:rsidR="003C0C96" w:rsidRPr="00BC42A1" w:rsidRDefault="003C0C96" w:rsidP="003C0C96">
      <w:pPr>
        <w:numPr>
          <w:ilvl w:val="12"/>
          <w:numId w:val="0"/>
        </w:numPr>
        <w:tabs>
          <w:tab w:val="left" w:pos="567"/>
          <w:tab w:val="left" w:pos="8505"/>
        </w:tabs>
        <w:spacing w:after="0" w:line="240" w:lineRule="auto"/>
        <w:ind w:right="-2"/>
        <w:rPr>
          <w:rFonts w:ascii="Times New Roman" w:eastAsia="Times New Roman" w:hAnsi="Times New Roman" w:cs="Times New Roman"/>
          <w:iCs/>
          <w:color w:val="000000"/>
          <w:lang w:eastAsia="zh-CN"/>
        </w:rPr>
      </w:pPr>
      <w:r w:rsidRPr="00BC42A1">
        <w:rPr>
          <w:rFonts w:ascii="Times New Roman" w:eastAsia="Times New Roman" w:hAnsi="Times New Roman" w:cs="Times New Roman"/>
          <w:iCs/>
          <w:color w:val="000000"/>
          <w:lang w:eastAsia="zh-CN"/>
        </w:rPr>
        <w:t xml:space="preserve">Protonų siurblio inhibitoriai siejami su labai retais PORV atvejais. Atsiradus pažeidimams, ypač saulės apšviestose odos vietose, ir kartu pasireiškus </w:t>
      </w:r>
      <w:proofErr w:type="spellStart"/>
      <w:r w:rsidRPr="00BC42A1">
        <w:rPr>
          <w:rFonts w:ascii="Times New Roman" w:eastAsia="Times New Roman" w:hAnsi="Times New Roman" w:cs="Times New Roman"/>
          <w:iCs/>
          <w:color w:val="000000"/>
          <w:lang w:eastAsia="zh-CN"/>
        </w:rPr>
        <w:t>artralgijai</w:t>
      </w:r>
      <w:proofErr w:type="spellEnd"/>
      <w:r w:rsidRPr="00BC42A1">
        <w:rPr>
          <w:rFonts w:ascii="Times New Roman" w:eastAsia="Times New Roman" w:hAnsi="Times New Roman" w:cs="Times New Roman"/>
          <w:iCs/>
          <w:color w:val="000000"/>
          <w:lang w:eastAsia="zh-CN"/>
        </w:rPr>
        <w:t xml:space="preserve">, pacientas turi nedelsdamas kreiptis medicininės pagalbos, o sveikatos priežiūros specialistai turi apsvarstyti galimybę nutraukti gydymą </w:t>
      </w:r>
      <w:proofErr w:type="spellStart"/>
      <w:r w:rsidRPr="00BC42A1">
        <w:rPr>
          <w:rFonts w:ascii="Times New Roman" w:eastAsia="Times New Roman" w:hAnsi="Times New Roman" w:cs="Times New Roman"/>
          <w:iCs/>
          <w:color w:val="000000"/>
          <w:lang w:eastAsia="zh-CN"/>
        </w:rPr>
        <w:t>omeprazolu</w:t>
      </w:r>
      <w:proofErr w:type="spellEnd"/>
      <w:r w:rsidRPr="00BC42A1">
        <w:rPr>
          <w:rFonts w:ascii="Times New Roman" w:eastAsia="Times New Roman" w:hAnsi="Times New Roman" w:cs="Times New Roman"/>
          <w:iCs/>
          <w:color w:val="000000"/>
          <w:lang w:eastAsia="zh-CN"/>
        </w:rPr>
        <w:t xml:space="preserve">. Jeigu po ankstesnio gydymo protonų siurblio inhibitoriumi pacientui išsivystė PORV, PORV </w:t>
      </w:r>
      <w:r w:rsidR="00D075B0">
        <w:rPr>
          <w:rFonts w:ascii="Times New Roman" w:eastAsia="Times New Roman" w:hAnsi="Times New Roman" w:cs="Times New Roman"/>
          <w:iCs/>
          <w:color w:val="000000"/>
          <w:lang w:eastAsia="zh-CN"/>
        </w:rPr>
        <w:t>rizika</w:t>
      </w:r>
      <w:r w:rsidRPr="00BC42A1">
        <w:rPr>
          <w:rFonts w:ascii="Times New Roman" w:eastAsia="Times New Roman" w:hAnsi="Times New Roman" w:cs="Times New Roman"/>
          <w:iCs/>
          <w:color w:val="000000"/>
          <w:lang w:eastAsia="zh-CN"/>
        </w:rPr>
        <w:t xml:space="preserve"> vartojant kitus protonų siurblio inhibitorius gali būti didesn</w:t>
      </w:r>
      <w:r w:rsidR="00D075B0">
        <w:rPr>
          <w:rFonts w:ascii="Times New Roman" w:eastAsia="Times New Roman" w:hAnsi="Times New Roman" w:cs="Times New Roman"/>
          <w:iCs/>
          <w:color w:val="000000"/>
          <w:lang w:eastAsia="zh-CN"/>
        </w:rPr>
        <w:t>ė</w:t>
      </w:r>
      <w:r w:rsidRPr="00BC42A1">
        <w:rPr>
          <w:rFonts w:ascii="Times New Roman" w:eastAsia="Times New Roman" w:hAnsi="Times New Roman" w:cs="Times New Roman"/>
          <w:iCs/>
          <w:color w:val="000000"/>
          <w:lang w:eastAsia="zh-CN"/>
        </w:rPr>
        <w:t>.</w:t>
      </w:r>
    </w:p>
    <w:p w14:paraId="7659033E" w14:textId="77777777" w:rsidR="003C0C96" w:rsidRPr="00BC42A1" w:rsidRDefault="003C0C96" w:rsidP="003C0C96">
      <w:pPr>
        <w:numPr>
          <w:ilvl w:val="12"/>
          <w:numId w:val="0"/>
        </w:numPr>
        <w:tabs>
          <w:tab w:val="left" w:pos="567"/>
          <w:tab w:val="left" w:pos="8505"/>
        </w:tabs>
        <w:spacing w:after="0" w:line="240" w:lineRule="auto"/>
        <w:ind w:right="-2"/>
        <w:rPr>
          <w:rFonts w:ascii="Times New Roman" w:eastAsia="Times New Roman" w:hAnsi="Times New Roman" w:cs="Times New Roman"/>
          <w:iCs/>
          <w:color w:val="000000"/>
          <w:lang w:eastAsia="zh-CN"/>
        </w:rPr>
      </w:pPr>
    </w:p>
    <w:p w14:paraId="4FDE4780"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Nors nerekomenduojama, tačiau vaikams, sergantiems lėtinėmis ligomis, gali prireikti ilgalaikio gydymo.</w:t>
      </w:r>
    </w:p>
    <w:p w14:paraId="1D69DB9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119B40E" w14:textId="7777777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Gydymas protonų siurblio inhibitoriais gali šiek tiek padidinti virškinimo trakto infekcijų sukeliamų pvz., </w:t>
      </w:r>
      <w:proofErr w:type="spellStart"/>
      <w:r w:rsidRPr="00BC42A1">
        <w:rPr>
          <w:rFonts w:ascii="Times New Roman" w:hAnsi="Times New Roman" w:cs="Times New Roman"/>
          <w:i/>
          <w:iCs/>
          <w:lang w:eastAsia="zh-CN"/>
        </w:rPr>
        <w:t>Salmonella</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i/>
          <w:iCs/>
          <w:lang w:eastAsia="zh-CN"/>
        </w:rPr>
        <w:t>Campylobacte</w:t>
      </w:r>
      <w:r w:rsidRPr="00BC42A1">
        <w:rPr>
          <w:rFonts w:ascii="Times New Roman" w:hAnsi="Times New Roman" w:cs="Times New Roman"/>
          <w:lang w:eastAsia="zh-CN"/>
        </w:rPr>
        <w:t>r</w:t>
      </w:r>
      <w:proofErr w:type="spellEnd"/>
      <w:r w:rsidRPr="00BC42A1">
        <w:rPr>
          <w:rFonts w:ascii="Times New Roman" w:hAnsi="Times New Roman" w:cs="Times New Roman"/>
          <w:lang w:eastAsia="zh-CN"/>
        </w:rPr>
        <w:t xml:space="preserve"> riziką, o hospitalizuotiems pacientams tikėtina </w:t>
      </w:r>
      <w:r w:rsidRPr="00BC42A1">
        <w:rPr>
          <w:rFonts w:ascii="Times New Roman" w:hAnsi="Times New Roman" w:cs="Times New Roman"/>
          <w:iCs/>
          <w:lang w:eastAsia="zh-CN"/>
        </w:rPr>
        <w:t>ir</w:t>
      </w:r>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Clostridium</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difficile</w:t>
      </w:r>
      <w:proofErr w:type="spellEnd"/>
      <w:r w:rsidRPr="00BC42A1">
        <w:rPr>
          <w:rFonts w:ascii="Times New Roman" w:hAnsi="Times New Roman" w:cs="Times New Roman"/>
          <w:lang w:eastAsia="zh-CN"/>
        </w:rPr>
        <w:t xml:space="preserve"> riziką (žr. 5.1 skyrių).</w:t>
      </w:r>
    </w:p>
    <w:p w14:paraId="521D3728" w14:textId="2F5A4D76" w:rsidR="003C0C96" w:rsidRDefault="003C0C96" w:rsidP="003C0C96">
      <w:pPr>
        <w:tabs>
          <w:tab w:val="left" w:pos="567"/>
        </w:tabs>
        <w:spacing w:after="0" w:line="240" w:lineRule="auto"/>
        <w:rPr>
          <w:rFonts w:ascii="Times New Roman" w:hAnsi="Times New Roman" w:cs="Times New Roman"/>
          <w:lang w:eastAsia="zh-CN"/>
        </w:rPr>
      </w:pPr>
    </w:p>
    <w:p w14:paraId="48D5B26F" w14:textId="77777777" w:rsidR="008834A0" w:rsidRPr="001F2518" w:rsidRDefault="008834A0" w:rsidP="008834A0">
      <w:pPr>
        <w:autoSpaceDE w:val="0"/>
        <w:autoSpaceDN w:val="0"/>
        <w:adjustRightInd w:val="0"/>
        <w:spacing w:after="0" w:line="240" w:lineRule="auto"/>
        <w:rPr>
          <w:rFonts w:ascii="Times New Roman" w:hAnsi="Times New Roman" w:cs="Times New Roman"/>
          <w:i/>
          <w:iCs/>
          <w:color w:val="000000"/>
        </w:rPr>
      </w:pPr>
      <w:r w:rsidRPr="001F2518">
        <w:rPr>
          <w:rFonts w:ascii="Times New Roman" w:hAnsi="Times New Roman" w:cs="Times New Roman"/>
          <w:i/>
          <w:iCs/>
          <w:color w:val="000000"/>
        </w:rPr>
        <w:t xml:space="preserve">Inkstų funkcijos sutrikimas </w:t>
      </w:r>
    </w:p>
    <w:p w14:paraId="492B3260" w14:textId="77777777" w:rsidR="008834A0" w:rsidRPr="00D35D83" w:rsidRDefault="008834A0" w:rsidP="008834A0">
      <w:pPr>
        <w:autoSpaceDE w:val="0"/>
        <w:autoSpaceDN w:val="0"/>
        <w:adjustRightInd w:val="0"/>
        <w:spacing w:after="0" w:line="240" w:lineRule="auto"/>
        <w:rPr>
          <w:rFonts w:ascii="Times New Roman" w:hAnsi="Times New Roman" w:cs="Times New Roman"/>
          <w:color w:val="000000"/>
        </w:rPr>
      </w:pPr>
      <w:r w:rsidRPr="001F2518">
        <w:rPr>
          <w:rFonts w:ascii="Times New Roman" w:hAnsi="Times New Roman" w:cs="Times New Roman"/>
          <w:color w:val="000000"/>
        </w:rPr>
        <w:lastRenderedPageBreak/>
        <w:t xml:space="preserve">Pacientams, vartojantiems </w:t>
      </w:r>
      <w:proofErr w:type="spellStart"/>
      <w:r w:rsidRPr="001F2518">
        <w:rPr>
          <w:rFonts w:ascii="Times New Roman" w:hAnsi="Times New Roman" w:cs="Times New Roman"/>
          <w:color w:val="000000"/>
        </w:rPr>
        <w:t>omeprazolą</w:t>
      </w:r>
      <w:proofErr w:type="spellEnd"/>
      <w:r w:rsidRPr="001F2518">
        <w:rPr>
          <w:rFonts w:ascii="Times New Roman" w:hAnsi="Times New Roman" w:cs="Times New Roman"/>
          <w:color w:val="000000"/>
        </w:rPr>
        <w:t xml:space="preserve">, buvo stebėtas ūminis kanalėlių ir </w:t>
      </w:r>
      <w:proofErr w:type="spellStart"/>
      <w:r w:rsidRPr="001F2518">
        <w:rPr>
          <w:rFonts w:ascii="Times New Roman" w:hAnsi="Times New Roman" w:cs="Times New Roman"/>
          <w:color w:val="000000"/>
        </w:rPr>
        <w:t>intersticinio</w:t>
      </w:r>
      <w:proofErr w:type="spellEnd"/>
      <w:r w:rsidRPr="001F2518">
        <w:rPr>
          <w:rFonts w:ascii="Times New Roman" w:hAnsi="Times New Roman" w:cs="Times New Roman"/>
          <w:color w:val="000000"/>
        </w:rPr>
        <w:t xml:space="preserve"> audinio (</w:t>
      </w:r>
      <w:r w:rsidRPr="001F2518">
        <w:rPr>
          <w:rFonts w:ascii="Times New Roman" w:hAnsi="Times New Roman" w:cs="Times New Roman"/>
          <w:i/>
          <w:iCs/>
          <w:color w:val="000000"/>
        </w:rPr>
        <w:t xml:space="preserve">angl. </w:t>
      </w:r>
      <w:proofErr w:type="spellStart"/>
      <w:r w:rsidRPr="001F2518">
        <w:rPr>
          <w:rFonts w:ascii="Times New Roman" w:hAnsi="Times New Roman" w:cs="Times New Roman"/>
          <w:i/>
          <w:iCs/>
          <w:color w:val="000000"/>
        </w:rPr>
        <w:t>tubulointerstitial</w:t>
      </w:r>
      <w:proofErr w:type="spellEnd"/>
      <w:r w:rsidRPr="001F2518">
        <w:rPr>
          <w:rFonts w:ascii="Times New Roman" w:hAnsi="Times New Roman" w:cs="Times New Roman"/>
          <w:color w:val="000000"/>
        </w:rPr>
        <w:t xml:space="preserve">) nefritas (TIN), galintis pasireikšti bet kuriuo gydymo </w:t>
      </w:r>
      <w:proofErr w:type="spellStart"/>
      <w:r w:rsidRPr="001F2518">
        <w:rPr>
          <w:rFonts w:ascii="Times New Roman" w:hAnsi="Times New Roman" w:cs="Times New Roman"/>
          <w:color w:val="000000"/>
        </w:rPr>
        <w:t>omeprazolu</w:t>
      </w:r>
      <w:proofErr w:type="spellEnd"/>
      <w:r w:rsidRPr="001F2518">
        <w:rPr>
          <w:rFonts w:ascii="Times New Roman" w:hAnsi="Times New Roman" w:cs="Times New Roman"/>
          <w:color w:val="000000"/>
        </w:rPr>
        <w:t xml:space="preserve"> metu (žr. 4.8 skyrių). Ūminis kanalėlių ir </w:t>
      </w:r>
      <w:proofErr w:type="spellStart"/>
      <w:r w:rsidRPr="001F2518">
        <w:rPr>
          <w:rFonts w:ascii="Times New Roman" w:hAnsi="Times New Roman" w:cs="Times New Roman"/>
          <w:color w:val="000000"/>
        </w:rPr>
        <w:t>intersticinio</w:t>
      </w:r>
      <w:proofErr w:type="spellEnd"/>
      <w:r w:rsidRPr="001F2518">
        <w:rPr>
          <w:rFonts w:ascii="Times New Roman" w:hAnsi="Times New Roman" w:cs="Times New Roman"/>
          <w:color w:val="000000"/>
        </w:rPr>
        <w:t xml:space="preserve"> audinio nefritas gali progresuoti iki inkstų nepakankamumo. </w:t>
      </w:r>
    </w:p>
    <w:p w14:paraId="260DF208" w14:textId="77777777" w:rsidR="008834A0" w:rsidRPr="001F2518" w:rsidRDefault="008834A0" w:rsidP="008834A0">
      <w:pPr>
        <w:numPr>
          <w:ilvl w:val="12"/>
          <w:numId w:val="0"/>
        </w:numPr>
        <w:tabs>
          <w:tab w:val="left" w:pos="567"/>
          <w:tab w:val="left" w:pos="8505"/>
        </w:tabs>
        <w:spacing w:after="0" w:line="240" w:lineRule="auto"/>
        <w:ind w:right="-2"/>
        <w:rPr>
          <w:rFonts w:ascii="Times New Roman" w:hAnsi="Times New Roman" w:cs="Times New Roman"/>
          <w:color w:val="000000"/>
        </w:rPr>
      </w:pPr>
      <w:r w:rsidRPr="001F2518">
        <w:rPr>
          <w:rFonts w:ascii="Times New Roman" w:hAnsi="Times New Roman" w:cs="Times New Roman"/>
          <w:color w:val="000000"/>
        </w:rPr>
        <w:t xml:space="preserve">Pacientams, kuriems įtariamas TIN, gydymą </w:t>
      </w:r>
      <w:proofErr w:type="spellStart"/>
      <w:r w:rsidRPr="001F2518">
        <w:rPr>
          <w:rFonts w:ascii="Times New Roman" w:hAnsi="Times New Roman" w:cs="Times New Roman"/>
          <w:color w:val="000000"/>
        </w:rPr>
        <w:t>omeprazolu</w:t>
      </w:r>
      <w:proofErr w:type="spellEnd"/>
      <w:r w:rsidRPr="001F2518">
        <w:rPr>
          <w:rFonts w:ascii="Times New Roman" w:hAnsi="Times New Roman" w:cs="Times New Roman"/>
          <w:color w:val="000000"/>
        </w:rPr>
        <w:t xml:space="preserve"> reikia nutraukti ir </w:t>
      </w:r>
      <w:r w:rsidRPr="00D35D83">
        <w:rPr>
          <w:rFonts w:ascii="Times New Roman" w:hAnsi="Times New Roman" w:cs="Times New Roman"/>
          <w:color w:val="000000"/>
        </w:rPr>
        <w:t xml:space="preserve">nedelsiant </w:t>
      </w:r>
      <w:r w:rsidRPr="001F2518">
        <w:rPr>
          <w:rFonts w:ascii="Times New Roman" w:hAnsi="Times New Roman" w:cs="Times New Roman"/>
          <w:color w:val="000000"/>
        </w:rPr>
        <w:t>pradėti tinkamą gydymą.</w:t>
      </w:r>
    </w:p>
    <w:p w14:paraId="365A7F62" w14:textId="77777777" w:rsidR="008834A0" w:rsidRPr="00BC42A1" w:rsidRDefault="008834A0" w:rsidP="003C0C96">
      <w:pPr>
        <w:tabs>
          <w:tab w:val="left" w:pos="567"/>
        </w:tabs>
        <w:spacing w:after="0" w:line="240" w:lineRule="auto"/>
        <w:rPr>
          <w:rFonts w:ascii="Times New Roman" w:hAnsi="Times New Roman" w:cs="Times New Roman"/>
          <w:lang w:eastAsia="zh-CN"/>
        </w:rPr>
      </w:pPr>
    </w:p>
    <w:p w14:paraId="45D9CA9B" w14:textId="77777777" w:rsidR="003C0C96" w:rsidRDefault="003C0C96" w:rsidP="003C0C96">
      <w:pPr>
        <w:tabs>
          <w:tab w:val="left" w:pos="567"/>
        </w:tabs>
        <w:spacing w:after="0" w:line="240" w:lineRule="auto"/>
        <w:rPr>
          <w:rFonts w:ascii="Times New Roman" w:eastAsia="Times New Roman" w:hAnsi="Times New Roman" w:cs="Times New Roman"/>
          <w:lang w:eastAsia="zh-CN"/>
        </w:rPr>
      </w:pPr>
      <w:r w:rsidRPr="00BC42A1">
        <w:rPr>
          <w:rFonts w:ascii="Times New Roman" w:eastAsia="Times New Roman" w:hAnsi="Times New Roman" w:cs="Times New Roman"/>
          <w:lang w:eastAsia="zh-CN"/>
        </w:rPr>
        <w:t>Kaip ir visais ilgalaikio gydymo atvejais, ypač jei gydymo trukmė viršija vienerius metus, turi būti reguliariai tikrinama pacientų būklė.</w:t>
      </w:r>
    </w:p>
    <w:p w14:paraId="76E9C1AF" w14:textId="77777777" w:rsidR="00287356" w:rsidRPr="00BC42A1" w:rsidRDefault="00287356" w:rsidP="003C0C96">
      <w:pPr>
        <w:tabs>
          <w:tab w:val="left" w:pos="567"/>
        </w:tabs>
        <w:spacing w:after="0" w:line="240" w:lineRule="auto"/>
        <w:rPr>
          <w:rFonts w:ascii="Times New Roman" w:eastAsia="Times New Roman" w:hAnsi="Times New Roman" w:cs="Times New Roman"/>
          <w:lang w:eastAsia="zh-CN"/>
        </w:rPr>
      </w:pPr>
    </w:p>
    <w:p w14:paraId="4F3E6FC7" w14:textId="001BFB1E" w:rsidR="003C0C96" w:rsidRPr="00051BF8" w:rsidRDefault="00983F64"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r w:rsidRPr="00051BF8">
        <w:rPr>
          <w:rFonts w:ascii="Times New Roman" w:hAnsi="Times New Roman" w:cs="Times New Roman"/>
          <w:u w:val="single"/>
          <w:lang w:eastAsia="zh-CN"/>
        </w:rPr>
        <w:t>Pagalbinės medžiagos</w:t>
      </w:r>
    </w:p>
    <w:p w14:paraId="28D44C47" w14:textId="77777777" w:rsidR="00983F64" w:rsidRDefault="00983F64"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6E2D16E8" w14:textId="5CCB9365" w:rsidR="00983F64" w:rsidRPr="00051BF8" w:rsidRDefault="00983F64"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r w:rsidRPr="00051BF8">
        <w:rPr>
          <w:rFonts w:ascii="Times New Roman" w:hAnsi="Times New Roman" w:cs="Times New Roman"/>
          <w:i/>
          <w:iCs/>
          <w:lang w:eastAsia="zh-CN"/>
        </w:rPr>
        <w:t>Sacharozė</w:t>
      </w:r>
    </w:p>
    <w:p w14:paraId="29530C79" w14:textId="16884DD5"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Vaistinio preparato sudėtyje yra sacharozės. Šio vaistinio preparato negalima vartoti pacientams, kuriems nustatytas retas paveldimas sutrikimas – fruktozės netoleravimas, gliukozės ir </w:t>
      </w:r>
      <w:proofErr w:type="spellStart"/>
      <w:r w:rsidRPr="00BC42A1">
        <w:rPr>
          <w:rFonts w:ascii="Times New Roman" w:hAnsi="Times New Roman" w:cs="Times New Roman"/>
          <w:lang w:eastAsia="zh-CN"/>
        </w:rPr>
        <w:t>galaktozės</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malabsorbcija</w:t>
      </w:r>
      <w:proofErr w:type="spellEnd"/>
      <w:r w:rsidRPr="00BC42A1">
        <w:rPr>
          <w:rFonts w:ascii="Times New Roman" w:hAnsi="Times New Roman" w:cs="Times New Roman"/>
          <w:lang w:eastAsia="zh-CN"/>
        </w:rPr>
        <w:t xml:space="preserve"> arba </w:t>
      </w:r>
      <w:proofErr w:type="spellStart"/>
      <w:r w:rsidRPr="00BC42A1">
        <w:rPr>
          <w:rFonts w:ascii="Times New Roman" w:hAnsi="Times New Roman" w:cs="Times New Roman"/>
          <w:lang w:eastAsia="zh-CN"/>
        </w:rPr>
        <w:t>sacharazės</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izomaltazės</w:t>
      </w:r>
      <w:proofErr w:type="spellEnd"/>
      <w:r w:rsidRPr="00BC42A1">
        <w:rPr>
          <w:rFonts w:ascii="Times New Roman" w:hAnsi="Times New Roman" w:cs="Times New Roman"/>
          <w:lang w:eastAsia="zh-CN"/>
        </w:rPr>
        <w:t xml:space="preserve"> stygius.</w:t>
      </w:r>
    </w:p>
    <w:p w14:paraId="061EA904" w14:textId="6146C09D" w:rsidR="009629E1" w:rsidRDefault="009629E1" w:rsidP="00FE49B1">
      <w:pPr>
        <w:numPr>
          <w:ilvl w:val="12"/>
          <w:numId w:val="0"/>
        </w:numPr>
        <w:tabs>
          <w:tab w:val="left" w:pos="567"/>
          <w:tab w:val="left" w:pos="8505"/>
        </w:tabs>
        <w:spacing w:after="0" w:line="240" w:lineRule="auto"/>
        <w:ind w:right="-2"/>
        <w:rPr>
          <w:rFonts w:ascii="Times New Roman" w:hAnsi="Times New Roman" w:cs="Times New Roman"/>
          <w:lang w:eastAsia="zh-CN"/>
        </w:rPr>
      </w:pPr>
    </w:p>
    <w:p w14:paraId="469BA617" w14:textId="0EB7499A" w:rsidR="00983F64" w:rsidRPr="00051BF8" w:rsidRDefault="00983F64" w:rsidP="00FE49B1">
      <w:pPr>
        <w:numPr>
          <w:ilvl w:val="12"/>
          <w:numId w:val="0"/>
        </w:numPr>
        <w:tabs>
          <w:tab w:val="left" w:pos="567"/>
          <w:tab w:val="left" w:pos="8505"/>
        </w:tabs>
        <w:spacing w:after="0" w:line="240" w:lineRule="auto"/>
        <w:ind w:right="-2"/>
        <w:rPr>
          <w:rFonts w:ascii="Times New Roman" w:hAnsi="Times New Roman" w:cs="Times New Roman"/>
          <w:i/>
          <w:iCs/>
          <w:lang w:eastAsia="zh-CN"/>
        </w:rPr>
      </w:pPr>
      <w:r w:rsidRPr="00051BF8">
        <w:rPr>
          <w:rFonts w:ascii="Times New Roman" w:hAnsi="Times New Roman" w:cs="Times New Roman"/>
          <w:i/>
          <w:iCs/>
          <w:lang w:eastAsia="zh-CN"/>
        </w:rPr>
        <w:t>Natris</w:t>
      </w:r>
    </w:p>
    <w:p w14:paraId="325F8469" w14:textId="6A3B1350" w:rsidR="00D77D3A" w:rsidRPr="00BC42A1" w:rsidRDefault="00BB4C02" w:rsidP="004A6DE3">
      <w:pPr>
        <w:numPr>
          <w:ilvl w:val="12"/>
          <w:numId w:val="0"/>
        </w:numPr>
        <w:tabs>
          <w:tab w:val="left" w:pos="0"/>
        </w:tabs>
        <w:spacing w:after="0" w:line="240" w:lineRule="auto"/>
        <w:rPr>
          <w:rFonts w:ascii="Times New Roman" w:hAnsi="Times New Roman" w:cs="Times New Roman"/>
        </w:rPr>
      </w:pPr>
      <w:r w:rsidRPr="00BC42A1">
        <w:rPr>
          <w:rFonts w:ascii="Times New Roman" w:eastAsia="TimesNewRoman" w:hAnsi="Times New Roman" w:cs="Times New Roman"/>
        </w:rPr>
        <w:t xml:space="preserve">Kiekvienoje šio vaistinio preparato </w:t>
      </w:r>
      <w:r w:rsidR="00327657" w:rsidRPr="00BC42A1">
        <w:rPr>
          <w:rFonts w:ascii="Times New Roman" w:eastAsia="TimesNewRoman" w:hAnsi="Times New Roman" w:cs="Times New Roman"/>
        </w:rPr>
        <w:t xml:space="preserve">skrandyje neirioje </w:t>
      </w:r>
      <w:r w:rsidR="00FE49B1" w:rsidRPr="00BC42A1">
        <w:rPr>
          <w:rFonts w:ascii="Times New Roman" w:eastAsia="TimesNewRoman" w:hAnsi="Times New Roman" w:cs="Times New Roman"/>
        </w:rPr>
        <w:t xml:space="preserve">kietojoje </w:t>
      </w:r>
      <w:r w:rsidR="00327657" w:rsidRPr="00BC42A1">
        <w:rPr>
          <w:rFonts w:ascii="Times New Roman" w:eastAsia="TimesNewRoman" w:hAnsi="Times New Roman" w:cs="Times New Roman"/>
        </w:rPr>
        <w:t>kapsulėje</w:t>
      </w:r>
      <w:r w:rsidRPr="00BC42A1">
        <w:rPr>
          <w:rFonts w:ascii="Times New Roman" w:eastAsia="TimesNewRoman" w:hAnsi="Times New Roman" w:cs="Times New Roman"/>
        </w:rPr>
        <w:t xml:space="preserve"> yra mažiau kaip 1 </w:t>
      </w:r>
      <w:proofErr w:type="spellStart"/>
      <w:r w:rsidRPr="00BC42A1">
        <w:rPr>
          <w:rFonts w:ascii="Times New Roman" w:eastAsia="TimesNewRoman" w:hAnsi="Times New Roman" w:cs="Times New Roman"/>
        </w:rPr>
        <w:t>mmol</w:t>
      </w:r>
      <w:proofErr w:type="spellEnd"/>
      <w:r w:rsidRPr="00BC42A1">
        <w:rPr>
          <w:rFonts w:ascii="Times New Roman" w:eastAsia="TimesNewRoman" w:hAnsi="Times New Roman" w:cs="Times New Roman"/>
        </w:rPr>
        <w:t xml:space="preserve"> (23 mg) natrio, t.</w:t>
      </w:r>
      <w:r w:rsidRPr="00BC42A1">
        <w:rPr>
          <w:rFonts w:ascii="Times New Roman" w:hAnsi="Times New Roman" w:cs="Times New Roman"/>
        </w:rPr>
        <w:t> </w:t>
      </w:r>
      <w:r w:rsidRPr="00BC42A1">
        <w:rPr>
          <w:rFonts w:ascii="Times New Roman" w:eastAsia="TimesNewRoman" w:hAnsi="Times New Roman" w:cs="Times New Roman"/>
        </w:rPr>
        <w:t>y. jis beveik neturi reikšmės.</w:t>
      </w:r>
    </w:p>
    <w:p w14:paraId="72123600" w14:textId="7760C52B" w:rsidR="003C0C96" w:rsidRPr="00BC42A1" w:rsidRDefault="003C0C96" w:rsidP="004A6DE3">
      <w:pPr>
        <w:numPr>
          <w:ilvl w:val="12"/>
          <w:numId w:val="0"/>
        </w:numPr>
        <w:spacing w:after="0" w:line="240" w:lineRule="auto"/>
        <w:rPr>
          <w:rFonts w:ascii="Times New Roman" w:hAnsi="Times New Roman" w:cs="Times New Roman"/>
          <w:lang w:eastAsia="zh-CN"/>
        </w:rPr>
      </w:pPr>
    </w:p>
    <w:p w14:paraId="3FAE991C"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4.5</w:t>
      </w:r>
      <w:r w:rsidRPr="00BC42A1">
        <w:rPr>
          <w:rFonts w:ascii="Times New Roman" w:hAnsi="Times New Roman" w:cs="Times New Roman"/>
          <w:b/>
          <w:bCs/>
          <w:lang w:eastAsia="lt-LT"/>
        </w:rPr>
        <w:tab/>
        <w:t>Sąveika su kitais vaistiniais preparatais ir kitokia sąveika</w:t>
      </w:r>
    </w:p>
    <w:p w14:paraId="28348B6F" w14:textId="77777777" w:rsidR="003C0C96" w:rsidRPr="00BC42A1" w:rsidRDefault="003C0C96" w:rsidP="003C0C96">
      <w:pPr>
        <w:tabs>
          <w:tab w:val="left" w:pos="567"/>
        </w:tabs>
        <w:spacing w:after="0" w:line="240" w:lineRule="auto"/>
        <w:rPr>
          <w:rFonts w:ascii="Times New Roman" w:hAnsi="Times New Roman" w:cs="Times New Roman"/>
        </w:rPr>
      </w:pPr>
    </w:p>
    <w:p w14:paraId="02D5E703"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proofErr w:type="spellStart"/>
      <w:r w:rsidRPr="00BC42A1">
        <w:rPr>
          <w:rFonts w:ascii="Times New Roman" w:hAnsi="Times New Roman" w:cs="Times New Roman"/>
          <w:u w:val="single"/>
          <w:lang w:eastAsia="zh-CN"/>
        </w:rPr>
        <w:t>Omeprazolo</w:t>
      </w:r>
      <w:proofErr w:type="spellEnd"/>
      <w:r w:rsidRPr="00BC42A1">
        <w:rPr>
          <w:rFonts w:ascii="Times New Roman" w:hAnsi="Times New Roman" w:cs="Times New Roman"/>
          <w:u w:val="single"/>
          <w:lang w:eastAsia="zh-CN"/>
        </w:rPr>
        <w:t xml:space="preserve"> poveikis kitų veikliųjų medžiagų farmakokinetikai</w:t>
      </w:r>
    </w:p>
    <w:p w14:paraId="630C0EB7"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p>
    <w:p w14:paraId="609D7E43"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u w:val="single"/>
          <w:lang w:eastAsia="zh-CN"/>
        </w:rPr>
      </w:pPr>
      <w:r w:rsidRPr="00BC42A1">
        <w:rPr>
          <w:rFonts w:ascii="Times New Roman" w:hAnsi="Times New Roman" w:cs="Times New Roman"/>
          <w:i/>
          <w:iCs/>
          <w:u w:val="single"/>
          <w:lang w:eastAsia="zh-CN"/>
        </w:rPr>
        <w:t>Veikliosios medžiagos, kurių absorbcija priklauso nuo pH</w:t>
      </w:r>
    </w:p>
    <w:p w14:paraId="1501C3E2"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Gydymo </w:t>
      </w:r>
      <w:proofErr w:type="spellStart"/>
      <w:r w:rsidRPr="00BC42A1">
        <w:rPr>
          <w:rFonts w:ascii="Times New Roman" w:hAnsi="Times New Roman" w:cs="Times New Roman"/>
          <w:lang w:eastAsia="zh-CN"/>
        </w:rPr>
        <w:t>omeprazolu</w:t>
      </w:r>
      <w:proofErr w:type="spellEnd"/>
      <w:r w:rsidRPr="00BC42A1">
        <w:rPr>
          <w:rFonts w:ascii="Times New Roman" w:hAnsi="Times New Roman" w:cs="Times New Roman"/>
          <w:lang w:eastAsia="zh-CN"/>
        </w:rPr>
        <w:t xml:space="preserve"> metu sumažėja skrandžio sulčių rūgštingumas, todėl gali padidėti arba sumažėti veikliųjų medžiagų, kurių absorbcija priklauso nuo skrandžio pH, absorbcija.</w:t>
      </w:r>
    </w:p>
    <w:p w14:paraId="7FC46C05"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2D71017D"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proofErr w:type="spellStart"/>
      <w:r w:rsidRPr="00BC42A1">
        <w:rPr>
          <w:rFonts w:ascii="Times New Roman" w:hAnsi="Times New Roman" w:cs="Times New Roman"/>
          <w:i/>
          <w:iCs/>
          <w:lang w:eastAsia="zh-CN"/>
        </w:rPr>
        <w:t>Nelfinaviras</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atazanaviras</w:t>
      </w:r>
      <w:proofErr w:type="spellEnd"/>
    </w:p>
    <w:p w14:paraId="6352F40C"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Vartojant kartu su </w:t>
      </w:r>
      <w:proofErr w:type="spellStart"/>
      <w:r w:rsidRPr="00BC42A1">
        <w:rPr>
          <w:rFonts w:ascii="Times New Roman" w:hAnsi="Times New Roman" w:cs="Times New Roman"/>
          <w:lang w:eastAsia="zh-CN"/>
        </w:rPr>
        <w:t>omeprazolu</w:t>
      </w:r>
      <w:proofErr w:type="spellEnd"/>
      <w:r w:rsidRPr="00BC42A1">
        <w:rPr>
          <w:rFonts w:ascii="Times New Roman" w:hAnsi="Times New Roman" w:cs="Times New Roman"/>
          <w:lang w:eastAsia="zh-CN"/>
        </w:rPr>
        <w:t xml:space="preserve">, gali sumažėti </w:t>
      </w:r>
      <w:proofErr w:type="spellStart"/>
      <w:r w:rsidRPr="00BC42A1">
        <w:rPr>
          <w:rFonts w:ascii="Times New Roman" w:hAnsi="Times New Roman" w:cs="Times New Roman"/>
          <w:lang w:eastAsia="zh-CN"/>
        </w:rPr>
        <w:t>nelfinaviro</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koncentracija plazmoje.</w:t>
      </w:r>
    </w:p>
    <w:p w14:paraId="00694FD2"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6327EE7F" w14:textId="538F30B1"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vartoti kartu su </w:t>
      </w:r>
      <w:proofErr w:type="spellStart"/>
      <w:r w:rsidRPr="00BC42A1">
        <w:rPr>
          <w:rFonts w:ascii="Times New Roman" w:hAnsi="Times New Roman" w:cs="Times New Roman"/>
          <w:lang w:eastAsia="zh-CN"/>
        </w:rPr>
        <w:t>nelfinaviru</w:t>
      </w:r>
      <w:proofErr w:type="spellEnd"/>
      <w:r w:rsidRPr="00BC42A1">
        <w:rPr>
          <w:rFonts w:ascii="Times New Roman" w:hAnsi="Times New Roman" w:cs="Times New Roman"/>
          <w:lang w:eastAsia="zh-CN"/>
        </w:rPr>
        <w:t xml:space="preserve"> negalima (žr. 4.3 skyrių).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vartojimas (40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 </w:t>
      </w:r>
      <w:r w:rsidR="00046147">
        <w:rPr>
          <w:rFonts w:ascii="Times New Roman" w:hAnsi="Times New Roman" w:cs="Times New Roman"/>
          <w:lang w:eastAsia="zh-CN"/>
        </w:rPr>
        <w:t xml:space="preserve">vieną </w:t>
      </w:r>
      <w:r w:rsidRPr="00BC42A1">
        <w:rPr>
          <w:rFonts w:ascii="Times New Roman" w:hAnsi="Times New Roman" w:cs="Times New Roman"/>
          <w:lang w:eastAsia="zh-CN"/>
        </w:rPr>
        <w:t xml:space="preserve">kartą per parą) sumažina </w:t>
      </w:r>
      <w:proofErr w:type="spellStart"/>
      <w:r w:rsidRPr="00BC42A1">
        <w:rPr>
          <w:rFonts w:ascii="Times New Roman" w:hAnsi="Times New Roman" w:cs="Times New Roman"/>
          <w:lang w:eastAsia="zh-CN"/>
        </w:rPr>
        <w:t>nelfinaviro</w:t>
      </w:r>
      <w:proofErr w:type="spellEnd"/>
      <w:r w:rsidRPr="00BC42A1">
        <w:rPr>
          <w:rFonts w:ascii="Times New Roman" w:hAnsi="Times New Roman" w:cs="Times New Roman"/>
          <w:lang w:eastAsia="zh-CN"/>
        </w:rPr>
        <w:t xml:space="preserve"> ekspoziciją maždaug 40</w:t>
      </w:r>
      <w:r w:rsidR="001C608B" w:rsidRPr="00BC42A1">
        <w:rPr>
          <w:rFonts w:ascii="Times New Roman" w:hAnsi="Times New Roman" w:cs="Times New Roman"/>
          <w:lang w:eastAsia="zh-CN"/>
        </w:rPr>
        <w:t> </w:t>
      </w:r>
      <w:r w:rsidRPr="00BC42A1">
        <w:rPr>
          <w:rFonts w:ascii="Times New Roman" w:hAnsi="Times New Roman" w:cs="Times New Roman"/>
          <w:lang w:eastAsia="zh-CN"/>
        </w:rPr>
        <w:t>% ir sumažina farmakologiškai aktyvaus metabolito M8 ekspoziciją maždaug 75-90</w:t>
      </w:r>
      <w:r w:rsidR="001C608B" w:rsidRPr="00BC42A1">
        <w:rPr>
          <w:rFonts w:ascii="Times New Roman" w:hAnsi="Times New Roman" w:cs="Times New Roman"/>
          <w:lang w:eastAsia="zh-CN"/>
        </w:rPr>
        <w:t> </w:t>
      </w:r>
      <w:r w:rsidRPr="00BC42A1">
        <w:rPr>
          <w:rFonts w:ascii="Times New Roman" w:hAnsi="Times New Roman" w:cs="Times New Roman"/>
          <w:lang w:eastAsia="zh-CN"/>
        </w:rPr>
        <w:t>%. Sąveika taip pat gali būti susijusi su CYP2C19 slopinimu.</w:t>
      </w:r>
    </w:p>
    <w:p w14:paraId="0DF57BB9"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1D981431" w14:textId="1AE0F150"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Nerekomenduojama vartoti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kartu su </w:t>
      </w:r>
      <w:proofErr w:type="spellStart"/>
      <w:r w:rsidRPr="00BC42A1">
        <w:rPr>
          <w:rFonts w:ascii="Times New Roman" w:hAnsi="Times New Roman" w:cs="Times New Roman"/>
          <w:lang w:eastAsia="zh-CN"/>
        </w:rPr>
        <w:t>atazanaviru</w:t>
      </w:r>
      <w:proofErr w:type="spellEnd"/>
      <w:r w:rsidRPr="00BC42A1">
        <w:rPr>
          <w:rFonts w:ascii="Times New Roman" w:hAnsi="Times New Roman" w:cs="Times New Roman"/>
          <w:lang w:eastAsia="zh-CN"/>
        </w:rPr>
        <w:t xml:space="preserve"> (žr. 4.4 skyrių). Sveikiems savanoriams vartojant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(40 mg </w:t>
      </w:r>
      <w:r w:rsidR="00046147">
        <w:rPr>
          <w:rFonts w:ascii="Times New Roman" w:hAnsi="Times New Roman" w:cs="Times New Roman"/>
          <w:lang w:eastAsia="zh-CN"/>
        </w:rPr>
        <w:t xml:space="preserve">vieną </w:t>
      </w:r>
      <w:r w:rsidRPr="00BC42A1">
        <w:rPr>
          <w:rFonts w:ascii="Times New Roman" w:hAnsi="Times New Roman" w:cs="Times New Roman"/>
          <w:lang w:eastAsia="zh-CN"/>
        </w:rPr>
        <w:t xml:space="preserve">kartą per parą) kartu su 300 mg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ir 100 mg ritonaviro, 75</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sumažėjo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ekspozicija.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dozės padidinimas iki 400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poveikio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ekspozicijai nekompensavo. Sveikiems savanoriams vartojant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(20 mg </w:t>
      </w:r>
      <w:r w:rsidR="00046147">
        <w:rPr>
          <w:rFonts w:ascii="Times New Roman" w:hAnsi="Times New Roman" w:cs="Times New Roman"/>
          <w:lang w:eastAsia="zh-CN"/>
        </w:rPr>
        <w:t xml:space="preserve">vieną </w:t>
      </w:r>
      <w:r w:rsidRPr="00BC42A1">
        <w:rPr>
          <w:rFonts w:ascii="Times New Roman" w:hAnsi="Times New Roman" w:cs="Times New Roman"/>
          <w:lang w:eastAsia="zh-CN"/>
        </w:rPr>
        <w:t xml:space="preserve">kartą per parą) kartu su 400 mg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ir 100 mg ritonaviro,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ekspozicija buvo maždaug 30</w:t>
      </w:r>
      <w:r w:rsidR="001C608B" w:rsidRPr="00BC42A1">
        <w:rPr>
          <w:rFonts w:ascii="Times New Roman" w:hAnsi="Times New Roman" w:cs="Times New Roman"/>
          <w:lang w:eastAsia="zh-CN"/>
        </w:rPr>
        <w:t> </w:t>
      </w:r>
      <w:r w:rsidRPr="00BC42A1">
        <w:rPr>
          <w:rFonts w:ascii="Times New Roman" w:hAnsi="Times New Roman" w:cs="Times New Roman"/>
          <w:lang w:eastAsia="zh-CN"/>
        </w:rPr>
        <w:t>% mažesnė, negu vartojant vien 300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 </w:t>
      </w:r>
      <w:proofErr w:type="spellStart"/>
      <w:r w:rsidRPr="00BC42A1">
        <w:rPr>
          <w:rFonts w:ascii="Times New Roman" w:hAnsi="Times New Roman" w:cs="Times New Roman"/>
          <w:lang w:eastAsia="zh-CN"/>
        </w:rPr>
        <w:t>atazanaviro</w:t>
      </w:r>
      <w:proofErr w:type="spellEnd"/>
      <w:r w:rsidRPr="00BC42A1">
        <w:rPr>
          <w:rFonts w:ascii="Times New Roman" w:hAnsi="Times New Roman" w:cs="Times New Roman"/>
          <w:lang w:eastAsia="zh-CN"/>
        </w:rPr>
        <w:t xml:space="preserve"> ir 100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 ritonaviro </w:t>
      </w:r>
      <w:r w:rsidR="00046147">
        <w:rPr>
          <w:rFonts w:ascii="Times New Roman" w:hAnsi="Times New Roman" w:cs="Times New Roman"/>
          <w:lang w:eastAsia="zh-CN"/>
        </w:rPr>
        <w:t xml:space="preserve">vieną </w:t>
      </w:r>
      <w:r w:rsidRPr="00BC42A1">
        <w:rPr>
          <w:rFonts w:ascii="Times New Roman" w:hAnsi="Times New Roman" w:cs="Times New Roman"/>
          <w:lang w:eastAsia="zh-CN"/>
        </w:rPr>
        <w:t>kartą per parą.</w:t>
      </w:r>
    </w:p>
    <w:p w14:paraId="6E4B672D"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DC21F35"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proofErr w:type="spellStart"/>
      <w:r w:rsidRPr="00BC42A1">
        <w:rPr>
          <w:rFonts w:ascii="Times New Roman" w:hAnsi="Times New Roman" w:cs="Times New Roman"/>
          <w:i/>
          <w:iCs/>
          <w:lang w:eastAsia="zh-CN"/>
        </w:rPr>
        <w:t>Digoksinas</w:t>
      </w:r>
      <w:proofErr w:type="spellEnd"/>
    </w:p>
    <w:p w14:paraId="7B3429D0" w14:textId="20A5D2C9"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Sveikiems asmenims vartojant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(20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 per parą) kartu su </w:t>
      </w:r>
      <w:proofErr w:type="spellStart"/>
      <w:r w:rsidRPr="00BC42A1">
        <w:rPr>
          <w:rFonts w:ascii="Times New Roman" w:hAnsi="Times New Roman" w:cs="Times New Roman"/>
          <w:lang w:eastAsia="zh-CN"/>
        </w:rPr>
        <w:t>digoksinu</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digoksino</w:t>
      </w:r>
      <w:proofErr w:type="spellEnd"/>
      <w:r w:rsidRPr="00BC42A1">
        <w:rPr>
          <w:rFonts w:ascii="Times New Roman" w:hAnsi="Times New Roman" w:cs="Times New Roman"/>
          <w:lang w:eastAsia="zh-CN"/>
        </w:rPr>
        <w:t xml:space="preserve"> bio</w:t>
      </w:r>
      <w:r w:rsidR="00A60D03">
        <w:rPr>
          <w:rFonts w:ascii="Times New Roman" w:hAnsi="Times New Roman" w:cs="Times New Roman"/>
          <w:lang w:eastAsia="zh-CN"/>
        </w:rPr>
        <w:t xml:space="preserve">loginis </w:t>
      </w:r>
      <w:r w:rsidRPr="00BC42A1">
        <w:rPr>
          <w:rFonts w:ascii="Times New Roman" w:hAnsi="Times New Roman" w:cs="Times New Roman"/>
          <w:lang w:eastAsia="zh-CN"/>
        </w:rPr>
        <w:t>prieinamumas padidėjo 10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Pranešimų apie </w:t>
      </w:r>
      <w:proofErr w:type="spellStart"/>
      <w:r w:rsidRPr="00BC42A1">
        <w:rPr>
          <w:rFonts w:ascii="Times New Roman" w:hAnsi="Times New Roman" w:cs="Times New Roman"/>
          <w:lang w:eastAsia="zh-CN"/>
        </w:rPr>
        <w:t>digoksino</w:t>
      </w:r>
      <w:proofErr w:type="spellEnd"/>
      <w:r w:rsidRPr="00BC42A1">
        <w:rPr>
          <w:rFonts w:ascii="Times New Roman" w:hAnsi="Times New Roman" w:cs="Times New Roman"/>
          <w:lang w:eastAsia="zh-CN"/>
        </w:rPr>
        <w:t xml:space="preserve"> toksinį poveikį gauta mažai. Vis dėlto, jei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didelėmis dozėmis vartoja senyvas pacientas, reikia imtis atsargumo priemonių. Turi būti atidžiau stebimas gydomasis </w:t>
      </w:r>
      <w:proofErr w:type="spellStart"/>
      <w:r w:rsidRPr="00BC42A1">
        <w:rPr>
          <w:rFonts w:ascii="Times New Roman" w:hAnsi="Times New Roman" w:cs="Times New Roman"/>
          <w:lang w:eastAsia="zh-CN"/>
        </w:rPr>
        <w:t>digoksino</w:t>
      </w:r>
      <w:proofErr w:type="spellEnd"/>
      <w:r w:rsidRPr="00BC42A1">
        <w:rPr>
          <w:rFonts w:ascii="Times New Roman" w:hAnsi="Times New Roman" w:cs="Times New Roman"/>
          <w:lang w:eastAsia="zh-CN"/>
        </w:rPr>
        <w:t xml:space="preserve"> poveikis. </w:t>
      </w:r>
    </w:p>
    <w:p w14:paraId="1B35108B"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DC86143"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proofErr w:type="spellStart"/>
      <w:r w:rsidRPr="00BC42A1">
        <w:rPr>
          <w:rFonts w:ascii="Times New Roman" w:hAnsi="Times New Roman" w:cs="Times New Roman"/>
          <w:i/>
          <w:iCs/>
          <w:lang w:eastAsia="zh-CN"/>
        </w:rPr>
        <w:t>Klopidogrelis</w:t>
      </w:r>
      <w:proofErr w:type="spellEnd"/>
    </w:p>
    <w:p w14:paraId="6B482D17" w14:textId="77777777" w:rsidR="003C0C96" w:rsidRPr="00BC42A1" w:rsidRDefault="003C0C96" w:rsidP="003C0C96">
      <w:pPr>
        <w:tabs>
          <w:tab w:val="left" w:pos="567"/>
        </w:tabs>
        <w:spacing w:after="0" w:line="240" w:lineRule="auto"/>
        <w:rPr>
          <w:rFonts w:ascii="Times New Roman" w:eastAsia="Times New Roman" w:hAnsi="Times New Roman" w:cs="Times New Roman"/>
          <w:lang w:eastAsia="zh-CN"/>
        </w:rPr>
      </w:pPr>
      <w:r w:rsidRPr="00BC42A1">
        <w:rPr>
          <w:rFonts w:ascii="Times New Roman" w:eastAsia="Times New Roman" w:hAnsi="Times New Roman" w:cs="Times New Roman"/>
          <w:lang w:eastAsia="zh-CN"/>
        </w:rPr>
        <w:t xml:space="preserve">Tyrimo atlikto su sveikais tiriamaisiais rezultatai rodo </w:t>
      </w:r>
      <w:proofErr w:type="spellStart"/>
      <w:r w:rsidRPr="00BC42A1">
        <w:rPr>
          <w:rFonts w:ascii="Times New Roman" w:eastAsia="Times New Roman" w:hAnsi="Times New Roman" w:cs="Times New Roman"/>
          <w:lang w:eastAsia="zh-CN"/>
        </w:rPr>
        <w:t>klopidogrelio</w:t>
      </w:r>
      <w:proofErr w:type="spellEnd"/>
      <w:r w:rsidRPr="00BC42A1">
        <w:rPr>
          <w:rFonts w:ascii="Times New Roman" w:eastAsia="Times New Roman" w:hAnsi="Times New Roman" w:cs="Times New Roman"/>
          <w:lang w:eastAsia="zh-CN"/>
        </w:rPr>
        <w:t xml:space="preserve"> (300 mg įsotinimo dozė, paskui 75 mg per parą) ir </w:t>
      </w:r>
      <w:proofErr w:type="spellStart"/>
      <w:r w:rsidRPr="00BC42A1">
        <w:rPr>
          <w:rFonts w:ascii="Times New Roman" w:eastAsia="Times New Roman" w:hAnsi="Times New Roman" w:cs="Times New Roman"/>
          <w:lang w:eastAsia="zh-CN"/>
        </w:rPr>
        <w:t>omeprazolo</w:t>
      </w:r>
      <w:proofErr w:type="spellEnd"/>
      <w:r w:rsidRPr="00BC42A1">
        <w:rPr>
          <w:rFonts w:ascii="Times New Roman" w:eastAsia="Times New Roman" w:hAnsi="Times New Roman" w:cs="Times New Roman"/>
          <w:lang w:eastAsia="zh-CN"/>
        </w:rPr>
        <w:t xml:space="preserve"> (80 mg geriamoji dozė per parą) </w:t>
      </w:r>
      <w:proofErr w:type="spellStart"/>
      <w:r w:rsidRPr="00BC42A1">
        <w:rPr>
          <w:rFonts w:ascii="Times New Roman" w:eastAsia="Times New Roman" w:hAnsi="Times New Roman" w:cs="Times New Roman"/>
          <w:lang w:eastAsia="zh-CN"/>
        </w:rPr>
        <w:t>farmakokinetinę</w:t>
      </w:r>
      <w:proofErr w:type="spellEnd"/>
      <w:r w:rsidRPr="00BC42A1">
        <w:rPr>
          <w:rFonts w:ascii="Times New Roman" w:eastAsia="Times New Roman" w:hAnsi="Times New Roman" w:cs="Times New Roman"/>
          <w:lang w:eastAsia="zh-CN"/>
        </w:rPr>
        <w:t>/</w:t>
      </w:r>
      <w:proofErr w:type="spellStart"/>
      <w:r w:rsidRPr="00BC42A1">
        <w:rPr>
          <w:rFonts w:ascii="Times New Roman" w:eastAsia="Times New Roman" w:hAnsi="Times New Roman" w:cs="Times New Roman"/>
          <w:lang w:eastAsia="zh-CN"/>
        </w:rPr>
        <w:t>farmakodinaminę</w:t>
      </w:r>
      <w:proofErr w:type="spellEnd"/>
      <w:r w:rsidRPr="00BC42A1">
        <w:rPr>
          <w:rFonts w:ascii="Times New Roman" w:eastAsia="Times New Roman" w:hAnsi="Times New Roman" w:cs="Times New Roman"/>
          <w:lang w:eastAsia="zh-CN"/>
        </w:rPr>
        <w:t xml:space="preserve"> sąveiką pasireiškiančia vidutiniškai 46 % sumažėjusia aktyvaus </w:t>
      </w:r>
      <w:proofErr w:type="spellStart"/>
      <w:r w:rsidRPr="00BC42A1">
        <w:rPr>
          <w:rFonts w:ascii="Times New Roman" w:eastAsia="Times New Roman" w:hAnsi="Times New Roman" w:cs="Times New Roman"/>
          <w:lang w:eastAsia="zh-CN"/>
        </w:rPr>
        <w:t>klopidogrelio</w:t>
      </w:r>
      <w:proofErr w:type="spellEnd"/>
      <w:r w:rsidRPr="00BC42A1">
        <w:rPr>
          <w:rFonts w:ascii="Times New Roman" w:eastAsia="Times New Roman" w:hAnsi="Times New Roman" w:cs="Times New Roman"/>
          <w:lang w:eastAsia="zh-CN"/>
        </w:rPr>
        <w:t xml:space="preserve"> metabolito ekspozicija ir vidutiniškai 16 % sumažėjusiu trombocitų </w:t>
      </w:r>
      <w:proofErr w:type="spellStart"/>
      <w:r w:rsidRPr="00BC42A1">
        <w:rPr>
          <w:rFonts w:ascii="Times New Roman" w:eastAsia="Times New Roman" w:hAnsi="Times New Roman" w:cs="Times New Roman"/>
          <w:lang w:eastAsia="zh-CN"/>
        </w:rPr>
        <w:t>agregacijos</w:t>
      </w:r>
      <w:proofErr w:type="spellEnd"/>
      <w:r w:rsidRPr="00BC42A1">
        <w:rPr>
          <w:rFonts w:ascii="Times New Roman" w:eastAsia="Times New Roman" w:hAnsi="Times New Roman" w:cs="Times New Roman"/>
          <w:lang w:eastAsia="zh-CN"/>
        </w:rPr>
        <w:t xml:space="preserve"> (susijusios su ADF) slopinimu.</w:t>
      </w:r>
    </w:p>
    <w:p w14:paraId="4AF6BED2" w14:textId="77777777" w:rsidR="003C0C96" w:rsidRPr="00BC42A1" w:rsidRDefault="003C0C96" w:rsidP="003C0C96">
      <w:pPr>
        <w:tabs>
          <w:tab w:val="left" w:pos="567"/>
        </w:tabs>
        <w:spacing w:after="0" w:line="240" w:lineRule="auto"/>
        <w:rPr>
          <w:rFonts w:ascii="Times New Roman" w:eastAsia="Times New Roman" w:hAnsi="Times New Roman" w:cs="Times New Roman"/>
          <w:lang w:eastAsia="zh-CN"/>
        </w:rPr>
      </w:pPr>
    </w:p>
    <w:p w14:paraId="770354AE"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eastAsia="Times New Roman" w:hAnsi="Times New Roman" w:cs="Times New Roman"/>
          <w:lang w:eastAsia="zh-CN"/>
        </w:rPr>
        <w:lastRenderedPageBreak/>
        <w:t xml:space="preserve">Iš stebėjimo ir klinikinių tyrimų gauti duomenys apie šios </w:t>
      </w:r>
      <w:proofErr w:type="spellStart"/>
      <w:r w:rsidRPr="00BC42A1">
        <w:rPr>
          <w:rFonts w:ascii="Times New Roman" w:eastAsia="Times New Roman" w:hAnsi="Times New Roman" w:cs="Times New Roman"/>
          <w:lang w:eastAsia="zh-CN"/>
        </w:rPr>
        <w:t>farmakokinetinės</w:t>
      </w:r>
      <w:proofErr w:type="spellEnd"/>
      <w:r w:rsidRPr="00BC42A1">
        <w:rPr>
          <w:rFonts w:ascii="Times New Roman" w:eastAsia="Times New Roman" w:hAnsi="Times New Roman" w:cs="Times New Roman"/>
          <w:lang w:eastAsia="zh-CN"/>
        </w:rPr>
        <w:t>/</w:t>
      </w:r>
      <w:proofErr w:type="spellStart"/>
      <w:r w:rsidRPr="00BC42A1">
        <w:rPr>
          <w:rFonts w:ascii="Times New Roman" w:eastAsia="Times New Roman" w:hAnsi="Times New Roman" w:cs="Times New Roman"/>
          <w:lang w:eastAsia="zh-CN"/>
        </w:rPr>
        <w:t>farmakodinaminės</w:t>
      </w:r>
      <w:proofErr w:type="spellEnd"/>
      <w:r w:rsidRPr="00BC42A1">
        <w:rPr>
          <w:rFonts w:ascii="Times New Roman" w:eastAsia="Times New Roman" w:hAnsi="Times New Roman" w:cs="Times New Roman"/>
          <w:lang w:eastAsia="zh-CN"/>
        </w:rPr>
        <w:t xml:space="preserve"> sąveikos reikšmę sunkių kardiovaskulinių reiškinių pasireiškimui yra prieštaringi. Atsargumo dėlei, </w:t>
      </w:r>
      <w:proofErr w:type="spellStart"/>
      <w:r w:rsidRPr="00BC42A1">
        <w:rPr>
          <w:rFonts w:ascii="Times New Roman" w:eastAsia="Times New Roman" w:hAnsi="Times New Roman" w:cs="Times New Roman"/>
          <w:lang w:eastAsia="zh-CN"/>
        </w:rPr>
        <w:t>omeprazolo</w:t>
      </w:r>
      <w:proofErr w:type="spellEnd"/>
      <w:r w:rsidRPr="00BC42A1">
        <w:rPr>
          <w:rFonts w:ascii="Times New Roman" w:eastAsia="Times New Roman" w:hAnsi="Times New Roman" w:cs="Times New Roman"/>
          <w:lang w:eastAsia="zh-CN"/>
        </w:rPr>
        <w:t xml:space="preserve"> vartojimas kartu su </w:t>
      </w:r>
      <w:proofErr w:type="spellStart"/>
      <w:r w:rsidRPr="00BC42A1">
        <w:rPr>
          <w:rFonts w:ascii="Times New Roman" w:eastAsia="Times New Roman" w:hAnsi="Times New Roman" w:cs="Times New Roman"/>
          <w:lang w:eastAsia="zh-CN"/>
        </w:rPr>
        <w:t>klopidogreliu</w:t>
      </w:r>
      <w:proofErr w:type="spellEnd"/>
      <w:r w:rsidRPr="00BC42A1">
        <w:rPr>
          <w:rFonts w:ascii="Times New Roman" w:eastAsia="Times New Roman" w:hAnsi="Times New Roman" w:cs="Times New Roman"/>
          <w:lang w:eastAsia="zh-CN"/>
        </w:rPr>
        <w:t xml:space="preserve"> turėtų būti ribojamas (žr. 4.4 skyrių).</w:t>
      </w:r>
    </w:p>
    <w:p w14:paraId="55D4819C"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47D14D0"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Kitos veikliosios medžiagos</w:t>
      </w:r>
    </w:p>
    <w:p w14:paraId="5D9452EA"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Smarkiai mažėja </w:t>
      </w:r>
      <w:proofErr w:type="spellStart"/>
      <w:r w:rsidRPr="00BC42A1">
        <w:rPr>
          <w:rFonts w:ascii="Times New Roman" w:hAnsi="Times New Roman" w:cs="Times New Roman"/>
          <w:lang w:eastAsia="zh-CN"/>
        </w:rPr>
        <w:t>pozakonazolo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erlotinibo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ketokonazolo</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itrakonazolo</w:t>
      </w:r>
      <w:proofErr w:type="spellEnd"/>
      <w:r w:rsidRPr="00BC42A1">
        <w:rPr>
          <w:rFonts w:ascii="Times New Roman" w:hAnsi="Times New Roman" w:cs="Times New Roman"/>
          <w:lang w:eastAsia="zh-CN"/>
        </w:rPr>
        <w:t xml:space="preserve"> absorbcija, tokiu būdu gali sumažėti jų klinikinis efektyvumas. Reikia vengti </w:t>
      </w:r>
      <w:proofErr w:type="spellStart"/>
      <w:r w:rsidRPr="00BC42A1">
        <w:rPr>
          <w:rFonts w:ascii="Times New Roman" w:hAnsi="Times New Roman" w:cs="Times New Roman"/>
          <w:lang w:eastAsia="zh-CN"/>
        </w:rPr>
        <w:t>pozakonazolo</w:t>
      </w:r>
      <w:proofErr w:type="spellEnd"/>
      <w:r w:rsidRPr="00BC42A1">
        <w:rPr>
          <w:rFonts w:ascii="Times New Roman" w:hAnsi="Times New Roman" w:cs="Times New Roman"/>
          <w:lang w:eastAsia="zh-CN"/>
        </w:rPr>
        <w:t xml:space="preserve"> vartojimo kartu su </w:t>
      </w:r>
      <w:proofErr w:type="spellStart"/>
      <w:r w:rsidRPr="00BC42A1">
        <w:rPr>
          <w:rFonts w:ascii="Times New Roman" w:hAnsi="Times New Roman" w:cs="Times New Roman"/>
          <w:lang w:eastAsia="zh-CN"/>
        </w:rPr>
        <w:t>erlotinibu</w:t>
      </w:r>
      <w:proofErr w:type="spellEnd"/>
      <w:r w:rsidRPr="00BC42A1">
        <w:rPr>
          <w:rFonts w:ascii="Times New Roman" w:hAnsi="Times New Roman" w:cs="Times New Roman"/>
          <w:lang w:eastAsia="zh-CN"/>
        </w:rPr>
        <w:t>.</w:t>
      </w:r>
    </w:p>
    <w:p w14:paraId="1E3DD5AB"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453AC1DC"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u w:val="single"/>
          <w:lang w:eastAsia="zh-CN"/>
        </w:rPr>
      </w:pPr>
      <w:r w:rsidRPr="00BC42A1">
        <w:rPr>
          <w:rFonts w:ascii="Times New Roman" w:hAnsi="Times New Roman" w:cs="Times New Roman"/>
          <w:i/>
          <w:iCs/>
          <w:u w:val="single"/>
          <w:lang w:eastAsia="zh-CN"/>
        </w:rPr>
        <w:t xml:space="preserve">Veikliosios medžiagos, kurias </w:t>
      </w:r>
      <w:proofErr w:type="spellStart"/>
      <w:r w:rsidRPr="00BC42A1">
        <w:rPr>
          <w:rFonts w:ascii="Times New Roman" w:hAnsi="Times New Roman" w:cs="Times New Roman"/>
          <w:i/>
          <w:iCs/>
          <w:u w:val="single"/>
          <w:lang w:eastAsia="zh-CN"/>
        </w:rPr>
        <w:t>metabolizuoja</w:t>
      </w:r>
      <w:proofErr w:type="spellEnd"/>
      <w:r w:rsidRPr="00BC42A1">
        <w:rPr>
          <w:rFonts w:ascii="Times New Roman" w:hAnsi="Times New Roman" w:cs="Times New Roman"/>
          <w:i/>
          <w:iCs/>
          <w:u w:val="single"/>
          <w:lang w:eastAsia="zh-CN"/>
        </w:rPr>
        <w:t xml:space="preserve"> CYP2C19</w:t>
      </w:r>
    </w:p>
    <w:p w14:paraId="7A2BEC5C"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yra vidutinio stiprumo CYP2C19, svarbiausio jį </w:t>
      </w:r>
      <w:proofErr w:type="spellStart"/>
      <w:r w:rsidRPr="00BC42A1">
        <w:rPr>
          <w:rFonts w:ascii="Times New Roman" w:hAnsi="Times New Roman" w:cs="Times New Roman"/>
          <w:lang w:eastAsia="zh-CN"/>
        </w:rPr>
        <w:t>metabolizuojančio</w:t>
      </w:r>
      <w:proofErr w:type="spellEnd"/>
      <w:r w:rsidRPr="00BC42A1">
        <w:rPr>
          <w:rFonts w:ascii="Times New Roman" w:hAnsi="Times New Roman" w:cs="Times New Roman"/>
          <w:lang w:eastAsia="zh-CN"/>
        </w:rPr>
        <w:t xml:space="preserve"> fermento, inhibitorius. Taigi gali sumažėti ir kartu vartojamų veikliųjų medžiagų, </w:t>
      </w:r>
      <w:proofErr w:type="spellStart"/>
      <w:r w:rsidRPr="00BC42A1">
        <w:rPr>
          <w:rFonts w:ascii="Times New Roman" w:hAnsi="Times New Roman" w:cs="Times New Roman"/>
          <w:lang w:eastAsia="zh-CN"/>
        </w:rPr>
        <w:t>metabolizuojamų</w:t>
      </w:r>
      <w:proofErr w:type="spellEnd"/>
      <w:r w:rsidRPr="00BC42A1">
        <w:rPr>
          <w:rFonts w:ascii="Times New Roman" w:hAnsi="Times New Roman" w:cs="Times New Roman"/>
          <w:lang w:eastAsia="zh-CN"/>
        </w:rPr>
        <w:t xml:space="preserve"> CYP2C19 metabolizmas ir padidėti šių veikliųjų medžiagų sisteminė ekspozicija. Tokių vaistinių preparatų kaip R-varfarinas, kiti vitamino K antagonistai, </w:t>
      </w:r>
      <w:proofErr w:type="spellStart"/>
      <w:r w:rsidRPr="00BC42A1">
        <w:rPr>
          <w:rFonts w:ascii="Times New Roman" w:hAnsi="Times New Roman" w:cs="Times New Roman"/>
          <w:lang w:eastAsia="zh-CN"/>
        </w:rPr>
        <w:t>cilostazolas</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diazepamas</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fenitoinas</w:t>
      </w:r>
      <w:proofErr w:type="spellEnd"/>
      <w:r w:rsidRPr="00BC42A1">
        <w:rPr>
          <w:rFonts w:ascii="Times New Roman" w:hAnsi="Times New Roman" w:cs="Times New Roman"/>
          <w:lang w:eastAsia="zh-CN"/>
        </w:rPr>
        <w:t xml:space="preserve">.  </w:t>
      </w:r>
    </w:p>
    <w:p w14:paraId="021784A7" w14:textId="77777777" w:rsidR="003C0C96" w:rsidRPr="00BC42A1" w:rsidRDefault="003C0C96" w:rsidP="003C0C96">
      <w:pPr>
        <w:tabs>
          <w:tab w:val="left" w:pos="567"/>
        </w:tabs>
        <w:spacing w:after="0" w:line="240" w:lineRule="auto"/>
        <w:rPr>
          <w:rFonts w:ascii="Times New Roman" w:hAnsi="Times New Roman" w:cs="Times New Roman"/>
        </w:rPr>
      </w:pPr>
    </w:p>
    <w:p w14:paraId="5B48BEA0" w14:textId="77777777" w:rsidR="003C0C96" w:rsidRPr="00BC42A1" w:rsidRDefault="003C0C96" w:rsidP="003C0C96">
      <w:pPr>
        <w:tabs>
          <w:tab w:val="left" w:pos="567"/>
        </w:tabs>
        <w:spacing w:after="0" w:line="240" w:lineRule="auto"/>
        <w:rPr>
          <w:rFonts w:ascii="Times New Roman" w:hAnsi="Times New Roman" w:cs="Times New Roman"/>
          <w:i/>
          <w:iCs/>
        </w:rPr>
      </w:pPr>
      <w:proofErr w:type="spellStart"/>
      <w:r w:rsidRPr="00BC42A1">
        <w:rPr>
          <w:rFonts w:ascii="Times New Roman" w:hAnsi="Times New Roman" w:cs="Times New Roman"/>
          <w:i/>
          <w:iCs/>
          <w:lang w:eastAsia="zh-CN"/>
        </w:rPr>
        <w:t>Cilostazolas</w:t>
      </w:r>
      <w:proofErr w:type="spellEnd"/>
    </w:p>
    <w:p w14:paraId="10C5F6AB" w14:textId="03542921"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Kryžminio tyrimo metu sveikiems asmenims vartojant 40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cilostazolo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C</w:t>
      </w:r>
      <w:r w:rsidRPr="00BC42A1">
        <w:rPr>
          <w:rFonts w:ascii="Times New Roman" w:hAnsi="Times New Roman" w:cs="Times New Roman"/>
          <w:vertAlign w:val="subscript"/>
          <w:lang w:eastAsia="zh-CN"/>
        </w:rPr>
        <w:t>max</w:t>
      </w:r>
      <w:proofErr w:type="spellEnd"/>
      <w:r w:rsidRPr="00BC42A1">
        <w:rPr>
          <w:rFonts w:ascii="Times New Roman" w:hAnsi="Times New Roman" w:cs="Times New Roman"/>
          <w:lang w:eastAsia="zh-CN"/>
        </w:rPr>
        <w:t xml:space="preserve"> ir AUC atitinkamai padidėjo 18 ir 26</w:t>
      </w:r>
      <w:r w:rsidR="001C608B" w:rsidRPr="00BC42A1">
        <w:rPr>
          <w:rFonts w:ascii="Times New Roman" w:hAnsi="Times New Roman" w:cs="Times New Roman"/>
          <w:lang w:eastAsia="zh-CN"/>
        </w:rPr>
        <w:t> </w:t>
      </w:r>
      <w:r w:rsidRPr="00BC42A1">
        <w:rPr>
          <w:rFonts w:ascii="Times New Roman" w:hAnsi="Times New Roman" w:cs="Times New Roman"/>
          <w:lang w:eastAsia="zh-CN"/>
        </w:rPr>
        <w:t>%, o vieno iš jo metabolitų – atitinkamai 29 ir 69</w:t>
      </w:r>
      <w:r w:rsidR="001C608B" w:rsidRPr="00BC42A1">
        <w:rPr>
          <w:rFonts w:ascii="Times New Roman" w:hAnsi="Times New Roman" w:cs="Times New Roman"/>
          <w:lang w:eastAsia="zh-CN"/>
        </w:rPr>
        <w:t> </w:t>
      </w:r>
      <w:r w:rsidRPr="00BC42A1">
        <w:rPr>
          <w:rFonts w:ascii="Times New Roman" w:hAnsi="Times New Roman" w:cs="Times New Roman"/>
          <w:lang w:eastAsia="zh-CN"/>
        </w:rPr>
        <w:t>%.</w:t>
      </w:r>
    </w:p>
    <w:p w14:paraId="1594AFE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42BEF3B"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proofErr w:type="spellStart"/>
      <w:r w:rsidRPr="00BC42A1">
        <w:rPr>
          <w:rFonts w:ascii="Times New Roman" w:hAnsi="Times New Roman" w:cs="Times New Roman"/>
          <w:i/>
          <w:iCs/>
          <w:lang w:eastAsia="zh-CN"/>
        </w:rPr>
        <w:t>Fenitoinas</w:t>
      </w:r>
      <w:proofErr w:type="spellEnd"/>
    </w:p>
    <w:p w14:paraId="24856F85"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color w:val="000000"/>
          <w:lang w:eastAsia="zh-CN"/>
        </w:rPr>
        <w:t xml:space="preserve">Pradėjus gydymą </w:t>
      </w:r>
      <w:proofErr w:type="spellStart"/>
      <w:r w:rsidRPr="00BC42A1">
        <w:rPr>
          <w:rFonts w:ascii="Times New Roman" w:hAnsi="Times New Roman" w:cs="Times New Roman"/>
          <w:color w:val="000000"/>
          <w:lang w:eastAsia="zh-CN"/>
        </w:rPr>
        <w:t>omeprazolu</w:t>
      </w:r>
      <w:proofErr w:type="spellEnd"/>
      <w:r w:rsidRPr="00BC42A1">
        <w:rPr>
          <w:rFonts w:ascii="Times New Roman" w:hAnsi="Times New Roman" w:cs="Times New Roman"/>
          <w:color w:val="000000"/>
          <w:lang w:eastAsia="zh-CN"/>
        </w:rPr>
        <w:t xml:space="preserve">, pirmąsias 2 savaites </w:t>
      </w:r>
      <w:r w:rsidRPr="00BC42A1">
        <w:rPr>
          <w:rFonts w:ascii="Times New Roman" w:hAnsi="Times New Roman" w:cs="Times New Roman"/>
          <w:lang w:eastAsia="zh-CN"/>
        </w:rPr>
        <w:t xml:space="preserve">rekomenduojama stebėti </w:t>
      </w: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koncentraciją plazmoje. Jeigu </w:t>
      </w: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dozė koreguojama, tai baigus gydymą </w:t>
      </w:r>
      <w:proofErr w:type="spellStart"/>
      <w:r w:rsidRPr="00BC42A1">
        <w:rPr>
          <w:rFonts w:ascii="Times New Roman" w:hAnsi="Times New Roman" w:cs="Times New Roman"/>
          <w:lang w:eastAsia="zh-CN"/>
        </w:rPr>
        <w:t>omeprazolu</w:t>
      </w:r>
      <w:proofErr w:type="spellEnd"/>
      <w:r w:rsidRPr="00BC42A1">
        <w:rPr>
          <w:rFonts w:ascii="Times New Roman" w:hAnsi="Times New Roman" w:cs="Times New Roman"/>
          <w:lang w:eastAsia="zh-CN"/>
        </w:rPr>
        <w:t xml:space="preserve"> reikia vėl tirti </w:t>
      </w: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koncentraciją ir koreguoti jo dozę.</w:t>
      </w:r>
    </w:p>
    <w:p w14:paraId="2E1406E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15A821F" w14:textId="7F8A5800"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Nežinomas mechanizmas</w:t>
      </w:r>
    </w:p>
    <w:p w14:paraId="55EB7F9D" w14:textId="77777777" w:rsidR="0055177D" w:rsidRDefault="0055177D" w:rsidP="0055177D">
      <w:pPr>
        <w:widowControl w:val="0"/>
        <w:tabs>
          <w:tab w:val="left" w:pos="567"/>
        </w:tabs>
        <w:spacing w:after="0" w:line="240" w:lineRule="auto"/>
        <w:rPr>
          <w:rFonts w:ascii="Times New Roman" w:eastAsia="Times New Roman" w:hAnsi="Times New Roman" w:cs="Times New Roman"/>
          <w:i/>
          <w:lang w:eastAsia="lt-LT"/>
        </w:rPr>
      </w:pPr>
    </w:p>
    <w:p w14:paraId="6355EAFF" w14:textId="69B4BE0A" w:rsidR="0055177D" w:rsidRPr="0055177D" w:rsidRDefault="0055177D" w:rsidP="0055177D">
      <w:pPr>
        <w:widowControl w:val="0"/>
        <w:tabs>
          <w:tab w:val="left" w:pos="567"/>
        </w:tabs>
        <w:spacing w:after="0" w:line="240" w:lineRule="auto"/>
        <w:rPr>
          <w:rFonts w:ascii="Times New Roman" w:eastAsia="Times New Roman" w:hAnsi="Times New Roman" w:cs="Times New Roman"/>
          <w:i/>
          <w:lang w:eastAsia="lt-LT"/>
        </w:rPr>
      </w:pPr>
      <w:bookmarkStart w:id="4" w:name="_Hlk214453617"/>
      <w:proofErr w:type="spellStart"/>
      <w:r w:rsidRPr="0055177D">
        <w:rPr>
          <w:rFonts w:ascii="Times New Roman" w:eastAsia="Times New Roman" w:hAnsi="Times New Roman" w:cs="Times New Roman"/>
          <w:i/>
          <w:lang w:eastAsia="lt-LT"/>
        </w:rPr>
        <w:t>Metotreksatas</w:t>
      </w:r>
      <w:proofErr w:type="spellEnd"/>
    </w:p>
    <w:p w14:paraId="72252847" w14:textId="77777777" w:rsidR="0055177D" w:rsidRPr="0055177D" w:rsidRDefault="0055177D" w:rsidP="0055177D">
      <w:pPr>
        <w:widowControl w:val="0"/>
        <w:tabs>
          <w:tab w:val="left" w:pos="567"/>
        </w:tabs>
        <w:spacing w:after="0" w:line="240" w:lineRule="auto"/>
        <w:rPr>
          <w:rFonts w:ascii="Times New Roman" w:eastAsia="Times New Roman" w:hAnsi="Times New Roman" w:cs="Times New Roman"/>
        </w:rPr>
      </w:pPr>
      <w:r w:rsidRPr="0055177D">
        <w:rPr>
          <w:rFonts w:ascii="Times New Roman" w:eastAsia="Times New Roman" w:hAnsi="Times New Roman" w:cs="Times New Roman"/>
          <w:lang w:eastAsia="lt-LT"/>
        </w:rPr>
        <w:t xml:space="preserve">Protonų siurblio inhibitorių vartojant kartu su </w:t>
      </w:r>
      <w:proofErr w:type="spellStart"/>
      <w:r w:rsidRPr="0055177D">
        <w:rPr>
          <w:rFonts w:ascii="Times New Roman" w:eastAsia="Times New Roman" w:hAnsi="Times New Roman" w:cs="Times New Roman"/>
          <w:lang w:eastAsia="lt-LT"/>
        </w:rPr>
        <w:t>metotreksatu</w:t>
      </w:r>
      <w:proofErr w:type="spellEnd"/>
      <w:r w:rsidRPr="0055177D">
        <w:rPr>
          <w:rFonts w:ascii="Times New Roman" w:eastAsia="Times New Roman" w:hAnsi="Times New Roman" w:cs="Times New Roman"/>
          <w:lang w:eastAsia="lt-LT"/>
        </w:rPr>
        <w:t xml:space="preserve">, kai kuriems pacientams didėja pastarojo koncentracija. Skiriant dideles </w:t>
      </w:r>
      <w:proofErr w:type="spellStart"/>
      <w:r w:rsidRPr="0055177D">
        <w:rPr>
          <w:rFonts w:ascii="Times New Roman" w:eastAsia="Times New Roman" w:hAnsi="Times New Roman" w:cs="Times New Roman"/>
          <w:lang w:eastAsia="lt-LT"/>
        </w:rPr>
        <w:t>metotreksato</w:t>
      </w:r>
      <w:proofErr w:type="spellEnd"/>
      <w:r w:rsidRPr="0055177D">
        <w:rPr>
          <w:rFonts w:ascii="Times New Roman" w:eastAsia="Times New Roman" w:hAnsi="Times New Roman" w:cs="Times New Roman"/>
          <w:lang w:eastAsia="lt-LT"/>
        </w:rPr>
        <w:t xml:space="preserve"> dozes, reikia apsvarstyti laikiną gydymo </w:t>
      </w:r>
      <w:proofErr w:type="spellStart"/>
      <w:r w:rsidRPr="0055177D">
        <w:rPr>
          <w:rFonts w:ascii="Times New Roman" w:eastAsia="Times New Roman" w:hAnsi="Times New Roman" w:cs="Times New Roman"/>
          <w:lang w:eastAsia="lt-LT"/>
        </w:rPr>
        <w:t>omeprazolu</w:t>
      </w:r>
      <w:proofErr w:type="spellEnd"/>
      <w:r w:rsidRPr="0055177D">
        <w:rPr>
          <w:rFonts w:ascii="Times New Roman" w:eastAsia="Times New Roman" w:hAnsi="Times New Roman" w:cs="Times New Roman"/>
          <w:lang w:eastAsia="lt-LT"/>
        </w:rPr>
        <w:t xml:space="preserve"> nutraukimą. </w:t>
      </w:r>
    </w:p>
    <w:bookmarkEnd w:id="4"/>
    <w:p w14:paraId="183EB8CE" w14:textId="77777777" w:rsidR="0055177D" w:rsidRPr="00BC42A1" w:rsidRDefault="0055177D" w:rsidP="003C0C96">
      <w:pPr>
        <w:tabs>
          <w:tab w:val="left" w:pos="567"/>
        </w:tabs>
        <w:spacing w:after="0" w:line="240" w:lineRule="auto"/>
        <w:rPr>
          <w:rFonts w:ascii="Times New Roman" w:hAnsi="Times New Roman" w:cs="Times New Roman"/>
          <w:lang w:eastAsia="zh-CN"/>
        </w:rPr>
      </w:pPr>
    </w:p>
    <w:p w14:paraId="39446CA3"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proofErr w:type="spellStart"/>
      <w:r w:rsidRPr="00BC42A1">
        <w:rPr>
          <w:rFonts w:ascii="Times New Roman" w:hAnsi="Times New Roman" w:cs="Times New Roman"/>
          <w:i/>
          <w:iCs/>
          <w:lang w:eastAsia="zh-CN"/>
        </w:rPr>
        <w:t>Sakvinaviras</w:t>
      </w:r>
      <w:proofErr w:type="spellEnd"/>
    </w:p>
    <w:p w14:paraId="11086CBA" w14:textId="5F37D851"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lang w:eastAsia="zh-CN"/>
        </w:rPr>
        <w:t xml:space="preserve">Kartu su </w:t>
      </w:r>
      <w:proofErr w:type="spellStart"/>
      <w:r w:rsidRPr="00BC42A1">
        <w:rPr>
          <w:rFonts w:ascii="Times New Roman" w:hAnsi="Times New Roman" w:cs="Times New Roman"/>
          <w:lang w:eastAsia="zh-CN"/>
        </w:rPr>
        <w:t>sakvinaviro</w:t>
      </w:r>
      <w:proofErr w:type="spellEnd"/>
      <w:r w:rsidRPr="00BC42A1">
        <w:rPr>
          <w:rFonts w:ascii="Times New Roman" w:hAnsi="Times New Roman" w:cs="Times New Roman"/>
          <w:lang w:eastAsia="zh-CN"/>
        </w:rPr>
        <w:t xml:space="preserve"> ir ritonaviro deriniu vartotas </w:t>
      </w: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sukėlė </w:t>
      </w:r>
      <w:proofErr w:type="spellStart"/>
      <w:r w:rsidRPr="00BC42A1">
        <w:rPr>
          <w:rFonts w:ascii="Times New Roman" w:hAnsi="Times New Roman" w:cs="Times New Roman"/>
          <w:lang w:eastAsia="zh-CN"/>
        </w:rPr>
        <w:t>sakvinaviro</w:t>
      </w:r>
      <w:proofErr w:type="spellEnd"/>
      <w:r w:rsidRPr="00BC42A1">
        <w:rPr>
          <w:rFonts w:ascii="Times New Roman" w:hAnsi="Times New Roman" w:cs="Times New Roman"/>
          <w:lang w:eastAsia="zh-CN"/>
        </w:rPr>
        <w:t xml:space="preserve"> koncentracijos plazmoje padidėjimą maždaug 70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tačiau ŽIV infekuoti pacientai šį pokytį toleravo gerai. </w:t>
      </w:r>
    </w:p>
    <w:p w14:paraId="0B3FE84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DBF8573" w14:textId="77777777" w:rsidR="003C0C96" w:rsidRPr="00BC42A1" w:rsidRDefault="003C0C96" w:rsidP="003C0C96">
      <w:pPr>
        <w:tabs>
          <w:tab w:val="left" w:pos="567"/>
        </w:tabs>
        <w:spacing w:after="0" w:line="240" w:lineRule="auto"/>
        <w:rPr>
          <w:rFonts w:ascii="Times New Roman" w:hAnsi="Times New Roman" w:cs="Times New Roman"/>
          <w:i/>
          <w:iCs/>
        </w:rPr>
      </w:pPr>
      <w:proofErr w:type="spellStart"/>
      <w:r w:rsidRPr="00BC42A1">
        <w:rPr>
          <w:rFonts w:ascii="Times New Roman" w:hAnsi="Times New Roman" w:cs="Times New Roman"/>
          <w:i/>
          <w:iCs/>
        </w:rPr>
        <w:t>Takrolimuzas</w:t>
      </w:r>
      <w:proofErr w:type="spellEnd"/>
    </w:p>
    <w:p w14:paraId="276F5E73"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 xml:space="preserve">Gauta pranešimų apie padidėjusią </w:t>
      </w:r>
      <w:proofErr w:type="spellStart"/>
      <w:r w:rsidRPr="00BC42A1">
        <w:rPr>
          <w:rFonts w:ascii="Times New Roman" w:hAnsi="Times New Roman" w:cs="Times New Roman"/>
          <w:lang w:eastAsia="zh-CN"/>
        </w:rPr>
        <w:t>takrolimuzo</w:t>
      </w:r>
      <w:proofErr w:type="spellEnd"/>
      <w:r w:rsidRPr="00BC42A1">
        <w:rPr>
          <w:rFonts w:ascii="Times New Roman" w:hAnsi="Times New Roman" w:cs="Times New Roman"/>
          <w:lang w:eastAsia="zh-CN"/>
        </w:rPr>
        <w:t xml:space="preserve"> koncentraciją serume kartu vartojant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Reikia atidžiai stebėti </w:t>
      </w:r>
      <w:proofErr w:type="spellStart"/>
      <w:r w:rsidRPr="00BC42A1">
        <w:rPr>
          <w:rFonts w:ascii="Times New Roman" w:hAnsi="Times New Roman" w:cs="Times New Roman"/>
          <w:lang w:eastAsia="zh-CN"/>
        </w:rPr>
        <w:t>takrolimuzo</w:t>
      </w:r>
      <w:proofErr w:type="spellEnd"/>
      <w:r w:rsidRPr="00BC42A1">
        <w:rPr>
          <w:rFonts w:ascii="Times New Roman" w:hAnsi="Times New Roman" w:cs="Times New Roman"/>
          <w:lang w:eastAsia="zh-CN"/>
        </w:rPr>
        <w:t xml:space="preserve"> koncentraciją serume ir inkstų funkciją (kreatinino klirensą) bei prireikus koreguoti </w:t>
      </w:r>
      <w:proofErr w:type="spellStart"/>
      <w:r w:rsidRPr="00BC42A1">
        <w:rPr>
          <w:rFonts w:ascii="Times New Roman" w:hAnsi="Times New Roman" w:cs="Times New Roman"/>
          <w:lang w:eastAsia="zh-CN"/>
        </w:rPr>
        <w:t>takrolimuzo</w:t>
      </w:r>
      <w:proofErr w:type="spellEnd"/>
      <w:r w:rsidRPr="00BC42A1">
        <w:rPr>
          <w:rFonts w:ascii="Times New Roman" w:hAnsi="Times New Roman" w:cs="Times New Roman"/>
          <w:lang w:eastAsia="zh-CN"/>
        </w:rPr>
        <w:t xml:space="preserve"> dozę. </w:t>
      </w:r>
    </w:p>
    <w:p w14:paraId="76873B2A" w14:textId="77777777" w:rsidR="003C0C96" w:rsidRPr="00BC42A1" w:rsidRDefault="003C0C96" w:rsidP="003C0C96">
      <w:pPr>
        <w:tabs>
          <w:tab w:val="left" w:pos="567"/>
        </w:tabs>
        <w:spacing w:after="0" w:line="240" w:lineRule="auto"/>
        <w:rPr>
          <w:rFonts w:ascii="Times New Roman" w:hAnsi="Times New Roman" w:cs="Times New Roman"/>
        </w:rPr>
      </w:pPr>
    </w:p>
    <w:p w14:paraId="3CF5AED9"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 xml:space="preserve">Kitų veikliųjų medžiagų poveikis </w:t>
      </w:r>
      <w:proofErr w:type="spellStart"/>
      <w:r w:rsidRPr="00BC42A1">
        <w:rPr>
          <w:rFonts w:ascii="Times New Roman" w:hAnsi="Times New Roman" w:cs="Times New Roman"/>
          <w:u w:val="single"/>
          <w:lang w:eastAsia="zh-CN"/>
        </w:rPr>
        <w:t>omeprazolo</w:t>
      </w:r>
      <w:proofErr w:type="spellEnd"/>
      <w:r w:rsidRPr="00BC42A1">
        <w:rPr>
          <w:rFonts w:ascii="Times New Roman" w:hAnsi="Times New Roman" w:cs="Times New Roman"/>
          <w:u w:val="single"/>
          <w:lang w:eastAsia="zh-CN"/>
        </w:rPr>
        <w:t xml:space="preserve"> farmakokinetikai</w:t>
      </w:r>
    </w:p>
    <w:p w14:paraId="38418696"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p>
    <w:p w14:paraId="44D4F478" w14:textId="4EBA83DF"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u w:val="single"/>
          <w:lang w:eastAsia="zh-CN"/>
        </w:rPr>
      </w:pPr>
      <w:r w:rsidRPr="00BC42A1">
        <w:rPr>
          <w:rFonts w:ascii="Times New Roman" w:hAnsi="Times New Roman" w:cs="Times New Roman"/>
          <w:i/>
          <w:iCs/>
          <w:u w:val="single"/>
          <w:lang w:eastAsia="zh-CN"/>
        </w:rPr>
        <w:t>CYP2C19 ir</w:t>
      </w:r>
      <w:r w:rsidR="001C608B" w:rsidRPr="00BC42A1">
        <w:rPr>
          <w:rFonts w:ascii="Times New Roman" w:hAnsi="Times New Roman" w:cs="Times New Roman"/>
          <w:i/>
          <w:iCs/>
          <w:u w:val="single"/>
          <w:lang w:eastAsia="zh-CN"/>
        </w:rPr>
        <w:t xml:space="preserve"> (</w:t>
      </w:r>
      <w:r w:rsidRPr="00BC42A1">
        <w:rPr>
          <w:rFonts w:ascii="Times New Roman" w:hAnsi="Times New Roman" w:cs="Times New Roman"/>
          <w:i/>
          <w:iCs/>
          <w:u w:val="single"/>
          <w:lang w:eastAsia="zh-CN"/>
        </w:rPr>
        <w:t>ar</w:t>
      </w:r>
      <w:r w:rsidR="001C608B" w:rsidRPr="00BC42A1">
        <w:rPr>
          <w:rFonts w:ascii="Times New Roman" w:hAnsi="Times New Roman" w:cs="Times New Roman"/>
          <w:i/>
          <w:iCs/>
          <w:u w:val="single"/>
          <w:lang w:eastAsia="zh-CN"/>
        </w:rPr>
        <w:t>)</w:t>
      </w:r>
      <w:r w:rsidRPr="00BC42A1">
        <w:rPr>
          <w:rFonts w:ascii="Times New Roman" w:hAnsi="Times New Roman" w:cs="Times New Roman"/>
          <w:i/>
          <w:iCs/>
          <w:u w:val="single"/>
          <w:lang w:eastAsia="zh-CN"/>
        </w:rPr>
        <w:t xml:space="preserve"> CYP3A4 inhibitoriai</w:t>
      </w:r>
    </w:p>
    <w:p w14:paraId="38B3807A" w14:textId="77777777"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metabolizuoja</w:t>
      </w:r>
      <w:proofErr w:type="spellEnd"/>
      <w:r w:rsidRPr="00BC42A1">
        <w:rPr>
          <w:rFonts w:ascii="Times New Roman" w:hAnsi="Times New Roman" w:cs="Times New Roman"/>
          <w:lang w:eastAsia="zh-CN"/>
        </w:rPr>
        <w:t xml:space="preserve"> CYP2C19 ir CYP3A4, todėl CYP2C19 arba CYP3A4 slopinančios veikliosios medžiagos (pvz., </w:t>
      </w:r>
      <w:proofErr w:type="spellStart"/>
      <w:r w:rsidRPr="00BC42A1">
        <w:rPr>
          <w:rFonts w:ascii="Times New Roman" w:hAnsi="Times New Roman" w:cs="Times New Roman"/>
          <w:lang w:eastAsia="zh-CN"/>
        </w:rPr>
        <w:t>klaritromicinas</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vorikonazolas</w:t>
      </w:r>
      <w:proofErr w:type="spellEnd"/>
      <w:r w:rsidRPr="00BC42A1">
        <w:rPr>
          <w:rFonts w:ascii="Times New Roman" w:hAnsi="Times New Roman" w:cs="Times New Roman"/>
          <w:lang w:eastAsia="zh-CN"/>
        </w:rPr>
        <w:t xml:space="preserve">) gali sulėtinti jo metabolizmą ir padidinti koncentraciją serume. Kartu vartotas </w:t>
      </w:r>
      <w:proofErr w:type="spellStart"/>
      <w:r w:rsidRPr="00BC42A1">
        <w:rPr>
          <w:rFonts w:ascii="Times New Roman" w:hAnsi="Times New Roman" w:cs="Times New Roman"/>
          <w:lang w:eastAsia="zh-CN"/>
        </w:rPr>
        <w:t>vorikonazolas</w:t>
      </w:r>
      <w:proofErr w:type="spellEnd"/>
      <w:r w:rsidRPr="00BC42A1">
        <w:rPr>
          <w:rFonts w:ascii="Times New Roman" w:hAnsi="Times New Roman" w:cs="Times New Roman"/>
          <w:lang w:eastAsia="zh-CN"/>
        </w:rPr>
        <w:t xml:space="preserve"> sukėlė daugiau kaip dvigubą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ekspozicijos padidėjimą. Vis dėlto didelės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dozės toleruojamos gerai, todėl koreguoti jo dozės dažniausiai nereikia. Tačiau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dozės koregavimo tikslingumas svarstytinas tada, kai sunkiu kepenų nepakankamumu sergančiam pacientui reikia ilgalaikio gydymo.</w:t>
      </w:r>
    </w:p>
    <w:p w14:paraId="59549CD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E11B9C0" w14:textId="6461D449"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i/>
          <w:iCs/>
          <w:u w:val="single"/>
          <w:lang w:eastAsia="zh-CN"/>
        </w:rPr>
        <w:t>CYP2C19 ir</w:t>
      </w:r>
      <w:r w:rsidR="001C608B" w:rsidRPr="00BC42A1">
        <w:rPr>
          <w:rFonts w:ascii="Times New Roman" w:hAnsi="Times New Roman" w:cs="Times New Roman"/>
          <w:i/>
          <w:iCs/>
          <w:u w:val="single"/>
          <w:lang w:eastAsia="zh-CN"/>
        </w:rPr>
        <w:t xml:space="preserve"> (</w:t>
      </w:r>
      <w:r w:rsidRPr="00BC42A1">
        <w:rPr>
          <w:rFonts w:ascii="Times New Roman" w:hAnsi="Times New Roman" w:cs="Times New Roman"/>
          <w:i/>
          <w:iCs/>
          <w:u w:val="single"/>
          <w:lang w:eastAsia="zh-CN"/>
        </w:rPr>
        <w:t>ar</w:t>
      </w:r>
      <w:r w:rsidR="001C608B" w:rsidRPr="00BC42A1">
        <w:rPr>
          <w:rFonts w:ascii="Times New Roman" w:hAnsi="Times New Roman" w:cs="Times New Roman"/>
          <w:i/>
          <w:iCs/>
          <w:u w:val="single"/>
          <w:lang w:eastAsia="zh-CN"/>
        </w:rPr>
        <w:t>)</w:t>
      </w:r>
      <w:r w:rsidRPr="00BC42A1">
        <w:rPr>
          <w:rFonts w:ascii="Times New Roman" w:hAnsi="Times New Roman" w:cs="Times New Roman"/>
          <w:i/>
          <w:iCs/>
          <w:u w:val="single"/>
          <w:lang w:eastAsia="zh-CN"/>
        </w:rPr>
        <w:t xml:space="preserve"> CYP3A4 </w:t>
      </w:r>
      <w:proofErr w:type="spellStart"/>
      <w:r w:rsidRPr="00BC42A1">
        <w:rPr>
          <w:rFonts w:ascii="Times New Roman" w:hAnsi="Times New Roman" w:cs="Times New Roman"/>
          <w:i/>
          <w:iCs/>
          <w:u w:val="single"/>
          <w:lang w:eastAsia="zh-CN"/>
        </w:rPr>
        <w:t>induktoriai</w:t>
      </w:r>
      <w:proofErr w:type="spellEnd"/>
    </w:p>
    <w:p w14:paraId="290FC5D4"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 xml:space="preserve">Veikliosios medžiagos, kurios indukuoja CYP2C19 ir (arba) CYP3A4 (pvz., </w:t>
      </w:r>
      <w:proofErr w:type="spellStart"/>
      <w:r w:rsidRPr="00BC42A1">
        <w:rPr>
          <w:rFonts w:ascii="Times New Roman" w:hAnsi="Times New Roman" w:cs="Times New Roman"/>
          <w:lang w:eastAsia="zh-CN"/>
        </w:rPr>
        <w:t>rifampicinas</w:t>
      </w:r>
      <w:proofErr w:type="spellEnd"/>
      <w:r w:rsidRPr="00BC42A1">
        <w:rPr>
          <w:rFonts w:ascii="Times New Roman" w:hAnsi="Times New Roman" w:cs="Times New Roman"/>
          <w:lang w:eastAsia="zh-CN"/>
        </w:rPr>
        <w:t xml:space="preserve">, jonažolė), gali pagreitinti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metabolizmą ir sumažinti jo koncentraciją serume.</w:t>
      </w:r>
    </w:p>
    <w:p w14:paraId="5D25300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6AF75F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4.6</w:t>
      </w:r>
      <w:r w:rsidRPr="00BC42A1">
        <w:rPr>
          <w:rFonts w:ascii="Times New Roman" w:hAnsi="Times New Roman" w:cs="Times New Roman"/>
          <w:b/>
          <w:bCs/>
          <w:lang w:eastAsia="lt-LT"/>
        </w:rPr>
        <w:tab/>
        <w:t>Vaisingumas, nėštumo ir žindymo laikotarpis</w:t>
      </w:r>
    </w:p>
    <w:p w14:paraId="444DA29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163E35B"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Nėštumas</w:t>
      </w:r>
    </w:p>
    <w:p w14:paraId="20160C1A"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 xml:space="preserve">Trijų perspektyvinių epidemiologinių tyrimų (daugiau kaip 1000 gautų rezultatų) duomenys kenksmingo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poveikio nėštumo eigai, vaisiaus ar naujagimio sveikatai nerodo. Nėštumo laikotarpiu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vartoti galima. </w:t>
      </w:r>
    </w:p>
    <w:p w14:paraId="08DB069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59934E2"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Žindymas</w:t>
      </w:r>
    </w:p>
    <w:p w14:paraId="718EB45D" w14:textId="57D407C8"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w:t>
      </w:r>
      <w:r w:rsidR="00957D1A">
        <w:rPr>
          <w:rFonts w:ascii="Times New Roman" w:hAnsi="Times New Roman" w:cs="Times New Roman"/>
          <w:lang w:eastAsia="zh-CN"/>
        </w:rPr>
        <w:t>išsiskiria</w:t>
      </w:r>
      <w:r w:rsidRPr="00BC42A1">
        <w:rPr>
          <w:rFonts w:ascii="Times New Roman" w:hAnsi="Times New Roman" w:cs="Times New Roman"/>
          <w:lang w:eastAsia="zh-CN"/>
        </w:rPr>
        <w:t xml:space="preserve"> į motinos pieną, tačiau nėra tikėtina, kad vartojant terapines dozes gali daryti įtaką kūdikiui.</w:t>
      </w:r>
    </w:p>
    <w:p w14:paraId="0AAA541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367C274" w14:textId="77777777" w:rsidR="003C0C96" w:rsidRPr="00BC42A1" w:rsidRDefault="003C0C96" w:rsidP="003C0C96">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bookmarkStart w:id="5" w:name="_Hlk482007700"/>
      <w:r w:rsidRPr="00BC42A1">
        <w:rPr>
          <w:rFonts w:ascii="Times New Roman" w:eastAsia="Times New Roman" w:hAnsi="Times New Roman" w:cs="Times New Roman"/>
          <w:u w:val="single"/>
          <w:lang w:eastAsia="lt-LT"/>
        </w:rPr>
        <w:t>Vaisingumas</w:t>
      </w:r>
    </w:p>
    <w:p w14:paraId="7E9BB168" w14:textId="77777777" w:rsidR="003C0C96" w:rsidRPr="00BC42A1" w:rsidRDefault="003C0C96" w:rsidP="003C0C96">
      <w:pPr>
        <w:tabs>
          <w:tab w:val="left" w:pos="567"/>
        </w:tabs>
        <w:spacing w:after="0" w:line="240" w:lineRule="auto"/>
        <w:rPr>
          <w:rFonts w:ascii="Times New Roman" w:eastAsia="Times New Roman" w:hAnsi="Times New Roman" w:cs="Times New Roman"/>
          <w:lang w:eastAsia="zh-CN"/>
        </w:rPr>
      </w:pPr>
      <w:r w:rsidRPr="00BC42A1">
        <w:rPr>
          <w:rFonts w:ascii="Times New Roman" w:eastAsia="Times New Roman" w:hAnsi="Times New Roman" w:cs="Times New Roman"/>
          <w:lang w:eastAsia="zh-CN"/>
        </w:rPr>
        <w:t xml:space="preserve">Tyrimai su gyvūnais, kuriems buvo duodamas gerti </w:t>
      </w:r>
      <w:proofErr w:type="spellStart"/>
      <w:r w:rsidRPr="00BC42A1">
        <w:rPr>
          <w:rFonts w:ascii="Times New Roman" w:eastAsia="Times New Roman" w:hAnsi="Times New Roman" w:cs="Times New Roman"/>
          <w:lang w:eastAsia="zh-CN"/>
        </w:rPr>
        <w:t>omeprazolo</w:t>
      </w:r>
      <w:proofErr w:type="spellEnd"/>
      <w:r w:rsidRPr="00BC42A1">
        <w:rPr>
          <w:rFonts w:ascii="Times New Roman" w:eastAsia="Times New Roman" w:hAnsi="Times New Roman" w:cs="Times New Roman"/>
          <w:lang w:eastAsia="zh-CN"/>
        </w:rPr>
        <w:t xml:space="preserve"> </w:t>
      </w:r>
      <w:proofErr w:type="spellStart"/>
      <w:r w:rsidRPr="00BC42A1">
        <w:rPr>
          <w:rFonts w:ascii="Times New Roman" w:eastAsia="Times New Roman" w:hAnsi="Times New Roman" w:cs="Times New Roman"/>
          <w:lang w:eastAsia="zh-CN"/>
        </w:rPr>
        <w:t>raceminis</w:t>
      </w:r>
      <w:proofErr w:type="spellEnd"/>
      <w:r w:rsidRPr="00BC42A1">
        <w:rPr>
          <w:rFonts w:ascii="Times New Roman" w:eastAsia="Times New Roman" w:hAnsi="Times New Roman" w:cs="Times New Roman"/>
          <w:lang w:eastAsia="zh-CN"/>
        </w:rPr>
        <w:t xml:space="preserve"> mišinys, poveikio vaisingumui nerodo.</w:t>
      </w:r>
      <w:bookmarkEnd w:id="5"/>
    </w:p>
    <w:p w14:paraId="35F1D7B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9EE82B2"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4.7</w:t>
      </w:r>
      <w:r w:rsidRPr="00BC42A1">
        <w:rPr>
          <w:rFonts w:ascii="Times New Roman" w:hAnsi="Times New Roman" w:cs="Times New Roman"/>
          <w:b/>
          <w:bCs/>
          <w:lang w:eastAsia="lt-LT"/>
        </w:rPr>
        <w:tab/>
        <w:t>Poveikis gebėjimui vairuoti ir valdyti mechanizmus</w:t>
      </w:r>
    </w:p>
    <w:p w14:paraId="6E18A50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27EF5FF" w14:textId="103BD7BF"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Gebėjimo vairuoti ir valdyti mechanizmus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neveik</w:t>
      </w:r>
      <w:r w:rsidR="00E848F9">
        <w:rPr>
          <w:rFonts w:ascii="Times New Roman" w:hAnsi="Times New Roman" w:cs="Times New Roman"/>
          <w:lang w:eastAsia="zh-CN"/>
        </w:rPr>
        <w:t>ia</w:t>
      </w:r>
      <w:r w:rsidRPr="00BC42A1">
        <w:rPr>
          <w:rFonts w:ascii="Times New Roman" w:hAnsi="Times New Roman" w:cs="Times New Roman"/>
          <w:lang w:eastAsia="zh-CN"/>
        </w:rPr>
        <w:t>. Vis dėl to galimos tokios nepageidaujamos reakcijos į vaistinį preparatą, kaip svaigulys ir regos sutrikimai (žr. 4.8 skyrių). Jeigu jų pasireiškia, vairuoti ir valdyti mechanizmų negalima.</w:t>
      </w:r>
    </w:p>
    <w:p w14:paraId="1BB0215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EFCAB93" w14:textId="795EF5CD"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4.8</w:t>
      </w:r>
      <w:r w:rsidRPr="00BC42A1">
        <w:rPr>
          <w:rFonts w:ascii="Times New Roman" w:hAnsi="Times New Roman" w:cs="Times New Roman"/>
          <w:b/>
          <w:bCs/>
          <w:lang w:eastAsia="lt-LT"/>
        </w:rPr>
        <w:tab/>
        <w:t>Nepageidaujamas poveikis</w:t>
      </w:r>
    </w:p>
    <w:p w14:paraId="44A6FC23" w14:textId="77777777" w:rsidR="00FE49B1" w:rsidRPr="00BC42A1" w:rsidRDefault="00FE49B1" w:rsidP="00FE49B1">
      <w:pPr>
        <w:tabs>
          <w:tab w:val="left" w:pos="567"/>
        </w:tabs>
        <w:spacing w:after="0" w:line="240" w:lineRule="auto"/>
        <w:rPr>
          <w:rFonts w:ascii="Times New Roman" w:hAnsi="Times New Roman" w:cs="Times New Roman"/>
        </w:rPr>
      </w:pPr>
    </w:p>
    <w:p w14:paraId="4E4F087C" w14:textId="5523B1F7" w:rsidR="003C0C96" w:rsidRPr="00BC42A1" w:rsidRDefault="00FE49B1" w:rsidP="00FE49B1">
      <w:pPr>
        <w:tabs>
          <w:tab w:val="left" w:pos="567"/>
        </w:tabs>
        <w:spacing w:after="0" w:line="240" w:lineRule="auto"/>
        <w:rPr>
          <w:rFonts w:ascii="Times New Roman" w:hAnsi="Times New Roman" w:cs="Times New Roman"/>
          <w:u w:val="single"/>
        </w:rPr>
      </w:pPr>
      <w:r w:rsidRPr="00BC42A1">
        <w:rPr>
          <w:rFonts w:ascii="Times New Roman" w:hAnsi="Times New Roman" w:cs="Times New Roman"/>
          <w:u w:val="single"/>
        </w:rPr>
        <w:t>Saugumo duomenų santrauka</w:t>
      </w:r>
    </w:p>
    <w:p w14:paraId="49054DF8" w14:textId="6ED0F1B4"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Dažniausias nepageidaujamas poveikis (pasireiškia 1-10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pacientų) </w:t>
      </w:r>
      <w:r w:rsidRPr="00BC42A1">
        <w:rPr>
          <w:rFonts w:ascii="Times New Roman" w:hAnsi="Times New Roman" w:cs="Times New Roman"/>
        </w:rPr>
        <w:t xml:space="preserve">galvos skausmas, pilvo skausmas, </w:t>
      </w:r>
      <w:r w:rsidRPr="00BC42A1">
        <w:rPr>
          <w:rFonts w:ascii="Times New Roman" w:hAnsi="Times New Roman" w:cs="Times New Roman"/>
          <w:lang w:eastAsia="zh-CN"/>
        </w:rPr>
        <w:t>vidurių užkietėjimas, viduriavimas, dujų susikaupimas žarnyne, pykinimas ar vėmimas.</w:t>
      </w:r>
    </w:p>
    <w:p w14:paraId="6B8D0386" w14:textId="1B9767C3" w:rsidR="003C0C96"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Klinikinių tyrimų metu bei po vaistinio preparato pasirodymo rinkoje nustatytos arba įtartos toliau išvardytos nepageidaujamos reakcijos į vaistinį preparatą. Nė vieno poveikio ryšio su doze nenustatyta. Toliau išva</w:t>
      </w:r>
      <w:r w:rsidR="00D77D3A" w:rsidRPr="00BC42A1">
        <w:rPr>
          <w:rFonts w:ascii="Times New Roman" w:hAnsi="Times New Roman" w:cs="Times New Roman"/>
          <w:lang w:eastAsia="zh-CN"/>
        </w:rPr>
        <w:t>r</w:t>
      </w:r>
      <w:r w:rsidRPr="00BC42A1">
        <w:rPr>
          <w:rFonts w:ascii="Times New Roman" w:hAnsi="Times New Roman" w:cs="Times New Roman"/>
          <w:lang w:eastAsia="zh-CN"/>
        </w:rPr>
        <w:t>dytos nepageidaujamos reakcijos yra apibrėžtos pagal dažnį ir organų sistemų klases (OSK). Nepageidaujamo poveikio dažnis apibūdinamas taip: labai dažnas (</w:t>
      </w:r>
      <w:r w:rsidRPr="005E076E">
        <w:rPr>
          <w:rFonts w:ascii="Times New Roman" w:hAnsi="Times New Roman" w:cs="Times New Roman"/>
          <w:lang w:eastAsia="zh-CN"/>
        </w:rPr>
        <w:t>≥ </w:t>
      </w:r>
      <w:r w:rsidRPr="00BC42A1">
        <w:rPr>
          <w:rFonts w:ascii="Times New Roman" w:hAnsi="Times New Roman" w:cs="Times New Roman"/>
          <w:lang w:eastAsia="zh-CN"/>
        </w:rPr>
        <w:t xml:space="preserve">1/10), dažnas (nuo </w:t>
      </w:r>
      <w:r w:rsidRPr="005E076E">
        <w:rPr>
          <w:rFonts w:ascii="Times New Roman" w:hAnsi="Times New Roman" w:cs="Times New Roman"/>
          <w:lang w:eastAsia="zh-CN"/>
        </w:rPr>
        <w:t>≥ </w:t>
      </w:r>
      <w:r w:rsidRPr="00BC42A1">
        <w:rPr>
          <w:rFonts w:ascii="Times New Roman" w:hAnsi="Times New Roman" w:cs="Times New Roman"/>
          <w:lang w:eastAsia="zh-CN"/>
        </w:rPr>
        <w:t xml:space="preserve">1/100 iki &lt; 1/10), nedažnas (nuo </w:t>
      </w:r>
      <w:r w:rsidRPr="005E076E">
        <w:rPr>
          <w:rFonts w:ascii="Times New Roman" w:hAnsi="Times New Roman" w:cs="Times New Roman"/>
          <w:lang w:eastAsia="zh-CN"/>
        </w:rPr>
        <w:t>≥ </w:t>
      </w:r>
      <w:r w:rsidRPr="00BC42A1">
        <w:rPr>
          <w:rFonts w:ascii="Times New Roman" w:hAnsi="Times New Roman" w:cs="Times New Roman"/>
          <w:lang w:eastAsia="zh-CN"/>
        </w:rPr>
        <w:t>1/1</w:t>
      </w:r>
      <w:r w:rsidR="00BC42A1" w:rsidRPr="00BC42A1">
        <w:rPr>
          <w:rFonts w:ascii="Times New Roman" w:hAnsi="Times New Roman" w:cs="Times New Roman"/>
          <w:lang w:eastAsia="zh-CN"/>
        </w:rPr>
        <w:t> </w:t>
      </w:r>
      <w:r w:rsidRPr="00BC42A1">
        <w:rPr>
          <w:rFonts w:ascii="Times New Roman" w:hAnsi="Times New Roman" w:cs="Times New Roman"/>
          <w:lang w:eastAsia="zh-CN"/>
        </w:rPr>
        <w:t xml:space="preserve">000 iki &lt; 1/100), retas (nuo </w:t>
      </w:r>
      <w:r w:rsidRPr="005E076E">
        <w:rPr>
          <w:rFonts w:ascii="Times New Roman" w:hAnsi="Times New Roman" w:cs="Times New Roman"/>
          <w:lang w:eastAsia="zh-CN"/>
        </w:rPr>
        <w:t>≥ </w:t>
      </w:r>
      <w:r w:rsidRPr="00BC42A1">
        <w:rPr>
          <w:rFonts w:ascii="Times New Roman" w:hAnsi="Times New Roman" w:cs="Times New Roman"/>
          <w:lang w:eastAsia="zh-CN"/>
        </w:rPr>
        <w:t>1/10</w:t>
      </w:r>
      <w:r w:rsidR="00BC42A1" w:rsidRPr="00BC42A1">
        <w:rPr>
          <w:rFonts w:ascii="Times New Roman" w:hAnsi="Times New Roman" w:cs="Times New Roman"/>
          <w:lang w:eastAsia="zh-CN"/>
        </w:rPr>
        <w:t> </w:t>
      </w:r>
      <w:r w:rsidRPr="00BC42A1">
        <w:rPr>
          <w:rFonts w:ascii="Times New Roman" w:hAnsi="Times New Roman" w:cs="Times New Roman"/>
          <w:lang w:eastAsia="zh-CN"/>
        </w:rPr>
        <w:t>000 iki &lt; 1/1</w:t>
      </w:r>
      <w:r w:rsidR="00BC42A1" w:rsidRPr="00BC42A1">
        <w:rPr>
          <w:rFonts w:ascii="Times New Roman" w:hAnsi="Times New Roman" w:cs="Times New Roman"/>
          <w:lang w:eastAsia="zh-CN"/>
        </w:rPr>
        <w:t> </w:t>
      </w:r>
      <w:r w:rsidRPr="00BC42A1">
        <w:rPr>
          <w:rFonts w:ascii="Times New Roman" w:hAnsi="Times New Roman" w:cs="Times New Roman"/>
          <w:lang w:eastAsia="zh-CN"/>
        </w:rPr>
        <w:t>000), labai retas (&lt; 1/10</w:t>
      </w:r>
      <w:r w:rsidR="00BC42A1" w:rsidRPr="00BC42A1">
        <w:rPr>
          <w:rFonts w:ascii="Times New Roman" w:hAnsi="Times New Roman" w:cs="Times New Roman"/>
          <w:lang w:eastAsia="zh-CN"/>
        </w:rPr>
        <w:t> </w:t>
      </w:r>
      <w:r w:rsidRPr="00BC42A1">
        <w:rPr>
          <w:rFonts w:ascii="Times New Roman" w:hAnsi="Times New Roman" w:cs="Times New Roman"/>
          <w:lang w:eastAsia="zh-CN"/>
        </w:rPr>
        <w:t>000) ir nežinomas (negali būti apskaičiuotas pagal turimus duomenis).</w:t>
      </w:r>
    </w:p>
    <w:p w14:paraId="5C4D9D10" w14:textId="77777777" w:rsidR="00E848F9" w:rsidRDefault="00E848F9"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1BCD231E" w14:textId="54484C26" w:rsidR="003C0C96" w:rsidRPr="00BC42A1" w:rsidRDefault="00E848F9" w:rsidP="00051BF8">
      <w:pPr>
        <w:numPr>
          <w:ilvl w:val="12"/>
          <w:numId w:val="0"/>
        </w:numPr>
        <w:tabs>
          <w:tab w:val="left" w:pos="567"/>
          <w:tab w:val="left" w:pos="8505"/>
        </w:tabs>
        <w:spacing w:after="0" w:line="240" w:lineRule="auto"/>
        <w:ind w:right="-2"/>
        <w:rPr>
          <w:rFonts w:ascii="Times New Roman" w:hAnsi="Times New Roman" w:cs="Times New Roman"/>
          <w:lang w:eastAsia="zh-CN"/>
        </w:rPr>
      </w:pPr>
      <w:r w:rsidRPr="00E848F9">
        <w:rPr>
          <w:rFonts w:ascii="Times New Roman" w:hAnsi="Times New Roman" w:cs="Times New Roman"/>
          <w:lang w:eastAsia="zh-CN"/>
        </w:rPr>
        <w:t>Nepageidaujamų reakcijų santrauka lentelėje</w:t>
      </w:r>
    </w:p>
    <w:p w14:paraId="25BDDDB6" w14:textId="77777777" w:rsidR="000D4F30" w:rsidRPr="00BC42A1" w:rsidRDefault="000D4F30" w:rsidP="003C0C96">
      <w:pPr>
        <w:spacing w:after="0" w:line="240" w:lineRule="auto"/>
        <w:ind w:left="567"/>
        <w:rPr>
          <w:rFonts w:ascii="Times New Roman" w:hAnsi="Times New Roman" w:cs="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1276"/>
        <w:gridCol w:w="1843"/>
        <w:gridCol w:w="1559"/>
        <w:gridCol w:w="1814"/>
      </w:tblGrid>
      <w:tr w:rsidR="003C0C96" w:rsidRPr="005E076E" w14:paraId="3D51DD32" w14:textId="77777777" w:rsidTr="002B2A2C">
        <w:tc>
          <w:tcPr>
            <w:tcW w:w="1413" w:type="dxa"/>
            <w:tcBorders>
              <w:bottom w:val="single" w:sz="12" w:space="0" w:color="auto"/>
            </w:tcBorders>
          </w:tcPr>
          <w:p w14:paraId="27C8FE0E"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rPr>
              <w:br w:type="page"/>
            </w:r>
            <w:r w:rsidRPr="00BC42A1">
              <w:rPr>
                <w:rFonts w:ascii="Times New Roman" w:hAnsi="Times New Roman" w:cs="Times New Roman"/>
              </w:rPr>
              <w:br w:type="page"/>
            </w:r>
          </w:p>
        </w:tc>
        <w:tc>
          <w:tcPr>
            <w:tcW w:w="1417" w:type="dxa"/>
            <w:tcBorders>
              <w:bottom w:val="single" w:sz="12" w:space="0" w:color="auto"/>
            </w:tcBorders>
          </w:tcPr>
          <w:p w14:paraId="64C735DA" w14:textId="77777777" w:rsidR="003C0C96" w:rsidRPr="00BC42A1" w:rsidRDefault="003C0C96" w:rsidP="003C0C96">
            <w:pPr>
              <w:tabs>
                <w:tab w:val="left" w:pos="567"/>
              </w:tabs>
              <w:spacing w:after="0" w:line="240" w:lineRule="auto"/>
              <w:jc w:val="center"/>
              <w:rPr>
                <w:rFonts w:ascii="Times New Roman" w:hAnsi="Times New Roman" w:cs="Times New Roman"/>
              </w:rPr>
            </w:pPr>
            <w:r w:rsidRPr="00BC42A1">
              <w:rPr>
                <w:rFonts w:ascii="Times New Roman" w:hAnsi="Times New Roman" w:cs="Times New Roman"/>
              </w:rPr>
              <w:t>Dažnas</w:t>
            </w:r>
          </w:p>
        </w:tc>
        <w:tc>
          <w:tcPr>
            <w:tcW w:w="1276" w:type="dxa"/>
            <w:tcBorders>
              <w:bottom w:val="single" w:sz="12" w:space="0" w:color="auto"/>
            </w:tcBorders>
          </w:tcPr>
          <w:p w14:paraId="4969D312" w14:textId="77777777" w:rsidR="003C0C96" w:rsidRPr="00BC42A1" w:rsidRDefault="003C0C96" w:rsidP="003C0C96">
            <w:pPr>
              <w:tabs>
                <w:tab w:val="left" w:pos="567"/>
              </w:tabs>
              <w:spacing w:after="0" w:line="240" w:lineRule="auto"/>
              <w:jc w:val="center"/>
              <w:rPr>
                <w:rFonts w:ascii="Times New Roman" w:hAnsi="Times New Roman" w:cs="Times New Roman"/>
              </w:rPr>
            </w:pPr>
            <w:r w:rsidRPr="00BC42A1">
              <w:rPr>
                <w:rFonts w:ascii="Times New Roman" w:hAnsi="Times New Roman" w:cs="Times New Roman"/>
              </w:rPr>
              <w:t>Nedažnas</w:t>
            </w:r>
          </w:p>
        </w:tc>
        <w:tc>
          <w:tcPr>
            <w:tcW w:w="1843" w:type="dxa"/>
            <w:tcBorders>
              <w:bottom w:val="single" w:sz="12" w:space="0" w:color="auto"/>
            </w:tcBorders>
          </w:tcPr>
          <w:p w14:paraId="7BD3426F" w14:textId="77777777" w:rsidR="003C0C96" w:rsidRPr="00BC42A1" w:rsidRDefault="003C0C96" w:rsidP="003C0C96">
            <w:pPr>
              <w:tabs>
                <w:tab w:val="left" w:pos="567"/>
              </w:tabs>
              <w:spacing w:after="0" w:line="240" w:lineRule="auto"/>
              <w:jc w:val="center"/>
              <w:rPr>
                <w:rFonts w:ascii="Times New Roman" w:hAnsi="Times New Roman" w:cs="Times New Roman"/>
              </w:rPr>
            </w:pPr>
            <w:r w:rsidRPr="00BC42A1">
              <w:rPr>
                <w:rFonts w:ascii="Times New Roman" w:hAnsi="Times New Roman" w:cs="Times New Roman"/>
              </w:rPr>
              <w:t>Retas</w:t>
            </w:r>
          </w:p>
        </w:tc>
        <w:tc>
          <w:tcPr>
            <w:tcW w:w="1559" w:type="dxa"/>
            <w:tcBorders>
              <w:bottom w:val="single" w:sz="12" w:space="0" w:color="auto"/>
            </w:tcBorders>
          </w:tcPr>
          <w:p w14:paraId="72A8A7EA" w14:textId="77777777" w:rsidR="003C0C96" w:rsidRPr="00BC42A1" w:rsidRDefault="003C0C96" w:rsidP="003C0C96">
            <w:pPr>
              <w:tabs>
                <w:tab w:val="left" w:pos="567"/>
              </w:tabs>
              <w:spacing w:after="0" w:line="240" w:lineRule="auto"/>
              <w:jc w:val="center"/>
              <w:rPr>
                <w:rFonts w:ascii="Times New Roman" w:hAnsi="Times New Roman" w:cs="Times New Roman"/>
              </w:rPr>
            </w:pPr>
            <w:r w:rsidRPr="00BC42A1">
              <w:rPr>
                <w:rFonts w:ascii="Times New Roman" w:hAnsi="Times New Roman" w:cs="Times New Roman"/>
              </w:rPr>
              <w:t>Labai retas</w:t>
            </w:r>
          </w:p>
        </w:tc>
        <w:tc>
          <w:tcPr>
            <w:tcW w:w="1814" w:type="dxa"/>
            <w:tcBorders>
              <w:bottom w:val="single" w:sz="12" w:space="0" w:color="auto"/>
            </w:tcBorders>
          </w:tcPr>
          <w:p w14:paraId="4B3EA522" w14:textId="77777777" w:rsidR="003C0C96" w:rsidRPr="00BC42A1" w:rsidRDefault="003C0C96" w:rsidP="003C0C96">
            <w:pPr>
              <w:tabs>
                <w:tab w:val="left" w:pos="567"/>
              </w:tabs>
              <w:spacing w:after="0" w:line="240" w:lineRule="auto"/>
              <w:jc w:val="center"/>
              <w:rPr>
                <w:rFonts w:ascii="Times New Roman" w:hAnsi="Times New Roman" w:cs="Times New Roman"/>
              </w:rPr>
            </w:pPr>
            <w:r w:rsidRPr="00BC42A1">
              <w:rPr>
                <w:rFonts w:ascii="Times New Roman" w:hAnsi="Times New Roman" w:cs="Times New Roman"/>
              </w:rPr>
              <w:t>Dažnis nežinomas</w:t>
            </w:r>
          </w:p>
        </w:tc>
      </w:tr>
      <w:tr w:rsidR="003C0C96" w:rsidRPr="005E076E" w14:paraId="235DE595" w14:textId="77777777" w:rsidTr="002B2A2C">
        <w:tc>
          <w:tcPr>
            <w:tcW w:w="1413" w:type="dxa"/>
            <w:tcBorders>
              <w:top w:val="single" w:sz="12" w:space="0" w:color="auto"/>
            </w:tcBorders>
          </w:tcPr>
          <w:p w14:paraId="089FAAD3"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Kraujo ir limfinės sistemos sutrikimai</w:t>
            </w:r>
          </w:p>
        </w:tc>
        <w:tc>
          <w:tcPr>
            <w:tcW w:w="1417" w:type="dxa"/>
            <w:tcBorders>
              <w:top w:val="single" w:sz="12" w:space="0" w:color="auto"/>
            </w:tcBorders>
          </w:tcPr>
          <w:p w14:paraId="70690417"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Borders>
              <w:top w:val="single" w:sz="12" w:space="0" w:color="auto"/>
            </w:tcBorders>
          </w:tcPr>
          <w:p w14:paraId="07CEE357"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Borders>
              <w:top w:val="single" w:sz="12" w:space="0" w:color="auto"/>
            </w:tcBorders>
          </w:tcPr>
          <w:p w14:paraId="26F4332F"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lang w:eastAsia="zh-CN"/>
              </w:rPr>
              <w:t>Leukopenija</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trombocitopenija</w:t>
            </w:r>
            <w:proofErr w:type="spellEnd"/>
          </w:p>
        </w:tc>
        <w:tc>
          <w:tcPr>
            <w:tcW w:w="1559" w:type="dxa"/>
            <w:tcBorders>
              <w:top w:val="single" w:sz="12" w:space="0" w:color="auto"/>
            </w:tcBorders>
          </w:tcPr>
          <w:p w14:paraId="015C5CDB"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lang w:eastAsia="zh-CN"/>
              </w:rPr>
              <w:t>Pancitopenija</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agranulocitozė</w:t>
            </w:r>
            <w:proofErr w:type="spellEnd"/>
          </w:p>
        </w:tc>
        <w:tc>
          <w:tcPr>
            <w:tcW w:w="1814" w:type="dxa"/>
            <w:tcBorders>
              <w:top w:val="single" w:sz="12" w:space="0" w:color="auto"/>
            </w:tcBorders>
          </w:tcPr>
          <w:p w14:paraId="4F62FBAC" w14:textId="77777777" w:rsidR="003C0C96" w:rsidRPr="00BC42A1" w:rsidRDefault="003C0C96" w:rsidP="003C0C96">
            <w:pPr>
              <w:tabs>
                <w:tab w:val="left" w:pos="567"/>
              </w:tabs>
              <w:spacing w:after="0" w:line="240" w:lineRule="auto"/>
              <w:rPr>
                <w:rFonts w:ascii="Times New Roman" w:hAnsi="Times New Roman" w:cs="Times New Roman"/>
                <w:lang w:eastAsia="zh-CN"/>
              </w:rPr>
            </w:pPr>
          </w:p>
        </w:tc>
      </w:tr>
      <w:tr w:rsidR="003C0C96" w:rsidRPr="005E076E" w14:paraId="4CB34215" w14:textId="77777777" w:rsidTr="002B2A2C">
        <w:tc>
          <w:tcPr>
            <w:tcW w:w="1413" w:type="dxa"/>
          </w:tcPr>
          <w:p w14:paraId="643D39E0"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Imuninės sistemos sutrikimai</w:t>
            </w:r>
          </w:p>
        </w:tc>
        <w:tc>
          <w:tcPr>
            <w:tcW w:w="1417" w:type="dxa"/>
          </w:tcPr>
          <w:p w14:paraId="1BE241C9"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520275B7"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Pr>
          <w:p w14:paraId="436AC213"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 xml:space="preserve">Padidėjusio jautrumo reakcijos, pvz., karščiavimas, </w:t>
            </w:r>
            <w:proofErr w:type="spellStart"/>
            <w:r w:rsidRPr="00BC42A1">
              <w:rPr>
                <w:rFonts w:ascii="Times New Roman" w:hAnsi="Times New Roman" w:cs="Times New Roman"/>
                <w:lang w:eastAsia="zh-CN"/>
              </w:rPr>
              <w:t>angioneurozinė</w:t>
            </w:r>
            <w:proofErr w:type="spellEnd"/>
            <w:r w:rsidRPr="00BC42A1">
              <w:rPr>
                <w:rFonts w:ascii="Times New Roman" w:hAnsi="Times New Roman" w:cs="Times New Roman"/>
                <w:lang w:eastAsia="zh-CN"/>
              </w:rPr>
              <w:t xml:space="preserve"> edema, anafilaksinė reakcija ar šokas</w:t>
            </w:r>
          </w:p>
        </w:tc>
        <w:tc>
          <w:tcPr>
            <w:tcW w:w="1559" w:type="dxa"/>
          </w:tcPr>
          <w:p w14:paraId="71A42F83"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42BFA1E9" w14:textId="77777777" w:rsidR="003C0C96" w:rsidRPr="00BC42A1" w:rsidRDefault="003C0C96" w:rsidP="003C0C96">
            <w:pPr>
              <w:tabs>
                <w:tab w:val="left" w:pos="567"/>
              </w:tabs>
              <w:spacing w:after="0" w:line="240" w:lineRule="auto"/>
              <w:rPr>
                <w:rFonts w:ascii="Times New Roman" w:hAnsi="Times New Roman" w:cs="Times New Roman"/>
              </w:rPr>
            </w:pPr>
          </w:p>
        </w:tc>
      </w:tr>
      <w:tr w:rsidR="003C0C96" w:rsidRPr="005E076E" w14:paraId="685737F6" w14:textId="77777777" w:rsidTr="002B2A2C">
        <w:tc>
          <w:tcPr>
            <w:tcW w:w="1413" w:type="dxa"/>
          </w:tcPr>
          <w:p w14:paraId="13FB02B0"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Metabolizmo ir mitybos sutrikimai</w:t>
            </w:r>
          </w:p>
        </w:tc>
        <w:tc>
          <w:tcPr>
            <w:tcW w:w="1417" w:type="dxa"/>
          </w:tcPr>
          <w:p w14:paraId="1FA2D25C"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446CE4A5" w14:textId="77777777" w:rsidR="003C0C96" w:rsidRPr="00BC42A1" w:rsidRDefault="003C0C96" w:rsidP="003C0C96">
            <w:pPr>
              <w:tabs>
                <w:tab w:val="left" w:pos="567"/>
              </w:tabs>
              <w:spacing w:after="0" w:line="240" w:lineRule="auto"/>
              <w:ind w:right="-108"/>
              <w:rPr>
                <w:rFonts w:ascii="Times New Roman" w:hAnsi="Times New Roman" w:cs="Times New Roman"/>
              </w:rPr>
            </w:pPr>
          </w:p>
        </w:tc>
        <w:tc>
          <w:tcPr>
            <w:tcW w:w="1843" w:type="dxa"/>
          </w:tcPr>
          <w:p w14:paraId="208C63E3"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lang w:eastAsia="zh-CN"/>
              </w:rPr>
              <w:t>Hiponatremija</w:t>
            </w:r>
            <w:proofErr w:type="spellEnd"/>
          </w:p>
        </w:tc>
        <w:tc>
          <w:tcPr>
            <w:tcW w:w="1559" w:type="dxa"/>
          </w:tcPr>
          <w:p w14:paraId="44E0BC0E"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7C9B2E96"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Hipomagnezemija</w:t>
            </w:r>
            <w:proofErr w:type="spellEnd"/>
            <w:r w:rsidRPr="00BC42A1">
              <w:rPr>
                <w:rFonts w:ascii="Times New Roman" w:hAnsi="Times New Roman" w:cs="Times New Roman"/>
              </w:rPr>
              <w:t xml:space="preserve">; ženkli </w:t>
            </w:r>
            <w:proofErr w:type="spellStart"/>
            <w:r w:rsidRPr="00BC42A1">
              <w:rPr>
                <w:rFonts w:ascii="Times New Roman" w:hAnsi="Times New Roman" w:cs="Times New Roman"/>
              </w:rPr>
              <w:t>hipomagnezemija</w:t>
            </w:r>
            <w:proofErr w:type="spellEnd"/>
            <w:r w:rsidRPr="00BC42A1">
              <w:rPr>
                <w:rFonts w:ascii="Times New Roman" w:hAnsi="Times New Roman" w:cs="Times New Roman"/>
              </w:rPr>
              <w:t xml:space="preserve"> gali lemti </w:t>
            </w:r>
            <w:proofErr w:type="spellStart"/>
            <w:r w:rsidRPr="00BC42A1">
              <w:rPr>
                <w:rFonts w:ascii="Times New Roman" w:hAnsi="Times New Roman" w:cs="Times New Roman"/>
              </w:rPr>
              <w:t>hipokalcemiją</w:t>
            </w:r>
            <w:proofErr w:type="spellEnd"/>
            <w:r w:rsidRPr="00BC42A1">
              <w:rPr>
                <w:rFonts w:ascii="Times New Roman" w:hAnsi="Times New Roman" w:cs="Times New Roman"/>
              </w:rPr>
              <w:t xml:space="preserve">; </w:t>
            </w:r>
            <w:proofErr w:type="spellStart"/>
            <w:r w:rsidRPr="00BC42A1">
              <w:rPr>
                <w:rFonts w:ascii="Times New Roman" w:eastAsia="Times New Roman" w:hAnsi="Times New Roman" w:cs="Times New Roman"/>
                <w:lang w:eastAsia="zh-CN"/>
              </w:rPr>
              <w:t>hipomagnezemija</w:t>
            </w:r>
            <w:proofErr w:type="spellEnd"/>
            <w:r w:rsidRPr="00BC42A1">
              <w:rPr>
                <w:rFonts w:ascii="Times New Roman" w:eastAsia="Times New Roman" w:hAnsi="Times New Roman" w:cs="Times New Roman"/>
                <w:lang w:eastAsia="zh-CN"/>
              </w:rPr>
              <w:t xml:space="preserve"> gali būti susijusi su </w:t>
            </w:r>
            <w:proofErr w:type="spellStart"/>
            <w:r w:rsidRPr="00BC42A1">
              <w:rPr>
                <w:rFonts w:ascii="Times New Roman" w:eastAsia="Times New Roman" w:hAnsi="Times New Roman" w:cs="Times New Roman"/>
                <w:lang w:eastAsia="zh-CN"/>
              </w:rPr>
              <w:t>hipokalemija</w:t>
            </w:r>
            <w:proofErr w:type="spellEnd"/>
          </w:p>
        </w:tc>
      </w:tr>
      <w:tr w:rsidR="003C0C96" w:rsidRPr="005E076E" w14:paraId="2A504E4A" w14:textId="77777777" w:rsidTr="002B2A2C">
        <w:tc>
          <w:tcPr>
            <w:tcW w:w="1413" w:type="dxa"/>
          </w:tcPr>
          <w:p w14:paraId="750AC1CA"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Psichikos sutrikimai</w:t>
            </w:r>
          </w:p>
        </w:tc>
        <w:tc>
          <w:tcPr>
            <w:tcW w:w="1417" w:type="dxa"/>
          </w:tcPr>
          <w:p w14:paraId="38B95207"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388CA2E5"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Nemiga</w:t>
            </w:r>
          </w:p>
        </w:tc>
        <w:tc>
          <w:tcPr>
            <w:tcW w:w="1843" w:type="dxa"/>
          </w:tcPr>
          <w:p w14:paraId="0652088E" w14:textId="4D39A604" w:rsidR="003C0C96" w:rsidRPr="00BC42A1" w:rsidRDefault="00E848F9" w:rsidP="003C0C96">
            <w:pPr>
              <w:tabs>
                <w:tab w:val="left" w:pos="567"/>
              </w:tabs>
              <w:spacing w:after="0" w:line="240" w:lineRule="auto"/>
              <w:rPr>
                <w:rFonts w:ascii="Times New Roman" w:hAnsi="Times New Roman" w:cs="Times New Roman"/>
              </w:rPr>
            </w:pPr>
            <w:r>
              <w:rPr>
                <w:rFonts w:ascii="Times New Roman" w:hAnsi="Times New Roman" w:cs="Times New Roman"/>
                <w:lang w:eastAsia="zh-CN"/>
              </w:rPr>
              <w:t>S</w:t>
            </w:r>
            <w:r w:rsidR="003C0C96" w:rsidRPr="00BC42A1">
              <w:rPr>
                <w:rFonts w:ascii="Times New Roman" w:hAnsi="Times New Roman" w:cs="Times New Roman"/>
                <w:lang w:eastAsia="zh-CN"/>
              </w:rPr>
              <w:t>u</w:t>
            </w:r>
            <w:r>
              <w:rPr>
                <w:rFonts w:ascii="Times New Roman" w:hAnsi="Times New Roman" w:cs="Times New Roman"/>
                <w:lang w:eastAsia="zh-CN"/>
              </w:rPr>
              <w:t>si</w:t>
            </w:r>
            <w:r w:rsidR="003C0C96" w:rsidRPr="00BC42A1">
              <w:rPr>
                <w:rFonts w:ascii="Times New Roman" w:hAnsi="Times New Roman" w:cs="Times New Roman"/>
                <w:lang w:eastAsia="zh-CN"/>
              </w:rPr>
              <w:t>jaudinimas, sumišimas, depresija</w:t>
            </w:r>
          </w:p>
        </w:tc>
        <w:tc>
          <w:tcPr>
            <w:tcW w:w="1559" w:type="dxa"/>
          </w:tcPr>
          <w:p w14:paraId="141EEF81"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Agresyvumas, haliucinacijos</w:t>
            </w:r>
          </w:p>
        </w:tc>
        <w:tc>
          <w:tcPr>
            <w:tcW w:w="1814" w:type="dxa"/>
          </w:tcPr>
          <w:p w14:paraId="01D6D905" w14:textId="77777777" w:rsidR="003C0C96" w:rsidRPr="00BC42A1" w:rsidRDefault="003C0C96" w:rsidP="003C0C96">
            <w:pPr>
              <w:tabs>
                <w:tab w:val="left" w:pos="567"/>
              </w:tabs>
              <w:spacing w:after="0" w:line="240" w:lineRule="auto"/>
              <w:rPr>
                <w:rFonts w:ascii="Times New Roman" w:hAnsi="Times New Roman" w:cs="Times New Roman"/>
                <w:lang w:eastAsia="zh-CN"/>
              </w:rPr>
            </w:pPr>
          </w:p>
        </w:tc>
      </w:tr>
      <w:tr w:rsidR="003C0C96" w:rsidRPr="005E076E" w14:paraId="08DD9227" w14:textId="77777777" w:rsidTr="002B2A2C">
        <w:tc>
          <w:tcPr>
            <w:tcW w:w="1413" w:type="dxa"/>
          </w:tcPr>
          <w:p w14:paraId="65D82C92"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lastRenderedPageBreak/>
              <w:t>Nervų sistemos sutrikimai</w:t>
            </w:r>
          </w:p>
        </w:tc>
        <w:tc>
          <w:tcPr>
            <w:tcW w:w="1417" w:type="dxa"/>
          </w:tcPr>
          <w:p w14:paraId="3132DD05"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Galvos skausmas</w:t>
            </w:r>
          </w:p>
        </w:tc>
        <w:tc>
          <w:tcPr>
            <w:tcW w:w="1276" w:type="dxa"/>
          </w:tcPr>
          <w:p w14:paraId="0755C596" w14:textId="37A2B468" w:rsidR="003C0C96" w:rsidRPr="00BC42A1" w:rsidRDefault="003C0C96" w:rsidP="003C0C96">
            <w:pPr>
              <w:tabs>
                <w:tab w:val="left" w:pos="567"/>
              </w:tabs>
              <w:spacing w:after="0" w:line="240" w:lineRule="auto"/>
              <w:ind w:right="-205"/>
              <w:rPr>
                <w:rFonts w:ascii="Times New Roman" w:hAnsi="Times New Roman" w:cs="Times New Roman"/>
              </w:rPr>
            </w:pPr>
            <w:r w:rsidRPr="00BC42A1">
              <w:rPr>
                <w:rFonts w:ascii="Times New Roman" w:hAnsi="Times New Roman" w:cs="Times New Roman"/>
                <w:lang w:eastAsia="zh-CN"/>
              </w:rPr>
              <w:t xml:space="preserve">Svaigulys, </w:t>
            </w:r>
            <w:proofErr w:type="spellStart"/>
            <w:r w:rsidRPr="00BC42A1">
              <w:rPr>
                <w:rFonts w:ascii="Times New Roman" w:hAnsi="Times New Roman" w:cs="Times New Roman"/>
                <w:lang w:eastAsia="zh-CN"/>
              </w:rPr>
              <w:t>parestezija</w:t>
            </w:r>
            <w:proofErr w:type="spellEnd"/>
            <w:r w:rsidRPr="00BC42A1">
              <w:rPr>
                <w:rFonts w:ascii="Times New Roman" w:hAnsi="Times New Roman" w:cs="Times New Roman"/>
                <w:lang w:eastAsia="zh-CN"/>
              </w:rPr>
              <w:t xml:space="preserve">, </w:t>
            </w:r>
            <w:r w:rsidR="008B3D19">
              <w:rPr>
                <w:rFonts w:ascii="Times New Roman" w:hAnsi="Times New Roman" w:cs="Times New Roman"/>
                <w:lang w:eastAsia="zh-CN"/>
              </w:rPr>
              <w:t>mieguistumas</w:t>
            </w:r>
          </w:p>
        </w:tc>
        <w:tc>
          <w:tcPr>
            <w:tcW w:w="1843" w:type="dxa"/>
          </w:tcPr>
          <w:p w14:paraId="0089CAE3"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Skonio pojūčio sutrikimas</w:t>
            </w:r>
          </w:p>
        </w:tc>
        <w:tc>
          <w:tcPr>
            <w:tcW w:w="1559" w:type="dxa"/>
          </w:tcPr>
          <w:p w14:paraId="41390D34"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44BC5A36" w14:textId="77777777" w:rsidR="003C0C96" w:rsidRPr="00BC42A1" w:rsidRDefault="003C0C96" w:rsidP="003C0C96">
            <w:pPr>
              <w:tabs>
                <w:tab w:val="left" w:pos="567"/>
              </w:tabs>
              <w:spacing w:after="0" w:line="240" w:lineRule="auto"/>
              <w:rPr>
                <w:rFonts w:ascii="Times New Roman" w:hAnsi="Times New Roman" w:cs="Times New Roman"/>
              </w:rPr>
            </w:pPr>
          </w:p>
        </w:tc>
      </w:tr>
      <w:tr w:rsidR="003C0C96" w:rsidRPr="005E076E" w14:paraId="35EAA7C4" w14:textId="77777777" w:rsidTr="002B2A2C">
        <w:tc>
          <w:tcPr>
            <w:tcW w:w="1413" w:type="dxa"/>
          </w:tcPr>
          <w:p w14:paraId="373C8F0D"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Akių sutrikimai</w:t>
            </w:r>
          </w:p>
        </w:tc>
        <w:tc>
          <w:tcPr>
            <w:tcW w:w="1417" w:type="dxa"/>
          </w:tcPr>
          <w:p w14:paraId="2948B7FF"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65C7760B"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Pr>
          <w:p w14:paraId="30087DFB" w14:textId="77EFC229"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Ne</w:t>
            </w:r>
            <w:r w:rsidR="008B3D19">
              <w:rPr>
                <w:rFonts w:ascii="Times New Roman" w:hAnsi="Times New Roman" w:cs="Times New Roman"/>
                <w:lang w:eastAsia="zh-CN"/>
              </w:rPr>
              <w:t>ryškus matymas</w:t>
            </w:r>
          </w:p>
        </w:tc>
        <w:tc>
          <w:tcPr>
            <w:tcW w:w="1559" w:type="dxa"/>
          </w:tcPr>
          <w:p w14:paraId="50D5D4EF"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3656AAFE" w14:textId="77777777" w:rsidR="003C0C96" w:rsidRPr="00BC42A1" w:rsidRDefault="003C0C96" w:rsidP="003C0C96">
            <w:pPr>
              <w:tabs>
                <w:tab w:val="left" w:pos="567"/>
              </w:tabs>
              <w:spacing w:after="0" w:line="240" w:lineRule="auto"/>
              <w:rPr>
                <w:rFonts w:ascii="Times New Roman" w:hAnsi="Times New Roman" w:cs="Times New Roman"/>
              </w:rPr>
            </w:pPr>
          </w:p>
        </w:tc>
      </w:tr>
      <w:tr w:rsidR="003C0C96" w:rsidRPr="005E076E" w14:paraId="69D8B1A6" w14:textId="77777777" w:rsidTr="002B2A2C">
        <w:tc>
          <w:tcPr>
            <w:tcW w:w="1413" w:type="dxa"/>
          </w:tcPr>
          <w:p w14:paraId="0632EDB6"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Ausų ir labirintų sutrikimai</w:t>
            </w:r>
          </w:p>
        </w:tc>
        <w:tc>
          <w:tcPr>
            <w:tcW w:w="1417" w:type="dxa"/>
          </w:tcPr>
          <w:p w14:paraId="6AD61AFC"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32D61468" w14:textId="43F88A91" w:rsidR="003C0C96" w:rsidRPr="00BC42A1" w:rsidRDefault="008B3D19" w:rsidP="003C0C96">
            <w:pPr>
              <w:tabs>
                <w:tab w:val="left" w:pos="567"/>
              </w:tabs>
              <w:spacing w:after="0" w:line="240" w:lineRule="auto"/>
              <w:rPr>
                <w:rFonts w:ascii="Times New Roman" w:hAnsi="Times New Roman" w:cs="Times New Roman"/>
              </w:rPr>
            </w:pPr>
            <w:r>
              <w:rPr>
                <w:rFonts w:ascii="Times New Roman" w:hAnsi="Times New Roman" w:cs="Times New Roman"/>
                <w:lang w:eastAsia="zh-CN"/>
              </w:rPr>
              <w:t>Svaigimas</w:t>
            </w:r>
            <w:r w:rsidR="003C0C96" w:rsidRPr="00BC42A1">
              <w:rPr>
                <w:rFonts w:ascii="Times New Roman" w:hAnsi="Times New Roman" w:cs="Times New Roman"/>
                <w:lang w:eastAsia="zh-CN"/>
              </w:rPr>
              <w:t xml:space="preserve"> (</w:t>
            </w:r>
            <w:proofErr w:type="spellStart"/>
            <w:r w:rsidR="003C0C96" w:rsidRPr="00BC42A1">
              <w:rPr>
                <w:rFonts w:ascii="Times New Roman" w:hAnsi="Times New Roman" w:cs="Times New Roman"/>
                <w:i/>
                <w:lang w:eastAsia="zh-CN"/>
              </w:rPr>
              <w:t>vertigo</w:t>
            </w:r>
            <w:proofErr w:type="spellEnd"/>
            <w:r w:rsidR="003C0C96" w:rsidRPr="00BC42A1">
              <w:rPr>
                <w:rFonts w:ascii="Times New Roman" w:hAnsi="Times New Roman" w:cs="Times New Roman"/>
                <w:lang w:eastAsia="zh-CN"/>
              </w:rPr>
              <w:t>)</w:t>
            </w:r>
          </w:p>
        </w:tc>
        <w:tc>
          <w:tcPr>
            <w:tcW w:w="1843" w:type="dxa"/>
          </w:tcPr>
          <w:p w14:paraId="59D9B21F" w14:textId="77777777" w:rsidR="003C0C96" w:rsidRPr="00BC42A1" w:rsidRDefault="003C0C96" w:rsidP="003C0C96">
            <w:pPr>
              <w:tabs>
                <w:tab w:val="left" w:pos="567"/>
              </w:tabs>
              <w:spacing w:after="0" w:line="240" w:lineRule="auto"/>
              <w:rPr>
                <w:rFonts w:ascii="Times New Roman" w:hAnsi="Times New Roman" w:cs="Times New Roman"/>
              </w:rPr>
            </w:pPr>
          </w:p>
        </w:tc>
        <w:tc>
          <w:tcPr>
            <w:tcW w:w="1559" w:type="dxa"/>
          </w:tcPr>
          <w:p w14:paraId="0F932F06"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1C7FB1E7" w14:textId="77777777" w:rsidR="003C0C96" w:rsidRPr="00BC42A1" w:rsidRDefault="003C0C96" w:rsidP="003C0C96">
            <w:pPr>
              <w:tabs>
                <w:tab w:val="left" w:pos="567"/>
              </w:tabs>
              <w:spacing w:after="0" w:line="240" w:lineRule="auto"/>
              <w:rPr>
                <w:rFonts w:ascii="Times New Roman" w:hAnsi="Times New Roman" w:cs="Times New Roman"/>
              </w:rPr>
            </w:pPr>
          </w:p>
        </w:tc>
      </w:tr>
      <w:tr w:rsidR="003C0C96" w:rsidRPr="005E076E" w14:paraId="1BD2F015" w14:textId="77777777" w:rsidTr="002B2A2C">
        <w:tc>
          <w:tcPr>
            <w:tcW w:w="1413" w:type="dxa"/>
          </w:tcPr>
          <w:p w14:paraId="39241921"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Kvėpavimo sistemos, krūtinės ląstos ir tarpuplaučio sutrikimai</w:t>
            </w:r>
          </w:p>
        </w:tc>
        <w:tc>
          <w:tcPr>
            <w:tcW w:w="1417" w:type="dxa"/>
          </w:tcPr>
          <w:p w14:paraId="38E4C913"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3C02BFAF"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Pr>
          <w:p w14:paraId="508077FC"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Bronchų spazmas</w:t>
            </w:r>
          </w:p>
        </w:tc>
        <w:tc>
          <w:tcPr>
            <w:tcW w:w="1559" w:type="dxa"/>
          </w:tcPr>
          <w:p w14:paraId="6B87EF76"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58FA77CE" w14:textId="77777777" w:rsidR="003C0C96" w:rsidRPr="00BC42A1" w:rsidRDefault="003C0C96" w:rsidP="003C0C96">
            <w:pPr>
              <w:tabs>
                <w:tab w:val="left" w:pos="567"/>
              </w:tabs>
              <w:spacing w:after="0" w:line="240" w:lineRule="auto"/>
              <w:rPr>
                <w:rFonts w:ascii="Times New Roman" w:hAnsi="Times New Roman" w:cs="Times New Roman"/>
              </w:rPr>
            </w:pPr>
          </w:p>
        </w:tc>
      </w:tr>
      <w:tr w:rsidR="003C0C96" w:rsidRPr="005E076E" w14:paraId="6096B9B5" w14:textId="77777777" w:rsidTr="002B2A2C">
        <w:tc>
          <w:tcPr>
            <w:tcW w:w="1413" w:type="dxa"/>
          </w:tcPr>
          <w:p w14:paraId="06510BBB"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Virškinimo trakto sutrikimai</w:t>
            </w:r>
          </w:p>
        </w:tc>
        <w:tc>
          <w:tcPr>
            <w:tcW w:w="1417" w:type="dxa"/>
          </w:tcPr>
          <w:p w14:paraId="6E3BBDF4" w14:textId="77777777" w:rsidR="003C0C96" w:rsidRPr="00BC42A1" w:rsidRDefault="003C0C96" w:rsidP="003C0C96">
            <w:pPr>
              <w:tabs>
                <w:tab w:val="left" w:pos="567"/>
              </w:tabs>
              <w:spacing w:after="0" w:line="240" w:lineRule="auto"/>
              <w:ind w:right="-192"/>
              <w:rPr>
                <w:rFonts w:ascii="Times New Roman" w:hAnsi="Times New Roman" w:cs="Times New Roman"/>
                <w:lang w:eastAsia="zh-CN"/>
              </w:rPr>
            </w:pPr>
            <w:r w:rsidRPr="00BC42A1">
              <w:rPr>
                <w:rFonts w:ascii="Times New Roman" w:hAnsi="Times New Roman" w:cs="Times New Roman"/>
                <w:lang w:eastAsia="zh-CN"/>
              </w:rPr>
              <w:t xml:space="preserve">Viduriavimas, </w:t>
            </w:r>
          </w:p>
          <w:p w14:paraId="04F31C40" w14:textId="30E8B744" w:rsidR="003C0C96" w:rsidRPr="00BC42A1" w:rsidRDefault="003C0C96" w:rsidP="003C0C96">
            <w:pPr>
              <w:tabs>
                <w:tab w:val="left" w:pos="0"/>
              </w:tabs>
              <w:spacing w:after="0" w:line="240" w:lineRule="auto"/>
              <w:ind w:right="-192"/>
              <w:rPr>
                <w:rFonts w:ascii="Times New Roman" w:hAnsi="Times New Roman" w:cs="Times New Roman"/>
              </w:rPr>
            </w:pPr>
            <w:r w:rsidRPr="00BC42A1">
              <w:rPr>
                <w:rFonts w:ascii="Times New Roman" w:hAnsi="Times New Roman" w:cs="Times New Roman"/>
                <w:lang w:eastAsia="zh-CN"/>
              </w:rPr>
              <w:t>vidurių užkietėjimas,  pilvo skausmas, pykinimas ar vėmimas ir pilvo pūtimas, skrandžio dugno liaukų polipai (gerybiniai)</w:t>
            </w:r>
          </w:p>
        </w:tc>
        <w:tc>
          <w:tcPr>
            <w:tcW w:w="1276" w:type="dxa"/>
          </w:tcPr>
          <w:p w14:paraId="7D8F7839"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Pr>
          <w:p w14:paraId="04040CA9" w14:textId="1974D1BB" w:rsidR="003C0C96" w:rsidRPr="00BC42A1" w:rsidRDefault="003C0C96" w:rsidP="00FE49B1">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 xml:space="preserve">Burnos džiūvimas, stomatitas, virškinimo trakto </w:t>
            </w:r>
            <w:proofErr w:type="spellStart"/>
            <w:r w:rsidRPr="00BC42A1">
              <w:rPr>
                <w:rFonts w:ascii="Times New Roman" w:hAnsi="Times New Roman" w:cs="Times New Roman"/>
                <w:lang w:eastAsia="zh-CN"/>
              </w:rPr>
              <w:t>kandidozė</w:t>
            </w:r>
            <w:proofErr w:type="spellEnd"/>
          </w:p>
        </w:tc>
        <w:tc>
          <w:tcPr>
            <w:tcW w:w="1559" w:type="dxa"/>
          </w:tcPr>
          <w:p w14:paraId="2A665CE1"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3405E108"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rPr>
              <w:t>Mikroskopinis kolitas</w:t>
            </w:r>
          </w:p>
        </w:tc>
      </w:tr>
      <w:tr w:rsidR="003C0C96" w:rsidRPr="005E076E" w14:paraId="07AF59AF" w14:textId="77777777" w:rsidTr="002B2A2C">
        <w:tc>
          <w:tcPr>
            <w:tcW w:w="1413" w:type="dxa"/>
          </w:tcPr>
          <w:p w14:paraId="115F51BD"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 xml:space="preserve">Kepenų, tulžies pūslės ir latakų sutrikimai </w:t>
            </w:r>
          </w:p>
        </w:tc>
        <w:tc>
          <w:tcPr>
            <w:tcW w:w="1417" w:type="dxa"/>
          </w:tcPr>
          <w:p w14:paraId="10CF723D"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015E58F1"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Padidėjęs kepenų fermentų aktyvumas</w:t>
            </w:r>
          </w:p>
        </w:tc>
        <w:tc>
          <w:tcPr>
            <w:tcW w:w="1843" w:type="dxa"/>
          </w:tcPr>
          <w:p w14:paraId="1B86D3AB"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Hepatitas su gelta ar be jos</w:t>
            </w:r>
          </w:p>
        </w:tc>
        <w:tc>
          <w:tcPr>
            <w:tcW w:w="1559" w:type="dxa"/>
          </w:tcPr>
          <w:p w14:paraId="1E7310DB" w14:textId="77777777" w:rsidR="003C0C96" w:rsidRPr="00BC42A1" w:rsidRDefault="003C0C96" w:rsidP="003C0C96">
            <w:pPr>
              <w:tabs>
                <w:tab w:val="left" w:pos="567"/>
              </w:tabs>
              <w:spacing w:after="0" w:line="240" w:lineRule="auto"/>
              <w:ind w:right="-232"/>
              <w:rPr>
                <w:rFonts w:ascii="Times New Roman" w:hAnsi="Times New Roman" w:cs="Times New Roman"/>
              </w:rPr>
            </w:pPr>
            <w:r w:rsidRPr="00BC42A1">
              <w:rPr>
                <w:rFonts w:ascii="Times New Roman" w:hAnsi="Times New Roman" w:cs="Times New Roman"/>
                <w:lang w:eastAsia="zh-CN"/>
              </w:rPr>
              <w:t xml:space="preserve">Kepenų nepakankamumas, </w:t>
            </w:r>
            <w:proofErr w:type="spellStart"/>
            <w:r w:rsidRPr="00BC42A1">
              <w:rPr>
                <w:rFonts w:ascii="Times New Roman" w:hAnsi="Times New Roman" w:cs="Times New Roman"/>
                <w:lang w:eastAsia="zh-CN"/>
              </w:rPr>
              <w:t>encefalopatija</w:t>
            </w:r>
            <w:proofErr w:type="spellEnd"/>
            <w:r w:rsidRPr="00BC42A1">
              <w:rPr>
                <w:rFonts w:ascii="Times New Roman" w:hAnsi="Times New Roman" w:cs="Times New Roman"/>
                <w:lang w:eastAsia="zh-CN"/>
              </w:rPr>
              <w:t xml:space="preserve"> (pacientams, jau sirgusiems kepenų liga prieš pradedant gydymą)</w:t>
            </w:r>
          </w:p>
        </w:tc>
        <w:tc>
          <w:tcPr>
            <w:tcW w:w="1814" w:type="dxa"/>
          </w:tcPr>
          <w:p w14:paraId="3F5A5659" w14:textId="77777777" w:rsidR="003C0C96" w:rsidRPr="00BC42A1" w:rsidRDefault="003C0C96" w:rsidP="003C0C96">
            <w:pPr>
              <w:tabs>
                <w:tab w:val="left" w:pos="567"/>
              </w:tabs>
              <w:spacing w:after="0" w:line="240" w:lineRule="auto"/>
              <w:ind w:right="-232"/>
              <w:rPr>
                <w:rFonts w:ascii="Times New Roman" w:hAnsi="Times New Roman" w:cs="Times New Roman"/>
                <w:lang w:eastAsia="zh-CN"/>
              </w:rPr>
            </w:pPr>
          </w:p>
        </w:tc>
      </w:tr>
      <w:tr w:rsidR="003C0C96" w:rsidRPr="005E076E" w14:paraId="182B03FE" w14:textId="77777777" w:rsidTr="002B2A2C">
        <w:tc>
          <w:tcPr>
            <w:tcW w:w="1413" w:type="dxa"/>
          </w:tcPr>
          <w:p w14:paraId="6D1032FD"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Odos ir poodinio audinio sutrikimai</w:t>
            </w:r>
          </w:p>
        </w:tc>
        <w:tc>
          <w:tcPr>
            <w:tcW w:w="1417" w:type="dxa"/>
          </w:tcPr>
          <w:p w14:paraId="2180F864"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6BC5DE21" w14:textId="6ACB7654"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Dermatitas, niež</w:t>
            </w:r>
            <w:r w:rsidR="00DA518A">
              <w:rPr>
                <w:rFonts w:ascii="Times New Roman" w:hAnsi="Times New Roman" w:cs="Times New Roman"/>
                <w:lang w:eastAsia="zh-CN"/>
              </w:rPr>
              <w:t>ėjimas</w:t>
            </w:r>
            <w:r w:rsidRPr="00BC42A1">
              <w:rPr>
                <w:rFonts w:ascii="Times New Roman" w:hAnsi="Times New Roman" w:cs="Times New Roman"/>
                <w:lang w:eastAsia="zh-CN"/>
              </w:rPr>
              <w:t>, išbėrimas, dilgėlinė</w:t>
            </w:r>
          </w:p>
        </w:tc>
        <w:tc>
          <w:tcPr>
            <w:tcW w:w="1843" w:type="dxa"/>
          </w:tcPr>
          <w:p w14:paraId="20E794F9" w14:textId="0C42DA5F" w:rsidR="003C0C96" w:rsidRPr="00375270" w:rsidRDefault="003C0C96" w:rsidP="003C0C96">
            <w:pPr>
              <w:tabs>
                <w:tab w:val="left" w:pos="567"/>
              </w:tabs>
              <w:spacing w:after="0" w:line="240" w:lineRule="auto"/>
              <w:rPr>
                <w:rFonts w:ascii="Times New Roman" w:hAnsi="Times New Roman" w:cs="Times New Roman"/>
              </w:rPr>
            </w:pPr>
            <w:proofErr w:type="spellStart"/>
            <w:r w:rsidRPr="00375270">
              <w:rPr>
                <w:rFonts w:ascii="Times New Roman" w:hAnsi="Times New Roman" w:cs="Times New Roman"/>
                <w:lang w:eastAsia="zh-CN"/>
              </w:rPr>
              <w:t>Alopecija</w:t>
            </w:r>
            <w:proofErr w:type="spellEnd"/>
            <w:r w:rsidRPr="00375270">
              <w:rPr>
                <w:rFonts w:ascii="Times New Roman" w:hAnsi="Times New Roman" w:cs="Times New Roman"/>
                <w:lang w:eastAsia="zh-CN"/>
              </w:rPr>
              <w:t>, padidėjęs jautrumas šviesai</w:t>
            </w:r>
            <w:r w:rsidR="00375270" w:rsidRPr="00375270">
              <w:rPr>
                <w:rFonts w:ascii="Times New Roman" w:hAnsi="Times New Roman" w:cs="Times New Roman"/>
                <w:lang w:eastAsia="zh-CN"/>
              </w:rPr>
              <w:t xml:space="preserve">, </w:t>
            </w:r>
            <w:r w:rsidR="00375270" w:rsidRPr="00051BF8">
              <w:rPr>
                <w:rFonts w:ascii="Times New Roman" w:hAnsi="Times New Roman" w:cs="Times New Roman"/>
              </w:rPr>
              <w:t xml:space="preserve">ūminė </w:t>
            </w:r>
            <w:proofErr w:type="spellStart"/>
            <w:r w:rsidR="00375270" w:rsidRPr="00051BF8">
              <w:rPr>
                <w:rFonts w:ascii="Times New Roman" w:hAnsi="Times New Roman" w:cs="Times New Roman"/>
              </w:rPr>
              <w:t>generalizuota</w:t>
            </w:r>
            <w:proofErr w:type="spellEnd"/>
            <w:r w:rsidR="00375270" w:rsidRPr="00051BF8">
              <w:rPr>
                <w:rFonts w:ascii="Times New Roman" w:hAnsi="Times New Roman" w:cs="Times New Roman"/>
              </w:rPr>
              <w:t xml:space="preserve"> </w:t>
            </w:r>
            <w:proofErr w:type="spellStart"/>
            <w:r w:rsidR="00375270" w:rsidRPr="00051BF8">
              <w:rPr>
                <w:rFonts w:ascii="Times New Roman" w:hAnsi="Times New Roman" w:cs="Times New Roman"/>
              </w:rPr>
              <w:t>egzanteminė</w:t>
            </w:r>
            <w:proofErr w:type="spellEnd"/>
            <w:r w:rsidR="00375270" w:rsidRPr="00051BF8">
              <w:rPr>
                <w:rFonts w:ascii="Times New Roman" w:hAnsi="Times New Roman" w:cs="Times New Roman"/>
              </w:rPr>
              <w:t xml:space="preserve"> </w:t>
            </w:r>
            <w:proofErr w:type="spellStart"/>
            <w:r w:rsidR="00375270" w:rsidRPr="00051BF8">
              <w:rPr>
                <w:rFonts w:ascii="Times New Roman" w:hAnsi="Times New Roman" w:cs="Times New Roman"/>
              </w:rPr>
              <w:t>pustuliozė</w:t>
            </w:r>
            <w:proofErr w:type="spellEnd"/>
            <w:r w:rsidR="00375270" w:rsidRPr="00051BF8">
              <w:rPr>
                <w:rFonts w:ascii="Times New Roman" w:hAnsi="Times New Roman" w:cs="Times New Roman"/>
              </w:rPr>
              <w:t xml:space="preserve"> (</w:t>
            </w:r>
            <w:r w:rsidR="00375270" w:rsidRPr="00051BF8">
              <w:rPr>
                <w:rFonts w:ascii="Times New Roman" w:hAnsi="Times New Roman" w:cs="Times New Roman"/>
                <w:i/>
                <w:iCs/>
              </w:rPr>
              <w:t>AGEP</w:t>
            </w:r>
            <w:r w:rsidR="00375270" w:rsidRPr="00051BF8">
              <w:rPr>
                <w:rFonts w:ascii="Times New Roman" w:hAnsi="Times New Roman" w:cs="Times New Roman"/>
              </w:rPr>
              <w:t xml:space="preserve">), reakcija į vaistinį preparatą su </w:t>
            </w:r>
            <w:proofErr w:type="spellStart"/>
            <w:r w:rsidR="00375270" w:rsidRPr="00051BF8">
              <w:rPr>
                <w:rFonts w:ascii="Times New Roman" w:hAnsi="Times New Roman" w:cs="Times New Roman"/>
              </w:rPr>
              <w:t>eozinofilija</w:t>
            </w:r>
            <w:proofErr w:type="spellEnd"/>
            <w:r w:rsidR="00375270" w:rsidRPr="00051BF8">
              <w:rPr>
                <w:rFonts w:ascii="Times New Roman" w:hAnsi="Times New Roman" w:cs="Times New Roman"/>
              </w:rPr>
              <w:t xml:space="preserve"> ir sisteminiais simptomais (</w:t>
            </w:r>
            <w:r w:rsidR="00375270" w:rsidRPr="00051BF8">
              <w:rPr>
                <w:rFonts w:ascii="Times New Roman" w:hAnsi="Times New Roman" w:cs="Times New Roman"/>
                <w:i/>
                <w:iCs/>
              </w:rPr>
              <w:t>DRESS</w:t>
            </w:r>
            <w:r w:rsidR="00375270" w:rsidRPr="00051BF8">
              <w:rPr>
                <w:rFonts w:ascii="Times New Roman" w:hAnsi="Times New Roman" w:cs="Times New Roman"/>
              </w:rPr>
              <w:t>)</w:t>
            </w:r>
          </w:p>
        </w:tc>
        <w:tc>
          <w:tcPr>
            <w:tcW w:w="1559" w:type="dxa"/>
          </w:tcPr>
          <w:p w14:paraId="6F4AC708" w14:textId="31E97336" w:rsidR="003C0C96" w:rsidRPr="00BC42A1" w:rsidRDefault="003C0C96" w:rsidP="00FE49B1">
            <w:pPr>
              <w:tabs>
                <w:tab w:val="left" w:pos="567"/>
              </w:tabs>
              <w:spacing w:after="0" w:line="240" w:lineRule="auto"/>
              <w:ind w:right="-232"/>
              <w:rPr>
                <w:rFonts w:ascii="Times New Roman" w:hAnsi="Times New Roman" w:cs="Times New Roman"/>
              </w:rPr>
            </w:pPr>
            <w:r w:rsidRPr="00BC42A1">
              <w:rPr>
                <w:rFonts w:ascii="Times New Roman" w:hAnsi="Times New Roman" w:cs="Times New Roman"/>
                <w:lang w:eastAsia="zh-CN"/>
              </w:rPr>
              <w:t xml:space="preserve">Daugiaformė </w:t>
            </w:r>
            <w:proofErr w:type="spellStart"/>
            <w:r w:rsidRPr="00BC42A1">
              <w:rPr>
                <w:rFonts w:ascii="Times New Roman" w:hAnsi="Times New Roman" w:cs="Times New Roman"/>
                <w:lang w:eastAsia="zh-CN"/>
              </w:rPr>
              <w:t>eritema</w:t>
            </w:r>
            <w:proofErr w:type="spellEnd"/>
            <w:r w:rsidRPr="00BC42A1">
              <w:rPr>
                <w:rFonts w:ascii="Times New Roman" w:hAnsi="Times New Roman" w:cs="Times New Roman"/>
                <w:lang w:eastAsia="zh-CN"/>
              </w:rPr>
              <w:t xml:space="preserve">, </w:t>
            </w:r>
            <w:proofErr w:type="spellStart"/>
            <w:r w:rsidR="00FE49B1" w:rsidRPr="00BC42A1">
              <w:rPr>
                <w:rFonts w:ascii="Times New Roman" w:hAnsi="Times New Roman" w:cs="Times New Roman"/>
                <w:lang w:eastAsia="zh-CN"/>
              </w:rPr>
              <w:t>Stivenso</w:t>
            </w:r>
            <w:proofErr w:type="spellEnd"/>
            <w:r w:rsidR="00FE49B1" w:rsidRPr="00BC42A1">
              <w:rPr>
                <w:rFonts w:ascii="Times New Roman" w:hAnsi="Times New Roman" w:cs="Times New Roman"/>
                <w:lang w:eastAsia="zh-CN"/>
              </w:rPr>
              <w:t>-Džonsono (</w:t>
            </w:r>
            <w:proofErr w:type="spellStart"/>
            <w:r w:rsidRPr="00BC42A1">
              <w:rPr>
                <w:rFonts w:ascii="Times New Roman" w:hAnsi="Times New Roman" w:cs="Times New Roman"/>
                <w:i/>
                <w:iCs/>
                <w:lang w:eastAsia="zh-CN"/>
              </w:rPr>
              <w:t>Stevens</w:t>
            </w:r>
            <w:r w:rsidR="00FE49B1" w:rsidRPr="00BC42A1">
              <w:rPr>
                <w:rFonts w:ascii="Times New Roman" w:hAnsi="Times New Roman" w:cs="Times New Roman"/>
                <w:i/>
                <w:iCs/>
                <w:lang w:eastAsia="zh-CN"/>
              </w:rPr>
              <w:t>-</w:t>
            </w:r>
            <w:r w:rsidRPr="00BC42A1">
              <w:rPr>
                <w:rFonts w:ascii="Times New Roman" w:hAnsi="Times New Roman" w:cs="Times New Roman"/>
                <w:i/>
                <w:iCs/>
                <w:lang w:eastAsia="zh-CN"/>
              </w:rPr>
              <w:t>Johnson</w:t>
            </w:r>
            <w:proofErr w:type="spellEnd"/>
            <w:r w:rsidR="00FE49B1" w:rsidRPr="00BC42A1">
              <w:rPr>
                <w:rFonts w:ascii="Times New Roman" w:hAnsi="Times New Roman" w:cs="Times New Roman"/>
                <w:lang w:eastAsia="zh-CN"/>
              </w:rPr>
              <w:t>)</w:t>
            </w:r>
            <w:r w:rsidRPr="00BC42A1">
              <w:rPr>
                <w:rFonts w:ascii="Times New Roman" w:hAnsi="Times New Roman" w:cs="Times New Roman"/>
                <w:lang w:eastAsia="zh-CN"/>
              </w:rPr>
              <w:t xml:space="preserve"> sindromas, toksinė epidermio </w:t>
            </w:r>
            <w:proofErr w:type="spellStart"/>
            <w:r w:rsidRPr="00BC42A1">
              <w:rPr>
                <w:rFonts w:ascii="Times New Roman" w:hAnsi="Times New Roman" w:cs="Times New Roman"/>
                <w:lang w:eastAsia="zh-CN"/>
              </w:rPr>
              <w:t>nekrolizė</w:t>
            </w:r>
            <w:proofErr w:type="spellEnd"/>
          </w:p>
        </w:tc>
        <w:tc>
          <w:tcPr>
            <w:tcW w:w="1814" w:type="dxa"/>
          </w:tcPr>
          <w:p w14:paraId="22C26F0D" w14:textId="5DE21B36" w:rsidR="003C0C96" w:rsidRPr="00BC42A1" w:rsidRDefault="003C0C96" w:rsidP="003C0C96">
            <w:pPr>
              <w:tabs>
                <w:tab w:val="left" w:pos="567"/>
              </w:tabs>
              <w:spacing w:after="0" w:line="240" w:lineRule="auto"/>
              <w:ind w:right="-232"/>
              <w:rPr>
                <w:rFonts w:ascii="Times New Roman" w:hAnsi="Times New Roman" w:cs="Times New Roman"/>
                <w:lang w:eastAsia="zh-CN"/>
              </w:rPr>
            </w:pPr>
            <w:proofErr w:type="spellStart"/>
            <w:r w:rsidRPr="00BC42A1">
              <w:rPr>
                <w:rFonts w:ascii="Times New Roman" w:hAnsi="Times New Roman" w:cs="Times New Roman"/>
                <w:lang w:eastAsia="zh-CN"/>
              </w:rPr>
              <w:t>Poūmė</w:t>
            </w:r>
            <w:proofErr w:type="spellEnd"/>
            <w:r w:rsidRPr="00BC42A1">
              <w:rPr>
                <w:rFonts w:ascii="Times New Roman" w:hAnsi="Times New Roman" w:cs="Times New Roman"/>
                <w:lang w:eastAsia="zh-CN"/>
              </w:rPr>
              <w:t xml:space="preserve"> odos</w:t>
            </w:r>
            <w:r w:rsidR="005C049D" w:rsidRPr="00BC42A1">
              <w:rPr>
                <w:rFonts w:ascii="Times New Roman" w:hAnsi="Times New Roman" w:cs="Times New Roman"/>
                <w:lang w:eastAsia="zh-CN"/>
              </w:rPr>
              <w:t xml:space="preserve"> </w:t>
            </w:r>
            <w:r w:rsidRPr="00BC42A1">
              <w:rPr>
                <w:rFonts w:ascii="Times New Roman" w:hAnsi="Times New Roman" w:cs="Times New Roman"/>
                <w:lang w:eastAsia="zh-CN"/>
              </w:rPr>
              <w:t>raudonoji vilkligė (žr. 4.4 skyrių)</w:t>
            </w:r>
          </w:p>
        </w:tc>
      </w:tr>
      <w:tr w:rsidR="003C0C96" w:rsidRPr="005E076E" w14:paraId="15AEA085" w14:textId="77777777" w:rsidTr="002B2A2C">
        <w:tc>
          <w:tcPr>
            <w:tcW w:w="1413" w:type="dxa"/>
          </w:tcPr>
          <w:p w14:paraId="4544D894"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Skeleto, raumenų, ir jungiamojo audinio sutrikimai</w:t>
            </w:r>
          </w:p>
        </w:tc>
        <w:tc>
          <w:tcPr>
            <w:tcW w:w="1417" w:type="dxa"/>
          </w:tcPr>
          <w:p w14:paraId="7D356D2B"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05AA0ECC" w14:textId="1A87716C"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Šlaunikaulio, riešo ar stuburo lūžiai</w:t>
            </w:r>
          </w:p>
        </w:tc>
        <w:tc>
          <w:tcPr>
            <w:tcW w:w="1843" w:type="dxa"/>
          </w:tcPr>
          <w:p w14:paraId="68066B78"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lang w:eastAsia="zh-CN"/>
              </w:rPr>
              <w:t>Artralgija</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mialgija</w:t>
            </w:r>
            <w:proofErr w:type="spellEnd"/>
          </w:p>
        </w:tc>
        <w:tc>
          <w:tcPr>
            <w:tcW w:w="1559" w:type="dxa"/>
          </w:tcPr>
          <w:p w14:paraId="5955BFBF"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Raumenų silpnumas</w:t>
            </w:r>
          </w:p>
        </w:tc>
        <w:tc>
          <w:tcPr>
            <w:tcW w:w="1814" w:type="dxa"/>
          </w:tcPr>
          <w:p w14:paraId="49A9E478" w14:textId="77777777" w:rsidR="003C0C96" w:rsidRPr="00BC42A1" w:rsidRDefault="003C0C96" w:rsidP="003C0C96">
            <w:pPr>
              <w:tabs>
                <w:tab w:val="left" w:pos="567"/>
              </w:tabs>
              <w:spacing w:after="0" w:line="240" w:lineRule="auto"/>
              <w:rPr>
                <w:rFonts w:ascii="Times New Roman" w:hAnsi="Times New Roman" w:cs="Times New Roman"/>
                <w:lang w:eastAsia="zh-CN"/>
              </w:rPr>
            </w:pPr>
          </w:p>
        </w:tc>
      </w:tr>
      <w:tr w:rsidR="003C0C96" w:rsidRPr="005E076E" w14:paraId="21C3F2AA" w14:textId="77777777" w:rsidTr="002B2A2C">
        <w:tc>
          <w:tcPr>
            <w:tcW w:w="1413" w:type="dxa"/>
          </w:tcPr>
          <w:p w14:paraId="6750C862"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Inkstų ir šlapimo takų sutrikimai</w:t>
            </w:r>
          </w:p>
        </w:tc>
        <w:tc>
          <w:tcPr>
            <w:tcW w:w="1417" w:type="dxa"/>
          </w:tcPr>
          <w:p w14:paraId="21244F0A"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08F8FAA5"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Pr>
          <w:p w14:paraId="52B42E68" w14:textId="0439A49C" w:rsidR="003C0C96" w:rsidRPr="00BC42A1" w:rsidRDefault="008834A0" w:rsidP="003C0C96">
            <w:pPr>
              <w:tabs>
                <w:tab w:val="left" w:pos="567"/>
              </w:tabs>
              <w:spacing w:after="0" w:line="240" w:lineRule="auto"/>
              <w:rPr>
                <w:rFonts w:ascii="Times New Roman" w:hAnsi="Times New Roman" w:cs="Times New Roman"/>
              </w:rPr>
            </w:pPr>
            <w:r w:rsidRPr="001F2518">
              <w:rPr>
                <w:rFonts w:ascii="Times New Roman" w:hAnsi="Times New Roman" w:cs="Times New Roman"/>
              </w:rPr>
              <w:t xml:space="preserve">Kanalėlių ir </w:t>
            </w:r>
            <w:proofErr w:type="spellStart"/>
            <w:r w:rsidRPr="001F2518">
              <w:rPr>
                <w:rFonts w:ascii="Times New Roman" w:hAnsi="Times New Roman" w:cs="Times New Roman"/>
              </w:rPr>
              <w:t>intersticinio</w:t>
            </w:r>
            <w:proofErr w:type="spellEnd"/>
            <w:r w:rsidRPr="001F2518">
              <w:rPr>
                <w:rFonts w:ascii="Times New Roman" w:hAnsi="Times New Roman" w:cs="Times New Roman"/>
              </w:rPr>
              <w:t xml:space="preserve"> audinio nefritas (galintis </w:t>
            </w:r>
            <w:r w:rsidRPr="001F2518">
              <w:rPr>
                <w:rFonts w:ascii="Times New Roman" w:hAnsi="Times New Roman" w:cs="Times New Roman"/>
              </w:rPr>
              <w:lastRenderedPageBreak/>
              <w:t>progresuoti iki inkstų nepakankamumo)</w:t>
            </w:r>
          </w:p>
        </w:tc>
        <w:tc>
          <w:tcPr>
            <w:tcW w:w="1559" w:type="dxa"/>
          </w:tcPr>
          <w:p w14:paraId="65653AE6"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779171B4" w14:textId="77777777" w:rsidR="003C0C96" w:rsidRPr="00BC42A1" w:rsidRDefault="003C0C96" w:rsidP="003C0C96">
            <w:pPr>
              <w:tabs>
                <w:tab w:val="left" w:pos="567"/>
              </w:tabs>
              <w:spacing w:after="0" w:line="240" w:lineRule="auto"/>
              <w:rPr>
                <w:rFonts w:ascii="Times New Roman" w:hAnsi="Times New Roman" w:cs="Times New Roman"/>
              </w:rPr>
            </w:pPr>
          </w:p>
        </w:tc>
      </w:tr>
      <w:tr w:rsidR="003C0C96" w:rsidRPr="005E076E" w14:paraId="3DD8B27C" w14:textId="77777777" w:rsidTr="002B2A2C">
        <w:tc>
          <w:tcPr>
            <w:tcW w:w="1413" w:type="dxa"/>
          </w:tcPr>
          <w:p w14:paraId="7541295D"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Lytinės sistemos ir krūties sutrikimai</w:t>
            </w:r>
          </w:p>
        </w:tc>
        <w:tc>
          <w:tcPr>
            <w:tcW w:w="1417" w:type="dxa"/>
          </w:tcPr>
          <w:p w14:paraId="5FDCCB2C"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346B3086" w14:textId="77777777" w:rsidR="003C0C96" w:rsidRPr="00BC42A1" w:rsidRDefault="003C0C96" w:rsidP="003C0C96">
            <w:pPr>
              <w:tabs>
                <w:tab w:val="left" w:pos="567"/>
              </w:tabs>
              <w:spacing w:after="0" w:line="240" w:lineRule="auto"/>
              <w:rPr>
                <w:rFonts w:ascii="Times New Roman" w:hAnsi="Times New Roman" w:cs="Times New Roman"/>
              </w:rPr>
            </w:pPr>
          </w:p>
        </w:tc>
        <w:tc>
          <w:tcPr>
            <w:tcW w:w="1843" w:type="dxa"/>
          </w:tcPr>
          <w:p w14:paraId="0F3160D8" w14:textId="77777777" w:rsidR="003C0C96" w:rsidRPr="00BC42A1" w:rsidRDefault="003C0C96" w:rsidP="003C0C96">
            <w:pPr>
              <w:tabs>
                <w:tab w:val="left" w:pos="567"/>
              </w:tabs>
              <w:spacing w:after="0" w:line="240" w:lineRule="auto"/>
              <w:rPr>
                <w:rFonts w:ascii="Times New Roman" w:hAnsi="Times New Roman" w:cs="Times New Roman"/>
              </w:rPr>
            </w:pPr>
          </w:p>
        </w:tc>
        <w:tc>
          <w:tcPr>
            <w:tcW w:w="1559" w:type="dxa"/>
          </w:tcPr>
          <w:p w14:paraId="745D01FA" w14:textId="77777777" w:rsidR="003C0C96" w:rsidRPr="00BC42A1" w:rsidRDefault="003C0C96" w:rsidP="003C0C9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lang w:eastAsia="zh-CN"/>
              </w:rPr>
              <w:t>Ginekomastija</w:t>
            </w:r>
            <w:proofErr w:type="spellEnd"/>
            <w:r w:rsidRPr="00BC42A1">
              <w:rPr>
                <w:rFonts w:ascii="Times New Roman" w:hAnsi="Times New Roman" w:cs="Times New Roman"/>
                <w:lang w:eastAsia="zh-CN"/>
              </w:rPr>
              <w:t xml:space="preserve"> </w:t>
            </w:r>
          </w:p>
        </w:tc>
        <w:tc>
          <w:tcPr>
            <w:tcW w:w="1814" w:type="dxa"/>
          </w:tcPr>
          <w:p w14:paraId="2F21C6E9" w14:textId="77777777" w:rsidR="003C0C96" w:rsidRPr="00BC42A1" w:rsidRDefault="003C0C96" w:rsidP="003C0C96">
            <w:pPr>
              <w:tabs>
                <w:tab w:val="left" w:pos="567"/>
              </w:tabs>
              <w:spacing w:after="0" w:line="240" w:lineRule="auto"/>
              <w:rPr>
                <w:rFonts w:ascii="Times New Roman" w:hAnsi="Times New Roman" w:cs="Times New Roman"/>
                <w:lang w:eastAsia="zh-CN"/>
              </w:rPr>
            </w:pPr>
          </w:p>
        </w:tc>
      </w:tr>
      <w:tr w:rsidR="003C0C96" w:rsidRPr="005E076E" w14:paraId="65D0D551" w14:textId="77777777" w:rsidTr="002B2A2C">
        <w:tc>
          <w:tcPr>
            <w:tcW w:w="1413" w:type="dxa"/>
          </w:tcPr>
          <w:p w14:paraId="3D4410B8" w14:textId="77777777" w:rsidR="003C0C96" w:rsidRPr="00BC42A1" w:rsidRDefault="003C0C96" w:rsidP="003C0C96">
            <w:pPr>
              <w:tabs>
                <w:tab w:val="left" w:pos="567"/>
                <w:tab w:val="center" w:pos="4536"/>
                <w:tab w:val="right" w:pos="9072"/>
              </w:tabs>
              <w:spacing w:after="0" w:line="240" w:lineRule="auto"/>
              <w:rPr>
                <w:rFonts w:ascii="Times New Roman" w:hAnsi="Times New Roman" w:cs="Times New Roman"/>
              </w:rPr>
            </w:pPr>
            <w:r w:rsidRPr="00BC42A1">
              <w:rPr>
                <w:rFonts w:ascii="Times New Roman" w:hAnsi="Times New Roman" w:cs="Times New Roman"/>
              </w:rPr>
              <w:t>Bendrieji sutrikimai ir vartojimo vietos pažeidimai</w:t>
            </w:r>
          </w:p>
        </w:tc>
        <w:tc>
          <w:tcPr>
            <w:tcW w:w="1417" w:type="dxa"/>
          </w:tcPr>
          <w:p w14:paraId="77423C3B" w14:textId="77777777" w:rsidR="003C0C96" w:rsidRPr="00BC42A1" w:rsidRDefault="003C0C96" w:rsidP="003C0C96">
            <w:pPr>
              <w:tabs>
                <w:tab w:val="left" w:pos="567"/>
              </w:tabs>
              <w:spacing w:after="0" w:line="240" w:lineRule="auto"/>
              <w:rPr>
                <w:rFonts w:ascii="Times New Roman" w:hAnsi="Times New Roman" w:cs="Times New Roman"/>
              </w:rPr>
            </w:pPr>
          </w:p>
        </w:tc>
        <w:tc>
          <w:tcPr>
            <w:tcW w:w="1276" w:type="dxa"/>
          </w:tcPr>
          <w:p w14:paraId="430D9806" w14:textId="59170E48" w:rsidR="003C0C96" w:rsidRPr="00BC42A1" w:rsidRDefault="00DA518A" w:rsidP="003C0C96">
            <w:pPr>
              <w:tabs>
                <w:tab w:val="left" w:pos="567"/>
              </w:tabs>
              <w:spacing w:after="0" w:line="240" w:lineRule="auto"/>
              <w:rPr>
                <w:rFonts w:ascii="Times New Roman" w:hAnsi="Times New Roman" w:cs="Times New Roman"/>
              </w:rPr>
            </w:pPr>
            <w:r>
              <w:rPr>
                <w:rFonts w:ascii="Times New Roman" w:hAnsi="Times New Roman" w:cs="Times New Roman"/>
                <w:lang w:eastAsia="zh-CN"/>
              </w:rPr>
              <w:t>N</w:t>
            </w:r>
            <w:r w:rsidR="003C0C96" w:rsidRPr="00BC42A1">
              <w:rPr>
                <w:rFonts w:ascii="Times New Roman" w:hAnsi="Times New Roman" w:cs="Times New Roman"/>
                <w:lang w:eastAsia="zh-CN"/>
              </w:rPr>
              <w:t>egalavimas, periferinė edema</w:t>
            </w:r>
          </w:p>
        </w:tc>
        <w:tc>
          <w:tcPr>
            <w:tcW w:w="1843" w:type="dxa"/>
          </w:tcPr>
          <w:p w14:paraId="7B8DE9EE" w14:textId="77777777"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Padidėjęs prakaitavimas</w:t>
            </w:r>
          </w:p>
        </w:tc>
        <w:tc>
          <w:tcPr>
            <w:tcW w:w="1559" w:type="dxa"/>
          </w:tcPr>
          <w:p w14:paraId="0E5441CE" w14:textId="77777777" w:rsidR="003C0C96" w:rsidRPr="00BC42A1" w:rsidRDefault="003C0C96" w:rsidP="003C0C96">
            <w:pPr>
              <w:tabs>
                <w:tab w:val="left" w:pos="567"/>
              </w:tabs>
              <w:spacing w:after="0" w:line="240" w:lineRule="auto"/>
              <w:rPr>
                <w:rFonts w:ascii="Times New Roman" w:hAnsi="Times New Roman" w:cs="Times New Roman"/>
              </w:rPr>
            </w:pPr>
          </w:p>
        </w:tc>
        <w:tc>
          <w:tcPr>
            <w:tcW w:w="1814" w:type="dxa"/>
          </w:tcPr>
          <w:p w14:paraId="516D3681" w14:textId="77777777" w:rsidR="003C0C96" w:rsidRPr="00BC42A1" w:rsidRDefault="003C0C96" w:rsidP="003C0C96">
            <w:pPr>
              <w:tabs>
                <w:tab w:val="left" w:pos="567"/>
              </w:tabs>
              <w:spacing w:after="0" w:line="240" w:lineRule="auto"/>
              <w:rPr>
                <w:rFonts w:ascii="Times New Roman" w:hAnsi="Times New Roman" w:cs="Times New Roman"/>
              </w:rPr>
            </w:pPr>
          </w:p>
        </w:tc>
      </w:tr>
    </w:tbl>
    <w:p w14:paraId="17947831" w14:textId="77777777" w:rsidR="003C0C96" w:rsidRPr="00BC42A1" w:rsidRDefault="003C0C96" w:rsidP="003C0C96">
      <w:pPr>
        <w:spacing w:after="0" w:line="240" w:lineRule="auto"/>
        <w:rPr>
          <w:rFonts w:ascii="Times New Roman" w:hAnsi="Times New Roman" w:cs="Times New Roman"/>
          <w:lang w:eastAsia="zh-CN"/>
        </w:rPr>
      </w:pPr>
    </w:p>
    <w:p w14:paraId="35D3BBA1"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Vaikų populiacija</w:t>
      </w:r>
    </w:p>
    <w:p w14:paraId="16D1E270" w14:textId="77777777" w:rsidR="003C0C96" w:rsidRPr="00BC42A1" w:rsidRDefault="003C0C96" w:rsidP="003C0C96">
      <w:pPr>
        <w:tabs>
          <w:tab w:val="left" w:pos="567"/>
        </w:tabs>
        <w:spacing w:after="0" w:line="260" w:lineRule="exact"/>
        <w:rPr>
          <w:rFonts w:ascii="Times New Roman" w:hAnsi="Times New Roman" w:cs="Times New Roman"/>
          <w:color w:val="000000"/>
          <w:lang w:eastAsia="zh-CN"/>
        </w:rPr>
      </w:pPr>
      <w:proofErr w:type="spellStart"/>
      <w:r w:rsidRPr="00BC42A1">
        <w:rPr>
          <w:rFonts w:ascii="Times New Roman" w:hAnsi="Times New Roman" w:cs="Times New Roman"/>
          <w:color w:val="000000"/>
          <w:lang w:eastAsia="zh-CN"/>
        </w:rPr>
        <w:t>Omeprazolo</w:t>
      </w:r>
      <w:proofErr w:type="spellEnd"/>
      <w:r w:rsidRPr="00BC42A1">
        <w:rPr>
          <w:rFonts w:ascii="Times New Roman" w:hAnsi="Times New Roman" w:cs="Times New Roman"/>
          <w:color w:val="000000"/>
          <w:lang w:eastAsia="zh-CN"/>
        </w:rPr>
        <w:t xml:space="preserve"> saugumas vertintas tiriant poveikį 310 nuo 0 iki 16 metų amžiaus vaikų, sergančių su skrandžio rūgštimi susijusiomis ligomis. Taip pat turima nedaug ilgalaikio saugumo duomenų, gautų klinikinio tyrimo metu iki 749 dienų stebėjus 46 vaikus, vartojusius </w:t>
      </w:r>
      <w:proofErr w:type="spellStart"/>
      <w:r w:rsidRPr="00BC42A1">
        <w:rPr>
          <w:rFonts w:ascii="Times New Roman" w:hAnsi="Times New Roman" w:cs="Times New Roman"/>
          <w:color w:val="000000"/>
          <w:lang w:eastAsia="zh-CN"/>
        </w:rPr>
        <w:t>omeprazolą</w:t>
      </w:r>
      <w:proofErr w:type="spellEnd"/>
      <w:r w:rsidRPr="00BC42A1">
        <w:rPr>
          <w:rFonts w:ascii="Times New Roman" w:hAnsi="Times New Roman" w:cs="Times New Roman"/>
          <w:color w:val="000000"/>
          <w:lang w:eastAsia="zh-CN"/>
        </w:rPr>
        <w:t xml:space="preserve"> sunkaus </w:t>
      </w:r>
      <w:proofErr w:type="spellStart"/>
      <w:r w:rsidRPr="00BC42A1">
        <w:rPr>
          <w:rFonts w:ascii="Times New Roman" w:hAnsi="Times New Roman" w:cs="Times New Roman"/>
          <w:color w:val="000000"/>
          <w:lang w:eastAsia="zh-CN"/>
        </w:rPr>
        <w:t>erozinio</w:t>
      </w:r>
      <w:proofErr w:type="spellEnd"/>
      <w:r w:rsidRPr="00BC42A1">
        <w:rPr>
          <w:rFonts w:ascii="Times New Roman" w:hAnsi="Times New Roman" w:cs="Times New Roman"/>
          <w:color w:val="000000"/>
          <w:lang w:eastAsia="zh-CN"/>
        </w:rPr>
        <w:t xml:space="preserve"> </w:t>
      </w:r>
      <w:proofErr w:type="spellStart"/>
      <w:r w:rsidRPr="00BC42A1">
        <w:rPr>
          <w:rFonts w:ascii="Times New Roman" w:hAnsi="Times New Roman" w:cs="Times New Roman"/>
          <w:color w:val="000000"/>
          <w:lang w:eastAsia="zh-CN"/>
        </w:rPr>
        <w:t>ezofagito</w:t>
      </w:r>
      <w:proofErr w:type="spellEnd"/>
      <w:r w:rsidRPr="00BC42A1">
        <w:rPr>
          <w:rFonts w:ascii="Times New Roman" w:hAnsi="Times New Roman" w:cs="Times New Roman"/>
          <w:color w:val="000000"/>
          <w:lang w:eastAsia="zh-CN"/>
        </w:rPr>
        <w:t xml:space="preserve"> palaikomajam gydymui. Nepageidaujamų reiškinių pobūdis tiek trumpalaikio, tiek ilgalaikio gydymo metu iš esmės buvo toks pats kaip suaugusiems pacientams. </w:t>
      </w:r>
      <w:proofErr w:type="spellStart"/>
      <w:r w:rsidRPr="00BC42A1">
        <w:rPr>
          <w:rFonts w:ascii="Times New Roman" w:hAnsi="Times New Roman" w:cs="Times New Roman"/>
          <w:color w:val="000000"/>
          <w:lang w:eastAsia="zh-CN"/>
        </w:rPr>
        <w:t>Omeprazolo</w:t>
      </w:r>
      <w:proofErr w:type="spellEnd"/>
      <w:r w:rsidRPr="00BC42A1">
        <w:rPr>
          <w:rFonts w:ascii="Times New Roman" w:hAnsi="Times New Roman" w:cs="Times New Roman"/>
          <w:color w:val="000000"/>
          <w:lang w:eastAsia="zh-CN"/>
        </w:rPr>
        <w:t xml:space="preserve"> poveikio brendimui ir augimui ilgalaikio stebėjimo duomenų nėra.</w:t>
      </w:r>
    </w:p>
    <w:p w14:paraId="0CE89917" w14:textId="77777777" w:rsidR="003C0C96" w:rsidRPr="00BC42A1" w:rsidRDefault="003C0C96" w:rsidP="003C0C96">
      <w:pPr>
        <w:tabs>
          <w:tab w:val="left" w:pos="567"/>
        </w:tabs>
        <w:autoSpaceDE w:val="0"/>
        <w:autoSpaceDN w:val="0"/>
        <w:adjustRightInd w:val="0"/>
        <w:spacing w:after="0" w:line="260" w:lineRule="exact"/>
        <w:rPr>
          <w:rFonts w:ascii="Times New Roman" w:hAnsi="Times New Roman" w:cs="Times New Roman"/>
          <w:u w:val="single"/>
          <w:lang w:eastAsia="zh-CN"/>
        </w:rPr>
      </w:pPr>
    </w:p>
    <w:p w14:paraId="5245B5E3" w14:textId="77777777" w:rsidR="003C0C96" w:rsidRPr="00BC42A1" w:rsidRDefault="003C0C96" w:rsidP="003C0C96">
      <w:pPr>
        <w:tabs>
          <w:tab w:val="left" w:pos="567"/>
        </w:tabs>
        <w:autoSpaceDE w:val="0"/>
        <w:autoSpaceDN w:val="0"/>
        <w:adjustRightInd w:val="0"/>
        <w:spacing w:after="0" w:line="260" w:lineRule="exact"/>
        <w:rPr>
          <w:rFonts w:ascii="Times New Roman" w:hAnsi="Times New Roman" w:cs="Times New Roman"/>
          <w:u w:val="single"/>
          <w:lang w:eastAsia="zh-CN"/>
        </w:rPr>
      </w:pPr>
      <w:r w:rsidRPr="00BC42A1">
        <w:rPr>
          <w:rFonts w:ascii="Times New Roman" w:hAnsi="Times New Roman" w:cs="Times New Roman"/>
          <w:noProof/>
          <w:u w:val="single"/>
          <w:lang w:eastAsia="zh-CN"/>
        </w:rPr>
        <w:t>Pranešimas apie įtariamas nepageidaujamas reakcijas</w:t>
      </w:r>
    </w:p>
    <w:p w14:paraId="575F9796" w14:textId="4FBE140B" w:rsidR="003C0C96" w:rsidRPr="00BC42A1" w:rsidRDefault="00934D69" w:rsidP="003C0C96">
      <w:pPr>
        <w:tabs>
          <w:tab w:val="left" w:pos="567"/>
        </w:tabs>
        <w:autoSpaceDE w:val="0"/>
        <w:autoSpaceDN w:val="0"/>
        <w:adjustRightInd w:val="0"/>
        <w:spacing w:after="0" w:line="260" w:lineRule="exact"/>
        <w:rPr>
          <w:rFonts w:ascii="Times New Roman" w:hAnsi="Times New Roman" w:cs="Times New Roman"/>
          <w:noProof/>
          <w:lang w:eastAsia="zh-CN"/>
        </w:rPr>
      </w:pPr>
      <w:r w:rsidRPr="00140798">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40798">
        <w:rPr>
          <w:rFonts w:ascii="Times New Roman" w:hAnsi="Times New Roman" w:cs="Times New Roman"/>
          <w:color w:val="0000EE"/>
          <w:u w:val="single"/>
          <w:lang w:eastAsia="lt-LT"/>
        </w:rPr>
        <w:t>https://vvkt.lrv.lt/lt/</w:t>
      </w:r>
      <w:r w:rsidRPr="00140798">
        <w:rPr>
          <w:rFonts w:ascii="Times New Roman" w:hAnsi="Times New Roman" w:cs="Times New Roman"/>
          <w:lang w:eastAsia="lt-LT"/>
        </w:rPr>
        <w:t xml:space="preserve"> nurodytais būdais.</w:t>
      </w:r>
    </w:p>
    <w:p w14:paraId="0947325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B629C62" w14:textId="77777777" w:rsidR="003C0C96" w:rsidRPr="00BC42A1" w:rsidRDefault="003C0C96" w:rsidP="003C0C96">
      <w:pPr>
        <w:keepNext/>
        <w:tabs>
          <w:tab w:val="left" w:pos="567"/>
        </w:tabs>
        <w:spacing w:after="0" w:line="240" w:lineRule="auto"/>
        <w:outlineLvl w:val="3"/>
        <w:rPr>
          <w:rFonts w:ascii="Times New Roman" w:hAnsi="Times New Roman" w:cs="Times New Roman"/>
          <w:b/>
          <w:bCs/>
          <w:lang w:eastAsia="lt-LT"/>
        </w:rPr>
      </w:pPr>
      <w:r w:rsidRPr="00BC42A1">
        <w:rPr>
          <w:rFonts w:ascii="Times New Roman" w:hAnsi="Times New Roman" w:cs="Times New Roman"/>
          <w:b/>
          <w:bCs/>
          <w:lang w:eastAsia="lt-LT"/>
        </w:rPr>
        <w:t>4.9</w:t>
      </w:r>
      <w:r w:rsidRPr="00BC42A1">
        <w:rPr>
          <w:rFonts w:ascii="Times New Roman" w:hAnsi="Times New Roman" w:cs="Times New Roman"/>
          <w:b/>
          <w:bCs/>
          <w:lang w:eastAsia="lt-LT"/>
        </w:rPr>
        <w:tab/>
        <w:t>Perdozavimas</w:t>
      </w:r>
    </w:p>
    <w:p w14:paraId="6116033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487185F" w14:textId="77777777" w:rsidR="003C0C96" w:rsidRPr="00BC42A1" w:rsidRDefault="003C0C96" w:rsidP="003C0C96">
      <w:pPr>
        <w:spacing w:after="0" w:line="240" w:lineRule="auto"/>
        <w:rPr>
          <w:rFonts w:ascii="Times New Roman" w:hAnsi="Times New Roman" w:cs="Times New Roman"/>
          <w:noProof/>
          <w:lang w:eastAsia="lt-LT"/>
        </w:rPr>
      </w:pPr>
      <w:r w:rsidRPr="00BC42A1">
        <w:rPr>
          <w:rFonts w:ascii="Times New Roman" w:hAnsi="Times New Roman" w:cs="Times New Roman"/>
          <w:noProof/>
          <w:lang w:eastAsia="lt-LT"/>
        </w:rPr>
        <w:t>Informacijos apie per didelės omeprazolo dozės poveikį žmogui yra nedaug. Literatūroje aprašytos pavartotos iki 560 mg dozės, gauta pavienių pranešimų apie per burną pavartotas iki 2400 mg (120 kartų didesnes už rekomenduojamą klinikinę) omeprazolo dozes. Gauta pranešimų apie pykinimą, vėmimą, svaigulį, pilvo skausmą, viduriavimą ir galvos skausmą. Be to aprašyti pavieniai apatijos, depresijos ir sumišimo atvejai.</w:t>
      </w:r>
    </w:p>
    <w:p w14:paraId="6DBECCDA" w14:textId="77777777" w:rsidR="003C0C96" w:rsidRPr="00BC42A1" w:rsidRDefault="003C0C96" w:rsidP="003C0C96">
      <w:pPr>
        <w:spacing w:after="0" w:line="240" w:lineRule="auto"/>
        <w:rPr>
          <w:rFonts w:ascii="Times New Roman" w:hAnsi="Times New Roman" w:cs="Times New Roman"/>
          <w:noProof/>
          <w:lang w:eastAsia="lt-LT"/>
        </w:rPr>
      </w:pPr>
    </w:p>
    <w:p w14:paraId="4BC5A6F4" w14:textId="513F83F4"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lt-LT"/>
        </w:rPr>
        <w:t>Aprašyti simptomai buvo trumpalaikiai, pranešimų apie sunkias pasekmes negauta. Kai dozė didesnė, eliminacijos greitis nepakinta (kinetika išlieka tiesinė, t.</w:t>
      </w:r>
      <w:r w:rsidR="009900C0" w:rsidRPr="00BC42A1">
        <w:rPr>
          <w:rFonts w:ascii="Times New Roman" w:hAnsi="Times New Roman" w:cs="Times New Roman"/>
          <w:lang w:eastAsia="lt-LT"/>
        </w:rPr>
        <w:t xml:space="preserve"> </w:t>
      </w:r>
      <w:r w:rsidRPr="00BC42A1">
        <w:rPr>
          <w:rFonts w:ascii="Times New Roman" w:hAnsi="Times New Roman" w:cs="Times New Roman"/>
          <w:lang w:eastAsia="lt-LT"/>
        </w:rPr>
        <w:t xml:space="preserve">y. pirmosios eilės). Prireikus gydoma </w:t>
      </w:r>
      <w:r w:rsidRPr="00BC42A1">
        <w:rPr>
          <w:rFonts w:ascii="Times New Roman" w:hAnsi="Times New Roman" w:cs="Times New Roman"/>
          <w:lang w:eastAsia="zh-CN"/>
        </w:rPr>
        <w:t xml:space="preserve">simptomiškai. </w:t>
      </w:r>
    </w:p>
    <w:p w14:paraId="78A2BDD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65B0F0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E5CFCBA"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5.</w:t>
      </w:r>
      <w:r w:rsidRPr="00BC42A1">
        <w:rPr>
          <w:rFonts w:ascii="Times New Roman" w:hAnsi="Times New Roman" w:cs="Times New Roman"/>
          <w:b/>
          <w:bCs/>
          <w:kern w:val="28"/>
          <w:lang w:eastAsia="lt-LT"/>
        </w:rPr>
        <w:tab/>
        <w:t>FARMAKOLOGINĖS SAVYBĖS</w:t>
      </w:r>
    </w:p>
    <w:p w14:paraId="10583C5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40FCE7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5.1</w:t>
      </w:r>
      <w:r w:rsidRPr="00BC42A1">
        <w:rPr>
          <w:rFonts w:ascii="Times New Roman" w:hAnsi="Times New Roman" w:cs="Times New Roman"/>
          <w:b/>
          <w:bCs/>
          <w:lang w:eastAsia="lt-LT"/>
        </w:rPr>
        <w:tab/>
      </w:r>
      <w:proofErr w:type="spellStart"/>
      <w:r w:rsidRPr="00BC42A1">
        <w:rPr>
          <w:rFonts w:ascii="Times New Roman" w:hAnsi="Times New Roman" w:cs="Times New Roman"/>
          <w:b/>
          <w:bCs/>
          <w:lang w:eastAsia="lt-LT"/>
        </w:rPr>
        <w:t>Farmakodinaminės</w:t>
      </w:r>
      <w:proofErr w:type="spellEnd"/>
      <w:r w:rsidRPr="00BC42A1">
        <w:rPr>
          <w:rFonts w:ascii="Times New Roman" w:hAnsi="Times New Roman" w:cs="Times New Roman"/>
          <w:b/>
          <w:bCs/>
          <w:lang w:eastAsia="lt-LT"/>
        </w:rPr>
        <w:t xml:space="preserve"> savybės</w:t>
      </w:r>
    </w:p>
    <w:p w14:paraId="0D70848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099B61E" w14:textId="77777777"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Farmakoterapinė</w:t>
      </w:r>
      <w:proofErr w:type="spellEnd"/>
      <w:r w:rsidRPr="00BC42A1">
        <w:rPr>
          <w:rFonts w:ascii="Times New Roman" w:hAnsi="Times New Roman" w:cs="Times New Roman"/>
          <w:lang w:eastAsia="zh-CN"/>
        </w:rPr>
        <w:t xml:space="preserve"> grupė – protonų siurblio inhibitoriai, ATC kodas – </w:t>
      </w:r>
      <w:r w:rsidRPr="00BC42A1">
        <w:rPr>
          <w:rFonts w:ascii="Times New Roman" w:hAnsi="Times New Roman" w:cs="Times New Roman"/>
        </w:rPr>
        <w:t>A02BC01.</w:t>
      </w:r>
    </w:p>
    <w:p w14:paraId="13EC6CC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015B388"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Veikimo mechanizmas</w:t>
      </w:r>
    </w:p>
    <w:p w14:paraId="0B954CD0" w14:textId="478488F3"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yra dviejų </w:t>
      </w:r>
      <w:proofErr w:type="spellStart"/>
      <w:r w:rsidRPr="00BC42A1">
        <w:rPr>
          <w:rFonts w:ascii="Times New Roman" w:hAnsi="Times New Roman" w:cs="Times New Roman"/>
          <w:lang w:eastAsia="zh-CN"/>
        </w:rPr>
        <w:t>enantiomerų</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raceminis</w:t>
      </w:r>
      <w:proofErr w:type="spellEnd"/>
      <w:r w:rsidRPr="00BC42A1">
        <w:rPr>
          <w:rFonts w:ascii="Times New Roman" w:hAnsi="Times New Roman" w:cs="Times New Roman"/>
          <w:lang w:eastAsia="zh-CN"/>
        </w:rPr>
        <w:t xml:space="preserve"> mišinys, kuris mažina skrandžio rūgšties sekreciją, veikdamas tiksliniu mechanizmu. Tai - specifinis rūgšties siurblio inhibitorius </w:t>
      </w:r>
      <w:proofErr w:type="spellStart"/>
      <w:r w:rsidRPr="00BC42A1">
        <w:rPr>
          <w:rFonts w:ascii="Times New Roman" w:hAnsi="Times New Roman" w:cs="Times New Roman"/>
          <w:lang w:eastAsia="zh-CN"/>
        </w:rPr>
        <w:t>parietalinėse</w:t>
      </w:r>
      <w:proofErr w:type="spellEnd"/>
      <w:r w:rsidRPr="00BC42A1">
        <w:rPr>
          <w:rFonts w:ascii="Times New Roman" w:hAnsi="Times New Roman" w:cs="Times New Roman"/>
          <w:lang w:eastAsia="zh-CN"/>
        </w:rPr>
        <w:t xml:space="preserve"> ląstelėse. Vartojant </w:t>
      </w:r>
      <w:r w:rsidR="00E9071F">
        <w:rPr>
          <w:rFonts w:ascii="Times New Roman" w:hAnsi="Times New Roman" w:cs="Times New Roman"/>
          <w:lang w:eastAsia="zh-CN"/>
        </w:rPr>
        <w:t xml:space="preserve">vieną </w:t>
      </w:r>
      <w:r w:rsidRPr="00BC42A1">
        <w:rPr>
          <w:rFonts w:ascii="Times New Roman" w:hAnsi="Times New Roman" w:cs="Times New Roman"/>
          <w:lang w:eastAsia="zh-CN"/>
        </w:rPr>
        <w:t xml:space="preserve">kartą per parą, jis veikia greitai ir </w:t>
      </w:r>
      <w:r w:rsidRPr="00BC42A1">
        <w:rPr>
          <w:rFonts w:ascii="Times New Roman" w:eastAsia="Times New Roman" w:hAnsi="Times New Roman" w:cs="Times New Roman"/>
          <w:lang w:eastAsia="zh-CN"/>
        </w:rPr>
        <w:t>dėl laikino slopinimo leidžia valdyti</w:t>
      </w:r>
      <w:r w:rsidRPr="00BC42A1" w:rsidDel="00281915">
        <w:rPr>
          <w:rFonts w:ascii="Times New Roman" w:hAnsi="Times New Roman" w:cs="Times New Roman"/>
          <w:lang w:eastAsia="zh-CN"/>
        </w:rPr>
        <w:t xml:space="preserve"> </w:t>
      </w:r>
      <w:r w:rsidRPr="00BC42A1">
        <w:rPr>
          <w:rFonts w:ascii="Times New Roman" w:hAnsi="Times New Roman" w:cs="Times New Roman"/>
          <w:lang w:eastAsia="zh-CN"/>
        </w:rPr>
        <w:t>skrandžio rūgšties sekreciją.</w:t>
      </w:r>
    </w:p>
    <w:p w14:paraId="79B08A5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4B765ED"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yra silpna bazė. Jis kaupiasi labai rūgščioje </w:t>
      </w:r>
      <w:proofErr w:type="spellStart"/>
      <w:r w:rsidRPr="00BC42A1">
        <w:rPr>
          <w:rFonts w:ascii="Times New Roman" w:hAnsi="Times New Roman" w:cs="Times New Roman"/>
          <w:lang w:eastAsia="zh-CN"/>
        </w:rPr>
        <w:t>parietalinių</w:t>
      </w:r>
      <w:proofErr w:type="spellEnd"/>
      <w:r w:rsidRPr="00BC42A1">
        <w:rPr>
          <w:rFonts w:ascii="Times New Roman" w:hAnsi="Times New Roman" w:cs="Times New Roman"/>
          <w:lang w:eastAsia="zh-CN"/>
        </w:rPr>
        <w:t xml:space="preserve"> ląstelių </w:t>
      </w:r>
      <w:proofErr w:type="spellStart"/>
      <w:r w:rsidRPr="00BC42A1">
        <w:rPr>
          <w:rFonts w:ascii="Times New Roman" w:hAnsi="Times New Roman" w:cs="Times New Roman"/>
          <w:lang w:eastAsia="zh-CN"/>
        </w:rPr>
        <w:t>intraląstelinių</w:t>
      </w:r>
      <w:proofErr w:type="spellEnd"/>
      <w:r w:rsidRPr="00BC42A1">
        <w:rPr>
          <w:rFonts w:ascii="Times New Roman" w:hAnsi="Times New Roman" w:cs="Times New Roman"/>
          <w:lang w:eastAsia="zh-CN"/>
        </w:rPr>
        <w:t xml:space="preserve"> kanalėlių terpėje, ten virsta aktyvia forma ir slopina fermentą H</w:t>
      </w:r>
      <w:r w:rsidRPr="00BC42A1">
        <w:rPr>
          <w:rFonts w:ascii="Times New Roman" w:hAnsi="Times New Roman" w:cs="Times New Roman"/>
          <w:vertAlign w:val="superscript"/>
          <w:lang w:eastAsia="zh-CN"/>
        </w:rPr>
        <w:t>+</w:t>
      </w:r>
      <w:r w:rsidRPr="00BC42A1">
        <w:rPr>
          <w:rFonts w:ascii="Times New Roman" w:hAnsi="Times New Roman" w:cs="Times New Roman"/>
          <w:lang w:eastAsia="zh-CN"/>
        </w:rPr>
        <w:t>K</w:t>
      </w:r>
      <w:r w:rsidRPr="00BC42A1">
        <w:rPr>
          <w:rFonts w:ascii="Times New Roman" w:hAnsi="Times New Roman" w:cs="Times New Roman"/>
          <w:vertAlign w:val="superscript"/>
          <w:lang w:eastAsia="zh-CN"/>
        </w:rPr>
        <w:t>+</w:t>
      </w:r>
      <w:r w:rsidRPr="00BC42A1">
        <w:rPr>
          <w:rFonts w:ascii="Times New Roman" w:hAnsi="Times New Roman" w:cs="Times New Roman"/>
          <w:lang w:eastAsia="zh-CN"/>
        </w:rPr>
        <w:t>-ATF-</w:t>
      </w:r>
      <w:proofErr w:type="spellStart"/>
      <w:r w:rsidRPr="00BC42A1">
        <w:rPr>
          <w:rFonts w:ascii="Times New Roman" w:hAnsi="Times New Roman" w:cs="Times New Roman"/>
          <w:lang w:eastAsia="zh-CN"/>
        </w:rPr>
        <w:t>azę</w:t>
      </w:r>
      <w:proofErr w:type="spellEnd"/>
      <w:r w:rsidRPr="00BC42A1">
        <w:rPr>
          <w:rFonts w:ascii="Times New Roman" w:hAnsi="Times New Roman" w:cs="Times New Roman"/>
          <w:lang w:eastAsia="zh-CN"/>
        </w:rPr>
        <w:t xml:space="preserve"> (rūgšties siurblį). </w:t>
      </w:r>
      <w:r w:rsidRPr="00BC42A1">
        <w:rPr>
          <w:rFonts w:ascii="Times New Roman" w:eastAsia="Times New Roman" w:hAnsi="Times New Roman" w:cs="Times New Roman"/>
        </w:rPr>
        <w:t>Šis poveikis galutiniam skrandžio rūgšties susidarymo etapui priklauso nuo dozės, dėl jo labai efektyviai slopinama bazinė bei (nepriklausomai nuo stimulo) stimuliuojamoji rūgšties sekrecija.</w:t>
      </w:r>
    </w:p>
    <w:p w14:paraId="0ACDEB93"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18D31BE7"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roofErr w:type="spellStart"/>
      <w:r w:rsidRPr="00BC42A1">
        <w:rPr>
          <w:rFonts w:ascii="Times New Roman" w:hAnsi="Times New Roman" w:cs="Times New Roman"/>
          <w:u w:val="single"/>
          <w:lang w:eastAsia="zh-CN"/>
        </w:rPr>
        <w:t>Farmakodinaminis</w:t>
      </w:r>
      <w:proofErr w:type="spellEnd"/>
      <w:r w:rsidRPr="00BC42A1">
        <w:rPr>
          <w:rFonts w:ascii="Times New Roman" w:hAnsi="Times New Roman" w:cs="Times New Roman"/>
          <w:u w:val="single"/>
          <w:lang w:eastAsia="zh-CN"/>
        </w:rPr>
        <w:t xml:space="preserve"> poveikis</w:t>
      </w:r>
    </w:p>
    <w:p w14:paraId="75E23AEA"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Visus pastebėtus </w:t>
      </w:r>
      <w:proofErr w:type="spellStart"/>
      <w:r w:rsidRPr="00BC42A1">
        <w:rPr>
          <w:rFonts w:ascii="Times New Roman" w:eastAsia="Times New Roman" w:hAnsi="Times New Roman" w:cs="Times New Roman"/>
        </w:rPr>
        <w:t>farmakodinaminius</w:t>
      </w:r>
      <w:proofErr w:type="spellEnd"/>
      <w:r w:rsidRPr="00BC42A1">
        <w:rPr>
          <w:rFonts w:ascii="Times New Roman" w:eastAsia="Times New Roman" w:hAnsi="Times New Roman" w:cs="Times New Roman"/>
        </w:rPr>
        <w:t xml:space="preserve"> efektus galima paaiškinti </w:t>
      </w:r>
      <w:proofErr w:type="spellStart"/>
      <w:r w:rsidRPr="00BC42A1">
        <w:rPr>
          <w:rFonts w:ascii="Times New Roman" w:eastAsia="Times New Roman" w:hAnsi="Times New Roman" w:cs="Times New Roman"/>
        </w:rPr>
        <w:t>omeprazolo</w:t>
      </w:r>
      <w:proofErr w:type="spellEnd"/>
      <w:r w:rsidRPr="00BC42A1">
        <w:rPr>
          <w:rFonts w:ascii="Times New Roman" w:eastAsia="Times New Roman" w:hAnsi="Times New Roman" w:cs="Times New Roman"/>
        </w:rPr>
        <w:t xml:space="preserve"> poveikiu rūgšties</w:t>
      </w:r>
    </w:p>
    <w:p w14:paraId="02FB2696" w14:textId="77777777" w:rsidR="003C0C96" w:rsidRPr="00BC42A1" w:rsidRDefault="003C0C96" w:rsidP="003C0C96">
      <w:pPr>
        <w:tabs>
          <w:tab w:val="left" w:pos="567"/>
        </w:tabs>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sekrecijai.</w:t>
      </w:r>
    </w:p>
    <w:p w14:paraId="7803FA77" w14:textId="77777777" w:rsidR="003C0C96" w:rsidRPr="00BC42A1" w:rsidRDefault="003C0C96" w:rsidP="003C0C96">
      <w:pPr>
        <w:tabs>
          <w:tab w:val="left" w:pos="567"/>
        </w:tabs>
        <w:spacing w:after="0" w:line="240" w:lineRule="auto"/>
        <w:rPr>
          <w:rFonts w:ascii="Times New Roman" w:eastAsia="Times New Roman" w:hAnsi="Times New Roman" w:cs="Times New Roman"/>
        </w:rPr>
      </w:pPr>
    </w:p>
    <w:p w14:paraId="4BACAD5B"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Poveikis skrandžio rūgšties sekrecijai</w:t>
      </w:r>
    </w:p>
    <w:p w14:paraId="3A834BDC" w14:textId="648BB606" w:rsidR="003C0C96" w:rsidRPr="00BC42A1" w:rsidRDefault="00E9071F" w:rsidP="003C0C96">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Vieną k</w:t>
      </w:r>
      <w:r w:rsidR="003C0C96" w:rsidRPr="00BC42A1">
        <w:rPr>
          <w:rFonts w:ascii="Times New Roman" w:eastAsia="Times New Roman" w:hAnsi="Times New Roman" w:cs="Times New Roman"/>
        </w:rPr>
        <w:t xml:space="preserve">artą per parą per burną vartojamas </w:t>
      </w:r>
      <w:proofErr w:type="spellStart"/>
      <w:r w:rsidR="003C0C96" w:rsidRPr="00BC42A1">
        <w:rPr>
          <w:rFonts w:ascii="Times New Roman" w:eastAsia="Times New Roman" w:hAnsi="Times New Roman" w:cs="Times New Roman"/>
        </w:rPr>
        <w:t>omeprazolas</w:t>
      </w:r>
      <w:proofErr w:type="spellEnd"/>
      <w:r w:rsidR="003C0C96" w:rsidRPr="00BC42A1">
        <w:rPr>
          <w:rFonts w:ascii="Times New Roman" w:eastAsia="Times New Roman" w:hAnsi="Times New Roman" w:cs="Times New Roman"/>
        </w:rPr>
        <w:t xml:space="preserve"> greitai ir veiksmingai slopina skrandžio rūgšties dienos ir nakties sekreciją. Stipriausias poveikis pasireiškia per 4 gydymo paras. Dvylikapirštės žarnos opalige sergančių pacientų, vartojančių </w:t>
      </w:r>
      <w:proofErr w:type="spellStart"/>
      <w:r w:rsidR="003C0C96" w:rsidRPr="00BC42A1">
        <w:rPr>
          <w:rFonts w:ascii="Times New Roman" w:eastAsia="Times New Roman" w:hAnsi="Times New Roman" w:cs="Times New Roman"/>
        </w:rPr>
        <w:t>omeprazolo</w:t>
      </w:r>
      <w:proofErr w:type="spellEnd"/>
      <w:r w:rsidR="003C0C96" w:rsidRPr="00BC42A1">
        <w:rPr>
          <w:rFonts w:ascii="Times New Roman" w:eastAsia="Times New Roman" w:hAnsi="Times New Roman" w:cs="Times New Roman"/>
        </w:rPr>
        <w:t xml:space="preserve"> 20</w:t>
      </w:r>
      <w:r w:rsidR="001C608B" w:rsidRPr="00BC42A1">
        <w:rPr>
          <w:rFonts w:ascii="Times New Roman" w:eastAsia="Times New Roman" w:hAnsi="Times New Roman" w:cs="Times New Roman"/>
        </w:rPr>
        <w:t> </w:t>
      </w:r>
      <w:r w:rsidR="003C0C96" w:rsidRPr="00BC42A1">
        <w:rPr>
          <w:rFonts w:ascii="Times New Roman" w:eastAsia="Times New Roman" w:hAnsi="Times New Roman" w:cs="Times New Roman"/>
        </w:rPr>
        <w:t>mg dozę, vidutinis paros skrandžio rūgštingumas būna sumažėjęs bent 80</w:t>
      </w:r>
      <w:r w:rsidR="001C608B" w:rsidRPr="00BC42A1">
        <w:rPr>
          <w:rFonts w:ascii="Times New Roman" w:eastAsia="Times New Roman" w:hAnsi="Times New Roman" w:cs="Times New Roman"/>
        </w:rPr>
        <w:t> </w:t>
      </w:r>
      <w:r w:rsidR="003C0C96" w:rsidRPr="00BC42A1">
        <w:rPr>
          <w:rFonts w:ascii="Times New Roman" w:eastAsia="Times New Roman" w:hAnsi="Times New Roman" w:cs="Times New Roman"/>
        </w:rPr>
        <w:t xml:space="preserve">%, o didžiausia (stimuliuota </w:t>
      </w:r>
      <w:proofErr w:type="spellStart"/>
      <w:r w:rsidR="003C0C96" w:rsidRPr="00BC42A1">
        <w:rPr>
          <w:rFonts w:ascii="Times New Roman" w:eastAsia="Times New Roman" w:hAnsi="Times New Roman" w:cs="Times New Roman"/>
        </w:rPr>
        <w:t>pentagastrinu</w:t>
      </w:r>
      <w:proofErr w:type="spellEnd"/>
      <w:r w:rsidR="003C0C96" w:rsidRPr="00BC42A1">
        <w:rPr>
          <w:rFonts w:ascii="Times New Roman" w:eastAsia="Times New Roman" w:hAnsi="Times New Roman" w:cs="Times New Roman"/>
        </w:rPr>
        <w:t>) rūgšties sekrecija praėjus 24</w:t>
      </w:r>
      <w:r w:rsidR="001C608B" w:rsidRPr="00BC42A1">
        <w:rPr>
          <w:rFonts w:ascii="Times New Roman" w:eastAsia="Times New Roman" w:hAnsi="Times New Roman" w:cs="Times New Roman"/>
        </w:rPr>
        <w:t> </w:t>
      </w:r>
      <w:r w:rsidR="003C0C96" w:rsidRPr="00BC42A1">
        <w:rPr>
          <w:rFonts w:ascii="Times New Roman" w:eastAsia="Times New Roman" w:hAnsi="Times New Roman" w:cs="Times New Roman"/>
        </w:rPr>
        <w:t>val. po vaistinio preparato vartojimo – vidutiniškai apie 70</w:t>
      </w:r>
      <w:r w:rsidR="001C608B" w:rsidRPr="00BC42A1">
        <w:rPr>
          <w:rFonts w:ascii="Times New Roman" w:eastAsia="Times New Roman" w:hAnsi="Times New Roman" w:cs="Times New Roman"/>
        </w:rPr>
        <w:t> </w:t>
      </w:r>
      <w:r w:rsidR="003C0C96" w:rsidRPr="00BC42A1">
        <w:rPr>
          <w:rFonts w:ascii="Times New Roman" w:eastAsia="Times New Roman" w:hAnsi="Times New Roman" w:cs="Times New Roman"/>
        </w:rPr>
        <w:t>%.</w:t>
      </w:r>
    </w:p>
    <w:p w14:paraId="5A01FB8E"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p>
    <w:p w14:paraId="191C5F1D" w14:textId="22FCB7A8"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Dvylikapirštės žarnos opalige sergančių pacientų, vartojančių 20 mg </w:t>
      </w:r>
      <w:proofErr w:type="spellStart"/>
      <w:r w:rsidRPr="00BC42A1">
        <w:rPr>
          <w:rFonts w:ascii="Times New Roman" w:eastAsia="Times New Roman" w:hAnsi="Times New Roman" w:cs="Times New Roman"/>
        </w:rPr>
        <w:t>omeprazolo</w:t>
      </w:r>
      <w:proofErr w:type="spellEnd"/>
      <w:r w:rsidRPr="00BC42A1">
        <w:rPr>
          <w:rFonts w:ascii="Times New Roman" w:eastAsia="Times New Roman" w:hAnsi="Times New Roman" w:cs="Times New Roman"/>
        </w:rPr>
        <w:t>, vidinė skrandžio pH ≥</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3 būna vidutiniškai 17</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val. per parą.</w:t>
      </w:r>
    </w:p>
    <w:p w14:paraId="70799DEB"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p>
    <w:p w14:paraId="04AC3E08"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proofErr w:type="spellStart"/>
      <w:r w:rsidRPr="00BC42A1">
        <w:rPr>
          <w:rFonts w:ascii="Times New Roman" w:eastAsia="Times New Roman" w:hAnsi="Times New Roman" w:cs="Times New Roman"/>
        </w:rPr>
        <w:t>Omeprazolas</w:t>
      </w:r>
      <w:proofErr w:type="spellEnd"/>
      <w:r w:rsidRPr="00BC42A1">
        <w:rPr>
          <w:rFonts w:ascii="Times New Roman" w:eastAsia="Times New Roman" w:hAnsi="Times New Roman" w:cs="Times New Roman"/>
        </w:rPr>
        <w:t xml:space="preserve"> mažina rūgšties sekreciją ir skrandžio rūgštingumą, todėl (priklausomai nuo dozės) sumažina ar normalizuoja </w:t>
      </w: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liga </w:t>
      </w:r>
      <w:r w:rsidRPr="00BC42A1">
        <w:rPr>
          <w:rFonts w:ascii="Times New Roman" w:eastAsia="Times New Roman" w:hAnsi="Times New Roman" w:cs="Times New Roman"/>
        </w:rPr>
        <w:t xml:space="preserve">sergančių pacientų stemplės ekspoziciją skrandžio rūgščiai. </w:t>
      </w:r>
    </w:p>
    <w:p w14:paraId="5ED45D8B"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Rūgšties sekrecijos slopinimas priklauso nuo ploto po </w:t>
      </w:r>
      <w:proofErr w:type="spellStart"/>
      <w:r w:rsidRPr="00BC42A1">
        <w:rPr>
          <w:rFonts w:ascii="Times New Roman" w:eastAsia="Times New Roman" w:hAnsi="Times New Roman" w:cs="Times New Roman"/>
        </w:rPr>
        <w:t>omeprazolo</w:t>
      </w:r>
      <w:proofErr w:type="spellEnd"/>
      <w:r w:rsidRPr="00BC42A1">
        <w:rPr>
          <w:rFonts w:ascii="Times New Roman" w:eastAsia="Times New Roman" w:hAnsi="Times New Roman" w:cs="Times New Roman"/>
        </w:rPr>
        <w:t xml:space="preserve"> koncentracijos kreive (AUC), bet ne nuo </w:t>
      </w:r>
      <w:proofErr w:type="spellStart"/>
      <w:r w:rsidRPr="00BC42A1">
        <w:rPr>
          <w:rFonts w:ascii="Times New Roman" w:eastAsia="Times New Roman" w:hAnsi="Times New Roman" w:cs="Times New Roman"/>
        </w:rPr>
        <w:t>omeprazolo</w:t>
      </w:r>
      <w:proofErr w:type="spellEnd"/>
      <w:r w:rsidRPr="00BC42A1">
        <w:rPr>
          <w:rFonts w:ascii="Times New Roman" w:eastAsia="Times New Roman" w:hAnsi="Times New Roman" w:cs="Times New Roman"/>
        </w:rPr>
        <w:t xml:space="preserve"> koncentracijos plazmoje tam tikru laiku.</w:t>
      </w:r>
      <w:r w:rsidRPr="00BC42A1">
        <w:rPr>
          <w:rFonts w:ascii="Times New Roman" w:eastAsia="Times New Roman" w:hAnsi="Times New Roman" w:cs="Times New Roman"/>
        </w:rPr>
        <w:br/>
      </w:r>
    </w:p>
    <w:p w14:paraId="141596E2"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Vartojant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tachifilaksijos</w:t>
      </w:r>
      <w:proofErr w:type="spellEnd"/>
      <w:r w:rsidRPr="00BC42A1">
        <w:rPr>
          <w:rFonts w:ascii="Times New Roman" w:hAnsi="Times New Roman" w:cs="Times New Roman"/>
          <w:lang w:eastAsia="zh-CN"/>
        </w:rPr>
        <w:t xml:space="preserve"> nepastebėta.</w:t>
      </w:r>
    </w:p>
    <w:p w14:paraId="1B4A1978"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04BFE15F" w14:textId="77777777" w:rsidR="003C0C96" w:rsidRPr="00BC42A1" w:rsidRDefault="003C0C96" w:rsidP="003C0C96">
      <w:pPr>
        <w:autoSpaceDE w:val="0"/>
        <w:autoSpaceDN w:val="0"/>
        <w:adjustRightInd w:val="0"/>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 xml:space="preserve">Poveikis H. </w:t>
      </w:r>
      <w:proofErr w:type="spellStart"/>
      <w:r w:rsidRPr="00BC42A1">
        <w:rPr>
          <w:rFonts w:ascii="Times New Roman" w:hAnsi="Times New Roman" w:cs="Times New Roman"/>
          <w:i/>
          <w:iCs/>
          <w:lang w:eastAsia="zh-CN"/>
        </w:rPr>
        <w:t>pylori</w:t>
      </w:r>
      <w:proofErr w:type="spellEnd"/>
    </w:p>
    <w:p w14:paraId="5035A5A5"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yra susijusi su pepsine opalige (įskaitant dvylikapirštės žarnos ir skrandžio opaligę). </w:t>
      </w: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yra pagrindinis veiksnys, dėl kurio pasireiškia gastritas. </w:t>
      </w: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ir skrandžio rūgštis yra pagrindiniai veiksniai, dėl kurių pasireiškia </w:t>
      </w:r>
      <w:proofErr w:type="spellStart"/>
      <w:r w:rsidRPr="00BC42A1">
        <w:rPr>
          <w:rFonts w:ascii="Times New Roman" w:hAnsi="Times New Roman" w:cs="Times New Roman"/>
          <w:lang w:eastAsia="zh-CN"/>
        </w:rPr>
        <w:t>pepsinė</w:t>
      </w:r>
      <w:proofErr w:type="spellEnd"/>
      <w:r w:rsidRPr="00BC42A1">
        <w:rPr>
          <w:rFonts w:ascii="Times New Roman" w:hAnsi="Times New Roman" w:cs="Times New Roman"/>
          <w:lang w:eastAsia="zh-CN"/>
        </w:rPr>
        <w:t xml:space="preserve"> opaligė. Be to, </w:t>
      </w: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yra pagrindinis </w:t>
      </w:r>
      <w:proofErr w:type="spellStart"/>
      <w:r w:rsidRPr="00BC42A1">
        <w:rPr>
          <w:rFonts w:ascii="Times New Roman" w:hAnsi="Times New Roman" w:cs="Times New Roman"/>
          <w:lang w:eastAsia="zh-CN"/>
        </w:rPr>
        <w:t>atrofinį</w:t>
      </w:r>
      <w:proofErr w:type="spellEnd"/>
      <w:r w:rsidRPr="00BC42A1">
        <w:rPr>
          <w:rFonts w:ascii="Times New Roman" w:hAnsi="Times New Roman" w:cs="Times New Roman"/>
          <w:lang w:eastAsia="zh-CN"/>
        </w:rPr>
        <w:t xml:space="preserve"> gastritą, susijusį su padidėjusia skrandžio vėžio rizika, sukeliantis veiksnys.</w:t>
      </w:r>
    </w:p>
    <w:p w14:paraId="35208442"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3B7E9F3C" w14:textId="77777777"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color w:val="000000"/>
          <w:lang w:eastAsia="zh-CN"/>
        </w:rPr>
        <w:t>Omeprazolu</w:t>
      </w:r>
      <w:proofErr w:type="spellEnd"/>
      <w:r w:rsidRPr="00BC42A1">
        <w:rPr>
          <w:rFonts w:ascii="Times New Roman" w:hAnsi="Times New Roman" w:cs="Times New Roman"/>
          <w:color w:val="000000"/>
          <w:lang w:eastAsia="zh-CN"/>
        </w:rPr>
        <w:t xml:space="preserve"> ir antimikrobiniais vaistiniais preparatais išnaikinus </w:t>
      </w:r>
      <w:r w:rsidRPr="00BC42A1">
        <w:rPr>
          <w:rFonts w:ascii="Times New Roman" w:hAnsi="Times New Roman" w:cs="Times New Roman"/>
          <w:i/>
          <w:iCs/>
          <w:color w:val="000000"/>
          <w:lang w:eastAsia="zh-CN"/>
        </w:rPr>
        <w:t xml:space="preserve">H. </w:t>
      </w:r>
      <w:proofErr w:type="spellStart"/>
      <w:r w:rsidRPr="00BC42A1">
        <w:rPr>
          <w:rFonts w:ascii="Times New Roman" w:hAnsi="Times New Roman" w:cs="Times New Roman"/>
          <w:i/>
          <w:iCs/>
          <w:color w:val="000000"/>
          <w:lang w:eastAsia="zh-CN"/>
        </w:rPr>
        <w:t>pylori</w:t>
      </w:r>
      <w:proofErr w:type="spellEnd"/>
      <w:r w:rsidRPr="00BC42A1">
        <w:rPr>
          <w:rFonts w:ascii="Times New Roman" w:hAnsi="Times New Roman" w:cs="Times New Roman"/>
          <w:color w:val="000000"/>
          <w:lang w:eastAsia="zh-CN"/>
        </w:rPr>
        <w:t xml:space="preserve">, dažnai užgyja </w:t>
      </w:r>
      <w:proofErr w:type="spellStart"/>
      <w:r w:rsidRPr="00BC42A1">
        <w:rPr>
          <w:rFonts w:ascii="Times New Roman" w:hAnsi="Times New Roman" w:cs="Times New Roman"/>
          <w:color w:val="000000"/>
          <w:lang w:eastAsia="zh-CN"/>
        </w:rPr>
        <w:t>pepsinės</w:t>
      </w:r>
      <w:proofErr w:type="spellEnd"/>
      <w:r w:rsidRPr="00BC42A1">
        <w:rPr>
          <w:rFonts w:ascii="Times New Roman" w:hAnsi="Times New Roman" w:cs="Times New Roman"/>
          <w:color w:val="000000"/>
          <w:lang w:eastAsia="zh-CN"/>
        </w:rPr>
        <w:t xml:space="preserve"> opos, sukeliama ilgalaikė jų remisija. </w:t>
      </w:r>
      <w:r w:rsidRPr="00BC42A1">
        <w:rPr>
          <w:rFonts w:ascii="Times New Roman" w:hAnsi="Times New Roman" w:cs="Times New Roman"/>
          <w:lang w:eastAsia="zh-CN"/>
        </w:rPr>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03AF90A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14DE217" w14:textId="77777777" w:rsidR="003C0C96" w:rsidRPr="00BC42A1" w:rsidRDefault="003C0C96" w:rsidP="003C0C96">
      <w:pPr>
        <w:autoSpaceDE w:val="0"/>
        <w:autoSpaceDN w:val="0"/>
        <w:adjustRightInd w:val="0"/>
        <w:spacing w:after="0" w:line="240" w:lineRule="auto"/>
        <w:ind w:right="-40"/>
        <w:rPr>
          <w:rFonts w:ascii="Times New Roman" w:eastAsia="Times New Roman" w:hAnsi="Times New Roman" w:cs="Times New Roman"/>
          <w:color w:val="000000"/>
        </w:rPr>
      </w:pPr>
      <w:r w:rsidRPr="00BC42A1">
        <w:rPr>
          <w:rFonts w:ascii="Times New Roman" w:eastAsia="Times New Roman" w:hAnsi="Times New Roman" w:cs="Times New Roman"/>
          <w:i/>
          <w:iCs/>
          <w:color w:val="000000"/>
        </w:rPr>
        <w:t xml:space="preserve">Kiti poveikiai, kuriuos sukelia rūgšties sekrecijos slopinimas </w:t>
      </w:r>
    </w:p>
    <w:p w14:paraId="23E74A66"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Pastebėta, kad gydant ilgai šiek tiek dažniau atsiranda skrandžio liaukinių cistų. Šie pokyčiai yra fiziologinė stipraus rūgšties sekrecijos slopinimo pasekmė, yra gerybiniai ir laikomi laikinais.</w:t>
      </w:r>
    </w:p>
    <w:p w14:paraId="7B1DEDD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6394A32"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BC42A1">
        <w:rPr>
          <w:rFonts w:ascii="Times New Roman" w:hAnsi="Times New Roman" w:cs="Times New Roman"/>
          <w:i/>
          <w:iCs/>
          <w:lang w:eastAsia="zh-CN"/>
        </w:rPr>
        <w:t>Salmonella</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ar </w:t>
      </w:r>
      <w:proofErr w:type="spellStart"/>
      <w:r w:rsidRPr="00BC42A1">
        <w:rPr>
          <w:rFonts w:ascii="Times New Roman" w:hAnsi="Times New Roman" w:cs="Times New Roman"/>
          <w:i/>
          <w:iCs/>
          <w:lang w:eastAsia="zh-CN"/>
        </w:rPr>
        <w:t>Campylobacter</w:t>
      </w:r>
      <w:proofErr w:type="spellEnd"/>
      <w:r w:rsidRPr="00BC42A1">
        <w:rPr>
          <w:rFonts w:ascii="Times New Roman" w:hAnsi="Times New Roman" w:cs="Times New Roman"/>
          <w:lang w:eastAsia="zh-CN"/>
        </w:rPr>
        <w:t xml:space="preserve">, </w:t>
      </w:r>
      <w:r w:rsidRPr="00BC42A1">
        <w:rPr>
          <w:rFonts w:ascii="Times New Roman" w:eastAsia="Times New Roman" w:hAnsi="Times New Roman" w:cs="Times New Roman"/>
          <w:lang w:eastAsia="zh-CN"/>
        </w:rPr>
        <w:t xml:space="preserve">o hospitalizuotiems pacientams ir </w:t>
      </w:r>
      <w:proofErr w:type="spellStart"/>
      <w:r w:rsidRPr="00BC42A1">
        <w:rPr>
          <w:rFonts w:ascii="Times New Roman" w:eastAsia="Times New Roman" w:hAnsi="Times New Roman" w:cs="Times New Roman"/>
          <w:i/>
          <w:lang w:eastAsia="zh-CN"/>
        </w:rPr>
        <w:t>Clostridium</w:t>
      </w:r>
      <w:proofErr w:type="spellEnd"/>
      <w:r w:rsidRPr="00BC42A1">
        <w:rPr>
          <w:rFonts w:ascii="Times New Roman" w:eastAsia="Times New Roman" w:hAnsi="Times New Roman" w:cs="Times New Roman"/>
          <w:i/>
          <w:lang w:eastAsia="zh-CN"/>
        </w:rPr>
        <w:t xml:space="preserve"> </w:t>
      </w:r>
      <w:proofErr w:type="spellStart"/>
      <w:r w:rsidRPr="00BC42A1">
        <w:rPr>
          <w:rFonts w:ascii="Times New Roman" w:eastAsia="Times New Roman" w:hAnsi="Times New Roman" w:cs="Times New Roman"/>
          <w:i/>
          <w:lang w:eastAsia="zh-CN"/>
        </w:rPr>
        <w:t>difficile</w:t>
      </w:r>
      <w:proofErr w:type="spellEnd"/>
      <w:r w:rsidRPr="00BC42A1">
        <w:rPr>
          <w:rFonts w:ascii="Times New Roman" w:eastAsia="Times New Roman" w:hAnsi="Times New Roman" w:cs="Times New Roman"/>
          <w:lang w:eastAsia="zh-CN"/>
        </w:rPr>
        <w:t xml:space="preserve"> riziką</w:t>
      </w:r>
      <w:r w:rsidRPr="00BC42A1">
        <w:rPr>
          <w:rFonts w:ascii="Times New Roman" w:hAnsi="Times New Roman" w:cs="Times New Roman"/>
          <w:lang w:eastAsia="zh-CN"/>
        </w:rPr>
        <w:t>.</w:t>
      </w:r>
    </w:p>
    <w:p w14:paraId="1EE04B8A"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1DBEABC6" w14:textId="77777777" w:rsidR="003C0C96" w:rsidRPr="00BC42A1" w:rsidRDefault="003C0C96" w:rsidP="003C0C96">
      <w:pPr>
        <w:autoSpaceDE w:val="0"/>
        <w:autoSpaceDN w:val="0"/>
        <w:adjustRightInd w:val="0"/>
        <w:spacing w:after="0" w:line="240" w:lineRule="auto"/>
        <w:rPr>
          <w:rFonts w:ascii="Times New Roman" w:eastAsia="Calibri" w:hAnsi="Times New Roman" w:cs="Times New Roman"/>
          <w:color w:val="000000"/>
          <w:lang w:eastAsia="lt-LT"/>
        </w:rPr>
      </w:pPr>
      <w:r w:rsidRPr="00BC42A1">
        <w:rPr>
          <w:rFonts w:ascii="Times New Roman" w:eastAsia="Calibri" w:hAnsi="Times New Roman" w:cs="Times New Roman"/>
          <w:color w:val="000000"/>
          <w:lang w:eastAsia="lt-LT"/>
        </w:rPr>
        <w:t xml:space="preserve">Vartojant sekreciją slopinančius vaistinius preparatus, reaguojant į sumažėjusį išskiriančios skrandžio rūgšties kiekį, </w:t>
      </w:r>
      <w:proofErr w:type="spellStart"/>
      <w:r w:rsidRPr="00BC42A1">
        <w:rPr>
          <w:rFonts w:ascii="Times New Roman" w:eastAsia="Calibri" w:hAnsi="Times New Roman" w:cs="Times New Roman"/>
          <w:color w:val="000000"/>
          <w:lang w:eastAsia="lt-LT"/>
        </w:rPr>
        <w:t>gastrino</w:t>
      </w:r>
      <w:proofErr w:type="spellEnd"/>
      <w:r w:rsidRPr="00BC42A1">
        <w:rPr>
          <w:rFonts w:ascii="Times New Roman" w:eastAsia="Calibri" w:hAnsi="Times New Roman" w:cs="Times New Roman"/>
          <w:color w:val="000000"/>
          <w:lang w:eastAsia="lt-LT"/>
        </w:rPr>
        <w:t xml:space="preserve"> kiekis kraujo serume padidėja. Dėl sumažėjusio skrandžio rūgštingumo </w:t>
      </w:r>
      <w:proofErr w:type="spellStart"/>
      <w:r w:rsidRPr="00BC42A1">
        <w:rPr>
          <w:rFonts w:ascii="Times New Roman" w:eastAsia="Calibri" w:hAnsi="Times New Roman" w:cs="Times New Roman"/>
          <w:color w:val="000000"/>
          <w:lang w:eastAsia="lt-LT"/>
        </w:rPr>
        <w:t>chromogranino</w:t>
      </w:r>
      <w:proofErr w:type="spellEnd"/>
      <w:r w:rsidRPr="00BC42A1">
        <w:rPr>
          <w:rFonts w:ascii="Times New Roman" w:eastAsia="Calibri" w:hAnsi="Times New Roman" w:cs="Times New Roman"/>
          <w:color w:val="000000"/>
          <w:lang w:eastAsia="lt-LT"/>
        </w:rPr>
        <w:t xml:space="preserve"> A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koncentracija taip pat padidėja. Dėl padidėjusios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koncentracijos gali būti sunkiau atlikti </w:t>
      </w:r>
      <w:proofErr w:type="spellStart"/>
      <w:r w:rsidRPr="00BC42A1">
        <w:rPr>
          <w:rFonts w:ascii="Times New Roman" w:eastAsia="Calibri" w:hAnsi="Times New Roman" w:cs="Times New Roman"/>
          <w:color w:val="000000"/>
          <w:lang w:eastAsia="lt-LT"/>
        </w:rPr>
        <w:t>neuroendokrininių</w:t>
      </w:r>
      <w:proofErr w:type="spellEnd"/>
      <w:r w:rsidRPr="00BC42A1">
        <w:rPr>
          <w:rFonts w:ascii="Times New Roman" w:eastAsia="Calibri" w:hAnsi="Times New Roman" w:cs="Times New Roman"/>
          <w:color w:val="000000"/>
          <w:lang w:eastAsia="lt-LT"/>
        </w:rPr>
        <w:t xml:space="preserve"> navikų tyrimus. </w:t>
      </w:r>
    </w:p>
    <w:p w14:paraId="36D09F13" w14:textId="77777777" w:rsidR="003C0C96" w:rsidRPr="00BC42A1" w:rsidRDefault="003C0C96" w:rsidP="003C0C96">
      <w:pPr>
        <w:tabs>
          <w:tab w:val="left" w:pos="567"/>
        </w:tabs>
        <w:spacing w:after="0" w:line="240" w:lineRule="auto"/>
        <w:rPr>
          <w:rFonts w:ascii="Times New Roman" w:eastAsia="Calibri" w:hAnsi="Times New Roman" w:cs="Times New Roman"/>
          <w:color w:val="000000"/>
          <w:lang w:eastAsia="lt-LT"/>
        </w:rPr>
      </w:pPr>
      <w:r w:rsidRPr="00BC42A1">
        <w:rPr>
          <w:rFonts w:ascii="Times New Roman" w:eastAsia="Calibri" w:hAnsi="Times New Roman" w:cs="Times New Roman"/>
          <w:color w:val="000000"/>
          <w:lang w:eastAsia="lt-LT"/>
        </w:rPr>
        <w:t xml:space="preserve">Remiantis turimais literatūroje paskelbtais duomenimis, protonų siurblio inhibitorius reikia nustoti vartoti likus nuo 5 dienų iki 2 savaičių iki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tyrimų. Šis laikotarpis reikalingas tam, kad </w:t>
      </w:r>
      <w:proofErr w:type="spellStart"/>
      <w:r w:rsidRPr="00BC42A1">
        <w:rPr>
          <w:rFonts w:ascii="Times New Roman" w:eastAsia="Calibri" w:hAnsi="Times New Roman" w:cs="Times New Roman"/>
          <w:color w:val="000000"/>
          <w:lang w:eastAsia="lt-LT"/>
        </w:rPr>
        <w:t>CgA</w:t>
      </w:r>
      <w:proofErr w:type="spellEnd"/>
      <w:r w:rsidRPr="00BC42A1">
        <w:rPr>
          <w:rFonts w:ascii="Times New Roman" w:eastAsia="Calibri" w:hAnsi="Times New Roman" w:cs="Times New Roman"/>
          <w:color w:val="000000"/>
          <w:lang w:eastAsia="lt-LT"/>
        </w:rPr>
        <w:t xml:space="preserve"> koncentracija, kuri po gydymo PSI gali būti apgaulingai padidėjusi, vėl sumažėtų iki standartinės koncentracijos intervalo.</w:t>
      </w:r>
    </w:p>
    <w:p w14:paraId="7C737510" w14:textId="77777777" w:rsidR="003C0C96" w:rsidRPr="00BC42A1" w:rsidRDefault="003C0C96" w:rsidP="003C0C96">
      <w:pPr>
        <w:tabs>
          <w:tab w:val="left" w:pos="567"/>
        </w:tabs>
        <w:spacing w:after="0" w:line="240" w:lineRule="auto"/>
        <w:rPr>
          <w:rFonts w:ascii="Times New Roman" w:eastAsia="Calibri" w:hAnsi="Times New Roman" w:cs="Times New Roman"/>
          <w:color w:val="000000"/>
          <w:lang w:eastAsia="lt-LT"/>
        </w:rPr>
      </w:pPr>
    </w:p>
    <w:p w14:paraId="745EECDB"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eastAsia="Times New Roman" w:hAnsi="Times New Roman" w:cs="Times New Roman"/>
          <w:lang w:eastAsia="zh-CN"/>
        </w:rPr>
        <w:t xml:space="preserve">Ilgalaikio gydymo </w:t>
      </w:r>
      <w:proofErr w:type="spellStart"/>
      <w:r w:rsidRPr="00BC42A1">
        <w:rPr>
          <w:rFonts w:ascii="Times New Roman" w:eastAsia="Times New Roman" w:hAnsi="Times New Roman" w:cs="Times New Roman"/>
          <w:lang w:eastAsia="zh-CN"/>
        </w:rPr>
        <w:t>omeprazolu</w:t>
      </w:r>
      <w:proofErr w:type="spellEnd"/>
      <w:r w:rsidRPr="00BC42A1">
        <w:rPr>
          <w:rFonts w:ascii="Times New Roman" w:eastAsia="Times New Roman" w:hAnsi="Times New Roman" w:cs="Times New Roman"/>
          <w:lang w:eastAsia="zh-CN"/>
        </w:rPr>
        <w:t xml:space="preserve"> metu kai kuriems pacientams (tiek vaikams, tiek suaugusiesiems) pastebėtas į </w:t>
      </w:r>
      <w:proofErr w:type="spellStart"/>
      <w:r w:rsidRPr="00BC42A1">
        <w:rPr>
          <w:rFonts w:ascii="Times New Roman" w:eastAsia="Times New Roman" w:hAnsi="Times New Roman" w:cs="Times New Roman"/>
          <w:lang w:eastAsia="zh-CN"/>
        </w:rPr>
        <w:t>enterochromafiną</w:t>
      </w:r>
      <w:proofErr w:type="spellEnd"/>
      <w:r w:rsidRPr="00BC42A1">
        <w:rPr>
          <w:rFonts w:ascii="Times New Roman" w:eastAsia="Times New Roman" w:hAnsi="Times New Roman" w:cs="Times New Roman"/>
          <w:lang w:eastAsia="zh-CN"/>
        </w:rPr>
        <w:t xml:space="preserve"> panašių ląstelių kiekio padidėjimas, galimai susijęs su </w:t>
      </w:r>
      <w:proofErr w:type="spellStart"/>
      <w:r w:rsidRPr="00BC42A1">
        <w:rPr>
          <w:rFonts w:ascii="Times New Roman" w:eastAsia="Times New Roman" w:hAnsi="Times New Roman" w:cs="Times New Roman"/>
          <w:lang w:eastAsia="zh-CN"/>
        </w:rPr>
        <w:t>gastrino</w:t>
      </w:r>
      <w:proofErr w:type="spellEnd"/>
      <w:r w:rsidRPr="00BC42A1">
        <w:rPr>
          <w:rFonts w:ascii="Times New Roman" w:eastAsia="Times New Roman" w:hAnsi="Times New Roman" w:cs="Times New Roman"/>
          <w:lang w:eastAsia="zh-CN"/>
        </w:rPr>
        <w:t xml:space="preserve"> kiekio padidėjimu kraujo serume. Manoma, kad tai nėra kliniškai reikšminga.</w:t>
      </w:r>
    </w:p>
    <w:p w14:paraId="78B18C1C"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4E59066E"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lastRenderedPageBreak/>
        <w:t>Vaikų populiacija</w:t>
      </w:r>
    </w:p>
    <w:p w14:paraId="48589855" w14:textId="5ED2E429"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lang w:eastAsia="zh-CN"/>
        </w:rPr>
        <w:t>Nekontroliuojamo klinikinio tyrimo metu 0,7-1,4</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mg/kg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dozės sunkiu </w:t>
      </w:r>
      <w:proofErr w:type="spellStart"/>
      <w:r w:rsidRPr="00BC42A1">
        <w:rPr>
          <w:rFonts w:ascii="Times New Roman" w:hAnsi="Times New Roman" w:cs="Times New Roman"/>
          <w:lang w:eastAsia="zh-CN"/>
        </w:rPr>
        <w:t>refliuks</w:t>
      </w:r>
      <w:r w:rsidR="00E9071F">
        <w:rPr>
          <w:rFonts w:ascii="Times New Roman" w:hAnsi="Times New Roman" w:cs="Times New Roman"/>
          <w:lang w:eastAsia="zh-CN"/>
        </w:rPr>
        <w:t>o</w:t>
      </w:r>
      <w:proofErr w:type="spellEnd"/>
      <w:r w:rsidR="00E9071F">
        <w:rPr>
          <w:rFonts w:ascii="Times New Roman" w:hAnsi="Times New Roman" w:cs="Times New Roman"/>
          <w:lang w:eastAsia="zh-CN"/>
        </w:rPr>
        <w:t xml:space="preserve"> sukelto</w:t>
      </w:r>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ezofagitu</w:t>
      </w:r>
      <w:proofErr w:type="spellEnd"/>
      <w:r w:rsidRPr="00BC42A1">
        <w:rPr>
          <w:rFonts w:ascii="Times New Roman" w:hAnsi="Times New Roman" w:cs="Times New Roman"/>
          <w:lang w:eastAsia="zh-CN"/>
        </w:rPr>
        <w:t xml:space="preserve"> sirgusiems 1-16 metų vaikams palengvino </w:t>
      </w:r>
      <w:proofErr w:type="spellStart"/>
      <w:r w:rsidRPr="00BC42A1">
        <w:rPr>
          <w:rFonts w:ascii="Times New Roman" w:hAnsi="Times New Roman" w:cs="Times New Roman"/>
          <w:lang w:eastAsia="zh-CN"/>
        </w:rPr>
        <w:t>ezofagitą</w:t>
      </w:r>
      <w:proofErr w:type="spellEnd"/>
      <w:r w:rsidRPr="00BC42A1">
        <w:rPr>
          <w:rFonts w:ascii="Times New Roman" w:hAnsi="Times New Roman" w:cs="Times New Roman"/>
          <w:lang w:eastAsia="zh-CN"/>
        </w:rPr>
        <w:t xml:space="preserve"> 90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atvejų ir reikšmingai palengvino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simptomus. Viengubai koduotu metodu atlikto tyrimo metu kliniškai diagnozuotu </w:t>
      </w:r>
      <w:proofErr w:type="spellStart"/>
      <w:r w:rsidRPr="00BC42A1">
        <w:rPr>
          <w:rFonts w:ascii="Times New Roman" w:hAnsi="Times New Roman" w:cs="Times New Roman"/>
          <w:lang w:eastAsia="zh-CN"/>
        </w:rPr>
        <w:t>refliuksiniu</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ezofagitu</w:t>
      </w:r>
      <w:proofErr w:type="spellEnd"/>
      <w:r w:rsidRPr="00BC42A1">
        <w:rPr>
          <w:rFonts w:ascii="Times New Roman" w:hAnsi="Times New Roman" w:cs="Times New Roman"/>
          <w:lang w:eastAsia="zh-CN"/>
        </w:rPr>
        <w:t xml:space="preserve"> sirgę 0-24</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mėn. vaikai buvo gydomi 0,5, 1 ar 1,5 mg/kg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dozėmis. Po 8 gydymo savaičių vėmimo/</w:t>
      </w:r>
      <w:proofErr w:type="spellStart"/>
      <w:r w:rsidRPr="00BC42A1">
        <w:rPr>
          <w:rFonts w:ascii="Times New Roman" w:hAnsi="Times New Roman" w:cs="Times New Roman"/>
          <w:lang w:eastAsia="zh-CN"/>
        </w:rPr>
        <w:t>regurgitacijos</w:t>
      </w:r>
      <w:proofErr w:type="spellEnd"/>
      <w:r w:rsidRPr="00BC42A1">
        <w:rPr>
          <w:rFonts w:ascii="Times New Roman" w:hAnsi="Times New Roman" w:cs="Times New Roman"/>
          <w:lang w:eastAsia="zh-CN"/>
        </w:rPr>
        <w:t xml:space="preserve"> epizodų sumažėjo 50</w:t>
      </w:r>
      <w:r w:rsidR="001C608B" w:rsidRPr="00BC42A1">
        <w:rPr>
          <w:rFonts w:ascii="Times New Roman" w:hAnsi="Times New Roman" w:cs="Times New Roman"/>
          <w:lang w:eastAsia="zh-CN"/>
        </w:rPr>
        <w:t> </w:t>
      </w:r>
      <w:r w:rsidRPr="00BC42A1">
        <w:rPr>
          <w:rFonts w:ascii="Times New Roman" w:hAnsi="Times New Roman" w:cs="Times New Roman"/>
          <w:lang w:eastAsia="zh-CN"/>
        </w:rPr>
        <w:t>% (nepriklausomai nuo dozės).</w:t>
      </w:r>
    </w:p>
    <w:p w14:paraId="09D8BDB6"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5AF2B7DF" w14:textId="77777777" w:rsidR="003C0C96" w:rsidRPr="00BC42A1" w:rsidRDefault="003C0C96" w:rsidP="003C0C96">
      <w:pPr>
        <w:tabs>
          <w:tab w:val="left" w:pos="567"/>
        </w:tabs>
        <w:spacing w:after="0" w:line="240" w:lineRule="auto"/>
        <w:rPr>
          <w:rFonts w:ascii="Times New Roman" w:hAnsi="Times New Roman" w:cs="Times New Roman"/>
          <w:i/>
          <w:iCs/>
          <w:lang w:eastAsia="zh-CN"/>
        </w:rPr>
      </w:pP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išnaikinimas vaikams</w:t>
      </w:r>
    </w:p>
    <w:p w14:paraId="2C84CE2A" w14:textId="2E2CCE3C"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Atsitiktinės atrankos būdu dvigubai koduotu metodu atlikto </w:t>
      </w:r>
      <w:proofErr w:type="spellStart"/>
      <w:r w:rsidRPr="00BC42A1">
        <w:rPr>
          <w:rFonts w:ascii="Times New Roman" w:hAnsi="Times New Roman" w:cs="Times New Roman"/>
          <w:lang w:eastAsia="zh-CN"/>
        </w:rPr>
        <w:t>Héliot</w:t>
      </w:r>
      <w:proofErr w:type="spellEnd"/>
      <w:r w:rsidRPr="00BC42A1">
        <w:rPr>
          <w:rFonts w:ascii="Times New Roman" w:hAnsi="Times New Roman" w:cs="Times New Roman"/>
          <w:lang w:eastAsia="zh-CN"/>
        </w:rPr>
        <w:t xml:space="preserve"> klinikinio tyrimo duomenimis,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derinys su dviem antibiotikais (</w:t>
      </w:r>
      <w:proofErr w:type="spellStart"/>
      <w:r w:rsidRPr="00BC42A1">
        <w:rPr>
          <w:rFonts w:ascii="Times New Roman" w:hAnsi="Times New Roman" w:cs="Times New Roman"/>
          <w:lang w:eastAsia="zh-CN"/>
        </w:rPr>
        <w:t>amoksicilinu</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klaritromicinu</w:t>
      </w:r>
      <w:proofErr w:type="spellEnd"/>
      <w:r w:rsidRPr="00BC42A1">
        <w:rPr>
          <w:rFonts w:ascii="Times New Roman" w:hAnsi="Times New Roman" w:cs="Times New Roman"/>
          <w:lang w:eastAsia="zh-CN"/>
        </w:rPr>
        <w:t xml:space="preserve">) yra saugus ir veiksmingas 4 metų ir vyresnių vaikų, sergančių gastritu, </w:t>
      </w: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infekcijai gydyti. </w:t>
      </w:r>
      <w:r w:rsidRPr="00BC42A1">
        <w:rPr>
          <w:rFonts w:ascii="Times New Roman" w:hAnsi="Times New Roman" w:cs="Times New Roman"/>
          <w:i/>
          <w:iCs/>
          <w:lang w:eastAsia="zh-CN"/>
        </w:rPr>
        <w:t xml:space="preserve">H.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buvo išnaikinta 74,2</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(23 iš 31) pacientų, vartojusių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amoksiciliną</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klaritromiciną</w:t>
      </w:r>
      <w:proofErr w:type="spellEnd"/>
      <w:r w:rsidRPr="00BC42A1">
        <w:rPr>
          <w:rFonts w:ascii="Times New Roman" w:hAnsi="Times New Roman" w:cs="Times New Roman"/>
          <w:lang w:eastAsia="zh-CN"/>
        </w:rPr>
        <w:t>, bet tik 9,4</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(3 iš 32) pacientų, vartojusių </w:t>
      </w:r>
      <w:proofErr w:type="spellStart"/>
      <w:r w:rsidRPr="00BC42A1">
        <w:rPr>
          <w:rFonts w:ascii="Times New Roman" w:hAnsi="Times New Roman" w:cs="Times New Roman"/>
          <w:lang w:eastAsia="zh-CN"/>
        </w:rPr>
        <w:t>amoksiciliną</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klaritromiciną</w:t>
      </w:r>
      <w:proofErr w:type="spellEnd"/>
      <w:r w:rsidRPr="00BC42A1">
        <w:rPr>
          <w:rFonts w:ascii="Times New Roman" w:hAnsi="Times New Roman" w:cs="Times New Roman"/>
          <w:lang w:eastAsia="zh-CN"/>
        </w:rPr>
        <w:t>. Vis dėlto duomenų, kurie rodytų palankesnį klinikinį poveikį dispepsijos simptomams, negauta. Taip pat šis tyrimas nesuteikia informacijos apie jaunesnių kaip 4 metų vaikų gydymą.</w:t>
      </w:r>
    </w:p>
    <w:p w14:paraId="7DE5E72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7E22227"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5.2</w:t>
      </w:r>
      <w:r w:rsidRPr="00BC42A1">
        <w:rPr>
          <w:rFonts w:ascii="Times New Roman" w:hAnsi="Times New Roman" w:cs="Times New Roman"/>
          <w:b/>
          <w:bCs/>
          <w:lang w:eastAsia="lt-LT"/>
        </w:rPr>
        <w:tab/>
      </w:r>
      <w:proofErr w:type="spellStart"/>
      <w:r w:rsidRPr="00BC42A1">
        <w:rPr>
          <w:rFonts w:ascii="Times New Roman" w:hAnsi="Times New Roman" w:cs="Times New Roman"/>
          <w:b/>
          <w:bCs/>
          <w:lang w:eastAsia="lt-LT"/>
        </w:rPr>
        <w:t>Farmakokinetinės</w:t>
      </w:r>
      <w:proofErr w:type="spellEnd"/>
      <w:r w:rsidRPr="00BC42A1">
        <w:rPr>
          <w:rFonts w:ascii="Times New Roman" w:hAnsi="Times New Roman" w:cs="Times New Roman"/>
          <w:b/>
          <w:bCs/>
          <w:lang w:eastAsia="lt-LT"/>
        </w:rPr>
        <w:t xml:space="preserve"> savybės</w:t>
      </w:r>
    </w:p>
    <w:p w14:paraId="39452196" w14:textId="77777777" w:rsidR="003C0C96" w:rsidRPr="00BC42A1" w:rsidRDefault="003C0C96" w:rsidP="003C0C96">
      <w:pPr>
        <w:spacing w:after="0" w:line="240" w:lineRule="auto"/>
        <w:rPr>
          <w:rFonts w:ascii="Times New Roman" w:hAnsi="Times New Roman" w:cs="Times New Roman"/>
          <w:lang w:eastAsia="zh-CN"/>
        </w:rPr>
      </w:pPr>
    </w:p>
    <w:p w14:paraId="2C26553B"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Absorbcija</w:t>
      </w:r>
    </w:p>
    <w:p w14:paraId="55A074D3" w14:textId="4EBD7CFB" w:rsidR="003C0C96" w:rsidRPr="00BC42A1" w:rsidRDefault="003C0C96" w:rsidP="003C0C96">
      <w:pPr>
        <w:tabs>
          <w:tab w:val="left" w:pos="567"/>
        </w:tabs>
        <w:spacing w:after="0" w:line="240" w:lineRule="auto"/>
        <w:rPr>
          <w:rFonts w:ascii="Times New Roman" w:hAnsi="Times New Roman" w:cs="Times New Roman"/>
          <w:u w:val="single"/>
          <w:lang w:eastAsia="zh-CN"/>
        </w:rPr>
      </w:pP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magnio druska yra neatsparūs rūgščiai, todėl per burną vartojami skrandyje neirių granulių kapsulėse ar tabletėse pavidalu. </w:t>
      </w: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absorbuojamas greitai, jo išgėrus didžiausia koncentracija plazmoje susidaro maždaug po 1-2</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val. </w:t>
      </w: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absorbuojamas plonojoje žarnoje, baigiamas absorbuoti dažniausiai per 3-6</w:t>
      </w:r>
      <w:r w:rsidR="001C608B" w:rsidRPr="00BC42A1">
        <w:rPr>
          <w:rFonts w:ascii="Times New Roman" w:hAnsi="Times New Roman" w:cs="Times New Roman"/>
          <w:lang w:eastAsia="zh-CN"/>
        </w:rPr>
        <w:t> </w:t>
      </w:r>
      <w:r w:rsidRPr="00BC42A1">
        <w:rPr>
          <w:rFonts w:ascii="Times New Roman" w:hAnsi="Times New Roman" w:cs="Times New Roman"/>
          <w:lang w:eastAsia="zh-CN"/>
        </w:rPr>
        <w:t>val. Maistas įtakos bio</w:t>
      </w:r>
      <w:r w:rsidR="00E9071F">
        <w:rPr>
          <w:rFonts w:ascii="Times New Roman" w:hAnsi="Times New Roman" w:cs="Times New Roman"/>
          <w:lang w:eastAsia="zh-CN"/>
        </w:rPr>
        <w:t xml:space="preserve">loginiam </w:t>
      </w:r>
      <w:r w:rsidRPr="00BC42A1">
        <w:rPr>
          <w:rFonts w:ascii="Times New Roman" w:hAnsi="Times New Roman" w:cs="Times New Roman"/>
          <w:lang w:eastAsia="zh-CN"/>
        </w:rPr>
        <w:t>prieinamumui neturi. Sisteminis prieinamumas (bio</w:t>
      </w:r>
      <w:r w:rsidR="00B3689D">
        <w:rPr>
          <w:rFonts w:ascii="Times New Roman" w:hAnsi="Times New Roman" w:cs="Times New Roman"/>
          <w:lang w:eastAsia="zh-CN"/>
        </w:rPr>
        <w:t xml:space="preserve">loginis </w:t>
      </w:r>
      <w:r w:rsidRPr="00BC42A1">
        <w:rPr>
          <w:rFonts w:ascii="Times New Roman" w:hAnsi="Times New Roman" w:cs="Times New Roman"/>
          <w:lang w:eastAsia="zh-CN"/>
        </w:rPr>
        <w:t xml:space="preserve">prieinamumas) pavartojus vieną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dozę per burną, yra maždaug 40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Jį kartotinai vartojant </w:t>
      </w:r>
      <w:r w:rsidR="00B3689D">
        <w:rPr>
          <w:rFonts w:ascii="Times New Roman" w:hAnsi="Times New Roman" w:cs="Times New Roman"/>
          <w:lang w:eastAsia="zh-CN"/>
        </w:rPr>
        <w:t xml:space="preserve">vieną </w:t>
      </w:r>
      <w:r w:rsidRPr="00BC42A1">
        <w:rPr>
          <w:rFonts w:ascii="Times New Roman" w:hAnsi="Times New Roman" w:cs="Times New Roman"/>
          <w:lang w:eastAsia="zh-CN"/>
        </w:rPr>
        <w:t>kartą per parą, bio</w:t>
      </w:r>
      <w:r w:rsidR="00B3689D">
        <w:rPr>
          <w:rFonts w:ascii="Times New Roman" w:hAnsi="Times New Roman" w:cs="Times New Roman"/>
          <w:lang w:eastAsia="zh-CN"/>
        </w:rPr>
        <w:t xml:space="preserve">loginis </w:t>
      </w:r>
      <w:r w:rsidRPr="00BC42A1">
        <w:rPr>
          <w:rFonts w:ascii="Times New Roman" w:hAnsi="Times New Roman" w:cs="Times New Roman"/>
          <w:lang w:eastAsia="zh-CN"/>
        </w:rPr>
        <w:t>prieinamumas padidėja iki maždaug 60</w:t>
      </w:r>
      <w:r w:rsidR="001C608B" w:rsidRPr="00BC42A1">
        <w:rPr>
          <w:rFonts w:ascii="Times New Roman" w:hAnsi="Times New Roman" w:cs="Times New Roman"/>
          <w:lang w:eastAsia="zh-CN"/>
        </w:rPr>
        <w:t> </w:t>
      </w:r>
      <w:r w:rsidRPr="00BC42A1">
        <w:rPr>
          <w:rFonts w:ascii="Times New Roman" w:hAnsi="Times New Roman" w:cs="Times New Roman"/>
          <w:lang w:eastAsia="zh-CN"/>
        </w:rPr>
        <w:t>%.</w:t>
      </w:r>
    </w:p>
    <w:p w14:paraId="07AEABEE"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530684CE"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Pasiskirstymas</w:t>
      </w:r>
    </w:p>
    <w:p w14:paraId="3C21A748" w14:textId="02739E53"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Tariamasis pasiskirstymo tūris sveikų žmonių organizme yra apie 0,3 l/kg. Maždaug 97</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būna prisijungusio prie plazmos baltymų.</w:t>
      </w:r>
    </w:p>
    <w:p w14:paraId="721B43D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B061195"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roofErr w:type="spellStart"/>
      <w:r w:rsidRPr="00BC42A1">
        <w:rPr>
          <w:rFonts w:ascii="Times New Roman" w:hAnsi="Times New Roman" w:cs="Times New Roman"/>
          <w:u w:val="single"/>
          <w:lang w:eastAsia="zh-CN"/>
        </w:rPr>
        <w:t>Biotransformacija</w:t>
      </w:r>
      <w:proofErr w:type="spellEnd"/>
    </w:p>
    <w:p w14:paraId="52DD3474"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visai </w:t>
      </w:r>
      <w:proofErr w:type="spellStart"/>
      <w:r w:rsidRPr="00BC42A1">
        <w:rPr>
          <w:rFonts w:ascii="Times New Roman" w:hAnsi="Times New Roman" w:cs="Times New Roman"/>
          <w:lang w:eastAsia="zh-CN"/>
        </w:rPr>
        <w:t>metabolizuoja</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citochromo</w:t>
      </w:r>
      <w:proofErr w:type="spellEnd"/>
      <w:r w:rsidRPr="00BC42A1">
        <w:rPr>
          <w:rFonts w:ascii="Times New Roman" w:hAnsi="Times New Roman" w:cs="Times New Roman"/>
          <w:lang w:eastAsia="zh-CN"/>
        </w:rPr>
        <w:t xml:space="preserve"> P450 sistema (CYP). Didžiausia jo metabolizmo dalis priklauso nuo </w:t>
      </w:r>
      <w:proofErr w:type="spellStart"/>
      <w:r w:rsidRPr="00BC42A1">
        <w:rPr>
          <w:rFonts w:ascii="Times New Roman" w:hAnsi="Times New Roman" w:cs="Times New Roman"/>
          <w:lang w:eastAsia="zh-CN"/>
        </w:rPr>
        <w:t>polimorfiškai</w:t>
      </w:r>
      <w:proofErr w:type="spellEnd"/>
      <w:r w:rsidRPr="00BC42A1">
        <w:rPr>
          <w:rFonts w:ascii="Times New Roman" w:hAnsi="Times New Roman" w:cs="Times New Roman"/>
          <w:lang w:eastAsia="zh-CN"/>
        </w:rPr>
        <w:t xml:space="preserve"> išreikšto CYP2C19, </w:t>
      </w:r>
      <w:proofErr w:type="spellStart"/>
      <w:r w:rsidRPr="00BC42A1">
        <w:rPr>
          <w:rFonts w:ascii="Times New Roman" w:hAnsi="Times New Roman" w:cs="Times New Roman"/>
          <w:lang w:eastAsia="zh-CN"/>
        </w:rPr>
        <w:t>katalizuojančio</w:t>
      </w:r>
      <w:proofErr w:type="spellEnd"/>
      <w:r w:rsidRPr="00BC42A1">
        <w:rPr>
          <w:rFonts w:ascii="Times New Roman" w:hAnsi="Times New Roman" w:cs="Times New Roman"/>
          <w:lang w:eastAsia="zh-CN"/>
        </w:rPr>
        <w:t xml:space="preserve"> svarbiausiojo plazmoje randamo metabolito – </w:t>
      </w:r>
      <w:proofErr w:type="spellStart"/>
      <w:r w:rsidRPr="00BC42A1">
        <w:rPr>
          <w:rFonts w:ascii="Times New Roman" w:hAnsi="Times New Roman" w:cs="Times New Roman"/>
          <w:lang w:eastAsia="zh-CN"/>
        </w:rPr>
        <w:t>hidroksiomeprazolo</w:t>
      </w:r>
      <w:proofErr w:type="spellEnd"/>
      <w:r w:rsidRPr="00BC42A1">
        <w:rPr>
          <w:rFonts w:ascii="Times New Roman" w:hAnsi="Times New Roman" w:cs="Times New Roman"/>
          <w:lang w:eastAsia="zh-CN"/>
        </w:rPr>
        <w:t xml:space="preserve"> – susidarymą. Likusios dalies metabolizmas priklauso nuo kitos specifinės </w:t>
      </w:r>
      <w:proofErr w:type="spellStart"/>
      <w:r w:rsidRPr="00BC42A1">
        <w:rPr>
          <w:rFonts w:ascii="Times New Roman" w:hAnsi="Times New Roman" w:cs="Times New Roman"/>
          <w:lang w:eastAsia="zh-CN"/>
        </w:rPr>
        <w:t>izoformos</w:t>
      </w:r>
      <w:proofErr w:type="spellEnd"/>
      <w:r w:rsidRPr="00BC42A1">
        <w:rPr>
          <w:rFonts w:ascii="Times New Roman" w:hAnsi="Times New Roman" w:cs="Times New Roman"/>
          <w:lang w:eastAsia="zh-CN"/>
        </w:rPr>
        <w:t xml:space="preserve"> CYP3A4, </w:t>
      </w:r>
      <w:proofErr w:type="spellStart"/>
      <w:r w:rsidRPr="00BC42A1">
        <w:rPr>
          <w:rFonts w:ascii="Times New Roman" w:hAnsi="Times New Roman" w:cs="Times New Roman"/>
          <w:lang w:eastAsia="zh-CN"/>
        </w:rPr>
        <w:t>katalizuojančios</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sulfono</w:t>
      </w:r>
      <w:proofErr w:type="spellEnd"/>
      <w:r w:rsidRPr="00BC42A1">
        <w:rPr>
          <w:rFonts w:ascii="Times New Roman" w:hAnsi="Times New Roman" w:cs="Times New Roman"/>
          <w:lang w:eastAsia="zh-CN"/>
        </w:rPr>
        <w:t xml:space="preserve"> susidarymą. Dėl didelio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afiniteto</w:t>
      </w:r>
      <w:proofErr w:type="spellEnd"/>
      <w:r w:rsidRPr="00BC42A1">
        <w:rPr>
          <w:rFonts w:ascii="Times New Roman" w:hAnsi="Times New Roman" w:cs="Times New Roman"/>
          <w:lang w:eastAsia="zh-CN"/>
        </w:rPr>
        <w:t xml:space="preserve"> CYP2C19 gali pasireikšti konkurencinis slopinimas ir </w:t>
      </w:r>
      <w:proofErr w:type="spellStart"/>
      <w:r w:rsidRPr="00BC42A1">
        <w:rPr>
          <w:rFonts w:ascii="Times New Roman" w:hAnsi="Times New Roman" w:cs="Times New Roman"/>
          <w:lang w:eastAsia="zh-CN"/>
        </w:rPr>
        <w:t>metabolinė</w:t>
      </w:r>
      <w:proofErr w:type="spellEnd"/>
      <w:r w:rsidRPr="00BC42A1">
        <w:rPr>
          <w:rFonts w:ascii="Times New Roman" w:hAnsi="Times New Roman" w:cs="Times New Roman"/>
          <w:lang w:eastAsia="zh-CN"/>
        </w:rPr>
        <w:t xml:space="preserve"> vaistinių preparatų sąveika su kitais CYP2C19 substratais. Tuo tarpu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afinitetas</w:t>
      </w:r>
      <w:proofErr w:type="spellEnd"/>
      <w:r w:rsidRPr="00BC42A1">
        <w:rPr>
          <w:rFonts w:ascii="Times New Roman" w:hAnsi="Times New Roman" w:cs="Times New Roman"/>
          <w:lang w:eastAsia="zh-CN"/>
        </w:rPr>
        <w:t xml:space="preserve"> CYP3A4 yra mažas, todėl galimybės slopinti kitų CYP3A4 substratų metabolizmą jis neturi. Be to, </w:t>
      </w: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neslopina pagrindinių CYP fermentų.</w:t>
      </w:r>
    </w:p>
    <w:p w14:paraId="0B32303E"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1F7175CB" w14:textId="5B87ECE2"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lang w:eastAsia="zh-CN"/>
        </w:rPr>
        <w:t>Maždaug 3</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w:t>
      </w:r>
      <w:proofErr w:type="spellStart"/>
      <w:r w:rsidR="00B3689D">
        <w:rPr>
          <w:rFonts w:ascii="Times New Roman" w:hAnsi="Times New Roman" w:cs="Times New Roman"/>
          <w:lang w:eastAsia="zh-CN"/>
        </w:rPr>
        <w:t>euripidų</w:t>
      </w:r>
      <w:proofErr w:type="spellEnd"/>
      <w:r w:rsidRPr="00BC42A1">
        <w:rPr>
          <w:rFonts w:ascii="Times New Roman" w:hAnsi="Times New Roman" w:cs="Times New Roman"/>
          <w:lang w:eastAsia="zh-CN"/>
        </w:rPr>
        <w:t xml:space="preserve"> ir 15-20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azijiečių populiacijos trūksta funkcionuojančio CYP2C19 fermento (jie vadinami lėtaisiais </w:t>
      </w:r>
      <w:proofErr w:type="spellStart"/>
      <w:r w:rsidRPr="00BC42A1">
        <w:rPr>
          <w:rFonts w:ascii="Times New Roman" w:hAnsi="Times New Roman" w:cs="Times New Roman"/>
          <w:lang w:eastAsia="zh-CN"/>
        </w:rPr>
        <w:t>metabolizuotojais</w:t>
      </w:r>
      <w:proofErr w:type="spellEnd"/>
      <w:r w:rsidRPr="00BC42A1">
        <w:rPr>
          <w:rFonts w:ascii="Times New Roman" w:hAnsi="Times New Roman" w:cs="Times New Roman"/>
          <w:lang w:eastAsia="zh-CN"/>
        </w:rPr>
        <w:t xml:space="preserve">). Tikriausiai tokių asmenų organizme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metabolizmą daugiausiai katalizuoja CYP3A4. Lėtųjų </w:t>
      </w:r>
      <w:proofErr w:type="spellStart"/>
      <w:r w:rsidRPr="00BC42A1">
        <w:rPr>
          <w:rFonts w:ascii="Times New Roman" w:hAnsi="Times New Roman" w:cs="Times New Roman"/>
          <w:lang w:eastAsia="zh-CN"/>
        </w:rPr>
        <w:t>metabolizuotojų</w:t>
      </w:r>
      <w:proofErr w:type="spellEnd"/>
      <w:r w:rsidRPr="00BC42A1">
        <w:rPr>
          <w:rFonts w:ascii="Times New Roman" w:hAnsi="Times New Roman" w:cs="Times New Roman"/>
          <w:lang w:eastAsia="zh-CN"/>
        </w:rPr>
        <w:t xml:space="preserve">, kartotinai vartojusių 20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kartą per parą, vidutinis AUC buvo 5-10 kartų didesnis negu žmonių, kurių CYP2C19 fermento funkcija normali (ekstensyviųjų </w:t>
      </w:r>
      <w:proofErr w:type="spellStart"/>
      <w:r w:rsidRPr="00BC42A1">
        <w:rPr>
          <w:rFonts w:ascii="Times New Roman" w:hAnsi="Times New Roman" w:cs="Times New Roman"/>
          <w:lang w:eastAsia="zh-CN"/>
        </w:rPr>
        <w:t>metabolizuotojų</w:t>
      </w:r>
      <w:proofErr w:type="spellEnd"/>
      <w:r w:rsidRPr="00BC42A1">
        <w:rPr>
          <w:rFonts w:ascii="Times New Roman" w:hAnsi="Times New Roman" w:cs="Times New Roman"/>
          <w:lang w:eastAsia="zh-CN"/>
        </w:rPr>
        <w:t xml:space="preserve">). Vidutinė didžiausia koncentracija jų plazmoje taip pat buvo didesnė (3-5 kartus). Šie duomenys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dozavimui yra nereikšmingi.</w:t>
      </w:r>
    </w:p>
    <w:p w14:paraId="5EC0BA38"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p>
    <w:p w14:paraId="22B4EF81"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u w:val="single"/>
          <w:lang w:eastAsia="zh-CN"/>
        </w:rPr>
        <w:t>Eliminacija</w:t>
      </w:r>
    </w:p>
    <w:p w14:paraId="1254F6B1" w14:textId="08977AD6" w:rsidR="003C0C96" w:rsidRPr="00BC42A1" w:rsidRDefault="003C0C96" w:rsidP="003C0C96">
      <w:pPr>
        <w:tabs>
          <w:tab w:val="left" w:pos="567"/>
        </w:tabs>
        <w:spacing w:after="0" w:line="240" w:lineRule="auto"/>
        <w:rPr>
          <w:rFonts w:ascii="Times New Roman" w:hAnsi="Times New Roman" w:cs="Times New Roman"/>
          <w:lang w:eastAsia="zh-CN"/>
        </w:rPr>
      </w:pP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pusinės eliminacijos </w:t>
      </w:r>
      <w:r w:rsidR="00B3689D">
        <w:rPr>
          <w:rFonts w:ascii="Times New Roman" w:hAnsi="Times New Roman" w:cs="Times New Roman"/>
          <w:lang w:eastAsia="zh-CN"/>
        </w:rPr>
        <w:t>laikas</w:t>
      </w:r>
      <w:r w:rsidRPr="00BC42A1">
        <w:rPr>
          <w:rFonts w:ascii="Times New Roman" w:hAnsi="Times New Roman" w:cs="Times New Roman"/>
          <w:lang w:eastAsia="zh-CN"/>
        </w:rPr>
        <w:t xml:space="preserve"> plazmoje (tiek pavartojus vieną dozę per burną, tiek vartojant kartotinai) paprastai būna trumpesnis kaip valanda. Kol išgeriama kita dozė, visas anksčiau pavartotas </w:t>
      </w:r>
      <w:proofErr w:type="spellStart"/>
      <w:r w:rsidRPr="00BC42A1">
        <w:rPr>
          <w:rFonts w:ascii="Times New Roman" w:hAnsi="Times New Roman" w:cs="Times New Roman"/>
          <w:lang w:eastAsia="zh-CN"/>
        </w:rPr>
        <w:t>omeprazolas</w:t>
      </w:r>
      <w:proofErr w:type="spellEnd"/>
      <w:r w:rsidRPr="00BC42A1">
        <w:rPr>
          <w:rFonts w:ascii="Times New Roman" w:hAnsi="Times New Roman" w:cs="Times New Roman"/>
          <w:lang w:eastAsia="zh-CN"/>
        </w:rPr>
        <w:t xml:space="preserve"> eliminuojamas iš plazmos. Vartojamas kartą per parą polinkio akumuliuotis jis neturi. Beveik 80</w:t>
      </w:r>
      <w:r w:rsidR="001C608B" w:rsidRPr="00BC42A1">
        <w:rPr>
          <w:rFonts w:ascii="Times New Roman" w:hAnsi="Times New Roman" w:cs="Times New Roman"/>
          <w:lang w:eastAsia="zh-CN"/>
        </w:rPr>
        <w:t> </w:t>
      </w:r>
      <w:r w:rsidRPr="00BC42A1">
        <w:rPr>
          <w:rFonts w:ascii="Times New Roman" w:hAnsi="Times New Roman" w:cs="Times New Roman"/>
          <w:lang w:eastAsia="zh-CN"/>
        </w:rPr>
        <w:t xml:space="preserve">% per burną pavartoto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išskiriama su šlapimu metabolitų pavidalu, likusi dalis patenka į išmatas (daugiausia </w:t>
      </w:r>
      <w:proofErr w:type="spellStart"/>
      <w:r w:rsidRPr="00BC42A1">
        <w:rPr>
          <w:rFonts w:ascii="Times New Roman" w:hAnsi="Times New Roman" w:cs="Times New Roman"/>
          <w:lang w:eastAsia="zh-CN"/>
        </w:rPr>
        <w:t>sekretuojama</w:t>
      </w:r>
      <w:proofErr w:type="spellEnd"/>
      <w:r w:rsidRPr="00BC42A1">
        <w:rPr>
          <w:rFonts w:ascii="Times New Roman" w:hAnsi="Times New Roman" w:cs="Times New Roman"/>
          <w:lang w:eastAsia="zh-CN"/>
        </w:rPr>
        <w:t xml:space="preserve"> į tulžį).</w:t>
      </w:r>
    </w:p>
    <w:p w14:paraId="60889B12" w14:textId="77777777" w:rsidR="003C0C96" w:rsidRDefault="003C0C96" w:rsidP="003C0C96">
      <w:pPr>
        <w:tabs>
          <w:tab w:val="left" w:pos="567"/>
        </w:tabs>
        <w:spacing w:after="0" w:line="240" w:lineRule="auto"/>
        <w:rPr>
          <w:rFonts w:ascii="Times New Roman" w:hAnsi="Times New Roman" w:cs="Times New Roman"/>
          <w:lang w:eastAsia="zh-CN"/>
        </w:rPr>
      </w:pPr>
    </w:p>
    <w:p w14:paraId="265BBB71" w14:textId="2DD90066" w:rsidR="00B3689D" w:rsidRPr="00051BF8" w:rsidRDefault="00B3689D" w:rsidP="003C0C96">
      <w:pPr>
        <w:tabs>
          <w:tab w:val="left" w:pos="567"/>
        </w:tabs>
        <w:spacing w:after="0" w:line="240" w:lineRule="auto"/>
        <w:rPr>
          <w:rFonts w:ascii="Times New Roman" w:hAnsi="Times New Roman" w:cs="Times New Roman"/>
          <w:u w:val="single"/>
          <w:lang w:eastAsia="zh-CN"/>
        </w:rPr>
      </w:pPr>
      <w:r w:rsidRPr="00051BF8">
        <w:rPr>
          <w:rFonts w:ascii="Times New Roman" w:hAnsi="Times New Roman" w:cs="Times New Roman"/>
          <w:u w:val="single"/>
          <w:lang w:eastAsia="zh-CN"/>
        </w:rPr>
        <w:t>Tiesinis / netiesinis pobūdis</w:t>
      </w:r>
    </w:p>
    <w:p w14:paraId="73B1F946"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 xml:space="preserve">Kartotinai vartojant </w:t>
      </w:r>
      <w:proofErr w:type="spellStart"/>
      <w:r w:rsidRPr="00BC42A1">
        <w:rPr>
          <w:rFonts w:ascii="Times New Roman" w:hAnsi="Times New Roman" w:cs="Times New Roman"/>
          <w:lang w:eastAsia="zh-CN"/>
        </w:rPr>
        <w:t>omeprazolą</w:t>
      </w:r>
      <w:proofErr w:type="spellEnd"/>
      <w:r w:rsidRPr="00BC42A1">
        <w:rPr>
          <w:rFonts w:ascii="Times New Roman" w:hAnsi="Times New Roman" w:cs="Times New Roman"/>
          <w:lang w:eastAsia="zh-CN"/>
        </w:rPr>
        <w:t xml:space="preserve">, jo AUC didėja. Šis didėjimas priklauso nuo dozės ir vartojant kartotinai lemia netiesinį ryšį tarp dozės ir AUC. Priklausomybę nuo laiko ir dozės lemia </w:t>
      </w:r>
      <w:proofErr w:type="spellStart"/>
      <w:r w:rsidRPr="00BC42A1">
        <w:rPr>
          <w:rFonts w:ascii="Times New Roman" w:hAnsi="Times New Roman" w:cs="Times New Roman"/>
          <w:lang w:eastAsia="zh-CN"/>
        </w:rPr>
        <w:t>priešsisteminio</w:t>
      </w:r>
      <w:proofErr w:type="spellEnd"/>
      <w:r w:rsidRPr="00BC42A1">
        <w:rPr>
          <w:rFonts w:ascii="Times New Roman" w:hAnsi="Times New Roman" w:cs="Times New Roman"/>
          <w:lang w:eastAsia="zh-CN"/>
        </w:rPr>
        <w:t xml:space="preserve"> metabolizmo ir sisteminio klirenso sumažėjimas, kurį tikriausiai sąlygoja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ir (arba) jo metabolitų (pvz., </w:t>
      </w:r>
      <w:proofErr w:type="spellStart"/>
      <w:r w:rsidRPr="00BC42A1">
        <w:rPr>
          <w:rFonts w:ascii="Times New Roman" w:hAnsi="Times New Roman" w:cs="Times New Roman"/>
          <w:lang w:eastAsia="zh-CN"/>
        </w:rPr>
        <w:t>sulfono</w:t>
      </w:r>
      <w:proofErr w:type="spellEnd"/>
      <w:r w:rsidRPr="00BC42A1">
        <w:rPr>
          <w:rFonts w:ascii="Times New Roman" w:hAnsi="Times New Roman" w:cs="Times New Roman"/>
          <w:lang w:eastAsia="zh-CN"/>
        </w:rPr>
        <w:t xml:space="preserve">) sukeliamas fermento CYP2C19 slopinimas. </w:t>
      </w:r>
    </w:p>
    <w:p w14:paraId="0DB4D65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D8E737B" w14:textId="77777777" w:rsidR="003C0C96" w:rsidRPr="00BC42A1" w:rsidRDefault="003C0C96" w:rsidP="003C0C96">
      <w:pPr>
        <w:tabs>
          <w:tab w:val="left" w:pos="567"/>
        </w:tabs>
        <w:spacing w:after="0" w:line="240" w:lineRule="auto"/>
        <w:rPr>
          <w:rFonts w:ascii="Times New Roman" w:hAnsi="Times New Roman" w:cs="Times New Roman"/>
          <w:u w:val="single"/>
          <w:lang w:eastAsia="zh-CN"/>
        </w:rPr>
      </w:pPr>
      <w:r w:rsidRPr="00BC42A1">
        <w:rPr>
          <w:rFonts w:ascii="Times New Roman" w:hAnsi="Times New Roman" w:cs="Times New Roman"/>
          <w:lang w:eastAsia="zh-CN"/>
        </w:rPr>
        <w:t>Nė vieno metabolito poveikio skrandžio rūgšties sekrecijai nenustatyta.</w:t>
      </w:r>
    </w:p>
    <w:p w14:paraId="0CF12D46" w14:textId="77777777" w:rsidR="003C0C96" w:rsidRPr="00BC42A1" w:rsidRDefault="003C0C96" w:rsidP="003C0C96">
      <w:pPr>
        <w:spacing w:after="0" w:line="240" w:lineRule="auto"/>
        <w:rPr>
          <w:rFonts w:ascii="Times New Roman" w:hAnsi="Times New Roman" w:cs="Times New Roman"/>
          <w:lang w:eastAsia="zh-CN"/>
        </w:rPr>
      </w:pPr>
    </w:p>
    <w:p w14:paraId="1B628603"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r w:rsidRPr="00BC42A1">
        <w:rPr>
          <w:rFonts w:ascii="Times New Roman" w:hAnsi="Times New Roman" w:cs="Times New Roman"/>
          <w:u w:val="single"/>
          <w:lang w:eastAsia="zh-CN"/>
        </w:rPr>
        <w:t>Ypatingos populiacijos</w:t>
      </w:r>
    </w:p>
    <w:p w14:paraId="2DBBE1AE"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p>
    <w:p w14:paraId="1BCD99B8"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i/>
          <w:lang w:eastAsia="zh-CN"/>
        </w:rPr>
      </w:pPr>
      <w:r w:rsidRPr="00BC42A1">
        <w:rPr>
          <w:rFonts w:ascii="Times New Roman" w:hAnsi="Times New Roman" w:cs="Times New Roman"/>
          <w:i/>
          <w:lang w:eastAsia="zh-CN"/>
        </w:rPr>
        <w:t>Sutrikusi inkstų funkcija</w:t>
      </w:r>
    </w:p>
    <w:p w14:paraId="398EE297" w14:textId="3572FF06"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r w:rsidRPr="00BC42A1">
        <w:rPr>
          <w:rFonts w:ascii="Times New Roman" w:hAnsi="Times New Roman" w:cs="Times New Roman"/>
          <w:lang w:eastAsia="zh-CN"/>
        </w:rPr>
        <w:t xml:space="preserve">Susilpnėjusi inkstų funkcija neturi įtakos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farmakokinetikai (sisteminiam bio</w:t>
      </w:r>
      <w:r w:rsidR="00B3689D">
        <w:rPr>
          <w:rFonts w:ascii="Times New Roman" w:hAnsi="Times New Roman" w:cs="Times New Roman"/>
          <w:lang w:eastAsia="zh-CN"/>
        </w:rPr>
        <w:t xml:space="preserve">loginiam </w:t>
      </w:r>
      <w:r w:rsidRPr="00BC42A1">
        <w:rPr>
          <w:rFonts w:ascii="Times New Roman" w:hAnsi="Times New Roman" w:cs="Times New Roman"/>
          <w:lang w:eastAsia="zh-CN"/>
        </w:rPr>
        <w:t>prieinamumui ir eliminacijos greičiui).</w:t>
      </w:r>
    </w:p>
    <w:p w14:paraId="39977DEB"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p>
    <w:p w14:paraId="03C669A8"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i/>
          <w:lang w:eastAsia="zh-CN"/>
        </w:rPr>
      </w:pPr>
      <w:r w:rsidRPr="00BC42A1">
        <w:rPr>
          <w:rFonts w:ascii="Times New Roman" w:hAnsi="Times New Roman" w:cs="Times New Roman"/>
          <w:i/>
          <w:lang w:eastAsia="zh-CN"/>
        </w:rPr>
        <w:t>Sutrikusi kepenų funkcija</w:t>
      </w:r>
    </w:p>
    <w:p w14:paraId="6DCFF7DE" w14:textId="36502A53"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r w:rsidRPr="00BC42A1">
        <w:rPr>
          <w:rFonts w:ascii="Times New Roman" w:hAnsi="Times New Roman" w:cs="Times New Roman"/>
          <w:lang w:eastAsia="zh-CN"/>
        </w:rPr>
        <w:t xml:space="preserve">Sergant kepenų funkcijos sutrikimu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metabolizmas sutrinka, todėl padidėja jo AUC. </w:t>
      </w:r>
      <w:r w:rsidR="00B3689D">
        <w:rPr>
          <w:rFonts w:ascii="Times New Roman" w:hAnsi="Times New Roman" w:cs="Times New Roman"/>
          <w:lang w:eastAsia="zh-CN"/>
        </w:rPr>
        <w:t>Vieną k</w:t>
      </w:r>
      <w:r w:rsidRPr="00BC42A1">
        <w:rPr>
          <w:rFonts w:ascii="Times New Roman" w:hAnsi="Times New Roman" w:cs="Times New Roman"/>
          <w:lang w:eastAsia="zh-CN"/>
        </w:rPr>
        <w:t xml:space="preserve">artą per parą vartojamo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polinkio akumuliuotis nenustatyta.</w:t>
      </w:r>
    </w:p>
    <w:p w14:paraId="5E64F56F"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p>
    <w:p w14:paraId="622891D7"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i/>
          <w:lang w:eastAsia="zh-CN"/>
        </w:rPr>
      </w:pPr>
      <w:r w:rsidRPr="00BC42A1">
        <w:rPr>
          <w:rFonts w:ascii="Times New Roman" w:hAnsi="Times New Roman" w:cs="Times New Roman"/>
          <w:i/>
          <w:lang w:eastAsia="zh-CN"/>
        </w:rPr>
        <w:t>Senyvi pacientai</w:t>
      </w:r>
    </w:p>
    <w:p w14:paraId="496FE23C"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metabolizmas senyvų (75-79 metų) pacientų organizme yra truputį lėtesnis.</w:t>
      </w:r>
    </w:p>
    <w:p w14:paraId="6446FEAC"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lang w:eastAsia="zh-CN"/>
        </w:rPr>
      </w:pPr>
    </w:p>
    <w:p w14:paraId="12A4F563"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r w:rsidRPr="00BC42A1">
        <w:rPr>
          <w:rFonts w:ascii="Times New Roman" w:hAnsi="Times New Roman" w:cs="Times New Roman"/>
          <w:u w:val="single"/>
          <w:lang w:eastAsia="zh-CN"/>
        </w:rPr>
        <w:t>Vaikų populiacija</w:t>
      </w:r>
    </w:p>
    <w:p w14:paraId="5D6695D4" w14:textId="77777777" w:rsidR="003C0C96" w:rsidRPr="00BC42A1" w:rsidRDefault="003C0C96" w:rsidP="003C0C96">
      <w:pPr>
        <w:tabs>
          <w:tab w:val="left" w:pos="567"/>
        </w:tabs>
        <w:spacing w:after="0" w:line="240" w:lineRule="auto"/>
        <w:contextualSpacing/>
        <w:outlineLvl w:val="0"/>
        <w:rPr>
          <w:rFonts w:ascii="Times New Roman" w:hAnsi="Times New Roman" w:cs="Times New Roman"/>
          <w:u w:val="single"/>
          <w:lang w:eastAsia="zh-CN"/>
        </w:rPr>
      </w:pPr>
      <w:r w:rsidRPr="00BC42A1">
        <w:rPr>
          <w:rFonts w:ascii="Times New Roman" w:hAnsi="Times New Roman" w:cs="Times New Roman"/>
          <w:lang w:eastAsia="zh-CN"/>
        </w:rPr>
        <w:t xml:space="preserve">Rekomenduojamas dozes vartojančių vaikų nuo 1 metų amžiaus plazmoje susidaro panašios koncentracijos kaip suaugusiųjų.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klirensas jaunesnių kaip 6 mėn. vaikų organizme yra mažas dėl menko gebėjimo jį </w:t>
      </w:r>
      <w:proofErr w:type="spellStart"/>
      <w:r w:rsidRPr="00BC42A1">
        <w:rPr>
          <w:rFonts w:ascii="Times New Roman" w:hAnsi="Times New Roman" w:cs="Times New Roman"/>
          <w:lang w:eastAsia="zh-CN"/>
        </w:rPr>
        <w:t>metabolizuoti</w:t>
      </w:r>
      <w:proofErr w:type="spellEnd"/>
      <w:r w:rsidRPr="00BC42A1">
        <w:rPr>
          <w:rFonts w:ascii="Times New Roman" w:hAnsi="Times New Roman" w:cs="Times New Roman"/>
          <w:lang w:eastAsia="zh-CN"/>
        </w:rPr>
        <w:t>.</w:t>
      </w:r>
    </w:p>
    <w:p w14:paraId="438ECF11" w14:textId="77777777" w:rsidR="003C0C96" w:rsidRPr="00BC42A1" w:rsidRDefault="003C0C96" w:rsidP="003C0C96">
      <w:pPr>
        <w:spacing w:after="0" w:line="240" w:lineRule="auto"/>
        <w:rPr>
          <w:rFonts w:ascii="Times New Roman" w:hAnsi="Times New Roman" w:cs="Times New Roman"/>
          <w:lang w:eastAsia="zh-CN"/>
        </w:rPr>
      </w:pPr>
    </w:p>
    <w:p w14:paraId="58AA8BFA"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5.3</w:t>
      </w:r>
      <w:r w:rsidRPr="00BC42A1">
        <w:rPr>
          <w:rFonts w:ascii="Times New Roman" w:hAnsi="Times New Roman" w:cs="Times New Roman"/>
          <w:b/>
          <w:bCs/>
          <w:lang w:eastAsia="lt-LT"/>
        </w:rPr>
        <w:tab/>
      </w:r>
      <w:proofErr w:type="spellStart"/>
      <w:r w:rsidRPr="00BC42A1">
        <w:rPr>
          <w:rFonts w:ascii="Times New Roman" w:hAnsi="Times New Roman" w:cs="Times New Roman"/>
          <w:b/>
          <w:bCs/>
          <w:lang w:eastAsia="lt-LT"/>
        </w:rPr>
        <w:t>Ikiklinikinių</w:t>
      </w:r>
      <w:proofErr w:type="spellEnd"/>
      <w:r w:rsidRPr="00BC42A1">
        <w:rPr>
          <w:rFonts w:ascii="Times New Roman" w:hAnsi="Times New Roman" w:cs="Times New Roman"/>
          <w:b/>
          <w:bCs/>
          <w:lang w:eastAsia="lt-LT"/>
        </w:rPr>
        <w:t xml:space="preserve"> saugumo tyrimų duomenys</w:t>
      </w:r>
    </w:p>
    <w:p w14:paraId="21C8D6A1" w14:textId="77777777" w:rsidR="003C0C96" w:rsidRPr="00BC42A1" w:rsidRDefault="003C0C96" w:rsidP="003C0C96">
      <w:pPr>
        <w:tabs>
          <w:tab w:val="left" w:pos="567"/>
        </w:tabs>
        <w:spacing w:after="0" w:line="240" w:lineRule="auto"/>
        <w:rPr>
          <w:rFonts w:ascii="Times New Roman" w:hAnsi="Times New Roman" w:cs="Times New Roman"/>
        </w:rPr>
      </w:pPr>
    </w:p>
    <w:p w14:paraId="30DEAC0A"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Žiurkėms visą jų gyvenimą davus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 xml:space="preserve">, nustatyta skrandžio </w:t>
      </w:r>
      <w:proofErr w:type="spellStart"/>
      <w:r w:rsidRPr="00BC42A1">
        <w:rPr>
          <w:rFonts w:ascii="Times New Roman" w:hAnsi="Times New Roman" w:cs="Times New Roman"/>
          <w:lang w:eastAsia="zh-CN"/>
        </w:rPr>
        <w:t>enterochromatofininių</w:t>
      </w:r>
      <w:proofErr w:type="spellEnd"/>
      <w:r w:rsidRPr="00BC42A1">
        <w:rPr>
          <w:rFonts w:ascii="Times New Roman" w:hAnsi="Times New Roman" w:cs="Times New Roman"/>
          <w:lang w:eastAsia="zh-CN"/>
        </w:rPr>
        <w:t xml:space="preserve"> ląstelių </w:t>
      </w:r>
      <w:proofErr w:type="spellStart"/>
      <w:r w:rsidRPr="00BC42A1">
        <w:rPr>
          <w:rFonts w:ascii="Times New Roman" w:hAnsi="Times New Roman" w:cs="Times New Roman"/>
          <w:lang w:eastAsia="zh-CN"/>
        </w:rPr>
        <w:t>hiperplazija</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karcinoidų</w:t>
      </w:r>
      <w:proofErr w:type="spellEnd"/>
      <w:r w:rsidRPr="00BC42A1">
        <w:rPr>
          <w:rFonts w:ascii="Times New Roman" w:hAnsi="Times New Roman" w:cs="Times New Roman"/>
          <w:lang w:eastAsia="zh-CN"/>
        </w:rPr>
        <w:t xml:space="preserve">. Šie pokyčiai yra susiję su rūgšties sekrecijos slopinimo sukelta ilgalaike </w:t>
      </w:r>
      <w:proofErr w:type="spellStart"/>
      <w:r w:rsidRPr="00BC42A1">
        <w:rPr>
          <w:rFonts w:ascii="Times New Roman" w:hAnsi="Times New Roman" w:cs="Times New Roman"/>
          <w:lang w:eastAsia="zh-CN"/>
        </w:rPr>
        <w:t>hipergastrinemija</w:t>
      </w:r>
      <w:proofErr w:type="spellEnd"/>
      <w:r w:rsidRPr="00BC42A1">
        <w:rPr>
          <w:rFonts w:ascii="Times New Roman" w:hAnsi="Times New Roman" w:cs="Times New Roman"/>
          <w:lang w:eastAsia="zh-CN"/>
        </w:rPr>
        <w:t>. Panašių pokyčių rasta davus H</w:t>
      </w:r>
      <w:r w:rsidRPr="00BC42A1">
        <w:rPr>
          <w:rFonts w:ascii="Times New Roman" w:hAnsi="Times New Roman" w:cs="Times New Roman"/>
          <w:position w:val="-8"/>
          <w:vertAlign w:val="subscript"/>
          <w:lang w:eastAsia="zh-CN"/>
        </w:rPr>
        <w:t xml:space="preserve">2 </w:t>
      </w:r>
      <w:r w:rsidRPr="00BC42A1">
        <w:rPr>
          <w:rFonts w:ascii="Times New Roman" w:hAnsi="Times New Roman" w:cs="Times New Roman"/>
          <w:lang w:eastAsia="zh-CN"/>
        </w:rPr>
        <w:t xml:space="preserve">receptorių antagonistų, protonų siurblio inhibitorių ir atlikus dalinę </w:t>
      </w:r>
      <w:proofErr w:type="spellStart"/>
      <w:r w:rsidRPr="00BC42A1">
        <w:rPr>
          <w:rFonts w:ascii="Times New Roman" w:hAnsi="Times New Roman" w:cs="Times New Roman"/>
          <w:lang w:eastAsia="zh-CN"/>
        </w:rPr>
        <w:t>fundektomiją</w:t>
      </w:r>
      <w:proofErr w:type="spellEnd"/>
      <w:r w:rsidRPr="00BC42A1">
        <w:rPr>
          <w:rFonts w:ascii="Times New Roman" w:hAnsi="Times New Roman" w:cs="Times New Roman"/>
          <w:lang w:eastAsia="zh-CN"/>
        </w:rPr>
        <w:t>. Tai rodo, kad minėti pokyčiai nėra kokios nors veikliosios medžiagos tiesioginio poveikio pasekmė.</w:t>
      </w:r>
    </w:p>
    <w:p w14:paraId="697AD565" w14:textId="77777777" w:rsidR="003C0C96" w:rsidRPr="00BC42A1" w:rsidRDefault="003C0C96" w:rsidP="003C0C96">
      <w:pPr>
        <w:spacing w:after="0" w:line="240" w:lineRule="auto"/>
        <w:rPr>
          <w:rFonts w:ascii="Times New Roman" w:hAnsi="Times New Roman" w:cs="Times New Roman"/>
          <w:lang w:eastAsia="zh-CN"/>
        </w:rPr>
      </w:pPr>
    </w:p>
    <w:p w14:paraId="285974C3" w14:textId="77777777" w:rsidR="003C0C96" w:rsidRPr="00BC42A1" w:rsidRDefault="003C0C96" w:rsidP="003C0C96">
      <w:pPr>
        <w:spacing w:after="0" w:line="240" w:lineRule="auto"/>
        <w:rPr>
          <w:rFonts w:ascii="Times New Roman" w:hAnsi="Times New Roman" w:cs="Times New Roman"/>
          <w:lang w:eastAsia="zh-CN"/>
        </w:rPr>
      </w:pPr>
    </w:p>
    <w:p w14:paraId="0AE113FE"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6.</w:t>
      </w:r>
      <w:r w:rsidRPr="00BC42A1">
        <w:rPr>
          <w:rFonts w:ascii="Times New Roman" w:hAnsi="Times New Roman" w:cs="Times New Roman"/>
          <w:b/>
          <w:bCs/>
          <w:kern w:val="28"/>
          <w:lang w:eastAsia="lt-LT"/>
        </w:rPr>
        <w:tab/>
        <w:t>FARMACINĖ INFORMACIJA</w:t>
      </w:r>
    </w:p>
    <w:p w14:paraId="77C89EC2" w14:textId="77777777" w:rsidR="003C0C96" w:rsidRPr="00BC42A1" w:rsidRDefault="003C0C96" w:rsidP="003C0C96">
      <w:pPr>
        <w:spacing w:after="0" w:line="240" w:lineRule="auto"/>
        <w:rPr>
          <w:rFonts w:ascii="Times New Roman" w:hAnsi="Times New Roman" w:cs="Times New Roman"/>
          <w:lang w:eastAsia="zh-CN"/>
        </w:rPr>
      </w:pPr>
    </w:p>
    <w:p w14:paraId="1A4F5865"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6" w:name="_Toc129243116"/>
      <w:r w:rsidRPr="00BC42A1">
        <w:rPr>
          <w:rFonts w:ascii="Times New Roman" w:eastAsia="Times New Roman" w:hAnsi="Times New Roman" w:cs="Times New Roman"/>
          <w:b/>
        </w:rPr>
        <w:t>6.1</w:t>
      </w:r>
      <w:r w:rsidRPr="00BC42A1">
        <w:rPr>
          <w:rFonts w:ascii="Times New Roman" w:eastAsia="Times New Roman" w:hAnsi="Times New Roman" w:cs="Times New Roman"/>
          <w:b/>
        </w:rPr>
        <w:tab/>
        <w:t>Pagalbinių medžiagų sąrašas</w:t>
      </w:r>
      <w:bookmarkEnd w:id="6"/>
    </w:p>
    <w:p w14:paraId="70FECCAA" w14:textId="77777777" w:rsidR="005C049D" w:rsidRPr="00BC42A1" w:rsidRDefault="005C049D" w:rsidP="005C049D">
      <w:pPr>
        <w:spacing w:after="0" w:line="240" w:lineRule="auto"/>
        <w:rPr>
          <w:rFonts w:ascii="Times New Roman" w:eastAsia="Times New Roman" w:hAnsi="Times New Roman" w:cs="Times New Roman"/>
        </w:rPr>
      </w:pPr>
    </w:p>
    <w:p w14:paraId="79FE9BE0" w14:textId="77777777" w:rsidR="005C049D" w:rsidRPr="00BC42A1" w:rsidRDefault="005C049D" w:rsidP="005C049D">
      <w:pPr>
        <w:tabs>
          <w:tab w:val="left" w:pos="567"/>
        </w:tabs>
        <w:spacing w:after="0" w:line="260" w:lineRule="exact"/>
        <w:outlineLvl w:val="0"/>
        <w:rPr>
          <w:rFonts w:ascii="Times New Roman" w:hAnsi="Times New Roman" w:cs="Times New Roman"/>
          <w:u w:val="single"/>
        </w:rPr>
      </w:pPr>
      <w:r w:rsidRPr="00BC42A1">
        <w:rPr>
          <w:rFonts w:ascii="Times New Roman" w:hAnsi="Times New Roman" w:cs="Times New Roman"/>
          <w:u w:val="single"/>
        </w:rPr>
        <w:t>Kapsulės turinys</w:t>
      </w:r>
    </w:p>
    <w:p w14:paraId="37AEE5F9" w14:textId="63F59BFB" w:rsidR="005C049D" w:rsidRPr="00BC42A1" w:rsidRDefault="005C049D" w:rsidP="005C049D">
      <w:pPr>
        <w:spacing w:after="0" w:line="240" w:lineRule="auto"/>
        <w:ind w:right="-2"/>
        <w:rPr>
          <w:rFonts w:ascii="Times New Roman" w:hAnsi="Times New Roman" w:cs="Times New Roman"/>
        </w:rPr>
      </w:pPr>
      <w:r w:rsidRPr="00BC42A1">
        <w:rPr>
          <w:rFonts w:ascii="Times New Roman" w:hAnsi="Times New Roman" w:cs="Times New Roman"/>
          <w:lang w:eastAsia="zh-CN"/>
        </w:rPr>
        <w:t>Cukriniai branduoliai (sudėtyje yra sacharozė</w:t>
      </w:r>
      <w:r w:rsidR="004475DA" w:rsidRPr="00BC42A1">
        <w:rPr>
          <w:rFonts w:ascii="Times New Roman" w:hAnsi="Times New Roman" w:cs="Times New Roman"/>
          <w:lang w:eastAsia="zh-CN"/>
        </w:rPr>
        <w:t>s</w:t>
      </w:r>
      <w:r w:rsidRPr="00BC42A1">
        <w:rPr>
          <w:rFonts w:ascii="Times New Roman" w:hAnsi="Times New Roman" w:cs="Times New Roman"/>
          <w:lang w:eastAsia="zh-CN"/>
        </w:rPr>
        <w:t xml:space="preserve"> ir k</w:t>
      </w:r>
      <w:r w:rsidRPr="00BC42A1">
        <w:rPr>
          <w:rFonts w:ascii="Times New Roman" w:hAnsi="Times New Roman" w:cs="Times New Roman"/>
        </w:rPr>
        <w:t>ukurūzų krakmol</w:t>
      </w:r>
      <w:r w:rsidR="004475DA" w:rsidRPr="00BC42A1">
        <w:rPr>
          <w:rFonts w:ascii="Times New Roman" w:hAnsi="Times New Roman" w:cs="Times New Roman"/>
        </w:rPr>
        <w:t>o</w:t>
      </w:r>
      <w:r w:rsidRPr="00BC42A1">
        <w:rPr>
          <w:rFonts w:ascii="Times New Roman" w:hAnsi="Times New Roman" w:cs="Times New Roman"/>
        </w:rPr>
        <w:t xml:space="preserve">) </w:t>
      </w:r>
    </w:p>
    <w:p w14:paraId="4BB95633" w14:textId="77777777" w:rsidR="005C049D" w:rsidRPr="00BC42A1" w:rsidRDefault="005C049D" w:rsidP="005C049D">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Magnio hidroksidas</w:t>
      </w:r>
    </w:p>
    <w:p w14:paraId="202CCD14" w14:textId="606DE351" w:rsidR="005C049D" w:rsidRPr="00BC42A1" w:rsidRDefault="00066EBF" w:rsidP="005C049D">
      <w:pPr>
        <w:spacing w:after="0" w:line="240" w:lineRule="auto"/>
        <w:ind w:right="-2"/>
        <w:rPr>
          <w:rFonts w:ascii="Times New Roman" w:hAnsi="Times New Roman" w:cs="Times New Roman"/>
        </w:rPr>
      </w:pPr>
      <w:proofErr w:type="spellStart"/>
      <w:r w:rsidRPr="00BC42A1">
        <w:rPr>
          <w:rFonts w:ascii="Times New Roman" w:hAnsi="Times New Roman" w:cs="Times New Roman"/>
        </w:rPr>
        <w:t>D</w:t>
      </w:r>
      <w:r w:rsidR="005C049D" w:rsidRPr="00BC42A1">
        <w:rPr>
          <w:rFonts w:ascii="Times New Roman" w:hAnsi="Times New Roman" w:cs="Times New Roman"/>
        </w:rPr>
        <w:t>inatrio</w:t>
      </w:r>
      <w:proofErr w:type="spellEnd"/>
      <w:r w:rsidR="005C049D" w:rsidRPr="00BC42A1">
        <w:rPr>
          <w:rFonts w:ascii="Times New Roman" w:hAnsi="Times New Roman" w:cs="Times New Roman"/>
        </w:rPr>
        <w:t xml:space="preserve"> fosfatas </w:t>
      </w:r>
    </w:p>
    <w:p w14:paraId="71C436FA" w14:textId="77777777" w:rsidR="005C049D" w:rsidRPr="00BC42A1" w:rsidRDefault="005C049D" w:rsidP="005C049D">
      <w:p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Hipromeliozė</w:t>
      </w:r>
      <w:proofErr w:type="spellEnd"/>
      <w:r w:rsidRPr="00BC42A1">
        <w:rPr>
          <w:rFonts w:ascii="Times New Roman" w:hAnsi="Times New Roman" w:cs="Times New Roman"/>
          <w:lang w:eastAsia="zh-CN"/>
        </w:rPr>
        <w:t xml:space="preserve"> (2910 tipo) </w:t>
      </w:r>
    </w:p>
    <w:p w14:paraId="0F7E164D" w14:textId="77777777" w:rsidR="005C049D" w:rsidRPr="00BC42A1" w:rsidRDefault="005C049D" w:rsidP="005C049D">
      <w:pPr>
        <w:spacing w:after="0" w:line="240" w:lineRule="auto"/>
        <w:ind w:right="-2"/>
        <w:rPr>
          <w:rFonts w:ascii="Times New Roman" w:hAnsi="Times New Roman" w:cs="Times New Roman"/>
        </w:rPr>
      </w:pPr>
      <w:r w:rsidRPr="00BC42A1">
        <w:rPr>
          <w:rFonts w:ascii="Times New Roman" w:hAnsi="Times New Roman" w:cs="Times New Roman"/>
        </w:rPr>
        <w:t xml:space="preserve">Natrio </w:t>
      </w:r>
      <w:proofErr w:type="spellStart"/>
      <w:r w:rsidRPr="00BC42A1">
        <w:rPr>
          <w:rFonts w:ascii="Times New Roman" w:hAnsi="Times New Roman" w:cs="Times New Roman"/>
        </w:rPr>
        <w:t>laurilsulfatas</w:t>
      </w:r>
      <w:proofErr w:type="spellEnd"/>
    </w:p>
    <w:p w14:paraId="732A36A6" w14:textId="77777777" w:rsidR="005C049D" w:rsidRPr="00BC42A1" w:rsidRDefault="005C049D" w:rsidP="005C049D">
      <w:pPr>
        <w:spacing w:after="0" w:line="240" w:lineRule="auto"/>
        <w:ind w:right="-2"/>
        <w:rPr>
          <w:rFonts w:ascii="Times New Roman" w:hAnsi="Times New Roman" w:cs="Times New Roman"/>
        </w:rPr>
      </w:pPr>
      <w:proofErr w:type="spellStart"/>
      <w:r w:rsidRPr="00BC42A1">
        <w:rPr>
          <w:rFonts w:ascii="Times New Roman" w:hAnsi="Times New Roman" w:cs="Times New Roman"/>
        </w:rPr>
        <w:t>Manitolis</w:t>
      </w:r>
      <w:proofErr w:type="spellEnd"/>
      <w:r w:rsidRPr="00BC42A1">
        <w:rPr>
          <w:rFonts w:ascii="Times New Roman" w:hAnsi="Times New Roman" w:cs="Times New Roman"/>
        </w:rPr>
        <w:t xml:space="preserve"> (E421)</w:t>
      </w:r>
    </w:p>
    <w:p w14:paraId="357F84BA" w14:textId="77777777" w:rsidR="005C049D" w:rsidRPr="00BC42A1" w:rsidRDefault="005C049D" w:rsidP="005C049D">
      <w:pPr>
        <w:spacing w:after="0" w:line="240" w:lineRule="auto"/>
        <w:ind w:right="-2"/>
        <w:rPr>
          <w:rFonts w:ascii="Times New Roman" w:hAnsi="Times New Roman" w:cs="Times New Roman"/>
        </w:rPr>
      </w:pPr>
      <w:proofErr w:type="spellStart"/>
      <w:r w:rsidRPr="00BC42A1">
        <w:rPr>
          <w:rFonts w:ascii="Times New Roman" w:hAnsi="Times New Roman" w:cs="Times New Roman"/>
          <w:lang w:eastAsia="zh-CN"/>
        </w:rPr>
        <w:t>Karboksimetilkrakmolo</w:t>
      </w:r>
      <w:proofErr w:type="spellEnd"/>
      <w:r w:rsidRPr="00BC42A1">
        <w:rPr>
          <w:rFonts w:ascii="Times New Roman" w:hAnsi="Times New Roman" w:cs="Times New Roman"/>
          <w:lang w:eastAsia="zh-CN"/>
        </w:rPr>
        <w:t xml:space="preserve"> A natrio druska</w:t>
      </w:r>
      <w:r w:rsidRPr="00BC42A1">
        <w:rPr>
          <w:rFonts w:ascii="Times New Roman" w:hAnsi="Times New Roman" w:cs="Times New Roman"/>
        </w:rPr>
        <w:t xml:space="preserve"> </w:t>
      </w:r>
    </w:p>
    <w:p w14:paraId="7813A850" w14:textId="77777777" w:rsidR="005C049D" w:rsidRPr="00BC42A1" w:rsidRDefault="005C049D" w:rsidP="005C049D">
      <w:pPr>
        <w:spacing w:after="0" w:line="240" w:lineRule="auto"/>
        <w:ind w:right="-2"/>
        <w:rPr>
          <w:rFonts w:ascii="Times New Roman" w:hAnsi="Times New Roman" w:cs="Times New Roman"/>
        </w:rPr>
      </w:pPr>
      <w:r w:rsidRPr="00BC42A1">
        <w:rPr>
          <w:rFonts w:ascii="Times New Roman" w:hAnsi="Times New Roman" w:cs="Times New Roman"/>
        </w:rPr>
        <w:t>Talkas</w:t>
      </w:r>
    </w:p>
    <w:p w14:paraId="252CEF9D" w14:textId="77777777" w:rsidR="005C049D" w:rsidRPr="00BC42A1" w:rsidRDefault="005C049D" w:rsidP="005C049D">
      <w:pPr>
        <w:spacing w:after="0" w:line="240" w:lineRule="auto"/>
        <w:ind w:right="-2"/>
        <w:rPr>
          <w:rFonts w:ascii="Times New Roman" w:hAnsi="Times New Roman" w:cs="Times New Roman"/>
        </w:rPr>
      </w:pPr>
      <w:r w:rsidRPr="00BC42A1">
        <w:rPr>
          <w:rFonts w:ascii="Times New Roman" w:hAnsi="Times New Roman" w:cs="Times New Roman"/>
        </w:rPr>
        <w:t xml:space="preserve">Titano dioksidas (E171) </w:t>
      </w:r>
    </w:p>
    <w:p w14:paraId="47F118E6" w14:textId="77777777" w:rsidR="005C049D" w:rsidRPr="00BC42A1" w:rsidRDefault="005C049D" w:rsidP="005C049D">
      <w:pPr>
        <w:spacing w:after="0" w:line="240" w:lineRule="auto"/>
        <w:ind w:right="-2"/>
        <w:rPr>
          <w:rFonts w:ascii="Times New Roman" w:hAnsi="Times New Roman" w:cs="Times New Roman"/>
        </w:rPr>
      </w:pPr>
      <w:r w:rsidRPr="00BC42A1">
        <w:rPr>
          <w:rFonts w:ascii="Times New Roman" w:hAnsi="Times New Roman" w:cs="Times New Roman"/>
        </w:rPr>
        <w:t>Makrogolis 6000</w:t>
      </w:r>
    </w:p>
    <w:p w14:paraId="0755189C" w14:textId="77777777" w:rsidR="005C049D" w:rsidRPr="00BC42A1" w:rsidRDefault="005C049D" w:rsidP="005C049D">
      <w:pPr>
        <w:spacing w:after="0" w:line="240" w:lineRule="auto"/>
        <w:ind w:right="-2"/>
        <w:rPr>
          <w:rFonts w:ascii="Times New Roman" w:hAnsi="Times New Roman" w:cs="Times New Roman"/>
        </w:rPr>
      </w:pPr>
      <w:proofErr w:type="spellStart"/>
      <w:r w:rsidRPr="00BC42A1">
        <w:rPr>
          <w:rFonts w:ascii="Times New Roman" w:hAnsi="Times New Roman" w:cs="Times New Roman"/>
        </w:rPr>
        <w:t>Polisorbatas</w:t>
      </w:r>
      <w:proofErr w:type="spellEnd"/>
      <w:r w:rsidRPr="00BC42A1">
        <w:rPr>
          <w:rFonts w:ascii="Times New Roman" w:hAnsi="Times New Roman" w:cs="Times New Roman"/>
        </w:rPr>
        <w:t xml:space="preserve"> 80</w:t>
      </w:r>
    </w:p>
    <w:p w14:paraId="669DBF1C" w14:textId="323D1AA2" w:rsidR="005C049D" w:rsidRPr="00BC42A1" w:rsidRDefault="005C049D" w:rsidP="005C049D">
      <w:pPr>
        <w:autoSpaceDE w:val="0"/>
        <w:autoSpaceDN w:val="0"/>
        <w:adjustRightInd w:val="0"/>
        <w:spacing w:after="0" w:line="240" w:lineRule="auto"/>
        <w:rPr>
          <w:rFonts w:ascii="Times New Roman" w:eastAsia="Times New Roman" w:hAnsi="Times New Roman" w:cs="Times New Roman"/>
          <w:color w:val="000000"/>
        </w:rPr>
      </w:pPr>
      <w:proofErr w:type="spellStart"/>
      <w:r w:rsidRPr="00BC42A1">
        <w:rPr>
          <w:rFonts w:ascii="Times New Roman" w:eastAsia="Times New Roman" w:hAnsi="Times New Roman" w:cs="Times New Roman"/>
        </w:rPr>
        <w:t>Metakrilo</w:t>
      </w:r>
      <w:proofErr w:type="spellEnd"/>
      <w:r w:rsidRPr="00BC42A1">
        <w:rPr>
          <w:rFonts w:ascii="Times New Roman" w:eastAsia="Times New Roman" w:hAnsi="Times New Roman" w:cs="Times New Roman"/>
        </w:rPr>
        <w:t xml:space="preserve"> rūgš</w:t>
      </w:r>
      <w:r w:rsidR="00327657" w:rsidRPr="00BC42A1">
        <w:rPr>
          <w:rFonts w:ascii="Times New Roman" w:eastAsia="Times New Roman" w:hAnsi="Times New Roman" w:cs="Times New Roman"/>
        </w:rPr>
        <w:t>t</w:t>
      </w:r>
      <w:r w:rsidRPr="00BC42A1">
        <w:rPr>
          <w:rFonts w:ascii="Times New Roman" w:eastAsia="Times New Roman" w:hAnsi="Times New Roman" w:cs="Times New Roman"/>
        </w:rPr>
        <w:t xml:space="preserve">ies ir </w:t>
      </w:r>
      <w:proofErr w:type="spellStart"/>
      <w:r w:rsidRPr="00BC42A1">
        <w:rPr>
          <w:rFonts w:ascii="Times New Roman" w:eastAsia="Times New Roman" w:hAnsi="Times New Roman" w:cs="Times New Roman"/>
        </w:rPr>
        <w:t>etilakrilato</w:t>
      </w:r>
      <w:proofErr w:type="spellEnd"/>
      <w:r w:rsidRPr="00BC42A1">
        <w:rPr>
          <w:rFonts w:ascii="Times New Roman" w:eastAsia="Times New Roman" w:hAnsi="Times New Roman" w:cs="Times New Roman"/>
        </w:rPr>
        <w:t xml:space="preserve"> 1:1 </w:t>
      </w:r>
      <w:proofErr w:type="spellStart"/>
      <w:r w:rsidRPr="00BC42A1">
        <w:rPr>
          <w:rFonts w:ascii="Times New Roman" w:eastAsia="Times New Roman" w:hAnsi="Times New Roman" w:cs="Times New Roman"/>
        </w:rPr>
        <w:t>kopolimero</w:t>
      </w:r>
      <w:proofErr w:type="spellEnd"/>
      <w:r w:rsidRPr="00BC42A1">
        <w:rPr>
          <w:rFonts w:ascii="Times New Roman" w:eastAsia="Times New Roman" w:hAnsi="Times New Roman" w:cs="Times New Roman"/>
        </w:rPr>
        <w:t xml:space="preserve"> 30 % dispersija</w:t>
      </w:r>
    </w:p>
    <w:p w14:paraId="4CB975FB" w14:textId="77777777" w:rsidR="005C049D" w:rsidRPr="00BC42A1" w:rsidRDefault="005C049D" w:rsidP="005C049D">
      <w:pPr>
        <w:spacing w:after="0" w:line="240" w:lineRule="auto"/>
        <w:ind w:right="-2"/>
        <w:rPr>
          <w:rFonts w:ascii="Times New Roman" w:hAnsi="Times New Roman" w:cs="Times New Roman"/>
        </w:rPr>
      </w:pPr>
    </w:p>
    <w:p w14:paraId="01EFEBBD" w14:textId="72B69348" w:rsidR="005C049D" w:rsidRPr="00BC42A1" w:rsidRDefault="005C049D" w:rsidP="005C049D">
      <w:pPr>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Kapsulės korpusas</w:t>
      </w:r>
    </w:p>
    <w:p w14:paraId="6C33650F" w14:textId="77777777" w:rsidR="005C049D" w:rsidRPr="00BC42A1" w:rsidRDefault="005C049D" w:rsidP="005C049D">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Titano dioksidas (E171) </w:t>
      </w:r>
    </w:p>
    <w:p w14:paraId="0AB8E186" w14:textId="4EB65178" w:rsidR="005C049D" w:rsidRPr="00BC42A1" w:rsidRDefault="005C049D" w:rsidP="005C049D">
      <w:pPr>
        <w:spacing w:after="0" w:line="240" w:lineRule="auto"/>
        <w:ind w:right="-2"/>
        <w:rPr>
          <w:rFonts w:ascii="Times New Roman" w:hAnsi="Times New Roman" w:cs="Times New Roman"/>
          <w:lang w:eastAsia="zh-CN"/>
        </w:rPr>
      </w:pPr>
      <w:r w:rsidRPr="00BC42A1">
        <w:rPr>
          <w:rFonts w:ascii="Times New Roman" w:hAnsi="Times New Roman" w:cs="Times New Roman"/>
        </w:rPr>
        <w:t>Ž</w:t>
      </w:r>
      <w:r w:rsidRPr="00BC42A1">
        <w:rPr>
          <w:rFonts w:ascii="Times New Roman" w:hAnsi="Times New Roman" w:cs="Times New Roman"/>
          <w:lang w:eastAsia="zh-CN"/>
        </w:rPr>
        <w:t xml:space="preserve">elatina </w:t>
      </w:r>
    </w:p>
    <w:p w14:paraId="43604DD2" w14:textId="60965A56" w:rsidR="00C356C4" w:rsidRPr="00BC42A1" w:rsidRDefault="00C356C4" w:rsidP="005C049D">
      <w:pPr>
        <w:spacing w:after="0" w:line="240" w:lineRule="auto"/>
        <w:ind w:right="-2"/>
        <w:rPr>
          <w:rFonts w:ascii="Times New Roman" w:hAnsi="Times New Roman" w:cs="Times New Roman"/>
          <w:lang w:eastAsia="zh-CN"/>
        </w:rPr>
      </w:pPr>
    </w:p>
    <w:p w14:paraId="45C1DE97" w14:textId="77777777" w:rsidR="00C356C4" w:rsidRPr="00BC42A1" w:rsidRDefault="00C356C4" w:rsidP="00C356C4">
      <w:pPr>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Kapsulės dangtelis</w:t>
      </w:r>
    </w:p>
    <w:p w14:paraId="39851469" w14:textId="77777777" w:rsidR="00C356C4" w:rsidRPr="00BC42A1" w:rsidRDefault="00C356C4" w:rsidP="00C356C4">
      <w:p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lastRenderedPageBreak/>
        <w:t>Indigotinas</w:t>
      </w:r>
      <w:proofErr w:type="spellEnd"/>
      <w:r w:rsidRPr="00BC42A1">
        <w:rPr>
          <w:rFonts w:ascii="Times New Roman" w:hAnsi="Times New Roman" w:cs="Times New Roman"/>
          <w:lang w:eastAsia="zh-CN"/>
        </w:rPr>
        <w:t xml:space="preserve"> (E132)</w:t>
      </w:r>
    </w:p>
    <w:p w14:paraId="416CCA8C" w14:textId="77777777" w:rsidR="00C356C4" w:rsidRPr="00BC42A1" w:rsidRDefault="00C356C4" w:rsidP="00C356C4">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Titano dioksidas (E171)</w:t>
      </w:r>
    </w:p>
    <w:p w14:paraId="05A344DD" w14:textId="77777777" w:rsidR="00C356C4" w:rsidRPr="00BC42A1" w:rsidRDefault="00C356C4" w:rsidP="00C356C4">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Želatina</w:t>
      </w:r>
    </w:p>
    <w:p w14:paraId="03148869" w14:textId="77777777" w:rsidR="00C356C4" w:rsidRPr="00BC42A1" w:rsidRDefault="00C356C4" w:rsidP="005C049D">
      <w:pPr>
        <w:spacing w:after="0" w:line="240" w:lineRule="auto"/>
        <w:ind w:right="-2"/>
        <w:rPr>
          <w:rFonts w:ascii="Times New Roman" w:hAnsi="Times New Roman" w:cs="Times New Roman"/>
          <w:lang w:eastAsia="zh-CN"/>
        </w:rPr>
      </w:pPr>
    </w:p>
    <w:p w14:paraId="71B07977" w14:textId="77777777" w:rsidR="005C049D" w:rsidRPr="00BC42A1" w:rsidRDefault="005C049D" w:rsidP="005C049D">
      <w:pPr>
        <w:spacing w:after="0" w:line="240" w:lineRule="auto"/>
        <w:rPr>
          <w:rFonts w:ascii="Times New Roman" w:eastAsia="Times New Roman" w:hAnsi="Times New Roman" w:cs="Times New Roman"/>
        </w:rPr>
      </w:pPr>
    </w:p>
    <w:p w14:paraId="1A30B561" w14:textId="77777777" w:rsidR="005C049D" w:rsidRPr="00BC42A1" w:rsidRDefault="005C049D" w:rsidP="005C049D">
      <w:pPr>
        <w:spacing w:after="0" w:line="240" w:lineRule="auto"/>
        <w:ind w:left="540" w:hanging="540"/>
        <w:rPr>
          <w:rFonts w:ascii="Times New Roman" w:eastAsia="Times New Roman" w:hAnsi="Times New Roman" w:cs="Times New Roman"/>
          <w:b/>
        </w:rPr>
      </w:pPr>
      <w:r w:rsidRPr="00BC42A1">
        <w:rPr>
          <w:rFonts w:ascii="Times New Roman" w:eastAsia="Times New Roman" w:hAnsi="Times New Roman" w:cs="Times New Roman"/>
          <w:b/>
        </w:rPr>
        <w:t>6.2</w:t>
      </w:r>
      <w:r w:rsidRPr="00BC42A1">
        <w:rPr>
          <w:rFonts w:ascii="Times New Roman" w:eastAsia="Times New Roman" w:hAnsi="Times New Roman" w:cs="Times New Roman"/>
          <w:b/>
        </w:rPr>
        <w:tab/>
        <w:t>Nesuderinamumas</w:t>
      </w:r>
    </w:p>
    <w:p w14:paraId="59AB1A7C" w14:textId="77777777" w:rsidR="005C049D" w:rsidRPr="00BC42A1" w:rsidRDefault="005C049D" w:rsidP="005C049D">
      <w:pPr>
        <w:spacing w:after="0" w:line="240" w:lineRule="auto"/>
        <w:rPr>
          <w:rFonts w:ascii="Times New Roman" w:eastAsia="Times New Roman" w:hAnsi="Times New Roman" w:cs="Times New Roman"/>
        </w:rPr>
      </w:pPr>
    </w:p>
    <w:p w14:paraId="1423F57F" w14:textId="77777777" w:rsidR="005C049D" w:rsidRPr="00BC42A1" w:rsidRDefault="005C049D" w:rsidP="005C049D">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Duomenys nebūtini.</w:t>
      </w:r>
    </w:p>
    <w:p w14:paraId="428DB292" w14:textId="77777777" w:rsidR="005C049D" w:rsidRPr="00BC42A1" w:rsidRDefault="005C049D" w:rsidP="005C049D">
      <w:pPr>
        <w:spacing w:after="0" w:line="240" w:lineRule="auto"/>
        <w:ind w:left="540" w:hanging="540"/>
        <w:rPr>
          <w:rFonts w:ascii="Times New Roman" w:eastAsia="Times New Roman" w:hAnsi="Times New Roman" w:cs="Times New Roman"/>
        </w:rPr>
      </w:pPr>
      <w:bookmarkStart w:id="7" w:name="_Toc129243243"/>
      <w:bookmarkStart w:id="8" w:name="_Toc129243118"/>
      <w:bookmarkEnd w:id="7"/>
      <w:bookmarkEnd w:id="8"/>
    </w:p>
    <w:p w14:paraId="51087609" w14:textId="77777777" w:rsidR="005C049D" w:rsidRPr="00BC42A1" w:rsidRDefault="005C049D" w:rsidP="005C049D">
      <w:pPr>
        <w:spacing w:after="0" w:line="240" w:lineRule="auto"/>
        <w:ind w:left="540" w:hanging="540"/>
        <w:rPr>
          <w:rFonts w:ascii="Times New Roman" w:eastAsia="Times New Roman" w:hAnsi="Times New Roman" w:cs="Times New Roman"/>
          <w:b/>
        </w:rPr>
      </w:pPr>
      <w:r w:rsidRPr="00BC42A1">
        <w:rPr>
          <w:rFonts w:ascii="Times New Roman" w:eastAsia="Times New Roman" w:hAnsi="Times New Roman" w:cs="Times New Roman"/>
          <w:b/>
        </w:rPr>
        <w:t>6.3</w:t>
      </w:r>
      <w:r w:rsidRPr="00BC42A1">
        <w:rPr>
          <w:rFonts w:ascii="Times New Roman" w:eastAsia="Times New Roman" w:hAnsi="Times New Roman" w:cs="Times New Roman"/>
          <w:b/>
        </w:rPr>
        <w:tab/>
        <w:t>Tinkamumo laikas</w:t>
      </w:r>
    </w:p>
    <w:p w14:paraId="4CA51FCB" w14:textId="77777777" w:rsidR="005C049D" w:rsidRPr="00BC42A1" w:rsidRDefault="005C049D" w:rsidP="005C049D">
      <w:pPr>
        <w:spacing w:after="0" w:line="240" w:lineRule="auto"/>
        <w:rPr>
          <w:rFonts w:ascii="Times New Roman" w:eastAsia="Times New Roman" w:hAnsi="Times New Roman" w:cs="Times New Roman"/>
        </w:rPr>
      </w:pPr>
    </w:p>
    <w:p w14:paraId="75C1977E" w14:textId="197AE193" w:rsidR="005C049D" w:rsidRPr="00BC42A1" w:rsidRDefault="0003580B" w:rsidP="005C049D">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BC42A1">
        <w:rPr>
          <w:rFonts w:ascii="Times New Roman" w:eastAsia="Times New Roman" w:hAnsi="Times New Roman" w:cs="Times New Roman"/>
        </w:rPr>
        <w:t> </w:t>
      </w:r>
      <w:r w:rsidR="005C049D" w:rsidRPr="00BC42A1">
        <w:rPr>
          <w:rFonts w:ascii="Times New Roman" w:eastAsia="Times New Roman" w:hAnsi="Times New Roman" w:cs="Times New Roman"/>
        </w:rPr>
        <w:t>metai.</w:t>
      </w:r>
    </w:p>
    <w:p w14:paraId="1EDDBA6E" w14:textId="77777777" w:rsidR="005C049D" w:rsidRPr="00BC42A1" w:rsidRDefault="005C049D" w:rsidP="005C049D">
      <w:pPr>
        <w:spacing w:after="0" w:line="240" w:lineRule="auto"/>
        <w:rPr>
          <w:rFonts w:ascii="Times New Roman" w:eastAsia="Times New Roman" w:hAnsi="Times New Roman" w:cs="Times New Roman"/>
        </w:rPr>
      </w:pPr>
    </w:p>
    <w:p w14:paraId="3B45D8F7"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9" w:name="_Toc129243244"/>
      <w:bookmarkStart w:id="10" w:name="_Toc129243119"/>
      <w:bookmarkEnd w:id="9"/>
      <w:r w:rsidRPr="00BC42A1">
        <w:rPr>
          <w:rFonts w:ascii="Times New Roman" w:eastAsia="Times New Roman" w:hAnsi="Times New Roman" w:cs="Times New Roman"/>
          <w:b/>
        </w:rPr>
        <w:t>6.4</w:t>
      </w:r>
      <w:r w:rsidRPr="00BC42A1">
        <w:rPr>
          <w:rFonts w:ascii="Times New Roman" w:eastAsia="Times New Roman" w:hAnsi="Times New Roman" w:cs="Times New Roman"/>
          <w:b/>
        </w:rPr>
        <w:tab/>
        <w:t>Specialios laikymo sąlygos</w:t>
      </w:r>
      <w:bookmarkEnd w:id="10"/>
    </w:p>
    <w:p w14:paraId="01A14EC1" w14:textId="77777777" w:rsidR="005C049D" w:rsidRPr="00BC42A1" w:rsidRDefault="005C049D" w:rsidP="005C049D">
      <w:pPr>
        <w:spacing w:after="0" w:line="240" w:lineRule="auto"/>
        <w:rPr>
          <w:rFonts w:ascii="Times New Roman" w:eastAsia="Times New Roman" w:hAnsi="Times New Roman" w:cs="Times New Roman"/>
          <w:u w:val="single"/>
        </w:rPr>
      </w:pPr>
    </w:p>
    <w:p w14:paraId="0C7B5127" w14:textId="3DFE060A" w:rsidR="00672FFF" w:rsidRPr="00BC42A1" w:rsidRDefault="00FE2B5B" w:rsidP="00672FFF">
      <w:pPr>
        <w:widowControl w:val="0"/>
        <w:tabs>
          <w:tab w:val="left" w:pos="567"/>
        </w:tabs>
        <w:spacing w:after="0" w:line="240" w:lineRule="auto"/>
        <w:rPr>
          <w:rFonts w:ascii="Times New Roman" w:eastAsia="Times New Roman" w:hAnsi="Times New Roman" w:cs="Times New Roman"/>
          <w:lang w:eastAsia="sl-SI"/>
        </w:rPr>
      </w:pPr>
      <w:r w:rsidRPr="00BC42A1">
        <w:rPr>
          <w:rFonts w:ascii="Times New Roman" w:eastAsia="Times New Roman" w:hAnsi="Times New Roman" w:cs="Times New Roman"/>
          <w:lang w:eastAsia="sl-SI"/>
        </w:rPr>
        <w:t>Laikyti žemesnėje kaip 25</w:t>
      </w:r>
      <w:r w:rsidR="001C608B" w:rsidRPr="00BC42A1">
        <w:rPr>
          <w:rFonts w:ascii="Times New Roman" w:eastAsia="Times New Roman" w:hAnsi="Times New Roman" w:cs="Times New Roman"/>
          <w:lang w:eastAsia="sl-SI"/>
        </w:rPr>
        <w:t> </w:t>
      </w:r>
      <w:r w:rsidRPr="00BC42A1">
        <w:rPr>
          <w:rFonts w:ascii="Times New Roman" w:eastAsia="Times New Roman" w:hAnsi="Times New Roman" w:cs="Times New Roman"/>
          <w:lang w:eastAsia="sl-SI"/>
        </w:rPr>
        <w:t xml:space="preserve">ºC temperatūroje. </w:t>
      </w:r>
      <w:r w:rsidR="00672FFF" w:rsidRPr="00BC42A1">
        <w:rPr>
          <w:rFonts w:ascii="Times New Roman" w:eastAsia="Times New Roman" w:hAnsi="Times New Roman" w:cs="Times New Roman"/>
          <w:lang w:eastAsia="sl-SI"/>
        </w:rPr>
        <w:t>Laikyti gamintojo pakuotėje, kad vaistinis preparatas būtų apsaugotas nuo drėgmės.</w:t>
      </w:r>
    </w:p>
    <w:p w14:paraId="30459680" w14:textId="77777777" w:rsidR="005C049D" w:rsidRPr="00BC42A1" w:rsidRDefault="005C049D" w:rsidP="005C049D">
      <w:pPr>
        <w:spacing w:after="0" w:line="240" w:lineRule="auto"/>
        <w:rPr>
          <w:rFonts w:ascii="Times New Roman" w:eastAsia="Times New Roman" w:hAnsi="Times New Roman" w:cs="Times New Roman"/>
        </w:rPr>
      </w:pPr>
    </w:p>
    <w:p w14:paraId="78AB8AD5"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11" w:name="_Toc129243245"/>
      <w:bookmarkStart w:id="12" w:name="_Toc129243120"/>
      <w:bookmarkEnd w:id="11"/>
      <w:r w:rsidRPr="00BC42A1">
        <w:rPr>
          <w:rFonts w:ascii="Times New Roman" w:eastAsia="Times New Roman" w:hAnsi="Times New Roman" w:cs="Times New Roman"/>
          <w:b/>
        </w:rPr>
        <w:t>6.5</w:t>
      </w:r>
      <w:r w:rsidRPr="00BC42A1">
        <w:rPr>
          <w:rFonts w:ascii="Times New Roman" w:eastAsia="Times New Roman" w:hAnsi="Times New Roman" w:cs="Times New Roman"/>
          <w:b/>
        </w:rPr>
        <w:tab/>
      </w:r>
      <w:proofErr w:type="spellStart"/>
      <w:r w:rsidRPr="00BC42A1">
        <w:rPr>
          <w:rFonts w:ascii="Times New Roman" w:eastAsia="Times New Roman" w:hAnsi="Times New Roman" w:cs="Times New Roman"/>
          <w:b/>
          <w:bCs/>
          <w:lang w:eastAsia="lt-LT"/>
        </w:rPr>
        <w:t>Talpyklės</w:t>
      </w:r>
      <w:proofErr w:type="spellEnd"/>
      <w:r w:rsidRPr="00BC42A1">
        <w:rPr>
          <w:rFonts w:ascii="Times New Roman" w:eastAsia="Times New Roman" w:hAnsi="Times New Roman" w:cs="Times New Roman"/>
          <w:b/>
          <w:bCs/>
          <w:lang w:eastAsia="lt-LT"/>
        </w:rPr>
        <w:t xml:space="preserve"> pobūdis</w:t>
      </w:r>
      <w:r w:rsidRPr="00BC42A1">
        <w:rPr>
          <w:rFonts w:ascii="Times New Roman" w:eastAsia="Times New Roman" w:hAnsi="Times New Roman" w:cs="Times New Roman"/>
          <w:b/>
        </w:rPr>
        <w:t xml:space="preserve"> ir jos turinys</w:t>
      </w:r>
      <w:bookmarkEnd w:id="12"/>
    </w:p>
    <w:p w14:paraId="67FA0184" w14:textId="77777777" w:rsidR="005C049D" w:rsidRPr="00BC42A1" w:rsidRDefault="005C049D" w:rsidP="005C049D">
      <w:pPr>
        <w:spacing w:after="0" w:line="240" w:lineRule="auto"/>
        <w:rPr>
          <w:rFonts w:ascii="Times New Roman" w:eastAsia="Times New Roman" w:hAnsi="Times New Roman" w:cs="Times New Roman"/>
        </w:rPr>
      </w:pPr>
    </w:p>
    <w:p w14:paraId="7D1913C5" w14:textId="7A49BBF2" w:rsidR="005C049D" w:rsidRPr="00BC42A1" w:rsidRDefault="005C049D" w:rsidP="005C049D">
      <w:pPr>
        <w:tabs>
          <w:tab w:val="left" w:pos="1296"/>
        </w:tabs>
        <w:autoSpaceDE w:val="0"/>
        <w:autoSpaceDN w:val="0"/>
        <w:adjustRightInd w:val="0"/>
        <w:spacing w:after="0" w:line="240" w:lineRule="auto"/>
        <w:rPr>
          <w:rFonts w:ascii="Times New Roman" w:hAnsi="Times New Roman" w:cs="Times New Roman"/>
        </w:rPr>
      </w:pPr>
      <w:r w:rsidRPr="00BC42A1">
        <w:rPr>
          <w:rFonts w:ascii="Times New Roman" w:hAnsi="Times New Roman" w:cs="Times New Roman"/>
        </w:rPr>
        <w:t xml:space="preserve">PVC/PE/PVDC/aliuminio </w:t>
      </w:r>
      <w:r w:rsidR="0056033F" w:rsidRPr="00BC42A1">
        <w:rPr>
          <w:rFonts w:ascii="Times New Roman" w:hAnsi="Times New Roman" w:cs="Times New Roman"/>
        </w:rPr>
        <w:t xml:space="preserve">arba aliuminio/aliuminio </w:t>
      </w:r>
      <w:r w:rsidRPr="00BC42A1">
        <w:rPr>
          <w:rFonts w:ascii="Times New Roman" w:hAnsi="Times New Roman" w:cs="Times New Roman"/>
        </w:rPr>
        <w:t xml:space="preserve">folijos lizdinės plokštelės. </w:t>
      </w:r>
    </w:p>
    <w:p w14:paraId="46185F35" w14:textId="247C3F2F" w:rsidR="005C049D" w:rsidRPr="00BC42A1" w:rsidRDefault="000C2320" w:rsidP="005C049D">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Kartono dėžutėje yra</w:t>
      </w:r>
      <w:r w:rsidR="006C0C35" w:rsidRPr="00BC42A1">
        <w:rPr>
          <w:rFonts w:ascii="Times New Roman" w:eastAsia="Times New Roman" w:hAnsi="Times New Roman" w:cs="Times New Roman"/>
        </w:rPr>
        <w:t xml:space="preserve"> </w:t>
      </w:r>
      <w:r w:rsidRPr="00BC42A1">
        <w:rPr>
          <w:rFonts w:ascii="Times New Roman" w:eastAsia="Times New Roman" w:hAnsi="Times New Roman" w:cs="Times New Roman"/>
        </w:rPr>
        <w:t>28</w:t>
      </w:r>
      <w:r w:rsidR="00196AC3" w:rsidRPr="00BC42A1">
        <w:rPr>
          <w:rFonts w:ascii="Times New Roman" w:eastAsia="Times New Roman" w:hAnsi="Times New Roman" w:cs="Times New Roman"/>
        </w:rPr>
        <w:t xml:space="preserve"> </w:t>
      </w:r>
      <w:r w:rsidR="005C049D" w:rsidRPr="00BC42A1">
        <w:rPr>
          <w:rFonts w:ascii="Times New Roman" w:eastAsia="Times New Roman" w:hAnsi="Times New Roman" w:cs="Times New Roman"/>
        </w:rPr>
        <w:t>skrandyje neiri</w:t>
      </w:r>
      <w:r w:rsidR="00196AC3" w:rsidRPr="00BC42A1">
        <w:rPr>
          <w:rFonts w:ascii="Times New Roman" w:eastAsia="Times New Roman" w:hAnsi="Times New Roman" w:cs="Times New Roman"/>
        </w:rPr>
        <w:t>os</w:t>
      </w:r>
      <w:r w:rsidR="005C049D" w:rsidRPr="00BC42A1">
        <w:rPr>
          <w:rFonts w:ascii="Times New Roman" w:eastAsia="Times New Roman" w:hAnsi="Times New Roman" w:cs="Times New Roman"/>
        </w:rPr>
        <w:t xml:space="preserve"> kiet</w:t>
      </w:r>
      <w:r w:rsidR="00196AC3" w:rsidRPr="00BC42A1">
        <w:rPr>
          <w:rFonts w:ascii="Times New Roman" w:eastAsia="Times New Roman" w:hAnsi="Times New Roman" w:cs="Times New Roman"/>
        </w:rPr>
        <w:t>osios</w:t>
      </w:r>
      <w:r w:rsidR="005C049D" w:rsidRPr="00BC42A1">
        <w:rPr>
          <w:rFonts w:ascii="Times New Roman" w:eastAsia="Times New Roman" w:hAnsi="Times New Roman" w:cs="Times New Roman"/>
        </w:rPr>
        <w:t xml:space="preserve"> kapsu</w:t>
      </w:r>
      <w:r w:rsidR="00196AC3" w:rsidRPr="00BC42A1">
        <w:rPr>
          <w:rFonts w:ascii="Times New Roman" w:eastAsia="Times New Roman" w:hAnsi="Times New Roman" w:cs="Times New Roman"/>
        </w:rPr>
        <w:t>lės</w:t>
      </w:r>
    </w:p>
    <w:p w14:paraId="30094ACC" w14:textId="77777777" w:rsidR="005C049D" w:rsidRPr="00BC42A1" w:rsidRDefault="005C049D" w:rsidP="005C049D">
      <w:pPr>
        <w:spacing w:after="0" w:line="240" w:lineRule="auto"/>
        <w:rPr>
          <w:rFonts w:ascii="Times New Roman" w:eastAsia="Times New Roman" w:hAnsi="Times New Roman" w:cs="Times New Roman"/>
        </w:rPr>
      </w:pPr>
    </w:p>
    <w:p w14:paraId="6F874614"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13" w:name="_Toc129243246"/>
      <w:bookmarkStart w:id="14" w:name="_Toc129243121"/>
      <w:bookmarkEnd w:id="13"/>
      <w:r w:rsidRPr="00BC42A1">
        <w:rPr>
          <w:rFonts w:ascii="Times New Roman" w:eastAsia="Times New Roman" w:hAnsi="Times New Roman" w:cs="Times New Roman"/>
          <w:b/>
        </w:rPr>
        <w:t>6.6</w:t>
      </w:r>
      <w:r w:rsidRPr="00BC42A1">
        <w:rPr>
          <w:rFonts w:ascii="Times New Roman" w:eastAsia="Times New Roman" w:hAnsi="Times New Roman" w:cs="Times New Roman"/>
          <w:b/>
        </w:rPr>
        <w:tab/>
        <w:t xml:space="preserve">Specialūs reikalavimai atliekoms tvarkyti </w:t>
      </w:r>
      <w:bookmarkEnd w:id="14"/>
    </w:p>
    <w:p w14:paraId="33986288" w14:textId="77777777" w:rsidR="005C049D" w:rsidRPr="00BC42A1" w:rsidRDefault="005C049D" w:rsidP="005C049D">
      <w:pPr>
        <w:spacing w:after="0" w:line="240" w:lineRule="auto"/>
        <w:rPr>
          <w:rFonts w:ascii="Times New Roman" w:eastAsia="Times New Roman" w:hAnsi="Times New Roman" w:cs="Times New Roman"/>
        </w:rPr>
      </w:pPr>
    </w:p>
    <w:p w14:paraId="7808B938" w14:textId="77777777" w:rsidR="005C049D" w:rsidRPr="00BC42A1" w:rsidRDefault="005C049D" w:rsidP="005C049D">
      <w:pPr>
        <w:spacing w:after="0" w:line="240" w:lineRule="auto"/>
        <w:rPr>
          <w:rFonts w:ascii="Times New Roman" w:eastAsia="Times New Roman" w:hAnsi="Times New Roman" w:cs="Times New Roman"/>
        </w:rPr>
      </w:pPr>
      <w:r w:rsidRPr="00BC42A1">
        <w:rPr>
          <w:rFonts w:ascii="Times New Roman" w:hAnsi="Times New Roman" w:cs="Times New Roman"/>
          <w:lang w:eastAsia="zh-CN"/>
        </w:rPr>
        <w:t>Nesuvartotą vaistinį preparatą ar atliekas reikia tvarkyti laikantis vietinių reikalavimų.</w:t>
      </w:r>
    </w:p>
    <w:p w14:paraId="01B693EE" w14:textId="77777777" w:rsidR="005C049D" w:rsidRPr="00BC42A1" w:rsidRDefault="005C049D" w:rsidP="005C049D">
      <w:pPr>
        <w:spacing w:after="0" w:line="240" w:lineRule="auto"/>
        <w:rPr>
          <w:rFonts w:ascii="Times New Roman" w:eastAsia="Times New Roman" w:hAnsi="Times New Roman" w:cs="Times New Roman"/>
        </w:rPr>
      </w:pPr>
    </w:p>
    <w:p w14:paraId="5455CB3B" w14:textId="77777777" w:rsidR="005C049D" w:rsidRPr="00BC42A1" w:rsidRDefault="005C049D" w:rsidP="005C049D">
      <w:pPr>
        <w:spacing w:after="0" w:line="240" w:lineRule="auto"/>
        <w:rPr>
          <w:rFonts w:ascii="Times New Roman" w:eastAsia="Times New Roman" w:hAnsi="Times New Roman" w:cs="Times New Roman"/>
        </w:rPr>
      </w:pPr>
    </w:p>
    <w:p w14:paraId="7A6271FF"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15" w:name="_Toc129243247"/>
      <w:bookmarkStart w:id="16" w:name="_Toc129243122"/>
      <w:bookmarkEnd w:id="15"/>
      <w:r w:rsidRPr="00BC42A1">
        <w:rPr>
          <w:rFonts w:ascii="Times New Roman" w:eastAsia="Times New Roman" w:hAnsi="Times New Roman" w:cs="Times New Roman"/>
          <w:b/>
        </w:rPr>
        <w:t>7.</w:t>
      </w:r>
      <w:r w:rsidRPr="00BC42A1">
        <w:rPr>
          <w:rFonts w:ascii="Times New Roman" w:eastAsia="Times New Roman" w:hAnsi="Times New Roman" w:cs="Times New Roman"/>
          <w:b/>
        </w:rPr>
        <w:tab/>
        <w:t>REGISTRUOTOJAS</w:t>
      </w:r>
      <w:bookmarkEnd w:id="16"/>
    </w:p>
    <w:p w14:paraId="2DBC3322" w14:textId="77777777" w:rsidR="005C049D" w:rsidRPr="00BC42A1" w:rsidRDefault="005C049D" w:rsidP="005C049D">
      <w:pPr>
        <w:spacing w:after="0" w:line="240" w:lineRule="auto"/>
        <w:rPr>
          <w:rFonts w:ascii="Times New Roman" w:eastAsia="Times New Roman" w:hAnsi="Times New Roman" w:cs="Times New Roman"/>
        </w:rPr>
      </w:pPr>
    </w:p>
    <w:p w14:paraId="28025D9E" w14:textId="77777777" w:rsidR="005C049D" w:rsidRPr="00BC42A1" w:rsidRDefault="005C049D" w:rsidP="005C049D">
      <w:pPr>
        <w:tabs>
          <w:tab w:val="left" w:pos="567"/>
        </w:tabs>
        <w:spacing w:after="0" w:line="240" w:lineRule="auto"/>
        <w:rPr>
          <w:rFonts w:ascii="Times New Roman" w:hAnsi="Times New Roman" w:cs="Times New Roman"/>
        </w:rPr>
      </w:pPr>
      <w:bookmarkStart w:id="17" w:name="_Hlk11057580"/>
      <w:r w:rsidRPr="00BC42A1">
        <w:rPr>
          <w:rFonts w:ascii="Times New Roman" w:hAnsi="Times New Roman" w:cs="Times New Roman"/>
        </w:rPr>
        <w:t xml:space="preserve">SIA </w:t>
      </w:r>
      <w:proofErr w:type="spellStart"/>
      <w:r w:rsidRPr="00BC42A1">
        <w:rPr>
          <w:rFonts w:ascii="Times New Roman" w:hAnsi="Times New Roman" w:cs="Times New Roman"/>
        </w:rPr>
        <w:t>Ingen</w:t>
      </w:r>
      <w:proofErr w:type="spellEnd"/>
      <w:r w:rsidRPr="00BC42A1">
        <w:rPr>
          <w:rFonts w:ascii="Times New Roman" w:hAnsi="Times New Roman" w:cs="Times New Roman"/>
        </w:rPr>
        <w:t xml:space="preserve"> Pharma</w:t>
      </w:r>
    </w:p>
    <w:p w14:paraId="7DCE4E10" w14:textId="77777777" w:rsidR="005C049D" w:rsidRPr="00BC42A1" w:rsidRDefault="005C049D" w:rsidP="005C049D">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Kārļa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Ulmaņa</w:t>
      </w:r>
      <w:proofErr w:type="spellEnd"/>
      <w:r w:rsidRPr="00BC42A1">
        <w:rPr>
          <w:rFonts w:ascii="Times New Roman" w:hAnsi="Times New Roman" w:cs="Times New Roman"/>
        </w:rPr>
        <w:t xml:space="preserve"> gatve 119, </w:t>
      </w:r>
      <w:proofErr w:type="spellStart"/>
      <w:r w:rsidRPr="00BC42A1">
        <w:rPr>
          <w:rFonts w:ascii="Times New Roman" w:hAnsi="Times New Roman" w:cs="Times New Roman"/>
        </w:rPr>
        <w:t>Mārupe</w:t>
      </w:r>
      <w:proofErr w:type="spellEnd"/>
      <w:r w:rsidRPr="00BC42A1">
        <w:rPr>
          <w:rFonts w:ascii="Times New Roman" w:hAnsi="Times New Roman" w:cs="Times New Roman"/>
        </w:rPr>
        <w:t xml:space="preserve"> </w:t>
      </w:r>
    </w:p>
    <w:p w14:paraId="6E95A994" w14:textId="77777777" w:rsidR="005C049D" w:rsidRPr="00BC42A1" w:rsidRDefault="005C049D" w:rsidP="005C049D">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LV-2167, </w:t>
      </w:r>
      <w:proofErr w:type="spellStart"/>
      <w:r w:rsidRPr="00BC42A1">
        <w:rPr>
          <w:rFonts w:ascii="Times New Roman" w:hAnsi="Times New Roman" w:cs="Times New Roman"/>
        </w:rPr>
        <w:t>Rīga</w:t>
      </w:r>
      <w:proofErr w:type="spellEnd"/>
    </w:p>
    <w:p w14:paraId="7E979703" w14:textId="77777777" w:rsidR="005C049D" w:rsidRPr="00BC42A1" w:rsidRDefault="005C049D" w:rsidP="005C049D">
      <w:pPr>
        <w:tabs>
          <w:tab w:val="left" w:pos="567"/>
        </w:tabs>
        <w:spacing w:after="0" w:line="240" w:lineRule="auto"/>
        <w:rPr>
          <w:rFonts w:ascii="Times New Roman" w:hAnsi="Times New Roman" w:cs="Times New Roman"/>
        </w:rPr>
      </w:pPr>
      <w:r w:rsidRPr="00BC42A1">
        <w:rPr>
          <w:rFonts w:ascii="Times New Roman" w:hAnsi="Times New Roman" w:cs="Times New Roman"/>
        </w:rPr>
        <w:t>Latvija</w:t>
      </w:r>
    </w:p>
    <w:bookmarkEnd w:id="17"/>
    <w:p w14:paraId="18893EDC" w14:textId="77777777" w:rsidR="005C049D" w:rsidRPr="00BC42A1" w:rsidRDefault="005C049D" w:rsidP="005C049D">
      <w:pPr>
        <w:spacing w:after="0" w:line="240" w:lineRule="auto"/>
        <w:rPr>
          <w:rFonts w:ascii="Times New Roman" w:eastAsia="Times New Roman" w:hAnsi="Times New Roman" w:cs="Times New Roman"/>
        </w:rPr>
      </w:pPr>
    </w:p>
    <w:p w14:paraId="643D3FA2" w14:textId="77777777" w:rsidR="005C049D" w:rsidRPr="00BC42A1" w:rsidRDefault="005C049D" w:rsidP="005C049D">
      <w:pPr>
        <w:spacing w:after="0" w:line="240" w:lineRule="auto"/>
        <w:rPr>
          <w:rFonts w:ascii="Times New Roman" w:eastAsia="Times New Roman" w:hAnsi="Times New Roman" w:cs="Times New Roman"/>
        </w:rPr>
      </w:pPr>
    </w:p>
    <w:p w14:paraId="1CBF0F28"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18" w:name="_Toc129243248"/>
      <w:bookmarkStart w:id="19" w:name="_Toc129243123"/>
      <w:bookmarkEnd w:id="18"/>
      <w:r w:rsidRPr="00BC42A1">
        <w:rPr>
          <w:rFonts w:ascii="Times New Roman" w:eastAsia="Times New Roman" w:hAnsi="Times New Roman" w:cs="Times New Roman"/>
          <w:b/>
        </w:rPr>
        <w:t>8.</w:t>
      </w:r>
      <w:r w:rsidRPr="00BC42A1">
        <w:rPr>
          <w:rFonts w:ascii="Times New Roman" w:eastAsia="Times New Roman" w:hAnsi="Times New Roman" w:cs="Times New Roman"/>
          <w:b/>
        </w:rPr>
        <w:tab/>
        <w:t xml:space="preserve">REGISTRACIJOS </w:t>
      </w:r>
      <w:r w:rsidRPr="00BC42A1">
        <w:rPr>
          <w:rFonts w:ascii="Times New Roman" w:eastAsia="Times New Roman" w:hAnsi="Times New Roman" w:cs="Times New Roman"/>
          <w:b/>
          <w:bCs/>
          <w:lang w:eastAsia="lt-LT"/>
        </w:rPr>
        <w:t>PAŽYMĖJIMO</w:t>
      </w:r>
      <w:r w:rsidRPr="00BC42A1">
        <w:rPr>
          <w:rFonts w:ascii="Times New Roman" w:eastAsia="Times New Roman" w:hAnsi="Times New Roman" w:cs="Times New Roman"/>
          <w:b/>
        </w:rPr>
        <w:t xml:space="preserve"> NUMERIS</w:t>
      </w:r>
      <w:bookmarkEnd w:id="19"/>
      <w:r w:rsidRPr="00BC42A1">
        <w:rPr>
          <w:rFonts w:ascii="Times New Roman" w:eastAsia="Times New Roman" w:hAnsi="Times New Roman" w:cs="Times New Roman"/>
          <w:b/>
        </w:rPr>
        <w:t xml:space="preserve"> (-IAI)</w:t>
      </w:r>
    </w:p>
    <w:p w14:paraId="68B53B2F" w14:textId="233EDBEC" w:rsidR="005C049D" w:rsidRPr="00BC42A1" w:rsidRDefault="005C049D" w:rsidP="005C049D">
      <w:pPr>
        <w:spacing w:after="0" w:line="240" w:lineRule="auto"/>
        <w:rPr>
          <w:rFonts w:ascii="Times New Roman" w:eastAsia="Times New Roman" w:hAnsi="Times New Roman" w:cs="Times New Roman"/>
        </w:rPr>
      </w:pPr>
    </w:p>
    <w:p w14:paraId="453A61BE" w14:textId="4DE35641" w:rsidR="00297E4C" w:rsidRPr="00433008" w:rsidRDefault="00297E4C" w:rsidP="005C049D">
      <w:pPr>
        <w:spacing w:after="0" w:line="240" w:lineRule="auto"/>
        <w:rPr>
          <w:rFonts w:ascii="Times New Roman" w:hAnsi="Times New Roman"/>
        </w:rPr>
      </w:pPr>
      <w:r w:rsidRPr="00433008">
        <w:rPr>
          <w:rFonts w:ascii="Times New Roman" w:hAnsi="Times New Roman"/>
        </w:rPr>
        <w:t>LT</w:t>
      </w:r>
      <w:r w:rsidRPr="00BC42A1">
        <w:rPr>
          <w:rFonts w:ascii="Times New Roman" w:hAnsi="Times New Roman" w:cs="Times New Roman"/>
        </w:rPr>
        <w:t>/</w:t>
      </w:r>
      <w:r w:rsidRPr="00433008">
        <w:rPr>
          <w:rFonts w:ascii="Times New Roman" w:hAnsi="Times New Roman"/>
        </w:rPr>
        <w:t xml:space="preserve">1/20/4632/002 </w:t>
      </w:r>
    </w:p>
    <w:p w14:paraId="2570EB55" w14:textId="77777777" w:rsidR="00297E4C" w:rsidRPr="00BC42A1" w:rsidRDefault="00297E4C" w:rsidP="005C049D">
      <w:pPr>
        <w:spacing w:after="0" w:line="240" w:lineRule="auto"/>
        <w:rPr>
          <w:rFonts w:ascii="Times New Roman" w:eastAsia="Times New Roman" w:hAnsi="Times New Roman" w:cs="Times New Roman"/>
        </w:rPr>
      </w:pPr>
    </w:p>
    <w:p w14:paraId="0BAC691F" w14:textId="77777777" w:rsidR="005C049D" w:rsidRPr="00BC42A1" w:rsidRDefault="005C049D" w:rsidP="005C049D">
      <w:pPr>
        <w:spacing w:after="0" w:line="240" w:lineRule="auto"/>
        <w:rPr>
          <w:rFonts w:ascii="Times New Roman" w:eastAsia="Times New Roman" w:hAnsi="Times New Roman" w:cs="Times New Roman"/>
        </w:rPr>
      </w:pPr>
    </w:p>
    <w:p w14:paraId="70498514"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20" w:name="_Toc129243249"/>
      <w:bookmarkStart w:id="21" w:name="_Toc129243124"/>
      <w:bookmarkEnd w:id="20"/>
      <w:r w:rsidRPr="00BC42A1">
        <w:rPr>
          <w:rFonts w:ascii="Times New Roman" w:eastAsia="Times New Roman" w:hAnsi="Times New Roman" w:cs="Times New Roman"/>
          <w:b/>
        </w:rPr>
        <w:t>9.</w:t>
      </w:r>
      <w:r w:rsidRPr="00BC42A1">
        <w:rPr>
          <w:rFonts w:ascii="Times New Roman" w:eastAsia="Times New Roman" w:hAnsi="Times New Roman" w:cs="Times New Roman"/>
          <w:b/>
        </w:rPr>
        <w:tab/>
        <w:t xml:space="preserve">REGISTRAVIMO / PERREGISTRAVIMO </w:t>
      </w:r>
      <w:bookmarkEnd w:id="21"/>
      <w:r w:rsidRPr="00BC42A1">
        <w:rPr>
          <w:rFonts w:ascii="Times New Roman" w:eastAsia="Times New Roman" w:hAnsi="Times New Roman" w:cs="Times New Roman"/>
          <w:b/>
        </w:rPr>
        <w:t>DATA</w:t>
      </w:r>
    </w:p>
    <w:p w14:paraId="4F8340A8" w14:textId="77777777" w:rsidR="005C049D" w:rsidRPr="00BC42A1" w:rsidRDefault="005C049D" w:rsidP="005C049D">
      <w:pPr>
        <w:spacing w:after="0" w:line="240" w:lineRule="auto"/>
        <w:rPr>
          <w:rFonts w:ascii="Times New Roman" w:eastAsia="Times New Roman" w:hAnsi="Times New Roman" w:cs="Times New Roman"/>
        </w:rPr>
      </w:pPr>
    </w:p>
    <w:p w14:paraId="7954588D" w14:textId="3FF08FB3" w:rsidR="005C049D" w:rsidRPr="00BC42A1" w:rsidRDefault="005C049D" w:rsidP="005C049D">
      <w:pPr>
        <w:spacing w:after="0" w:line="240" w:lineRule="auto"/>
        <w:rPr>
          <w:rFonts w:ascii="Times New Roman" w:eastAsia="Calibri" w:hAnsi="Times New Roman" w:cs="Times New Roman"/>
        </w:rPr>
      </w:pPr>
      <w:r w:rsidRPr="00BC42A1">
        <w:rPr>
          <w:rFonts w:ascii="Times New Roman" w:eastAsia="Times New Roman" w:hAnsi="Times New Roman" w:cs="Times New Roman"/>
          <w:lang w:eastAsia="lt-LT"/>
        </w:rPr>
        <w:t xml:space="preserve">Registravimo data </w:t>
      </w:r>
      <w:r w:rsidR="00297E4C" w:rsidRPr="00BC42A1">
        <w:rPr>
          <w:rFonts w:ascii="Times New Roman" w:eastAsia="Times New Roman" w:hAnsi="Times New Roman" w:cs="Times New Roman"/>
          <w:lang w:eastAsia="lt-LT"/>
        </w:rPr>
        <w:t>2020</w:t>
      </w:r>
      <w:r w:rsidR="001C608B" w:rsidRPr="00BC42A1">
        <w:rPr>
          <w:rFonts w:ascii="Times New Roman" w:eastAsia="Times New Roman" w:hAnsi="Times New Roman" w:cs="Times New Roman"/>
          <w:lang w:eastAsia="lt-LT"/>
        </w:rPr>
        <w:t> </w:t>
      </w:r>
      <w:r w:rsidR="00297E4C" w:rsidRPr="00BC42A1">
        <w:rPr>
          <w:rFonts w:ascii="Times New Roman" w:eastAsia="Times New Roman" w:hAnsi="Times New Roman" w:cs="Times New Roman"/>
          <w:lang w:eastAsia="lt-LT"/>
        </w:rPr>
        <w:t>m. lapkričio 20</w:t>
      </w:r>
      <w:r w:rsidR="001C608B" w:rsidRPr="00BC42A1">
        <w:rPr>
          <w:rFonts w:ascii="Times New Roman" w:eastAsia="Times New Roman" w:hAnsi="Times New Roman" w:cs="Times New Roman"/>
          <w:lang w:eastAsia="lt-LT"/>
        </w:rPr>
        <w:t> </w:t>
      </w:r>
      <w:r w:rsidR="00297E4C" w:rsidRPr="00BC42A1">
        <w:rPr>
          <w:rFonts w:ascii="Times New Roman" w:eastAsia="Times New Roman" w:hAnsi="Times New Roman" w:cs="Times New Roman"/>
          <w:lang w:eastAsia="lt-LT"/>
        </w:rPr>
        <w:t>d.</w:t>
      </w:r>
    </w:p>
    <w:p w14:paraId="33D60C2A" w14:textId="71B4C2E1" w:rsidR="005C049D" w:rsidRPr="00C77B76" w:rsidRDefault="00C77B76" w:rsidP="005C049D">
      <w:pPr>
        <w:spacing w:after="0" w:line="240" w:lineRule="auto"/>
        <w:rPr>
          <w:rFonts w:ascii="Times New Roman" w:eastAsia="Times New Roman" w:hAnsi="Times New Roman" w:cs="Times New Roman"/>
        </w:rPr>
      </w:pPr>
      <w:r w:rsidRPr="00C77B76">
        <w:rPr>
          <w:rFonts w:ascii="Times New Roman" w:hAnsi="Times New Roman" w:cs="Times New Roman"/>
        </w:rPr>
        <w:t xml:space="preserve">Paskutinio </w:t>
      </w:r>
      <w:r w:rsidRPr="00C77B76">
        <w:rPr>
          <w:rFonts w:ascii="Times New Roman" w:hAnsi="Times New Roman" w:cs="Times New Roman"/>
          <w:szCs w:val="24"/>
        </w:rPr>
        <w:t xml:space="preserve">perregistravimo data </w:t>
      </w:r>
      <w:r w:rsidR="00B12AC9">
        <w:rPr>
          <w:rFonts w:ascii="Times New Roman" w:hAnsi="Times New Roman" w:cs="Times New Roman"/>
          <w:szCs w:val="24"/>
        </w:rPr>
        <w:t>2026 m. vasario 11 d.</w:t>
      </w:r>
    </w:p>
    <w:p w14:paraId="5244BE96" w14:textId="77777777" w:rsidR="00CD4AB4" w:rsidRPr="00C77B76" w:rsidRDefault="00CD4AB4" w:rsidP="005C049D">
      <w:pPr>
        <w:spacing w:after="0" w:line="240" w:lineRule="auto"/>
        <w:rPr>
          <w:rFonts w:ascii="Times New Roman" w:eastAsia="Times New Roman" w:hAnsi="Times New Roman" w:cs="Times New Roman"/>
        </w:rPr>
      </w:pPr>
    </w:p>
    <w:p w14:paraId="359D7350" w14:textId="77777777" w:rsidR="005C049D" w:rsidRPr="00BC42A1" w:rsidRDefault="005C049D" w:rsidP="005C049D">
      <w:pPr>
        <w:spacing w:after="0" w:line="240" w:lineRule="auto"/>
        <w:rPr>
          <w:rFonts w:ascii="Times New Roman" w:eastAsia="Times New Roman" w:hAnsi="Times New Roman" w:cs="Times New Roman"/>
        </w:rPr>
      </w:pPr>
    </w:p>
    <w:p w14:paraId="745D858C" w14:textId="77777777" w:rsidR="005C049D" w:rsidRPr="00BC42A1" w:rsidRDefault="005C049D" w:rsidP="005C049D">
      <w:pPr>
        <w:spacing w:after="0" w:line="240" w:lineRule="auto"/>
        <w:ind w:left="540" w:hanging="540"/>
        <w:rPr>
          <w:rFonts w:ascii="Times New Roman" w:eastAsia="Times New Roman" w:hAnsi="Times New Roman" w:cs="Times New Roman"/>
          <w:b/>
        </w:rPr>
      </w:pPr>
      <w:bookmarkStart w:id="22" w:name="_Toc129243250"/>
      <w:bookmarkStart w:id="23" w:name="_Toc129243125"/>
      <w:bookmarkEnd w:id="22"/>
      <w:r w:rsidRPr="00BC42A1">
        <w:rPr>
          <w:rFonts w:ascii="Times New Roman" w:eastAsia="Times New Roman" w:hAnsi="Times New Roman" w:cs="Times New Roman"/>
          <w:b/>
        </w:rPr>
        <w:t>10.</w:t>
      </w:r>
      <w:r w:rsidRPr="00BC42A1">
        <w:rPr>
          <w:rFonts w:ascii="Times New Roman" w:eastAsia="Times New Roman" w:hAnsi="Times New Roman" w:cs="Times New Roman"/>
          <w:b/>
        </w:rPr>
        <w:tab/>
        <w:t xml:space="preserve">TEKSTO PERŽIŪROS </w:t>
      </w:r>
      <w:bookmarkEnd w:id="23"/>
      <w:r w:rsidRPr="00BC42A1">
        <w:rPr>
          <w:rFonts w:ascii="Times New Roman" w:eastAsia="Times New Roman" w:hAnsi="Times New Roman" w:cs="Times New Roman"/>
          <w:b/>
        </w:rPr>
        <w:t>DATA</w:t>
      </w:r>
    </w:p>
    <w:p w14:paraId="42D9429F" w14:textId="33695D8E" w:rsidR="005C049D" w:rsidRDefault="005C049D" w:rsidP="005C049D">
      <w:pPr>
        <w:spacing w:after="0" w:line="240" w:lineRule="auto"/>
        <w:rPr>
          <w:rFonts w:ascii="Times New Roman" w:eastAsia="Times New Roman" w:hAnsi="Times New Roman" w:cs="Times New Roman"/>
        </w:rPr>
      </w:pPr>
    </w:p>
    <w:p w14:paraId="62A4DA6E" w14:textId="33B2BFB2" w:rsidR="00B12AC9" w:rsidRPr="00BC42A1" w:rsidRDefault="00B12AC9" w:rsidP="005C049D">
      <w:pPr>
        <w:spacing w:after="0" w:line="240" w:lineRule="auto"/>
        <w:rPr>
          <w:rFonts w:ascii="Times New Roman" w:eastAsia="Times New Roman" w:hAnsi="Times New Roman" w:cs="Times New Roman"/>
        </w:rPr>
      </w:pPr>
      <w:r>
        <w:rPr>
          <w:rFonts w:ascii="Times New Roman" w:eastAsia="Times New Roman" w:hAnsi="Times New Roman" w:cs="Times New Roman"/>
        </w:rPr>
        <w:t>2026 m. vasario 11 d.</w:t>
      </w:r>
    </w:p>
    <w:p w14:paraId="74ED87A9" w14:textId="77777777" w:rsidR="00140798" w:rsidRPr="00BC42A1" w:rsidRDefault="00140798" w:rsidP="005C049D">
      <w:pPr>
        <w:spacing w:after="0" w:line="240" w:lineRule="auto"/>
        <w:rPr>
          <w:rFonts w:ascii="Times New Roman" w:eastAsia="Times New Roman" w:hAnsi="Times New Roman" w:cs="Times New Roman"/>
          <w:lang w:eastAsia="lt-LT"/>
        </w:rPr>
      </w:pPr>
    </w:p>
    <w:p w14:paraId="08E3D716" w14:textId="4DDBEDB7" w:rsidR="005C049D" w:rsidRPr="00BC42A1" w:rsidRDefault="005C049D" w:rsidP="005C049D">
      <w:pPr>
        <w:spacing w:after="0" w:line="240" w:lineRule="auto"/>
        <w:rPr>
          <w:rFonts w:ascii="Times New Roman" w:eastAsia="Times New Roman" w:hAnsi="Times New Roman" w:cs="Times New Roman"/>
          <w:color w:val="0000FF"/>
          <w:u w:val="single"/>
          <w:lang w:eastAsia="lt-LT"/>
        </w:rPr>
      </w:pPr>
      <w:r w:rsidRPr="00BC42A1">
        <w:rPr>
          <w:rFonts w:ascii="Times New Roman" w:eastAsia="Times New Roman" w:hAnsi="Times New Roman" w:cs="Times New Roman"/>
          <w:lang w:eastAsia="lt-LT"/>
        </w:rPr>
        <w:t>Išsami informacija apie šį vaistinį preparatą</w:t>
      </w:r>
      <w:r w:rsidRPr="00BC42A1">
        <w:rPr>
          <w:rFonts w:ascii="Times New Roman" w:eastAsia="Times New Roman" w:hAnsi="Times New Roman" w:cs="Times New Roman"/>
        </w:rPr>
        <w:t xml:space="preserve"> pateikiama Valstybinės vaistų kontrolės tarnybos prie Lietuvos Respublikos sveikatos apsaugos ministerijos </w:t>
      </w:r>
      <w:r w:rsidRPr="00BC42A1">
        <w:rPr>
          <w:rFonts w:ascii="Times New Roman" w:eastAsia="Times New Roman" w:hAnsi="Times New Roman" w:cs="Times New Roman"/>
          <w:lang w:eastAsia="lt-LT"/>
        </w:rPr>
        <w:t>tinklalapyje</w:t>
      </w:r>
      <w:r w:rsidRPr="00BC42A1">
        <w:rPr>
          <w:rFonts w:ascii="Times New Roman" w:eastAsia="Times New Roman" w:hAnsi="Times New Roman" w:cs="Times New Roman"/>
          <w:i/>
        </w:rPr>
        <w:t xml:space="preserve"> </w:t>
      </w:r>
      <w:hyperlink r:id="rId10" w:history="1">
        <w:r w:rsidR="00934D69" w:rsidRPr="00C132D2">
          <w:rPr>
            <w:rStyle w:val="Hipersaitas"/>
            <w:rFonts w:ascii="Times New Roman" w:eastAsia="Times New Roman" w:hAnsi="Times New Roman"/>
            <w:lang w:eastAsia="lt-LT"/>
          </w:rPr>
          <w:t>https://vvkt.lrv.lt/lt</w:t>
        </w:r>
      </w:hyperlink>
      <w:r w:rsidR="00934D69">
        <w:rPr>
          <w:rFonts w:ascii="Times New Roman" w:eastAsia="Times New Roman" w:hAnsi="Times New Roman" w:cs="Times New Roman"/>
          <w:color w:val="0000FF"/>
          <w:u w:val="single"/>
          <w:lang w:eastAsia="lt-LT"/>
        </w:rPr>
        <w:t>/</w:t>
      </w:r>
    </w:p>
    <w:p w14:paraId="39582554" w14:textId="77777777" w:rsidR="005C049D" w:rsidRPr="00BC42A1" w:rsidRDefault="005C049D">
      <w:pPr>
        <w:rPr>
          <w:rFonts w:ascii="Times New Roman" w:eastAsia="Times New Roman" w:hAnsi="Times New Roman" w:cs="Times New Roman"/>
          <w:color w:val="0000FF"/>
          <w:u w:val="single"/>
          <w:lang w:eastAsia="lt-LT"/>
        </w:rPr>
      </w:pPr>
      <w:r w:rsidRPr="00BC42A1">
        <w:rPr>
          <w:rFonts w:ascii="Times New Roman" w:eastAsia="Times New Roman" w:hAnsi="Times New Roman" w:cs="Times New Roman"/>
          <w:color w:val="0000FF"/>
          <w:u w:val="single"/>
          <w:lang w:eastAsia="lt-LT"/>
        </w:rPr>
        <w:br w:type="page"/>
      </w:r>
    </w:p>
    <w:p w14:paraId="6B782778" w14:textId="77777777" w:rsidR="005C049D" w:rsidRPr="00BC42A1" w:rsidRDefault="005C049D" w:rsidP="005C049D">
      <w:pPr>
        <w:spacing w:after="0" w:line="240" w:lineRule="auto"/>
        <w:rPr>
          <w:rFonts w:ascii="Times New Roman" w:eastAsia="Times New Roman" w:hAnsi="Times New Roman" w:cs="Times New Roman"/>
          <w:lang w:eastAsia="lt-LT"/>
        </w:rPr>
      </w:pPr>
    </w:p>
    <w:p w14:paraId="6FBD1176" w14:textId="5C649906" w:rsidR="003C0C96" w:rsidRPr="00BC42A1" w:rsidRDefault="003C0C96" w:rsidP="003C0C96">
      <w:pPr>
        <w:tabs>
          <w:tab w:val="left" w:pos="0"/>
        </w:tabs>
        <w:spacing w:after="0" w:line="240" w:lineRule="auto"/>
        <w:rPr>
          <w:rFonts w:ascii="Times New Roman" w:hAnsi="Times New Roman" w:cs="Times New Roman"/>
          <w:lang w:eastAsia="zh-CN"/>
        </w:rPr>
      </w:pPr>
    </w:p>
    <w:p w14:paraId="4353C3F1" w14:textId="77777777" w:rsidR="003C0C96" w:rsidRPr="00BC42A1" w:rsidRDefault="003C0C96" w:rsidP="003C0C96">
      <w:pPr>
        <w:spacing w:after="0" w:line="240" w:lineRule="auto"/>
        <w:rPr>
          <w:rFonts w:ascii="Times New Roman" w:hAnsi="Times New Roman" w:cs="Times New Roman"/>
          <w:b/>
          <w:bCs/>
          <w:lang w:eastAsia="lt-LT"/>
        </w:rPr>
      </w:pPr>
    </w:p>
    <w:p w14:paraId="7F90D9ED"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73055015"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2DDE208E"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3D93A2DB"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63DB7908"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75BF211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064580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490D52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34D711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CF83CD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A4415B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1022475"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7A3D9CEE"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28BA3D30"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0BCA357B"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67725765"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288FA1DF"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2941BC3C"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9DF0391"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7AF0761D"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II PRIEDAS</w:t>
      </w:r>
    </w:p>
    <w:p w14:paraId="75F031CA" w14:textId="77777777" w:rsidR="003C0C96" w:rsidRPr="00BC42A1" w:rsidRDefault="003C0C96" w:rsidP="003C0C96">
      <w:pPr>
        <w:tabs>
          <w:tab w:val="left" w:pos="567"/>
        </w:tabs>
        <w:spacing w:after="0" w:line="240" w:lineRule="auto"/>
        <w:rPr>
          <w:rFonts w:ascii="Times New Roman" w:hAnsi="Times New Roman" w:cs="Times New Roman"/>
          <w:b/>
          <w:bCs/>
          <w:i/>
          <w:iCs/>
          <w:lang w:eastAsia="zh-CN"/>
        </w:rPr>
      </w:pPr>
    </w:p>
    <w:p w14:paraId="1AB30AF2" w14:textId="77777777" w:rsidR="003C0C96" w:rsidRPr="00BC42A1" w:rsidRDefault="003C0C96" w:rsidP="003C0C96">
      <w:pPr>
        <w:tabs>
          <w:tab w:val="left" w:pos="567"/>
        </w:tabs>
        <w:spacing w:after="0" w:line="240" w:lineRule="auto"/>
        <w:jc w:val="center"/>
        <w:rPr>
          <w:rFonts w:ascii="Times New Roman" w:hAnsi="Times New Roman" w:cs="Times New Roman"/>
          <w:i/>
          <w:iCs/>
          <w:lang w:eastAsia="zh-CN"/>
        </w:rPr>
      </w:pPr>
      <w:r w:rsidRPr="00BC42A1">
        <w:rPr>
          <w:rFonts w:ascii="Times New Roman" w:hAnsi="Times New Roman" w:cs="Times New Roman"/>
          <w:b/>
          <w:bCs/>
        </w:rPr>
        <w:t>REGISTRACIJOS SĄLYGOS</w:t>
      </w:r>
    </w:p>
    <w:p w14:paraId="61B7A36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D0591AB" w14:textId="77777777" w:rsidR="003C0C96" w:rsidRPr="00BC42A1" w:rsidRDefault="003C0C96" w:rsidP="004A6DE3">
      <w:pPr>
        <w:tabs>
          <w:tab w:val="left" w:pos="567"/>
        </w:tabs>
        <w:spacing w:after="0" w:line="240" w:lineRule="auto"/>
        <w:ind w:left="1701" w:right="-1" w:hanging="708"/>
        <w:rPr>
          <w:rFonts w:ascii="Times New Roman" w:hAnsi="Times New Roman" w:cs="Times New Roman"/>
          <w:b/>
          <w:bCs/>
          <w:lang w:eastAsia="zh-CN"/>
        </w:rPr>
      </w:pPr>
      <w:r w:rsidRPr="00BC42A1">
        <w:rPr>
          <w:rFonts w:ascii="Times New Roman" w:hAnsi="Times New Roman" w:cs="Times New Roman"/>
          <w:b/>
          <w:bCs/>
          <w:lang w:eastAsia="zh-CN"/>
        </w:rPr>
        <w:t>A.</w:t>
      </w:r>
      <w:r w:rsidRPr="00BC42A1">
        <w:rPr>
          <w:rFonts w:ascii="Times New Roman" w:hAnsi="Times New Roman" w:cs="Times New Roman"/>
          <w:b/>
          <w:bCs/>
          <w:lang w:eastAsia="zh-CN"/>
        </w:rPr>
        <w:tab/>
        <w:t>GAMINTOJAS (-AI), ATSAKINGAS (-I) UŽ SERIJŲ IŠLEIDIMĄ</w:t>
      </w:r>
    </w:p>
    <w:p w14:paraId="39B23DB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5F755BA" w14:textId="77777777" w:rsidR="003C0C96" w:rsidRDefault="003C0C96" w:rsidP="003C0C96">
      <w:pPr>
        <w:suppressLineNumbers/>
        <w:tabs>
          <w:tab w:val="left" w:pos="567"/>
        </w:tabs>
        <w:spacing w:after="0" w:line="240" w:lineRule="auto"/>
        <w:ind w:left="1701" w:right="1416" w:hanging="708"/>
        <w:rPr>
          <w:rFonts w:ascii="Times New Roman" w:hAnsi="Times New Roman" w:cs="Times New Roman"/>
          <w:b/>
          <w:bCs/>
          <w:lang w:eastAsia="zh-CN"/>
        </w:rPr>
      </w:pPr>
      <w:r w:rsidRPr="00BC42A1">
        <w:rPr>
          <w:rFonts w:ascii="Times New Roman" w:hAnsi="Times New Roman" w:cs="Times New Roman"/>
          <w:b/>
          <w:bCs/>
          <w:lang w:eastAsia="zh-CN"/>
        </w:rPr>
        <w:t>B.</w:t>
      </w:r>
      <w:r w:rsidRPr="00BC42A1">
        <w:rPr>
          <w:rFonts w:ascii="Times New Roman" w:hAnsi="Times New Roman" w:cs="Times New Roman"/>
          <w:b/>
          <w:bCs/>
          <w:lang w:eastAsia="zh-CN"/>
        </w:rPr>
        <w:tab/>
        <w:t>TIEKIMO IR VARTOJIMO SĄLYGOS AR APRIBOJIMAI</w:t>
      </w:r>
    </w:p>
    <w:p w14:paraId="5E4D6E9F" w14:textId="77777777" w:rsidR="00BF24AB" w:rsidRDefault="00BF24AB" w:rsidP="003C0C96">
      <w:pPr>
        <w:suppressLineNumbers/>
        <w:tabs>
          <w:tab w:val="left" w:pos="567"/>
        </w:tabs>
        <w:spacing w:after="0" w:line="240" w:lineRule="auto"/>
        <w:ind w:left="1701" w:right="1416" w:hanging="708"/>
        <w:rPr>
          <w:rFonts w:ascii="Times New Roman" w:hAnsi="Times New Roman" w:cs="Times New Roman"/>
          <w:b/>
          <w:bCs/>
          <w:lang w:eastAsia="zh-CN"/>
        </w:rPr>
      </w:pPr>
    </w:p>
    <w:p w14:paraId="2ED4023E" w14:textId="775D7FE8" w:rsidR="00BF24AB" w:rsidRPr="00BC42A1" w:rsidRDefault="00BF24AB" w:rsidP="003C0C96">
      <w:pPr>
        <w:suppressLineNumbers/>
        <w:tabs>
          <w:tab w:val="left" w:pos="567"/>
        </w:tabs>
        <w:spacing w:after="0" w:line="240" w:lineRule="auto"/>
        <w:ind w:left="1701" w:right="1416" w:hanging="708"/>
        <w:rPr>
          <w:rFonts w:ascii="Times New Roman" w:hAnsi="Times New Roman" w:cs="Times New Roman"/>
          <w:lang w:eastAsia="zh-CN"/>
        </w:rPr>
      </w:pPr>
      <w:r>
        <w:rPr>
          <w:rFonts w:ascii="Times New Roman" w:eastAsia="Times New Roman" w:hAnsi="Times New Roman" w:cs="Times New Roman"/>
          <w:b/>
          <w:bCs/>
        </w:rPr>
        <w:t xml:space="preserve">E. </w:t>
      </w:r>
      <w:r>
        <w:rPr>
          <w:rFonts w:ascii="Times New Roman" w:eastAsia="Times New Roman" w:hAnsi="Times New Roman" w:cs="Times New Roman"/>
          <w:b/>
          <w:bCs/>
        </w:rPr>
        <w:tab/>
      </w:r>
      <w:bookmarkStart w:id="24" w:name="_Hlk214453667"/>
      <w:r w:rsidRPr="00BF24AB">
        <w:rPr>
          <w:rFonts w:ascii="Times New Roman" w:eastAsia="Times New Roman" w:hAnsi="Times New Roman" w:cs="Times New Roman"/>
          <w:b/>
          <w:bCs/>
        </w:rPr>
        <w:t>SPECIFINIS ĮPAREIGOJIMAS ĮVYKDYTI POREGISTRACINES UŽDUOTIS SĄLYGINĖS PERREGISTRACIJOS ATVEJU</w:t>
      </w:r>
    </w:p>
    <w:bookmarkEnd w:id="24"/>
    <w:p w14:paraId="068A224F" w14:textId="77777777" w:rsidR="003C0C96" w:rsidRPr="00BC42A1" w:rsidRDefault="003C0C96" w:rsidP="003C0C96">
      <w:pPr>
        <w:tabs>
          <w:tab w:val="left" w:pos="567"/>
        </w:tabs>
        <w:spacing w:after="0" w:line="240" w:lineRule="auto"/>
        <w:rPr>
          <w:rFonts w:ascii="Times New Roman" w:hAnsi="Times New Roman" w:cs="Times New Roman"/>
          <w:b/>
          <w:bCs/>
          <w:lang w:eastAsia="zh-CN"/>
        </w:rPr>
      </w:pPr>
      <w:r w:rsidRPr="00BC42A1">
        <w:rPr>
          <w:rFonts w:ascii="Times New Roman" w:hAnsi="Times New Roman" w:cs="Times New Roman"/>
          <w:lang w:eastAsia="zh-CN"/>
        </w:rPr>
        <w:br w:type="page"/>
      </w:r>
      <w:r w:rsidRPr="00BC42A1">
        <w:rPr>
          <w:rFonts w:ascii="Times New Roman" w:hAnsi="Times New Roman" w:cs="Times New Roman"/>
          <w:b/>
          <w:bCs/>
          <w:lang w:eastAsia="zh-CN"/>
        </w:rPr>
        <w:lastRenderedPageBreak/>
        <w:t>A.</w:t>
      </w:r>
      <w:r w:rsidRPr="00BC42A1">
        <w:rPr>
          <w:rFonts w:ascii="Times New Roman" w:hAnsi="Times New Roman" w:cs="Times New Roman"/>
          <w:b/>
          <w:bCs/>
          <w:lang w:eastAsia="zh-CN"/>
        </w:rPr>
        <w:tab/>
        <w:t>GAMINTOJAS (-AI), ATSAKINGAS (-I) UŽ SERIJŲ IŠLEIDIMĄ</w:t>
      </w:r>
    </w:p>
    <w:p w14:paraId="7C52E53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330A236" w14:textId="77777777" w:rsidR="003C0C96" w:rsidRPr="00BC42A1" w:rsidRDefault="003C0C96" w:rsidP="003C0C96">
      <w:pPr>
        <w:tabs>
          <w:tab w:val="left" w:pos="567"/>
        </w:tabs>
        <w:spacing w:after="0" w:line="240" w:lineRule="auto"/>
        <w:jc w:val="both"/>
        <w:rPr>
          <w:rFonts w:ascii="Times New Roman" w:hAnsi="Times New Roman" w:cs="Times New Roman"/>
          <w:lang w:eastAsia="zh-CN"/>
        </w:rPr>
      </w:pPr>
      <w:r w:rsidRPr="00BC42A1">
        <w:rPr>
          <w:rFonts w:ascii="Times New Roman" w:hAnsi="Times New Roman" w:cs="Times New Roman"/>
          <w:u w:val="single"/>
          <w:lang w:eastAsia="zh-CN"/>
        </w:rPr>
        <w:t>Gamintojo (-ų), atsakingo (-ų) už serijų išleidimą, pavadinimas (-ai) ir adresas (-ai)</w:t>
      </w:r>
    </w:p>
    <w:p w14:paraId="4BCBB7A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5BDC478" w14:textId="77777777" w:rsidR="005C049D" w:rsidRPr="00BC42A1" w:rsidRDefault="005C049D" w:rsidP="005C049D">
      <w:pPr>
        <w:autoSpaceDE w:val="0"/>
        <w:autoSpaceDN w:val="0"/>
        <w:adjustRightInd w:val="0"/>
        <w:spacing w:after="0" w:line="240" w:lineRule="auto"/>
        <w:rPr>
          <w:rFonts w:ascii="Times New Roman" w:hAnsi="Times New Roman" w:cs="Times New Roman"/>
        </w:rPr>
      </w:pPr>
      <w:bookmarkStart w:id="25" w:name="_Hlk21088356"/>
      <w:proofErr w:type="spellStart"/>
      <w:r w:rsidRPr="00BC42A1">
        <w:rPr>
          <w:rFonts w:ascii="Times New Roman" w:hAnsi="Times New Roman" w:cs="Times New Roman"/>
        </w:rPr>
        <w:t>Laboratorios</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Liconsa</w:t>
      </w:r>
      <w:proofErr w:type="spellEnd"/>
      <w:r w:rsidRPr="00BC42A1">
        <w:rPr>
          <w:rFonts w:ascii="Times New Roman" w:hAnsi="Times New Roman" w:cs="Times New Roman"/>
        </w:rPr>
        <w:t>, S.A.</w:t>
      </w:r>
    </w:p>
    <w:p w14:paraId="5C26EB29" w14:textId="51D1B829" w:rsidR="005C049D" w:rsidRPr="00BC42A1" w:rsidRDefault="005C049D" w:rsidP="005C049D">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Avda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Miralcampo</w:t>
      </w:r>
      <w:proofErr w:type="spellEnd"/>
      <w:r w:rsidRPr="00BC42A1">
        <w:rPr>
          <w:rFonts w:ascii="Times New Roman" w:hAnsi="Times New Roman" w:cs="Times New Roman"/>
        </w:rPr>
        <w:t>, Nº 7</w:t>
      </w:r>
    </w:p>
    <w:p w14:paraId="5C186D3E" w14:textId="77777777" w:rsidR="005C049D" w:rsidRPr="00BC42A1" w:rsidRDefault="005C049D" w:rsidP="005C049D">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Polígono</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Industrial</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Miralcampo</w:t>
      </w:r>
      <w:proofErr w:type="spellEnd"/>
    </w:p>
    <w:p w14:paraId="3023CC33" w14:textId="77777777" w:rsidR="005C049D" w:rsidRPr="00BC42A1" w:rsidRDefault="005C049D" w:rsidP="005C049D">
      <w:pPr>
        <w:autoSpaceDE w:val="0"/>
        <w:autoSpaceDN w:val="0"/>
        <w:adjustRightInd w:val="0"/>
        <w:spacing w:after="0" w:line="240" w:lineRule="auto"/>
        <w:rPr>
          <w:rFonts w:ascii="Times New Roman" w:hAnsi="Times New Roman" w:cs="Times New Roman"/>
        </w:rPr>
      </w:pPr>
      <w:r w:rsidRPr="00BC42A1">
        <w:rPr>
          <w:rFonts w:ascii="Times New Roman" w:hAnsi="Times New Roman" w:cs="Times New Roman"/>
        </w:rPr>
        <w:t xml:space="preserve">19200 </w:t>
      </w:r>
      <w:proofErr w:type="spellStart"/>
      <w:r w:rsidRPr="00BC42A1">
        <w:rPr>
          <w:rFonts w:ascii="Times New Roman" w:hAnsi="Times New Roman" w:cs="Times New Roman"/>
        </w:rPr>
        <w:t>Azuqueca</w:t>
      </w:r>
      <w:proofErr w:type="spellEnd"/>
      <w:r w:rsidRPr="00BC42A1">
        <w:rPr>
          <w:rFonts w:ascii="Times New Roman" w:hAnsi="Times New Roman" w:cs="Times New Roman"/>
        </w:rPr>
        <w:t xml:space="preserve"> de </w:t>
      </w:r>
      <w:proofErr w:type="spellStart"/>
      <w:r w:rsidRPr="00BC42A1">
        <w:rPr>
          <w:rFonts w:ascii="Times New Roman" w:hAnsi="Times New Roman" w:cs="Times New Roman"/>
        </w:rPr>
        <w:t>Henares</w:t>
      </w:r>
      <w:proofErr w:type="spellEnd"/>
    </w:p>
    <w:p w14:paraId="685D90D9" w14:textId="77777777" w:rsidR="005C049D" w:rsidRPr="00BC42A1" w:rsidRDefault="005C049D" w:rsidP="005C049D">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Guadalajara</w:t>
      </w:r>
      <w:proofErr w:type="spellEnd"/>
    </w:p>
    <w:p w14:paraId="688ACA3E" w14:textId="77777777" w:rsidR="005C049D" w:rsidRPr="00BC42A1" w:rsidRDefault="005C049D" w:rsidP="005C049D">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rPr>
        <w:t>Ispanija</w:t>
      </w:r>
    </w:p>
    <w:bookmarkEnd w:id="25"/>
    <w:p w14:paraId="79A4F5A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870595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9211509" w14:textId="77777777" w:rsidR="003C0C96" w:rsidRPr="00BC42A1" w:rsidRDefault="003C0C96" w:rsidP="003C0C96">
      <w:pPr>
        <w:suppressLineNumbers/>
        <w:tabs>
          <w:tab w:val="left" w:pos="567"/>
        </w:tabs>
        <w:spacing w:after="0" w:line="240" w:lineRule="auto"/>
        <w:ind w:left="567" w:hanging="567"/>
        <w:rPr>
          <w:rFonts w:ascii="Times New Roman" w:hAnsi="Times New Roman" w:cs="Times New Roman"/>
          <w:lang w:eastAsia="zh-CN"/>
        </w:rPr>
      </w:pPr>
      <w:r w:rsidRPr="00BC42A1">
        <w:rPr>
          <w:rFonts w:ascii="Times New Roman" w:hAnsi="Times New Roman" w:cs="Times New Roman"/>
          <w:b/>
          <w:bCs/>
          <w:lang w:eastAsia="zh-CN"/>
        </w:rPr>
        <w:t>B.</w:t>
      </w:r>
      <w:r w:rsidRPr="00BC42A1">
        <w:rPr>
          <w:rFonts w:ascii="Times New Roman" w:hAnsi="Times New Roman" w:cs="Times New Roman"/>
          <w:b/>
          <w:bCs/>
          <w:lang w:eastAsia="zh-CN"/>
        </w:rPr>
        <w:tab/>
        <w:t xml:space="preserve">TIEKIMO IR VARTOJIMO SĄLYGOS AR APRIBOJIMAI </w:t>
      </w:r>
    </w:p>
    <w:p w14:paraId="2530C25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A9CC67E" w14:textId="435AC07C" w:rsidR="003C0C96"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Receptinis vaistinis preparatas</w:t>
      </w:r>
    </w:p>
    <w:p w14:paraId="777E136E" w14:textId="77777777" w:rsidR="00287356" w:rsidRDefault="00287356" w:rsidP="003C0C96">
      <w:pPr>
        <w:tabs>
          <w:tab w:val="left" w:pos="567"/>
        </w:tabs>
        <w:spacing w:after="0" w:line="240" w:lineRule="auto"/>
        <w:rPr>
          <w:rFonts w:ascii="Times New Roman" w:hAnsi="Times New Roman" w:cs="Times New Roman"/>
          <w:lang w:eastAsia="zh-CN"/>
        </w:rPr>
      </w:pPr>
    </w:p>
    <w:p w14:paraId="5D7CB8AA" w14:textId="77777777" w:rsidR="00287356" w:rsidRPr="00287356" w:rsidRDefault="00287356" w:rsidP="00287356">
      <w:pPr>
        <w:widowControl w:val="0"/>
        <w:tabs>
          <w:tab w:val="left" w:pos="567"/>
        </w:tabs>
        <w:autoSpaceDE w:val="0"/>
        <w:autoSpaceDN w:val="0"/>
        <w:spacing w:after="0" w:line="240" w:lineRule="auto"/>
        <w:rPr>
          <w:rFonts w:ascii="Times New Roman" w:eastAsia="Times New Roman" w:hAnsi="Times New Roman" w:cs="Times New Roman"/>
        </w:rPr>
      </w:pPr>
      <w:bookmarkStart w:id="26" w:name="_Hlk214453683"/>
    </w:p>
    <w:p w14:paraId="14C53A70" w14:textId="77777777" w:rsidR="00287356" w:rsidRPr="00287356" w:rsidRDefault="00287356" w:rsidP="00287356">
      <w:pPr>
        <w:widowControl w:val="0"/>
        <w:tabs>
          <w:tab w:val="left" w:pos="567"/>
        </w:tabs>
        <w:autoSpaceDE w:val="0"/>
        <w:autoSpaceDN w:val="0"/>
        <w:spacing w:after="0" w:line="240" w:lineRule="auto"/>
        <w:rPr>
          <w:rFonts w:ascii="Times New Roman" w:eastAsia="Times New Roman" w:hAnsi="Times New Roman" w:cs="Times New Roman"/>
          <w:b/>
        </w:rPr>
      </w:pPr>
      <w:r w:rsidRPr="00287356">
        <w:rPr>
          <w:rFonts w:ascii="Times New Roman" w:eastAsia="Times New Roman" w:hAnsi="Times New Roman" w:cs="Times New Roman"/>
          <w:b/>
        </w:rPr>
        <w:t>E.</w:t>
      </w:r>
      <w:r w:rsidRPr="00287356">
        <w:rPr>
          <w:rFonts w:ascii="Times New Roman" w:eastAsia="Times New Roman" w:hAnsi="Times New Roman" w:cs="Times New Roman"/>
          <w:b/>
        </w:rPr>
        <w:tab/>
        <w:t>SPECIFINIS ĮPAREIGOJIMAS ĮVYKDYTI POREGISTRACINES UŽDUOTIS SĄLYGINĖS PERREGISTRACIJOS ATVEJU</w:t>
      </w:r>
    </w:p>
    <w:p w14:paraId="293963F0" w14:textId="77777777" w:rsidR="00E508EE" w:rsidRPr="005921C4" w:rsidRDefault="00E508EE" w:rsidP="00E508EE">
      <w:pPr>
        <w:widowControl w:val="0"/>
        <w:tabs>
          <w:tab w:val="left" w:pos="567"/>
        </w:tabs>
        <w:autoSpaceDE w:val="0"/>
        <w:autoSpaceDN w:val="0"/>
        <w:spacing w:after="0" w:line="240" w:lineRule="auto"/>
        <w:rPr>
          <w:rFonts w:ascii="Times New Roman" w:eastAsia="Times New Roman" w:hAnsi="Times New Roman" w:cs="Times New Roman"/>
        </w:rPr>
      </w:pPr>
    </w:p>
    <w:p w14:paraId="19BBABB5" w14:textId="77777777" w:rsidR="00E508EE" w:rsidRPr="005921C4" w:rsidRDefault="00E508EE" w:rsidP="00E508EE">
      <w:pPr>
        <w:widowControl w:val="0"/>
        <w:tabs>
          <w:tab w:val="left" w:pos="567"/>
        </w:tabs>
        <w:autoSpaceDE w:val="0"/>
        <w:autoSpaceDN w:val="0"/>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Sąlyginės  perregistracijos atveju, registruotojas nustatytais terminais turi įvykdyti šias užduotis:</w:t>
      </w:r>
    </w:p>
    <w:tbl>
      <w:tblPr>
        <w:tblStyle w:val="TableGrid11"/>
        <w:tblW w:w="0" w:type="auto"/>
        <w:tblLook w:val="04A0" w:firstRow="1" w:lastRow="0" w:firstColumn="1" w:lastColumn="0" w:noHBand="0" w:noVBand="1"/>
      </w:tblPr>
      <w:tblGrid>
        <w:gridCol w:w="6799"/>
        <w:gridCol w:w="2255"/>
      </w:tblGrid>
      <w:tr w:rsidR="00E508EE" w:rsidRPr="005921C4" w14:paraId="5E342F17" w14:textId="77777777" w:rsidTr="00A520C3">
        <w:tc>
          <w:tcPr>
            <w:tcW w:w="6799" w:type="dxa"/>
          </w:tcPr>
          <w:p w14:paraId="4FB6F719" w14:textId="77777777" w:rsidR="00E508EE" w:rsidRPr="00A520C3" w:rsidRDefault="00E508EE" w:rsidP="00A520C3">
            <w:pPr>
              <w:tabs>
                <w:tab w:val="left" w:pos="567"/>
              </w:tabs>
              <w:rPr>
                <w:rFonts w:ascii="Times New Roman" w:eastAsia="Times New Roman" w:hAnsi="Times New Roman" w:cs="Times New Roman"/>
                <w:b/>
                <w:lang w:val="lt-LT"/>
              </w:rPr>
            </w:pPr>
            <w:r w:rsidRPr="00A520C3">
              <w:rPr>
                <w:rFonts w:ascii="Times New Roman" w:eastAsia="Times New Roman" w:hAnsi="Times New Roman" w:cs="Times New Roman"/>
                <w:b/>
                <w:lang w:val="lt-LT"/>
              </w:rPr>
              <w:t>Aprašymas</w:t>
            </w:r>
          </w:p>
        </w:tc>
        <w:tc>
          <w:tcPr>
            <w:tcW w:w="2255" w:type="dxa"/>
          </w:tcPr>
          <w:p w14:paraId="39326AB3" w14:textId="77777777" w:rsidR="00E508EE" w:rsidRPr="00A520C3" w:rsidRDefault="00E508EE" w:rsidP="00A520C3">
            <w:pPr>
              <w:tabs>
                <w:tab w:val="left" w:pos="567"/>
              </w:tabs>
              <w:rPr>
                <w:rFonts w:ascii="Times New Roman" w:eastAsia="Times New Roman" w:hAnsi="Times New Roman" w:cs="Times New Roman"/>
                <w:b/>
                <w:lang w:val="lt-LT"/>
              </w:rPr>
            </w:pPr>
            <w:r w:rsidRPr="00A520C3">
              <w:rPr>
                <w:rFonts w:ascii="Times New Roman" w:eastAsia="Times New Roman" w:hAnsi="Times New Roman" w:cs="Times New Roman"/>
                <w:b/>
                <w:lang w:val="lt-LT"/>
              </w:rPr>
              <w:t>Terminas</w:t>
            </w:r>
          </w:p>
        </w:tc>
      </w:tr>
      <w:tr w:rsidR="00E508EE" w:rsidRPr="005921C4" w14:paraId="04AE868C" w14:textId="77777777" w:rsidTr="00A520C3">
        <w:tc>
          <w:tcPr>
            <w:tcW w:w="6799" w:type="dxa"/>
          </w:tcPr>
          <w:p w14:paraId="12FF6BEF" w14:textId="77777777" w:rsidR="00E508EE" w:rsidRPr="00A520C3" w:rsidRDefault="00E508EE" w:rsidP="00A520C3">
            <w:pPr>
              <w:tabs>
                <w:tab w:val="left" w:pos="567"/>
              </w:tabs>
              <w:rPr>
                <w:rFonts w:ascii="Times New Roman" w:eastAsia="Times New Roman" w:hAnsi="Times New Roman" w:cs="Times New Roman"/>
                <w:lang w:val="lt-LT"/>
              </w:rPr>
            </w:pPr>
            <w:r w:rsidRPr="00A520C3">
              <w:rPr>
                <w:rFonts w:ascii="Times New Roman" w:eastAsia="Times New Roman" w:hAnsi="Times New Roman" w:cs="Times New Roman"/>
                <w:lang w:val="lt-LT"/>
              </w:rPr>
              <w:t xml:space="preserve">Naujo </w:t>
            </w:r>
            <w:proofErr w:type="spellStart"/>
            <w:r w:rsidRPr="00A520C3">
              <w:rPr>
                <w:rFonts w:ascii="Times New Roman" w:eastAsia="Times New Roman" w:hAnsi="Times New Roman" w:cs="Times New Roman"/>
                <w:lang w:val="lt-LT"/>
              </w:rPr>
              <w:t>bioekv</w:t>
            </w:r>
            <w:r>
              <w:rPr>
                <w:rFonts w:ascii="Times New Roman" w:eastAsia="Times New Roman" w:hAnsi="Times New Roman" w:cs="Times New Roman"/>
                <w:lang w:val="lt-LT"/>
              </w:rPr>
              <w:t>iv</w:t>
            </w:r>
            <w:r w:rsidRPr="00A520C3">
              <w:rPr>
                <w:rFonts w:ascii="Times New Roman" w:eastAsia="Times New Roman" w:hAnsi="Times New Roman" w:cs="Times New Roman"/>
                <w:lang w:val="lt-LT"/>
              </w:rPr>
              <w:t>alentiškumo</w:t>
            </w:r>
            <w:proofErr w:type="spellEnd"/>
            <w:r w:rsidRPr="00A520C3">
              <w:rPr>
                <w:rFonts w:ascii="Times New Roman" w:eastAsia="Times New Roman" w:hAnsi="Times New Roman" w:cs="Times New Roman"/>
                <w:lang w:val="lt-LT"/>
              </w:rPr>
              <w:t xml:space="preserve"> tyrimo nevalgius atlikimas ir rezultatų pateikimas įvertinimui </w:t>
            </w:r>
            <w:proofErr w:type="spellStart"/>
            <w:r w:rsidRPr="00A520C3">
              <w:rPr>
                <w:rFonts w:ascii="Times New Roman" w:eastAsia="Times New Roman" w:hAnsi="Times New Roman" w:cs="Times New Roman"/>
                <w:lang w:val="lt-LT"/>
              </w:rPr>
              <w:t>reglamentinio</w:t>
            </w:r>
            <w:proofErr w:type="spellEnd"/>
            <w:r w:rsidRPr="00A520C3">
              <w:rPr>
                <w:rFonts w:ascii="Times New Roman" w:eastAsia="Times New Roman" w:hAnsi="Times New Roman" w:cs="Times New Roman"/>
                <w:lang w:val="lt-LT"/>
              </w:rPr>
              <w:t xml:space="preserve"> keitimo būdu.</w:t>
            </w:r>
          </w:p>
        </w:tc>
        <w:tc>
          <w:tcPr>
            <w:tcW w:w="2255" w:type="dxa"/>
          </w:tcPr>
          <w:p w14:paraId="6BDC7CD9" w14:textId="77777777" w:rsidR="00E508EE" w:rsidRPr="00A520C3" w:rsidRDefault="00E508EE" w:rsidP="00A520C3">
            <w:pPr>
              <w:tabs>
                <w:tab w:val="left" w:pos="567"/>
              </w:tabs>
              <w:rPr>
                <w:rFonts w:ascii="Times New Roman" w:eastAsia="Times New Roman" w:hAnsi="Times New Roman" w:cs="Times New Roman"/>
                <w:lang w:val="lt-LT"/>
              </w:rPr>
            </w:pPr>
            <w:r w:rsidRPr="00A520C3">
              <w:rPr>
                <w:rFonts w:ascii="Times New Roman" w:eastAsia="Times New Roman" w:hAnsi="Times New Roman" w:cs="Times New Roman"/>
                <w:lang w:val="lt-LT"/>
              </w:rPr>
              <w:t>Iki 2027 m. pabaigos</w:t>
            </w:r>
          </w:p>
        </w:tc>
      </w:tr>
      <w:tr w:rsidR="00E508EE" w:rsidRPr="005921C4" w14:paraId="65DAA647" w14:textId="77777777" w:rsidTr="00A520C3">
        <w:tc>
          <w:tcPr>
            <w:tcW w:w="6799" w:type="dxa"/>
          </w:tcPr>
          <w:p w14:paraId="366C6A1F" w14:textId="77777777" w:rsidR="00E508EE" w:rsidRPr="00A520C3" w:rsidRDefault="00E508EE" w:rsidP="00A520C3">
            <w:pPr>
              <w:tabs>
                <w:tab w:val="left" w:pos="567"/>
              </w:tabs>
              <w:rPr>
                <w:rFonts w:ascii="Times New Roman" w:eastAsia="Times New Roman" w:hAnsi="Times New Roman" w:cs="Times New Roman"/>
                <w:lang w:val="lt-LT"/>
              </w:rPr>
            </w:pPr>
            <w:r w:rsidRPr="00A520C3">
              <w:rPr>
                <w:rFonts w:ascii="Times New Roman" w:eastAsia="Times New Roman" w:hAnsi="Times New Roman" w:cs="Times New Roman"/>
                <w:lang w:val="lt-LT" w:eastAsia="en-GB"/>
              </w:rPr>
              <w:t xml:space="preserve">Pateikti </w:t>
            </w:r>
            <w:proofErr w:type="spellStart"/>
            <w:r w:rsidRPr="00A520C3">
              <w:rPr>
                <w:rFonts w:ascii="Times New Roman" w:eastAsia="Times New Roman" w:hAnsi="Times New Roman" w:cs="Times New Roman"/>
                <w:lang w:val="lt-LT" w:eastAsia="en-GB"/>
              </w:rPr>
              <w:t>reglamentinį</w:t>
            </w:r>
            <w:proofErr w:type="spellEnd"/>
            <w:r w:rsidRPr="00A520C3">
              <w:rPr>
                <w:rFonts w:ascii="Times New Roman" w:eastAsia="Times New Roman" w:hAnsi="Times New Roman" w:cs="Times New Roman"/>
                <w:lang w:val="lt-LT" w:eastAsia="en-GB"/>
              </w:rPr>
              <w:t xml:space="preserve"> keitimą gatavo produkto gamintojo veikliosios medžiagos </w:t>
            </w:r>
            <w:proofErr w:type="spellStart"/>
            <w:r w:rsidRPr="00A520C3">
              <w:rPr>
                <w:rFonts w:ascii="Times New Roman" w:eastAsia="Times New Roman" w:hAnsi="Times New Roman" w:cs="Times New Roman"/>
                <w:lang w:val="lt-LT" w:eastAsia="en-GB"/>
              </w:rPr>
              <w:t>omeprazolo</w:t>
            </w:r>
            <w:proofErr w:type="spellEnd"/>
            <w:r w:rsidRPr="00A520C3">
              <w:rPr>
                <w:rFonts w:ascii="Times New Roman" w:eastAsia="Times New Roman" w:hAnsi="Times New Roman" w:cs="Times New Roman"/>
                <w:lang w:val="lt-LT" w:eastAsia="en-GB"/>
              </w:rPr>
              <w:t xml:space="preserve"> specifikacijos atnaujinimui, koreguojant bendrą priemaišų F ir G kiekio parametrą, kuris atitiktų galiojančios Europos farmakopėjos reikalavimus (ne daugiau kaip 350 </w:t>
            </w:r>
            <w:proofErr w:type="spellStart"/>
            <w:r w:rsidRPr="00A520C3">
              <w:rPr>
                <w:rFonts w:ascii="Times New Roman" w:eastAsia="Times New Roman" w:hAnsi="Times New Roman" w:cs="Times New Roman"/>
                <w:lang w:val="lt-LT" w:eastAsia="en-GB"/>
              </w:rPr>
              <w:t>ppm</w:t>
            </w:r>
            <w:proofErr w:type="spellEnd"/>
            <w:r w:rsidRPr="00A520C3">
              <w:rPr>
                <w:rFonts w:ascii="Times New Roman" w:eastAsia="Times New Roman" w:hAnsi="Times New Roman" w:cs="Times New Roman"/>
                <w:lang w:val="lt-LT" w:eastAsia="en-GB"/>
              </w:rPr>
              <w:t>).</w:t>
            </w:r>
          </w:p>
        </w:tc>
        <w:tc>
          <w:tcPr>
            <w:tcW w:w="2255" w:type="dxa"/>
          </w:tcPr>
          <w:p w14:paraId="7830091D" w14:textId="77777777" w:rsidR="00E508EE" w:rsidRPr="00A520C3" w:rsidRDefault="00E508EE" w:rsidP="00A520C3">
            <w:pPr>
              <w:tabs>
                <w:tab w:val="left" w:pos="567"/>
              </w:tabs>
              <w:rPr>
                <w:rFonts w:ascii="Times New Roman" w:eastAsia="Times New Roman" w:hAnsi="Times New Roman" w:cs="Times New Roman"/>
                <w:lang w:val="lt-LT"/>
              </w:rPr>
            </w:pPr>
            <w:r w:rsidRPr="00A520C3">
              <w:rPr>
                <w:rFonts w:ascii="Times New Roman" w:eastAsia="Times New Roman" w:hAnsi="Times New Roman" w:cs="Times New Roman"/>
                <w:lang w:val="lt-LT"/>
              </w:rPr>
              <w:t>2026 m. liepos 31 d.</w:t>
            </w:r>
          </w:p>
        </w:tc>
      </w:tr>
      <w:tr w:rsidR="00E508EE" w:rsidRPr="005921C4" w14:paraId="63B7194C" w14:textId="77777777" w:rsidTr="00A520C3">
        <w:trPr>
          <w:trHeight w:val="135"/>
        </w:trPr>
        <w:tc>
          <w:tcPr>
            <w:tcW w:w="6799" w:type="dxa"/>
          </w:tcPr>
          <w:p w14:paraId="1029DEAB" w14:textId="77777777" w:rsidR="00E508EE" w:rsidRPr="00A520C3" w:rsidRDefault="00E508EE" w:rsidP="00A520C3">
            <w:pPr>
              <w:tabs>
                <w:tab w:val="left" w:pos="567"/>
              </w:tabs>
              <w:rPr>
                <w:rFonts w:ascii="Times New Roman" w:eastAsia="Times New Roman" w:hAnsi="Times New Roman" w:cs="Times New Roman"/>
                <w:lang w:val="lt-LT" w:eastAsia="en-GB"/>
              </w:rPr>
            </w:pPr>
            <w:r w:rsidRPr="00A520C3">
              <w:rPr>
                <w:rFonts w:ascii="Times New Roman" w:eastAsia="Times New Roman" w:hAnsi="Times New Roman" w:cs="Times New Roman"/>
                <w:color w:val="002060"/>
                <w:lang w:val="lt-LT" w:eastAsia="en-GB"/>
              </w:rPr>
              <w:t xml:space="preserve">Pateikti </w:t>
            </w:r>
            <w:proofErr w:type="spellStart"/>
            <w:r w:rsidRPr="00A520C3">
              <w:rPr>
                <w:rFonts w:ascii="Times New Roman" w:eastAsia="Times New Roman" w:hAnsi="Times New Roman" w:cs="Times New Roman"/>
                <w:color w:val="002060"/>
                <w:lang w:val="lt-LT" w:eastAsia="en-GB"/>
              </w:rPr>
              <w:t>reglamentinį</w:t>
            </w:r>
            <w:proofErr w:type="spellEnd"/>
            <w:r w:rsidRPr="00A520C3">
              <w:rPr>
                <w:rFonts w:ascii="Times New Roman" w:eastAsia="Times New Roman" w:hAnsi="Times New Roman" w:cs="Times New Roman"/>
                <w:color w:val="002060"/>
                <w:lang w:val="lt-LT" w:eastAsia="en-GB"/>
              </w:rPr>
              <w:t xml:space="preserve"> keitimą gatavo produkto išleidimo ir tinkamumo laiko pabaigos specifikacijos atnaujinimui, įtraukiant farmacinės formos išvaizdos aprašymą ir kapulių matmenis.</w:t>
            </w:r>
          </w:p>
        </w:tc>
        <w:tc>
          <w:tcPr>
            <w:tcW w:w="2255" w:type="dxa"/>
          </w:tcPr>
          <w:p w14:paraId="314FF6AD" w14:textId="52E4943C" w:rsidR="00E508EE" w:rsidRPr="00A520C3" w:rsidRDefault="00E508EE" w:rsidP="00A520C3">
            <w:pPr>
              <w:tabs>
                <w:tab w:val="left" w:pos="567"/>
              </w:tabs>
              <w:rPr>
                <w:rFonts w:ascii="Times New Roman" w:eastAsia="Times New Roman" w:hAnsi="Times New Roman" w:cs="Times New Roman"/>
                <w:lang w:val="lt-LT"/>
              </w:rPr>
            </w:pPr>
            <w:r w:rsidRPr="00A520C3">
              <w:rPr>
                <w:rFonts w:ascii="Times New Roman" w:eastAsia="Times New Roman" w:hAnsi="Times New Roman" w:cs="Times New Roman"/>
                <w:lang w:val="lt-LT"/>
              </w:rPr>
              <w:t>2026 m. liepos  31 d</w:t>
            </w:r>
            <w:r w:rsidR="00CB0A67">
              <w:rPr>
                <w:rFonts w:ascii="Times New Roman" w:eastAsia="Times New Roman" w:hAnsi="Times New Roman" w:cs="Times New Roman"/>
                <w:lang w:val="lt-LT"/>
              </w:rPr>
              <w:t>.</w:t>
            </w:r>
          </w:p>
        </w:tc>
      </w:tr>
    </w:tbl>
    <w:p w14:paraId="02525945" w14:textId="77777777" w:rsidR="00E508EE" w:rsidRPr="005921C4" w:rsidRDefault="00E508EE" w:rsidP="00E508EE">
      <w:pPr>
        <w:tabs>
          <w:tab w:val="left" w:pos="567"/>
        </w:tabs>
        <w:spacing w:after="0" w:line="240" w:lineRule="auto"/>
        <w:rPr>
          <w:rFonts w:ascii="Times New Roman" w:hAnsi="Times New Roman" w:cs="Times New Roman"/>
          <w:lang w:eastAsia="zh-CN"/>
        </w:rPr>
      </w:pPr>
    </w:p>
    <w:p w14:paraId="0E2DD85D" w14:textId="77777777" w:rsidR="00287356" w:rsidRPr="00BC42A1" w:rsidRDefault="00287356" w:rsidP="003C0C96">
      <w:pPr>
        <w:tabs>
          <w:tab w:val="left" w:pos="567"/>
        </w:tabs>
        <w:spacing w:after="0" w:line="240" w:lineRule="auto"/>
        <w:rPr>
          <w:rFonts w:ascii="Times New Roman" w:hAnsi="Times New Roman" w:cs="Times New Roman"/>
          <w:lang w:eastAsia="zh-CN"/>
        </w:rPr>
      </w:pPr>
    </w:p>
    <w:bookmarkEnd w:id="26"/>
    <w:p w14:paraId="4B77BAC5" w14:textId="4E379BD6" w:rsidR="008975ED" w:rsidRPr="00BC42A1" w:rsidRDefault="008975ED">
      <w:pPr>
        <w:rPr>
          <w:rFonts w:ascii="Times New Roman" w:hAnsi="Times New Roman" w:cs="Times New Roman"/>
          <w:lang w:eastAsia="zh-CN"/>
        </w:rPr>
      </w:pPr>
      <w:r w:rsidRPr="00BC42A1">
        <w:rPr>
          <w:rFonts w:ascii="Times New Roman" w:hAnsi="Times New Roman" w:cs="Times New Roman"/>
          <w:lang w:eastAsia="zh-CN"/>
        </w:rPr>
        <w:br w:type="page"/>
      </w:r>
    </w:p>
    <w:p w14:paraId="4662464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B45001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1215B1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7B0F21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A449A6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4E320E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8730BF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09E39A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11777D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C5E473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7DE81A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E202BB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339319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42F62B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8EAD48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3E92FC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3DA4680"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67CF5D3C"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1938C49B"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31DB20D0"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3E868F5F"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4B37181C" w14:textId="21444301"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2CB5029" w14:textId="42C5E1E6" w:rsidR="00164179" w:rsidRPr="00BC42A1" w:rsidRDefault="00164179" w:rsidP="003C0C96">
      <w:pPr>
        <w:keepNext/>
        <w:tabs>
          <w:tab w:val="left" w:pos="567"/>
        </w:tabs>
        <w:spacing w:after="0" w:line="240" w:lineRule="auto"/>
        <w:jc w:val="center"/>
        <w:outlineLvl w:val="1"/>
        <w:rPr>
          <w:rFonts w:ascii="Times New Roman" w:hAnsi="Times New Roman" w:cs="Times New Roman"/>
          <w:b/>
          <w:bCs/>
          <w:lang w:eastAsia="lt-LT"/>
        </w:rPr>
      </w:pPr>
    </w:p>
    <w:p w14:paraId="3C781B22" w14:textId="77777777" w:rsidR="00164179" w:rsidRPr="00BC42A1" w:rsidRDefault="00164179" w:rsidP="003C0C96">
      <w:pPr>
        <w:keepNext/>
        <w:tabs>
          <w:tab w:val="left" w:pos="567"/>
        </w:tabs>
        <w:spacing w:after="0" w:line="240" w:lineRule="auto"/>
        <w:jc w:val="center"/>
        <w:outlineLvl w:val="1"/>
        <w:rPr>
          <w:rFonts w:ascii="Times New Roman" w:hAnsi="Times New Roman" w:cs="Times New Roman"/>
          <w:b/>
          <w:bCs/>
          <w:lang w:eastAsia="lt-LT"/>
        </w:rPr>
      </w:pPr>
    </w:p>
    <w:p w14:paraId="43970A5D"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III PRIEDAS</w:t>
      </w:r>
    </w:p>
    <w:p w14:paraId="147559F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5084951"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ŽENKLINIMAS IR PAKUOTĖS LAPELIS</w:t>
      </w:r>
    </w:p>
    <w:p w14:paraId="1E2274DA"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br w:type="page"/>
      </w:r>
    </w:p>
    <w:p w14:paraId="2AE98DFD"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CF8DEA0"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2819769"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09A7794"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0EA39D6"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44B9B51D"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2365E25E"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16A9F8E8"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11BE9E12"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8C2DE72"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46DCA750"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1A0B711F"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43FF698F"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38816EBD"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8820FB1"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10A0DAA3"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05F050D2"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6F594534"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4EC0CF94"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55E84BFD"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4BB7FFFA"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6CE3F634"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p>
    <w:p w14:paraId="006927AC" w14:textId="77777777" w:rsidR="003C0C96" w:rsidRPr="00BC42A1" w:rsidRDefault="003C0C96" w:rsidP="003C0C96">
      <w:pPr>
        <w:tabs>
          <w:tab w:val="left" w:pos="567"/>
        </w:tabs>
        <w:spacing w:after="0" w:line="260" w:lineRule="exact"/>
        <w:rPr>
          <w:rFonts w:ascii="Times New Roman" w:hAnsi="Times New Roman" w:cs="Times New Roman"/>
          <w:lang w:eastAsia="lt-LT"/>
        </w:rPr>
      </w:pPr>
    </w:p>
    <w:p w14:paraId="5D23B1D9" w14:textId="77777777" w:rsidR="003C0C96" w:rsidRPr="00BC42A1" w:rsidRDefault="003C0C96" w:rsidP="009D501B">
      <w:pPr>
        <w:keepNext/>
        <w:numPr>
          <w:ilvl w:val="0"/>
          <w:numId w:val="10"/>
        </w:numPr>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ŽENKLINIMAS</w:t>
      </w:r>
    </w:p>
    <w:p w14:paraId="3D6AACCC" w14:textId="3B2CA824" w:rsidR="008975ED" w:rsidRPr="00BC42A1" w:rsidRDefault="008975ED">
      <w:pPr>
        <w:rPr>
          <w:rFonts w:ascii="Times New Roman" w:hAnsi="Times New Roman" w:cs="Times New Roman"/>
          <w:lang w:eastAsia="lt-LT"/>
        </w:rPr>
      </w:pPr>
      <w:r w:rsidRPr="00BC42A1">
        <w:rPr>
          <w:rFonts w:ascii="Times New Roman" w:hAnsi="Times New Roman" w:cs="Times New Roman"/>
          <w:lang w:eastAsia="lt-LT"/>
        </w:rPr>
        <w:br w:type="page"/>
      </w:r>
    </w:p>
    <w:p w14:paraId="4BE62C7B"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eastAsia="zh-CN"/>
        </w:rPr>
      </w:pPr>
      <w:r w:rsidRPr="00BC42A1">
        <w:rPr>
          <w:rFonts w:ascii="Times New Roman" w:hAnsi="Times New Roman" w:cs="Times New Roman"/>
          <w:b/>
          <w:bCs/>
          <w:lang w:eastAsia="zh-CN"/>
        </w:rPr>
        <w:lastRenderedPageBreak/>
        <w:t>INFORMACIJA ANT IŠORINĖS PAKUOTĖS</w:t>
      </w:r>
    </w:p>
    <w:p w14:paraId="58455169"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bCs/>
          <w:lang w:eastAsia="zh-CN"/>
        </w:rPr>
      </w:pPr>
    </w:p>
    <w:p w14:paraId="7651041B" w14:textId="0711E8E5"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eastAsia="zh-CN"/>
        </w:rPr>
      </w:pPr>
      <w:r w:rsidRPr="00BC42A1">
        <w:rPr>
          <w:rFonts w:ascii="Times New Roman" w:hAnsi="Times New Roman" w:cs="Times New Roman"/>
          <w:b/>
          <w:bCs/>
          <w:lang w:eastAsia="zh-CN"/>
        </w:rPr>
        <w:t>KARTONO DĖŽUTĖ</w:t>
      </w:r>
    </w:p>
    <w:p w14:paraId="1D176D4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6C8252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746BD6F"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1.</w:t>
      </w:r>
      <w:r w:rsidRPr="00BC42A1">
        <w:rPr>
          <w:rFonts w:ascii="Times New Roman" w:hAnsi="Times New Roman" w:cs="Times New Roman"/>
          <w:b/>
          <w:bCs/>
          <w:lang w:eastAsia="zh-CN"/>
        </w:rPr>
        <w:tab/>
      </w:r>
      <w:r w:rsidRPr="00BC42A1">
        <w:rPr>
          <w:rFonts w:ascii="Times New Roman" w:hAnsi="Times New Roman" w:cs="Times New Roman"/>
          <w:b/>
          <w:bCs/>
          <w:caps/>
          <w:lang w:eastAsia="zh-CN"/>
        </w:rPr>
        <w:t>VAISTINIO</w:t>
      </w:r>
      <w:r w:rsidRPr="00BC42A1">
        <w:rPr>
          <w:rFonts w:ascii="Times New Roman" w:hAnsi="Times New Roman" w:cs="Times New Roman"/>
          <w:b/>
          <w:bCs/>
          <w:lang w:eastAsia="zh-CN"/>
        </w:rPr>
        <w:t xml:space="preserve"> PREPARATO PAVADINIMAS</w:t>
      </w:r>
    </w:p>
    <w:p w14:paraId="1FDE2AD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91F041A" w14:textId="02CB905C" w:rsidR="003C0C96" w:rsidRPr="00BC42A1" w:rsidRDefault="00906A6B" w:rsidP="003C0C96">
      <w:pPr>
        <w:autoSpaceDE w:val="0"/>
        <w:autoSpaceDN w:val="0"/>
        <w:adjustRightInd w:val="0"/>
        <w:spacing w:after="0" w:line="240" w:lineRule="auto"/>
        <w:rPr>
          <w:rFonts w:ascii="Times New Roman" w:eastAsia="Times New Roman" w:hAnsi="Times New Roman" w:cs="Times New Roman"/>
          <w:color w:val="000000"/>
        </w:rPr>
      </w:pPr>
      <w:proofErr w:type="spellStart"/>
      <w:r w:rsidRPr="00BC42A1">
        <w:rPr>
          <w:rFonts w:ascii="Times New Roman" w:hAnsi="Times New Roman" w:cs="Times New Roman"/>
          <w:color w:val="000000"/>
          <w:lang w:eastAsia="zh-CN"/>
        </w:rPr>
        <w:t>Olezela</w:t>
      </w:r>
      <w:proofErr w:type="spellEnd"/>
      <w:r w:rsidR="003C0C96" w:rsidRPr="00BC42A1">
        <w:rPr>
          <w:rFonts w:ascii="Times New Roman" w:hAnsi="Times New Roman" w:cs="Times New Roman"/>
          <w:color w:val="000000"/>
          <w:lang w:eastAsia="zh-CN"/>
        </w:rPr>
        <w:t xml:space="preserve"> </w:t>
      </w:r>
      <w:r w:rsidR="008975ED" w:rsidRPr="00BC42A1">
        <w:rPr>
          <w:rFonts w:ascii="Times New Roman" w:hAnsi="Times New Roman" w:cs="Times New Roman"/>
          <w:color w:val="000000"/>
          <w:lang w:eastAsia="zh-CN"/>
        </w:rPr>
        <w:t>2</w:t>
      </w:r>
      <w:r w:rsidR="003C0C96" w:rsidRPr="00BC42A1">
        <w:rPr>
          <w:rFonts w:ascii="Times New Roman" w:hAnsi="Times New Roman" w:cs="Times New Roman"/>
          <w:color w:val="000000"/>
          <w:lang w:eastAsia="zh-CN"/>
        </w:rPr>
        <w:t xml:space="preserve">0 mg </w:t>
      </w:r>
      <w:r w:rsidR="003C0C96" w:rsidRPr="00BC42A1">
        <w:rPr>
          <w:rFonts w:ascii="Times New Roman" w:eastAsia="Times New Roman" w:hAnsi="Times New Roman" w:cs="Times New Roman"/>
          <w:color w:val="000000"/>
        </w:rPr>
        <w:t xml:space="preserve">skrandyje neirios kietosios kapsulės </w:t>
      </w:r>
    </w:p>
    <w:p w14:paraId="27A47C08" w14:textId="4FF82ADA" w:rsidR="003C0C96" w:rsidRPr="00BC42A1" w:rsidRDefault="002D1E04" w:rsidP="003C0C96">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w:t>
      </w:r>
      <w:r w:rsidR="003C0C96" w:rsidRPr="00BC42A1">
        <w:rPr>
          <w:rFonts w:ascii="Times New Roman" w:eastAsia="Times New Roman" w:hAnsi="Times New Roman" w:cs="Times New Roman"/>
          <w:color w:val="000000"/>
        </w:rPr>
        <w:t>meprazolas</w:t>
      </w:r>
      <w:proofErr w:type="spellEnd"/>
    </w:p>
    <w:p w14:paraId="6C3711C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7B1D51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C488616"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bCs/>
          <w:lang w:eastAsia="zh-CN"/>
        </w:rPr>
      </w:pPr>
      <w:r w:rsidRPr="00BC42A1">
        <w:rPr>
          <w:rFonts w:ascii="Times New Roman" w:hAnsi="Times New Roman" w:cs="Times New Roman"/>
          <w:b/>
          <w:bCs/>
          <w:lang w:eastAsia="zh-CN"/>
        </w:rPr>
        <w:t>2.</w:t>
      </w:r>
      <w:r w:rsidRPr="00BC42A1">
        <w:rPr>
          <w:rFonts w:ascii="Times New Roman" w:hAnsi="Times New Roman" w:cs="Times New Roman"/>
          <w:b/>
          <w:bCs/>
          <w:lang w:eastAsia="zh-CN"/>
        </w:rPr>
        <w:tab/>
        <w:t>VEIKLIOJI (-IOS) MEDŽIAGA (-OS) IR JOS (-Ų) KIEKIS (-IAI)</w:t>
      </w:r>
    </w:p>
    <w:p w14:paraId="254CAC5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97C8836" w14:textId="2A974E1D"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Kiekvienoje skrandyje neirioje kietojoje kapsulėje yra </w:t>
      </w:r>
      <w:r w:rsidR="008975ED" w:rsidRPr="00BC42A1">
        <w:rPr>
          <w:rFonts w:ascii="Times New Roman" w:hAnsi="Times New Roman" w:cs="Times New Roman"/>
          <w:lang w:eastAsia="zh-CN"/>
        </w:rPr>
        <w:t>2</w:t>
      </w:r>
      <w:r w:rsidRPr="00BC42A1">
        <w:rPr>
          <w:rFonts w:ascii="Times New Roman" w:hAnsi="Times New Roman" w:cs="Times New Roman"/>
          <w:lang w:eastAsia="zh-CN"/>
        </w:rPr>
        <w:t xml:space="preserve">0 mg </w:t>
      </w:r>
      <w:proofErr w:type="spellStart"/>
      <w:r w:rsidRPr="00BC42A1">
        <w:rPr>
          <w:rFonts w:ascii="Times New Roman" w:hAnsi="Times New Roman" w:cs="Times New Roman"/>
          <w:lang w:eastAsia="zh-CN"/>
        </w:rPr>
        <w:t>omeprazolo</w:t>
      </w:r>
      <w:proofErr w:type="spellEnd"/>
      <w:r w:rsidRPr="00BC42A1">
        <w:rPr>
          <w:rFonts w:ascii="Times New Roman" w:hAnsi="Times New Roman" w:cs="Times New Roman"/>
          <w:lang w:eastAsia="zh-CN"/>
        </w:rPr>
        <w:t>.</w:t>
      </w:r>
    </w:p>
    <w:p w14:paraId="354C972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64EC18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66236A6"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3.</w:t>
      </w:r>
      <w:r w:rsidRPr="00BC42A1">
        <w:rPr>
          <w:rFonts w:ascii="Times New Roman" w:hAnsi="Times New Roman" w:cs="Times New Roman"/>
          <w:b/>
          <w:bCs/>
          <w:lang w:eastAsia="zh-CN"/>
        </w:rPr>
        <w:tab/>
        <w:t>PAGALBINIŲ MEDŽIAGŲ SĄRAŠAS</w:t>
      </w:r>
    </w:p>
    <w:p w14:paraId="20D74E6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7D54D24" w14:textId="0AC5A650"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Sudėtyje yra sacharozės.</w:t>
      </w:r>
      <w:r w:rsidR="008975ED" w:rsidRPr="00BC42A1">
        <w:rPr>
          <w:rFonts w:ascii="Times New Roman" w:hAnsi="Times New Roman" w:cs="Times New Roman"/>
          <w:lang w:eastAsia="zh-CN"/>
        </w:rPr>
        <w:t xml:space="preserve"> </w:t>
      </w:r>
      <w:r w:rsidRPr="00BC42A1">
        <w:rPr>
          <w:rFonts w:ascii="Times New Roman" w:hAnsi="Times New Roman" w:cs="Times New Roman"/>
          <w:lang w:eastAsia="zh-CN"/>
        </w:rPr>
        <w:t xml:space="preserve">Daugiau informacijos </w:t>
      </w:r>
      <w:r w:rsidR="00C125F2" w:rsidRPr="00BC42A1">
        <w:rPr>
          <w:rFonts w:ascii="Times New Roman" w:hAnsi="Times New Roman" w:cs="Times New Roman"/>
          <w:lang w:eastAsia="zh-CN"/>
        </w:rPr>
        <w:t>žr.</w:t>
      </w:r>
      <w:r w:rsidRPr="00BC42A1">
        <w:rPr>
          <w:rFonts w:ascii="Times New Roman" w:hAnsi="Times New Roman" w:cs="Times New Roman"/>
          <w:lang w:eastAsia="zh-CN"/>
        </w:rPr>
        <w:t xml:space="preserve"> pakuotės lapelyje.</w:t>
      </w:r>
    </w:p>
    <w:p w14:paraId="6CFD220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60FA9C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1F22B76"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4.</w:t>
      </w:r>
      <w:r w:rsidRPr="00BC42A1">
        <w:rPr>
          <w:rFonts w:ascii="Times New Roman" w:hAnsi="Times New Roman" w:cs="Times New Roman"/>
          <w:b/>
          <w:bCs/>
          <w:lang w:eastAsia="zh-CN"/>
        </w:rPr>
        <w:tab/>
        <w:t>FARMACINĖ FORMA IR KIEKIS PAKUOTĖJE</w:t>
      </w:r>
    </w:p>
    <w:p w14:paraId="227A2FBA" w14:textId="77777777" w:rsidR="003C0C96" w:rsidRPr="00BC42A1" w:rsidRDefault="003C0C96" w:rsidP="003C0C96">
      <w:pPr>
        <w:autoSpaceDE w:val="0"/>
        <w:autoSpaceDN w:val="0"/>
        <w:adjustRightInd w:val="0"/>
        <w:spacing w:after="0" w:line="240" w:lineRule="auto"/>
        <w:rPr>
          <w:rFonts w:ascii="Times New Roman" w:hAnsi="Times New Roman" w:cs="Times New Roman"/>
        </w:rPr>
      </w:pPr>
    </w:p>
    <w:p w14:paraId="4485AE97" w14:textId="2C001C28"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r w:rsidRPr="00BC42A1">
        <w:rPr>
          <w:rFonts w:ascii="Times New Roman" w:eastAsia="Times New Roman" w:hAnsi="Times New Roman" w:cs="Times New Roman"/>
          <w:highlight w:val="lightGray"/>
        </w:rPr>
        <w:t>Skrandyje neiri kietoji kapsulė</w:t>
      </w:r>
    </w:p>
    <w:p w14:paraId="1B44ECEC" w14:textId="3E41CAAA" w:rsidR="008B3FD2" w:rsidRPr="00BC42A1" w:rsidRDefault="008B3FD2" w:rsidP="003C0C96">
      <w:pPr>
        <w:autoSpaceDE w:val="0"/>
        <w:autoSpaceDN w:val="0"/>
        <w:adjustRightInd w:val="0"/>
        <w:spacing w:after="0" w:line="240" w:lineRule="auto"/>
        <w:rPr>
          <w:rFonts w:ascii="Times New Roman" w:eastAsia="Times New Roman" w:hAnsi="Times New Roman" w:cs="Times New Roman"/>
        </w:rPr>
      </w:pPr>
    </w:p>
    <w:p w14:paraId="7D08A6AF" w14:textId="113A1BC6" w:rsidR="008B3FD2" w:rsidRPr="00BC42A1" w:rsidRDefault="008B3FD2" w:rsidP="003C0C96">
      <w:pPr>
        <w:autoSpaceDE w:val="0"/>
        <w:autoSpaceDN w:val="0"/>
        <w:adjustRightInd w:val="0"/>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28 skrandyje neirios kietosios kapsulės</w:t>
      </w:r>
    </w:p>
    <w:p w14:paraId="57879D49" w14:textId="77777777" w:rsidR="003C0C96" w:rsidRPr="00BC42A1" w:rsidRDefault="003C0C96" w:rsidP="003C0C96">
      <w:pPr>
        <w:autoSpaceDE w:val="0"/>
        <w:autoSpaceDN w:val="0"/>
        <w:adjustRightInd w:val="0"/>
        <w:spacing w:after="0" w:line="240" w:lineRule="auto"/>
        <w:rPr>
          <w:rFonts w:ascii="Times New Roman" w:eastAsia="Times New Roman" w:hAnsi="Times New Roman" w:cs="Times New Roman"/>
        </w:rPr>
      </w:pPr>
    </w:p>
    <w:p w14:paraId="5EC2039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410E3BD"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5.</w:t>
      </w:r>
      <w:r w:rsidRPr="00BC42A1">
        <w:rPr>
          <w:rFonts w:ascii="Times New Roman" w:hAnsi="Times New Roman" w:cs="Times New Roman"/>
          <w:b/>
          <w:bCs/>
          <w:lang w:eastAsia="zh-CN"/>
        </w:rPr>
        <w:tab/>
        <w:t>VARTOJIMO METODAS IR BŪDAS (-AI)</w:t>
      </w:r>
    </w:p>
    <w:p w14:paraId="26FDBDB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F6449E8"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Prieš vartojimą perskaitykite pakuotės lapelį.</w:t>
      </w:r>
    </w:p>
    <w:p w14:paraId="7574321A"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Vartoti per burną.</w:t>
      </w:r>
    </w:p>
    <w:p w14:paraId="4557158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8E16FE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B8EA990"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6.</w:t>
      </w:r>
      <w:r w:rsidRPr="00BC42A1">
        <w:rPr>
          <w:rFonts w:ascii="Times New Roman" w:hAnsi="Times New Roman" w:cs="Times New Roman"/>
          <w:b/>
          <w:bCs/>
          <w:lang w:eastAsia="zh-CN"/>
        </w:rPr>
        <w:tab/>
        <w:t>SPECIALUS ĮSPĖJIMAS, KAD VAISTINĮ PREPARATĄ BŪTINA LAIKYTI VAIKAMS NEPASTEBIMOJE IR NEPASIEKIAMOJE VIETOJE</w:t>
      </w:r>
    </w:p>
    <w:p w14:paraId="6B0BDF7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187BBA1"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Laikyti vaikams nepastebimoje ir nepasiekiamoje vietoje.</w:t>
      </w:r>
    </w:p>
    <w:p w14:paraId="0F35F7B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46CF45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2E72ED7"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7.</w:t>
      </w:r>
      <w:r w:rsidRPr="00BC42A1">
        <w:rPr>
          <w:rFonts w:ascii="Times New Roman" w:hAnsi="Times New Roman" w:cs="Times New Roman"/>
          <w:b/>
          <w:bCs/>
          <w:lang w:eastAsia="zh-CN"/>
        </w:rPr>
        <w:tab/>
        <w:t>KITAS (-I) SPECIALUS (-ŪS) ĮSPĖJIMAS (-AI) (JEI REIKIA)</w:t>
      </w:r>
    </w:p>
    <w:p w14:paraId="79FC912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95A1F2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168ECCF"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8.</w:t>
      </w:r>
      <w:r w:rsidRPr="00BC42A1">
        <w:rPr>
          <w:rFonts w:ascii="Times New Roman" w:hAnsi="Times New Roman" w:cs="Times New Roman"/>
          <w:b/>
          <w:bCs/>
          <w:lang w:eastAsia="zh-CN"/>
        </w:rPr>
        <w:tab/>
        <w:t>TINKAMUMO LAIKAS</w:t>
      </w:r>
    </w:p>
    <w:p w14:paraId="7151A76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D02C0F5" w14:textId="43BD5751" w:rsidR="008975ED" w:rsidRPr="00BC42A1" w:rsidRDefault="008975ED" w:rsidP="008975ED">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EXP {mm/MMMM}</w:t>
      </w:r>
    </w:p>
    <w:p w14:paraId="2F55A42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38621A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BC5536A" w14:textId="77777777" w:rsidR="003C0C96" w:rsidRPr="00BC42A1" w:rsidRDefault="003C0C96" w:rsidP="003C0C96">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9.</w:t>
      </w:r>
      <w:r w:rsidRPr="00BC42A1">
        <w:rPr>
          <w:rFonts w:ascii="Times New Roman" w:hAnsi="Times New Roman" w:cs="Times New Roman"/>
          <w:b/>
          <w:bCs/>
          <w:lang w:eastAsia="zh-CN"/>
        </w:rPr>
        <w:tab/>
        <w:t>SPECIALIOS LAIKYMO SĄLYGOS</w:t>
      </w:r>
    </w:p>
    <w:p w14:paraId="6C1DE43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CA2254A" w14:textId="5B8A0E32" w:rsidR="008975ED" w:rsidRPr="00BC42A1" w:rsidRDefault="00D57346" w:rsidP="008975ED">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Laikyti žemesnėje kaip 25</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 xml:space="preserve">ºC temperatūroje. </w:t>
      </w:r>
      <w:r w:rsidR="008975ED" w:rsidRPr="00BC42A1">
        <w:rPr>
          <w:rFonts w:ascii="Times New Roman" w:eastAsia="Times New Roman" w:hAnsi="Times New Roman" w:cs="Times New Roman"/>
        </w:rPr>
        <w:t>Laikyti gamintojo pakuotėje, kad vaistas būtų apsaugotas nuo drėgmės.</w:t>
      </w:r>
    </w:p>
    <w:p w14:paraId="40CBF844" w14:textId="137D4181" w:rsidR="003C0C96" w:rsidRPr="00BC42A1" w:rsidRDefault="003C0C96" w:rsidP="003C0C96">
      <w:pPr>
        <w:tabs>
          <w:tab w:val="left" w:pos="567"/>
        </w:tabs>
        <w:spacing w:after="0" w:line="240" w:lineRule="auto"/>
        <w:rPr>
          <w:rFonts w:ascii="Times New Roman" w:hAnsi="Times New Roman" w:cs="Times New Roman"/>
          <w:lang w:eastAsia="zh-CN"/>
        </w:rPr>
      </w:pPr>
    </w:p>
    <w:p w14:paraId="4746BF7D" w14:textId="77777777" w:rsidR="008975ED" w:rsidRPr="00BC42A1" w:rsidRDefault="008975ED" w:rsidP="003C0C96">
      <w:pPr>
        <w:tabs>
          <w:tab w:val="left" w:pos="567"/>
        </w:tabs>
        <w:spacing w:after="0" w:line="240" w:lineRule="auto"/>
        <w:rPr>
          <w:rFonts w:ascii="Times New Roman" w:hAnsi="Times New Roman" w:cs="Times New Roman"/>
          <w:lang w:eastAsia="zh-CN"/>
        </w:rPr>
      </w:pPr>
    </w:p>
    <w:p w14:paraId="6C002F21"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lang w:eastAsia="zh-CN"/>
        </w:rPr>
      </w:pPr>
      <w:r w:rsidRPr="00BC42A1">
        <w:rPr>
          <w:rFonts w:ascii="Times New Roman" w:hAnsi="Times New Roman" w:cs="Times New Roman"/>
          <w:b/>
          <w:bCs/>
          <w:lang w:eastAsia="zh-CN"/>
        </w:rPr>
        <w:lastRenderedPageBreak/>
        <w:t>10.</w:t>
      </w:r>
      <w:r w:rsidRPr="00BC42A1">
        <w:rPr>
          <w:rFonts w:ascii="Times New Roman" w:hAnsi="Times New Roman" w:cs="Times New Roman"/>
          <w:b/>
          <w:bCs/>
          <w:lang w:eastAsia="zh-CN"/>
        </w:rPr>
        <w:tab/>
        <w:t>SPECIALIOS ATSARGUMO PRIEMONĖS DĖL NESUVARTOTO VAISTINIO PREPARATO AR JO ATLIEKŲ TVARKYMO (JEI REIKIA)</w:t>
      </w:r>
    </w:p>
    <w:p w14:paraId="5E1CEA7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65AC8C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3D5E21F"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bCs/>
          <w:lang w:eastAsia="zh-CN"/>
        </w:rPr>
      </w:pPr>
      <w:r w:rsidRPr="00BC42A1">
        <w:rPr>
          <w:rFonts w:ascii="Times New Roman" w:hAnsi="Times New Roman" w:cs="Times New Roman"/>
          <w:b/>
          <w:bCs/>
          <w:lang w:eastAsia="zh-CN"/>
        </w:rPr>
        <w:t>11.</w:t>
      </w:r>
      <w:r w:rsidRPr="00BC42A1">
        <w:rPr>
          <w:rFonts w:ascii="Times New Roman" w:hAnsi="Times New Roman" w:cs="Times New Roman"/>
          <w:b/>
          <w:bCs/>
          <w:lang w:eastAsia="zh-CN"/>
        </w:rPr>
        <w:tab/>
      </w:r>
      <w:r w:rsidRPr="00BC42A1">
        <w:rPr>
          <w:rFonts w:ascii="Times New Roman" w:hAnsi="Times New Roman" w:cs="Times New Roman"/>
          <w:b/>
          <w:bCs/>
          <w:caps/>
          <w:lang w:eastAsia="zh-CN"/>
        </w:rPr>
        <w:t>REGISTRUOTOJO PAVADINIMAS IR ADRESAS</w:t>
      </w:r>
    </w:p>
    <w:p w14:paraId="2F5098F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8E20810" w14:textId="77777777" w:rsidR="008975ED" w:rsidRPr="00BC42A1" w:rsidRDefault="008975ED" w:rsidP="008975ED">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SIA </w:t>
      </w:r>
      <w:proofErr w:type="spellStart"/>
      <w:r w:rsidRPr="00BC42A1">
        <w:rPr>
          <w:rFonts w:ascii="Times New Roman" w:hAnsi="Times New Roman" w:cs="Times New Roman"/>
        </w:rPr>
        <w:t>Ingen</w:t>
      </w:r>
      <w:proofErr w:type="spellEnd"/>
      <w:r w:rsidRPr="00BC42A1">
        <w:rPr>
          <w:rFonts w:ascii="Times New Roman" w:hAnsi="Times New Roman" w:cs="Times New Roman"/>
        </w:rPr>
        <w:t xml:space="preserve"> Pharma</w:t>
      </w:r>
    </w:p>
    <w:p w14:paraId="425C3EA8" w14:textId="77777777" w:rsidR="008975ED" w:rsidRPr="00BC42A1" w:rsidRDefault="008975ED" w:rsidP="008975ED">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Kārļa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Ulmaņa</w:t>
      </w:r>
      <w:proofErr w:type="spellEnd"/>
      <w:r w:rsidRPr="00BC42A1">
        <w:rPr>
          <w:rFonts w:ascii="Times New Roman" w:hAnsi="Times New Roman" w:cs="Times New Roman"/>
        </w:rPr>
        <w:t xml:space="preserve"> gatve 119, </w:t>
      </w:r>
      <w:proofErr w:type="spellStart"/>
      <w:r w:rsidRPr="00BC42A1">
        <w:rPr>
          <w:rFonts w:ascii="Times New Roman" w:hAnsi="Times New Roman" w:cs="Times New Roman"/>
        </w:rPr>
        <w:t>Mārupe</w:t>
      </w:r>
      <w:proofErr w:type="spellEnd"/>
      <w:r w:rsidRPr="00BC42A1">
        <w:rPr>
          <w:rFonts w:ascii="Times New Roman" w:hAnsi="Times New Roman" w:cs="Times New Roman"/>
        </w:rPr>
        <w:t xml:space="preserve"> </w:t>
      </w:r>
    </w:p>
    <w:p w14:paraId="67DC7BA2" w14:textId="77777777" w:rsidR="008975ED" w:rsidRPr="00BC42A1" w:rsidRDefault="008975ED" w:rsidP="008975ED">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LV-2167, </w:t>
      </w:r>
      <w:proofErr w:type="spellStart"/>
      <w:r w:rsidRPr="00BC42A1">
        <w:rPr>
          <w:rFonts w:ascii="Times New Roman" w:hAnsi="Times New Roman" w:cs="Times New Roman"/>
        </w:rPr>
        <w:t>Rīga</w:t>
      </w:r>
      <w:proofErr w:type="spellEnd"/>
    </w:p>
    <w:p w14:paraId="107FF66F" w14:textId="77777777" w:rsidR="008975ED" w:rsidRPr="00BC42A1" w:rsidRDefault="008975ED" w:rsidP="008975ED">
      <w:pPr>
        <w:tabs>
          <w:tab w:val="left" w:pos="567"/>
        </w:tabs>
        <w:spacing w:after="0" w:line="240" w:lineRule="auto"/>
        <w:rPr>
          <w:rFonts w:ascii="Times New Roman" w:hAnsi="Times New Roman" w:cs="Times New Roman"/>
        </w:rPr>
      </w:pPr>
      <w:r w:rsidRPr="00BC42A1">
        <w:rPr>
          <w:rFonts w:ascii="Times New Roman" w:hAnsi="Times New Roman" w:cs="Times New Roman"/>
        </w:rPr>
        <w:t>Latvija</w:t>
      </w:r>
    </w:p>
    <w:p w14:paraId="1C31E8B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1B91430"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4484442"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eastAsia="zh-CN"/>
        </w:rPr>
      </w:pPr>
      <w:r w:rsidRPr="00BC42A1">
        <w:rPr>
          <w:rFonts w:ascii="Times New Roman" w:hAnsi="Times New Roman" w:cs="Times New Roman"/>
          <w:b/>
          <w:bCs/>
          <w:lang w:eastAsia="zh-CN"/>
        </w:rPr>
        <w:t>12.</w:t>
      </w:r>
      <w:r w:rsidRPr="00BC42A1">
        <w:rPr>
          <w:rFonts w:ascii="Times New Roman" w:hAnsi="Times New Roman" w:cs="Times New Roman"/>
          <w:b/>
          <w:bCs/>
          <w:lang w:eastAsia="zh-CN"/>
        </w:rPr>
        <w:tab/>
        <w:t xml:space="preserve">REGISTRACIJOS PAŽYMĖJIMO NUMERIS (-IAI) </w:t>
      </w:r>
    </w:p>
    <w:p w14:paraId="136F9B7B" w14:textId="6C834C02" w:rsidR="003C0C96" w:rsidRPr="00BC42A1" w:rsidRDefault="003C0C96" w:rsidP="003C0C96">
      <w:pPr>
        <w:tabs>
          <w:tab w:val="left" w:pos="567"/>
        </w:tabs>
        <w:spacing w:after="0" w:line="240" w:lineRule="auto"/>
        <w:rPr>
          <w:rFonts w:ascii="Times New Roman" w:hAnsi="Times New Roman" w:cs="Times New Roman"/>
          <w:lang w:eastAsia="zh-CN"/>
        </w:rPr>
      </w:pPr>
    </w:p>
    <w:p w14:paraId="21582A01" w14:textId="77777777" w:rsidR="00297E4C" w:rsidRPr="00433008" w:rsidRDefault="00297E4C" w:rsidP="00297E4C">
      <w:pPr>
        <w:spacing w:after="0" w:line="240" w:lineRule="auto"/>
        <w:rPr>
          <w:rFonts w:ascii="Times New Roman" w:hAnsi="Times New Roman"/>
        </w:rPr>
      </w:pPr>
      <w:r w:rsidRPr="00433008">
        <w:rPr>
          <w:rFonts w:ascii="Times New Roman" w:hAnsi="Times New Roman"/>
        </w:rPr>
        <w:t>LT</w:t>
      </w:r>
      <w:r w:rsidRPr="00BC42A1">
        <w:rPr>
          <w:rFonts w:ascii="Times New Roman" w:hAnsi="Times New Roman" w:cs="Times New Roman"/>
        </w:rPr>
        <w:t>/</w:t>
      </w:r>
      <w:r w:rsidRPr="00433008">
        <w:rPr>
          <w:rFonts w:ascii="Times New Roman" w:hAnsi="Times New Roman"/>
        </w:rPr>
        <w:t xml:space="preserve">1/20/4632/002 </w:t>
      </w:r>
    </w:p>
    <w:p w14:paraId="0407E63C" w14:textId="77777777" w:rsidR="00297E4C" w:rsidRPr="00BC42A1" w:rsidRDefault="00297E4C" w:rsidP="003C0C96">
      <w:pPr>
        <w:tabs>
          <w:tab w:val="left" w:pos="567"/>
        </w:tabs>
        <w:spacing w:after="0" w:line="240" w:lineRule="auto"/>
        <w:rPr>
          <w:rFonts w:ascii="Times New Roman" w:hAnsi="Times New Roman" w:cs="Times New Roman"/>
          <w:lang w:eastAsia="zh-CN"/>
        </w:rPr>
      </w:pPr>
    </w:p>
    <w:p w14:paraId="6B9071E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F6E52A2"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eastAsia="zh-CN"/>
        </w:rPr>
      </w:pPr>
      <w:r w:rsidRPr="00BC42A1">
        <w:rPr>
          <w:rFonts w:ascii="Times New Roman" w:hAnsi="Times New Roman" w:cs="Times New Roman"/>
          <w:b/>
          <w:bCs/>
          <w:lang w:eastAsia="zh-CN"/>
        </w:rPr>
        <w:t>13.</w:t>
      </w:r>
      <w:r w:rsidRPr="00BC42A1">
        <w:rPr>
          <w:rFonts w:ascii="Times New Roman" w:hAnsi="Times New Roman" w:cs="Times New Roman"/>
          <w:b/>
          <w:bCs/>
          <w:lang w:eastAsia="zh-CN"/>
        </w:rPr>
        <w:tab/>
        <w:t xml:space="preserve">SERIJOS NUMERIS </w:t>
      </w:r>
    </w:p>
    <w:p w14:paraId="6664CED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4C72552" w14:textId="51CB8C80" w:rsidR="008975ED" w:rsidRPr="00BC42A1" w:rsidRDefault="008975ED" w:rsidP="008975ED">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Lot</w:t>
      </w:r>
    </w:p>
    <w:p w14:paraId="1E7E8DA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80C2AEF"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5D7FDAD"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eastAsia="zh-CN"/>
        </w:rPr>
      </w:pPr>
      <w:r w:rsidRPr="00BC42A1">
        <w:rPr>
          <w:rFonts w:ascii="Times New Roman" w:hAnsi="Times New Roman" w:cs="Times New Roman"/>
          <w:b/>
          <w:bCs/>
          <w:lang w:eastAsia="zh-CN"/>
        </w:rPr>
        <w:t>14.</w:t>
      </w:r>
      <w:r w:rsidRPr="00BC42A1">
        <w:rPr>
          <w:rFonts w:ascii="Times New Roman" w:hAnsi="Times New Roman" w:cs="Times New Roman"/>
          <w:b/>
          <w:bCs/>
          <w:lang w:eastAsia="zh-CN"/>
        </w:rPr>
        <w:tab/>
        <w:t>PARDAVIMO (IŠDAVIMO) TVARKA</w:t>
      </w:r>
    </w:p>
    <w:p w14:paraId="4A2B8A3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3628547"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Receptinis vaistas</w:t>
      </w:r>
    </w:p>
    <w:p w14:paraId="759F9CB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74C84A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D89E8E4" w14:textId="77777777" w:rsidR="003C0C96" w:rsidRPr="00BC42A1" w:rsidRDefault="003C0C96" w:rsidP="003C0C96">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lang w:eastAsia="zh-CN"/>
        </w:rPr>
      </w:pPr>
      <w:r w:rsidRPr="00BC42A1">
        <w:rPr>
          <w:rFonts w:ascii="Times New Roman" w:hAnsi="Times New Roman" w:cs="Times New Roman"/>
          <w:b/>
          <w:bCs/>
          <w:lang w:eastAsia="zh-CN"/>
        </w:rPr>
        <w:t>15.</w:t>
      </w:r>
      <w:r w:rsidRPr="00BC42A1">
        <w:rPr>
          <w:rFonts w:ascii="Times New Roman" w:hAnsi="Times New Roman" w:cs="Times New Roman"/>
          <w:b/>
          <w:bCs/>
          <w:lang w:eastAsia="zh-CN"/>
        </w:rPr>
        <w:tab/>
        <w:t>VARTOJIMO INSTRUKCIJA</w:t>
      </w:r>
    </w:p>
    <w:p w14:paraId="4EB82DB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ABEE335"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81F294A" w14:textId="77777777" w:rsidR="003C0C96" w:rsidRPr="00BC42A1" w:rsidRDefault="003C0C96" w:rsidP="003C0C96">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eastAsia="zh-CN"/>
        </w:rPr>
      </w:pPr>
      <w:r w:rsidRPr="00BC42A1">
        <w:rPr>
          <w:rFonts w:ascii="Times New Roman" w:hAnsi="Times New Roman" w:cs="Times New Roman"/>
          <w:b/>
          <w:bCs/>
          <w:lang w:eastAsia="zh-CN"/>
        </w:rPr>
        <w:t>16.</w:t>
      </w:r>
      <w:r w:rsidRPr="00BC42A1">
        <w:rPr>
          <w:rFonts w:ascii="Times New Roman" w:hAnsi="Times New Roman" w:cs="Times New Roman"/>
          <w:b/>
          <w:bCs/>
          <w:lang w:eastAsia="zh-CN"/>
        </w:rPr>
        <w:tab/>
        <w:t>INFORMACIJA BRAILIO RAŠTU</w:t>
      </w:r>
    </w:p>
    <w:p w14:paraId="3E7FEF3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D083FE8" w14:textId="566DC0C2" w:rsidR="003C0C96" w:rsidRPr="00BC42A1" w:rsidRDefault="009B5276" w:rsidP="003C0C96">
      <w:pPr>
        <w:autoSpaceDE w:val="0"/>
        <w:autoSpaceDN w:val="0"/>
        <w:adjustRightInd w:val="0"/>
        <w:spacing w:after="0" w:line="240" w:lineRule="auto"/>
        <w:rPr>
          <w:rFonts w:ascii="Times New Roman" w:eastAsia="Times New Roman" w:hAnsi="Times New Roman" w:cs="Times New Roman"/>
          <w:color w:val="000000"/>
        </w:rPr>
      </w:pPr>
      <w:proofErr w:type="spellStart"/>
      <w:r w:rsidRPr="00BC42A1">
        <w:rPr>
          <w:rFonts w:ascii="Times New Roman" w:hAnsi="Times New Roman" w:cs="Times New Roman"/>
          <w:color w:val="000000"/>
          <w:lang w:eastAsia="zh-CN"/>
        </w:rPr>
        <w:t>o</w:t>
      </w:r>
      <w:r w:rsidR="00906A6B" w:rsidRPr="00BC42A1">
        <w:rPr>
          <w:rFonts w:ascii="Times New Roman" w:hAnsi="Times New Roman" w:cs="Times New Roman"/>
          <w:color w:val="000000"/>
          <w:lang w:eastAsia="zh-CN"/>
        </w:rPr>
        <w:t>lezela</w:t>
      </w:r>
      <w:proofErr w:type="spellEnd"/>
      <w:r w:rsidR="003C0C96" w:rsidRPr="00BC42A1">
        <w:rPr>
          <w:rFonts w:ascii="Times New Roman" w:hAnsi="Times New Roman" w:cs="Times New Roman"/>
          <w:color w:val="000000"/>
          <w:lang w:eastAsia="zh-CN"/>
        </w:rPr>
        <w:t xml:space="preserve"> </w:t>
      </w:r>
      <w:r w:rsidR="00EA6DAB" w:rsidRPr="00BC42A1">
        <w:rPr>
          <w:rFonts w:ascii="Times New Roman" w:hAnsi="Times New Roman" w:cs="Times New Roman"/>
          <w:color w:val="000000"/>
          <w:lang w:eastAsia="zh-CN"/>
        </w:rPr>
        <w:t>2</w:t>
      </w:r>
      <w:r w:rsidR="003C0C96" w:rsidRPr="00BC42A1">
        <w:rPr>
          <w:rFonts w:ascii="Times New Roman" w:hAnsi="Times New Roman" w:cs="Times New Roman"/>
          <w:color w:val="000000"/>
          <w:lang w:eastAsia="zh-CN"/>
        </w:rPr>
        <w:t>0</w:t>
      </w:r>
      <w:r w:rsidR="00EA6DAB" w:rsidRPr="00BC42A1">
        <w:rPr>
          <w:rFonts w:ascii="Times New Roman" w:hAnsi="Times New Roman" w:cs="Times New Roman"/>
          <w:color w:val="000000"/>
          <w:lang w:eastAsia="zh-CN"/>
        </w:rPr>
        <w:t> </w:t>
      </w:r>
      <w:r w:rsidR="003C0C96" w:rsidRPr="00BC42A1">
        <w:rPr>
          <w:rFonts w:ascii="Times New Roman" w:hAnsi="Times New Roman" w:cs="Times New Roman"/>
          <w:color w:val="000000"/>
          <w:lang w:eastAsia="zh-CN"/>
        </w:rPr>
        <w:t xml:space="preserve">mg </w:t>
      </w:r>
    </w:p>
    <w:p w14:paraId="4EED433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F378976"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0A16BD5" w14:textId="77777777" w:rsidR="003C0C96" w:rsidRPr="00BC42A1" w:rsidRDefault="003C0C96" w:rsidP="003C0C96">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eastAsia="zh-CN"/>
        </w:rPr>
      </w:pPr>
      <w:r w:rsidRPr="00BC42A1">
        <w:rPr>
          <w:rFonts w:ascii="Times New Roman" w:hAnsi="Times New Roman" w:cs="Times New Roman"/>
          <w:b/>
          <w:bCs/>
          <w:lang w:eastAsia="zh-CN"/>
        </w:rPr>
        <w:t>17.</w:t>
      </w:r>
      <w:r w:rsidRPr="00BC42A1">
        <w:rPr>
          <w:rFonts w:ascii="Times New Roman" w:hAnsi="Times New Roman" w:cs="Times New Roman"/>
          <w:b/>
          <w:bCs/>
          <w:lang w:eastAsia="zh-CN"/>
        </w:rPr>
        <w:tab/>
        <w:t>UNIKALUS IDENTIFIKATORIUS – 2D BRŪKŠNINIS KODAS</w:t>
      </w:r>
    </w:p>
    <w:p w14:paraId="1BB27684" w14:textId="77777777" w:rsidR="003C0C96" w:rsidRPr="00BC42A1" w:rsidRDefault="003C0C96" w:rsidP="003C0C96">
      <w:pPr>
        <w:tabs>
          <w:tab w:val="left" w:pos="1296"/>
        </w:tabs>
        <w:spacing w:after="0" w:line="240" w:lineRule="auto"/>
        <w:rPr>
          <w:rFonts w:ascii="Times New Roman" w:hAnsi="Times New Roman" w:cs="Times New Roman"/>
          <w:noProof/>
          <w:lang w:eastAsia="zh-CN"/>
        </w:rPr>
      </w:pPr>
    </w:p>
    <w:p w14:paraId="287958E8" w14:textId="77777777" w:rsidR="003C0C96" w:rsidRPr="00BC42A1" w:rsidRDefault="003C0C96" w:rsidP="003C0C96">
      <w:pPr>
        <w:tabs>
          <w:tab w:val="left" w:pos="567"/>
        </w:tabs>
        <w:spacing w:after="0" w:line="240" w:lineRule="auto"/>
        <w:rPr>
          <w:rFonts w:ascii="Times New Roman" w:hAnsi="Times New Roman" w:cs="Times New Roman"/>
          <w:noProof/>
          <w:shd w:val="clear" w:color="auto" w:fill="CCCCCC"/>
          <w:lang w:eastAsia="zh-CN"/>
        </w:rPr>
      </w:pPr>
      <w:r w:rsidRPr="00BC42A1">
        <w:rPr>
          <w:rFonts w:ascii="Times New Roman" w:hAnsi="Times New Roman" w:cs="Times New Roman"/>
          <w:noProof/>
          <w:highlight w:val="lightGray"/>
          <w:lang w:eastAsia="zh-CN"/>
        </w:rPr>
        <w:t>2D brūkšninis kodas su nurodytu unikaliu identifikatoriumi.</w:t>
      </w:r>
    </w:p>
    <w:p w14:paraId="34FDB955" w14:textId="3E5B0C82" w:rsidR="003C0C96" w:rsidRPr="00BC42A1" w:rsidRDefault="003C0C96" w:rsidP="003C0C96">
      <w:pPr>
        <w:tabs>
          <w:tab w:val="left" w:pos="1296"/>
        </w:tabs>
        <w:spacing w:after="0" w:line="240" w:lineRule="auto"/>
        <w:rPr>
          <w:rFonts w:ascii="Times New Roman" w:hAnsi="Times New Roman" w:cs="Times New Roman"/>
          <w:noProof/>
          <w:lang w:eastAsia="zh-CN"/>
        </w:rPr>
      </w:pPr>
    </w:p>
    <w:p w14:paraId="45FBA18E" w14:textId="77777777" w:rsidR="00327657" w:rsidRPr="00BC42A1" w:rsidRDefault="00327657" w:rsidP="003C0C96">
      <w:pPr>
        <w:tabs>
          <w:tab w:val="left" w:pos="1296"/>
        </w:tabs>
        <w:spacing w:after="0" w:line="240" w:lineRule="auto"/>
        <w:rPr>
          <w:rFonts w:ascii="Times New Roman" w:hAnsi="Times New Roman" w:cs="Times New Roman"/>
          <w:noProof/>
          <w:vanish/>
          <w:lang w:eastAsia="zh-CN"/>
        </w:rPr>
      </w:pPr>
    </w:p>
    <w:p w14:paraId="04BBAFEC"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F58B37F" w14:textId="77777777" w:rsidR="003C0C96" w:rsidRPr="00BC42A1" w:rsidRDefault="003C0C96" w:rsidP="003C0C96">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eastAsia="zh-CN"/>
        </w:rPr>
      </w:pPr>
      <w:r w:rsidRPr="00BC42A1">
        <w:rPr>
          <w:rFonts w:ascii="Times New Roman" w:hAnsi="Times New Roman" w:cs="Times New Roman"/>
          <w:b/>
          <w:bCs/>
          <w:lang w:eastAsia="zh-CN"/>
        </w:rPr>
        <w:t>18.</w:t>
      </w:r>
      <w:r w:rsidRPr="00BC42A1">
        <w:rPr>
          <w:rFonts w:ascii="Times New Roman" w:hAnsi="Times New Roman" w:cs="Times New Roman"/>
          <w:b/>
          <w:bCs/>
          <w:lang w:eastAsia="zh-CN"/>
        </w:rPr>
        <w:tab/>
        <w:t xml:space="preserve">UNIKALUS IDENTIFIKATORIUS – </w:t>
      </w:r>
      <w:r w:rsidRPr="00BC42A1">
        <w:rPr>
          <w:rFonts w:ascii="Times New Roman" w:hAnsi="Times New Roman" w:cs="Times New Roman"/>
          <w:b/>
          <w:noProof/>
          <w:lang w:eastAsia="zh-CN"/>
        </w:rPr>
        <w:t>ŽMONĖMS SUPRANTAMI DUOMENYS</w:t>
      </w:r>
    </w:p>
    <w:p w14:paraId="78EAE2E7"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60FBAF7" w14:textId="77777777" w:rsidR="003C0C96" w:rsidRPr="00BC42A1" w:rsidRDefault="003C0C96" w:rsidP="003C0C96">
      <w:pPr>
        <w:tabs>
          <w:tab w:val="left" w:pos="567"/>
        </w:tabs>
        <w:spacing w:after="0" w:line="260" w:lineRule="exact"/>
        <w:rPr>
          <w:rFonts w:ascii="Times New Roman" w:hAnsi="Times New Roman" w:cs="Times New Roman"/>
          <w:color w:val="008000"/>
          <w:lang w:eastAsia="zh-CN"/>
        </w:rPr>
      </w:pPr>
      <w:r w:rsidRPr="00BC42A1">
        <w:rPr>
          <w:rFonts w:ascii="Times New Roman" w:hAnsi="Times New Roman" w:cs="Times New Roman"/>
          <w:lang w:eastAsia="zh-CN"/>
        </w:rPr>
        <w:t xml:space="preserve">PC: {numeris} </w:t>
      </w:r>
    </w:p>
    <w:p w14:paraId="04848A19" w14:textId="77777777" w:rsidR="003C0C96" w:rsidRPr="00BC42A1" w:rsidRDefault="003C0C96" w:rsidP="003C0C96">
      <w:pPr>
        <w:tabs>
          <w:tab w:val="left" w:pos="567"/>
        </w:tabs>
        <w:spacing w:after="0" w:line="260" w:lineRule="exact"/>
        <w:rPr>
          <w:rFonts w:ascii="Times New Roman" w:hAnsi="Times New Roman" w:cs="Times New Roman"/>
          <w:lang w:eastAsia="zh-CN"/>
        </w:rPr>
      </w:pPr>
      <w:r w:rsidRPr="00BC42A1">
        <w:rPr>
          <w:rFonts w:ascii="Times New Roman" w:hAnsi="Times New Roman" w:cs="Times New Roman"/>
          <w:lang w:eastAsia="zh-CN"/>
        </w:rPr>
        <w:t xml:space="preserve">SN: {numeris} </w:t>
      </w:r>
    </w:p>
    <w:p w14:paraId="6BB297ED" w14:textId="77777777" w:rsidR="003C0C96" w:rsidRPr="00BC42A1" w:rsidRDefault="003C0C96" w:rsidP="003C0C96">
      <w:pPr>
        <w:spacing w:after="0" w:line="240" w:lineRule="auto"/>
        <w:rPr>
          <w:rFonts w:ascii="Times New Roman" w:hAnsi="Times New Roman" w:cs="Times New Roman"/>
          <w:highlight w:val="lightGray"/>
          <w:lang w:eastAsia="zh-CN"/>
        </w:rPr>
      </w:pPr>
      <w:r w:rsidRPr="00BC42A1">
        <w:rPr>
          <w:rFonts w:ascii="Times New Roman" w:hAnsi="Times New Roman" w:cs="Times New Roman"/>
          <w:highlight w:val="lightGray"/>
          <w:lang w:eastAsia="zh-CN"/>
        </w:rPr>
        <w:t>NN: {numeris}</w:t>
      </w:r>
      <w:r w:rsidRPr="00BC42A1">
        <w:rPr>
          <w:rFonts w:ascii="Times New Roman" w:hAnsi="Times New Roman" w:cs="Times New Roman"/>
          <w:lang w:eastAsia="zh-CN"/>
        </w:rPr>
        <w:t xml:space="preserve"> </w:t>
      </w:r>
      <w:r w:rsidRPr="00BC42A1">
        <w:rPr>
          <w:rFonts w:ascii="Times New Roman" w:hAnsi="Times New Roman" w:cs="Times New Roman"/>
          <w:highlight w:val="lightGray"/>
          <w:lang w:eastAsia="zh-CN"/>
        </w:rPr>
        <w:br w:type="page"/>
      </w:r>
    </w:p>
    <w:p w14:paraId="3D7B5DC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0CA614E"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eastAsia="zh-CN"/>
        </w:rPr>
      </w:pPr>
      <w:r w:rsidRPr="00BC42A1">
        <w:rPr>
          <w:rFonts w:ascii="Times New Roman" w:hAnsi="Times New Roman" w:cs="Times New Roman"/>
          <w:b/>
          <w:lang w:eastAsia="zh-CN"/>
        </w:rPr>
        <w:t>MINIMALI INFORMACIJA ANT LIZDINIŲ PLOKŠTELIŲ ARBA DVISLUOKSNIŲ JUOSTELIŲ</w:t>
      </w:r>
      <w:r w:rsidRPr="00BC42A1" w:rsidDel="00FF669C">
        <w:rPr>
          <w:rFonts w:ascii="Times New Roman" w:hAnsi="Times New Roman" w:cs="Times New Roman"/>
          <w:b/>
          <w:bCs/>
          <w:lang w:eastAsia="zh-CN"/>
        </w:rPr>
        <w:t xml:space="preserve"> </w:t>
      </w:r>
    </w:p>
    <w:p w14:paraId="2F03D364"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eastAsia="zh-CN"/>
        </w:rPr>
      </w:pPr>
    </w:p>
    <w:p w14:paraId="40D165F1"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zh-CN"/>
        </w:rPr>
      </w:pPr>
      <w:r w:rsidRPr="00BC42A1">
        <w:rPr>
          <w:rFonts w:ascii="Times New Roman" w:hAnsi="Times New Roman" w:cs="Times New Roman"/>
          <w:b/>
          <w:bCs/>
          <w:lang w:eastAsia="zh-CN"/>
        </w:rPr>
        <w:t xml:space="preserve">LIZDINĖ PLOKŠTELĖ </w:t>
      </w:r>
    </w:p>
    <w:p w14:paraId="3C409462"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489588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74162694"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1.</w:t>
      </w:r>
      <w:r w:rsidRPr="00BC42A1">
        <w:rPr>
          <w:rFonts w:ascii="Times New Roman" w:hAnsi="Times New Roman" w:cs="Times New Roman"/>
          <w:b/>
          <w:bCs/>
          <w:lang w:eastAsia="zh-CN"/>
        </w:rPr>
        <w:tab/>
      </w:r>
      <w:r w:rsidRPr="00BC42A1">
        <w:rPr>
          <w:rFonts w:ascii="Times New Roman" w:hAnsi="Times New Roman" w:cs="Times New Roman"/>
          <w:b/>
          <w:bCs/>
          <w:caps/>
          <w:lang w:eastAsia="zh-CN"/>
        </w:rPr>
        <w:t>VAISTINIO</w:t>
      </w:r>
      <w:r w:rsidRPr="00BC42A1">
        <w:rPr>
          <w:rFonts w:ascii="Times New Roman" w:hAnsi="Times New Roman" w:cs="Times New Roman"/>
          <w:b/>
          <w:bCs/>
          <w:lang w:eastAsia="zh-CN"/>
        </w:rPr>
        <w:t xml:space="preserve"> PREPARATO PAVADINIMAS</w:t>
      </w:r>
    </w:p>
    <w:p w14:paraId="10D2FF6B"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99D64E5" w14:textId="4B88BA2E" w:rsidR="003C0C96" w:rsidRPr="00BC42A1" w:rsidRDefault="00906A6B" w:rsidP="003C0C96">
      <w:pPr>
        <w:autoSpaceDE w:val="0"/>
        <w:autoSpaceDN w:val="0"/>
        <w:adjustRightInd w:val="0"/>
        <w:spacing w:after="0" w:line="240" w:lineRule="auto"/>
        <w:rPr>
          <w:rFonts w:ascii="Times New Roman" w:eastAsia="Times New Roman" w:hAnsi="Times New Roman" w:cs="Times New Roman"/>
          <w:color w:val="000000"/>
        </w:rPr>
      </w:pPr>
      <w:proofErr w:type="spellStart"/>
      <w:r w:rsidRPr="00BC42A1">
        <w:rPr>
          <w:rFonts w:ascii="Times New Roman" w:hAnsi="Times New Roman" w:cs="Times New Roman"/>
          <w:color w:val="000000"/>
          <w:lang w:eastAsia="zh-CN"/>
        </w:rPr>
        <w:t>Olezela</w:t>
      </w:r>
      <w:proofErr w:type="spellEnd"/>
      <w:r w:rsidR="003C0C96" w:rsidRPr="00BC42A1">
        <w:rPr>
          <w:rFonts w:ascii="Times New Roman" w:hAnsi="Times New Roman" w:cs="Times New Roman"/>
          <w:color w:val="000000"/>
          <w:lang w:eastAsia="zh-CN"/>
        </w:rPr>
        <w:t xml:space="preserve"> </w:t>
      </w:r>
      <w:r w:rsidR="00EA6DAB" w:rsidRPr="00BC42A1">
        <w:rPr>
          <w:rFonts w:ascii="Times New Roman" w:hAnsi="Times New Roman" w:cs="Times New Roman"/>
          <w:color w:val="000000"/>
          <w:lang w:eastAsia="zh-CN"/>
        </w:rPr>
        <w:t>2</w:t>
      </w:r>
      <w:r w:rsidR="003C0C96" w:rsidRPr="00BC42A1">
        <w:rPr>
          <w:rFonts w:ascii="Times New Roman" w:hAnsi="Times New Roman" w:cs="Times New Roman"/>
          <w:color w:val="000000"/>
          <w:lang w:eastAsia="zh-CN"/>
        </w:rPr>
        <w:t>0</w:t>
      </w:r>
      <w:r w:rsidR="00EA6DAB" w:rsidRPr="00BC42A1">
        <w:rPr>
          <w:rFonts w:ascii="Times New Roman" w:hAnsi="Times New Roman" w:cs="Times New Roman"/>
          <w:color w:val="000000"/>
          <w:lang w:eastAsia="zh-CN"/>
        </w:rPr>
        <w:t> </w:t>
      </w:r>
      <w:r w:rsidR="003C0C96" w:rsidRPr="00BC42A1">
        <w:rPr>
          <w:rFonts w:ascii="Times New Roman" w:hAnsi="Times New Roman" w:cs="Times New Roman"/>
          <w:color w:val="000000"/>
          <w:lang w:eastAsia="zh-CN"/>
        </w:rPr>
        <w:t xml:space="preserve">mg </w:t>
      </w:r>
      <w:r w:rsidR="003C0C96" w:rsidRPr="00BC42A1">
        <w:rPr>
          <w:rFonts w:ascii="Times New Roman" w:eastAsia="Times New Roman" w:hAnsi="Times New Roman" w:cs="Times New Roman"/>
          <w:color w:val="000000"/>
        </w:rPr>
        <w:t xml:space="preserve">skrandyje neirios kietosios kapsulės </w:t>
      </w:r>
    </w:p>
    <w:p w14:paraId="254D1689" w14:textId="55B72019" w:rsidR="003C0C96" w:rsidRPr="00BC42A1" w:rsidRDefault="002D1E04" w:rsidP="003C0C96">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w:t>
      </w:r>
      <w:r w:rsidR="003C0C96" w:rsidRPr="00BC42A1">
        <w:rPr>
          <w:rFonts w:ascii="Times New Roman" w:eastAsia="Times New Roman" w:hAnsi="Times New Roman" w:cs="Times New Roman"/>
          <w:color w:val="000000"/>
        </w:rPr>
        <w:t>meprazolas</w:t>
      </w:r>
      <w:proofErr w:type="spellEnd"/>
      <w:r w:rsidR="003C0C96" w:rsidRPr="00BC42A1">
        <w:rPr>
          <w:rFonts w:ascii="Times New Roman" w:eastAsia="Times New Roman" w:hAnsi="Times New Roman" w:cs="Times New Roman"/>
          <w:color w:val="000000"/>
        </w:rPr>
        <w:t xml:space="preserve"> </w:t>
      </w:r>
    </w:p>
    <w:p w14:paraId="1966575E"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0632839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AEE4A62"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2.</w:t>
      </w:r>
      <w:r w:rsidRPr="00BC42A1">
        <w:rPr>
          <w:rFonts w:ascii="Times New Roman" w:hAnsi="Times New Roman" w:cs="Times New Roman"/>
          <w:b/>
          <w:bCs/>
          <w:lang w:eastAsia="zh-CN"/>
        </w:rPr>
        <w:tab/>
      </w:r>
      <w:r w:rsidRPr="00BC42A1">
        <w:rPr>
          <w:rFonts w:ascii="Times New Roman" w:hAnsi="Times New Roman" w:cs="Times New Roman"/>
          <w:b/>
          <w:caps/>
          <w:lang w:eastAsia="zh-CN"/>
        </w:rPr>
        <w:t>REGISTRUOTOJO pavadinimas</w:t>
      </w:r>
      <w:r w:rsidRPr="00BC42A1" w:rsidDel="00FF669C">
        <w:rPr>
          <w:rFonts w:ascii="Times New Roman" w:hAnsi="Times New Roman" w:cs="Times New Roman"/>
          <w:b/>
          <w:bCs/>
          <w:lang w:eastAsia="zh-CN"/>
        </w:rPr>
        <w:t xml:space="preserve"> </w:t>
      </w:r>
    </w:p>
    <w:p w14:paraId="02A8835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55937F3" w14:textId="77777777" w:rsidR="00EA6DAB" w:rsidRPr="00BC42A1" w:rsidRDefault="00EA6DAB" w:rsidP="00EA6DAB">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SIA </w:t>
      </w:r>
      <w:proofErr w:type="spellStart"/>
      <w:r w:rsidRPr="00BC42A1">
        <w:rPr>
          <w:rFonts w:ascii="Times New Roman" w:eastAsia="Times New Roman" w:hAnsi="Times New Roman" w:cs="Times New Roman"/>
        </w:rPr>
        <w:t>Ingen</w:t>
      </w:r>
      <w:proofErr w:type="spellEnd"/>
      <w:r w:rsidRPr="00BC42A1">
        <w:rPr>
          <w:rFonts w:ascii="Times New Roman" w:eastAsia="Times New Roman" w:hAnsi="Times New Roman" w:cs="Times New Roman"/>
        </w:rPr>
        <w:t xml:space="preserve"> Pharma</w:t>
      </w:r>
    </w:p>
    <w:p w14:paraId="0B7048B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DA2A47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138D53F6"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3.</w:t>
      </w:r>
      <w:r w:rsidRPr="00BC42A1">
        <w:rPr>
          <w:rFonts w:ascii="Times New Roman" w:hAnsi="Times New Roman" w:cs="Times New Roman"/>
          <w:b/>
          <w:bCs/>
          <w:lang w:eastAsia="zh-CN"/>
        </w:rPr>
        <w:tab/>
      </w:r>
      <w:r w:rsidRPr="00BC42A1">
        <w:rPr>
          <w:rFonts w:ascii="Times New Roman" w:hAnsi="Times New Roman" w:cs="Times New Roman"/>
          <w:b/>
          <w:lang w:eastAsia="zh-CN"/>
        </w:rPr>
        <w:t>TINKAMUMO LAIKAS</w:t>
      </w:r>
    </w:p>
    <w:p w14:paraId="2FDAC448"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50CE5547" w14:textId="08D9EEAF" w:rsidR="00EA6DAB" w:rsidRPr="00BC42A1" w:rsidRDefault="00EA6DAB" w:rsidP="00EA6DAB">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EXP {mm/MMMM}</w:t>
      </w:r>
    </w:p>
    <w:p w14:paraId="461A0751"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F97948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52AD52B"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4.</w:t>
      </w:r>
      <w:r w:rsidRPr="00BC42A1">
        <w:rPr>
          <w:rFonts w:ascii="Times New Roman" w:hAnsi="Times New Roman" w:cs="Times New Roman"/>
          <w:b/>
          <w:bCs/>
          <w:lang w:eastAsia="zh-CN"/>
        </w:rPr>
        <w:tab/>
      </w:r>
      <w:r w:rsidRPr="00BC42A1">
        <w:rPr>
          <w:rFonts w:ascii="Times New Roman" w:hAnsi="Times New Roman" w:cs="Times New Roman"/>
          <w:b/>
          <w:lang w:eastAsia="zh-CN"/>
        </w:rPr>
        <w:t>SERIJOS NUMERIS</w:t>
      </w:r>
    </w:p>
    <w:p w14:paraId="7740947B" w14:textId="77777777" w:rsidR="003C0C96" w:rsidRPr="00BC42A1" w:rsidRDefault="003C0C96" w:rsidP="003C0C96">
      <w:pPr>
        <w:autoSpaceDE w:val="0"/>
        <w:autoSpaceDN w:val="0"/>
        <w:adjustRightInd w:val="0"/>
        <w:spacing w:after="0" w:line="240" w:lineRule="auto"/>
        <w:rPr>
          <w:rFonts w:ascii="Times New Roman" w:hAnsi="Times New Roman" w:cs="Times New Roman"/>
        </w:rPr>
      </w:pPr>
    </w:p>
    <w:p w14:paraId="212B3C75" w14:textId="4BAAE548" w:rsidR="00EA6DAB" w:rsidRPr="00BC42A1" w:rsidRDefault="00327657" w:rsidP="00EA6DAB">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Lot</w:t>
      </w:r>
    </w:p>
    <w:p w14:paraId="58F4B6A9"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3F1048C3"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EC432BC" w14:textId="77777777" w:rsidR="003C0C96" w:rsidRPr="00BC42A1" w:rsidRDefault="003C0C96" w:rsidP="003C0C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lang w:eastAsia="zh-CN"/>
        </w:rPr>
      </w:pPr>
      <w:r w:rsidRPr="00BC42A1">
        <w:rPr>
          <w:rFonts w:ascii="Times New Roman" w:hAnsi="Times New Roman" w:cs="Times New Roman"/>
          <w:b/>
          <w:bCs/>
          <w:lang w:eastAsia="zh-CN"/>
        </w:rPr>
        <w:t>5.</w:t>
      </w:r>
      <w:r w:rsidRPr="00BC42A1">
        <w:rPr>
          <w:rFonts w:ascii="Times New Roman" w:hAnsi="Times New Roman" w:cs="Times New Roman"/>
          <w:b/>
          <w:bCs/>
          <w:lang w:eastAsia="zh-CN"/>
        </w:rPr>
        <w:tab/>
      </w:r>
      <w:r w:rsidRPr="00BC42A1">
        <w:rPr>
          <w:rFonts w:ascii="Times New Roman" w:hAnsi="Times New Roman" w:cs="Times New Roman"/>
          <w:b/>
          <w:lang w:eastAsia="zh-CN"/>
        </w:rPr>
        <w:t>KITA</w:t>
      </w:r>
    </w:p>
    <w:p w14:paraId="77DB4497" w14:textId="77777777" w:rsidR="003C0C96" w:rsidRPr="00BC42A1" w:rsidRDefault="003C0C96" w:rsidP="003C0C96">
      <w:pPr>
        <w:spacing w:after="0" w:line="240" w:lineRule="auto"/>
        <w:rPr>
          <w:rFonts w:ascii="Times New Roman" w:hAnsi="Times New Roman" w:cs="Times New Roman"/>
          <w:highlight w:val="lightGray"/>
          <w:lang w:eastAsia="zh-CN"/>
        </w:rPr>
      </w:pPr>
      <w:r w:rsidRPr="00BC42A1">
        <w:rPr>
          <w:rFonts w:ascii="Times New Roman" w:hAnsi="Times New Roman" w:cs="Times New Roman"/>
          <w:highlight w:val="lightGray"/>
          <w:lang w:eastAsia="zh-CN"/>
        </w:rPr>
        <w:br w:type="page"/>
      </w:r>
    </w:p>
    <w:p w14:paraId="4E790EE2"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153CD0DE"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5925832D"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0F264DD6"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4B84C137"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3EF536D8"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6045CA78"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70753ACD"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5C5DC92D"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14FBA32F"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14B001C4"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3F407ED1"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284DDDC3"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4E414068"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3850A2F5"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08886E4B"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74FBEC30"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7FA0EF6F"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5C0E7B38"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329A03F6"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5996CE6E"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097A388B" w14:textId="77777777" w:rsidR="003C0C96" w:rsidRPr="00BC42A1" w:rsidRDefault="003C0C96" w:rsidP="003C0C96">
      <w:pPr>
        <w:tabs>
          <w:tab w:val="left" w:pos="567"/>
        </w:tabs>
        <w:spacing w:after="0" w:line="260" w:lineRule="exact"/>
        <w:rPr>
          <w:rFonts w:ascii="Times New Roman" w:hAnsi="Times New Roman" w:cs="Times New Roman"/>
          <w:lang w:eastAsia="zh-CN"/>
        </w:rPr>
      </w:pPr>
    </w:p>
    <w:p w14:paraId="0A4FC5C4" w14:textId="77777777" w:rsidR="003C0C96" w:rsidRPr="00BC42A1" w:rsidRDefault="003C0C96" w:rsidP="003C0C96">
      <w:pPr>
        <w:tabs>
          <w:tab w:val="left" w:pos="567"/>
        </w:tabs>
        <w:spacing w:after="0" w:line="260" w:lineRule="exact"/>
        <w:rPr>
          <w:rFonts w:ascii="Times New Roman" w:hAnsi="Times New Roman" w:cs="Times New Roman"/>
          <w:lang w:eastAsia="lt-LT"/>
        </w:rPr>
      </w:pPr>
    </w:p>
    <w:p w14:paraId="3162A34E"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B. PAKUOTĖS LAPELIS</w:t>
      </w:r>
    </w:p>
    <w:p w14:paraId="301FBC88" w14:textId="77777777"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i/>
          <w:iCs/>
          <w:lang w:eastAsia="lt-LT"/>
        </w:rPr>
        <w:br w:type="page"/>
      </w:r>
      <w:r w:rsidRPr="00BC42A1">
        <w:rPr>
          <w:rFonts w:ascii="Times New Roman" w:hAnsi="Times New Roman" w:cs="Times New Roman"/>
          <w:b/>
          <w:bCs/>
          <w:lang w:eastAsia="lt-LT"/>
        </w:rPr>
        <w:lastRenderedPageBreak/>
        <w:t>Pakuotės lapelis: informacija vartotojui</w:t>
      </w:r>
    </w:p>
    <w:p w14:paraId="4C90750A" w14:textId="77777777" w:rsidR="003C0C96" w:rsidRPr="00BC42A1" w:rsidRDefault="003C0C96" w:rsidP="003C0C96">
      <w:pPr>
        <w:numPr>
          <w:ilvl w:val="12"/>
          <w:numId w:val="0"/>
        </w:numPr>
        <w:shd w:val="clear" w:color="auto" w:fill="FFFFFF"/>
        <w:spacing w:after="0" w:line="240" w:lineRule="auto"/>
        <w:jc w:val="center"/>
        <w:rPr>
          <w:rFonts w:ascii="Times New Roman" w:hAnsi="Times New Roman" w:cs="Times New Roman"/>
          <w:lang w:eastAsia="zh-CN"/>
        </w:rPr>
      </w:pPr>
    </w:p>
    <w:p w14:paraId="5CE6CCFC" w14:textId="575B502D" w:rsidR="003C0C96" w:rsidRPr="00BC42A1" w:rsidRDefault="00906A6B" w:rsidP="003C0C96">
      <w:pPr>
        <w:autoSpaceDE w:val="0"/>
        <w:autoSpaceDN w:val="0"/>
        <w:adjustRightInd w:val="0"/>
        <w:spacing w:after="0" w:line="240" w:lineRule="auto"/>
        <w:jc w:val="center"/>
        <w:rPr>
          <w:rFonts w:ascii="Times New Roman" w:eastAsia="Times New Roman" w:hAnsi="Times New Roman" w:cs="Times New Roman"/>
          <w:color w:val="000000"/>
        </w:rPr>
      </w:pPr>
      <w:proofErr w:type="spellStart"/>
      <w:r w:rsidRPr="00BC42A1">
        <w:rPr>
          <w:rFonts w:ascii="Times New Roman" w:hAnsi="Times New Roman" w:cs="Times New Roman"/>
          <w:b/>
          <w:bCs/>
          <w:color w:val="000000"/>
          <w:lang w:eastAsia="zh-CN"/>
        </w:rPr>
        <w:t>Olezela</w:t>
      </w:r>
      <w:proofErr w:type="spellEnd"/>
      <w:r w:rsidR="003C0C96" w:rsidRPr="00BC42A1">
        <w:rPr>
          <w:rFonts w:ascii="Times New Roman" w:hAnsi="Times New Roman" w:cs="Times New Roman"/>
          <w:b/>
          <w:bCs/>
          <w:color w:val="000000"/>
          <w:lang w:eastAsia="zh-CN"/>
        </w:rPr>
        <w:t xml:space="preserve"> </w:t>
      </w:r>
      <w:r w:rsidR="00EA6DAB" w:rsidRPr="00BC42A1">
        <w:rPr>
          <w:rFonts w:ascii="Times New Roman" w:hAnsi="Times New Roman" w:cs="Times New Roman"/>
          <w:b/>
          <w:bCs/>
          <w:color w:val="000000"/>
          <w:lang w:eastAsia="zh-CN"/>
        </w:rPr>
        <w:t>2</w:t>
      </w:r>
      <w:r w:rsidR="003C0C96" w:rsidRPr="00BC42A1">
        <w:rPr>
          <w:rFonts w:ascii="Times New Roman" w:hAnsi="Times New Roman" w:cs="Times New Roman"/>
          <w:b/>
          <w:bCs/>
          <w:color w:val="000000"/>
          <w:lang w:eastAsia="zh-CN"/>
        </w:rPr>
        <w:t xml:space="preserve">0 mg </w:t>
      </w:r>
      <w:r w:rsidR="003C0C96" w:rsidRPr="00BC42A1">
        <w:rPr>
          <w:rFonts w:ascii="Times New Roman" w:eastAsia="Times New Roman" w:hAnsi="Times New Roman" w:cs="Times New Roman"/>
          <w:b/>
          <w:bCs/>
          <w:color w:val="000000"/>
        </w:rPr>
        <w:t>skrandyje neirios kietosios kapsulės</w:t>
      </w:r>
      <w:r w:rsidR="003C0C96" w:rsidRPr="00BC42A1">
        <w:rPr>
          <w:rFonts w:ascii="Times New Roman" w:eastAsia="Times New Roman" w:hAnsi="Times New Roman" w:cs="Times New Roman"/>
          <w:color w:val="000000"/>
        </w:rPr>
        <w:t xml:space="preserve"> </w:t>
      </w:r>
    </w:p>
    <w:p w14:paraId="6D70A377" w14:textId="419815A7" w:rsidR="003C0C96" w:rsidRPr="00BC42A1" w:rsidRDefault="00BC42A1" w:rsidP="003C0C96">
      <w:pPr>
        <w:spacing w:after="0" w:line="240" w:lineRule="auto"/>
        <w:jc w:val="center"/>
        <w:rPr>
          <w:rFonts w:ascii="Times New Roman" w:hAnsi="Times New Roman" w:cs="Times New Roman"/>
          <w:color w:val="008000"/>
          <w:lang w:eastAsia="zh-CN"/>
        </w:rPr>
      </w:pPr>
      <w:proofErr w:type="spellStart"/>
      <w:r>
        <w:rPr>
          <w:rFonts w:ascii="Times New Roman" w:hAnsi="Times New Roman" w:cs="Times New Roman"/>
          <w:lang w:eastAsia="zh-CN"/>
        </w:rPr>
        <w:t>o</w:t>
      </w:r>
      <w:r w:rsidR="003C0C96" w:rsidRPr="00BC42A1">
        <w:rPr>
          <w:rFonts w:ascii="Times New Roman" w:hAnsi="Times New Roman" w:cs="Times New Roman"/>
          <w:lang w:eastAsia="zh-CN"/>
        </w:rPr>
        <w:t>meprazolas</w:t>
      </w:r>
      <w:proofErr w:type="spellEnd"/>
    </w:p>
    <w:p w14:paraId="153BEC11" w14:textId="77777777" w:rsidR="003C0C96" w:rsidRPr="00BC42A1" w:rsidRDefault="003C0C96" w:rsidP="003C0C96">
      <w:pPr>
        <w:spacing w:after="0" w:line="240" w:lineRule="auto"/>
        <w:rPr>
          <w:rFonts w:ascii="Times New Roman" w:hAnsi="Times New Roman" w:cs="Times New Roman"/>
          <w:color w:val="008000"/>
          <w:lang w:eastAsia="zh-CN"/>
        </w:rPr>
      </w:pPr>
    </w:p>
    <w:p w14:paraId="36DC07F1" w14:textId="77777777" w:rsidR="003C0C96" w:rsidRPr="00BC42A1" w:rsidRDefault="003C0C96" w:rsidP="003C0C96">
      <w:pPr>
        <w:suppressAutoHyphens/>
        <w:spacing w:after="0" w:line="240" w:lineRule="auto"/>
        <w:rPr>
          <w:rFonts w:ascii="Times New Roman" w:hAnsi="Times New Roman" w:cs="Times New Roman"/>
          <w:lang w:eastAsia="zh-CN"/>
        </w:rPr>
      </w:pPr>
      <w:r w:rsidRPr="00BC42A1">
        <w:rPr>
          <w:rFonts w:ascii="Times New Roman" w:hAnsi="Times New Roman" w:cs="Times New Roman"/>
          <w:b/>
          <w:bCs/>
          <w:lang w:eastAsia="zh-CN"/>
        </w:rPr>
        <w:t>Atidžiai perskaitykite visą šį lapelį, prieš pradėdami vartoti vaistą, nes jame pateikiama Jums svarbi informacija.</w:t>
      </w:r>
    </w:p>
    <w:p w14:paraId="32297222" w14:textId="77777777" w:rsidR="003C0C96" w:rsidRPr="00BC42A1" w:rsidRDefault="003C0C96" w:rsidP="009D501B">
      <w:pPr>
        <w:numPr>
          <w:ilvl w:val="0"/>
          <w:numId w:val="1"/>
        </w:numPr>
        <w:tabs>
          <w:tab w:val="left" w:pos="567"/>
        </w:tabs>
        <w:spacing w:after="0" w:line="240" w:lineRule="auto"/>
        <w:ind w:left="567" w:right="-2" w:hanging="567"/>
        <w:rPr>
          <w:rFonts w:ascii="Times New Roman" w:hAnsi="Times New Roman" w:cs="Times New Roman"/>
          <w:lang w:eastAsia="zh-CN"/>
        </w:rPr>
      </w:pPr>
      <w:r w:rsidRPr="00BC42A1">
        <w:rPr>
          <w:rFonts w:ascii="Times New Roman" w:hAnsi="Times New Roman" w:cs="Times New Roman"/>
          <w:lang w:eastAsia="zh-CN"/>
        </w:rPr>
        <w:t xml:space="preserve">Neišmeskite šio lapelio, nes vėl gali prireikti jį perskaityti. </w:t>
      </w:r>
    </w:p>
    <w:p w14:paraId="7B0C440F" w14:textId="77777777" w:rsidR="003C0C96" w:rsidRPr="00BC42A1" w:rsidRDefault="003C0C96" w:rsidP="009D501B">
      <w:pPr>
        <w:numPr>
          <w:ilvl w:val="0"/>
          <w:numId w:val="1"/>
        </w:numPr>
        <w:tabs>
          <w:tab w:val="left" w:pos="567"/>
        </w:tabs>
        <w:spacing w:after="0" w:line="240" w:lineRule="auto"/>
        <w:ind w:left="567" w:right="-2" w:hanging="567"/>
        <w:rPr>
          <w:rFonts w:ascii="Times New Roman" w:hAnsi="Times New Roman" w:cs="Times New Roman"/>
          <w:lang w:eastAsia="zh-CN"/>
        </w:rPr>
      </w:pPr>
      <w:r w:rsidRPr="00BC42A1">
        <w:rPr>
          <w:rFonts w:ascii="Times New Roman" w:hAnsi="Times New Roman" w:cs="Times New Roman"/>
          <w:lang w:eastAsia="zh-CN"/>
        </w:rPr>
        <w:t>Jeigu kiltų daugiau klausimų, kreipkitės į gydytoją arba vaistininką.</w:t>
      </w:r>
    </w:p>
    <w:p w14:paraId="209BFF1E" w14:textId="77777777" w:rsidR="003C0C96" w:rsidRPr="00BC42A1" w:rsidRDefault="003C0C96" w:rsidP="003C0C96">
      <w:pPr>
        <w:tabs>
          <w:tab w:val="left" w:pos="567"/>
        </w:tabs>
        <w:spacing w:after="0" w:line="240" w:lineRule="auto"/>
        <w:ind w:left="567" w:right="-2" w:hanging="567"/>
        <w:rPr>
          <w:rFonts w:ascii="Times New Roman" w:hAnsi="Times New Roman" w:cs="Times New Roman"/>
          <w:lang w:eastAsia="zh-CN"/>
        </w:rPr>
      </w:pPr>
      <w:r w:rsidRPr="00BC42A1">
        <w:rPr>
          <w:rFonts w:ascii="Times New Roman" w:hAnsi="Times New Roman" w:cs="Times New Roman"/>
          <w:lang w:eastAsia="zh-CN"/>
        </w:rPr>
        <w:t>-</w:t>
      </w:r>
      <w:r w:rsidRPr="00BC42A1">
        <w:rPr>
          <w:rFonts w:ascii="Times New Roman" w:hAnsi="Times New Roman" w:cs="Times New Roman"/>
          <w:lang w:eastAsia="zh-CN"/>
        </w:rPr>
        <w:tab/>
        <w:t>Šis vaistas skirtas tik Jums, todėl kitiems žmonėms jo duoti negalima. Vaistas gali jiems pakenkti (net tiems, kurių ligos požymiai yra tokie patys kaip Jūsų).</w:t>
      </w:r>
      <w:r w:rsidRPr="00BC42A1">
        <w:rPr>
          <w:rFonts w:ascii="Times New Roman" w:hAnsi="Times New Roman" w:cs="Times New Roman"/>
          <w:color w:val="008000"/>
          <w:lang w:eastAsia="zh-CN"/>
        </w:rPr>
        <w:t xml:space="preserve"> </w:t>
      </w:r>
    </w:p>
    <w:p w14:paraId="1B96EB8E" w14:textId="77777777" w:rsidR="003C0C96" w:rsidRPr="00BC42A1" w:rsidRDefault="003C0C96" w:rsidP="009D501B">
      <w:pPr>
        <w:numPr>
          <w:ilvl w:val="0"/>
          <w:numId w:val="1"/>
        </w:numPr>
        <w:tabs>
          <w:tab w:val="left" w:pos="567"/>
        </w:tabs>
        <w:spacing w:after="0" w:line="240" w:lineRule="auto"/>
        <w:ind w:left="567" w:hanging="567"/>
        <w:rPr>
          <w:rFonts w:ascii="Times New Roman" w:hAnsi="Times New Roman" w:cs="Times New Roman"/>
          <w:lang w:eastAsia="zh-CN"/>
        </w:rPr>
      </w:pPr>
      <w:r w:rsidRPr="00BC42A1">
        <w:rPr>
          <w:rFonts w:ascii="Times New Roman" w:hAnsi="Times New Roman" w:cs="Times New Roman"/>
          <w:lang w:eastAsia="zh-CN"/>
        </w:rPr>
        <w:t xml:space="preserve">Jeigu pasireiškė šalutinis poveikis (net jeigu jis šiame lapelyje nenurodytas), kreipkitės į gydytoją arba vaistininką. </w:t>
      </w:r>
      <w:r w:rsidRPr="00BC42A1">
        <w:rPr>
          <w:rFonts w:ascii="Times New Roman" w:hAnsi="Times New Roman" w:cs="Times New Roman"/>
          <w:noProof/>
          <w:lang w:eastAsia="zh-CN"/>
        </w:rPr>
        <w:t>Žr. 4 skyrių.</w:t>
      </w:r>
    </w:p>
    <w:p w14:paraId="07D76F45" w14:textId="77777777" w:rsidR="003C0C96" w:rsidRPr="00BC42A1" w:rsidRDefault="003C0C96" w:rsidP="003C0C96">
      <w:pPr>
        <w:spacing w:after="0" w:line="240" w:lineRule="auto"/>
        <w:ind w:right="-2"/>
        <w:rPr>
          <w:rFonts w:ascii="Times New Roman" w:hAnsi="Times New Roman" w:cs="Times New Roman"/>
          <w:lang w:eastAsia="zh-CN"/>
        </w:rPr>
      </w:pPr>
    </w:p>
    <w:p w14:paraId="6ED464E2"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Apie ką rašoma šiame lapelyje?</w:t>
      </w:r>
    </w:p>
    <w:p w14:paraId="652F227E" w14:textId="77777777" w:rsidR="003C0C96" w:rsidRPr="00BC42A1" w:rsidRDefault="003C0C96" w:rsidP="003C0C96">
      <w:pPr>
        <w:numPr>
          <w:ilvl w:val="12"/>
          <w:numId w:val="0"/>
        </w:numPr>
        <w:spacing w:after="0" w:line="240" w:lineRule="auto"/>
        <w:ind w:left="284" w:right="-2"/>
        <w:rPr>
          <w:rFonts w:ascii="Times New Roman" w:hAnsi="Times New Roman" w:cs="Times New Roman"/>
          <w:lang w:eastAsia="zh-CN"/>
        </w:rPr>
      </w:pPr>
    </w:p>
    <w:p w14:paraId="5C4B274B" w14:textId="651FA38A"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Kas yra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b/>
          <w:bCs/>
          <w:lang w:eastAsia="zh-CN"/>
        </w:rPr>
        <w:t xml:space="preserve"> </w:t>
      </w:r>
      <w:r w:rsidRPr="00BC42A1">
        <w:rPr>
          <w:rFonts w:ascii="Times New Roman" w:hAnsi="Times New Roman" w:cs="Times New Roman"/>
          <w:lang w:eastAsia="zh-CN"/>
        </w:rPr>
        <w:t xml:space="preserve">ir kam jis vartojamas </w:t>
      </w:r>
    </w:p>
    <w:p w14:paraId="4A2F5B30" w14:textId="09D1D322"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Kas žinotina prieš vartojant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w:t>
      </w:r>
    </w:p>
    <w:p w14:paraId="15CA0C58" w14:textId="519D6557"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Kaip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w:t>
      </w:r>
    </w:p>
    <w:p w14:paraId="03483F86" w14:textId="77777777"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Galimas šalutinis poveikis </w:t>
      </w:r>
    </w:p>
    <w:p w14:paraId="05B9A9F6" w14:textId="1E4597F8"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Kaip laikyti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w:t>
      </w:r>
    </w:p>
    <w:p w14:paraId="3EB9F146" w14:textId="77777777"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Pakuotės turinys ir kita informacija</w:t>
      </w:r>
    </w:p>
    <w:p w14:paraId="7E69F005"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129EC6C"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05FC7C6" w14:textId="6EE3C501"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1.</w:t>
      </w:r>
      <w:r w:rsidRPr="00BC42A1">
        <w:rPr>
          <w:rFonts w:ascii="Times New Roman" w:hAnsi="Times New Roman" w:cs="Times New Roman"/>
          <w:b/>
          <w:bCs/>
          <w:lang w:eastAsia="lt-LT"/>
        </w:rPr>
        <w:tab/>
        <w:t xml:space="preserve">Kas yra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noProof/>
          <w:lang w:eastAsia="lt-LT"/>
        </w:rPr>
        <w:t xml:space="preserve"> </w:t>
      </w:r>
      <w:r w:rsidRPr="00BC42A1">
        <w:rPr>
          <w:rFonts w:ascii="Times New Roman" w:hAnsi="Times New Roman" w:cs="Times New Roman"/>
          <w:b/>
          <w:bCs/>
          <w:lang w:eastAsia="lt-LT"/>
        </w:rPr>
        <w:t>ir kam jis vartojamas</w:t>
      </w:r>
    </w:p>
    <w:p w14:paraId="757FB6EA"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3F9933DC" w14:textId="3309B53E" w:rsidR="003C0C96" w:rsidRPr="00BC42A1" w:rsidRDefault="00906A6B" w:rsidP="003C0C96">
      <w:pPr>
        <w:numPr>
          <w:ilvl w:val="12"/>
          <w:numId w:val="0"/>
        </w:numPr>
        <w:tabs>
          <w:tab w:val="left" w:pos="567"/>
          <w:tab w:val="left" w:pos="8505"/>
        </w:tabs>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veikioji medžiaga yra </w:t>
      </w:r>
      <w:proofErr w:type="spellStart"/>
      <w:r w:rsidR="003C0C96" w:rsidRPr="00BC42A1">
        <w:rPr>
          <w:rFonts w:ascii="Times New Roman" w:hAnsi="Times New Roman" w:cs="Times New Roman"/>
          <w:lang w:eastAsia="zh-CN"/>
        </w:rPr>
        <w:t>omeprazolas</w:t>
      </w:r>
      <w:proofErr w:type="spellEnd"/>
      <w:r w:rsidR="003C0C96" w:rsidRPr="00BC42A1">
        <w:rPr>
          <w:rFonts w:ascii="Times New Roman" w:hAnsi="Times New Roman" w:cs="Times New Roman"/>
          <w:lang w:eastAsia="zh-CN"/>
        </w:rPr>
        <w:t>, kuris priklauso vaistų, vadinamų protonų siurblio inhibitoriais, grupei. Šie vaistai mažina rūgšties kiekį Jūsų skrandyje.</w:t>
      </w:r>
    </w:p>
    <w:p w14:paraId="736742BB"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B77E888" w14:textId="167AEB5C" w:rsidR="003C0C96" w:rsidRPr="00BC42A1" w:rsidRDefault="00906A6B" w:rsidP="003C0C96">
      <w:pPr>
        <w:numPr>
          <w:ilvl w:val="12"/>
          <w:numId w:val="0"/>
        </w:numPr>
        <w:tabs>
          <w:tab w:val="left" w:pos="567"/>
          <w:tab w:val="left" w:pos="8505"/>
        </w:tabs>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yra gydomos toliau nurodytos ligos.</w:t>
      </w:r>
    </w:p>
    <w:p w14:paraId="22209920"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79F33CB" w14:textId="679550E4"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Suaugusie</w:t>
      </w:r>
      <w:r w:rsidR="00F20A86" w:rsidRPr="00BC42A1">
        <w:rPr>
          <w:rFonts w:ascii="Times New Roman" w:hAnsi="Times New Roman" w:cs="Times New Roman"/>
          <w:u w:val="single"/>
          <w:lang w:eastAsia="zh-CN"/>
        </w:rPr>
        <w:t>sie</w:t>
      </w:r>
      <w:r w:rsidRPr="00BC42A1">
        <w:rPr>
          <w:rFonts w:ascii="Times New Roman" w:hAnsi="Times New Roman" w:cs="Times New Roman"/>
          <w:u w:val="single"/>
          <w:lang w:eastAsia="zh-CN"/>
        </w:rPr>
        <w:t>ms žmonėms</w:t>
      </w:r>
    </w:p>
    <w:p w14:paraId="1192E46A"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liga. Liga, kurios metu rūgštis iš skrandžio patenka į stemplę (vamzdelį, kuris jungia burnos ertmę su skrandžiu) ir sukelia skausmą, uždegimą ir rėmenį. </w:t>
      </w:r>
    </w:p>
    <w:p w14:paraId="4B517F0A"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Viršutinės žarnyno dalies (dvylikapirštės žarnos) ar skrandžio opos.</w:t>
      </w:r>
    </w:p>
    <w:p w14:paraId="108375E2"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 xml:space="preserve">Bakterijų, vadinamų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sukeltos opos. Jeigu sergate šia liga, gydytojas taip pat gali skirti antibiotikų infekcijai sunaikinti, kad galėtų užgyti opa.</w:t>
      </w:r>
    </w:p>
    <w:p w14:paraId="1E4E0B03" w14:textId="04A3E81D"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 xml:space="preserve">Nesteroidinių vaistų nuo uždegimo sukeltos opos.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taip pat galima vartoti norint išvengti opų susidarymo vartojant nesteroidinių vaistų nuo uždegimo.</w:t>
      </w:r>
    </w:p>
    <w:p w14:paraId="33093680" w14:textId="51B1DE8E"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Kasos auglių sukeltas rūgšties perteklius skrandyje (</w:t>
      </w:r>
      <w:r w:rsidR="0014546B">
        <w:rPr>
          <w:rFonts w:ascii="Times New Roman" w:hAnsi="Times New Roman" w:cs="Times New Roman"/>
          <w:lang w:eastAsia="zh-CN"/>
        </w:rPr>
        <w:t xml:space="preserve"> </w:t>
      </w:r>
      <w:proofErr w:type="spellStart"/>
      <w:r w:rsidR="0014546B">
        <w:rPr>
          <w:rFonts w:ascii="Times New Roman" w:hAnsi="Times New Roman" w:cs="Times New Roman"/>
          <w:lang w:eastAsia="zh-CN"/>
        </w:rPr>
        <w:t>Zolingerio-Elisono</w:t>
      </w:r>
      <w:proofErr w:type="spellEnd"/>
      <w:r w:rsidR="0014546B">
        <w:rPr>
          <w:rFonts w:ascii="Times New Roman" w:hAnsi="Times New Roman" w:cs="Times New Roman"/>
          <w:lang w:eastAsia="zh-CN"/>
        </w:rPr>
        <w:t xml:space="preserve"> (</w:t>
      </w:r>
      <w:proofErr w:type="spellStart"/>
      <w:r w:rsidRPr="00BC42A1">
        <w:rPr>
          <w:rFonts w:ascii="Times New Roman" w:hAnsi="Times New Roman" w:cs="Times New Roman"/>
          <w:i/>
          <w:lang w:eastAsia="zh-CN"/>
        </w:rPr>
        <w:t>Zollinger-Ellison</w:t>
      </w:r>
      <w:proofErr w:type="spellEnd"/>
      <w:r w:rsidR="0014546B">
        <w:rPr>
          <w:rFonts w:ascii="Times New Roman" w:hAnsi="Times New Roman" w:cs="Times New Roman"/>
          <w:i/>
          <w:lang w:eastAsia="zh-CN"/>
        </w:rPr>
        <w:t>)</w:t>
      </w:r>
      <w:r w:rsidRPr="00BC42A1">
        <w:rPr>
          <w:rFonts w:ascii="Times New Roman" w:hAnsi="Times New Roman" w:cs="Times New Roman"/>
          <w:lang w:eastAsia="zh-CN"/>
        </w:rPr>
        <w:t xml:space="preserve"> sindromas).</w:t>
      </w:r>
    </w:p>
    <w:p w14:paraId="037CA020"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F179403" w14:textId="77777777" w:rsidR="003C0C96" w:rsidRPr="00BC42A1" w:rsidRDefault="003C0C96" w:rsidP="003C0C96">
      <w:pPr>
        <w:numPr>
          <w:ilvl w:val="12"/>
          <w:numId w:val="0"/>
        </w:numPr>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Vaikams</w:t>
      </w:r>
    </w:p>
    <w:p w14:paraId="26960D42" w14:textId="5A4F8AC6" w:rsidR="003C0C96" w:rsidRPr="00BC42A1" w:rsidRDefault="003C0C96" w:rsidP="003C0C96">
      <w:pPr>
        <w:numPr>
          <w:ilvl w:val="12"/>
          <w:numId w:val="0"/>
        </w:numPr>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 xml:space="preserve">Vyresniems kaip 1 metų vaikams, sveriantiems </w:t>
      </w:r>
      <w:r w:rsidRPr="00BC42A1">
        <w:rPr>
          <w:rFonts w:ascii="Times New Roman" w:eastAsia="Times New Roman" w:hAnsi="Times New Roman" w:cs="Times New Roman"/>
          <w:i/>
          <w:iCs/>
        </w:rPr>
        <w:t>≥ 10</w:t>
      </w:r>
      <w:r w:rsidR="001C608B" w:rsidRPr="00BC42A1">
        <w:rPr>
          <w:rFonts w:ascii="Times New Roman" w:eastAsia="Times New Roman" w:hAnsi="Times New Roman" w:cs="Times New Roman"/>
          <w:i/>
          <w:iCs/>
        </w:rPr>
        <w:t> </w:t>
      </w:r>
      <w:r w:rsidRPr="00BC42A1">
        <w:rPr>
          <w:rFonts w:ascii="Times New Roman" w:eastAsia="Times New Roman" w:hAnsi="Times New Roman" w:cs="Times New Roman"/>
          <w:i/>
          <w:iCs/>
        </w:rPr>
        <w:t>kg</w:t>
      </w:r>
    </w:p>
    <w:p w14:paraId="65877278"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liga. Liga, kada rūgštis iš skrandžio patenka į stemplę (vamzdelį, kuris jungia burnos ertmę su skrandžiu) ir sukelia skausmą, uždegimą ir rėmenį. Vaikams šios ligos simptomai gali būti skrandžio turinio atpylimas į burnos ertmę (</w:t>
      </w:r>
      <w:proofErr w:type="spellStart"/>
      <w:r w:rsidRPr="00BC42A1">
        <w:rPr>
          <w:rFonts w:ascii="Times New Roman" w:hAnsi="Times New Roman" w:cs="Times New Roman"/>
          <w:lang w:eastAsia="zh-CN"/>
        </w:rPr>
        <w:t>regurgitacija</w:t>
      </w:r>
      <w:proofErr w:type="spellEnd"/>
      <w:r w:rsidRPr="00BC42A1">
        <w:rPr>
          <w:rFonts w:ascii="Times New Roman" w:hAnsi="Times New Roman" w:cs="Times New Roman"/>
          <w:lang w:eastAsia="zh-CN"/>
        </w:rPr>
        <w:t>), vėmimas ir menkas svorio augimas.</w:t>
      </w:r>
    </w:p>
    <w:p w14:paraId="183F491A"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EE42650" w14:textId="7AB99236" w:rsidR="003C0C96" w:rsidRPr="00BC42A1" w:rsidRDefault="003C0C96" w:rsidP="003C0C96">
      <w:pPr>
        <w:numPr>
          <w:ilvl w:val="12"/>
          <w:numId w:val="0"/>
        </w:numPr>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Vyresni</w:t>
      </w:r>
      <w:r w:rsidR="0014546B">
        <w:rPr>
          <w:rFonts w:ascii="Times New Roman" w:hAnsi="Times New Roman" w:cs="Times New Roman"/>
          <w:i/>
          <w:iCs/>
          <w:lang w:eastAsia="zh-CN"/>
        </w:rPr>
        <w:t>ems</w:t>
      </w:r>
      <w:r w:rsidRPr="00BC42A1">
        <w:rPr>
          <w:rFonts w:ascii="Times New Roman" w:hAnsi="Times New Roman" w:cs="Times New Roman"/>
          <w:i/>
          <w:iCs/>
          <w:lang w:eastAsia="zh-CN"/>
        </w:rPr>
        <w:t xml:space="preserve"> kaip 4 metų vaik</w:t>
      </w:r>
      <w:r w:rsidR="0014546B">
        <w:rPr>
          <w:rFonts w:ascii="Times New Roman" w:hAnsi="Times New Roman" w:cs="Times New Roman"/>
          <w:i/>
          <w:iCs/>
          <w:lang w:eastAsia="zh-CN"/>
        </w:rPr>
        <w:t>ams</w:t>
      </w:r>
      <w:r w:rsidRPr="00BC42A1">
        <w:rPr>
          <w:rFonts w:ascii="Times New Roman" w:hAnsi="Times New Roman" w:cs="Times New Roman"/>
          <w:i/>
          <w:iCs/>
          <w:lang w:eastAsia="zh-CN"/>
        </w:rPr>
        <w:t xml:space="preserve"> ir paaugli</w:t>
      </w:r>
      <w:r w:rsidR="0014546B">
        <w:rPr>
          <w:rFonts w:ascii="Times New Roman" w:hAnsi="Times New Roman" w:cs="Times New Roman"/>
          <w:i/>
          <w:iCs/>
          <w:lang w:eastAsia="zh-CN"/>
        </w:rPr>
        <w:t>ams</w:t>
      </w:r>
    </w:p>
    <w:p w14:paraId="219EA9ED"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 xml:space="preserve">Bakterijų, vadinamų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sukeltos opos. Jeigu Jūsų vaikas serga šia liga, gydytojas taip pat gali skirti antibiotikų infekcijai sunaikinti, kad galėtų užgyti opa.</w:t>
      </w:r>
    </w:p>
    <w:p w14:paraId="5EE99AEC" w14:textId="12606D1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2E947EB"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A78E9B3" w14:textId="1F0C6326"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2.</w:t>
      </w:r>
      <w:r w:rsidRPr="00BC42A1">
        <w:rPr>
          <w:rFonts w:ascii="Times New Roman" w:hAnsi="Times New Roman" w:cs="Times New Roman"/>
          <w:b/>
          <w:bCs/>
          <w:lang w:eastAsia="lt-LT"/>
        </w:rPr>
        <w:tab/>
        <w:t xml:space="preserve">Kas žinotina prieš vartojant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noProof/>
          <w:lang w:eastAsia="lt-LT"/>
        </w:rPr>
        <w:t xml:space="preserve"> </w:t>
      </w:r>
      <w:r w:rsidRPr="00BC42A1">
        <w:rPr>
          <w:rFonts w:ascii="Times New Roman" w:hAnsi="Times New Roman" w:cs="Times New Roman"/>
          <w:b/>
          <w:bCs/>
          <w:lang w:eastAsia="lt-LT"/>
        </w:rPr>
        <w:t xml:space="preserve"> </w:t>
      </w:r>
    </w:p>
    <w:p w14:paraId="5BAA3E0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2D19C598" w14:textId="5EBCB21C" w:rsidR="003C0C96" w:rsidRPr="00BC42A1" w:rsidRDefault="00906A6B"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noProof/>
          <w:lang w:eastAsia="lt-LT"/>
        </w:rPr>
        <w:lastRenderedPageBreak/>
        <w:t>Olezela</w:t>
      </w:r>
      <w:r w:rsidR="003C0C96" w:rsidRPr="00BC42A1">
        <w:rPr>
          <w:rFonts w:ascii="Times New Roman" w:hAnsi="Times New Roman" w:cs="Times New Roman"/>
          <w:b/>
          <w:bCs/>
          <w:lang w:eastAsia="lt-LT"/>
        </w:rPr>
        <w:t xml:space="preserve"> vartoti </w:t>
      </w:r>
      <w:r w:rsidR="00BC42A1">
        <w:rPr>
          <w:rFonts w:ascii="Times New Roman" w:hAnsi="Times New Roman" w:cs="Times New Roman"/>
          <w:b/>
          <w:bCs/>
          <w:lang w:eastAsia="lt-LT"/>
        </w:rPr>
        <w:t>draudžia</w:t>
      </w:r>
      <w:r w:rsidR="003C0C96" w:rsidRPr="00BC42A1">
        <w:rPr>
          <w:rFonts w:ascii="Times New Roman" w:hAnsi="Times New Roman" w:cs="Times New Roman"/>
          <w:b/>
          <w:bCs/>
          <w:lang w:eastAsia="lt-LT"/>
        </w:rPr>
        <w:t>ma:</w:t>
      </w:r>
    </w:p>
    <w:p w14:paraId="50BE1D27" w14:textId="6C19B690" w:rsidR="003C0C96" w:rsidRPr="00BC42A1" w:rsidRDefault="003C0C96" w:rsidP="009D501B">
      <w:pPr>
        <w:pStyle w:val="Sraopastraipa"/>
        <w:numPr>
          <w:ilvl w:val="0"/>
          <w:numId w:val="11"/>
        </w:numPr>
        <w:spacing w:line="240" w:lineRule="auto"/>
        <w:ind w:left="574" w:hanging="574"/>
        <w:rPr>
          <w:lang w:val="lt-LT"/>
        </w:rPr>
      </w:pPr>
      <w:r w:rsidRPr="00BC42A1">
        <w:rPr>
          <w:lang w:val="lt-LT"/>
        </w:rPr>
        <w:tab/>
        <w:t>jeigu yra alergija veikliajai medžiagai arba bet kuriai pagalbinei šio vaisto medžiagai (jos išvardytos 6 skyriuje);</w:t>
      </w:r>
    </w:p>
    <w:p w14:paraId="28713F34" w14:textId="317DB5AA" w:rsidR="003C0C96" w:rsidRPr="00BC42A1" w:rsidRDefault="003C0C96" w:rsidP="009D501B">
      <w:pPr>
        <w:pStyle w:val="Sraopastraipa"/>
        <w:numPr>
          <w:ilvl w:val="0"/>
          <w:numId w:val="11"/>
        </w:numPr>
        <w:spacing w:line="240" w:lineRule="auto"/>
        <w:ind w:left="574" w:hanging="574"/>
        <w:rPr>
          <w:lang w:val="lt-LT"/>
        </w:rPr>
      </w:pPr>
      <w:r w:rsidRPr="00BC42A1">
        <w:rPr>
          <w:lang w:val="lt-LT"/>
        </w:rPr>
        <w:tab/>
        <w:t xml:space="preserve">jeigu yra alergija kitiems vaistams, priklausantiems protonų siurblio inhibitorių grupei (pvz., </w:t>
      </w:r>
      <w:proofErr w:type="spellStart"/>
      <w:r w:rsidRPr="00BC42A1">
        <w:rPr>
          <w:lang w:val="lt-LT"/>
        </w:rPr>
        <w:t>pantoprazolui</w:t>
      </w:r>
      <w:proofErr w:type="spellEnd"/>
      <w:r w:rsidRPr="00BC42A1">
        <w:rPr>
          <w:lang w:val="lt-LT"/>
        </w:rPr>
        <w:t xml:space="preserve">, </w:t>
      </w:r>
      <w:proofErr w:type="spellStart"/>
      <w:r w:rsidRPr="00BC42A1">
        <w:rPr>
          <w:lang w:val="lt-LT"/>
        </w:rPr>
        <w:t>lansoprazolui</w:t>
      </w:r>
      <w:proofErr w:type="spellEnd"/>
      <w:r w:rsidRPr="00BC42A1">
        <w:rPr>
          <w:lang w:val="lt-LT"/>
        </w:rPr>
        <w:t xml:space="preserve">, </w:t>
      </w:r>
      <w:proofErr w:type="spellStart"/>
      <w:r w:rsidRPr="00BC42A1">
        <w:rPr>
          <w:lang w:val="lt-LT"/>
        </w:rPr>
        <w:t>rabeprazolui</w:t>
      </w:r>
      <w:proofErr w:type="spellEnd"/>
      <w:r w:rsidRPr="00BC42A1">
        <w:rPr>
          <w:lang w:val="lt-LT"/>
        </w:rPr>
        <w:t xml:space="preserve">, </w:t>
      </w:r>
      <w:proofErr w:type="spellStart"/>
      <w:r w:rsidRPr="00BC42A1">
        <w:rPr>
          <w:lang w:val="lt-LT"/>
        </w:rPr>
        <w:t>ezomeprazolui</w:t>
      </w:r>
      <w:proofErr w:type="spellEnd"/>
      <w:r w:rsidRPr="00BC42A1">
        <w:rPr>
          <w:lang w:val="lt-LT"/>
        </w:rPr>
        <w:t>);</w:t>
      </w:r>
    </w:p>
    <w:p w14:paraId="1B928629" w14:textId="3EAEFE45" w:rsidR="003C0C96" w:rsidRPr="00BC42A1" w:rsidRDefault="003C0C96" w:rsidP="009D501B">
      <w:pPr>
        <w:pStyle w:val="Sraopastraipa"/>
        <w:numPr>
          <w:ilvl w:val="0"/>
          <w:numId w:val="11"/>
        </w:numPr>
        <w:spacing w:line="240" w:lineRule="auto"/>
        <w:ind w:left="574" w:hanging="574"/>
        <w:rPr>
          <w:lang w:val="lt-LT"/>
        </w:rPr>
      </w:pPr>
      <w:r w:rsidRPr="00BC42A1">
        <w:rPr>
          <w:lang w:val="lt-LT"/>
        </w:rPr>
        <w:tab/>
        <w:t xml:space="preserve">jeigu vartojate vaistų, kurių sudėtyje yra </w:t>
      </w:r>
      <w:proofErr w:type="spellStart"/>
      <w:r w:rsidRPr="00BC42A1">
        <w:rPr>
          <w:lang w:val="lt-LT"/>
        </w:rPr>
        <w:t>nelfinaviro</w:t>
      </w:r>
      <w:proofErr w:type="spellEnd"/>
      <w:r w:rsidRPr="00BC42A1">
        <w:rPr>
          <w:lang w:val="lt-LT"/>
        </w:rPr>
        <w:t xml:space="preserve"> (vartojamo nuo ŽIV infekcijos).</w:t>
      </w:r>
    </w:p>
    <w:p w14:paraId="5F318552" w14:textId="1845D503" w:rsidR="003C0C96" w:rsidRPr="00BC42A1" w:rsidRDefault="003C0C96" w:rsidP="003C0C96">
      <w:pPr>
        <w:numPr>
          <w:ilvl w:val="12"/>
          <w:numId w:val="0"/>
        </w:numPr>
        <w:tabs>
          <w:tab w:val="left" w:pos="567"/>
        </w:tabs>
        <w:spacing w:after="0" w:line="240" w:lineRule="auto"/>
        <w:ind w:left="567" w:hanging="567"/>
        <w:rPr>
          <w:rFonts w:ascii="Times New Roman" w:hAnsi="Times New Roman" w:cs="Times New Roman"/>
          <w:lang w:eastAsia="zh-CN"/>
        </w:rPr>
      </w:pPr>
    </w:p>
    <w:p w14:paraId="45757FFB" w14:textId="11554825" w:rsidR="000F7E84" w:rsidRPr="00BC42A1" w:rsidRDefault="000F7E84" w:rsidP="003C0C96">
      <w:pPr>
        <w:numPr>
          <w:ilvl w:val="12"/>
          <w:numId w:val="0"/>
        </w:numPr>
        <w:tabs>
          <w:tab w:val="left" w:pos="0"/>
        </w:tabs>
        <w:spacing w:after="0" w:line="240" w:lineRule="auto"/>
        <w:rPr>
          <w:rFonts w:ascii="Times New Roman" w:hAnsi="Times New Roman" w:cs="Times New Roman"/>
          <w:lang w:eastAsia="zh-CN"/>
        </w:rPr>
      </w:pPr>
      <w:r w:rsidRPr="00BC42A1">
        <w:rPr>
          <w:rFonts w:ascii="Times New Roman" w:hAnsi="Times New Roman" w:cs="Times New Roman"/>
          <w:lang w:eastAsia="zh-CN"/>
        </w:rPr>
        <w:tab/>
        <w:t xml:space="preserve">Jeigu bet kuri paminėta būklė Jums tinka,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nevartokite. </w:t>
      </w:r>
    </w:p>
    <w:p w14:paraId="09D47DFF" w14:textId="0FBD809F" w:rsidR="003C0C96" w:rsidRPr="00BC42A1" w:rsidRDefault="003C0C96" w:rsidP="003C0C96">
      <w:pPr>
        <w:numPr>
          <w:ilvl w:val="12"/>
          <w:numId w:val="0"/>
        </w:numPr>
        <w:tabs>
          <w:tab w:val="left" w:pos="0"/>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abejojate, tai prieš pradėdami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pasitarkite su gydytoju arba vaistininku.</w:t>
      </w:r>
    </w:p>
    <w:p w14:paraId="37F265FF"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93FB09D"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 xml:space="preserve">Įspėjimai ir atsargumo priemonės </w:t>
      </w:r>
    </w:p>
    <w:p w14:paraId="4B677417" w14:textId="73FC0AAE"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Pasitarkite su gydytoju, prieš pradėdami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w:t>
      </w:r>
    </w:p>
    <w:p w14:paraId="5ADD7643" w14:textId="77777777" w:rsidR="003C0C96" w:rsidRPr="00BC42A1" w:rsidRDefault="003C0C96" w:rsidP="003C0C96">
      <w:pPr>
        <w:spacing w:after="0" w:line="240" w:lineRule="auto"/>
        <w:ind w:right="-2"/>
        <w:rPr>
          <w:rFonts w:ascii="Times New Roman" w:hAnsi="Times New Roman" w:cs="Times New Roman"/>
          <w:lang w:eastAsia="zh-CN"/>
        </w:rPr>
      </w:pPr>
    </w:p>
    <w:p w14:paraId="7D0ED55B" w14:textId="6ABE711E" w:rsidR="003C0C96" w:rsidRPr="00BC42A1" w:rsidRDefault="00906A6B"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gali maskuoti kitų ligų simptomus, todėl tuojau pat pasitarkite su gydytoju, jeigu prieš pradedant vartoti </w:t>
      </w: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arba vartojant šį vaistą Jums pasireiškia kuris nors iš šių sutrikimų:</w:t>
      </w:r>
    </w:p>
    <w:p w14:paraId="3D1C0F47" w14:textId="79B7223F" w:rsidR="003C0C96" w:rsidRPr="00BC42A1" w:rsidRDefault="003C0C96" w:rsidP="009D501B">
      <w:pPr>
        <w:pStyle w:val="Sraopastraipa"/>
        <w:numPr>
          <w:ilvl w:val="0"/>
          <w:numId w:val="11"/>
        </w:numPr>
        <w:spacing w:line="240" w:lineRule="auto"/>
        <w:ind w:left="574" w:hanging="574"/>
        <w:rPr>
          <w:lang w:val="lt-LT"/>
        </w:rPr>
      </w:pPr>
      <w:r w:rsidRPr="00BC42A1">
        <w:rPr>
          <w:lang w:val="lt-LT"/>
        </w:rPr>
        <w:t>be aiškios priežasties gerokai sumažėjo kūno svoris arba sutriko rijimas;</w:t>
      </w:r>
    </w:p>
    <w:p w14:paraId="7882DD26" w14:textId="0711D629" w:rsidR="003C0C96" w:rsidRPr="00BC42A1" w:rsidRDefault="003C0C96" w:rsidP="009D501B">
      <w:pPr>
        <w:pStyle w:val="Sraopastraipa"/>
        <w:numPr>
          <w:ilvl w:val="0"/>
          <w:numId w:val="11"/>
        </w:numPr>
        <w:spacing w:line="240" w:lineRule="auto"/>
        <w:ind w:left="574" w:hanging="574"/>
        <w:rPr>
          <w:lang w:val="lt-LT"/>
        </w:rPr>
      </w:pPr>
      <w:r w:rsidRPr="00BC42A1">
        <w:rPr>
          <w:lang w:val="lt-LT"/>
        </w:rPr>
        <w:t>skauda pilvą arba nevirškina;</w:t>
      </w:r>
    </w:p>
    <w:p w14:paraId="4F6AEA26" w14:textId="28729490" w:rsidR="003C0C96" w:rsidRPr="00BC42A1" w:rsidRDefault="003C0C96" w:rsidP="009D501B">
      <w:pPr>
        <w:pStyle w:val="Sraopastraipa"/>
        <w:numPr>
          <w:ilvl w:val="0"/>
          <w:numId w:val="11"/>
        </w:numPr>
        <w:spacing w:line="240" w:lineRule="auto"/>
        <w:ind w:left="574" w:hanging="574"/>
        <w:rPr>
          <w:lang w:val="lt-LT"/>
        </w:rPr>
      </w:pPr>
      <w:r w:rsidRPr="00BC42A1">
        <w:rPr>
          <w:lang w:val="lt-LT"/>
        </w:rPr>
        <w:t>pradedate vemti maistu arba krauju;</w:t>
      </w:r>
    </w:p>
    <w:p w14:paraId="53A58AA5" w14:textId="6A768425" w:rsidR="003C0C96" w:rsidRPr="00BC42A1" w:rsidRDefault="003C0C96" w:rsidP="009D501B">
      <w:pPr>
        <w:pStyle w:val="Sraopastraipa"/>
        <w:numPr>
          <w:ilvl w:val="0"/>
          <w:numId w:val="11"/>
        </w:numPr>
        <w:spacing w:line="240" w:lineRule="auto"/>
        <w:ind w:left="574" w:hanging="574"/>
        <w:rPr>
          <w:lang w:val="lt-LT"/>
        </w:rPr>
      </w:pPr>
      <w:r w:rsidRPr="00BC42A1">
        <w:rPr>
          <w:lang w:val="lt-LT"/>
        </w:rPr>
        <w:t>išmatos tampa juodos arba suteptos krauju;</w:t>
      </w:r>
    </w:p>
    <w:p w14:paraId="10C4C9CA" w14:textId="164573A7" w:rsidR="003C0C96" w:rsidRPr="00BC42A1" w:rsidRDefault="003C0C96" w:rsidP="009D501B">
      <w:pPr>
        <w:pStyle w:val="Sraopastraipa"/>
        <w:numPr>
          <w:ilvl w:val="0"/>
          <w:numId w:val="11"/>
        </w:numPr>
        <w:spacing w:line="240" w:lineRule="auto"/>
        <w:ind w:left="574" w:hanging="574"/>
        <w:rPr>
          <w:lang w:val="lt-LT"/>
        </w:rPr>
      </w:pPr>
      <w:r w:rsidRPr="00BC42A1">
        <w:rPr>
          <w:lang w:val="lt-LT"/>
        </w:rPr>
        <w:t xml:space="preserve">stiprus arba nepraeinantis viduriavimas (vartojant </w:t>
      </w:r>
      <w:proofErr w:type="spellStart"/>
      <w:r w:rsidRPr="00BC42A1">
        <w:rPr>
          <w:lang w:val="lt-LT"/>
        </w:rPr>
        <w:t>omeprazolą</w:t>
      </w:r>
      <w:proofErr w:type="spellEnd"/>
      <w:r w:rsidRPr="00BC42A1">
        <w:rPr>
          <w:lang w:val="lt-LT"/>
        </w:rPr>
        <w:t>, šiek tiek padidėja infekcinio viduriavimo rizika);</w:t>
      </w:r>
    </w:p>
    <w:p w14:paraId="687E08CC" w14:textId="6934AAA3" w:rsidR="003C0C96" w:rsidRPr="00BC42A1" w:rsidRDefault="00700464" w:rsidP="009D501B">
      <w:pPr>
        <w:pStyle w:val="Sraopastraipa"/>
        <w:numPr>
          <w:ilvl w:val="0"/>
          <w:numId w:val="11"/>
        </w:numPr>
        <w:spacing w:line="240" w:lineRule="auto"/>
        <w:ind w:left="574" w:hanging="574"/>
        <w:rPr>
          <w:lang w:val="lt-LT"/>
        </w:rPr>
      </w:pPr>
      <w:r>
        <w:rPr>
          <w:lang w:val="lt-LT"/>
        </w:rPr>
        <w:t>sergate</w:t>
      </w:r>
      <w:r w:rsidRPr="00BC42A1">
        <w:rPr>
          <w:lang w:val="lt-LT"/>
        </w:rPr>
        <w:t xml:space="preserve"> </w:t>
      </w:r>
      <w:r w:rsidR="003C0C96" w:rsidRPr="00BC42A1">
        <w:rPr>
          <w:lang w:val="lt-LT"/>
        </w:rPr>
        <w:t>sunki</w:t>
      </w:r>
      <w:r>
        <w:rPr>
          <w:lang w:val="lt-LT"/>
        </w:rPr>
        <w:t>a</w:t>
      </w:r>
      <w:r w:rsidR="003C0C96" w:rsidRPr="00BC42A1">
        <w:rPr>
          <w:lang w:val="lt-LT"/>
        </w:rPr>
        <w:t xml:space="preserve"> kepenų </w:t>
      </w:r>
      <w:r>
        <w:rPr>
          <w:lang w:val="lt-LT"/>
        </w:rPr>
        <w:t>ar inkstų liga (reikia pasitarti su gydytoju);</w:t>
      </w:r>
    </w:p>
    <w:p w14:paraId="46245FB6" w14:textId="4D4BFE4A" w:rsidR="003C0C96" w:rsidRPr="00BC42A1" w:rsidRDefault="003C0C96" w:rsidP="009D501B">
      <w:pPr>
        <w:numPr>
          <w:ilvl w:val="0"/>
          <w:numId w:val="11"/>
        </w:numPr>
        <w:tabs>
          <w:tab w:val="left" w:pos="567"/>
        </w:tabs>
        <w:spacing w:after="0" w:line="240" w:lineRule="auto"/>
        <w:ind w:left="574" w:right="-2" w:hanging="574"/>
        <w:rPr>
          <w:rFonts w:ascii="Times New Roman" w:hAnsi="Times New Roman" w:cs="Times New Roman"/>
          <w:lang w:eastAsia="zh-CN"/>
        </w:rPr>
      </w:pPr>
      <w:r w:rsidRPr="00BC42A1">
        <w:rPr>
          <w:rFonts w:ascii="Times New Roman" w:hAnsi="Times New Roman" w:cs="Times New Roman"/>
          <w:lang w:eastAsia="zh-CN"/>
        </w:rPr>
        <w:t xml:space="preserve">jeigu Jums kada nors pasireiškė odos reakcija po gydymo vaistu, panašiu į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kuriuo mažinamas skrandžio rūgštingumas</w:t>
      </w:r>
      <w:r w:rsidR="00C66B3E">
        <w:rPr>
          <w:rFonts w:ascii="Times New Roman" w:hAnsi="Times New Roman" w:cs="Times New Roman"/>
          <w:lang w:eastAsia="zh-CN"/>
        </w:rPr>
        <w:t xml:space="preserve">. </w:t>
      </w:r>
      <w:bookmarkStart w:id="27" w:name="_Hlk214453749"/>
      <w:r w:rsidR="00C66B3E" w:rsidRPr="00BC23CC">
        <w:rPr>
          <w:rFonts w:ascii="Times New Roman" w:eastAsia="Times New Roman" w:hAnsi="Times New Roman"/>
          <w:lang w:eastAsia="sl-SI"/>
        </w:rPr>
        <w:t xml:space="preserve">Buvo pranešta apie sunkias odos reakcijas, įskaitant </w:t>
      </w:r>
      <w:proofErr w:type="spellStart"/>
      <w:r w:rsidR="00C66B3E" w:rsidRPr="00BC23CC">
        <w:rPr>
          <w:rFonts w:ascii="Times New Roman" w:eastAsia="Times New Roman" w:hAnsi="Times New Roman"/>
          <w:lang w:eastAsia="sl-SI"/>
        </w:rPr>
        <w:t>Stivenso</w:t>
      </w:r>
      <w:proofErr w:type="spellEnd"/>
      <w:r w:rsidR="00C66B3E" w:rsidRPr="00BC23CC">
        <w:rPr>
          <w:rFonts w:ascii="Times New Roman" w:eastAsia="Times New Roman" w:hAnsi="Times New Roman"/>
          <w:lang w:eastAsia="sl-SI"/>
        </w:rPr>
        <w:t>-Džonsono (</w:t>
      </w:r>
      <w:proofErr w:type="spellStart"/>
      <w:r w:rsidR="00C66B3E" w:rsidRPr="00A37862">
        <w:rPr>
          <w:rFonts w:ascii="Times New Roman" w:eastAsia="Times New Roman" w:hAnsi="Times New Roman"/>
          <w:i/>
          <w:iCs/>
          <w:lang w:eastAsia="sl-SI"/>
        </w:rPr>
        <w:t>Stevens-Johnson</w:t>
      </w:r>
      <w:proofErr w:type="spellEnd"/>
      <w:r w:rsidR="00C66B3E" w:rsidRPr="00BC23CC">
        <w:rPr>
          <w:rFonts w:ascii="Times New Roman" w:eastAsia="Times New Roman" w:hAnsi="Times New Roman"/>
          <w:lang w:eastAsia="sl-SI"/>
        </w:rPr>
        <w:t xml:space="preserve">) sindromą, toksinę epidermio </w:t>
      </w:r>
      <w:proofErr w:type="spellStart"/>
      <w:r w:rsidR="00C66B3E" w:rsidRPr="00BC23CC">
        <w:rPr>
          <w:rFonts w:ascii="Times New Roman" w:eastAsia="Times New Roman" w:hAnsi="Times New Roman"/>
          <w:lang w:eastAsia="sl-SI"/>
        </w:rPr>
        <w:t>nekrolizę</w:t>
      </w:r>
      <w:proofErr w:type="spellEnd"/>
      <w:r w:rsidR="00C66B3E" w:rsidRPr="00BC23CC">
        <w:rPr>
          <w:rFonts w:ascii="Times New Roman" w:eastAsia="Times New Roman" w:hAnsi="Times New Roman"/>
          <w:lang w:eastAsia="sl-SI"/>
        </w:rPr>
        <w:t xml:space="preserve">, vaisto sukeltą reakciją su </w:t>
      </w:r>
      <w:proofErr w:type="spellStart"/>
      <w:r w:rsidR="00C66B3E" w:rsidRPr="00BC23CC">
        <w:rPr>
          <w:rFonts w:ascii="Times New Roman" w:eastAsia="Times New Roman" w:hAnsi="Times New Roman"/>
          <w:lang w:eastAsia="sl-SI"/>
        </w:rPr>
        <w:t>eozinofilija</w:t>
      </w:r>
      <w:proofErr w:type="spellEnd"/>
      <w:r w:rsidR="00C66B3E" w:rsidRPr="00BC23CC">
        <w:rPr>
          <w:rFonts w:ascii="Times New Roman" w:eastAsia="Times New Roman" w:hAnsi="Times New Roman"/>
          <w:lang w:eastAsia="sl-SI"/>
        </w:rPr>
        <w:t xml:space="preserve"> ir sisteminiais simptomais (angl. </w:t>
      </w:r>
      <w:r w:rsidR="00C66B3E" w:rsidRPr="00496944">
        <w:rPr>
          <w:rFonts w:ascii="Times New Roman" w:eastAsia="Times New Roman" w:hAnsi="Times New Roman"/>
          <w:i/>
          <w:iCs/>
          <w:lang w:eastAsia="sl-SI"/>
        </w:rPr>
        <w:t>DRESS</w:t>
      </w:r>
      <w:r w:rsidR="00C66B3E" w:rsidRPr="00BC23CC">
        <w:rPr>
          <w:rFonts w:ascii="Times New Roman" w:eastAsia="Times New Roman" w:hAnsi="Times New Roman"/>
          <w:lang w:eastAsia="sl-SI"/>
        </w:rPr>
        <w:t xml:space="preserve">), susijusias su gydymu </w:t>
      </w:r>
      <w:proofErr w:type="spellStart"/>
      <w:r w:rsidR="00C66B3E">
        <w:rPr>
          <w:rFonts w:ascii="Times New Roman" w:eastAsia="Times New Roman" w:hAnsi="Times New Roman"/>
          <w:lang w:eastAsia="sl-SI"/>
        </w:rPr>
        <w:t>Olezela</w:t>
      </w:r>
      <w:proofErr w:type="spellEnd"/>
      <w:r w:rsidR="00C66B3E" w:rsidRPr="00BC23CC">
        <w:rPr>
          <w:rFonts w:ascii="Times New Roman" w:eastAsia="Times New Roman" w:hAnsi="Times New Roman"/>
          <w:lang w:eastAsia="sl-SI"/>
        </w:rPr>
        <w:t xml:space="preserve">. Jei pastebėjote bet kurį iš simptomų, susijusių su šiomis 4 skyriuje aprašytomis sunkiomis odos reakcijomis, </w:t>
      </w:r>
      <w:proofErr w:type="spellStart"/>
      <w:r w:rsidR="005B72AD">
        <w:rPr>
          <w:rFonts w:ascii="Times New Roman" w:eastAsia="Times New Roman" w:hAnsi="Times New Roman"/>
          <w:lang w:eastAsia="sl-SI"/>
        </w:rPr>
        <w:t>Olezela</w:t>
      </w:r>
      <w:proofErr w:type="spellEnd"/>
      <w:r w:rsidR="00C66B3E" w:rsidRPr="00BC23CC">
        <w:rPr>
          <w:rFonts w:ascii="Times New Roman" w:eastAsia="Times New Roman" w:hAnsi="Times New Roman"/>
          <w:lang w:eastAsia="sl-SI"/>
        </w:rPr>
        <w:t xml:space="preserve"> nustokite vartoti ir nedelsdami kreipkitės medicininės pagalbos</w:t>
      </w:r>
      <w:bookmarkEnd w:id="27"/>
      <w:r w:rsidR="00C66B3E">
        <w:rPr>
          <w:rFonts w:ascii="Times New Roman" w:eastAsia="Times New Roman" w:hAnsi="Times New Roman"/>
          <w:lang w:eastAsia="sl-SI"/>
        </w:rPr>
        <w:t>;</w:t>
      </w:r>
    </w:p>
    <w:p w14:paraId="3AD2B14C" w14:textId="77777777" w:rsidR="000F7E84" w:rsidRPr="00BC42A1" w:rsidRDefault="003C0C96" w:rsidP="009D501B">
      <w:pPr>
        <w:numPr>
          <w:ilvl w:val="0"/>
          <w:numId w:val="11"/>
        </w:numPr>
        <w:tabs>
          <w:tab w:val="left" w:pos="567"/>
        </w:tabs>
        <w:spacing w:after="0" w:line="240" w:lineRule="auto"/>
        <w:ind w:left="574" w:right="-2" w:hanging="574"/>
        <w:rPr>
          <w:rFonts w:ascii="Times New Roman" w:hAnsi="Times New Roman" w:cs="Times New Roman"/>
          <w:lang w:eastAsia="zh-CN"/>
        </w:rPr>
      </w:pPr>
      <w:r w:rsidRPr="00BC42A1">
        <w:rPr>
          <w:rFonts w:ascii="Times New Roman" w:hAnsi="Times New Roman" w:cs="Times New Roman"/>
          <w:lang w:eastAsia="zh-CN"/>
        </w:rPr>
        <w:t xml:space="preserve">jeigu Jums bus atliekamas specialus kraujo tyrimas (dėl </w:t>
      </w:r>
      <w:proofErr w:type="spellStart"/>
      <w:r w:rsidRPr="00BC42A1">
        <w:rPr>
          <w:rFonts w:ascii="Times New Roman" w:hAnsi="Times New Roman" w:cs="Times New Roman"/>
          <w:lang w:eastAsia="zh-CN"/>
        </w:rPr>
        <w:t>chromogranino</w:t>
      </w:r>
      <w:proofErr w:type="spellEnd"/>
      <w:r w:rsidRPr="00BC42A1">
        <w:rPr>
          <w:rFonts w:ascii="Times New Roman" w:hAnsi="Times New Roman" w:cs="Times New Roman"/>
          <w:lang w:eastAsia="zh-CN"/>
        </w:rPr>
        <w:t xml:space="preserve"> A)</w:t>
      </w:r>
      <w:r w:rsidR="000F7E84" w:rsidRPr="00BC42A1">
        <w:rPr>
          <w:rFonts w:ascii="Times New Roman" w:hAnsi="Times New Roman" w:cs="Times New Roman"/>
          <w:lang w:eastAsia="zh-CN"/>
        </w:rPr>
        <w:t>;</w:t>
      </w:r>
    </w:p>
    <w:p w14:paraId="55D51DCE" w14:textId="77777777" w:rsidR="000F7E84" w:rsidRPr="00BC42A1" w:rsidRDefault="000F7E84" w:rsidP="009D501B">
      <w:pPr>
        <w:pStyle w:val="Sraopastraipa"/>
        <w:numPr>
          <w:ilvl w:val="0"/>
          <w:numId w:val="11"/>
        </w:numPr>
        <w:spacing w:line="240" w:lineRule="auto"/>
        <w:ind w:left="567" w:hanging="567"/>
        <w:rPr>
          <w:lang w:val="lt-LT"/>
        </w:rPr>
      </w:pPr>
      <w:r w:rsidRPr="00BC42A1">
        <w:rPr>
          <w:lang w:val="lt-LT"/>
        </w:rPr>
        <w:t>anksčiau esate sirgęs skrandžio opa ar esate patyręs virškinimo trakto operacijų;</w:t>
      </w:r>
    </w:p>
    <w:p w14:paraId="6BE53E4D" w14:textId="77777777" w:rsidR="000F7E84" w:rsidRPr="00BC42A1" w:rsidRDefault="000F7E84" w:rsidP="009D501B">
      <w:pPr>
        <w:pStyle w:val="Sraopastraipa"/>
        <w:numPr>
          <w:ilvl w:val="0"/>
          <w:numId w:val="11"/>
        </w:numPr>
        <w:spacing w:line="240" w:lineRule="auto"/>
        <w:ind w:left="567" w:hanging="567"/>
        <w:rPr>
          <w:lang w:val="lt-LT"/>
        </w:rPr>
      </w:pPr>
      <w:r w:rsidRPr="00BC42A1">
        <w:rPr>
          <w:lang w:val="lt-LT"/>
        </w:rPr>
        <w:t>jeigu 4 savaites ar ilgiau tęsiate simptominį skrandžio veiklos sutrikimo ar rėmens gydymą;</w:t>
      </w:r>
    </w:p>
    <w:p w14:paraId="7C0C1638" w14:textId="330E650D" w:rsidR="000F7E84" w:rsidRDefault="000F7E84" w:rsidP="00051BF8">
      <w:pPr>
        <w:pStyle w:val="Sraopastraipa"/>
        <w:spacing w:line="240" w:lineRule="auto"/>
        <w:ind w:left="567"/>
        <w:rPr>
          <w:lang w:val="lt-LT"/>
        </w:rPr>
      </w:pPr>
    </w:p>
    <w:p w14:paraId="7BDC863D" w14:textId="4A476E80" w:rsidR="002D1E04" w:rsidRPr="00492EDF" w:rsidRDefault="0014546B" w:rsidP="00051BF8">
      <w:pPr>
        <w:spacing w:line="240" w:lineRule="auto"/>
      </w:pPr>
      <w:r>
        <w:rPr>
          <w:rFonts w:ascii="Times New Roman" w:hAnsi="Times New Roman" w:cs="Times New Roman"/>
        </w:rPr>
        <w:t>V</w:t>
      </w:r>
      <w:r w:rsidR="002D1E04" w:rsidRPr="00051BF8">
        <w:rPr>
          <w:rFonts w:ascii="Times New Roman" w:hAnsi="Times New Roman" w:cs="Times New Roman"/>
        </w:rPr>
        <w:t xml:space="preserve">artojant </w:t>
      </w:r>
      <w:proofErr w:type="spellStart"/>
      <w:r w:rsidR="002D1E04" w:rsidRPr="00051BF8">
        <w:rPr>
          <w:rFonts w:ascii="Times New Roman" w:hAnsi="Times New Roman" w:cs="Times New Roman"/>
        </w:rPr>
        <w:t>omeprazolo</w:t>
      </w:r>
      <w:proofErr w:type="spellEnd"/>
      <w:r w:rsidR="002D1E04" w:rsidRPr="00051BF8">
        <w:rPr>
          <w:rFonts w:ascii="Times New Roman" w:hAnsi="Times New Roman" w:cs="Times New Roman"/>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318EE755" w14:textId="41BCD44F"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Jeigu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vartosite ilgai (daugiau kaip 1 metus), tikriausiai gydytojas reguliariai tikrins Jūsų būklę. Jeigu pasireikštų koks nors naujas ar neįprastas simptomas arba kitas reiškinys, kito apsilankymo metu apie tai pasakykite gydytojui.</w:t>
      </w:r>
    </w:p>
    <w:p w14:paraId="524D71C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011FD11" w14:textId="4D8D147D"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Vartojant tokių kaip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4D2623A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B31C901" w14:textId="3857D355"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Jeigu Jums išbertų odą, ypač saulės apšviestose vietose, kuo skubiau pasakykite apie tai savo gydytojui, kadangi Jums gali tekti nutraukti gydymą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Taip pat nepamirškite pasakyti, jeigu Jums pasireiškia bet koks kitas neigiamas poveikis, pvz., sąnarių skausmas.</w:t>
      </w:r>
    </w:p>
    <w:p w14:paraId="2265A9BE" w14:textId="64064EA2" w:rsidR="003C0C96" w:rsidRPr="00BC42A1" w:rsidRDefault="003C0C96" w:rsidP="003C0C96">
      <w:pPr>
        <w:numPr>
          <w:ilvl w:val="12"/>
          <w:numId w:val="0"/>
        </w:numPr>
        <w:spacing w:after="0" w:line="240" w:lineRule="auto"/>
        <w:rPr>
          <w:rFonts w:ascii="Times New Roman" w:hAnsi="Times New Roman" w:cs="Times New Roman"/>
          <w:b/>
          <w:bCs/>
          <w:lang w:eastAsia="zh-CN"/>
        </w:rPr>
      </w:pPr>
    </w:p>
    <w:p w14:paraId="312D9A6B" w14:textId="1C532824"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 xml:space="preserve">Kiti vaistai ir </w:t>
      </w:r>
      <w:r w:rsidR="00906A6B" w:rsidRPr="00BC42A1">
        <w:rPr>
          <w:rFonts w:ascii="Times New Roman" w:hAnsi="Times New Roman" w:cs="Times New Roman"/>
          <w:b/>
          <w:bCs/>
          <w:noProof/>
          <w:lang w:eastAsia="lt-LT"/>
        </w:rPr>
        <w:t>Olezela</w:t>
      </w:r>
    </w:p>
    <w:p w14:paraId="3D89BDC8" w14:textId="1CD1B9D6"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Jeigu vartojate ar neseniai vartojote kitų vaistų arba dėl to nesate tikri, apie tai pasakykite gydytojui arba vaistininkui. Tai svarbu dėl to, kad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gali keisti kai kurių kitų vaistų veikimą, o kai kurie kiti vaistai gali keisti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veikimą.</w:t>
      </w:r>
    </w:p>
    <w:p w14:paraId="6842835C"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AB65B3A" w14:textId="6FD65B8D" w:rsidR="003C0C96" w:rsidRPr="00BC42A1" w:rsidRDefault="00906A6B"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w:t>
      </w:r>
      <w:r w:rsidR="002D1E04">
        <w:rPr>
          <w:rFonts w:ascii="Times New Roman" w:hAnsi="Times New Roman" w:cs="Times New Roman"/>
          <w:lang w:eastAsia="zh-CN"/>
        </w:rPr>
        <w:t>draudžia</w:t>
      </w:r>
      <w:r w:rsidR="003C0C96" w:rsidRPr="00BC42A1">
        <w:rPr>
          <w:rFonts w:ascii="Times New Roman" w:hAnsi="Times New Roman" w:cs="Times New Roman"/>
          <w:lang w:eastAsia="zh-CN"/>
        </w:rPr>
        <w:t xml:space="preserve">ma vartoti kartu su vaistais, kurių sudėtyje yra </w:t>
      </w:r>
      <w:proofErr w:type="spellStart"/>
      <w:r w:rsidR="003C0C96" w:rsidRPr="00BC42A1">
        <w:rPr>
          <w:rFonts w:ascii="Times New Roman" w:hAnsi="Times New Roman" w:cs="Times New Roman"/>
          <w:lang w:eastAsia="zh-CN"/>
        </w:rPr>
        <w:t>nelfinaviro</w:t>
      </w:r>
      <w:proofErr w:type="spellEnd"/>
      <w:r w:rsidR="003C0C96" w:rsidRPr="00BC42A1">
        <w:rPr>
          <w:rFonts w:ascii="Times New Roman" w:hAnsi="Times New Roman" w:cs="Times New Roman"/>
          <w:lang w:eastAsia="zh-CN"/>
        </w:rPr>
        <w:t xml:space="preserve"> (jie vartojami ŽIV infekcijai gydyti).</w:t>
      </w:r>
    </w:p>
    <w:p w14:paraId="20D6B51C"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7EEC25E" w14:textId="7777777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Pasakykite gydytojui arba vaistininkui, jeigu vartojate kurio nors iš šių vaistų:</w:t>
      </w:r>
    </w:p>
    <w:p w14:paraId="4DA39020"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ketokonazolo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itrakonazolo</w:t>
      </w:r>
      <w:proofErr w:type="spellEnd"/>
      <w:r w:rsidRPr="00BC42A1">
        <w:rPr>
          <w:rFonts w:ascii="Times New Roman" w:hAnsi="Times New Roman" w:cs="Times New Roman"/>
          <w:lang w:eastAsia="zh-CN"/>
        </w:rPr>
        <w:t xml:space="preserve"> arba </w:t>
      </w:r>
      <w:proofErr w:type="spellStart"/>
      <w:r w:rsidRPr="00BC42A1">
        <w:rPr>
          <w:rFonts w:ascii="Times New Roman" w:hAnsi="Times New Roman" w:cs="Times New Roman"/>
          <w:lang w:eastAsia="zh-CN"/>
        </w:rPr>
        <w:t>vorikonazolo</w:t>
      </w:r>
      <w:proofErr w:type="spellEnd"/>
      <w:r w:rsidRPr="00BC42A1">
        <w:rPr>
          <w:rFonts w:ascii="Times New Roman" w:hAnsi="Times New Roman" w:cs="Times New Roman"/>
          <w:lang w:eastAsia="zh-CN"/>
        </w:rPr>
        <w:t xml:space="preserve"> (vartojamų grybelių sukeltoms infekcijoms gydyti);</w:t>
      </w:r>
    </w:p>
    <w:p w14:paraId="16DCFEC2"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digoksino</w:t>
      </w:r>
      <w:proofErr w:type="spellEnd"/>
      <w:r w:rsidRPr="00BC42A1">
        <w:rPr>
          <w:rFonts w:ascii="Times New Roman" w:hAnsi="Times New Roman" w:cs="Times New Roman"/>
          <w:lang w:eastAsia="zh-CN"/>
        </w:rPr>
        <w:t xml:space="preserve"> (vartojamo širdies ligoms gydyti);</w:t>
      </w:r>
    </w:p>
    <w:p w14:paraId="372617DE"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diazepamo</w:t>
      </w:r>
      <w:proofErr w:type="spellEnd"/>
      <w:r w:rsidRPr="00BC42A1">
        <w:rPr>
          <w:rFonts w:ascii="Times New Roman" w:hAnsi="Times New Roman" w:cs="Times New Roman"/>
          <w:lang w:eastAsia="zh-CN"/>
        </w:rPr>
        <w:t xml:space="preserve"> (vartojamo nerimui šalinti, raumenims atpalaiduoti ir epilepsijai gydyti);</w:t>
      </w:r>
    </w:p>
    <w:p w14:paraId="4B6E6CC0" w14:textId="3F2D7BB9"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(vartojamo epilepsijai gydyti; jei vartojate </w:t>
      </w: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gydytojas turės Jus stebėti, kai pradedate arba baigiate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w:t>
      </w:r>
    </w:p>
    <w:p w14:paraId="664ED811" w14:textId="4EF02F3D"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cs="Times New Roman"/>
          <w:lang w:eastAsia="zh-CN"/>
        </w:rPr>
      </w:pPr>
      <w:r w:rsidRPr="00BC42A1">
        <w:rPr>
          <w:rFonts w:ascii="Times New Roman" w:hAnsi="Times New Roman" w:cs="Times New Roman"/>
          <w:lang w:eastAsia="zh-CN"/>
        </w:rPr>
        <w:t xml:space="preserve">vaistų kraujui skystinti, pvz., varfarino arba kito vitamino K poveikį slopinančio vaisto (gydytojui gali reikėti Jus stebėti, kai pradedate arba baigiate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w:t>
      </w:r>
    </w:p>
    <w:p w14:paraId="79C3E79A"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cs="Times New Roman"/>
          <w:lang w:eastAsia="zh-CN"/>
        </w:rPr>
      </w:pPr>
      <w:proofErr w:type="spellStart"/>
      <w:r w:rsidRPr="00BC42A1">
        <w:rPr>
          <w:rFonts w:ascii="Times New Roman" w:hAnsi="Times New Roman" w:cs="Times New Roman"/>
          <w:lang w:eastAsia="zh-CN"/>
        </w:rPr>
        <w:t>rifampicino</w:t>
      </w:r>
      <w:proofErr w:type="spellEnd"/>
      <w:r w:rsidRPr="00BC42A1">
        <w:rPr>
          <w:rFonts w:ascii="Times New Roman" w:hAnsi="Times New Roman" w:cs="Times New Roman"/>
          <w:lang w:eastAsia="zh-CN"/>
        </w:rPr>
        <w:t xml:space="preserve"> (vartojamo tuberkuliozei gydyti);</w:t>
      </w:r>
    </w:p>
    <w:p w14:paraId="6B990092"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cs="Times New Roman"/>
          <w:lang w:eastAsia="zh-CN"/>
        </w:rPr>
      </w:pPr>
      <w:proofErr w:type="spellStart"/>
      <w:r w:rsidRPr="00BC42A1">
        <w:rPr>
          <w:rFonts w:ascii="Times New Roman" w:eastAsia="Times New Roman" w:hAnsi="Times New Roman" w:cs="Times New Roman"/>
        </w:rPr>
        <w:t>atazanaviro</w:t>
      </w:r>
      <w:proofErr w:type="spellEnd"/>
      <w:r w:rsidRPr="00BC42A1">
        <w:rPr>
          <w:rFonts w:ascii="Times New Roman" w:eastAsia="Times New Roman" w:hAnsi="Times New Roman" w:cs="Times New Roman"/>
        </w:rPr>
        <w:t xml:space="preserve"> arba </w:t>
      </w:r>
      <w:proofErr w:type="spellStart"/>
      <w:r w:rsidRPr="00BC42A1">
        <w:rPr>
          <w:rFonts w:ascii="Times New Roman" w:eastAsia="Times New Roman" w:hAnsi="Times New Roman" w:cs="Times New Roman"/>
        </w:rPr>
        <w:t>sakvinaviro</w:t>
      </w:r>
      <w:proofErr w:type="spellEnd"/>
      <w:r w:rsidRPr="00BC42A1">
        <w:rPr>
          <w:rFonts w:ascii="Times New Roman" w:eastAsia="Times New Roman" w:hAnsi="Times New Roman" w:cs="Times New Roman"/>
        </w:rPr>
        <w:t xml:space="preserve"> (</w:t>
      </w:r>
      <w:r w:rsidRPr="00BC42A1">
        <w:rPr>
          <w:rFonts w:ascii="Times New Roman" w:hAnsi="Times New Roman" w:cs="Times New Roman"/>
          <w:lang w:eastAsia="zh-CN"/>
        </w:rPr>
        <w:t>vartojamų ŽIV infekcijai gydyti</w:t>
      </w:r>
      <w:r w:rsidRPr="00BC42A1">
        <w:rPr>
          <w:rFonts w:ascii="Times New Roman" w:eastAsia="Times New Roman" w:hAnsi="Times New Roman" w:cs="Times New Roman"/>
        </w:rPr>
        <w:t>);</w:t>
      </w:r>
    </w:p>
    <w:p w14:paraId="67B7C42B"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takrolimuzo</w:t>
      </w:r>
      <w:proofErr w:type="spellEnd"/>
      <w:r w:rsidRPr="00BC42A1">
        <w:rPr>
          <w:rFonts w:ascii="Times New Roman" w:hAnsi="Times New Roman" w:cs="Times New Roman"/>
          <w:lang w:eastAsia="zh-CN"/>
        </w:rPr>
        <w:t xml:space="preserve"> (vartojamo organų transplantacijos atvejais);</w:t>
      </w:r>
    </w:p>
    <w:p w14:paraId="0FED8B74"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r w:rsidRPr="00BC42A1">
        <w:rPr>
          <w:rFonts w:ascii="Times New Roman" w:hAnsi="Times New Roman" w:cs="Times New Roman"/>
          <w:lang w:eastAsia="zh-CN"/>
        </w:rPr>
        <w:t xml:space="preserve">jonažolės </w:t>
      </w:r>
      <w:r w:rsidRPr="00BC42A1">
        <w:rPr>
          <w:rFonts w:ascii="Times New Roman" w:hAnsi="Times New Roman" w:cs="Times New Roman"/>
          <w:i/>
          <w:lang w:eastAsia="zh-CN"/>
        </w:rPr>
        <w:t>(</w:t>
      </w:r>
      <w:proofErr w:type="spellStart"/>
      <w:r w:rsidRPr="00BC42A1">
        <w:rPr>
          <w:rFonts w:ascii="Times New Roman" w:hAnsi="Times New Roman" w:cs="Times New Roman"/>
          <w:i/>
          <w:lang w:eastAsia="zh-CN"/>
        </w:rPr>
        <w:t>Hypericum</w:t>
      </w:r>
      <w:proofErr w:type="spellEnd"/>
      <w:r w:rsidRPr="00BC42A1">
        <w:rPr>
          <w:rFonts w:ascii="Times New Roman" w:hAnsi="Times New Roman" w:cs="Times New Roman"/>
          <w:i/>
          <w:lang w:eastAsia="zh-CN"/>
        </w:rPr>
        <w:t xml:space="preserve"> </w:t>
      </w:r>
      <w:proofErr w:type="spellStart"/>
      <w:r w:rsidRPr="00BC42A1">
        <w:rPr>
          <w:rFonts w:ascii="Times New Roman" w:hAnsi="Times New Roman" w:cs="Times New Roman"/>
          <w:i/>
          <w:lang w:eastAsia="zh-CN"/>
        </w:rPr>
        <w:t>perforatum</w:t>
      </w:r>
      <w:proofErr w:type="spellEnd"/>
      <w:r w:rsidRPr="00BC42A1">
        <w:rPr>
          <w:rFonts w:ascii="Times New Roman" w:hAnsi="Times New Roman" w:cs="Times New Roman"/>
          <w:i/>
          <w:lang w:eastAsia="zh-CN"/>
        </w:rPr>
        <w:t>)</w:t>
      </w:r>
      <w:r w:rsidRPr="00BC42A1">
        <w:rPr>
          <w:rFonts w:ascii="Times New Roman" w:hAnsi="Times New Roman" w:cs="Times New Roman"/>
          <w:lang w:eastAsia="zh-CN"/>
        </w:rPr>
        <w:t xml:space="preserve"> preparatų (vartojamų lengvai depresijai gydyti); </w:t>
      </w:r>
    </w:p>
    <w:p w14:paraId="270B8ED9"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cilostazolo</w:t>
      </w:r>
      <w:proofErr w:type="spellEnd"/>
      <w:r w:rsidRPr="00BC42A1">
        <w:rPr>
          <w:rFonts w:ascii="Times New Roman" w:hAnsi="Times New Roman" w:cs="Times New Roman"/>
          <w:lang w:eastAsia="zh-CN"/>
        </w:rPr>
        <w:t xml:space="preserve"> (vartojamo protarpiniam šlubumui gydyti);</w:t>
      </w:r>
    </w:p>
    <w:p w14:paraId="0173ED08"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klopidogrelio</w:t>
      </w:r>
      <w:proofErr w:type="spellEnd"/>
      <w:r w:rsidRPr="00BC42A1">
        <w:rPr>
          <w:rFonts w:ascii="Times New Roman" w:hAnsi="Times New Roman" w:cs="Times New Roman"/>
          <w:lang w:eastAsia="zh-CN"/>
        </w:rPr>
        <w:t xml:space="preserve"> (vartojamo norint, kad nesusidarytų kraujo krešulių (</w:t>
      </w:r>
      <w:proofErr w:type="spellStart"/>
      <w:r w:rsidRPr="00BC42A1">
        <w:rPr>
          <w:rFonts w:ascii="Times New Roman" w:hAnsi="Times New Roman" w:cs="Times New Roman"/>
          <w:lang w:eastAsia="zh-CN"/>
        </w:rPr>
        <w:t>trombų</w:t>
      </w:r>
      <w:proofErr w:type="spellEnd"/>
      <w:r w:rsidRPr="00BC42A1">
        <w:rPr>
          <w:rFonts w:ascii="Times New Roman" w:hAnsi="Times New Roman" w:cs="Times New Roman"/>
          <w:lang w:eastAsia="zh-CN"/>
        </w:rPr>
        <w:t>));</w:t>
      </w:r>
    </w:p>
    <w:p w14:paraId="57590959" w14:textId="152571BE"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eastAsia="Times New Roman" w:hAnsi="Times New Roman" w:cs="Times New Roman"/>
          <w:lang w:eastAsia="lt-LT"/>
        </w:rPr>
        <w:t>metotreksato</w:t>
      </w:r>
      <w:proofErr w:type="spellEnd"/>
      <w:r w:rsidRPr="00BC42A1">
        <w:rPr>
          <w:rFonts w:ascii="Times New Roman" w:eastAsia="Times New Roman" w:hAnsi="Times New Roman" w:cs="Times New Roman"/>
          <w:lang w:eastAsia="lt-LT"/>
        </w:rPr>
        <w:t xml:space="preserve"> (chemoterapinio vaisto, kurio didelėmis dozėmis gydomas vėžys; jeigu vartojate didelę </w:t>
      </w:r>
      <w:proofErr w:type="spellStart"/>
      <w:r w:rsidRPr="00BC42A1">
        <w:rPr>
          <w:rFonts w:ascii="Times New Roman" w:eastAsia="Times New Roman" w:hAnsi="Times New Roman" w:cs="Times New Roman"/>
          <w:lang w:eastAsia="lt-LT"/>
        </w:rPr>
        <w:t>metotreksato</w:t>
      </w:r>
      <w:proofErr w:type="spellEnd"/>
      <w:r w:rsidRPr="00BC42A1">
        <w:rPr>
          <w:rFonts w:ascii="Times New Roman" w:eastAsia="Times New Roman" w:hAnsi="Times New Roman" w:cs="Times New Roman"/>
          <w:lang w:eastAsia="lt-LT"/>
        </w:rPr>
        <w:t xml:space="preserve"> dozę, Jūsų gydytojas gali laikinai sustabdyti Jūsų gydymą </w:t>
      </w:r>
      <w:proofErr w:type="spellStart"/>
      <w:r w:rsidR="00906A6B" w:rsidRPr="00BC42A1">
        <w:rPr>
          <w:rFonts w:ascii="Times New Roman" w:eastAsia="Times New Roman" w:hAnsi="Times New Roman" w:cs="Times New Roman"/>
          <w:lang w:eastAsia="lt-LT"/>
        </w:rPr>
        <w:t>Olezela</w:t>
      </w:r>
      <w:proofErr w:type="spellEnd"/>
      <w:r w:rsidRPr="00BC42A1">
        <w:rPr>
          <w:rFonts w:ascii="Times New Roman" w:eastAsia="Times New Roman" w:hAnsi="Times New Roman" w:cs="Times New Roman"/>
          <w:lang w:eastAsia="lt-LT"/>
        </w:rPr>
        <w:t>).</w:t>
      </w:r>
    </w:p>
    <w:p w14:paraId="0DC87314" w14:textId="77777777" w:rsidR="003C0C96" w:rsidRPr="00BC42A1" w:rsidRDefault="003C0C96" w:rsidP="003C0C96">
      <w:pPr>
        <w:spacing w:after="0" w:line="240" w:lineRule="auto"/>
        <w:ind w:right="-2"/>
        <w:rPr>
          <w:rFonts w:ascii="Times New Roman" w:hAnsi="Times New Roman" w:cs="Times New Roman"/>
          <w:lang w:eastAsia="zh-CN"/>
        </w:rPr>
      </w:pPr>
    </w:p>
    <w:p w14:paraId="5DF379BD" w14:textId="5889431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kartu su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gydytojas skyrė</w:t>
      </w:r>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antibiotikų </w:t>
      </w:r>
      <w:proofErr w:type="spellStart"/>
      <w:r w:rsidRPr="00BC42A1">
        <w:rPr>
          <w:rFonts w:ascii="Times New Roman" w:hAnsi="Times New Roman" w:cs="Times New Roman"/>
          <w:lang w:eastAsia="zh-CN"/>
        </w:rPr>
        <w:t>amoksicilino</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klaritromicino</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infekcijos sukeltoms opoms gydyti, tai labai svarbu jam pasakyti apie visus kitus vaistus, kuriuos vartojate.</w:t>
      </w:r>
    </w:p>
    <w:p w14:paraId="60923FB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5A2690D" w14:textId="24DFA49F" w:rsidR="003C0C96" w:rsidRPr="00BC42A1" w:rsidRDefault="00906A6B"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noProof/>
          <w:lang w:eastAsia="lt-LT"/>
        </w:rPr>
        <w:t>Olezela</w:t>
      </w:r>
      <w:r w:rsidR="003C0C96" w:rsidRPr="00BC42A1">
        <w:rPr>
          <w:rFonts w:ascii="Times New Roman" w:hAnsi="Times New Roman" w:cs="Times New Roman"/>
          <w:b/>
          <w:bCs/>
          <w:lang w:eastAsia="lt-LT"/>
        </w:rPr>
        <w:t xml:space="preserve"> vartojimas su maistu ir gėrimais</w:t>
      </w:r>
    </w:p>
    <w:p w14:paraId="22A50C50"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r w:rsidRPr="00BC42A1">
        <w:rPr>
          <w:rFonts w:ascii="Times New Roman" w:hAnsi="Times New Roman" w:cs="Times New Roman"/>
          <w:lang w:eastAsia="zh-CN"/>
        </w:rPr>
        <w:t>Skrandyje neirias kietąsias kapsules galima išgerti kartu su maistu arba nevalgius.</w:t>
      </w:r>
    </w:p>
    <w:p w14:paraId="30D624D1"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224F31E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Nėštumas ir žindymo laikotarpis</w:t>
      </w:r>
    </w:p>
    <w:p w14:paraId="533A4BCD" w14:textId="506F750E"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noProof/>
          <w:lang w:eastAsia="zh-CN"/>
        </w:rPr>
        <w:t>Jeigu esate nėščia, žindote kūdikį, manote, kad galbūt esate nėščia, arba planuojate pastoti, tai prieš vartodama šį vaistą, pasitarkite su gydytoju</w:t>
      </w:r>
      <w:r w:rsidRPr="00BC42A1">
        <w:rPr>
          <w:rFonts w:ascii="Times New Roman" w:hAnsi="Times New Roman" w:cs="Times New Roman"/>
          <w:lang w:eastAsia="zh-CN"/>
        </w:rPr>
        <w:t xml:space="preserve">. Tokiu atveju gydytojas nuspręs, ar šiuo metu Jums galima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Gydytojas nuspręs, ar galite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žindymo laikotarpiu.</w:t>
      </w:r>
    </w:p>
    <w:p w14:paraId="7E7ACBFD"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47F0A4EB"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Vairavimas ir mechanizmų valdymas</w:t>
      </w:r>
    </w:p>
    <w:p w14:paraId="75F39685" w14:textId="5EEA6F6D"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Gebėjimo vairuoti ar dirbti su įrankiais ir technika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neturėtų veikti, tačiau gali pasireikšti toks šalutinis poveikis kaip svaigulys ir regos sutrikimai (žr. 4 skyrių). Jeigu pasireiškė toks poveikis, vairuoti ar valdyti mechanizmų negalima.</w:t>
      </w:r>
    </w:p>
    <w:p w14:paraId="1CE273A4"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367B0FDA" w14:textId="62C1A487" w:rsidR="003C0C96" w:rsidRPr="00BC42A1" w:rsidRDefault="00906A6B" w:rsidP="003C0C96">
      <w:pPr>
        <w:keepNext/>
        <w:tabs>
          <w:tab w:val="left" w:pos="567"/>
        </w:tabs>
        <w:spacing w:after="0" w:line="240" w:lineRule="auto"/>
        <w:jc w:val="both"/>
        <w:outlineLvl w:val="3"/>
        <w:rPr>
          <w:rFonts w:ascii="Times New Roman" w:hAnsi="Times New Roman" w:cs="Times New Roman"/>
          <w:b/>
          <w:lang w:eastAsia="lt-LT"/>
        </w:rPr>
      </w:pPr>
      <w:r w:rsidRPr="00BC42A1">
        <w:rPr>
          <w:rFonts w:ascii="Times New Roman" w:hAnsi="Times New Roman" w:cs="Times New Roman"/>
          <w:b/>
          <w:noProof/>
          <w:lang w:eastAsia="lt-LT"/>
        </w:rPr>
        <w:t>Olezela</w:t>
      </w:r>
      <w:r w:rsidR="003C0C96" w:rsidRPr="00BC42A1">
        <w:rPr>
          <w:rFonts w:ascii="Times New Roman" w:hAnsi="Times New Roman" w:cs="Times New Roman"/>
          <w:b/>
          <w:lang w:eastAsia="lt-LT"/>
        </w:rPr>
        <w:t xml:space="preserve"> sudėtyje yra </w:t>
      </w:r>
      <w:r w:rsidR="003C0C96" w:rsidRPr="00BC42A1">
        <w:rPr>
          <w:rFonts w:ascii="Times New Roman" w:hAnsi="Times New Roman" w:cs="Times New Roman"/>
          <w:b/>
          <w:noProof/>
          <w:lang w:eastAsia="lt-LT"/>
        </w:rPr>
        <w:t>sacharozės</w:t>
      </w:r>
    </w:p>
    <w:p w14:paraId="2A1BFDA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lang w:eastAsia="lt-LT"/>
        </w:rPr>
      </w:pPr>
      <w:r w:rsidRPr="00BC42A1">
        <w:rPr>
          <w:rFonts w:ascii="Times New Roman" w:hAnsi="Times New Roman" w:cs="Times New Roman"/>
          <w:noProof/>
          <w:lang w:eastAsia="lt-LT"/>
        </w:rPr>
        <w:t>Jeigu gydytojas Jums yra sakęs, kad netoleruojate kokių nors angliavandenių, kreipkitės į jį prieš pradėdami vartoti šį vaistą.</w:t>
      </w:r>
    </w:p>
    <w:p w14:paraId="0EDED93F"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0C05769" w14:textId="39D1B984" w:rsidR="000D44ED" w:rsidRPr="00BC42A1" w:rsidRDefault="00906A6B" w:rsidP="000D44ED">
      <w:pPr>
        <w:spacing w:line="240" w:lineRule="auto"/>
        <w:contextualSpacing/>
        <w:rPr>
          <w:rFonts w:ascii="Times New Roman" w:hAnsi="Times New Roman" w:cs="Times New Roman"/>
          <w:b/>
          <w:bCs/>
        </w:rPr>
      </w:pPr>
      <w:proofErr w:type="spellStart"/>
      <w:r w:rsidRPr="00BC42A1">
        <w:rPr>
          <w:rFonts w:ascii="Times New Roman" w:hAnsi="Times New Roman" w:cs="Times New Roman"/>
          <w:b/>
          <w:bCs/>
        </w:rPr>
        <w:t>Olezela</w:t>
      </w:r>
      <w:proofErr w:type="spellEnd"/>
      <w:r w:rsidR="000D44ED" w:rsidRPr="00BC42A1">
        <w:rPr>
          <w:rFonts w:ascii="Times New Roman" w:hAnsi="Times New Roman" w:cs="Times New Roman"/>
          <w:b/>
          <w:bCs/>
        </w:rPr>
        <w:t xml:space="preserve"> sudėtyje yra natrio</w:t>
      </w:r>
    </w:p>
    <w:p w14:paraId="7DE63999" w14:textId="61039A0E" w:rsidR="000D44ED" w:rsidRPr="00BC42A1" w:rsidRDefault="000D44ED" w:rsidP="004A6DE3">
      <w:pPr>
        <w:spacing w:line="240" w:lineRule="auto"/>
        <w:contextualSpacing/>
        <w:jc w:val="both"/>
        <w:rPr>
          <w:rFonts w:ascii="Times New Roman" w:eastAsia="TimesNewRoman" w:hAnsi="Times New Roman" w:cs="Times New Roman"/>
        </w:rPr>
      </w:pPr>
      <w:r w:rsidRPr="00BC42A1">
        <w:rPr>
          <w:rFonts w:ascii="Times New Roman" w:eastAsia="TimesNewRoman" w:hAnsi="Times New Roman" w:cs="Times New Roman"/>
        </w:rPr>
        <w:t xml:space="preserve">Kiekvienoje šio vaisto </w:t>
      </w:r>
      <w:r w:rsidR="00327657" w:rsidRPr="00BC42A1">
        <w:rPr>
          <w:rFonts w:ascii="Times New Roman" w:eastAsia="TimesNewRoman" w:hAnsi="Times New Roman" w:cs="Times New Roman"/>
        </w:rPr>
        <w:t xml:space="preserve">skrandyje neirioje </w:t>
      </w:r>
      <w:r w:rsidR="000F7E84" w:rsidRPr="00BC42A1">
        <w:rPr>
          <w:rFonts w:ascii="Times New Roman" w:eastAsia="TimesNewRoman" w:hAnsi="Times New Roman" w:cs="Times New Roman"/>
        </w:rPr>
        <w:t xml:space="preserve">kietojoje </w:t>
      </w:r>
      <w:r w:rsidR="00327657" w:rsidRPr="00BC42A1">
        <w:rPr>
          <w:rFonts w:ascii="Times New Roman" w:eastAsia="TimesNewRoman" w:hAnsi="Times New Roman" w:cs="Times New Roman"/>
        </w:rPr>
        <w:t>kapsulėje</w:t>
      </w:r>
      <w:r w:rsidRPr="00BC42A1">
        <w:rPr>
          <w:rFonts w:ascii="Times New Roman" w:eastAsia="TimesNewRoman" w:hAnsi="Times New Roman" w:cs="Times New Roman"/>
        </w:rPr>
        <w:t xml:space="preserve"> yra mažiau kaip 1</w:t>
      </w:r>
      <w:r w:rsidRPr="00BC42A1">
        <w:rPr>
          <w:rFonts w:ascii="Times New Roman" w:hAnsi="Times New Roman" w:cs="Times New Roman"/>
          <w:u w:val="single"/>
        </w:rPr>
        <w:t> </w:t>
      </w:r>
      <w:proofErr w:type="spellStart"/>
      <w:r w:rsidRPr="00BC42A1">
        <w:rPr>
          <w:rFonts w:ascii="Times New Roman" w:eastAsia="TimesNewRoman" w:hAnsi="Times New Roman" w:cs="Times New Roman"/>
        </w:rPr>
        <w:t>mmol</w:t>
      </w:r>
      <w:proofErr w:type="spellEnd"/>
      <w:r w:rsidRPr="00BC42A1">
        <w:rPr>
          <w:rFonts w:ascii="Times New Roman" w:hAnsi="Times New Roman" w:cs="Times New Roman"/>
          <w:u w:val="single"/>
        </w:rPr>
        <w:t> </w:t>
      </w:r>
      <w:r w:rsidRPr="00BC42A1">
        <w:rPr>
          <w:rFonts w:ascii="Times New Roman" w:eastAsia="TimesNewRoman" w:hAnsi="Times New Roman" w:cs="Times New Roman"/>
        </w:rPr>
        <w:t>(23</w:t>
      </w:r>
      <w:r w:rsidRPr="00BC42A1">
        <w:rPr>
          <w:rFonts w:ascii="Times New Roman" w:hAnsi="Times New Roman" w:cs="Times New Roman"/>
          <w:u w:val="single"/>
        </w:rPr>
        <w:t> </w:t>
      </w:r>
      <w:r w:rsidRPr="00BC42A1">
        <w:rPr>
          <w:rFonts w:ascii="Times New Roman" w:eastAsia="TimesNewRoman" w:hAnsi="Times New Roman" w:cs="Times New Roman"/>
        </w:rPr>
        <w:t>mg) natrio, t.</w:t>
      </w:r>
      <w:r w:rsidRPr="00BC42A1">
        <w:rPr>
          <w:rFonts w:ascii="Times New Roman" w:hAnsi="Times New Roman" w:cs="Times New Roman"/>
          <w:u w:val="single"/>
        </w:rPr>
        <w:t> </w:t>
      </w:r>
      <w:r w:rsidRPr="00BC42A1">
        <w:rPr>
          <w:rFonts w:ascii="Times New Roman" w:eastAsia="TimesNewRoman" w:hAnsi="Times New Roman" w:cs="Times New Roman"/>
        </w:rPr>
        <w:t>y. jis beveik neturi reikšmės.</w:t>
      </w:r>
    </w:p>
    <w:p w14:paraId="2CFED9C2" w14:textId="77777777" w:rsidR="000D44ED" w:rsidRPr="00BC42A1" w:rsidRDefault="000D44ED" w:rsidP="000D44ED">
      <w:pPr>
        <w:spacing w:line="240" w:lineRule="auto"/>
        <w:contextualSpacing/>
        <w:rPr>
          <w:rFonts w:ascii="Times New Roman" w:hAnsi="Times New Roman" w:cs="Times New Roman"/>
        </w:rPr>
      </w:pPr>
    </w:p>
    <w:p w14:paraId="1640F6BE"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5469AFC" w14:textId="3DC6DB10"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3.</w:t>
      </w:r>
      <w:r w:rsidRPr="00BC42A1">
        <w:rPr>
          <w:rFonts w:ascii="Times New Roman" w:hAnsi="Times New Roman" w:cs="Times New Roman"/>
          <w:b/>
          <w:bCs/>
          <w:kern w:val="28"/>
          <w:lang w:eastAsia="lt-LT"/>
        </w:rPr>
        <w:tab/>
        <w:t xml:space="preserve">Kaip vartoti </w:t>
      </w:r>
      <w:proofErr w:type="spellStart"/>
      <w:r w:rsidR="00906A6B" w:rsidRPr="00BC42A1">
        <w:rPr>
          <w:rFonts w:ascii="Times New Roman" w:hAnsi="Times New Roman" w:cs="Times New Roman"/>
          <w:b/>
          <w:bCs/>
          <w:kern w:val="28"/>
          <w:lang w:eastAsia="lt-LT"/>
        </w:rPr>
        <w:t>Olezela</w:t>
      </w:r>
      <w:proofErr w:type="spellEnd"/>
    </w:p>
    <w:p w14:paraId="10B485B9"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787ACB5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Visada vartokite šį vaistą tiksliai, kaip nurodė gydytojas. Jeigu abejojate, kreipkitės į gydytoją arba vaistininką. Kiek skrandyje neirių kietųjų kapsulių ir kaip ilgai vartoti, nurodys gydytojas. Dozė ir vartojimo trukmė priklausys nuo jūsų būklės ir amžiaus.</w:t>
      </w:r>
    </w:p>
    <w:p w14:paraId="69211EFE" w14:textId="10CED40D" w:rsidR="003D7D61" w:rsidRPr="00BC42A1" w:rsidRDefault="003D7D61" w:rsidP="003D7D61">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i/>
          <w:lang w:eastAsia="zh-CN"/>
        </w:rPr>
        <w:t>Pastaba.</w:t>
      </w:r>
      <w:r w:rsidRPr="00BC42A1">
        <w:rPr>
          <w:rFonts w:ascii="Times New Roman" w:hAnsi="Times New Roman" w:cs="Times New Roman"/>
          <w:lang w:eastAsia="zh-CN"/>
        </w:rPr>
        <w:t xml:space="preserve"> Dozavimui po 10 mg per parą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20 mg skrandyje neirios kietosios kapsulės netinka.</w:t>
      </w:r>
    </w:p>
    <w:p w14:paraId="19D6DCB6" w14:textId="4A7036A8" w:rsidR="003C0C96" w:rsidRPr="00BC42A1" w:rsidRDefault="00453F9E" w:rsidP="003C0C96">
      <w:pPr>
        <w:numPr>
          <w:ilvl w:val="12"/>
          <w:numId w:val="0"/>
        </w:numPr>
        <w:spacing w:after="0" w:line="240" w:lineRule="auto"/>
        <w:ind w:right="-2"/>
        <w:rPr>
          <w:rFonts w:ascii="Times New Roman" w:hAnsi="Times New Roman" w:cs="Times New Roman"/>
          <w:lang w:eastAsia="zh-CN"/>
        </w:rPr>
      </w:pPr>
      <w:r w:rsidRPr="00453F9E">
        <w:rPr>
          <w:rFonts w:ascii="Times New Roman" w:hAnsi="Times New Roman" w:cs="Times New Roman"/>
          <w:lang w:eastAsia="zh-CN"/>
        </w:rPr>
        <w:t>Jei reikia 10 mg dozės, reikia apsvarstyti alternatyvių vaistų, esančių rinkoje, vartojimą.</w:t>
      </w:r>
    </w:p>
    <w:p w14:paraId="33C4A8D7" w14:textId="77777777" w:rsidR="00453F9E" w:rsidRDefault="00453F9E" w:rsidP="003C0C96">
      <w:pPr>
        <w:numPr>
          <w:ilvl w:val="12"/>
          <w:numId w:val="0"/>
        </w:numPr>
        <w:spacing w:after="0" w:line="240" w:lineRule="auto"/>
        <w:ind w:right="-2"/>
        <w:rPr>
          <w:rFonts w:ascii="Times New Roman" w:hAnsi="Times New Roman" w:cs="Times New Roman"/>
          <w:lang w:eastAsia="zh-CN"/>
        </w:rPr>
      </w:pPr>
    </w:p>
    <w:p w14:paraId="62DDF660" w14:textId="449C1B00"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Rekomenduojamos dozės nurodytos toliau.</w:t>
      </w:r>
    </w:p>
    <w:p w14:paraId="7841ACEB" w14:textId="77777777" w:rsidR="003C0C96" w:rsidRPr="00BC42A1" w:rsidRDefault="003C0C96" w:rsidP="003C0C96">
      <w:pPr>
        <w:numPr>
          <w:ilvl w:val="12"/>
          <w:numId w:val="0"/>
        </w:numPr>
        <w:spacing w:after="0" w:line="240" w:lineRule="auto"/>
        <w:ind w:right="-2"/>
        <w:rPr>
          <w:rFonts w:ascii="Times New Roman" w:hAnsi="Times New Roman" w:cs="Times New Roman"/>
          <w:bCs/>
          <w:u w:val="single"/>
          <w:lang w:eastAsia="zh-CN"/>
        </w:rPr>
      </w:pPr>
    </w:p>
    <w:p w14:paraId="0A93B0BB" w14:textId="77777777" w:rsidR="003C0C96" w:rsidRPr="00BC42A1" w:rsidRDefault="003C0C96" w:rsidP="003C0C96">
      <w:pPr>
        <w:numPr>
          <w:ilvl w:val="12"/>
          <w:numId w:val="0"/>
        </w:numPr>
        <w:spacing w:after="0" w:line="240" w:lineRule="auto"/>
        <w:ind w:right="-2"/>
        <w:rPr>
          <w:rFonts w:ascii="Times New Roman" w:hAnsi="Times New Roman" w:cs="Times New Roman"/>
          <w:bCs/>
          <w:u w:val="single"/>
          <w:lang w:eastAsia="zh-CN"/>
        </w:rPr>
      </w:pPr>
      <w:r w:rsidRPr="00BC42A1">
        <w:rPr>
          <w:rFonts w:ascii="Times New Roman" w:hAnsi="Times New Roman" w:cs="Times New Roman"/>
          <w:bCs/>
          <w:u w:val="single"/>
          <w:lang w:eastAsia="zh-CN"/>
        </w:rPr>
        <w:t>Suaugusiesiems</w:t>
      </w:r>
    </w:p>
    <w:p w14:paraId="5EEFA510"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refiukso</w:t>
      </w:r>
      <w:proofErr w:type="spellEnd"/>
      <w:r w:rsidRPr="00BC42A1">
        <w:rPr>
          <w:rFonts w:ascii="Times New Roman" w:hAnsi="Times New Roman" w:cs="Times New Roman"/>
          <w:lang w:eastAsia="zh-CN"/>
        </w:rPr>
        <w:t xml:space="preserve"> ligos simptomams (rėmens ir rūgštinio turinio atpylimui) palengvinti:</w:t>
      </w:r>
    </w:p>
    <w:p w14:paraId="2A9C3A52" w14:textId="650FA73D"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lastRenderedPageBreak/>
        <w:t xml:space="preserve">jeigu gydytojas nustato, kad stemplė yra šiek tiek pažeista, įprasta dozė yra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 xml:space="preserve">mg vieną kartą per parą 4-8 savaites; jeigu stemplė nesugyja, gydytojas gali nurodyti gerti </w:t>
      </w:r>
      <w:r w:rsidR="000F7E84" w:rsidRPr="00BC42A1">
        <w:rPr>
          <w:rFonts w:ascii="Times New Roman" w:eastAsia="Times New Roman" w:hAnsi="Times New Roman" w:cs="Times New Roman"/>
        </w:rPr>
        <w:t>40 </w:t>
      </w:r>
      <w:r w:rsidRPr="00BC42A1">
        <w:rPr>
          <w:rFonts w:ascii="Times New Roman" w:eastAsia="Times New Roman" w:hAnsi="Times New Roman" w:cs="Times New Roman"/>
        </w:rPr>
        <w:t>mg dozę dar 8 savaites;</w:t>
      </w:r>
    </w:p>
    <w:p w14:paraId="467617A8" w14:textId="248FB4C4"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kai stemplė sugyja, paprastai skiriama </w:t>
      </w:r>
      <w:r w:rsidR="000F7E84" w:rsidRPr="00BC42A1">
        <w:rPr>
          <w:rFonts w:ascii="Times New Roman" w:eastAsia="Times New Roman" w:hAnsi="Times New Roman" w:cs="Times New Roman"/>
        </w:rPr>
        <w:t>10</w:t>
      </w:r>
      <w:r w:rsidR="003D7D61" w:rsidRPr="00BC42A1">
        <w:rPr>
          <w:rFonts w:ascii="Times New Roman" w:eastAsia="Times New Roman" w:hAnsi="Times New Roman" w:cs="Times New Roman"/>
        </w:rPr>
        <w:t> </w:t>
      </w:r>
      <w:r w:rsidRPr="00BC42A1">
        <w:rPr>
          <w:rFonts w:ascii="Times New Roman" w:eastAsia="Times New Roman" w:hAnsi="Times New Roman" w:cs="Times New Roman"/>
        </w:rPr>
        <w:t>mg 1 kartą per parą;</w:t>
      </w:r>
    </w:p>
    <w:p w14:paraId="3B7666E4" w14:textId="3816825E"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jei stemplė nepažeista, paprastai skiriama </w:t>
      </w:r>
      <w:r w:rsidR="000F7E84" w:rsidRPr="00BC42A1">
        <w:rPr>
          <w:rFonts w:ascii="Times New Roman" w:eastAsia="Times New Roman" w:hAnsi="Times New Roman" w:cs="Times New Roman"/>
        </w:rPr>
        <w:t>10 </w:t>
      </w:r>
      <w:r w:rsidRPr="00BC42A1">
        <w:rPr>
          <w:rFonts w:ascii="Times New Roman" w:eastAsia="Times New Roman" w:hAnsi="Times New Roman" w:cs="Times New Roman"/>
        </w:rPr>
        <w:t>mg 1 kartą per parą.</w:t>
      </w:r>
    </w:p>
    <w:p w14:paraId="48561105" w14:textId="77777777" w:rsidR="003C0C96" w:rsidRPr="00BC42A1" w:rsidRDefault="003C0C96" w:rsidP="003C0C96">
      <w:pPr>
        <w:spacing w:after="0" w:line="240" w:lineRule="auto"/>
        <w:ind w:right="-2"/>
        <w:rPr>
          <w:rFonts w:ascii="Times New Roman" w:hAnsi="Times New Roman" w:cs="Times New Roman"/>
          <w:lang w:eastAsia="zh-CN"/>
        </w:rPr>
      </w:pPr>
    </w:p>
    <w:p w14:paraId="28D7BEA4" w14:textId="77777777" w:rsidR="003C0C96" w:rsidRPr="00BC42A1" w:rsidRDefault="003C0C96" w:rsidP="003C0C96">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Viršutinės žarnyno dalies (dvylikapirštės žarnos) opoms gydyti:</w:t>
      </w:r>
    </w:p>
    <w:p w14:paraId="77B95A8A" w14:textId="19D0B87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w:t>
      </w:r>
      <w:r w:rsidR="000F7E84" w:rsidRPr="00BC42A1">
        <w:rPr>
          <w:rFonts w:ascii="Times New Roman" w:eastAsia="Times New Roman" w:hAnsi="Times New Roman" w:cs="Times New Roman"/>
        </w:rPr>
        <w:t xml:space="preserve">skiriama </w:t>
      </w:r>
      <w:r w:rsidR="003D7D61" w:rsidRPr="00BC42A1">
        <w:rPr>
          <w:rFonts w:ascii="Times New Roman" w:eastAsia="Times New Roman" w:hAnsi="Times New Roman" w:cs="Times New Roman"/>
        </w:rPr>
        <w:t>20 </w:t>
      </w:r>
      <w:r w:rsidRPr="00BC42A1">
        <w:rPr>
          <w:rFonts w:ascii="Times New Roman" w:eastAsia="Times New Roman" w:hAnsi="Times New Roman" w:cs="Times New Roman"/>
        </w:rPr>
        <w:t>mg 1 kartą per parą 2 savaites; jeigu per tą laiką opos neužgis, gydytojas gali nurodyti vartoti tą pačią dozę dar 2 savaites;</w:t>
      </w:r>
    </w:p>
    <w:p w14:paraId="1CD34C7B" w14:textId="388BBC6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jeigu opa ne visai užgijo, dozę galima padidinti </w:t>
      </w:r>
      <w:r w:rsidR="000F7E84" w:rsidRPr="00BC42A1">
        <w:rPr>
          <w:rFonts w:ascii="Times New Roman" w:eastAsia="Times New Roman" w:hAnsi="Times New Roman" w:cs="Times New Roman"/>
        </w:rPr>
        <w:t>iki </w:t>
      </w:r>
      <w:r w:rsidRPr="00BC42A1">
        <w:rPr>
          <w:rFonts w:ascii="Times New Roman" w:eastAsia="Times New Roman" w:hAnsi="Times New Roman" w:cs="Times New Roman"/>
        </w:rPr>
        <w:t>40</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mg 1 kartą per parą (ji vartojama 4 savaites).</w:t>
      </w:r>
    </w:p>
    <w:p w14:paraId="7129D755"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6D36D11C" w14:textId="77777777" w:rsidR="003C0C96" w:rsidRPr="00BC42A1" w:rsidRDefault="003C0C96" w:rsidP="003C0C96">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Skrandžio opoms gydyti:</w:t>
      </w:r>
    </w:p>
    <w:p w14:paraId="6B011B7A" w14:textId="7B2E725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mg 1 kartą per parą 4 savaites; jeigu per tą laiką opos neužgijo, gydytojas gali nurodyti vartoti tą pačią dozę dar 4 savaites;</w:t>
      </w:r>
    </w:p>
    <w:p w14:paraId="2487FE59" w14:textId="63C67EAC"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jeigu opa ne visai užgijo, dozę galima padidinti </w:t>
      </w:r>
      <w:r w:rsidR="000F7E84" w:rsidRPr="00BC42A1">
        <w:rPr>
          <w:rFonts w:ascii="Times New Roman" w:eastAsia="Times New Roman" w:hAnsi="Times New Roman" w:cs="Times New Roman"/>
        </w:rPr>
        <w:t>iki </w:t>
      </w:r>
      <w:r w:rsidRPr="00BC42A1">
        <w:rPr>
          <w:rFonts w:ascii="Times New Roman" w:eastAsia="Times New Roman" w:hAnsi="Times New Roman" w:cs="Times New Roman"/>
        </w:rPr>
        <w:t>40</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mg 1 kartą per parą (ji vartojama 8 savaites).</w:t>
      </w:r>
    </w:p>
    <w:p w14:paraId="10356CE2"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6C9ED7B1"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Dvylikapirštės žarnos ir skrandžio opų atkryčiui išvengti:</w:t>
      </w:r>
    </w:p>
    <w:p w14:paraId="24C586FB" w14:textId="50F6777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paprastai skiriama 10 arba 20</w:t>
      </w:r>
      <w:r w:rsidR="001C608B" w:rsidRPr="00BC42A1">
        <w:rPr>
          <w:rFonts w:ascii="Times New Roman" w:hAnsi="Times New Roman" w:cs="Times New Roman"/>
        </w:rPr>
        <w:t> </w:t>
      </w:r>
      <w:r w:rsidRPr="00BC42A1">
        <w:rPr>
          <w:rFonts w:ascii="Times New Roman" w:eastAsia="Times New Roman" w:hAnsi="Times New Roman" w:cs="Times New Roman"/>
        </w:rPr>
        <w:t>mg 1 kartą per parą. Gydytojas gali padidinti dozę iki</w:t>
      </w:r>
      <w:r w:rsidRPr="00BC42A1">
        <w:rPr>
          <w:rFonts w:ascii="Times New Roman" w:hAnsi="Times New Roman" w:cs="Times New Roman"/>
        </w:rPr>
        <w:t xml:space="preserve"> </w:t>
      </w:r>
      <w:r w:rsidR="000F7E84" w:rsidRPr="00BC42A1">
        <w:rPr>
          <w:rFonts w:ascii="Times New Roman" w:eastAsia="Times New Roman" w:hAnsi="Times New Roman" w:cs="Times New Roman"/>
        </w:rPr>
        <w:t>40 </w:t>
      </w:r>
      <w:r w:rsidRPr="00BC42A1">
        <w:rPr>
          <w:rFonts w:ascii="Times New Roman" w:eastAsia="Times New Roman" w:hAnsi="Times New Roman" w:cs="Times New Roman"/>
        </w:rPr>
        <w:t>mg 1 kartą per parą.</w:t>
      </w:r>
    </w:p>
    <w:p w14:paraId="48D8116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4200ABD"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Nesteroidinių vaistų nuo uždegimo sukeltoms dvylikapirštės žarnos ir skrandžio opoms gydyti:</w:t>
      </w:r>
    </w:p>
    <w:p w14:paraId="7C48AD3A" w14:textId="46FAFA69"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paprastai skiriama</w:t>
      </w:r>
      <w:r w:rsidR="000F7E84" w:rsidRPr="00BC42A1">
        <w:rPr>
          <w:rFonts w:ascii="Times New Roman" w:eastAsia="Times New Roman" w:hAnsi="Times New Roman" w:cs="Times New Roman"/>
        </w:rPr>
        <w:t xml:space="preserve"> </w:t>
      </w:r>
      <w:r w:rsidRPr="00BC42A1">
        <w:rPr>
          <w:rFonts w:ascii="Times New Roman" w:eastAsia="Times New Roman" w:hAnsi="Times New Roman" w:cs="Times New Roman"/>
        </w:rPr>
        <w:t>20</w:t>
      </w:r>
      <w:r w:rsidR="000F7E84" w:rsidRPr="00BC42A1">
        <w:rPr>
          <w:rFonts w:ascii="Times New Roman" w:eastAsia="Times New Roman" w:hAnsi="Times New Roman" w:cs="Times New Roman"/>
        </w:rPr>
        <w:t> </w:t>
      </w:r>
      <w:r w:rsidRPr="00BC42A1">
        <w:rPr>
          <w:rFonts w:ascii="Times New Roman" w:eastAsia="Times New Roman" w:hAnsi="Times New Roman" w:cs="Times New Roman"/>
        </w:rPr>
        <w:t xml:space="preserve">mg 1 kartą per parą, 4-8 savaites. </w:t>
      </w:r>
    </w:p>
    <w:p w14:paraId="0B2A8F99" w14:textId="77777777" w:rsidR="003C0C96" w:rsidRPr="00BC42A1" w:rsidRDefault="003C0C96" w:rsidP="003C0C96">
      <w:pPr>
        <w:numPr>
          <w:ilvl w:val="12"/>
          <w:numId w:val="0"/>
        </w:numPr>
        <w:spacing w:after="0" w:line="240" w:lineRule="auto"/>
        <w:ind w:right="-2"/>
        <w:contextualSpacing/>
        <w:rPr>
          <w:rFonts w:ascii="Times New Roman" w:hAnsi="Times New Roman" w:cs="Times New Roman"/>
          <w:lang w:eastAsia="zh-CN"/>
        </w:rPr>
      </w:pPr>
    </w:p>
    <w:p w14:paraId="7AD3881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Dvylikapirštės žarnos ir skrandžio opų profilaktikai, vartojant nesteroidinių vaistų nuo uždegimo:</w:t>
      </w:r>
    </w:p>
    <w:p w14:paraId="2017E9D1" w14:textId="2565596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 xml:space="preserve">mg 1 kartą per parą. </w:t>
      </w:r>
    </w:p>
    <w:p w14:paraId="5071B14B" w14:textId="77777777" w:rsidR="003C0C96" w:rsidRPr="00BC42A1" w:rsidRDefault="003C0C96" w:rsidP="003C0C96">
      <w:pPr>
        <w:numPr>
          <w:ilvl w:val="12"/>
          <w:numId w:val="0"/>
        </w:numPr>
        <w:spacing w:after="0" w:line="240" w:lineRule="auto"/>
        <w:ind w:right="-2"/>
        <w:rPr>
          <w:rFonts w:ascii="Times New Roman" w:hAnsi="Times New Roman" w:cs="Times New Roman"/>
          <w:b/>
          <w:bCs/>
          <w:lang w:eastAsia="zh-CN"/>
        </w:rPr>
      </w:pPr>
    </w:p>
    <w:p w14:paraId="34AB773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Opoms, sukeltoms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xml:space="preserve"> infekcijos, gydyti ir jų atkryčiui išvengti:</w:t>
      </w:r>
    </w:p>
    <w:p w14:paraId="310870B0" w14:textId="3C22797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po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 xml:space="preserve">mg 2 kartus per parą 1 savaitę; </w:t>
      </w:r>
    </w:p>
    <w:p w14:paraId="2BD7DA45"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gydytojas skirs kartu vartoti 2 antibiotikus iš 3 - </w:t>
      </w:r>
      <w:proofErr w:type="spellStart"/>
      <w:r w:rsidRPr="00BC42A1">
        <w:rPr>
          <w:rFonts w:ascii="Times New Roman" w:eastAsia="Times New Roman" w:hAnsi="Times New Roman" w:cs="Times New Roman"/>
        </w:rPr>
        <w:t>amoksicilino</w:t>
      </w:r>
      <w:proofErr w:type="spellEnd"/>
      <w:r w:rsidRPr="00BC42A1">
        <w:rPr>
          <w:rFonts w:ascii="Times New Roman" w:eastAsia="Times New Roman" w:hAnsi="Times New Roman" w:cs="Times New Roman"/>
        </w:rPr>
        <w:t xml:space="preserve">, </w:t>
      </w:r>
      <w:proofErr w:type="spellStart"/>
      <w:r w:rsidRPr="00BC42A1">
        <w:rPr>
          <w:rFonts w:ascii="Times New Roman" w:eastAsia="Times New Roman" w:hAnsi="Times New Roman" w:cs="Times New Roman"/>
        </w:rPr>
        <w:t>klaritromicino</w:t>
      </w:r>
      <w:proofErr w:type="spellEnd"/>
      <w:r w:rsidRPr="00BC42A1">
        <w:rPr>
          <w:rFonts w:ascii="Times New Roman" w:eastAsia="Times New Roman" w:hAnsi="Times New Roman" w:cs="Times New Roman"/>
        </w:rPr>
        <w:t xml:space="preserve"> ir </w:t>
      </w:r>
      <w:proofErr w:type="spellStart"/>
      <w:r w:rsidRPr="00BC42A1">
        <w:rPr>
          <w:rFonts w:ascii="Times New Roman" w:eastAsia="Times New Roman" w:hAnsi="Times New Roman" w:cs="Times New Roman"/>
        </w:rPr>
        <w:t>metronidazolo</w:t>
      </w:r>
      <w:proofErr w:type="spellEnd"/>
      <w:r w:rsidRPr="00BC42A1">
        <w:rPr>
          <w:rFonts w:ascii="Times New Roman" w:eastAsia="Times New Roman" w:hAnsi="Times New Roman" w:cs="Times New Roman"/>
        </w:rPr>
        <w:t>.</w:t>
      </w:r>
    </w:p>
    <w:p w14:paraId="12DD43B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D7C65C1" w14:textId="239AD06D"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Kasos auglių sukeltai per didelei rūgšties gamybai skrandyje slopinti (</w:t>
      </w:r>
      <w:proofErr w:type="spellStart"/>
      <w:r w:rsidR="006C0C35" w:rsidRPr="00BC42A1">
        <w:rPr>
          <w:rFonts w:ascii="Times New Roman" w:hAnsi="Times New Roman" w:cs="Times New Roman"/>
          <w:lang w:eastAsia="zh-CN"/>
        </w:rPr>
        <w:t>Z</w:t>
      </w:r>
      <w:r w:rsidRPr="00BC42A1">
        <w:rPr>
          <w:rFonts w:ascii="Times New Roman" w:hAnsi="Times New Roman" w:cs="Times New Roman"/>
          <w:lang w:eastAsia="zh-CN"/>
        </w:rPr>
        <w:t>olingerio-Elisono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i/>
          <w:lang w:eastAsia="zh-CN"/>
        </w:rPr>
        <w:t>Zo</w:t>
      </w:r>
      <w:r w:rsidR="004C06FB" w:rsidRPr="00BC42A1">
        <w:rPr>
          <w:rFonts w:ascii="Times New Roman" w:hAnsi="Times New Roman" w:cs="Times New Roman"/>
          <w:i/>
          <w:lang w:eastAsia="zh-CN"/>
        </w:rPr>
        <w:t>l</w:t>
      </w:r>
      <w:r w:rsidRPr="00BC42A1">
        <w:rPr>
          <w:rFonts w:ascii="Times New Roman" w:hAnsi="Times New Roman" w:cs="Times New Roman"/>
          <w:i/>
          <w:lang w:eastAsia="zh-CN"/>
        </w:rPr>
        <w:t>linger</w:t>
      </w:r>
      <w:proofErr w:type="spellEnd"/>
      <w:r w:rsidRPr="00BC42A1">
        <w:rPr>
          <w:rFonts w:ascii="Times New Roman" w:hAnsi="Times New Roman" w:cs="Times New Roman"/>
          <w:i/>
          <w:lang w:eastAsia="zh-CN"/>
        </w:rPr>
        <w:t xml:space="preserve"> – </w:t>
      </w:r>
      <w:proofErr w:type="spellStart"/>
      <w:r w:rsidRPr="00BC42A1">
        <w:rPr>
          <w:rFonts w:ascii="Times New Roman" w:hAnsi="Times New Roman" w:cs="Times New Roman"/>
          <w:i/>
          <w:lang w:eastAsia="zh-CN"/>
        </w:rPr>
        <w:t>Ellison</w:t>
      </w:r>
      <w:proofErr w:type="spellEnd"/>
      <w:r w:rsidRPr="00BC42A1">
        <w:rPr>
          <w:rFonts w:ascii="Times New Roman" w:hAnsi="Times New Roman" w:cs="Times New Roman"/>
          <w:lang w:eastAsia="zh-CN"/>
        </w:rPr>
        <w:t>] sindromui gydyti):</w:t>
      </w:r>
    </w:p>
    <w:p w14:paraId="38586A84" w14:textId="4BF80BF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w:t>
      </w:r>
      <w:r w:rsidR="000F7E84" w:rsidRPr="00BC42A1">
        <w:rPr>
          <w:rFonts w:ascii="Times New Roman" w:eastAsia="Times New Roman" w:hAnsi="Times New Roman" w:cs="Times New Roman"/>
        </w:rPr>
        <w:t>60 </w:t>
      </w:r>
      <w:r w:rsidRPr="00BC42A1">
        <w:rPr>
          <w:rFonts w:ascii="Times New Roman" w:eastAsia="Times New Roman" w:hAnsi="Times New Roman" w:cs="Times New Roman"/>
        </w:rPr>
        <w:t xml:space="preserve">mg per parą; </w:t>
      </w:r>
    </w:p>
    <w:p w14:paraId="32FB15C8"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gydytojas koreguos šią dozę, atsižvelgdamas į Jūsų poreikį, ir taip pat nuspręs, kiek laiko Jums vartoti šį vaistą.</w:t>
      </w:r>
    </w:p>
    <w:p w14:paraId="657F6C9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4762CB4" w14:textId="77777777" w:rsidR="003C0C96" w:rsidRPr="00BC42A1" w:rsidRDefault="003C0C96" w:rsidP="003C0C96">
      <w:pPr>
        <w:spacing w:after="0" w:line="240" w:lineRule="auto"/>
        <w:ind w:right="-2"/>
        <w:rPr>
          <w:rFonts w:ascii="Times New Roman" w:hAnsi="Times New Roman" w:cs="Times New Roman"/>
          <w:bCs/>
          <w:u w:val="single"/>
          <w:lang w:eastAsia="zh-CN"/>
        </w:rPr>
      </w:pPr>
      <w:r w:rsidRPr="00BC42A1">
        <w:rPr>
          <w:rFonts w:ascii="Times New Roman" w:hAnsi="Times New Roman" w:cs="Times New Roman"/>
          <w:bCs/>
          <w:u w:val="single"/>
          <w:lang w:eastAsia="zh-CN"/>
        </w:rPr>
        <w:t>Vaikams</w:t>
      </w:r>
    </w:p>
    <w:p w14:paraId="249DF0A6"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ligos simptomams (rėmeniui ir rūgšties atpylimui) palengvinti:</w:t>
      </w:r>
    </w:p>
    <w:p w14:paraId="5A25E26D" w14:textId="05D8BAE1" w:rsidR="003C0C96" w:rsidRPr="00BC42A1" w:rsidRDefault="00906A6B"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BC42A1">
        <w:rPr>
          <w:rFonts w:ascii="Times New Roman" w:eastAsia="Times New Roman" w:hAnsi="Times New Roman" w:cs="Times New Roman"/>
        </w:rPr>
        <w:t>Olezela</w:t>
      </w:r>
      <w:proofErr w:type="spellEnd"/>
      <w:r w:rsidR="003C0C96" w:rsidRPr="00BC42A1">
        <w:rPr>
          <w:rFonts w:ascii="Times New Roman" w:eastAsia="Times New Roman" w:hAnsi="Times New Roman" w:cs="Times New Roman"/>
        </w:rPr>
        <w:t xml:space="preserve"> galima vartoti vyresniems kaip 1 metų vaikams, sveriantiems daugiau kaip 10 kg. Tinkamą dozę</w:t>
      </w:r>
      <w:r w:rsidR="003C0C96" w:rsidRPr="00BC42A1" w:rsidDel="00641C31">
        <w:rPr>
          <w:rFonts w:ascii="Times New Roman" w:eastAsia="Times New Roman" w:hAnsi="Times New Roman" w:cs="Times New Roman"/>
        </w:rPr>
        <w:t xml:space="preserve"> </w:t>
      </w:r>
      <w:r w:rsidR="003C0C96" w:rsidRPr="00BC42A1">
        <w:rPr>
          <w:rFonts w:ascii="Times New Roman" w:eastAsia="Times New Roman" w:hAnsi="Times New Roman" w:cs="Times New Roman"/>
        </w:rPr>
        <w:t>parinks gydytojas pagal vaiko kūno svorį.</w:t>
      </w:r>
    </w:p>
    <w:p w14:paraId="7A6C4C6E" w14:textId="77777777" w:rsidR="003C0C96" w:rsidRPr="00BC42A1" w:rsidRDefault="003C0C96" w:rsidP="003C0C96">
      <w:pPr>
        <w:spacing w:after="0" w:line="240" w:lineRule="auto"/>
        <w:ind w:right="-2"/>
        <w:rPr>
          <w:rFonts w:ascii="Times New Roman" w:hAnsi="Times New Roman" w:cs="Times New Roman"/>
          <w:u w:val="single"/>
          <w:lang w:eastAsia="zh-CN"/>
        </w:rPr>
      </w:pPr>
    </w:p>
    <w:p w14:paraId="27BD1A30"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Opoms, sukeltoms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xml:space="preserve"> infekcijos, gydyti ir jų atkryčiui išvengti:</w:t>
      </w:r>
    </w:p>
    <w:p w14:paraId="1CA27197" w14:textId="6685F1AC" w:rsidR="003C0C96" w:rsidRPr="00BC42A1" w:rsidRDefault="00906A6B"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BC42A1">
        <w:rPr>
          <w:rFonts w:ascii="Times New Roman" w:eastAsia="Times New Roman" w:hAnsi="Times New Roman" w:cs="Times New Roman"/>
        </w:rPr>
        <w:t>Olezela</w:t>
      </w:r>
      <w:proofErr w:type="spellEnd"/>
      <w:r w:rsidR="003C0C96" w:rsidRPr="00BC42A1">
        <w:rPr>
          <w:rFonts w:ascii="Times New Roman" w:eastAsia="Times New Roman" w:hAnsi="Times New Roman" w:cs="Times New Roman"/>
        </w:rPr>
        <w:t xml:space="preserve"> galima vartoti vyresniems kaip 4 metų vaikams (tinkamą dozę parinks gydytojas pagal vaiko kūno svorį);</w:t>
      </w:r>
    </w:p>
    <w:p w14:paraId="1EEC72A4"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gydytojas skirs Jūsų vaikui kartu vartoti 2 antibiotikus – </w:t>
      </w:r>
      <w:proofErr w:type="spellStart"/>
      <w:r w:rsidRPr="00BC42A1">
        <w:rPr>
          <w:rFonts w:ascii="Times New Roman" w:eastAsia="Times New Roman" w:hAnsi="Times New Roman" w:cs="Times New Roman"/>
        </w:rPr>
        <w:t>amoksiciliną</w:t>
      </w:r>
      <w:proofErr w:type="spellEnd"/>
      <w:r w:rsidRPr="00BC42A1">
        <w:rPr>
          <w:rFonts w:ascii="Times New Roman" w:eastAsia="Times New Roman" w:hAnsi="Times New Roman" w:cs="Times New Roman"/>
        </w:rPr>
        <w:t xml:space="preserve"> ir </w:t>
      </w:r>
      <w:proofErr w:type="spellStart"/>
      <w:r w:rsidRPr="00BC42A1">
        <w:rPr>
          <w:rFonts w:ascii="Times New Roman" w:eastAsia="Times New Roman" w:hAnsi="Times New Roman" w:cs="Times New Roman"/>
        </w:rPr>
        <w:t>klaritromiciną</w:t>
      </w:r>
      <w:proofErr w:type="spellEnd"/>
      <w:r w:rsidRPr="00BC42A1">
        <w:rPr>
          <w:rFonts w:ascii="Times New Roman" w:eastAsia="Times New Roman" w:hAnsi="Times New Roman" w:cs="Times New Roman"/>
        </w:rPr>
        <w:t>.</w:t>
      </w:r>
    </w:p>
    <w:p w14:paraId="6FF6CDAD" w14:textId="77777777" w:rsidR="003C0C96" w:rsidRPr="00BC42A1" w:rsidRDefault="003C0C96" w:rsidP="003C0C96">
      <w:pPr>
        <w:spacing w:after="0" w:line="240" w:lineRule="auto"/>
        <w:ind w:right="-2"/>
        <w:rPr>
          <w:rFonts w:ascii="Times New Roman" w:hAnsi="Times New Roman" w:cs="Times New Roman"/>
          <w:lang w:eastAsia="zh-CN"/>
        </w:rPr>
      </w:pPr>
    </w:p>
    <w:p w14:paraId="6A3D465A" w14:textId="5E079121" w:rsidR="003C0C96" w:rsidRPr="00BC42A1" w:rsidRDefault="00BA2728" w:rsidP="003C0C96">
      <w:pPr>
        <w:spacing w:after="0" w:line="240" w:lineRule="auto"/>
        <w:ind w:right="-2"/>
        <w:rPr>
          <w:rFonts w:ascii="Times New Roman" w:hAnsi="Times New Roman" w:cs="Times New Roman"/>
          <w:bCs/>
          <w:i/>
          <w:lang w:eastAsia="zh-CN"/>
        </w:rPr>
      </w:pPr>
      <w:r w:rsidRPr="00BC42A1">
        <w:rPr>
          <w:rFonts w:ascii="Times New Roman" w:hAnsi="Times New Roman" w:cs="Times New Roman"/>
          <w:bCs/>
          <w:i/>
          <w:lang w:eastAsia="zh-CN"/>
        </w:rPr>
        <w:t>V</w:t>
      </w:r>
      <w:r w:rsidR="003C0C96" w:rsidRPr="00BC42A1">
        <w:rPr>
          <w:rFonts w:ascii="Times New Roman" w:hAnsi="Times New Roman" w:cs="Times New Roman"/>
          <w:bCs/>
          <w:i/>
          <w:lang w:eastAsia="zh-CN"/>
        </w:rPr>
        <w:t>aisto vartojimas</w:t>
      </w:r>
    </w:p>
    <w:p w14:paraId="4BC0E919"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Rekomenduojama skrandyje neirias kietąsias kapsules išgerti ryte.</w:t>
      </w:r>
    </w:p>
    <w:p w14:paraId="42BB4E55"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Skrandyje neirias kietąsias kapsules galima gerti su maistu arba nevalgius.</w:t>
      </w:r>
    </w:p>
    <w:p w14:paraId="26B8DC16" w14:textId="05F08A7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Nurykite visą skrandyje neirią kietąją kapsulę užgerdami puse stiklinės vandens. Skrandyje neirių kietųjų kapsulių negalima kramtyti ar </w:t>
      </w:r>
      <w:r w:rsidR="003D7D61" w:rsidRPr="00BC42A1">
        <w:rPr>
          <w:rFonts w:ascii="Times New Roman" w:eastAsia="Times New Roman" w:hAnsi="Times New Roman" w:cs="Times New Roman"/>
        </w:rPr>
        <w:t>smulkinti</w:t>
      </w:r>
      <w:r w:rsidRPr="00BC42A1">
        <w:rPr>
          <w:rFonts w:ascii="Times New Roman" w:eastAsia="Times New Roman" w:hAnsi="Times New Roman" w:cs="Times New Roman"/>
        </w:rPr>
        <w:t>, nes jose yra dengtų granulių, kurios apsaugo vaistą, kad skrandyje jo nesuardytų rūgštis. Svarbu nepažeisti granulių.</w:t>
      </w:r>
    </w:p>
    <w:p w14:paraId="1CDFFD3A"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58026D9D" w14:textId="77777777" w:rsidR="003C0C96" w:rsidRPr="00BC42A1" w:rsidRDefault="003C0C96" w:rsidP="003C0C96">
      <w:pPr>
        <w:autoSpaceDE w:val="0"/>
        <w:autoSpaceDN w:val="0"/>
        <w:adjustRightInd w:val="0"/>
        <w:spacing w:after="0" w:line="240" w:lineRule="auto"/>
        <w:rPr>
          <w:rFonts w:ascii="Times New Roman" w:hAnsi="Times New Roman" w:cs="Times New Roman"/>
          <w:bCs/>
          <w:i/>
          <w:lang w:eastAsia="zh-CN"/>
        </w:rPr>
      </w:pPr>
      <w:r w:rsidRPr="00BC42A1">
        <w:rPr>
          <w:rFonts w:ascii="Times New Roman" w:hAnsi="Times New Roman" w:cs="Times New Roman"/>
          <w:bCs/>
          <w:i/>
          <w:lang w:eastAsia="zh-CN"/>
        </w:rPr>
        <w:t>Ką daryti, jeigu Jums arba vaikui sunku nuryti skrandyje neirią kietąją kapsulę</w:t>
      </w:r>
    </w:p>
    <w:p w14:paraId="70340E2D"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Jeigu Jums arba vaikui</w:t>
      </w:r>
      <w:r w:rsidRPr="00BC42A1">
        <w:rPr>
          <w:rFonts w:ascii="Times New Roman" w:hAnsi="Times New Roman" w:cs="Times New Roman"/>
          <w:b/>
          <w:bCs/>
          <w:lang w:eastAsia="zh-CN"/>
        </w:rPr>
        <w:t xml:space="preserve"> </w:t>
      </w:r>
      <w:r w:rsidRPr="00BC42A1">
        <w:rPr>
          <w:rFonts w:ascii="Times New Roman" w:hAnsi="Times New Roman" w:cs="Times New Roman"/>
          <w:lang w:eastAsia="zh-CN"/>
        </w:rPr>
        <w:t xml:space="preserve">sunku nuryti skrandyje neirią kietąją kapsulę: </w:t>
      </w:r>
    </w:p>
    <w:p w14:paraId="1810D501"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58C83631"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visada gerai išmaišykite mišinį prieš išgerdami (mišinys nebus skaidrus); mišinį išgerkite iš karto arba per 30 minučių;</w:t>
      </w:r>
    </w:p>
    <w:p w14:paraId="13D3E3CC" w14:textId="77FD528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kad įsitikintumėte, jog išgėrėte visą vaistą, stiklinę gerai praskalaukite puse stiklinės vandens ir jį išgerkite. Kietose dalelėse yra vaisto, todėl jų negalima kramtyti ar </w:t>
      </w:r>
      <w:r w:rsidR="003D7D61" w:rsidRPr="00BC42A1">
        <w:rPr>
          <w:rFonts w:ascii="Times New Roman" w:eastAsia="Times New Roman" w:hAnsi="Times New Roman" w:cs="Times New Roman"/>
        </w:rPr>
        <w:t>smulkinti</w:t>
      </w:r>
      <w:r w:rsidRPr="00BC42A1">
        <w:rPr>
          <w:rFonts w:ascii="Times New Roman" w:eastAsia="Times New Roman" w:hAnsi="Times New Roman" w:cs="Times New Roman"/>
        </w:rPr>
        <w:t>.</w:t>
      </w:r>
    </w:p>
    <w:p w14:paraId="42D6D576"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6C7ED3A" w14:textId="5AB60C3A"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 xml:space="preserve">Ką daryti pavartojus per didelę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lang w:eastAsia="lt-LT"/>
        </w:rPr>
        <w:t xml:space="preserve"> dozę</w:t>
      </w:r>
    </w:p>
    <w:p w14:paraId="7EE4B058" w14:textId="510AE673"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 xml:space="preserve">Pavartojus didesnę negu nurodė gydytojas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dozę, nedelsdami kreipkitės į savo gydytoją arba vaistininką.</w:t>
      </w:r>
    </w:p>
    <w:p w14:paraId="264E1DDA"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1DDBEDAB" w14:textId="2A379AC7"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 xml:space="preserve">Pamiršus pavartoti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noProof/>
          <w:lang w:eastAsia="lt-LT"/>
        </w:rPr>
        <w:t xml:space="preserve"> </w:t>
      </w:r>
    </w:p>
    <w:p w14:paraId="193978D0"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4CDC862C"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4314322E"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78D5F3A3"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4.</w:t>
      </w:r>
      <w:r w:rsidRPr="00BC42A1">
        <w:rPr>
          <w:rFonts w:ascii="Times New Roman" w:hAnsi="Times New Roman" w:cs="Times New Roman"/>
          <w:b/>
          <w:bCs/>
          <w:kern w:val="28"/>
          <w:lang w:eastAsia="lt-LT"/>
        </w:rPr>
        <w:tab/>
        <w:t>Galimas šalutinis poveikis</w:t>
      </w:r>
    </w:p>
    <w:p w14:paraId="42F0A7C1"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2560748D" w14:textId="77777777" w:rsidR="003C0C96" w:rsidRPr="00BC42A1" w:rsidRDefault="003C0C96" w:rsidP="003C0C96">
      <w:pPr>
        <w:numPr>
          <w:ilvl w:val="12"/>
          <w:numId w:val="0"/>
        </w:numPr>
        <w:spacing w:after="0" w:line="240" w:lineRule="auto"/>
        <w:ind w:right="-29"/>
        <w:rPr>
          <w:rFonts w:ascii="Times New Roman" w:hAnsi="Times New Roman" w:cs="Times New Roman"/>
          <w:lang w:eastAsia="zh-CN"/>
        </w:rPr>
      </w:pPr>
      <w:r w:rsidRPr="00BC42A1">
        <w:rPr>
          <w:rFonts w:ascii="Times New Roman" w:hAnsi="Times New Roman" w:cs="Times New Roman"/>
          <w:lang w:eastAsia="zh-CN"/>
        </w:rPr>
        <w:t>Šis vaistas, kaip ir visi kiti, gali sukelti šalutinį poveikį, nors jis pasireiškia ne visiems žmonėms.</w:t>
      </w:r>
    </w:p>
    <w:p w14:paraId="00640C1C" w14:textId="77777777" w:rsidR="003C0C96" w:rsidRPr="00BC42A1" w:rsidRDefault="003C0C96" w:rsidP="003C0C96">
      <w:pPr>
        <w:numPr>
          <w:ilvl w:val="12"/>
          <w:numId w:val="0"/>
        </w:numPr>
        <w:spacing w:after="0" w:line="240" w:lineRule="auto"/>
        <w:ind w:right="-29"/>
        <w:rPr>
          <w:rFonts w:ascii="Times New Roman" w:hAnsi="Times New Roman" w:cs="Times New Roman"/>
          <w:lang w:eastAsia="zh-CN"/>
        </w:rPr>
      </w:pPr>
    </w:p>
    <w:p w14:paraId="19313B35" w14:textId="5BF9DA51" w:rsidR="003C0C96" w:rsidRPr="00BC42A1" w:rsidRDefault="003C0C96" w:rsidP="003C0C96">
      <w:pPr>
        <w:keepNext/>
        <w:tabs>
          <w:tab w:val="left" w:pos="567"/>
        </w:tabs>
        <w:spacing w:after="0" w:line="240" w:lineRule="auto"/>
        <w:jc w:val="both"/>
        <w:outlineLvl w:val="3"/>
        <w:rPr>
          <w:rFonts w:ascii="Times New Roman" w:hAnsi="Times New Roman" w:cs="Times New Roman"/>
          <w:bCs/>
          <w:noProof/>
          <w:lang w:eastAsia="lt-LT"/>
        </w:rPr>
      </w:pPr>
      <w:r w:rsidRPr="00BC42A1">
        <w:rPr>
          <w:rFonts w:ascii="Times New Roman" w:hAnsi="Times New Roman" w:cs="Times New Roman"/>
          <w:bCs/>
          <w:noProof/>
          <w:lang w:eastAsia="lt-LT"/>
        </w:rPr>
        <w:t xml:space="preserve">Nedelsdami nutraukite </w:t>
      </w:r>
      <w:r w:rsidR="00906A6B" w:rsidRPr="00BC42A1">
        <w:rPr>
          <w:rFonts w:ascii="Times New Roman" w:hAnsi="Times New Roman" w:cs="Times New Roman"/>
          <w:bCs/>
          <w:noProof/>
          <w:lang w:eastAsia="lt-LT"/>
        </w:rPr>
        <w:t>Olezela</w:t>
      </w:r>
      <w:r w:rsidRPr="00BC42A1">
        <w:rPr>
          <w:rFonts w:ascii="Times New Roman" w:hAnsi="Times New Roman" w:cs="Times New Roman"/>
          <w:bCs/>
          <w:noProof/>
          <w:lang w:eastAsia="lt-LT"/>
        </w:rPr>
        <w:t xml:space="preserve"> vartojimą ir kreipkitės į gydytoją, jeigu pastebėtumėte kurį nors iš </w:t>
      </w:r>
      <w:r w:rsidR="003D7D61" w:rsidRPr="00BC42A1">
        <w:rPr>
          <w:rFonts w:ascii="Times New Roman" w:hAnsi="Times New Roman" w:cs="Times New Roman"/>
          <w:bCs/>
          <w:noProof/>
          <w:lang w:eastAsia="lt-LT"/>
        </w:rPr>
        <w:t>šio reto</w:t>
      </w:r>
      <w:r w:rsidR="00A026F2">
        <w:rPr>
          <w:rFonts w:ascii="Times New Roman" w:hAnsi="Times New Roman" w:cs="Times New Roman"/>
          <w:bCs/>
          <w:noProof/>
          <w:lang w:eastAsia="lt-LT"/>
        </w:rPr>
        <w:t xml:space="preserve"> arba labai reto</w:t>
      </w:r>
      <w:r w:rsidRPr="00BC42A1">
        <w:rPr>
          <w:rFonts w:ascii="Times New Roman" w:hAnsi="Times New Roman" w:cs="Times New Roman"/>
          <w:bCs/>
          <w:noProof/>
          <w:lang w:eastAsia="lt-LT"/>
        </w:rPr>
        <w:t>, bet sunk</w:t>
      </w:r>
      <w:r w:rsidR="003D7D61" w:rsidRPr="00BC42A1">
        <w:rPr>
          <w:rFonts w:ascii="Times New Roman" w:hAnsi="Times New Roman" w:cs="Times New Roman"/>
          <w:bCs/>
          <w:noProof/>
          <w:lang w:eastAsia="lt-LT"/>
        </w:rPr>
        <w:t>aus</w:t>
      </w:r>
      <w:r w:rsidRPr="00BC42A1">
        <w:rPr>
          <w:rFonts w:ascii="Times New Roman" w:hAnsi="Times New Roman" w:cs="Times New Roman"/>
          <w:bCs/>
          <w:noProof/>
          <w:lang w:eastAsia="lt-LT"/>
        </w:rPr>
        <w:t xml:space="preserve"> </w:t>
      </w:r>
      <w:r w:rsidR="003D7D61" w:rsidRPr="00BC42A1">
        <w:rPr>
          <w:rFonts w:ascii="Times New Roman" w:hAnsi="Times New Roman" w:cs="Times New Roman"/>
          <w:bCs/>
          <w:noProof/>
          <w:lang w:eastAsia="lt-LT"/>
        </w:rPr>
        <w:t>šalutinio poveikio atvejų</w:t>
      </w:r>
      <w:r w:rsidRPr="00BC42A1">
        <w:rPr>
          <w:rFonts w:ascii="Times New Roman" w:hAnsi="Times New Roman" w:cs="Times New Roman"/>
          <w:bCs/>
          <w:noProof/>
          <w:lang w:eastAsia="lt-LT"/>
        </w:rPr>
        <w:t>:</w:t>
      </w:r>
    </w:p>
    <w:p w14:paraId="10B91A1A" w14:textId="33465EE1"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staiga prasidėjęs švokštimas, lūpų, liežuvio, gerklų ar viso kūno tinimas, išbėrimas, alpimas ar sutrikęs rijimas (sunki alerginė reakcija)</w:t>
      </w:r>
      <w:r w:rsidR="00A026F2">
        <w:rPr>
          <w:rFonts w:ascii="Times New Roman" w:eastAsia="Times New Roman" w:hAnsi="Times New Roman" w:cs="Times New Roman"/>
        </w:rPr>
        <w:t xml:space="preserve"> (retas)</w:t>
      </w:r>
      <w:r w:rsidRPr="00BC42A1">
        <w:rPr>
          <w:rFonts w:ascii="Times New Roman" w:eastAsia="Times New Roman" w:hAnsi="Times New Roman" w:cs="Times New Roman"/>
        </w:rPr>
        <w:t xml:space="preserve">; </w:t>
      </w:r>
    </w:p>
    <w:p w14:paraId="282B21FB" w14:textId="4E5AE037" w:rsidR="003C0C96" w:rsidRDefault="003C0C96" w:rsidP="002B2A2C">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odos paraudimas, pūslių susidarymas ar lupimasis. Taip pat gali atsirasti lūpų, akių, burnos ertmės, nosies, lytinių organų pūslių ir kraujuoti. Tai gali būti </w:t>
      </w:r>
      <w:proofErr w:type="spellStart"/>
      <w:r w:rsidR="003D7D61" w:rsidRPr="00BC42A1">
        <w:rPr>
          <w:rFonts w:ascii="Times New Roman" w:eastAsia="Times New Roman" w:hAnsi="Times New Roman" w:cs="Times New Roman"/>
        </w:rPr>
        <w:t>St</w:t>
      </w:r>
      <w:r w:rsidR="006C0C35" w:rsidRPr="00BC42A1">
        <w:rPr>
          <w:rFonts w:ascii="Times New Roman" w:eastAsia="Times New Roman" w:hAnsi="Times New Roman" w:cs="Times New Roman"/>
        </w:rPr>
        <w:t>i</w:t>
      </w:r>
      <w:r w:rsidR="003D7D61" w:rsidRPr="00BC42A1">
        <w:rPr>
          <w:rFonts w:ascii="Times New Roman" w:eastAsia="Times New Roman" w:hAnsi="Times New Roman" w:cs="Times New Roman"/>
        </w:rPr>
        <w:t>vens</w:t>
      </w:r>
      <w:r w:rsidR="006C0C35" w:rsidRPr="00BC42A1">
        <w:rPr>
          <w:rFonts w:ascii="Times New Roman" w:eastAsia="Times New Roman" w:hAnsi="Times New Roman" w:cs="Times New Roman"/>
        </w:rPr>
        <w:t>o</w:t>
      </w:r>
      <w:proofErr w:type="spellEnd"/>
      <w:r w:rsidR="003D7D61" w:rsidRPr="00BC42A1">
        <w:rPr>
          <w:rFonts w:ascii="Times New Roman" w:eastAsia="Times New Roman" w:hAnsi="Times New Roman" w:cs="Times New Roman"/>
        </w:rPr>
        <w:t>-</w:t>
      </w:r>
      <w:r w:rsidR="006C0C35" w:rsidRPr="00BC42A1">
        <w:rPr>
          <w:rFonts w:ascii="Times New Roman" w:eastAsia="Times New Roman" w:hAnsi="Times New Roman" w:cs="Times New Roman"/>
        </w:rPr>
        <w:t>Džonsono (</w:t>
      </w:r>
      <w:proofErr w:type="spellStart"/>
      <w:r w:rsidR="006C0C35" w:rsidRPr="00BC42A1">
        <w:rPr>
          <w:rFonts w:ascii="Times New Roman" w:eastAsia="Times New Roman" w:hAnsi="Times New Roman" w:cs="Times New Roman"/>
          <w:i/>
          <w:iCs/>
        </w:rPr>
        <w:t>Stevens-</w:t>
      </w:r>
      <w:r w:rsidR="003D7D61" w:rsidRPr="00BC42A1">
        <w:rPr>
          <w:rFonts w:ascii="Times New Roman" w:eastAsia="Times New Roman" w:hAnsi="Times New Roman" w:cs="Times New Roman"/>
          <w:i/>
          <w:iCs/>
        </w:rPr>
        <w:t>Johnson</w:t>
      </w:r>
      <w:proofErr w:type="spellEnd"/>
      <w:r w:rsidR="003D7D61" w:rsidRPr="00BC42A1">
        <w:rPr>
          <w:rFonts w:ascii="Times New Roman" w:eastAsia="Times New Roman" w:hAnsi="Times New Roman" w:cs="Times New Roman"/>
        </w:rPr>
        <w:t xml:space="preserve">) </w:t>
      </w:r>
      <w:r w:rsidRPr="00BC42A1">
        <w:rPr>
          <w:rFonts w:ascii="Times New Roman" w:eastAsia="Times New Roman" w:hAnsi="Times New Roman" w:cs="Times New Roman"/>
        </w:rPr>
        <w:t xml:space="preserve">sindromas arba toksinė epidermio </w:t>
      </w:r>
      <w:proofErr w:type="spellStart"/>
      <w:r w:rsidRPr="00BC42A1">
        <w:rPr>
          <w:rFonts w:ascii="Times New Roman" w:eastAsia="Times New Roman" w:hAnsi="Times New Roman" w:cs="Times New Roman"/>
        </w:rPr>
        <w:t>nekrolizė</w:t>
      </w:r>
      <w:proofErr w:type="spellEnd"/>
      <w:r w:rsidR="00A026F2">
        <w:rPr>
          <w:rFonts w:ascii="Times New Roman" w:eastAsia="Times New Roman" w:hAnsi="Times New Roman" w:cs="Times New Roman"/>
        </w:rPr>
        <w:t xml:space="preserve"> (labai retas)</w:t>
      </w:r>
      <w:r w:rsidRPr="00BC42A1">
        <w:rPr>
          <w:rFonts w:ascii="Times New Roman" w:eastAsia="Times New Roman" w:hAnsi="Times New Roman" w:cs="Times New Roman"/>
        </w:rPr>
        <w:t>;</w:t>
      </w:r>
    </w:p>
    <w:p w14:paraId="029BB81C" w14:textId="09A1F346" w:rsidR="00A026F2" w:rsidRPr="00A026F2" w:rsidRDefault="00A026F2" w:rsidP="00A026F2">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A026F2">
        <w:rPr>
          <w:rFonts w:ascii="Times New Roman" w:eastAsia="Times New Roman" w:hAnsi="Times New Roman" w:cs="Times New Roman"/>
        </w:rPr>
        <w:t>išplitęs išbėrimas, aukšta kūno temperatūra ir padidėję limfmazgiai (DRESS sindromas arba padidėjusio jautrumo vaistui sindromas)</w:t>
      </w:r>
      <w:r>
        <w:rPr>
          <w:rFonts w:ascii="Times New Roman" w:eastAsia="Times New Roman" w:hAnsi="Times New Roman" w:cs="Times New Roman"/>
        </w:rPr>
        <w:t xml:space="preserve"> (retas)</w:t>
      </w:r>
      <w:r w:rsidRPr="00A026F2">
        <w:rPr>
          <w:rFonts w:ascii="Times New Roman" w:eastAsia="Times New Roman" w:hAnsi="Times New Roman" w:cs="Times New Roman"/>
        </w:rPr>
        <w:t>;</w:t>
      </w:r>
    </w:p>
    <w:p w14:paraId="0E440C9E" w14:textId="03968849" w:rsidR="00A026F2" w:rsidRPr="00A026F2" w:rsidRDefault="00A026F2" w:rsidP="00A026F2">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F81542">
        <w:rPr>
          <w:rFonts w:ascii="Times New Roman" w:eastAsia="Times New Roman" w:hAnsi="Times New Roman" w:cs="Times New Roman"/>
        </w:rPr>
        <w:t xml:space="preserve">raudonas, pleiskanojantis išplitęs išbėrimas su gumbais po oda ir pūslėmis kartu su karščiavimu. Simptomai dažniausiai pasireiškia gydymo pradžioje (ūminė </w:t>
      </w:r>
      <w:proofErr w:type="spellStart"/>
      <w:r w:rsidRPr="00F81542">
        <w:rPr>
          <w:rFonts w:ascii="Times New Roman" w:eastAsia="Times New Roman" w:hAnsi="Times New Roman" w:cs="Times New Roman"/>
        </w:rPr>
        <w:t>generalizuota</w:t>
      </w:r>
      <w:proofErr w:type="spellEnd"/>
      <w:r w:rsidRPr="00F81542">
        <w:rPr>
          <w:rFonts w:ascii="Times New Roman" w:eastAsia="Times New Roman" w:hAnsi="Times New Roman" w:cs="Times New Roman"/>
        </w:rPr>
        <w:t xml:space="preserve"> </w:t>
      </w:r>
      <w:proofErr w:type="spellStart"/>
      <w:r w:rsidRPr="00F81542">
        <w:rPr>
          <w:rFonts w:ascii="Times New Roman" w:eastAsia="Times New Roman" w:hAnsi="Times New Roman" w:cs="Times New Roman"/>
        </w:rPr>
        <w:t>egzanteminė</w:t>
      </w:r>
      <w:proofErr w:type="spellEnd"/>
      <w:r w:rsidRPr="00F81542">
        <w:rPr>
          <w:rFonts w:ascii="Times New Roman" w:eastAsia="Times New Roman" w:hAnsi="Times New Roman" w:cs="Times New Roman"/>
        </w:rPr>
        <w:t xml:space="preserve"> </w:t>
      </w:r>
      <w:proofErr w:type="spellStart"/>
      <w:r w:rsidRPr="00F81542">
        <w:rPr>
          <w:rFonts w:ascii="Times New Roman" w:eastAsia="Times New Roman" w:hAnsi="Times New Roman" w:cs="Times New Roman"/>
        </w:rPr>
        <w:t>pustuliozė</w:t>
      </w:r>
      <w:proofErr w:type="spellEnd"/>
      <w:r w:rsidRPr="00F81542">
        <w:rPr>
          <w:rFonts w:ascii="Times New Roman" w:eastAsia="Times New Roman" w:hAnsi="Times New Roman" w:cs="Times New Roman"/>
        </w:rPr>
        <w:t>)</w:t>
      </w:r>
      <w:r>
        <w:rPr>
          <w:rFonts w:ascii="Times New Roman" w:eastAsia="Times New Roman" w:hAnsi="Times New Roman" w:cs="Times New Roman"/>
        </w:rPr>
        <w:t xml:space="preserve"> (retas)</w:t>
      </w:r>
      <w:r w:rsidRPr="00F81542">
        <w:rPr>
          <w:rFonts w:ascii="Times New Roman" w:eastAsia="Times New Roman" w:hAnsi="Times New Roman" w:cs="Times New Roman"/>
        </w:rPr>
        <w:t>;</w:t>
      </w:r>
    </w:p>
    <w:p w14:paraId="19C3719C" w14:textId="5B3A2BA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pageltusi oda, patamsėjęs šlapimas ir nuovargis (šie simptomai gali rodyti sutrikusią kepenų funkciją)</w:t>
      </w:r>
      <w:r w:rsidR="00A026F2">
        <w:rPr>
          <w:rFonts w:ascii="Times New Roman" w:eastAsia="Times New Roman" w:hAnsi="Times New Roman" w:cs="Times New Roman"/>
        </w:rPr>
        <w:t xml:space="preserve"> (retas)</w:t>
      </w:r>
      <w:r w:rsidRPr="00BC42A1">
        <w:rPr>
          <w:rFonts w:ascii="Times New Roman" w:eastAsia="Times New Roman" w:hAnsi="Times New Roman" w:cs="Times New Roman"/>
        </w:rPr>
        <w:t>.</w:t>
      </w:r>
    </w:p>
    <w:p w14:paraId="79EA280A"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270EF495" w14:textId="04719908"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Kitas šalutinis poveikis išvardytas toliau.</w:t>
      </w:r>
    </w:p>
    <w:p w14:paraId="15086954" w14:textId="77777777" w:rsidR="00250E15" w:rsidRPr="00BC42A1" w:rsidRDefault="00250E15" w:rsidP="003C0C96">
      <w:pPr>
        <w:autoSpaceDE w:val="0"/>
        <w:autoSpaceDN w:val="0"/>
        <w:adjustRightInd w:val="0"/>
        <w:spacing w:after="0" w:line="240" w:lineRule="auto"/>
        <w:rPr>
          <w:rFonts w:ascii="Times New Roman" w:hAnsi="Times New Roman" w:cs="Times New Roman"/>
          <w:lang w:eastAsia="zh-CN"/>
        </w:rPr>
      </w:pPr>
    </w:p>
    <w:p w14:paraId="03992E2B" w14:textId="4B81A04F" w:rsidR="00BC42A1" w:rsidRPr="00BC42A1" w:rsidRDefault="00BC42A1" w:rsidP="003C0C96">
      <w:pPr>
        <w:autoSpaceDE w:val="0"/>
        <w:autoSpaceDN w:val="0"/>
        <w:adjustRightInd w:val="0"/>
        <w:spacing w:after="0" w:line="240" w:lineRule="auto"/>
        <w:rPr>
          <w:rFonts w:ascii="Times New Roman" w:hAnsi="Times New Roman" w:cs="Times New Roman"/>
          <w:i/>
          <w:lang w:eastAsia="zh-CN"/>
        </w:rPr>
      </w:pPr>
      <w:r>
        <w:rPr>
          <w:rFonts w:ascii="Times New Roman" w:hAnsi="Times New Roman" w:cs="Times New Roman"/>
          <w:b/>
          <w:bCs/>
          <w:noProof/>
          <w:snapToGrid w:val="0"/>
        </w:rPr>
        <w:t>Dažni šalutinio poveikio reiškiniai (gali pasireikšti</w:t>
      </w:r>
      <w:r w:rsidRPr="00433008">
        <w:rPr>
          <w:rFonts w:ascii="Times New Roman" w:hAnsi="Times New Roman"/>
          <w:b/>
        </w:rPr>
        <w:t xml:space="preserve"> rečiau kaip 1 iš 10</w:t>
      </w:r>
      <w:r>
        <w:rPr>
          <w:rFonts w:ascii="Times New Roman" w:hAnsi="Times New Roman" w:cs="Times New Roman"/>
          <w:b/>
          <w:bCs/>
          <w:noProof/>
          <w:snapToGrid w:val="0"/>
        </w:rPr>
        <w:t xml:space="preserve"> asmenų</w:t>
      </w:r>
      <w:r>
        <w:rPr>
          <w:rFonts w:ascii="Times New Roman" w:hAnsi="Times New Roman" w:cs="Times New Roman"/>
          <w:b/>
          <w:iCs/>
          <w:lang w:eastAsia="zh-CN"/>
        </w:rPr>
        <w:t>):</w:t>
      </w:r>
    </w:p>
    <w:p w14:paraId="6B6A23BC" w14:textId="31566B20"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3C0C96" w:rsidRPr="00BC42A1">
        <w:rPr>
          <w:rFonts w:ascii="Times New Roman" w:eastAsia="Times New Roman" w:hAnsi="Times New Roman" w:cs="Times New Roman"/>
        </w:rPr>
        <w:t>alvos skausmas</w:t>
      </w:r>
      <w:r>
        <w:rPr>
          <w:rFonts w:ascii="Times New Roman" w:eastAsia="Times New Roman" w:hAnsi="Times New Roman" w:cs="Times New Roman"/>
        </w:rPr>
        <w:t>;</w:t>
      </w:r>
    </w:p>
    <w:p w14:paraId="61E9E273" w14:textId="6A3E24AC"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oveikis skrandžiui ir žarnoms: viduriavimas, pilvo skausmas, vidurių užkietėjimas, dujų susikaupimas žarnyne (pilvo pūtimas), gerybiniai skrandžio polipai</w:t>
      </w:r>
      <w:r>
        <w:rPr>
          <w:rFonts w:ascii="Times New Roman" w:eastAsia="Times New Roman" w:hAnsi="Times New Roman" w:cs="Times New Roman"/>
        </w:rPr>
        <w:t>;</w:t>
      </w:r>
    </w:p>
    <w:p w14:paraId="64A1390E" w14:textId="6D11CE9F"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ykinimas ar vėmimas.</w:t>
      </w:r>
    </w:p>
    <w:p w14:paraId="1816C1C7"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3C14B427" w14:textId="32F94949" w:rsidR="003C0C96" w:rsidRPr="00BC42A1" w:rsidRDefault="00BC42A1" w:rsidP="003C0C96">
      <w:pPr>
        <w:autoSpaceDE w:val="0"/>
        <w:autoSpaceDN w:val="0"/>
        <w:adjustRightInd w:val="0"/>
        <w:spacing w:after="0" w:line="240" w:lineRule="auto"/>
        <w:rPr>
          <w:rFonts w:ascii="Times New Roman" w:hAnsi="Times New Roman" w:cs="Times New Roman"/>
          <w:i/>
          <w:lang w:eastAsia="zh-CN"/>
        </w:rPr>
      </w:pPr>
      <w:r>
        <w:rPr>
          <w:rFonts w:ascii="Times New Roman" w:hAnsi="Times New Roman" w:cs="Times New Roman"/>
          <w:b/>
          <w:bCs/>
          <w:noProof/>
          <w:snapToGrid w:val="0"/>
        </w:rPr>
        <w:t>Nedažni šalutinio poveikio reiškiniai (gali pasireikšti</w:t>
      </w:r>
      <w:r w:rsidRPr="00433008">
        <w:rPr>
          <w:rFonts w:ascii="Times New Roman" w:hAnsi="Times New Roman"/>
          <w:b/>
        </w:rPr>
        <w:t xml:space="preserve"> rečiau kaip 1 iš 100</w:t>
      </w:r>
      <w:r>
        <w:rPr>
          <w:rFonts w:ascii="Times New Roman" w:hAnsi="Times New Roman" w:cs="Times New Roman"/>
          <w:b/>
          <w:bCs/>
          <w:noProof/>
          <w:snapToGrid w:val="0"/>
        </w:rPr>
        <w:t xml:space="preserve"> asmenų):</w:t>
      </w:r>
      <w:r w:rsidR="003C0C96" w:rsidRPr="00BC42A1">
        <w:rPr>
          <w:rFonts w:ascii="Times New Roman" w:hAnsi="Times New Roman" w:cs="Times New Roman"/>
          <w:i/>
          <w:lang w:eastAsia="zh-CN"/>
        </w:rPr>
        <w:t xml:space="preserve"> </w:t>
      </w:r>
    </w:p>
    <w:p w14:paraId="0150133D" w14:textId="665498BD"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ėdų ir kulkšnių patinimas</w:t>
      </w:r>
      <w:r>
        <w:rPr>
          <w:rFonts w:ascii="Times New Roman" w:eastAsia="Times New Roman" w:hAnsi="Times New Roman" w:cs="Times New Roman"/>
        </w:rPr>
        <w:t>;</w:t>
      </w:r>
    </w:p>
    <w:p w14:paraId="77FEC12E" w14:textId="4C039FDE"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utrikęs miegas (nemiga)</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0346007F" w14:textId="504461EF"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vaigulys, dilgčiojimo pojūtis („smeigtukų ir adatų“), mieguistumas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2F8DADAD" w14:textId="16A207D2"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3C0C96" w:rsidRPr="00BC42A1">
        <w:rPr>
          <w:rFonts w:ascii="Times New Roman" w:eastAsia="Times New Roman" w:hAnsi="Times New Roman" w:cs="Times New Roman"/>
        </w:rPr>
        <w:t>alvos sukimasis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694C9FC3" w14:textId="251CF8D6"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3C0C96" w:rsidRPr="00BC42A1">
        <w:rPr>
          <w:rFonts w:ascii="Times New Roman" w:eastAsia="Times New Roman" w:hAnsi="Times New Roman" w:cs="Times New Roman"/>
        </w:rPr>
        <w:t>raujo tyrimų, rodančių kepenų funkciją, duomenų pokyčiai</w:t>
      </w:r>
      <w:r>
        <w:rPr>
          <w:rFonts w:ascii="Times New Roman" w:eastAsia="Times New Roman" w:hAnsi="Times New Roman" w:cs="Times New Roman"/>
        </w:rPr>
        <w:t>;</w:t>
      </w:r>
    </w:p>
    <w:p w14:paraId="3B99EB7C" w14:textId="2FEBCDD1"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w:t>
      </w:r>
      <w:r w:rsidR="003C0C96" w:rsidRPr="00BC42A1">
        <w:rPr>
          <w:rFonts w:ascii="Times New Roman" w:eastAsia="Times New Roman" w:hAnsi="Times New Roman" w:cs="Times New Roman"/>
        </w:rPr>
        <w:t>dos išbėrimas, dilgėlinė ir odos niež</w:t>
      </w:r>
      <w:r>
        <w:rPr>
          <w:rFonts w:ascii="Times New Roman" w:eastAsia="Times New Roman" w:hAnsi="Times New Roman" w:cs="Times New Roman"/>
        </w:rPr>
        <w:t>ėjimas;</w:t>
      </w:r>
      <w:r w:rsidR="003C0C96" w:rsidRPr="00BC42A1">
        <w:rPr>
          <w:rFonts w:ascii="Times New Roman" w:eastAsia="Times New Roman" w:hAnsi="Times New Roman" w:cs="Times New Roman"/>
        </w:rPr>
        <w:t xml:space="preserve"> </w:t>
      </w:r>
    </w:p>
    <w:p w14:paraId="1AEBC040" w14:textId="79BC557D"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w:t>
      </w:r>
      <w:r w:rsidR="003C0C96" w:rsidRPr="00BC42A1">
        <w:rPr>
          <w:rFonts w:ascii="Times New Roman" w:eastAsia="Times New Roman" w:hAnsi="Times New Roman" w:cs="Times New Roman"/>
        </w:rPr>
        <w:t>launikaulio, riešo ir stuburo lūžiai</w:t>
      </w:r>
      <w:r>
        <w:rPr>
          <w:rFonts w:ascii="Times New Roman" w:eastAsia="Times New Roman" w:hAnsi="Times New Roman" w:cs="Times New Roman"/>
        </w:rPr>
        <w:t>;</w:t>
      </w:r>
    </w:p>
    <w:p w14:paraId="613B26AC" w14:textId="4928A46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003C0C96" w:rsidRPr="00BC42A1">
        <w:rPr>
          <w:rFonts w:ascii="Times New Roman" w:eastAsia="Times New Roman" w:hAnsi="Times New Roman" w:cs="Times New Roman"/>
        </w:rPr>
        <w:t>endras negalavimas ir energijos stoka.</w:t>
      </w:r>
    </w:p>
    <w:p w14:paraId="35478301"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13799422" w14:textId="4125BDFF" w:rsidR="003C0C96" w:rsidRPr="00BC42A1" w:rsidRDefault="00BC42A1" w:rsidP="003C0C96">
      <w:pPr>
        <w:autoSpaceDE w:val="0"/>
        <w:autoSpaceDN w:val="0"/>
        <w:adjustRightInd w:val="0"/>
        <w:spacing w:after="0" w:line="240" w:lineRule="auto"/>
        <w:rPr>
          <w:rFonts w:ascii="Times New Roman" w:hAnsi="Times New Roman" w:cs="Times New Roman"/>
          <w:bCs/>
          <w:i/>
          <w:lang w:eastAsia="zh-CN"/>
        </w:rPr>
      </w:pPr>
      <w:r>
        <w:rPr>
          <w:rFonts w:ascii="Times New Roman" w:hAnsi="Times New Roman" w:cs="Times New Roman"/>
          <w:b/>
          <w:bCs/>
          <w:noProof/>
          <w:snapToGrid w:val="0"/>
        </w:rPr>
        <w:lastRenderedPageBreak/>
        <w:t>Reti šalutinio poveikio reiškiniai (gali pasireikšti</w:t>
      </w:r>
      <w:r w:rsidRPr="00433008">
        <w:rPr>
          <w:rFonts w:ascii="Times New Roman" w:hAnsi="Times New Roman"/>
          <w:b/>
        </w:rPr>
        <w:t xml:space="preserve"> rečiau kaip 1 iš </w:t>
      </w:r>
      <w:r>
        <w:rPr>
          <w:rFonts w:ascii="Times New Roman" w:hAnsi="Times New Roman" w:cs="Times New Roman"/>
          <w:b/>
          <w:bCs/>
          <w:noProof/>
          <w:snapToGrid w:val="0"/>
        </w:rPr>
        <w:t>1 000 asmenų</w:t>
      </w:r>
      <w:r>
        <w:rPr>
          <w:rFonts w:ascii="Times New Roman" w:hAnsi="Times New Roman" w:cs="Times New Roman"/>
          <w:b/>
          <w:iCs/>
          <w:lang w:eastAsia="zh-CN"/>
        </w:rPr>
        <w:t>):</w:t>
      </w:r>
    </w:p>
    <w:p w14:paraId="3A349CDE" w14:textId="791851A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3C0C96" w:rsidRPr="00BC42A1">
        <w:rPr>
          <w:rFonts w:ascii="Times New Roman" w:eastAsia="Times New Roman" w:hAnsi="Times New Roman" w:cs="Times New Roman"/>
        </w:rPr>
        <w:t>raujo pokyčiai (sumažėjęs baltųjų kraujo kūnelių ar trombocitų (kraujo plokštelių) kiekis), dėl kurių gali atsirasti silpnumas, susidaryti kraujosruvų, padidėti infekcijų pavojus</w:t>
      </w:r>
      <w:r>
        <w:rPr>
          <w:rFonts w:ascii="Times New Roman" w:eastAsia="Times New Roman" w:hAnsi="Times New Roman" w:cs="Times New Roman"/>
        </w:rPr>
        <w:t>;</w:t>
      </w:r>
    </w:p>
    <w:p w14:paraId="0F72B330" w14:textId="0043248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3C0C96" w:rsidRPr="00BC42A1">
        <w:rPr>
          <w:rFonts w:ascii="Times New Roman" w:eastAsia="Times New Roman" w:hAnsi="Times New Roman" w:cs="Times New Roman"/>
        </w:rPr>
        <w:t>lerginės reakcijos, kartais labai sunkios (gali patinti lūpos, liežuvis ir gerklos, prasidėti karščiavimas, švokštimas kvėpuojant)</w:t>
      </w:r>
      <w:r>
        <w:rPr>
          <w:rFonts w:ascii="Times New Roman" w:eastAsia="Times New Roman" w:hAnsi="Times New Roman" w:cs="Times New Roman"/>
        </w:rPr>
        <w:t>;</w:t>
      </w:r>
    </w:p>
    <w:p w14:paraId="3E50F74E" w14:textId="00B5A072"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umažėjęs natrio kiekis kraujyje (dėl to gali jaustis silpnumas, prasidėti vėmimas ir mėšlungis)</w:t>
      </w:r>
      <w:r>
        <w:rPr>
          <w:rFonts w:ascii="Times New Roman" w:eastAsia="Times New Roman" w:hAnsi="Times New Roman" w:cs="Times New Roman"/>
        </w:rPr>
        <w:t>;</w:t>
      </w:r>
    </w:p>
    <w:p w14:paraId="432C2E06" w14:textId="63E48199"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usijaudinimas, sutrikusi orientacija (sumišimas), depresija</w:t>
      </w:r>
      <w:r>
        <w:rPr>
          <w:rFonts w:ascii="Times New Roman" w:eastAsia="Times New Roman" w:hAnsi="Times New Roman" w:cs="Times New Roman"/>
        </w:rPr>
        <w:t>;</w:t>
      </w:r>
    </w:p>
    <w:p w14:paraId="10EE68FC" w14:textId="29ED36A5"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akitęs skonis, sutrikęs (pvz., neryškus) regėjimas</w:t>
      </w:r>
      <w:r>
        <w:rPr>
          <w:rFonts w:ascii="Times New Roman" w:eastAsia="Times New Roman" w:hAnsi="Times New Roman" w:cs="Times New Roman"/>
        </w:rPr>
        <w:t>;</w:t>
      </w:r>
    </w:p>
    <w:p w14:paraId="253E45FE" w14:textId="60E6212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taiga pasireiškęs švokštimas ar dusulys (bronchų spazmas)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610FEED3" w14:textId="57F0A51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ausa burna, burnos ertmės uždegimas</w:t>
      </w:r>
      <w:r>
        <w:rPr>
          <w:rFonts w:ascii="Times New Roman" w:eastAsia="Times New Roman" w:hAnsi="Times New Roman" w:cs="Times New Roman"/>
        </w:rPr>
        <w:t>;</w:t>
      </w:r>
    </w:p>
    <w:p w14:paraId="3B49EE6B" w14:textId="354B0E46"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3C0C96" w:rsidRPr="00BC42A1">
        <w:rPr>
          <w:rFonts w:ascii="Times New Roman" w:eastAsia="Times New Roman" w:hAnsi="Times New Roman" w:cs="Times New Roman"/>
        </w:rPr>
        <w:t>rybelinė infekcija, vadinama pienlige, kuri gali pažeisti žarnas</w:t>
      </w:r>
      <w:r>
        <w:rPr>
          <w:rFonts w:ascii="Times New Roman" w:eastAsia="Times New Roman" w:hAnsi="Times New Roman" w:cs="Times New Roman"/>
        </w:rPr>
        <w:t>;</w:t>
      </w:r>
    </w:p>
    <w:p w14:paraId="1E4C4994" w14:textId="19B7A4A9"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3C0C96" w:rsidRPr="00BC42A1">
        <w:rPr>
          <w:rFonts w:ascii="Times New Roman" w:eastAsia="Times New Roman" w:hAnsi="Times New Roman" w:cs="Times New Roman"/>
        </w:rPr>
        <w:t>epenų sutrikimai, (gelta, t.</w:t>
      </w:r>
      <w:r w:rsidR="006C0C35" w:rsidRPr="00BC42A1">
        <w:rPr>
          <w:rFonts w:ascii="Times New Roman" w:eastAsia="Times New Roman" w:hAnsi="Times New Roman" w:cs="Times New Roman"/>
        </w:rPr>
        <w:t xml:space="preserve"> </w:t>
      </w:r>
      <w:r w:rsidR="003C0C96" w:rsidRPr="00BC42A1">
        <w:rPr>
          <w:rFonts w:ascii="Times New Roman" w:eastAsia="Times New Roman" w:hAnsi="Times New Roman" w:cs="Times New Roman"/>
        </w:rPr>
        <w:t>y., pageltusi oda, patamsėjęs šlapimas, nuovargis)</w:t>
      </w:r>
      <w:r>
        <w:rPr>
          <w:rFonts w:ascii="Times New Roman" w:eastAsia="Times New Roman" w:hAnsi="Times New Roman" w:cs="Times New Roman"/>
        </w:rPr>
        <w:t>;</w:t>
      </w:r>
    </w:p>
    <w:p w14:paraId="6FAF69E9" w14:textId="3E1AAF3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laukų slinkimas (</w:t>
      </w:r>
      <w:proofErr w:type="spellStart"/>
      <w:r w:rsidR="003C0C96" w:rsidRPr="00BC42A1">
        <w:rPr>
          <w:rFonts w:ascii="Times New Roman" w:eastAsia="Times New Roman" w:hAnsi="Times New Roman" w:cs="Times New Roman"/>
        </w:rPr>
        <w:t>alopecija</w:t>
      </w:r>
      <w:proofErr w:type="spellEnd"/>
      <w:r w:rsidR="003C0C96" w:rsidRPr="00BC42A1">
        <w:rPr>
          <w:rFonts w:ascii="Times New Roman" w:eastAsia="Times New Roman" w:hAnsi="Times New Roman" w:cs="Times New Roman"/>
        </w:rPr>
        <w:t>), pagausėjęs prakaitavimas, odos išbėrimas ją paveikus saulės šviesa</w:t>
      </w:r>
      <w:r>
        <w:rPr>
          <w:rFonts w:ascii="Times New Roman" w:eastAsia="Times New Roman" w:hAnsi="Times New Roman" w:cs="Times New Roman"/>
        </w:rPr>
        <w:t>;</w:t>
      </w:r>
    </w:p>
    <w:p w14:paraId="377F03DC" w14:textId="05CE3926"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ąnarių skausmai (</w:t>
      </w:r>
      <w:proofErr w:type="spellStart"/>
      <w:r w:rsidR="003C0C96" w:rsidRPr="00BC42A1">
        <w:rPr>
          <w:rFonts w:ascii="Times New Roman" w:eastAsia="Times New Roman" w:hAnsi="Times New Roman" w:cs="Times New Roman"/>
        </w:rPr>
        <w:t>artralgija</w:t>
      </w:r>
      <w:proofErr w:type="spellEnd"/>
      <w:r w:rsidR="003C0C96" w:rsidRPr="00BC42A1">
        <w:rPr>
          <w:rFonts w:ascii="Times New Roman" w:eastAsia="Times New Roman" w:hAnsi="Times New Roman" w:cs="Times New Roman"/>
        </w:rPr>
        <w:t>) ar raumenų skausmai (</w:t>
      </w:r>
      <w:proofErr w:type="spellStart"/>
      <w:r w:rsidR="003C0C96" w:rsidRPr="00BC42A1">
        <w:rPr>
          <w:rFonts w:ascii="Times New Roman" w:eastAsia="Times New Roman" w:hAnsi="Times New Roman" w:cs="Times New Roman"/>
        </w:rPr>
        <w:t>mialgija</w:t>
      </w:r>
      <w:proofErr w:type="spellEnd"/>
      <w:r w:rsidR="003C0C96" w:rsidRPr="00BC42A1">
        <w:rPr>
          <w:rFonts w:ascii="Times New Roman" w:eastAsia="Times New Roman" w:hAnsi="Times New Roman" w:cs="Times New Roman"/>
        </w:rPr>
        <w:t>)</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1EC3DE46" w14:textId="53731A4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unkus inkstų pažeidimas (</w:t>
      </w:r>
      <w:proofErr w:type="spellStart"/>
      <w:r w:rsidR="003C0C96" w:rsidRPr="00BC42A1">
        <w:rPr>
          <w:rFonts w:ascii="Times New Roman" w:eastAsia="Times New Roman" w:hAnsi="Times New Roman" w:cs="Times New Roman"/>
        </w:rPr>
        <w:t>intersticinis</w:t>
      </w:r>
      <w:proofErr w:type="spellEnd"/>
      <w:r w:rsidR="003C0C96" w:rsidRPr="00BC42A1">
        <w:rPr>
          <w:rFonts w:ascii="Times New Roman" w:eastAsia="Times New Roman" w:hAnsi="Times New Roman" w:cs="Times New Roman"/>
        </w:rPr>
        <w:t xml:space="preserve"> nefritas).</w:t>
      </w:r>
    </w:p>
    <w:p w14:paraId="5B32E49E"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4A795C49" w14:textId="29CEF921" w:rsidR="003C0C96" w:rsidRPr="00BC42A1" w:rsidRDefault="00BC42A1" w:rsidP="003C0C96">
      <w:pPr>
        <w:autoSpaceDE w:val="0"/>
        <w:autoSpaceDN w:val="0"/>
        <w:adjustRightInd w:val="0"/>
        <w:spacing w:after="0" w:line="240" w:lineRule="auto"/>
        <w:rPr>
          <w:rFonts w:ascii="Times New Roman" w:hAnsi="Times New Roman" w:cs="Times New Roman"/>
          <w:bCs/>
          <w:i/>
          <w:lang w:eastAsia="zh-CN"/>
        </w:rPr>
      </w:pPr>
      <w:r w:rsidRPr="00433008">
        <w:rPr>
          <w:rFonts w:ascii="Times New Roman" w:hAnsi="Times New Roman"/>
          <w:b/>
        </w:rPr>
        <w:t xml:space="preserve">Labai </w:t>
      </w:r>
      <w:r>
        <w:rPr>
          <w:rFonts w:ascii="Times New Roman" w:hAnsi="Times New Roman" w:cs="Times New Roman"/>
          <w:b/>
          <w:bCs/>
          <w:noProof/>
          <w:snapToGrid w:val="0"/>
        </w:rPr>
        <w:t>reti šalutinio poveikio reiškiniai (gali pasireikšti</w:t>
      </w:r>
      <w:r w:rsidRPr="00433008">
        <w:rPr>
          <w:rFonts w:ascii="Times New Roman" w:hAnsi="Times New Roman"/>
          <w:b/>
        </w:rPr>
        <w:t xml:space="preserve"> rečiau kaip 1 iš 10 000</w:t>
      </w:r>
      <w:r>
        <w:rPr>
          <w:rFonts w:ascii="Times New Roman" w:hAnsi="Times New Roman" w:cs="Times New Roman"/>
          <w:b/>
          <w:bCs/>
          <w:noProof/>
          <w:snapToGrid w:val="0"/>
        </w:rPr>
        <w:t xml:space="preserve"> asmenų):</w:t>
      </w:r>
    </w:p>
    <w:p w14:paraId="2CD64306" w14:textId="59535767"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 xml:space="preserve">umažėjęs kraujo ląstelių kiekis - </w:t>
      </w:r>
      <w:proofErr w:type="spellStart"/>
      <w:r w:rsidR="003C0C96" w:rsidRPr="00BC42A1">
        <w:rPr>
          <w:rFonts w:ascii="Times New Roman" w:eastAsia="Times New Roman" w:hAnsi="Times New Roman" w:cs="Times New Roman"/>
        </w:rPr>
        <w:t>agranulocitozė</w:t>
      </w:r>
      <w:proofErr w:type="spellEnd"/>
      <w:r w:rsidR="003C0C96" w:rsidRPr="00BC42A1">
        <w:rPr>
          <w:rFonts w:ascii="Times New Roman" w:eastAsia="Times New Roman" w:hAnsi="Times New Roman" w:cs="Times New Roman"/>
        </w:rPr>
        <w:t xml:space="preserve"> (baltųjų kraujo ląstelių išnykimas)</w:t>
      </w:r>
      <w:r>
        <w:rPr>
          <w:rFonts w:ascii="Times New Roman" w:eastAsia="Times New Roman" w:hAnsi="Times New Roman" w:cs="Times New Roman"/>
        </w:rPr>
        <w:t>;</w:t>
      </w:r>
    </w:p>
    <w:p w14:paraId="655BAF01" w14:textId="3DDFD27C" w:rsidR="005E5E8A"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3C0C96" w:rsidRPr="00BC42A1">
        <w:rPr>
          <w:rFonts w:ascii="Times New Roman" w:eastAsia="Times New Roman" w:hAnsi="Times New Roman" w:cs="Times New Roman"/>
        </w:rPr>
        <w:t>gresyvumas, matymas, jutimas ar girdėjimas to, ko nėra (haliucinacijos)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57470EA1" w14:textId="1D49D57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unkūs kepenų sutrikimai, pasireiškiantys kepenų nepakankamumu ir smegenų uždegimu</w:t>
      </w:r>
      <w:r>
        <w:rPr>
          <w:rFonts w:ascii="Times New Roman" w:eastAsia="Times New Roman" w:hAnsi="Times New Roman" w:cs="Times New Roman"/>
        </w:rPr>
        <w:t>;</w:t>
      </w:r>
    </w:p>
    <w:p w14:paraId="5C091DAA" w14:textId="5C1DF26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taiga prasidėjęs stiprus odos išbėrimas ar pūslių susidarymas ir lupimasis, kuris gali būti susijęs su aukšta temperatūra ir sąnarių skausmais (daugiaformė raudonė (</w:t>
      </w:r>
      <w:proofErr w:type="spellStart"/>
      <w:r w:rsidR="003C0C96" w:rsidRPr="00BC42A1">
        <w:rPr>
          <w:rFonts w:ascii="Times New Roman" w:eastAsia="Times New Roman" w:hAnsi="Times New Roman" w:cs="Times New Roman"/>
        </w:rPr>
        <w:t>eritema</w:t>
      </w:r>
      <w:proofErr w:type="spellEnd"/>
      <w:r w:rsidR="003C0C96" w:rsidRPr="00BC42A1">
        <w:rPr>
          <w:rFonts w:ascii="Times New Roman" w:eastAsia="Times New Roman" w:hAnsi="Times New Roman" w:cs="Times New Roman"/>
        </w:rPr>
        <w:t xml:space="preserve">), </w:t>
      </w:r>
      <w:proofErr w:type="spellStart"/>
      <w:r w:rsidR="003C0C96" w:rsidRPr="00BC42A1">
        <w:rPr>
          <w:rFonts w:ascii="Times New Roman" w:eastAsia="Times New Roman" w:hAnsi="Times New Roman" w:cs="Times New Roman"/>
        </w:rPr>
        <w:t>Stivenso</w:t>
      </w:r>
      <w:proofErr w:type="spellEnd"/>
      <w:r w:rsidR="00C4178E">
        <w:rPr>
          <w:rFonts w:ascii="Times New Roman" w:eastAsia="Times New Roman" w:hAnsi="Times New Roman" w:cs="Times New Roman"/>
        </w:rPr>
        <w:t>–</w:t>
      </w:r>
      <w:r w:rsidR="003C0C96" w:rsidRPr="00BC42A1">
        <w:rPr>
          <w:rFonts w:ascii="Times New Roman" w:eastAsia="Times New Roman" w:hAnsi="Times New Roman" w:cs="Times New Roman"/>
        </w:rPr>
        <w:t>Džonsono (</w:t>
      </w:r>
      <w:proofErr w:type="spellStart"/>
      <w:r w:rsidR="003C0C96" w:rsidRPr="00BC42A1">
        <w:rPr>
          <w:rFonts w:ascii="Times New Roman" w:eastAsia="Times New Roman" w:hAnsi="Times New Roman" w:cs="Times New Roman"/>
          <w:i/>
          <w:iCs/>
        </w:rPr>
        <w:t>Stevens-Johnson</w:t>
      </w:r>
      <w:proofErr w:type="spellEnd"/>
      <w:r w:rsidR="003C0C96" w:rsidRPr="00BC42A1">
        <w:rPr>
          <w:rFonts w:ascii="Times New Roman" w:eastAsia="Times New Roman" w:hAnsi="Times New Roman" w:cs="Times New Roman"/>
        </w:rPr>
        <w:t xml:space="preserve">) sindromas, toksinė epidermio </w:t>
      </w:r>
      <w:proofErr w:type="spellStart"/>
      <w:r w:rsidR="003C0C96" w:rsidRPr="00BC42A1">
        <w:rPr>
          <w:rFonts w:ascii="Times New Roman" w:eastAsia="Times New Roman" w:hAnsi="Times New Roman" w:cs="Times New Roman"/>
        </w:rPr>
        <w:t>nekrolizė</w:t>
      </w:r>
      <w:proofErr w:type="spellEnd"/>
      <w:r w:rsidR="003C0C96" w:rsidRPr="00BC42A1">
        <w:rPr>
          <w:rFonts w:ascii="Times New Roman" w:eastAsia="Times New Roman" w:hAnsi="Times New Roman" w:cs="Times New Roman"/>
        </w:rPr>
        <w:t>)</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266711CA" w14:textId="163A5F9A" w:rsidR="005E5E8A"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w:t>
      </w:r>
      <w:r w:rsidR="003C0C96" w:rsidRPr="00BC42A1">
        <w:rPr>
          <w:rFonts w:ascii="Times New Roman" w:eastAsia="Times New Roman" w:hAnsi="Times New Roman" w:cs="Times New Roman"/>
        </w:rPr>
        <w:t>aumenų silpnumas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64C3E12A" w14:textId="36EFBE5F"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krūtų padidėjimas vyrams.</w:t>
      </w:r>
    </w:p>
    <w:p w14:paraId="49A2035D" w14:textId="77777777" w:rsidR="003C0C96" w:rsidRPr="00BC42A1" w:rsidRDefault="003C0C96" w:rsidP="003C0C96">
      <w:pPr>
        <w:autoSpaceDE w:val="0"/>
        <w:autoSpaceDN w:val="0"/>
        <w:adjustRightInd w:val="0"/>
        <w:spacing w:after="0" w:line="240" w:lineRule="auto"/>
        <w:ind w:left="360"/>
        <w:rPr>
          <w:rFonts w:ascii="Times New Roman" w:hAnsi="Times New Roman" w:cs="Times New Roman"/>
          <w:lang w:eastAsia="zh-CN"/>
        </w:rPr>
      </w:pPr>
    </w:p>
    <w:p w14:paraId="2ECF60C6" w14:textId="7D2D15E8" w:rsidR="00BC42A1" w:rsidRPr="00BC42A1" w:rsidRDefault="00BC42A1" w:rsidP="00433008">
      <w:pPr>
        <w:autoSpaceDE w:val="0"/>
        <w:autoSpaceDN w:val="0"/>
        <w:adjustRightInd w:val="0"/>
        <w:spacing w:after="0" w:line="240" w:lineRule="auto"/>
        <w:rPr>
          <w:rFonts w:ascii="Times New Roman" w:hAnsi="Times New Roman" w:cs="Times New Roman"/>
          <w:i/>
          <w:lang w:eastAsia="zh-CN"/>
        </w:rPr>
      </w:pPr>
      <w:r>
        <w:rPr>
          <w:rFonts w:ascii="Times New Roman" w:hAnsi="Times New Roman" w:cs="Times New Roman"/>
          <w:b/>
          <w:bCs/>
          <w:noProof/>
          <w:snapToGrid w:val="0"/>
        </w:rPr>
        <w:t>Šalutinio poveikio reiškiniai, kurių dažnis</w:t>
      </w:r>
      <w:r w:rsidRPr="00433008">
        <w:rPr>
          <w:rFonts w:ascii="Times New Roman" w:hAnsi="Times New Roman"/>
          <w:b/>
        </w:rPr>
        <w:t xml:space="preserve"> nežinomas (negali būti apskaičiuotas pagal turimus duomenis</w:t>
      </w:r>
      <w:r>
        <w:rPr>
          <w:rFonts w:ascii="Times New Roman" w:hAnsi="Times New Roman" w:cs="Times New Roman"/>
          <w:b/>
          <w:bCs/>
          <w:noProof/>
          <w:snapToGrid w:val="0"/>
        </w:rPr>
        <w:t>):</w:t>
      </w:r>
    </w:p>
    <w:p w14:paraId="19A22EF6" w14:textId="35920C6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torosios žarnos uždegimas (galintis sukelti viduriavimą)</w:t>
      </w:r>
      <w:r>
        <w:rPr>
          <w:rFonts w:ascii="Times New Roman" w:eastAsia="Times New Roman" w:hAnsi="Times New Roman" w:cs="Times New Roman"/>
        </w:rPr>
        <w:t>;</w:t>
      </w:r>
    </w:p>
    <w:p w14:paraId="7DF0481D" w14:textId="7666E712"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 xml:space="preserve">umažėjęs magnio kiekis kraujyje. Jei vartojate </w:t>
      </w:r>
      <w:proofErr w:type="spellStart"/>
      <w:r w:rsidR="00906A6B" w:rsidRPr="00BC42A1">
        <w:rPr>
          <w:rFonts w:ascii="Times New Roman" w:eastAsia="Times New Roman" w:hAnsi="Times New Roman" w:cs="Times New Roman"/>
        </w:rPr>
        <w:t>Olezela</w:t>
      </w:r>
      <w:proofErr w:type="spellEnd"/>
      <w:r w:rsidR="003C0C96" w:rsidRPr="00BC42A1">
        <w:rPr>
          <w:rFonts w:ascii="Times New Roman" w:eastAsia="Times New Roman" w:hAnsi="Times New Roman" w:cs="Times New Roman"/>
        </w:rPr>
        <w:t xml:space="preserve">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w:t>
      </w:r>
      <w:r>
        <w:rPr>
          <w:rFonts w:ascii="Times New Roman" w:eastAsia="Times New Roman" w:hAnsi="Times New Roman" w:cs="Times New Roman"/>
        </w:rPr>
        <w:t>D</w:t>
      </w:r>
      <w:r w:rsidR="003C0C96" w:rsidRPr="00BC42A1">
        <w:rPr>
          <w:rFonts w:ascii="Times New Roman" w:eastAsia="Times New Roman" w:hAnsi="Times New Roman" w:cs="Times New Roman"/>
        </w:rPr>
        <w:t>ėl žemo magnio  kiekio kraujyje (</w:t>
      </w:r>
      <w:proofErr w:type="spellStart"/>
      <w:r w:rsidR="003C0C96" w:rsidRPr="00BC42A1">
        <w:rPr>
          <w:rFonts w:ascii="Times New Roman" w:eastAsia="Times New Roman" w:hAnsi="Times New Roman" w:cs="Times New Roman"/>
        </w:rPr>
        <w:t>hipomagnezemijos</w:t>
      </w:r>
      <w:proofErr w:type="spellEnd"/>
      <w:r w:rsidR="003C0C96" w:rsidRPr="00BC42A1">
        <w:rPr>
          <w:rFonts w:ascii="Times New Roman" w:eastAsia="Times New Roman" w:hAnsi="Times New Roman" w:cs="Times New Roman"/>
        </w:rPr>
        <w:t>) gali sumažėti kalio ir kalcio kiekis kraujyje (</w:t>
      </w:r>
      <w:proofErr w:type="spellStart"/>
      <w:r w:rsidR="003C0C96" w:rsidRPr="00BC42A1">
        <w:rPr>
          <w:rFonts w:ascii="Times New Roman" w:eastAsia="Times New Roman" w:hAnsi="Times New Roman" w:cs="Times New Roman"/>
        </w:rPr>
        <w:t>hipokalemija</w:t>
      </w:r>
      <w:proofErr w:type="spellEnd"/>
      <w:r w:rsidR="003C0C96" w:rsidRPr="00BC42A1">
        <w:rPr>
          <w:rFonts w:ascii="Times New Roman" w:eastAsia="Times New Roman" w:hAnsi="Times New Roman" w:cs="Times New Roman"/>
        </w:rPr>
        <w:t xml:space="preserve"> ir </w:t>
      </w:r>
      <w:proofErr w:type="spellStart"/>
      <w:r w:rsidR="003C0C96" w:rsidRPr="00BC42A1">
        <w:rPr>
          <w:rFonts w:ascii="Times New Roman" w:eastAsia="Times New Roman" w:hAnsi="Times New Roman" w:cs="Times New Roman"/>
        </w:rPr>
        <w:t>hipokalcemija</w:t>
      </w:r>
      <w:proofErr w:type="spellEnd"/>
      <w:r w:rsidR="003C0C96" w:rsidRPr="00BC42A1">
        <w:rPr>
          <w:rFonts w:ascii="Times New Roman" w:eastAsia="Times New Roman" w:hAnsi="Times New Roman" w:cs="Times New Roman"/>
        </w:rPr>
        <w:t>). Jūsų gydytojas gali paskirti reguliariai atlikti kraujo tyrimus magnio kiekio stebėjimui</w:t>
      </w:r>
      <w:r>
        <w:rPr>
          <w:rFonts w:ascii="Times New Roman" w:eastAsia="Times New Roman" w:hAnsi="Times New Roman" w:cs="Times New Roman"/>
        </w:rPr>
        <w:t>;</w:t>
      </w:r>
    </w:p>
    <w:p w14:paraId="060B7BF2" w14:textId="64BBA4C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w:t>
      </w:r>
      <w:r w:rsidR="003C0C96" w:rsidRPr="00BC42A1">
        <w:rPr>
          <w:rFonts w:ascii="Times New Roman" w:eastAsia="Times New Roman" w:hAnsi="Times New Roman" w:cs="Times New Roman"/>
        </w:rPr>
        <w:t xml:space="preserve">šbėrimas, galintis pasireikšti kartu su sąnarių skausmu. </w:t>
      </w:r>
    </w:p>
    <w:p w14:paraId="019EACB0" w14:textId="77777777" w:rsidR="003C0C96" w:rsidRPr="00BC42A1" w:rsidRDefault="003C0C96" w:rsidP="003C0C96">
      <w:pPr>
        <w:autoSpaceDE w:val="0"/>
        <w:autoSpaceDN w:val="0"/>
        <w:adjustRightInd w:val="0"/>
        <w:spacing w:after="0" w:line="240" w:lineRule="auto"/>
        <w:ind w:left="360"/>
        <w:rPr>
          <w:rFonts w:ascii="Times New Roman" w:hAnsi="Times New Roman" w:cs="Times New Roman"/>
          <w:lang w:eastAsia="zh-CN"/>
        </w:rPr>
      </w:pPr>
    </w:p>
    <w:p w14:paraId="3F539123" w14:textId="5F23E5C2"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Labai retais atvejais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gali pažeisti baltąsias kraujo ląsteles ir susilpninti imuninę sistemą. Jeigu pasireiškia infekcija, kurios simptomai yra karščiavimas ir </w:t>
      </w:r>
      <w:r w:rsidRPr="00BC42A1">
        <w:rPr>
          <w:rFonts w:ascii="Times New Roman" w:hAnsi="Times New Roman" w:cs="Times New Roman"/>
          <w:bCs/>
          <w:lang w:eastAsia="zh-CN"/>
        </w:rPr>
        <w:t>labai</w:t>
      </w:r>
      <w:r w:rsidRPr="00BC42A1">
        <w:rPr>
          <w:rFonts w:ascii="Times New Roman" w:hAnsi="Times New Roman" w:cs="Times New Roman"/>
          <w:b/>
          <w:bCs/>
          <w:lang w:eastAsia="zh-CN"/>
        </w:rPr>
        <w:t xml:space="preserve"> </w:t>
      </w:r>
      <w:r w:rsidRPr="00BC42A1">
        <w:rPr>
          <w:rFonts w:ascii="Times New Roma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BC42A1">
        <w:rPr>
          <w:rFonts w:ascii="Times New Roman" w:hAnsi="Times New Roman" w:cs="Times New Roman"/>
          <w:lang w:eastAsia="zh-CN"/>
        </w:rPr>
        <w:t>agranulocitozės</w:t>
      </w:r>
      <w:proofErr w:type="spellEnd"/>
      <w:r w:rsidRPr="00BC42A1">
        <w:rPr>
          <w:rFonts w:ascii="Times New Roman" w:hAnsi="Times New Roman" w:cs="Times New Roman"/>
          <w:lang w:eastAsia="zh-CN"/>
        </w:rPr>
        <w:t xml:space="preserve">). Nepamirškite gydytojui </w:t>
      </w:r>
      <w:r w:rsidRPr="00BC42A1">
        <w:rPr>
          <w:rFonts w:ascii="Times New Roman" w:eastAsia="Times New Roman" w:hAnsi="Times New Roman" w:cs="Times New Roman"/>
          <w:lang w:eastAsia="zh-CN"/>
        </w:rPr>
        <w:t>pateikti informaciją apie šiuo metu Jūsų vartojamus vaistus</w:t>
      </w:r>
      <w:r w:rsidRPr="00BC42A1">
        <w:rPr>
          <w:rFonts w:ascii="Times New Roman" w:hAnsi="Times New Roman" w:cs="Times New Roman"/>
          <w:lang w:eastAsia="zh-CN"/>
        </w:rPr>
        <w:t>.</w:t>
      </w:r>
    </w:p>
    <w:p w14:paraId="03F3C436" w14:textId="7777777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p>
    <w:p w14:paraId="39BAF80D" w14:textId="444CB821" w:rsidR="003C0C96" w:rsidRPr="00BC42A1" w:rsidRDefault="003D7D61"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Dėl išvardytų šalutini</w:t>
      </w:r>
      <w:r w:rsidR="00B64F9C" w:rsidRPr="00BC42A1">
        <w:rPr>
          <w:rFonts w:ascii="Times New Roman" w:hAnsi="Times New Roman" w:cs="Times New Roman"/>
          <w:lang w:eastAsia="zh-CN"/>
        </w:rPr>
        <w:t>o</w:t>
      </w:r>
      <w:r w:rsidRPr="00BC42A1">
        <w:rPr>
          <w:rFonts w:ascii="Times New Roman" w:hAnsi="Times New Roman" w:cs="Times New Roman"/>
          <w:lang w:eastAsia="zh-CN"/>
        </w:rPr>
        <w:t xml:space="preserve"> poveikio atvejų </w:t>
      </w:r>
      <w:r w:rsidR="003C0C96" w:rsidRPr="00BC42A1">
        <w:rPr>
          <w:rFonts w:ascii="Times New Roman" w:hAnsi="Times New Roman" w:cs="Times New Roman"/>
          <w:lang w:eastAsia="zh-CN"/>
        </w:rPr>
        <w:t xml:space="preserve">nerimauti nereikėtų, kadangi Jums jų gali nepasireikšti. </w:t>
      </w:r>
    </w:p>
    <w:p w14:paraId="54CAD98C" w14:textId="77777777" w:rsidR="003C0C96" w:rsidRPr="00BC42A1" w:rsidRDefault="003C0C96" w:rsidP="003C0C96">
      <w:pPr>
        <w:tabs>
          <w:tab w:val="left" w:pos="567"/>
        </w:tabs>
        <w:spacing w:after="0" w:line="260" w:lineRule="exact"/>
        <w:ind w:right="140"/>
        <w:rPr>
          <w:rFonts w:ascii="Times New Roman" w:hAnsi="Times New Roman" w:cs="Times New Roman"/>
          <w:noProof/>
          <w:lang w:eastAsia="zh-CN"/>
        </w:rPr>
      </w:pPr>
    </w:p>
    <w:p w14:paraId="0508AD00" w14:textId="77777777" w:rsidR="003C0C96" w:rsidRPr="00BC42A1" w:rsidRDefault="003C0C96" w:rsidP="003C0C96">
      <w:pPr>
        <w:tabs>
          <w:tab w:val="left" w:pos="567"/>
        </w:tabs>
        <w:spacing w:after="0" w:line="240" w:lineRule="auto"/>
        <w:rPr>
          <w:rFonts w:ascii="Times New Roman" w:hAnsi="Times New Roman" w:cs="Times New Roman"/>
          <w:b/>
          <w:lang w:eastAsia="zh-CN"/>
        </w:rPr>
      </w:pPr>
      <w:r w:rsidRPr="00BC42A1">
        <w:rPr>
          <w:rFonts w:ascii="Times New Roman" w:hAnsi="Times New Roman" w:cs="Times New Roman"/>
          <w:b/>
          <w:noProof/>
          <w:lang w:eastAsia="zh-CN"/>
        </w:rPr>
        <w:t>Pranešimas apie šalutinį poveikį</w:t>
      </w:r>
    </w:p>
    <w:p w14:paraId="38E18402" w14:textId="548D0A8B"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noProof/>
          <w:lang w:eastAsia="zh-CN"/>
        </w:rPr>
        <w:t xml:space="preserve">Jeigu pasireiškė šalutinis poveikis, įskaitant šiame lapelyje nenurodytą, pasakykite gydytojui arba vaistininkui. </w:t>
      </w:r>
      <w:r w:rsidR="00934D69" w:rsidRPr="0014079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934D69" w:rsidRPr="00140798">
        <w:rPr>
          <w:rFonts w:ascii="Times New Roman" w:hAnsi="Times New Roman" w:cs="Times New Roman"/>
          <w:color w:val="0000EE"/>
          <w:u w:val="single"/>
          <w:lang w:eastAsia="lt-LT"/>
        </w:rPr>
        <w:t>https://vvkt.lrv.lt/lt/</w:t>
      </w:r>
      <w:r w:rsidR="00934D69" w:rsidRPr="00140798">
        <w:rPr>
          <w:rFonts w:ascii="Times New Roman" w:hAnsi="Times New Roman" w:cs="Times New Roman"/>
          <w:lang w:eastAsia="lt-LT"/>
        </w:rPr>
        <w:t xml:space="preserve"> nurodytais būdais arba paskambinti nemokamu telefonu </w:t>
      </w:r>
      <w:r w:rsidR="00C77B76">
        <w:rPr>
          <w:rFonts w:ascii="Times New Roman" w:hAnsi="Times New Roman" w:cs="Times New Roman"/>
          <w:lang w:eastAsia="lt-LT"/>
        </w:rPr>
        <w:t>+370</w:t>
      </w:r>
      <w:r w:rsidR="00934D69" w:rsidRPr="00140798">
        <w:rPr>
          <w:rFonts w:ascii="Times New Roman" w:hAnsi="Times New Roman" w:cs="Times New Roman"/>
          <w:lang w:eastAsia="lt-LT"/>
        </w:rPr>
        <w:t xml:space="preserve"> 800 73 568. Pranešdami apie šalutinį poveikį galite mums padėti gauti daugiau informacijos apie šio vaisto saugumą.</w:t>
      </w:r>
    </w:p>
    <w:p w14:paraId="3E92249B"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7932D06"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3432E312" w14:textId="7F322F25"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lastRenderedPageBreak/>
        <w:t>5.</w:t>
      </w:r>
      <w:r w:rsidRPr="00BC42A1">
        <w:rPr>
          <w:rFonts w:ascii="Times New Roman" w:hAnsi="Times New Roman" w:cs="Times New Roman"/>
          <w:b/>
          <w:bCs/>
          <w:kern w:val="28"/>
          <w:lang w:eastAsia="lt-LT"/>
        </w:rPr>
        <w:tab/>
        <w:t xml:space="preserve">Kaip laikyti </w:t>
      </w:r>
      <w:proofErr w:type="spellStart"/>
      <w:r w:rsidR="00906A6B" w:rsidRPr="00BC42A1">
        <w:rPr>
          <w:rFonts w:ascii="Times New Roman" w:hAnsi="Times New Roman" w:cs="Times New Roman"/>
          <w:b/>
          <w:bCs/>
          <w:kern w:val="28"/>
          <w:lang w:eastAsia="lt-LT"/>
        </w:rPr>
        <w:t>Olezela</w:t>
      </w:r>
      <w:proofErr w:type="spellEnd"/>
    </w:p>
    <w:p w14:paraId="1F3E039B"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F07E9A6" w14:textId="77777777" w:rsidR="00F20A86" w:rsidRPr="00BC42A1" w:rsidRDefault="00F20A86" w:rsidP="00F20A86">
      <w:pPr>
        <w:numPr>
          <w:ilvl w:val="12"/>
          <w:numId w:val="0"/>
        </w:numPr>
        <w:spacing w:after="0" w:line="240" w:lineRule="auto"/>
        <w:ind w:right="-2"/>
        <w:rPr>
          <w:rFonts w:ascii="Times New Roman" w:eastAsia="Times New Roman" w:hAnsi="Times New Roman" w:cs="Times New Roman"/>
        </w:rPr>
      </w:pPr>
      <w:r w:rsidRPr="00BC42A1">
        <w:rPr>
          <w:rFonts w:ascii="Times New Roman" w:eastAsia="Times New Roman" w:hAnsi="Times New Roman" w:cs="Times New Roman"/>
          <w:snapToGrid w:val="0"/>
        </w:rPr>
        <w:t>Šį vaistą laikykite</w:t>
      </w:r>
      <w:r w:rsidRPr="00BC42A1">
        <w:rPr>
          <w:rFonts w:ascii="Times New Roman" w:eastAsia="Times New Roman" w:hAnsi="Times New Roman" w:cs="Times New Roman"/>
        </w:rPr>
        <w:t xml:space="preserve"> vaikams </w:t>
      </w:r>
      <w:r w:rsidRPr="00BC42A1">
        <w:rPr>
          <w:rFonts w:ascii="Times New Roman" w:eastAsia="Times New Roman" w:hAnsi="Times New Roman" w:cs="Times New Roman"/>
          <w:snapToGrid w:val="0"/>
        </w:rPr>
        <w:t xml:space="preserve">nepastebimoje ir </w:t>
      </w:r>
      <w:r w:rsidRPr="00BC42A1">
        <w:rPr>
          <w:rFonts w:ascii="Times New Roman" w:eastAsia="Times New Roman" w:hAnsi="Times New Roman" w:cs="Times New Roman"/>
        </w:rPr>
        <w:t>nepasiekiamoje vietoje.</w:t>
      </w:r>
    </w:p>
    <w:p w14:paraId="7D9B521A" w14:textId="77777777" w:rsidR="00F20A86" w:rsidRPr="00BC42A1" w:rsidRDefault="00F20A86" w:rsidP="00F20A86">
      <w:pPr>
        <w:spacing w:after="0" w:line="240" w:lineRule="auto"/>
        <w:rPr>
          <w:rFonts w:ascii="Times New Roman" w:eastAsia="Times New Roman" w:hAnsi="Times New Roman" w:cs="Times New Roman"/>
        </w:rPr>
      </w:pPr>
    </w:p>
    <w:p w14:paraId="4AA9B69E" w14:textId="0A20C620" w:rsidR="00F20A86" w:rsidRPr="00BC42A1" w:rsidRDefault="00F20A86"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Ant kartono dėžutės </w:t>
      </w:r>
      <w:r w:rsidR="00327657" w:rsidRPr="00BC42A1">
        <w:rPr>
          <w:rFonts w:ascii="Times New Roman" w:eastAsia="Times New Roman" w:hAnsi="Times New Roman" w:cs="Times New Roman"/>
        </w:rPr>
        <w:t>i</w:t>
      </w:r>
      <w:r w:rsidR="008314B5" w:rsidRPr="00BC42A1">
        <w:rPr>
          <w:rFonts w:ascii="Times New Roman" w:eastAsia="Times New Roman" w:hAnsi="Times New Roman" w:cs="Times New Roman"/>
        </w:rPr>
        <w:t xml:space="preserve">r lizdinės plokštelės </w:t>
      </w:r>
      <w:r w:rsidRPr="00BC42A1">
        <w:rPr>
          <w:rFonts w:ascii="Times New Roman" w:eastAsia="Times New Roman" w:hAnsi="Times New Roman" w:cs="Times New Roman"/>
        </w:rPr>
        <w:t xml:space="preserve">po „EXP“ nurodytam tinkamumo laikui pasibaigus, </w:t>
      </w:r>
      <w:r w:rsidRPr="00BC42A1">
        <w:rPr>
          <w:rFonts w:ascii="Times New Roman" w:eastAsia="Times New Roman" w:hAnsi="Times New Roman" w:cs="Times New Roman"/>
          <w:lang w:eastAsia="lt-LT"/>
        </w:rPr>
        <w:t>šio vaisto</w:t>
      </w:r>
      <w:r w:rsidRPr="00BC42A1">
        <w:rPr>
          <w:rFonts w:ascii="Times New Roman" w:eastAsia="Times New Roman" w:hAnsi="Times New Roman" w:cs="Times New Roman"/>
        </w:rPr>
        <w:t xml:space="preserve"> vartoti negalima. Vaistas </w:t>
      </w:r>
      <w:r w:rsidRPr="00BC42A1">
        <w:rPr>
          <w:rFonts w:ascii="Times New Roman" w:eastAsia="Times New Roman" w:hAnsi="Times New Roman" w:cs="Times New Roman"/>
          <w:lang w:eastAsia="lt-LT"/>
        </w:rPr>
        <w:t>tinkamas</w:t>
      </w:r>
      <w:r w:rsidRPr="00BC42A1">
        <w:rPr>
          <w:rFonts w:ascii="Times New Roman" w:eastAsia="Times New Roman" w:hAnsi="Times New Roman" w:cs="Times New Roman"/>
        </w:rPr>
        <w:t xml:space="preserve"> vartoti iki paskutinės nurodyto mėnesio dienos.</w:t>
      </w:r>
    </w:p>
    <w:p w14:paraId="6BCF98F2" w14:textId="77777777" w:rsidR="00F20A86" w:rsidRPr="00BC42A1" w:rsidRDefault="00F20A86" w:rsidP="00F20A86">
      <w:pPr>
        <w:spacing w:after="0" w:line="240" w:lineRule="auto"/>
        <w:rPr>
          <w:rFonts w:ascii="Times New Roman" w:eastAsia="Times New Roman" w:hAnsi="Times New Roman" w:cs="Times New Roman"/>
        </w:rPr>
      </w:pPr>
    </w:p>
    <w:p w14:paraId="1D427CDA" w14:textId="6CBFE400" w:rsidR="00F20A86" w:rsidRPr="00BC42A1" w:rsidRDefault="00D57346"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Laikyti žemesnėje kaip 25</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 xml:space="preserve">ºC temperatūroje. </w:t>
      </w:r>
      <w:r w:rsidR="00F20A86" w:rsidRPr="00BC42A1">
        <w:rPr>
          <w:rFonts w:ascii="Times New Roman" w:eastAsia="Times New Roman" w:hAnsi="Times New Roman" w:cs="Times New Roman"/>
        </w:rPr>
        <w:t xml:space="preserve">Laikyti gamintojo pakuotėje, kad vaistas būtų apsaugotas nuo drėgmės. </w:t>
      </w:r>
    </w:p>
    <w:p w14:paraId="1ABC7C48" w14:textId="77777777" w:rsidR="00F20A86" w:rsidRPr="00BC42A1" w:rsidRDefault="00F20A86" w:rsidP="00F20A86">
      <w:pPr>
        <w:spacing w:after="0" w:line="240" w:lineRule="auto"/>
        <w:rPr>
          <w:rFonts w:ascii="Times New Roman" w:eastAsia="Times New Roman" w:hAnsi="Times New Roman" w:cs="Times New Roman"/>
        </w:rPr>
      </w:pPr>
    </w:p>
    <w:p w14:paraId="4BF89BC4" w14:textId="77777777" w:rsidR="00F20A86" w:rsidRPr="00BC42A1" w:rsidRDefault="00F20A86" w:rsidP="00F20A86">
      <w:pPr>
        <w:spacing w:after="0" w:line="240" w:lineRule="auto"/>
        <w:rPr>
          <w:rFonts w:ascii="Times New Roman" w:eastAsia="Times New Roman" w:hAnsi="Times New Roman" w:cs="Times New Roman"/>
          <w:b/>
        </w:rPr>
      </w:pPr>
      <w:r w:rsidRPr="00BC42A1">
        <w:rPr>
          <w:rFonts w:ascii="Times New Roman" w:eastAsia="Times New Roman" w:hAnsi="Times New Roman" w:cs="Times New Roman"/>
        </w:rPr>
        <w:t xml:space="preserve">Vaistų negalima </w:t>
      </w:r>
      <w:r w:rsidRPr="00BC42A1">
        <w:rPr>
          <w:rFonts w:ascii="Times New Roman" w:eastAsia="Times New Roman" w:hAnsi="Times New Roman" w:cs="Times New Roman"/>
          <w:lang w:eastAsia="lt-LT"/>
        </w:rPr>
        <w:t>išmesti</w:t>
      </w:r>
      <w:r w:rsidRPr="00BC42A1">
        <w:rPr>
          <w:rFonts w:ascii="Times New Roman" w:eastAsia="Times New Roman" w:hAnsi="Times New Roman" w:cs="Times New Roman"/>
        </w:rPr>
        <w:t xml:space="preserve"> į kanalizaciją arba su buitinėmis atliekomis. Kaip </w:t>
      </w:r>
      <w:r w:rsidRPr="00BC42A1">
        <w:rPr>
          <w:rFonts w:ascii="Times New Roman" w:eastAsia="Times New Roman" w:hAnsi="Times New Roman" w:cs="Times New Roman"/>
          <w:lang w:eastAsia="lt-LT"/>
        </w:rPr>
        <w:t>išmesti</w:t>
      </w:r>
      <w:r w:rsidRPr="00BC42A1">
        <w:rPr>
          <w:rFonts w:ascii="Times New Roman" w:eastAsia="Times New Roman" w:hAnsi="Times New Roman" w:cs="Times New Roman"/>
        </w:rPr>
        <w:t xml:space="preserve"> nereikalingus vaistus, klauskite vaistininko. Šios priemonės padės apsaugoti aplinką.</w:t>
      </w:r>
    </w:p>
    <w:p w14:paraId="5879CBA4" w14:textId="77777777" w:rsidR="003C0C96" w:rsidRPr="00BC42A1" w:rsidRDefault="003C0C96" w:rsidP="003C0C96">
      <w:pPr>
        <w:tabs>
          <w:tab w:val="left" w:pos="567"/>
        </w:tabs>
        <w:spacing w:after="0" w:line="260" w:lineRule="exact"/>
        <w:rPr>
          <w:rFonts w:ascii="Times New Roman" w:hAnsi="Times New Roman" w:cs="Times New Roman"/>
          <w:b/>
          <w:lang w:eastAsia="zh-CN"/>
        </w:rPr>
      </w:pPr>
    </w:p>
    <w:p w14:paraId="5386275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C9F5F56"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6.</w:t>
      </w:r>
      <w:r w:rsidRPr="00BC42A1">
        <w:rPr>
          <w:rFonts w:ascii="Times New Roman" w:hAnsi="Times New Roman" w:cs="Times New Roman"/>
          <w:b/>
          <w:bCs/>
          <w:kern w:val="28"/>
          <w:lang w:eastAsia="lt-LT"/>
        </w:rPr>
        <w:tab/>
        <w:t>Pakuotės turinys ir kita informacija</w:t>
      </w:r>
    </w:p>
    <w:p w14:paraId="69194B51"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2522B4C7" w14:textId="43479F51" w:rsidR="00F20A86" w:rsidRPr="00BC42A1" w:rsidRDefault="00906A6B" w:rsidP="00F20A86">
      <w:pPr>
        <w:spacing w:after="0" w:line="240" w:lineRule="auto"/>
        <w:rPr>
          <w:rFonts w:ascii="Times New Roman" w:eastAsia="Times New Roman" w:hAnsi="Times New Roman" w:cs="Times New Roman"/>
          <w:b/>
        </w:rPr>
      </w:pPr>
      <w:proofErr w:type="spellStart"/>
      <w:r w:rsidRPr="00BC42A1">
        <w:rPr>
          <w:rFonts w:ascii="Times New Roman" w:eastAsia="Times New Roman" w:hAnsi="Times New Roman" w:cs="Times New Roman"/>
          <w:b/>
        </w:rPr>
        <w:t>Olezela</w:t>
      </w:r>
      <w:proofErr w:type="spellEnd"/>
      <w:r w:rsidR="00F20A86" w:rsidRPr="00BC42A1">
        <w:rPr>
          <w:rFonts w:ascii="Times New Roman" w:eastAsia="Times New Roman" w:hAnsi="Times New Roman" w:cs="Times New Roman"/>
          <w:b/>
        </w:rPr>
        <w:t xml:space="preserve"> sudėtis</w:t>
      </w:r>
    </w:p>
    <w:p w14:paraId="3F7E0258" w14:textId="77777777" w:rsidR="00F20A86" w:rsidRPr="00BC42A1" w:rsidRDefault="00F20A86" w:rsidP="009D501B">
      <w:pPr>
        <w:numPr>
          <w:ilvl w:val="0"/>
          <w:numId w:val="12"/>
        </w:numPr>
        <w:spacing w:after="0" w:line="240" w:lineRule="auto"/>
        <w:ind w:left="540"/>
        <w:rPr>
          <w:rFonts w:ascii="Times New Roman" w:eastAsia="Times New Roman" w:hAnsi="Times New Roman" w:cs="Times New Roman"/>
        </w:rPr>
      </w:pPr>
      <w:r w:rsidRPr="00BC42A1">
        <w:rPr>
          <w:rFonts w:ascii="Times New Roman" w:eastAsia="Times New Roman" w:hAnsi="Times New Roman" w:cs="Times New Roman"/>
        </w:rPr>
        <w:t xml:space="preserve">Veiklioji medžiaga yra </w:t>
      </w:r>
      <w:proofErr w:type="spellStart"/>
      <w:r w:rsidRPr="00BC42A1">
        <w:rPr>
          <w:rFonts w:ascii="Times New Roman" w:eastAsia="Times New Roman" w:hAnsi="Times New Roman" w:cs="Times New Roman"/>
        </w:rPr>
        <w:t>omeprazolas</w:t>
      </w:r>
      <w:proofErr w:type="spellEnd"/>
      <w:r w:rsidRPr="00BC42A1">
        <w:rPr>
          <w:rFonts w:ascii="Times New Roman" w:eastAsia="Times New Roman" w:hAnsi="Times New Roman" w:cs="Times New Roman"/>
        </w:rPr>
        <w:t xml:space="preserve">. Kiekvienoje skrandyje neirioje kietojoje kapsulėje yra 20 mg </w:t>
      </w:r>
      <w:proofErr w:type="spellStart"/>
      <w:r w:rsidRPr="00BC42A1">
        <w:rPr>
          <w:rFonts w:ascii="Times New Roman" w:eastAsia="Times New Roman" w:hAnsi="Times New Roman" w:cs="Times New Roman"/>
        </w:rPr>
        <w:t>omeprazolo</w:t>
      </w:r>
      <w:proofErr w:type="spellEnd"/>
      <w:r w:rsidRPr="00BC42A1">
        <w:rPr>
          <w:rFonts w:ascii="Times New Roman" w:eastAsia="Times New Roman" w:hAnsi="Times New Roman" w:cs="Times New Roman"/>
        </w:rPr>
        <w:t>.</w:t>
      </w:r>
    </w:p>
    <w:p w14:paraId="602CD1D1" w14:textId="77777777" w:rsidR="00F20A86" w:rsidRPr="00BC42A1" w:rsidRDefault="00F20A86" w:rsidP="009D501B">
      <w:pPr>
        <w:numPr>
          <w:ilvl w:val="0"/>
          <w:numId w:val="12"/>
        </w:num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Pagalbinės medžiagos:</w:t>
      </w:r>
    </w:p>
    <w:p w14:paraId="327A35B0" w14:textId="4853A508" w:rsidR="00F20A86" w:rsidRPr="00BC42A1" w:rsidRDefault="00F20A86" w:rsidP="00F20A86">
      <w:pPr>
        <w:tabs>
          <w:tab w:val="num" w:pos="567"/>
        </w:tabs>
        <w:spacing w:after="0" w:line="240" w:lineRule="auto"/>
        <w:ind w:left="567"/>
        <w:outlineLvl w:val="0"/>
        <w:rPr>
          <w:rFonts w:ascii="Times New Roman" w:eastAsia="Times New Roman" w:hAnsi="Times New Roman" w:cs="Times New Roman"/>
          <w:i/>
        </w:rPr>
      </w:pPr>
      <w:r w:rsidRPr="00BC42A1">
        <w:rPr>
          <w:rFonts w:ascii="Times New Roman" w:eastAsia="Times New Roman" w:hAnsi="Times New Roman" w:cs="Times New Roman"/>
          <w:i/>
        </w:rPr>
        <w:t>Kapsulės turinys</w:t>
      </w:r>
      <w:r w:rsidR="005E6FA1" w:rsidRPr="00BC42A1">
        <w:rPr>
          <w:rFonts w:ascii="Times New Roman" w:eastAsia="Times New Roman" w:hAnsi="Times New Roman" w:cs="Times New Roman"/>
          <w:i/>
        </w:rPr>
        <w:t xml:space="preserve">: </w:t>
      </w:r>
      <w:r w:rsidR="005E6FA1" w:rsidRPr="00BC42A1">
        <w:rPr>
          <w:rFonts w:ascii="Times New Roman" w:eastAsia="Times New Roman" w:hAnsi="Times New Roman" w:cs="Times New Roman"/>
        </w:rPr>
        <w:t>c</w:t>
      </w:r>
      <w:r w:rsidRPr="00BC42A1">
        <w:rPr>
          <w:rFonts w:ascii="Times New Roman" w:eastAsia="Times New Roman" w:hAnsi="Times New Roman" w:cs="Times New Roman"/>
        </w:rPr>
        <w:t>ukriniai branduoliai (</w:t>
      </w:r>
      <w:r w:rsidR="00506561" w:rsidRPr="00BC42A1">
        <w:rPr>
          <w:rFonts w:ascii="Times New Roman" w:eastAsia="Times New Roman" w:hAnsi="Times New Roman" w:cs="Times New Roman"/>
        </w:rPr>
        <w:t xml:space="preserve">sudėtyje yra </w:t>
      </w:r>
      <w:r w:rsidRPr="00BC42A1">
        <w:rPr>
          <w:rFonts w:ascii="Times New Roman" w:eastAsia="Times New Roman" w:hAnsi="Times New Roman" w:cs="Times New Roman"/>
        </w:rPr>
        <w:t>kukurūzų krakmol</w:t>
      </w:r>
      <w:r w:rsidR="00506561" w:rsidRPr="00BC42A1">
        <w:rPr>
          <w:rFonts w:ascii="Times New Roman" w:eastAsia="Times New Roman" w:hAnsi="Times New Roman" w:cs="Times New Roman"/>
        </w:rPr>
        <w:t>o</w:t>
      </w:r>
      <w:r w:rsidRPr="00BC42A1">
        <w:rPr>
          <w:rFonts w:ascii="Times New Roman" w:eastAsia="Times New Roman" w:hAnsi="Times New Roman" w:cs="Times New Roman"/>
        </w:rPr>
        <w:t xml:space="preserve"> ir sacharozė</w:t>
      </w:r>
      <w:r w:rsidR="00506561" w:rsidRPr="00BC42A1">
        <w:rPr>
          <w:rFonts w:ascii="Times New Roman" w:eastAsia="Times New Roman" w:hAnsi="Times New Roman" w:cs="Times New Roman"/>
        </w:rPr>
        <w:t>s</w:t>
      </w:r>
      <w:r w:rsidRPr="00BC42A1">
        <w:rPr>
          <w:rFonts w:ascii="Times New Roman" w:eastAsia="Times New Roman" w:hAnsi="Times New Roman" w:cs="Times New Roman"/>
        </w:rPr>
        <w:t xml:space="preserve">), magnio hidroksidas,  </w:t>
      </w:r>
      <w:proofErr w:type="spellStart"/>
      <w:r w:rsidRPr="00BC42A1">
        <w:rPr>
          <w:rFonts w:ascii="Times New Roman" w:eastAsia="Times New Roman" w:hAnsi="Times New Roman" w:cs="Times New Roman"/>
        </w:rPr>
        <w:t>dinatrio</w:t>
      </w:r>
      <w:proofErr w:type="spellEnd"/>
      <w:r w:rsidRPr="00BC42A1">
        <w:rPr>
          <w:rFonts w:ascii="Times New Roman" w:eastAsia="Times New Roman" w:hAnsi="Times New Roman" w:cs="Times New Roman"/>
        </w:rPr>
        <w:t xml:space="preserve"> fosfatas, </w:t>
      </w:r>
      <w:proofErr w:type="spellStart"/>
      <w:r w:rsidRPr="00BC42A1">
        <w:rPr>
          <w:rFonts w:ascii="Times New Roman" w:eastAsia="Times New Roman" w:hAnsi="Times New Roman" w:cs="Times New Roman"/>
        </w:rPr>
        <w:t>hipromeliozė</w:t>
      </w:r>
      <w:proofErr w:type="spellEnd"/>
      <w:r w:rsidRPr="00BC42A1">
        <w:rPr>
          <w:rFonts w:ascii="Times New Roman" w:eastAsia="Times New Roman" w:hAnsi="Times New Roman" w:cs="Times New Roman"/>
        </w:rPr>
        <w:t xml:space="preserve"> (2910 tipo), natrio </w:t>
      </w:r>
      <w:proofErr w:type="spellStart"/>
      <w:r w:rsidRPr="00BC42A1">
        <w:rPr>
          <w:rFonts w:ascii="Times New Roman" w:eastAsia="Times New Roman" w:hAnsi="Times New Roman" w:cs="Times New Roman"/>
        </w:rPr>
        <w:t>laurilsulfatas</w:t>
      </w:r>
      <w:proofErr w:type="spellEnd"/>
      <w:r w:rsidRPr="00BC42A1">
        <w:rPr>
          <w:rFonts w:ascii="Times New Roman" w:eastAsia="Times New Roman" w:hAnsi="Times New Roman" w:cs="Times New Roman"/>
        </w:rPr>
        <w:t xml:space="preserve">, </w:t>
      </w:r>
      <w:proofErr w:type="spellStart"/>
      <w:r w:rsidRPr="00BC42A1">
        <w:rPr>
          <w:rFonts w:ascii="Times New Roman" w:eastAsia="Times New Roman" w:hAnsi="Times New Roman" w:cs="Times New Roman"/>
        </w:rPr>
        <w:t>manitolis</w:t>
      </w:r>
      <w:proofErr w:type="spellEnd"/>
      <w:r w:rsidRPr="00BC42A1">
        <w:rPr>
          <w:rFonts w:ascii="Times New Roman" w:eastAsia="Times New Roman" w:hAnsi="Times New Roman" w:cs="Times New Roman"/>
        </w:rPr>
        <w:t xml:space="preserve"> (E421), </w:t>
      </w:r>
      <w:proofErr w:type="spellStart"/>
      <w:r w:rsidRPr="00BC42A1">
        <w:rPr>
          <w:rFonts w:ascii="Times New Roman" w:eastAsia="Times New Roman" w:hAnsi="Times New Roman" w:cs="Times New Roman"/>
        </w:rPr>
        <w:t>k</w:t>
      </w:r>
      <w:r w:rsidRPr="00BC42A1">
        <w:rPr>
          <w:rFonts w:ascii="Times New Roman" w:hAnsi="Times New Roman" w:cs="Times New Roman"/>
          <w:lang w:eastAsia="zh-CN"/>
        </w:rPr>
        <w:t>arboksimetilkrakmolo</w:t>
      </w:r>
      <w:proofErr w:type="spellEnd"/>
      <w:r w:rsidRPr="00BC42A1">
        <w:rPr>
          <w:rFonts w:ascii="Times New Roman" w:hAnsi="Times New Roman" w:cs="Times New Roman"/>
          <w:lang w:eastAsia="zh-CN"/>
        </w:rPr>
        <w:t xml:space="preserve"> A natrio druska, </w:t>
      </w:r>
      <w:r w:rsidRPr="00BC42A1">
        <w:rPr>
          <w:rFonts w:ascii="Times New Roman" w:eastAsia="Times New Roman" w:hAnsi="Times New Roman" w:cs="Times New Roman"/>
        </w:rPr>
        <w:t xml:space="preserve"> talkas,  titano dioksidas (E171), </w:t>
      </w:r>
      <w:proofErr w:type="spellStart"/>
      <w:r w:rsidRPr="00BC42A1">
        <w:rPr>
          <w:rFonts w:ascii="Times New Roman" w:eastAsia="Times New Roman" w:hAnsi="Times New Roman" w:cs="Times New Roman"/>
        </w:rPr>
        <w:t>makrogolis</w:t>
      </w:r>
      <w:proofErr w:type="spellEnd"/>
      <w:r w:rsidRPr="00BC42A1">
        <w:rPr>
          <w:rFonts w:ascii="Times New Roman" w:eastAsia="Times New Roman" w:hAnsi="Times New Roman" w:cs="Times New Roman"/>
        </w:rPr>
        <w:t xml:space="preserve"> 6000,  </w:t>
      </w:r>
      <w:proofErr w:type="spellStart"/>
      <w:r w:rsidRPr="00BC42A1">
        <w:rPr>
          <w:rFonts w:ascii="Times New Roman" w:eastAsia="Times New Roman" w:hAnsi="Times New Roman" w:cs="Times New Roman"/>
        </w:rPr>
        <w:t>polisorbatas</w:t>
      </w:r>
      <w:proofErr w:type="spellEnd"/>
      <w:r w:rsidRPr="00BC42A1">
        <w:rPr>
          <w:rFonts w:ascii="Times New Roman" w:eastAsia="Times New Roman" w:hAnsi="Times New Roman" w:cs="Times New Roman"/>
        </w:rPr>
        <w:t xml:space="preserve"> 80, </w:t>
      </w:r>
      <w:proofErr w:type="spellStart"/>
      <w:r w:rsidRPr="00BC42A1">
        <w:rPr>
          <w:rFonts w:ascii="Times New Roman" w:eastAsia="Times New Roman" w:hAnsi="Times New Roman" w:cs="Times New Roman"/>
        </w:rPr>
        <w:t>metakrilo</w:t>
      </w:r>
      <w:proofErr w:type="spellEnd"/>
      <w:r w:rsidRPr="00BC42A1">
        <w:rPr>
          <w:rFonts w:ascii="Times New Roman" w:eastAsia="Times New Roman" w:hAnsi="Times New Roman" w:cs="Times New Roman"/>
        </w:rPr>
        <w:t xml:space="preserve"> rūgšties ir </w:t>
      </w:r>
      <w:proofErr w:type="spellStart"/>
      <w:r w:rsidRPr="00BC42A1">
        <w:rPr>
          <w:rFonts w:ascii="Times New Roman" w:eastAsia="Times New Roman" w:hAnsi="Times New Roman" w:cs="Times New Roman"/>
        </w:rPr>
        <w:t>etilakrilato</w:t>
      </w:r>
      <w:proofErr w:type="spellEnd"/>
      <w:r w:rsidRPr="00BC42A1">
        <w:rPr>
          <w:rFonts w:ascii="Times New Roman" w:eastAsia="Times New Roman" w:hAnsi="Times New Roman" w:cs="Times New Roman"/>
        </w:rPr>
        <w:t xml:space="preserve"> 1:1 </w:t>
      </w:r>
      <w:proofErr w:type="spellStart"/>
      <w:r w:rsidRPr="00BC42A1">
        <w:rPr>
          <w:rFonts w:ascii="Times New Roman" w:eastAsia="Times New Roman" w:hAnsi="Times New Roman" w:cs="Times New Roman"/>
        </w:rPr>
        <w:t>kopolimero</w:t>
      </w:r>
      <w:proofErr w:type="spellEnd"/>
      <w:r w:rsidRPr="00BC42A1">
        <w:rPr>
          <w:rFonts w:ascii="Times New Roman" w:eastAsia="Times New Roman" w:hAnsi="Times New Roman" w:cs="Times New Roman"/>
        </w:rPr>
        <w:t xml:space="preserve"> 30 % dispersija.</w:t>
      </w:r>
    </w:p>
    <w:p w14:paraId="156A76F5" w14:textId="29E5816F" w:rsidR="00F20A86" w:rsidRPr="00BC42A1" w:rsidRDefault="00F20A86" w:rsidP="00F20A86">
      <w:pPr>
        <w:tabs>
          <w:tab w:val="num" w:pos="567"/>
        </w:tabs>
        <w:spacing w:after="0" w:line="240" w:lineRule="auto"/>
        <w:ind w:left="567"/>
        <w:outlineLvl w:val="0"/>
        <w:rPr>
          <w:rFonts w:ascii="Times New Roman" w:eastAsia="Times New Roman" w:hAnsi="Times New Roman" w:cs="Times New Roman"/>
          <w:i/>
        </w:rPr>
      </w:pPr>
      <w:r w:rsidRPr="00BC42A1">
        <w:rPr>
          <w:rFonts w:ascii="Times New Roman" w:eastAsia="Times New Roman" w:hAnsi="Times New Roman" w:cs="Times New Roman"/>
          <w:i/>
        </w:rPr>
        <w:t xml:space="preserve">Kapsulės </w:t>
      </w:r>
      <w:r w:rsidR="00506561" w:rsidRPr="00BC42A1">
        <w:rPr>
          <w:rFonts w:ascii="Times New Roman" w:eastAsia="Times New Roman" w:hAnsi="Times New Roman" w:cs="Times New Roman"/>
          <w:i/>
        </w:rPr>
        <w:t>korpusas</w:t>
      </w:r>
      <w:r w:rsidR="005E6FA1" w:rsidRPr="00BC42A1">
        <w:rPr>
          <w:rFonts w:ascii="Times New Roman" w:eastAsia="Times New Roman" w:hAnsi="Times New Roman" w:cs="Times New Roman"/>
          <w:i/>
        </w:rPr>
        <w:t>:</w:t>
      </w:r>
      <w:r w:rsidRPr="00BC42A1">
        <w:rPr>
          <w:rFonts w:ascii="Times New Roman" w:eastAsia="Times New Roman" w:hAnsi="Times New Roman" w:cs="Times New Roman"/>
          <w:i/>
        </w:rPr>
        <w:t xml:space="preserve"> </w:t>
      </w:r>
      <w:r w:rsidR="00506561" w:rsidRPr="00BC42A1">
        <w:rPr>
          <w:rFonts w:ascii="Times New Roman" w:eastAsia="Times New Roman" w:hAnsi="Times New Roman" w:cs="Times New Roman"/>
        </w:rPr>
        <w:t>ž</w:t>
      </w:r>
      <w:r w:rsidRPr="00BC42A1">
        <w:rPr>
          <w:rFonts w:ascii="Times New Roman" w:eastAsia="Times New Roman" w:hAnsi="Times New Roman" w:cs="Times New Roman"/>
        </w:rPr>
        <w:t>elatina ir titano dioksidas (E171).</w:t>
      </w:r>
    </w:p>
    <w:p w14:paraId="3AD82EC6" w14:textId="77777777" w:rsidR="005E6FA1" w:rsidRPr="00BC42A1" w:rsidRDefault="005E6FA1" w:rsidP="005E6FA1">
      <w:pPr>
        <w:tabs>
          <w:tab w:val="num" w:pos="567"/>
        </w:tabs>
        <w:spacing w:after="0" w:line="240" w:lineRule="auto"/>
        <w:ind w:left="567"/>
        <w:outlineLvl w:val="0"/>
        <w:rPr>
          <w:rFonts w:ascii="Times New Roman" w:eastAsia="Times New Roman" w:hAnsi="Times New Roman" w:cs="Times New Roman"/>
          <w:i/>
        </w:rPr>
      </w:pPr>
      <w:r w:rsidRPr="00BC42A1">
        <w:rPr>
          <w:rFonts w:ascii="Times New Roman" w:eastAsia="Times New Roman" w:hAnsi="Times New Roman" w:cs="Times New Roman"/>
          <w:i/>
        </w:rPr>
        <w:t xml:space="preserve">Kapsulės dangtelis: </w:t>
      </w:r>
      <w:proofErr w:type="spellStart"/>
      <w:r w:rsidRPr="00BC42A1">
        <w:rPr>
          <w:rFonts w:ascii="Times New Roman" w:eastAsia="Times New Roman" w:hAnsi="Times New Roman" w:cs="Times New Roman"/>
          <w:iCs/>
        </w:rPr>
        <w:t>indigotinas</w:t>
      </w:r>
      <w:proofErr w:type="spellEnd"/>
      <w:r w:rsidRPr="00BC42A1">
        <w:rPr>
          <w:rFonts w:ascii="Times New Roman" w:eastAsia="Times New Roman" w:hAnsi="Times New Roman" w:cs="Times New Roman"/>
          <w:iCs/>
        </w:rPr>
        <w:t xml:space="preserve"> (E132), titano dioksidas (E171) ir želatina</w:t>
      </w:r>
      <w:r w:rsidRPr="00BC42A1">
        <w:rPr>
          <w:rFonts w:ascii="Times New Roman" w:eastAsia="Times New Roman" w:hAnsi="Times New Roman" w:cs="Times New Roman"/>
          <w:i/>
        </w:rPr>
        <w:t>.</w:t>
      </w:r>
    </w:p>
    <w:p w14:paraId="30625C90" w14:textId="77777777" w:rsidR="00F20A86" w:rsidRPr="00BC42A1" w:rsidRDefault="00F20A86" w:rsidP="00F20A86">
      <w:pPr>
        <w:spacing w:after="0" w:line="240" w:lineRule="auto"/>
        <w:rPr>
          <w:rFonts w:ascii="Times New Roman" w:eastAsia="Times New Roman" w:hAnsi="Times New Roman" w:cs="Times New Roman"/>
        </w:rPr>
      </w:pPr>
    </w:p>
    <w:p w14:paraId="4885C5B2" w14:textId="2DB7D073" w:rsidR="00F20A86" w:rsidRPr="00BC42A1" w:rsidRDefault="00906A6B" w:rsidP="00F20A86">
      <w:pPr>
        <w:spacing w:after="0" w:line="240" w:lineRule="auto"/>
        <w:rPr>
          <w:rFonts w:ascii="Times New Roman" w:eastAsia="Times New Roman" w:hAnsi="Times New Roman" w:cs="Times New Roman"/>
          <w:b/>
        </w:rPr>
      </w:pPr>
      <w:proofErr w:type="spellStart"/>
      <w:r w:rsidRPr="00BC42A1">
        <w:rPr>
          <w:rFonts w:ascii="Times New Roman" w:eastAsia="Times New Roman" w:hAnsi="Times New Roman" w:cs="Times New Roman"/>
          <w:b/>
        </w:rPr>
        <w:t>Olezela</w:t>
      </w:r>
      <w:proofErr w:type="spellEnd"/>
      <w:r w:rsidR="00F20A86" w:rsidRPr="00BC42A1">
        <w:rPr>
          <w:rFonts w:ascii="Times New Roman" w:eastAsia="Times New Roman" w:hAnsi="Times New Roman" w:cs="Times New Roman"/>
          <w:b/>
        </w:rPr>
        <w:t xml:space="preserve"> išvaizda ir kiekis pakuotėje</w:t>
      </w:r>
    </w:p>
    <w:p w14:paraId="4EFE1F25" w14:textId="0C24B358" w:rsidR="00F20A86" w:rsidRPr="00BC42A1" w:rsidRDefault="00906A6B" w:rsidP="00F20A86">
      <w:pPr>
        <w:spacing w:after="0" w:line="240" w:lineRule="auto"/>
        <w:rPr>
          <w:rFonts w:ascii="Times New Roman" w:eastAsia="Times New Roman" w:hAnsi="Times New Roman" w:cs="Times New Roman"/>
        </w:rPr>
      </w:pPr>
      <w:proofErr w:type="spellStart"/>
      <w:r w:rsidRPr="00BC42A1">
        <w:rPr>
          <w:rFonts w:ascii="Times New Roman" w:eastAsia="Times New Roman" w:hAnsi="Times New Roman" w:cs="Times New Roman"/>
          <w:bCs/>
        </w:rPr>
        <w:t>Olezela</w:t>
      </w:r>
      <w:proofErr w:type="spellEnd"/>
      <w:r w:rsidR="00F20A86" w:rsidRPr="00BC42A1">
        <w:rPr>
          <w:rFonts w:ascii="Times New Roman" w:hAnsi="Times New Roman" w:cs="Times New Roman"/>
          <w:color w:val="000000"/>
          <w:lang w:eastAsia="zh-CN"/>
        </w:rPr>
        <w:t xml:space="preserve"> yra </w:t>
      </w:r>
      <w:r w:rsidR="006E5C67" w:rsidRPr="00BC42A1">
        <w:rPr>
          <w:rFonts w:ascii="Times New Roman" w:hAnsi="Times New Roman" w:cs="Times New Roman"/>
          <w:color w:val="000000"/>
          <w:lang w:eastAsia="zh-CN"/>
        </w:rPr>
        <w:t xml:space="preserve">kietosios želatininės 4 dydžio 14,3 mm ilgio ir 0,3 mm pločio kapsulės, kurių </w:t>
      </w:r>
      <w:r w:rsidR="006E5C67" w:rsidRPr="00BC42A1">
        <w:rPr>
          <w:rFonts w:ascii="Times New Roman" w:eastAsia="Times New Roman" w:hAnsi="Times New Roman" w:cs="Times New Roman"/>
          <w:lang w:eastAsia="lt-LT"/>
        </w:rPr>
        <w:t>dangtelis yra mėlynas, o korpusas baltas, pripildytos baltos ir baltai kreminės spalvos sferinių granulių</w:t>
      </w:r>
      <w:r w:rsidR="006E5C67" w:rsidRPr="00BC42A1">
        <w:rPr>
          <w:rFonts w:ascii="Times New Roman" w:eastAsia="Times New Roman" w:hAnsi="Times New Roman" w:cs="Times New Roman"/>
        </w:rPr>
        <w:t>.</w:t>
      </w:r>
    </w:p>
    <w:p w14:paraId="05FDB459" w14:textId="77777777" w:rsidR="00F20A86" w:rsidRPr="00BC42A1" w:rsidRDefault="00F20A86" w:rsidP="00F20A86">
      <w:pPr>
        <w:spacing w:after="0" w:line="240" w:lineRule="auto"/>
        <w:rPr>
          <w:rFonts w:ascii="Times New Roman" w:eastAsia="Times New Roman" w:hAnsi="Times New Roman" w:cs="Times New Roman"/>
        </w:rPr>
      </w:pPr>
    </w:p>
    <w:p w14:paraId="70FC6F01" w14:textId="3F731FB5" w:rsidR="00F20A86" w:rsidRPr="00BC42A1" w:rsidRDefault="00F20A86" w:rsidP="00F20A86">
      <w:pPr>
        <w:tabs>
          <w:tab w:val="left" w:pos="1296"/>
        </w:tabs>
        <w:autoSpaceDE w:val="0"/>
        <w:autoSpaceDN w:val="0"/>
        <w:adjustRightInd w:val="0"/>
        <w:spacing w:after="0" w:line="240" w:lineRule="auto"/>
        <w:rPr>
          <w:rFonts w:ascii="Times New Roman" w:hAnsi="Times New Roman" w:cs="Times New Roman"/>
        </w:rPr>
      </w:pPr>
      <w:r w:rsidRPr="00BC42A1">
        <w:rPr>
          <w:rFonts w:ascii="Times New Roman" w:hAnsi="Times New Roman" w:cs="Times New Roman"/>
        </w:rPr>
        <w:t>Tiekiama PVC/PE/PVDC/aliuminio</w:t>
      </w:r>
      <w:r w:rsidR="0056033F" w:rsidRPr="00BC42A1">
        <w:rPr>
          <w:rFonts w:ascii="Times New Roman" w:hAnsi="Times New Roman" w:cs="Times New Roman"/>
        </w:rPr>
        <w:t xml:space="preserve"> arba aliuminio/aliuminio </w:t>
      </w:r>
      <w:r w:rsidRPr="00BC42A1">
        <w:rPr>
          <w:rFonts w:ascii="Times New Roman" w:hAnsi="Times New Roman" w:cs="Times New Roman"/>
        </w:rPr>
        <w:t xml:space="preserve">folijos lizdinėse plokštelėse. </w:t>
      </w:r>
    </w:p>
    <w:p w14:paraId="1F3B6DCE" w14:textId="6B3E59DB" w:rsidR="00F20A86" w:rsidRPr="00BC42A1" w:rsidRDefault="00506561"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Kartono dėžutėje yra </w:t>
      </w:r>
      <w:r w:rsidR="00F20A86" w:rsidRPr="00BC42A1">
        <w:rPr>
          <w:rFonts w:ascii="Times New Roman" w:eastAsia="Times New Roman" w:hAnsi="Times New Roman" w:cs="Times New Roman"/>
        </w:rPr>
        <w:t xml:space="preserve"> 28 skrandyje neiri</w:t>
      </w:r>
      <w:r w:rsidRPr="00BC42A1">
        <w:rPr>
          <w:rFonts w:ascii="Times New Roman" w:eastAsia="Times New Roman" w:hAnsi="Times New Roman" w:cs="Times New Roman"/>
        </w:rPr>
        <w:t>os</w:t>
      </w:r>
      <w:r w:rsidR="00F20A86" w:rsidRPr="00BC42A1">
        <w:rPr>
          <w:rFonts w:ascii="Times New Roman" w:eastAsia="Times New Roman" w:hAnsi="Times New Roman" w:cs="Times New Roman"/>
        </w:rPr>
        <w:t xml:space="preserve"> kiet</w:t>
      </w:r>
      <w:r w:rsidRPr="00BC42A1">
        <w:rPr>
          <w:rFonts w:ascii="Times New Roman" w:eastAsia="Times New Roman" w:hAnsi="Times New Roman" w:cs="Times New Roman"/>
        </w:rPr>
        <w:t>osios</w:t>
      </w:r>
      <w:r w:rsidR="00F20A86" w:rsidRPr="00BC42A1">
        <w:rPr>
          <w:rFonts w:ascii="Times New Roman" w:eastAsia="Times New Roman" w:hAnsi="Times New Roman" w:cs="Times New Roman"/>
        </w:rPr>
        <w:t xml:space="preserve"> kapsul</w:t>
      </w:r>
      <w:r w:rsidRPr="00BC42A1">
        <w:rPr>
          <w:rFonts w:ascii="Times New Roman" w:eastAsia="Times New Roman" w:hAnsi="Times New Roman" w:cs="Times New Roman"/>
        </w:rPr>
        <w:t>ė</w:t>
      </w:r>
      <w:r w:rsidR="00F20A86" w:rsidRPr="00BC42A1">
        <w:rPr>
          <w:rFonts w:ascii="Times New Roman" w:eastAsia="Times New Roman" w:hAnsi="Times New Roman" w:cs="Times New Roman"/>
        </w:rPr>
        <w:t>s.</w:t>
      </w:r>
    </w:p>
    <w:p w14:paraId="45F035CD" w14:textId="77777777" w:rsidR="00F20A86" w:rsidRPr="00BC42A1" w:rsidRDefault="00F20A86" w:rsidP="00F20A86">
      <w:pPr>
        <w:spacing w:after="0" w:line="240" w:lineRule="auto"/>
        <w:rPr>
          <w:rFonts w:ascii="Times New Roman" w:eastAsia="Times New Roman" w:hAnsi="Times New Roman" w:cs="Times New Roman"/>
        </w:rPr>
      </w:pPr>
    </w:p>
    <w:p w14:paraId="2B4CDBA1" w14:textId="77777777" w:rsidR="00F20A86" w:rsidRPr="00BC42A1" w:rsidRDefault="00F20A86" w:rsidP="00F20A86">
      <w:pPr>
        <w:spacing w:after="0" w:line="240" w:lineRule="auto"/>
        <w:rPr>
          <w:rFonts w:ascii="Times New Roman" w:eastAsia="Times New Roman" w:hAnsi="Times New Roman" w:cs="Times New Roman"/>
          <w:b/>
        </w:rPr>
      </w:pPr>
      <w:r w:rsidRPr="00BC42A1">
        <w:rPr>
          <w:rFonts w:ascii="Times New Roman" w:eastAsia="Times New Roman" w:hAnsi="Times New Roman" w:cs="Times New Roman"/>
          <w:b/>
        </w:rPr>
        <w:t>Registruotojas ir gamintojas</w:t>
      </w:r>
    </w:p>
    <w:p w14:paraId="4146008A" w14:textId="77777777" w:rsidR="00934D69" w:rsidRDefault="00934D69" w:rsidP="00F20A86">
      <w:pPr>
        <w:spacing w:after="0" w:line="240" w:lineRule="auto"/>
        <w:rPr>
          <w:rFonts w:ascii="Times New Roman" w:eastAsia="Times New Roman" w:hAnsi="Times New Roman" w:cs="Times New Roman"/>
          <w:u w:val="single"/>
        </w:rPr>
      </w:pPr>
    </w:p>
    <w:p w14:paraId="3E928761" w14:textId="204990D5" w:rsidR="00F20A86" w:rsidRPr="00BC42A1" w:rsidRDefault="00F20A86" w:rsidP="00F20A86">
      <w:pPr>
        <w:spacing w:after="0" w:line="240" w:lineRule="auto"/>
        <w:rPr>
          <w:rFonts w:ascii="Times New Roman" w:eastAsia="Times New Roman" w:hAnsi="Times New Roman" w:cs="Times New Roman"/>
          <w:u w:val="single"/>
        </w:rPr>
      </w:pPr>
      <w:r w:rsidRPr="00BC42A1">
        <w:rPr>
          <w:rFonts w:ascii="Times New Roman" w:eastAsia="Times New Roman" w:hAnsi="Times New Roman" w:cs="Times New Roman"/>
          <w:u w:val="single"/>
        </w:rPr>
        <w:t>Registruotojas</w:t>
      </w:r>
    </w:p>
    <w:p w14:paraId="1660708E" w14:textId="77777777" w:rsidR="00F20A86" w:rsidRPr="00BC42A1" w:rsidRDefault="00F20A86" w:rsidP="00F20A86">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SIA </w:t>
      </w:r>
      <w:proofErr w:type="spellStart"/>
      <w:r w:rsidRPr="00BC42A1">
        <w:rPr>
          <w:rFonts w:ascii="Times New Roman" w:hAnsi="Times New Roman" w:cs="Times New Roman"/>
        </w:rPr>
        <w:t>Ingen</w:t>
      </w:r>
      <w:proofErr w:type="spellEnd"/>
      <w:r w:rsidRPr="00BC42A1">
        <w:rPr>
          <w:rFonts w:ascii="Times New Roman" w:hAnsi="Times New Roman" w:cs="Times New Roman"/>
        </w:rPr>
        <w:t xml:space="preserve"> Pharma</w:t>
      </w:r>
    </w:p>
    <w:p w14:paraId="0CCAA2AC" w14:textId="77777777" w:rsidR="00F20A86" w:rsidRPr="00BC42A1" w:rsidRDefault="00F20A86" w:rsidP="00F20A8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Kārļa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Ulmaņa</w:t>
      </w:r>
      <w:proofErr w:type="spellEnd"/>
      <w:r w:rsidRPr="00BC42A1">
        <w:rPr>
          <w:rFonts w:ascii="Times New Roman" w:hAnsi="Times New Roman" w:cs="Times New Roman"/>
        </w:rPr>
        <w:t xml:space="preserve"> gatve 119, </w:t>
      </w:r>
      <w:proofErr w:type="spellStart"/>
      <w:r w:rsidRPr="00BC42A1">
        <w:rPr>
          <w:rFonts w:ascii="Times New Roman" w:hAnsi="Times New Roman" w:cs="Times New Roman"/>
        </w:rPr>
        <w:t>Mārupe</w:t>
      </w:r>
      <w:proofErr w:type="spellEnd"/>
      <w:r w:rsidRPr="00BC42A1">
        <w:rPr>
          <w:rFonts w:ascii="Times New Roman" w:hAnsi="Times New Roman" w:cs="Times New Roman"/>
        </w:rPr>
        <w:t xml:space="preserve"> </w:t>
      </w:r>
    </w:p>
    <w:p w14:paraId="54CF64F8" w14:textId="77777777" w:rsidR="00F20A86" w:rsidRPr="00BC42A1" w:rsidRDefault="00F20A86" w:rsidP="00F20A86">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LV-2167, </w:t>
      </w:r>
      <w:proofErr w:type="spellStart"/>
      <w:r w:rsidRPr="00BC42A1">
        <w:rPr>
          <w:rFonts w:ascii="Times New Roman" w:hAnsi="Times New Roman" w:cs="Times New Roman"/>
        </w:rPr>
        <w:t>Rīga</w:t>
      </w:r>
      <w:proofErr w:type="spellEnd"/>
    </w:p>
    <w:p w14:paraId="336158AF" w14:textId="77777777" w:rsidR="00F20A86" w:rsidRPr="00BC42A1" w:rsidRDefault="00F20A86" w:rsidP="00F20A86">
      <w:pPr>
        <w:spacing w:after="0" w:line="240" w:lineRule="auto"/>
        <w:ind w:right="-284"/>
        <w:rPr>
          <w:rFonts w:ascii="Times New Roman" w:hAnsi="Times New Roman" w:cs="Times New Roman"/>
        </w:rPr>
      </w:pPr>
      <w:r w:rsidRPr="00BC42A1">
        <w:rPr>
          <w:rFonts w:ascii="Times New Roman" w:hAnsi="Times New Roman" w:cs="Times New Roman"/>
        </w:rPr>
        <w:t>Latvija</w:t>
      </w:r>
    </w:p>
    <w:p w14:paraId="3893FC34" w14:textId="77777777" w:rsidR="00F20A86" w:rsidRPr="00BC42A1" w:rsidRDefault="00F20A86" w:rsidP="00F20A86">
      <w:pPr>
        <w:spacing w:after="0" w:line="240" w:lineRule="auto"/>
        <w:ind w:right="-284"/>
        <w:rPr>
          <w:rFonts w:ascii="Times New Roman" w:eastAsia="Times New Roman" w:hAnsi="Times New Roman" w:cs="Times New Roman"/>
          <w:highlight w:val="yellow"/>
        </w:rPr>
      </w:pPr>
    </w:p>
    <w:p w14:paraId="203F2D6F" w14:textId="77777777" w:rsidR="00F20A86" w:rsidRPr="00BC42A1" w:rsidRDefault="00F20A86" w:rsidP="00F20A86">
      <w:pPr>
        <w:spacing w:after="0" w:line="240" w:lineRule="auto"/>
        <w:ind w:right="-284"/>
        <w:rPr>
          <w:rFonts w:ascii="Times New Roman" w:eastAsia="Times New Roman" w:hAnsi="Times New Roman" w:cs="Times New Roman"/>
          <w:u w:val="single"/>
        </w:rPr>
      </w:pPr>
      <w:r w:rsidRPr="00BC42A1">
        <w:rPr>
          <w:rFonts w:ascii="Times New Roman" w:eastAsia="Times New Roman" w:hAnsi="Times New Roman" w:cs="Times New Roman"/>
          <w:u w:val="single"/>
        </w:rPr>
        <w:t>Gamintojas</w:t>
      </w:r>
    </w:p>
    <w:p w14:paraId="32BECD4C" w14:textId="77777777" w:rsidR="00F20A86" w:rsidRPr="00BC42A1" w:rsidRDefault="00F20A86" w:rsidP="00F20A86">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Laboratorios</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Liconsa</w:t>
      </w:r>
      <w:proofErr w:type="spellEnd"/>
      <w:r w:rsidRPr="00BC42A1">
        <w:rPr>
          <w:rFonts w:ascii="Times New Roman" w:hAnsi="Times New Roman" w:cs="Times New Roman"/>
        </w:rPr>
        <w:t>, S.A.</w:t>
      </w:r>
    </w:p>
    <w:p w14:paraId="5CD6AB82" w14:textId="520A1022" w:rsidR="00F20A86" w:rsidRPr="00BC42A1" w:rsidRDefault="00F20A86" w:rsidP="00F20A86">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Avda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Miralcampo</w:t>
      </w:r>
      <w:proofErr w:type="spellEnd"/>
      <w:r w:rsidRPr="00BC42A1">
        <w:rPr>
          <w:rFonts w:ascii="Times New Roman" w:hAnsi="Times New Roman" w:cs="Times New Roman"/>
        </w:rPr>
        <w:t>, Nº 7</w:t>
      </w:r>
    </w:p>
    <w:p w14:paraId="327E7E55" w14:textId="77777777" w:rsidR="00F20A86" w:rsidRPr="00BC42A1" w:rsidRDefault="00F20A86" w:rsidP="00F20A86">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Polígono</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Industrial</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Miralcampo</w:t>
      </w:r>
      <w:proofErr w:type="spellEnd"/>
    </w:p>
    <w:p w14:paraId="39C15021" w14:textId="77777777" w:rsidR="00F20A86" w:rsidRPr="00BC42A1" w:rsidRDefault="00F20A86" w:rsidP="00F20A86">
      <w:pPr>
        <w:autoSpaceDE w:val="0"/>
        <w:autoSpaceDN w:val="0"/>
        <w:adjustRightInd w:val="0"/>
        <w:spacing w:after="0" w:line="240" w:lineRule="auto"/>
        <w:rPr>
          <w:rFonts w:ascii="Times New Roman" w:hAnsi="Times New Roman" w:cs="Times New Roman"/>
        </w:rPr>
      </w:pPr>
      <w:r w:rsidRPr="00BC42A1">
        <w:rPr>
          <w:rFonts w:ascii="Times New Roman" w:hAnsi="Times New Roman" w:cs="Times New Roman"/>
        </w:rPr>
        <w:t xml:space="preserve">19200 </w:t>
      </w:r>
      <w:proofErr w:type="spellStart"/>
      <w:r w:rsidRPr="00BC42A1">
        <w:rPr>
          <w:rFonts w:ascii="Times New Roman" w:hAnsi="Times New Roman" w:cs="Times New Roman"/>
        </w:rPr>
        <w:t>Azuqueca</w:t>
      </w:r>
      <w:proofErr w:type="spellEnd"/>
      <w:r w:rsidRPr="00BC42A1">
        <w:rPr>
          <w:rFonts w:ascii="Times New Roman" w:hAnsi="Times New Roman" w:cs="Times New Roman"/>
        </w:rPr>
        <w:t xml:space="preserve"> de </w:t>
      </w:r>
      <w:proofErr w:type="spellStart"/>
      <w:r w:rsidRPr="00BC42A1">
        <w:rPr>
          <w:rFonts w:ascii="Times New Roman" w:hAnsi="Times New Roman" w:cs="Times New Roman"/>
        </w:rPr>
        <w:t>Henares</w:t>
      </w:r>
      <w:proofErr w:type="spellEnd"/>
    </w:p>
    <w:p w14:paraId="482BE63E" w14:textId="77777777" w:rsidR="00F20A86" w:rsidRPr="00BC42A1" w:rsidRDefault="00F20A86" w:rsidP="00F20A8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Guadalajara</w:t>
      </w:r>
      <w:proofErr w:type="spellEnd"/>
    </w:p>
    <w:p w14:paraId="572CB3B6" w14:textId="5425D529" w:rsidR="00F20A86" w:rsidRPr="00BC42A1" w:rsidRDefault="00F20A86" w:rsidP="00F20A86">
      <w:pPr>
        <w:tabs>
          <w:tab w:val="left" w:pos="567"/>
        </w:tabs>
        <w:spacing w:after="0" w:line="240" w:lineRule="auto"/>
        <w:rPr>
          <w:rFonts w:ascii="Times New Roman" w:hAnsi="Times New Roman" w:cs="Times New Roman"/>
        </w:rPr>
      </w:pPr>
      <w:r w:rsidRPr="00BC42A1">
        <w:rPr>
          <w:rFonts w:ascii="Times New Roman" w:hAnsi="Times New Roman" w:cs="Times New Roman"/>
        </w:rPr>
        <w:t>Ispanija</w:t>
      </w:r>
    </w:p>
    <w:p w14:paraId="4A6F5A0A" w14:textId="2CDE0ACD" w:rsidR="00F20A86" w:rsidRPr="00BC42A1" w:rsidRDefault="00F20A86" w:rsidP="00F20A86">
      <w:pPr>
        <w:tabs>
          <w:tab w:val="left" w:pos="567"/>
        </w:tabs>
        <w:spacing w:after="0" w:line="240" w:lineRule="auto"/>
        <w:rPr>
          <w:rFonts w:ascii="Times New Roman" w:hAnsi="Times New Roman" w:cs="Times New Roman"/>
        </w:rPr>
      </w:pPr>
    </w:p>
    <w:p w14:paraId="0A712ADE" w14:textId="77777777" w:rsidR="00F20A86" w:rsidRPr="00BC42A1" w:rsidRDefault="00F20A86" w:rsidP="00F20A86">
      <w:pPr>
        <w:spacing w:after="0" w:line="240" w:lineRule="auto"/>
        <w:rPr>
          <w:rFonts w:ascii="Times New Roman" w:eastAsia="Times New Roman" w:hAnsi="Times New Roman" w:cs="Times New Roman"/>
        </w:rPr>
      </w:pPr>
    </w:p>
    <w:p w14:paraId="32862B24" w14:textId="77777777" w:rsidR="00F20A86" w:rsidRPr="00BC42A1" w:rsidRDefault="00F20A86"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Jeigu apie šį vaistą norite sužinoti daugiau, kreipkitės į registruotoją.</w:t>
      </w:r>
    </w:p>
    <w:p w14:paraId="6031C929" w14:textId="77777777" w:rsidR="00F20A86" w:rsidRPr="00BC42A1" w:rsidRDefault="00F20A86" w:rsidP="00F20A86">
      <w:pPr>
        <w:spacing w:after="0" w:line="240" w:lineRule="auto"/>
        <w:rPr>
          <w:rFonts w:ascii="Times New Roman" w:eastAsia="Times New Roman" w:hAnsi="Times New Roman" w:cs="Times New Roman"/>
        </w:rPr>
      </w:pPr>
    </w:p>
    <w:p w14:paraId="70FF15DD" w14:textId="25DF79D4" w:rsidR="00F20A86" w:rsidRPr="00BC42A1" w:rsidRDefault="00F20A86" w:rsidP="00F20A86">
      <w:pPr>
        <w:spacing w:after="0" w:line="240" w:lineRule="auto"/>
        <w:rPr>
          <w:rFonts w:ascii="Times New Roman" w:eastAsia="Times New Roman" w:hAnsi="Times New Roman" w:cs="Times New Roman"/>
          <w:b/>
        </w:rPr>
      </w:pPr>
      <w:r w:rsidRPr="00BC42A1">
        <w:rPr>
          <w:rFonts w:ascii="Times New Roman" w:eastAsia="Times New Roman" w:hAnsi="Times New Roman" w:cs="Times New Roman"/>
          <w:b/>
        </w:rPr>
        <w:t>Šis pakuotės lapelis paskutinį kartą peržiūrėtas</w:t>
      </w:r>
      <w:r w:rsidR="00B12AC9">
        <w:rPr>
          <w:rFonts w:ascii="Times New Roman" w:eastAsia="Times New Roman" w:hAnsi="Times New Roman" w:cs="Times New Roman"/>
          <w:b/>
        </w:rPr>
        <w:t xml:space="preserve"> 2026-02-11</w:t>
      </w:r>
      <w:r w:rsidR="00297E4C" w:rsidRPr="00BC42A1">
        <w:rPr>
          <w:rFonts w:ascii="Times New Roman" w:eastAsia="Times New Roman" w:hAnsi="Times New Roman" w:cs="Times New Roman"/>
          <w:b/>
        </w:rPr>
        <w:t>.</w:t>
      </w:r>
    </w:p>
    <w:p w14:paraId="5D5113CB" w14:textId="77777777" w:rsidR="00F20A86" w:rsidRPr="00BC42A1" w:rsidRDefault="00F20A86" w:rsidP="00F20A86">
      <w:pPr>
        <w:tabs>
          <w:tab w:val="left" w:pos="567"/>
        </w:tabs>
        <w:spacing w:after="0" w:line="240" w:lineRule="auto"/>
        <w:rPr>
          <w:rFonts w:ascii="Times New Roman" w:hAnsi="Times New Roman" w:cs="Times New Roman"/>
          <w:lang w:eastAsia="zh-CN"/>
        </w:rPr>
      </w:pPr>
    </w:p>
    <w:p w14:paraId="75CB1085" w14:textId="6B70E647" w:rsidR="007E1963" w:rsidRPr="00BC42A1" w:rsidRDefault="003C0C96" w:rsidP="00B12AC9">
      <w:pPr>
        <w:spacing w:after="0" w:line="240" w:lineRule="auto"/>
        <w:rPr>
          <w:rFonts w:ascii="Times New Roman" w:hAnsi="Times New Roman" w:cs="Times New Roman"/>
        </w:rPr>
      </w:pPr>
      <w:r w:rsidRPr="00BC42A1">
        <w:rPr>
          <w:rFonts w:ascii="Times New Roman" w:hAnsi="Times New Roman" w:cs="Times New Roman"/>
          <w:noProof/>
          <w:lang w:eastAsia="zh-CN"/>
        </w:rPr>
        <w:t>Išsami informacija apie šį vaistą pateikiama Valstybinės vaistų kontrolės tarnybos prie Lietuvos Respublikos sveikatos apsaugos ministerijos tinklalapyje</w:t>
      </w:r>
      <w:r w:rsidRPr="00BC42A1">
        <w:rPr>
          <w:rFonts w:ascii="Times New Roman" w:hAnsi="Times New Roman" w:cs="Times New Roman"/>
          <w:lang w:eastAsia="zh-CN"/>
        </w:rPr>
        <w:t xml:space="preserve"> </w:t>
      </w:r>
      <w:r w:rsidR="00EE7D74" w:rsidRPr="00140798">
        <w:rPr>
          <w:rFonts w:ascii="Times New Roman" w:hAnsi="Times New Roman" w:cs="Times New Roman"/>
          <w:color w:val="0000EE"/>
          <w:u w:val="single"/>
          <w:lang w:eastAsia="lt-LT"/>
        </w:rPr>
        <w:t>https://vvkt.lrv.lt/lt/</w:t>
      </w:r>
      <w:r w:rsidR="00EE7D74" w:rsidRPr="00140798">
        <w:rPr>
          <w:rFonts w:ascii="Times New Roman" w:hAnsi="Times New Roman" w:cs="Times New Roman"/>
          <w:lang w:eastAsia="lt-LT"/>
        </w:rPr>
        <w:t xml:space="preserve"> </w:t>
      </w:r>
    </w:p>
    <w:sectPr w:rsidR="007E1963" w:rsidRPr="00BC42A1" w:rsidSect="00F44FC5">
      <w:footerReference w:type="default" r:id="rId11"/>
      <w:footerReference w:type="first" r:id="rId12"/>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BA6F" w14:textId="77777777" w:rsidR="00D25B53" w:rsidRDefault="00D25B53">
      <w:pPr>
        <w:spacing w:after="0" w:line="240" w:lineRule="auto"/>
      </w:pPr>
      <w:r>
        <w:separator/>
      </w:r>
    </w:p>
  </w:endnote>
  <w:endnote w:type="continuationSeparator" w:id="0">
    <w:p w14:paraId="6522A841" w14:textId="77777777" w:rsidR="00D25B53" w:rsidRDefault="00D25B53">
      <w:pPr>
        <w:spacing w:after="0" w:line="240" w:lineRule="auto"/>
      </w:pPr>
      <w:r>
        <w:continuationSeparator/>
      </w:r>
    </w:p>
  </w:endnote>
  <w:endnote w:type="continuationNotice" w:id="1">
    <w:p w14:paraId="2370D183" w14:textId="77777777" w:rsidR="00D25B53" w:rsidRDefault="00D25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9109" w14:textId="4A884C8D" w:rsidR="0081404B" w:rsidRPr="00933C60" w:rsidRDefault="0081404B">
    <w:pPr>
      <w:pStyle w:val="Porat"/>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0C0F89">
      <w:rPr>
        <w:rStyle w:val="Puslapionumeris"/>
        <w:rFonts w:ascii="Times New Roman" w:hAnsi="Times New Roman"/>
        <w:sz w:val="22"/>
      </w:rPr>
      <w:t>31</w:t>
    </w:r>
    <w:r w:rsidRPr="00933C60">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D801" w14:textId="151CC7B6" w:rsidR="0081404B" w:rsidRPr="00933C60" w:rsidRDefault="0081404B">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0C0F89">
      <w:rPr>
        <w:rStyle w:val="Puslapionumeris"/>
        <w:rFonts w:ascii="Times New Roman" w:hAnsi="Times New Roman"/>
        <w:sz w:val="22"/>
      </w:rPr>
      <w:t>1</w:t>
    </w:r>
    <w:r w:rsidRPr="00933C60">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BD59" w14:textId="77777777" w:rsidR="00D25B53" w:rsidRDefault="00D25B53">
      <w:pPr>
        <w:spacing w:after="0" w:line="240" w:lineRule="auto"/>
      </w:pPr>
      <w:r>
        <w:separator/>
      </w:r>
    </w:p>
  </w:footnote>
  <w:footnote w:type="continuationSeparator" w:id="0">
    <w:p w14:paraId="385D8C7B" w14:textId="77777777" w:rsidR="00D25B53" w:rsidRDefault="00D25B53">
      <w:pPr>
        <w:spacing w:after="0" w:line="240" w:lineRule="auto"/>
      </w:pPr>
      <w:r>
        <w:continuationSeparator/>
      </w:r>
    </w:p>
  </w:footnote>
  <w:footnote w:type="continuationNotice" w:id="1">
    <w:p w14:paraId="5C036822" w14:textId="77777777" w:rsidR="00D25B53" w:rsidRDefault="00D25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86B2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2020E102"/>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D7EC0FD4"/>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EE6C3F0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B33A3EC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27396"/>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30740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98EADC"/>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CECC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B170C93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3" w15:restartNumberingAfterBreak="0">
    <w:nsid w:val="23040FD5"/>
    <w:multiLevelType w:val="hybridMultilevel"/>
    <w:tmpl w:val="3162F1F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37026"/>
    <w:multiLevelType w:val="hybridMultilevel"/>
    <w:tmpl w:val="6F6C0A1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9083576">
    <w:abstractNumId w:val="10"/>
    <w:lvlOverride w:ilvl="0">
      <w:lvl w:ilvl="0">
        <w:start w:val="1"/>
        <w:numFmt w:val="bullet"/>
        <w:lvlText w:val="-"/>
        <w:lvlJc w:val="left"/>
        <w:pPr>
          <w:ind w:left="360" w:hanging="360"/>
        </w:pPr>
      </w:lvl>
    </w:lvlOverride>
  </w:num>
  <w:num w:numId="2" w16cid:durableId="1859928982">
    <w:abstractNumId w:val="12"/>
  </w:num>
  <w:num w:numId="3" w16cid:durableId="1857690718">
    <w:abstractNumId w:val="21"/>
  </w:num>
  <w:num w:numId="4" w16cid:durableId="1260916173">
    <w:abstractNumId w:val="20"/>
  </w:num>
  <w:num w:numId="5" w16cid:durableId="363360745">
    <w:abstractNumId w:val="11"/>
  </w:num>
  <w:num w:numId="6" w16cid:durableId="1486244555">
    <w:abstractNumId w:val="18"/>
  </w:num>
  <w:num w:numId="7" w16cid:durableId="69468362">
    <w:abstractNumId w:val="16"/>
  </w:num>
  <w:num w:numId="8" w16cid:durableId="872306681">
    <w:abstractNumId w:val="15"/>
  </w:num>
  <w:num w:numId="9" w16cid:durableId="1569992898">
    <w:abstractNumId w:val="19"/>
  </w:num>
  <w:num w:numId="10" w16cid:durableId="1131825309">
    <w:abstractNumId w:val="17"/>
  </w:num>
  <w:num w:numId="11" w16cid:durableId="320620986">
    <w:abstractNumId w:val="22"/>
  </w:num>
  <w:num w:numId="12" w16cid:durableId="120266752">
    <w:abstractNumId w:val="14"/>
  </w:num>
  <w:num w:numId="13" w16cid:durableId="1508524085">
    <w:abstractNumId w:val="9"/>
  </w:num>
  <w:num w:numId="14" w16cid:durableId="32923418">
    <w:abstractNumId w:val="7"/>
  </w:num>
  <w:num w:numId="15" w16cid:durableId="1269048569">
    <w:abstractNumId w:val="6"/>
  </w:num>
  <w:num w:numId="16" w16cid:durableId="1173033514">
    <w:abstractNumId w:val="5"/>
  </w:num>
  <w:num w:numId="17" w16cid:durableId="1390417299">
    <w:abstractNumId w:val="4"/>
  </w:num>
  <w:num w:numId="18" w16cid:durableId="1519805348">
    <w:abstractNumId w:val="8"/>
  </w:num>
  <w:num w:numId="19" w16cid:durableId="1111900653">
    <w:abstractNumId w:val="3"/>
  </w:num>
  <w:num w:numId="20" w16cid:durableId="336343527">
    <w:abstractNumId w:val="2"/>
  </w:num>
  <w:num w:numId="21" w16cid:durableId="1020353051">
    <w:abstractNumId w:val="1"/>
  </w:num>
  <w:num w:numId="22" w16cid:durableId="111872768">
    <w:abstractNumId w:val="0"/>
  </w:num>
  <w:num w:numId="23" w16cid:durableId="143428329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96"/>
    <w:rsid w:val="0003210D"/>
    <w:rsid w:val="0003580B"/>
    <w:rsid w:val="00046147"/>
    <w:rsid w:val="00051BF8"/>
    <w:rsid w:val="00066EBF"/>
    <w:rsid w:val="000670E4"/>
    <w:rsid w:val="000C0F89"/>
    <w:rsid w:val="000C2320"/>
    <w:rsid w:val="000D44ED"/>
    <w:rsid w:val="000D4F30"/>
    <w:rsid w:val="000E3249"/>
    <w:rsid w:val="000F149A"/>
    <w:rsid w:val="000F7E84"/>
    <w:rsid w:val="0012173A"/>
    <w:rsid w:val="00127C10"/>
    <w:rsid w:val="0013018C"/>
    <w:rsid w:val="00140798"/>
    <w:rsid w:val="0014546B"/>
    <w:rsid w:val="00164179"/>
    <w:rsid w:val="0019367A"/>
    <w:rsid w:val="00196AC3"/>
    <w:rsid w:val="001C608B"/>
    <w:rsid w:val="001C6AB1"/>
    <w:rsid w:val="001F5A8F"/>
    <w:rsid w:val="00223392"/>
    <w:rsid w:val="00232552"/>
    <w:rsid w:val="00250E15"/>
    <w:rsid w:val="00253089"/>
    <w:rsid w:val="0025348F"/>
    <w:rsid w:val="00272408"/>
    <w:rsid w:val="00287356"/>
    <w:rsid w:val="00287366"/>
    <w:rsid w:val="002908FA"/>
    <w:rsid w:val="00297E4C"/>
    <w:rsid w:val="002B2A2C"/>
    <w:rsid w:val="002B3820"/>
    <w:rsid w:val="002D1E04"/>
    <w:rsid w:val="002E1CD6"/>
    <w:rsid w:val="002E22C5"/>
    <w:rsid w:val="00327657"/>
    <w:rsid w:val="0036271F"/>
    <w:rsid w:val="00375270"/>
    <w:rsid w:val="0039353B"/>
    <w:rsid w:val="003C0C96"/>
    <w:rsid w:val="003D3A92"/>
    <w:rsid w:val="003D7D61"/>
    <w:rsid w:val="00433008"/>
    <w:rsid w:val="004475DA"/>
    <w:rsid w:val="00453F9E"/>
    <w:rsid w:val="00492EDF"/>
    <w:rsid w:val="004A6DE3"/>
    <w:rsid w:val="004C06FB"/>
    <w:rsid w:val="004E6CA7"/>
    <w:rsid w:val="004F7232"/>
    <w:rsid w:val="00506561"/>
    <w:rsid w:val="00522DED"/>
    <w:rsid w:val="00531F5B"/>
    <w:rsid w:val="00543689"/>
    <w:rsid w:val="0055177D"/>
    <w:rsid w:val="0056033F"/>
    <w:rsid w:val="005626EA"/>
    <w:rsid w:val="005A1F57"/>
    <w:rsid w:val="005B72AD"/>
    <w:rsid w:val="005C049D"/>
    <w:rsid w:val="005C256E"/>
    <w:rsid w:val="005E076E"/>
    <w:rsid w:val="005E5E8A"/>
    <w:rsid w:val="005E6FA1"/>
    <w:rsid w:val="005F3D9E"/>
    <w:rsid w:val="0060408A"/>
    <w:rsid w:val="0060670E"/>
    <w:rsid w:val="00635B8C"/>
    <w:rsid w:val="00635C50"/>
    <w:rsid w:val="006539A3"/>
    <w:rsid w:val="00666B33"/>
    <w:rsid w:val="0066707F"/>
    <w:rsid w:val="00672CBA"/>
    <w:rsid w:val="00672FFF"/>
    <w:rsid w:val="00687759"/>
    <w:rsid w:val="0069194C"/>
    <w:rsid w:val="006A1045"/>
    <w:rsid w:val="006A605F"/>
    <w:rsid w:val="006A6F2F"/>
    <w:rsid w:val="006C0C35"/>
    <w:rsid w:val="006E091D"/>
    <w:rsid w:val="006E261A"/>
    <w:rsid w:val="006E5C67"/>
    <w:rsid w:val="006F5B4F"/>
    <w:rsid w:val="00700464"/>
    <w:rsid w:val="007320DB"/>
    <w:rsid w:val="00775840"/>
    <w:rsid w:val="0077584D"/>
    <w:rsid w:val="007A2AB0"/>
    <w:rsid w:val="007A7331"/>
    <w:rsid w:val="007E1963"/>
    <w:rsid w:val="007E2741"/>
    <w:rsid w:val="008001E7"/>
    <w:rsid w:val="0081404B"/>
    <w:rsid w:val="00824819"/>
    <w:rsid w:val="008314B5"/>
    <w:rsid w:val="00854114"/>
    <w:rsid w:val="008834A0"/>
    <w:rsid w:val="008923B8"/>
    <w:rsid w:val="008975ED"/>
    <w:rsid w:val="008B3D19"/>
    <w:rsid w:val="008B3FD2"/>
    <w:rsid w:val="008C3EC8"/>
    <w:rsid w:val="00906A6B"/>
    <w:rsid w:val="00921524"/>
    <w:rsid w:val="009230EA"/>
    <w:rsid w:val="00926C2E"/>
    <w:rsid w:val="00934D69"/>
    <w:rsid w:val="009508C2"/>
    <w:rsid w:val="00957D1A"/>
    <w:rsid w:val="009629E1"/>
    <w:rsid w:val="00983F64"/>
    <w:rsid w:val="009900C0"/>
    <w:rsid w:val="009A5998"/>
    <w:rsid w:val="009A6CFE"/>
    <w:rsid w:val="009B5276"/>
    <w:rsid w:val="009B69C8"/>
    <w:rsid w:val="009C5A0A"/>
    <w:rsid w:val="009D501B"/>
    <w:rsid w:val="00A01F7D"/>
    <w:rsid w:val="00A026F2"/>
    <w:rsid w:val="00A16EAF"/>
    <w:rsid w:val="00A251F3"/>
    <w:rsid w:val="00A60D03"/>
    <w:rsid w:val="00AA5319"/>
    <w:rsid w:val="00AD104F"/>
    <w:rsid w:val="00B05170"/>
    <w:rsid w:val="00B07D82"/>
    <w:rsid w:val="00B12AC9"/>
    <w:rsid w:val="00B3689D"/>
    <w:rsid w:val="00B405CC"/>
    <w:rsid w:val="00B64F9C"/>
    <w:rsid w:val="00B95A07"/>
    <w:rsid w:val="00BA2728"/>
    <w:rsid w:val="00BB4C02"/>
    <w:rsid w:val="00BC42A1"/>
    <w:rsid w:val="00BF24AB"/>
    <w:rsid w:val="00C110BB"/>
    <w:rsid w:val="00C125F2"/>
    <w:rsid w:val="00C150CD"/>
    <w:rsid w:val="00C23525"/>
    <w:rsid w:val="00C3029A"/>
    <w:rsid w:val="00C32A90"/>
    <w:rsid w:val="00C356C4"/>
    <w:rsid w:val="00C4178E"/>
    <w:rsid w:val="00C47232"/>
    <w:rsid w:val="00C64B03"/>
    <w:rsid w:val="00C66B3E"/>
    <w:rsid w:val="00C71FE9"/>
    <w:rsid w:val="00C77B76"/>
    <w:rsid w:val="00C93926"/>
    <w:rsid w:val="00CB0A67"/>
    <w:rsid w:val="00CB4BF6"/>
    <w:rsid w:val="00CC091F"/>
    <w:rsid w:val="00CC19FD"/>
    <w:rsid w:val="00CC5DDC"/>
    <w:rsid w:val="00CD4AB4"/>
    <w:rsid w:val="00CE52C9"/>
    <w:rsid w:val="00CE7208"/>
    <w:rsid w:val="00D075B0"/>
    <w:rsid w:val="00D25B53"/>
    <w:rsid w:val="00D440CE"/>
    <w:rsid w:val="00D53D0E"/>
    <w:rsid w:val="00D57346"/>
    <w:rsid w:val="00D77D3A"/>
    <w:rsid w:val="00D92507"/>
    <w:rsid w:val="00D956EB"/>
    <w:rsid w:val="00DA518A"/>
    <w:rsid w:val="00DB5622"/>
    <w:rsid w:val="00DD3345"/>
    <w:rsid w:val="00E04CAF"/>
    <w:rsid w:val="00E075EA"/>
    <w:rsid w:val="00E33785"/>
    <w:rsid w:val="00E35AB9"/>
    <w:rsid w:val="00E508EE"/>
    <w:rsid w:val="00E55CB2"/>
    <w:rsid w:val="00E848F9"/>
    <w:rsid w:val="00E9071F"/>
    <w:rsid w:val="00E92C3F"/>
    <w:rsid w:val="00EA6DAB"/>
    <w:rsid w:val="00EC1871"/>
    <w:rsid w:val="00ED3B28"/>
    <w:rsid w:val="00EE7D74"/>
    <w:rsid w:val="00F039E2"/>
    <w:rsid w:val="00F20A86"/>
    <w:rsid w:val="00F30FFD"/>
    <w:rsid w:val="00F3355E"/>
    <w:rsid w:val="00F41707"/>
    <w:rsid w:val="00F44FC5"/>
    <w:rsid w:val="00F62939"/>
    <w:rsid w:val="00F66A0B"/>
    <w:rsid w:val="00F81170"/>
    <w:rsid w:val="00F81542"/>
    <w:rsid w:val="00F84AC7"/>
    <w:rsid w:val="00FE1071"/>
    <w:rsid w:val="00FE2B5B"/>
    <w:rsid w:val="00FE4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0653"/>
  <w15:docId w15:val="{AC793D21-5086-46C4-B65B-EB06F0E0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C0C96"/>
    <w:pPr>
      <w:tabs>
        <w:tab w:val="left" w:pos="567"/>
      </w:tabs>
      <w:spacing w:before="240" w:after="120" w:line="260" w:lineRule="exact"/>
      <w:ind w:left="357" w:hanging="357"/>
      <w:outlineLvl w:val="0"/>
    </w:pPr>
    <w:rPr>
      <w:rFonts w:ascii="Times New Roman" w:hAnsi="Times New Roman" w:cs="Times New Roman"/>
      <w:b/>
      <w:bCs/>
      <w:caps/>
      <w:sz w:val="20"/>
      <w:szCs w:val="20"/>
      <w:lang w:val="en-US" w:eastAsia="lt-LT"/>
    </w:rPr>
  </w:style>
  <w:style w:type="paragraph" w:styleId="Antrat2">
    <w:name w:val="heading 2"/>
    <w:basedOn w:val="prastasis"/>
    <w:next w:val="prastasis"/>
    <w:link w:val="Antrat2Diagrama"/>
    <w:uiPriority w:val="99"/>
    <w:qFormat/>
    <w:rsid w:val="003C0C96"/>
    <w:pPr>
      <w:keepNext/>
      <w:tabs>
        <w:tab w:val="left" w:pos="567"/>
      </w:tabs>
      <w:spacing w:before="240" w:after="60" w:line="260" w:lineRule="exact"/>
      <w:outlineLvl w:val="1"/>
    </w:pPr>
    <w:rPr>
      <w:rFonts w:ascii="Helvetica" w:hAnsi="Helvetica" w:cs="Times New Roman"/>
      <w:b/>
      <w:bCs/>
      <w:i/>
      <w:iCs/>
      <w:sz w:val="20"/>
      <w:szCs w:val="20"/>
      <w:lang w:val="en-GB" w:eastAsia="lt-LT"/>
    </w:rPr>
  </w:style>
  <w:style w:type="paragraph" w:styleId="Antrat3">
    <w:name w:val="heading 3"/>
    <w:basedOn w:val="prastasis"/>
    <w:next w:val="prastasis"/>
    <w:link w:val="Antrat3Diagrama"/>
    <w:uiPriority w:val="99"/>
    <w:qFormat/>
    <w:rsid w:val="003C0C96"/>
    <w:pPr>
      <w:keepNext/>
      <w:keepLines/>
      <w:tabs>
        <w:tab w:val="left" w:pos="567"/>
      </w:tabs>
      <w:spacing w:before="120" w:after="80" w:line="260" w:lineRule="exact"/>
      <w:outlineLvl w:val="2"/>
    </w:pPr>
    <w:rPr>
      <w:rFonts w:ascii="Times New Roman" w:hAnsi="Times New Roman" w:cs="Times New Roman"/>
      <w:b/>
      <w:bCs/>
      <w:kern w:val="28"/>
      <w:sz w:val="20"/>
      <w:szCs w:val="20"/>
      <w:lang w:val="en-US" w:eastAsia="lt-LT"/>
    </w:rPr>
  </w:style>
  <w:style w:type="paragraph" w:styleId="Antrat4">
    <w:name w:val="heading 4"/>
    <w:basedOn w:val="prastasis"/>
    <w:next w:val="prastasis"/>
    <w:link w:val="Antrat4Diagrama"/>
    <w:uiPriority w:val="99"/>
    <w:qFormat/>
    <w:rsid w:val="003C0C96"/>
    <w:pPr>
      <w:keepNext/>
      <w:tabs>
        <w:tab w:val="left" w:pos="567"/>
      </w:tabs>
      <w:spacing w:after="0" w:line="260" w:lineRule="exact"/>
      <w:jc w:val="both"/>
      <w:outlineLvl w:val="3"/>
    </w:pPr>
    <w:rPr>
      <w:rFonts w:ascii="Times New Roman" w:hAnsi="Times New Roman" w:cs="Times New Roman"/>
      <w:b/>
      <w:bCs/>
      <w:noProof/>
      <w:sz w:val="20"/>
      <w:szCs w:val="20"/>
      <w:lang w:val="en-GB" w:eastAsia="lt-LT"/>
    </w:rPr>
  </w:style>
  <w:style w:type="paragraph" w:styleId="Antrat5">
    <w:name w:val="heading 5"/>
    <w:basedOn w:val="prastasis"/>
    <w:next w:val="prastasis"/>
    <w:link w:val="Antrat5Diagrama"/>
    <w:uiPriority w:val="99"/>
    <w:qFormat/>
    <w:rsid w:val="003C0C96"/>
    <w:pPr>
      <w:keepNext/>
      <w:tabs>
        <w:tab w:val="left" w:pos="567"/>
      </w:tabs>
      <w:spacing w:after="0" w:line="260" w:lineRule="exact"/>
      <w:jc w:val="both"/>
      <w:outlineLvl w:val="4"/>
    </w:pPr>
    <w:rPr>
      <w:rFonts w:ascii="Times New Roman" w:hAnsi="Times New Roman" w:cs="Times New Roman"/>
      <w:noProof/>
      <w:sz w:val="20"/>
      <w:szCs w:val="20"/>
      <w:lang w:val="en-GB" w:eastAsia="lt-LT"/>
    </w:rPr>
  </w:style>
  <w:style w:type="paragraph" w:styleId="Antrat6">
    <w:name w:val="heading 6"/>
    <w:basedOn w:val="prastasis"/>
    <w:next w:val="prastasis"/>
    <w:link w:val="Antrat6Diagrama"/>
    <w:uiPriority w:val="99"/>
    <w:qFormat/>
    <w:rsid w:val="003C0C96"/>
    <w:pPr>
      <w:keepNext/>
      <w:tabs>
        <w:tab w:val="left" w:pos="-720"/>
        <w:tab w:val="left" w:pos="567"/>
        <w:tab w:val="left" w:pos="4536"/>
      </w:tabs>
      <w:suppressAutoHyphens/>
      <w:spacing w:after="0" w:line="260" w:lineRule="exact"/>
      <w:outlineLvl w:val="5"/>
    </w:pPr>
    <w:rPr>
      <w:rFonts w:ascii="Times New Roman" w:hAnsi="Times New Roman" w:cs="Times New Roman"/>
      <w:i/>
      <w:iCs/>
      <w:sz w:val="20"/>
      <w:szCs w:val="20"/>
      <w:lang w:val="en-GB" w:eastAsia="lt-LT"/>
    </w:rPr>
  </w:style>
  <w:style w:type="paragraph" w:styleId="Antrat7">
    <w:name w:val="heading 7"/>
    <w:basedOn w:val="prastasis"/>
    <w:next w:val="prastasis"/>
    <w:link w:val="Antrat7Diagrama"/>
    <w:uiPriority w:val="99"/>
    <w:qFormat/>
    <w:rsid w:val="003C0C96"/>
    <w:pPr>
      <w:keepNext/>
      <w:tabs>
        <w:tab w:val="left" w:pos="-720"/>
        <w:tab w:val="left" w:pos="567"/>
        <w:tab w:val="left" w:pos="4536"/>
      </w:tabs>
      <w:suppressAutoHyphens/>
      <w:spacing w:after="0" w:line="260" w:lineRule="exact"/>
      <w:jc w:val="both"/>
      <w:outlineLvl w:val="6"/>
    </w:pPr>
    <w:rPr>
      <w:rFonts w:ascii="Times New Roman" w:hAnsi="Times New Roman" w:cs="Times New Roman"/>
      <w:i/>
      <w:iCs/>
      <w:sz w:val="20"/>
      <w:szCs w:val="20"/>
      <w:lang w:val="en-GB" w:eastAsia="lt-LT"/>
    </w:rPr>
  </w:style>
  <w:style w:type="paragraph" w:styleId="Antrat8">
    <w:name w:val="heading 8"/>
    <w:basedOn w:val="prastasis"/>
    <w:next w:val="prastasis"/>
    <w:link w:val="Antrat8Diagrama"/>
    <w:uiPriority w:val="99"/>
    <w:qFormat/>
    <w:rsid w:val="003C0C96"/>
    <w:pPr>
      <w:keepNext/>
      <w:tabs>
        <w:tab w:val="left" w:pos="567"/>
      </w:tabs>
      <w:spacing w:after="0" w:line="260" w:lineRule="exact"/>
      <w:ind w:left="567" w:hanging="567"/>
      <w:jc w:val="both"/>
      <w:outlineLvl w:val="7"/>
    </w:pPr>
    <w:rPr>
      <w:rFonts w:ascii="Times New Roman" w:hAnsi="Times New Roman" w:cs="Times New Roman"/>
      <w:b/>
      <w:bCs/>
      <w:i/>
      <w:iCs/>
      <w:sz w:val="20"/>
      <w:szCs w:val="20"/>
      <w:lang w:val="en-GB" w:eastAsia="lt-LT"/>
    </w:rPr>
  </w:style>
  <w:style w:type="paragraph" w:styleId="Antrat9">
    <w:name w:val="heading 9"/>
    <w:basedOn w:val="prastasis"/>
    <w:next w:val="prastasis"/>
    <w:link w:val="Antrat9Diagrama"/>
    <w:uiPriority w:val="99"/>
    <w:qFormat/>
    <w:rsid w:val="003C0C96"/>
    <w:pPr>
      <w:keepNext/>
      <w:tabs>
        <w:tab w:val="left" w:pos="567"/>
      </w:tabs>
      <w:spacing w:after="0" w:line="260" w:lineRule="exact"/>
      <w:jc w:val="both"/>
      <w:outlineLvl w:val="8"/>
    </w:pPr>
    <w:rPr>
      <w:rFonts w:ascii="Times New Roman" w:hAnsi="Times New Roman" w:cs="Times New Roman"/>
      <w:b/>
      <w:bCs/>
      <w:i/>
      <w:i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C0C96"/>
    <w:rPr>
      <w:rFonts w:ascii="Times New Roman" w:eastAsia="SimSun" w:hAnsi="Times New Roman" w:cs="Times New Roman"/>
      <w:b/>
      <w:bCs/>
      <w:caps/>
      <w:sz w:val="20"/>
      <w:szCs w:val="20"/>
      <w:lang w:val="en-US" w:eastAsia="lt-LT"/>
    </w:rPr>
  </w:style>
  <w:style w:type="character" w:customStyle="1" w:styleId="Antrat2Diagrama">
    <w:name w:val="Antraštė 2 Diagrama"/>
    <w:basedOn w:val="Numatytasispastraiposriftas"/>
    <w:link w:val="Antrat2"/>
    <w:uiPriority w:val="99"/>
    <w:rsid w:val="003C0C96"/>
    <w:rPr>
      <w:rFonts w:ascii="Helvetica" w:eastAsia="SimSun" w:hAnsi="Helvetica" w:cs="Times New Roman"/>
      <w:b/>
      <w:bCs/>
      <w:i/>
      <w:iCs/>
      <w:sz w:val="20"/>
      <w:szCs w:val="20"/>
      <w:lang w:val="en-GB" w:eastAsia="lt-LT"/>
    </w:rPr>
  </w:style>
  <w:style w:type="character" w:customStyle="1" w:styleId="Antrat3Diagrama">
    <w:name w:val="Antraštė 3 Diagrama"/>
    <w:basedOn w:val="Numatytasispastraiposriftas"/>
    <w:link w:val="Antrat3"/>
    <w:uiPriority w:val="99"/>
    <w:rsid w:val="003C0C96"/>
    <w:rPr>
      <w:rFonts w:ascii="Times New Roman" w:eastAsia="SimSun" w:hAnsi="Times New Roman" w:cs="Times New Roman"/>
      <w:b/>
      <w:bCs/>
      <w:kern w:val="28"/>
      <w:sz w:val="20"/>
      <w:szCs w:val="20"/>
      <w:lang w:val="en-US" w:eastAsia="lt-LT"/>
    </w:rPr>
  </w:style>
  <w:style w:type="character" w:customStyle="1" w:styleId="Antrat4Diagrama">
    <w:name w:val="Antraštė 4 Diagrama"/>
    <w:basedOn w:val="Numatytasispastraiposriftas"/>
    <w:link w:val="Antrat4"/>
    <w:uiPriority w:val="99"/>
    <w:rsid w:val="003C0C96"/>
    <w:rPr>
      <w:rFonts w:ascii="Times New Roman" w:eastAsia="SimSu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rsid w:val="003C0C96"/>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3C0C96"/>
    <w:rPr>
      <w:rFonts w:ascii="Times New Roman" w:eastAsia="SimSu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3C0C96"/>
    <w:rPr>
      <w:rFonts w:ascii="Times New Roman" w:eastAsia="SimSu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3C0C96"/>
    <w:rPr>
      <w:rFonts w:ascii="Times New Roman" w:eastAsia="SimSu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3C0C96"/>
    <w:rPr>
      <w:rFonts w:ascii="Times New Roman" w:eastAsia="SimSun" w:hAnsi="Times New Roman" w:cs="Times New Roman"/>
      <w:b/>
      <w:bCs/>
      <w:i/>
      <w:iCs/>
      <w:sz w:val="20"/>
      <w:szCs w:val="20"/>
      <w:lang w:val="en-GB" w:eastAsia="lt-LT"/>
    </w:rPr>
  </w:style>
  <w:style w:type="numbering" w:customStyle="1" w:styleId="NoList1">
    <w:name w:val="No List1"/>
    <w:next w:val="Sraonra"/>
    <w:uiPriority w:val="99"/>
    <w:semiHidden/>
    <w:unhideWhenUsed/>
    <w:rsid w:val="003C0C96"/>
  </w:style>
  <w:style w:type="paragraph" w:styleId="Porat">
    <w:name w:val="footer"/>
    <w:basedOn w:val="prastasis"/>
    <w:link w:val="PoratDiagrama"/>
    <w:uiPriority w:val="99"/>
    <w:rsid w:val="003C0C96"/>
    <w:pPr>
      <w:tabs>
        <w:tab w:val="left" w:pos="567"/>
        <w:tab w:val="center" w:pos="4536"/>
        <w:tab w:val="right" w:pos="8306"/>
      </w:tabs>
      <w:spacing w:after="0" w:line="260" w:lineRule="exact"/>
    </w:pPr>
    <w:rPr>
      <w:rFonts w:ascii="Arial" w:hAnsi="Arial" w:cs="Times New Roman"/>
      <w:noProof/>
      <w:sz w:val="20"/>
      <w:szCs w:val="20"/>
      <w:lang w:val="en-US" w:eastAsia="zh-CN"/>
    </w:rPr>
  </w:style>
  <w:style w:type="character" w:customStyle="1" w:styleId="PoratDiagrama">
    <w:name w:val="Poraštė Diagrama"/>
    <w:basedOn w:val="Numatytasispastraiposriftas"/>
    <w:link w:val="Porat"/>
    <w:uiPriority w:val="99"/>
    <w:rsid w:val="003C0C96"/>
    <w:rPr>
      <w:rFonts w:ascii="Arial" w:eastAsia="SimSun" w:hAnsi="Arial" w:cs="Times New Roman"/>
      <w:noProof/>
      <w:sz w:val="20"/>
      <w:szCs w:val="20"/>
      <w:lang w:val="en-US" w:eastAsia="zh-CN"/>
    </w:rPr>
  </w:style>
  <w:style w:type="character" w:styleId="Puslapionumeris">
    <w:name w:val="page number"/>
    <w:uiPriority w:val="99"/>
    <w:rsid w:val="003C0C96"/>
    <w:rPr>
      <w:rFonts w:cs="Times New Roman"/>
    </w:rPr>
  </w:style>
  <w:style w:type="character" w:styleId="Hipersaitas">
    <w:name w:val="Hyperlink"/>
    <w:uiPriority w:val="99"/>
    <w:rsid w:val="003C0C96"/>
    <w:rPr>
      <w:rFonts w:cs="Times New Roman"/>
      <w:color w:val="0000FF"/>
      <w:u w:val="single"/>
    </w:rPr>
  </w:style>
  <w:style w:type="paragraph" w:customStyle="1" w:styleId="EMEAEnBodyText">
    <w:name w:val="EMEA En Body Text"/>
    <w:basedOn w:val="prastasis"/>
    <w:uiPriority w:val="99"/>
    <w:rsid w:val="003C0C96"/>
    <w:pPr>
      <w:spacing w:before="120" w:after="120" w:line="240" w:lineRule="auto"/>
      <w:jc w:val="both"/>
    </w:pPr>
    <w:rPr>
      <w:rFonts w:ascii="Times New Roman" w:hAnsi="Times New Roman" w:cs="Times New Roman"/>
      <w:lang w:val="en-US" w:eastAsia="zh-CN"/>
    </w:rPr>
  </w:style>
  <w:style w:type="character" w:customStyle="1" w:styleId="tw4winMark">
    <w:name w:val="tw4winMark"/>
    <w:uiPriority w:val="99"/>
    <w:rsid w:val="003C0C96"/>
    <w:rPr>
      <w:rFonts w:ascii="Courier New" w:hAnsi="Courier New"/>
      <w:vanish/>
      <w:color w:val="800080"/>
      <w:sz w:val="24"/>
      <w:vertAlign w:val="subscript"/>
    </w:rPr>
  </w:style>
  <w:style w:type="character" w:customStyle="1" w:styleId="tw4winError">
    <w:name w:val="tw4winError"/>
    <w:uiPriority w:val="99"/>
    <w:rsid w:val="003C0C96"/>
    <w:rPr>
      <w:rFonts w:ascii="Courier New" w:hAnsi="Courier New"/>
      <w:color w:val="00FF00"/>
      <w:sz w:val="40"/>
    </w:rPr>
  </w:style>
  <w:style w:type="character" w:customStyle="1" w:styleId="tw4winTerm">
    <w:name w:val="tw4winTerm"/>
    <w:uiPriority w:val="99"/>
    <w:rsid w:val="003C0C96"/>
    <w:rPr>
      <w:color w:val="0000FF"/>
    </w:rPr>
  </w:style>
  <w:style w:type="character" w:customStyle="1" w:styleId="tw4winPopup">
    <w:name w:val="tw4winPopup"/>
    <w:uiPriority w:val="99"/>
    <w:rsid w:val="003C0C96"/>
    <w:rPr>
      <w:rFonts w:ascii="Courier New" w:hAnsi="Courier New"/>
      <w:noProof/>
      <w:color w:val="008000"/>
    </w:rPr>
  </w:style>
  <w:style w:type="character" w:customStyle="1" w:styleId="tw4winJump">
    <w:name w:val="tw4winJump"/>
    <w:uiPriority w:val="99"/>
    <w:rsid w:val="003C0C96"/>
    <w:rPr>
      <w:rFonts w:ascii="Courier New" w:hAnsi="Courier New"/>
      <w:noProof/>
      <w:color w:val="008080"/>
    </w:rPr>
  </w:style>
  <w:style w:type="character" w:customStyle="1" w:styleId="tw4winExternal">
    <w:name w:val="tw4winExternal"/>
    <w:uiPriority w:val="99"/>
    <w:rsid w:val="003C0C96"/>
    <w:rPr>
      <w:rFonts w:ascii="Courier New" w:hAnsi="Courier New"/>
      <w:noProof/>
      <w:color w:val="808080"/>
    </w:rPr>
  </w:style>
  <w:style w:type="character" w:customStyle="1" w:styleId="tw4winInternal">
    <w:name w:val="tw4winInternal"/>
    <w:uiPriority w:val="99"/>
    <w:rsid w:val="003C0C96"/>
    <w:rPr>
      <w:rFonts w:ascii="Courier New" w:hAnsi="Courier New"/>
      <w:noProof/>
      <w:color w:val="FF0000"/>
    </w:rPr>
  </w:style>
  <w:style w:type="character" w:customStyle="1" w:styleId="DONOTTRANSLATE">
    <w:name w:val="DO_NOT_TRANSLATE"/>
    <w:uiPriority w:val="99"/>
    <w:rsid w:val="003C0C96"/>
    <w:rPr>
      <w:rFonts w:ascii="Courier New" w:hAnsi="Courier New"/>
      <w:noProof/>
      <w:color w:val="800000"/>
    </w:rPr>
  </w:style>
  <w:style w:type="paragraph" w:styleId="Debesliotekstas">
    <w:name w:val="Balloon Text"/>
    <w:basedOn w:val="prastasis"/>
    <w:link w:val="DebesliotekstasDiagrama"/>
    <w:uiPriority w:val="99"/>
    <w:semiHidden/>
    <w:rsid w:val="003C0C96"/>
    <w:pPr>
      <w:tabs>
        <w:tab w:val="left" w:pos="567"/>
      </w:tabs>
      <w:spacing w:after="0" w:line="240" w:lineRule="auto"/>
    </w:pPr>
    <w:rPr>
      <w:rFonts w:ascii="Tahoma" w:hAnsi="Tahoma" w:cs="Times New Roman"/>
      <w:sz w:val="16"/>
      <w:szCs w:val="16"/>
      <w:lang w:val="en-GB" w:eastAsia="zh-CN"/>
    </w:rPr>
  </w:style>
  <w:style w:type="character" w:customStyle="1" w:styleId="DebesliotekstasDiagrama">
    <w:name w:val="Debesėlio tekstas Diagrama"/>
    <w:basedOn w:val="Numatytasispastraiposriftas"/>
    <w:link w:val="Debesliotekstas"/>
    <w:uiPriority w:val="99"/>
    <w:semiHidden/>
    <w:rsid w:val="003C0C96"/>
    <w:rPr>
      <w:rFonts w:ascii="Tahoma" w:eastAsia="SimSun" w:hAnsi="Tahoma" w:cs="Times New Roman"/>
      <w:sz w:val="16"/>
      <w:szCs w:val="16"/>
      <w:lang w:val="en-GB" w:eastAsia="zh-CN"/>
    </w:rPr>
  </w:style>
  <w:style w:type="character" w:styleId="Komentaronuoroda">
    <w:name w:val="annotation reference"/>
    <w:uiPriority w:val="99"/>
    <w:semiHidden/>
    <w:rsid w:val="003C0C96"/>
    <w:rPr>
      <w:rFonts w:cs="Times New Roman"/>
      <w:sz w:val="16"/>
    </w:rPr>
  </w:style>
  <w:style w:type="paragraph" w:styleId="Komentarotekstas">
    <w:name w:val="annotation text"/>
    <w:basedOn w:val="prastasis"/>
    <w:link w:val="KomentarotekstasDiagrama"/>
    <w:uiPriority w:val="99"/>
    <w:rsid w:val="003C0C96"/>
    <w:pPr>
      <w:tabs>
        <w:tab w:val="left" w:pos="567"/>
      </w:tabs>
      <w:spacing w:after="0" w:line="260" w:lineRule="exact"/>
    </w:pPr>
    <w:rPr>
      <w:rFonts w:ascii="Times New Roman" w:hAnsi="Times New Roman" w:cs="Times New Roman"/>
      <w:sz w:val="20"/>
      <w:szCs w:val="20"/>
      <w:lang w:val="en-GB" w:eastAsia="zh-CN"/>
    </w:rPr>
  </w:style>
  <w:style w:type="character" w:customStyle="1" w:styleId="KomentarotekstasDiagrama">
    <w:name w:val="Komentaro tekstas Diagrama"/>
    <w:basedOn w:val="Numatytasispastraiposriftas"/>
    <w:link w:val="Komentarotekstas"/>
    <w:uiPriority w:val="99"/>
    <w:rsid w:val="003C0C96"/>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3C0C96"/>
    <w:rPr>
      <w:b/>
      <w:bCs/>
    </w:rPr>
  </w:style>
  <w:style w:type="character" w:customStyle="1" w:styleId="KomentarotemaDiagrama">
    <w:name w:val="Komentaro tema Diagrama"/>
    <w:basedOn w:val="KomentarotekstasDiagrama"/>
    <w:link w:val="Komentarotema"/>
    <w:uiPriority w:val="99"/>
    <w:semiHidden/>
    <w:rsid w:val="003C0C96"/>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3C0C96"/>
    <w:pPr>
      <w:tabs>
        <w:tab w:val="center" w:pos="4320"/>
        <w:tab w:val="right" w:pos="8640"/>
      </w:tabs>
      <w:spacing w:after="0" w:line="260" w:lineRule="exact"/>
    </w:pPr>
    <w:rPr>
      <w:rFonts w:ascii="Times New Roma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3C0C96"/>
    <w:rPr>
      <w:rFonts w:ascii="Times New Roman" w:eastAsia="SimSun" w:hAnsi="Times New Roman" w:cs="Times New Roman"/>
      <w:sz w:val="20"/>
      <w:szCs w:val="20"/>
      <w:lang w:val="en-GB" w:eastAsia="zh-CN"/>
    </w:rPr>
  </w:style>
  <w:style w:type="character" w:customStyle="1" w:styleId="DokumentostruktraDiagrama">
    <w:name w:val="Dokumento struktūra Diagrama"/>
    <w:link w:val="Dokumentostruktra"/>
    <w:uiPriority w:val="99"/>
    <w:semiHidden/>
    <w:locked/>
    <w:rsid w:val="003C0C96"/>
    <w:rPr>
      <w:rFonts w:ascii="Tahoma" w:eastAsia="SimSun" w:hAnsi="Tahoma"/>
      <w:sz w:val="20"/>
      <w:shd w:val="clear" w:color="auto" w:fill="000080"/>
      <w:lang w:val="en-GB" w:eastAsia="zh-CN"/>
    </w:rPr>
  </w:style>
  <w:style w:type="paragraph" w:styleId="Dokumentostruktra">
    <w:name w:val="Document Map"/>
    <w:basedOn w:val="prastasis"/>
    <w:link w:val="DokumentostruktraDiagrama"/>
    <w:uiPriority w:val="99"/>
    <w:semiHidden/>
    <w:rsid w:val="003C0C96"/>
    <w:pPr>
      <w:shd w:val="clear" w:color="auto" w:fill="000080"/>
      <w:tabs>
        <w:tab w:val="left" w:pos="567"/>
      </w:tabs>
      <w:spacing w:after="0" w:line="260" w:lineRule="exact"/>
    </w:pPr>
    <w:rPr>
      <w:rFonts w:ascii="Tahoma" w:hAnsi="Tahoma"/>
      <w:sz w:val="20"/>
      <w:lang w:val="en-GB" w:eastAsia="zh-CN"/>
    </w:rPr>
  </w:style>
  <w:style w:type="character" w:customStyle="1" w:styleId="DocumentMapChar1">
    <w:name w:val="Document Map Char1"/>
    <w:basedOn w:val="Numatytasispastraiposriftas"/>
    <w:uiPriority w:val="99"/>
    <w:semiHidden/>
    <w:rsid w:val="003C0C96"/>
    <w:rPr>
      <w:rFonts w:ascii="Segoe UI" w:hAnsi="Segoe UI" w:cs="Segoe UI"/>
      <w:sz w:val="16"/>
      <w:szCs w:val="16"/>
    </w:rPr>
  </w:style>
  <w:style w:type="character" w:customStyle="1" w:styleId="DokumentostruktraDiagrama1">
    <w:name w:val="Dokumento struktūra Diagrama1"/>
    <w:uiPriority w:val="99"/>
    <w:semiHidden/>
    <w:rsid w:val="003C0C96"/>
    <w:rPr>
      <w:rFonts w:ascii="Segoe UI" w:eastAsia="SimSun" w:hAnsi="Segoe UI" w:cs="Segoe UI"/>
      <w:sz w:val="16"/>
      <w:szCs w:val="16"/>
      <w:lang w:val="en-GB" w:eastAsia="zh-CN"/>
    </w:rPr>
  </w:style>
  <w:style w:type="paragraph" w:styleId="Pagrindiniotekstotrauka">
    <w:name w:val="Body Text Indent"/>
    <w:basedOn w:val="prastasis"/>
    <w:link w:val="PagrindiniotekstotraukaDiagrama"/>
    <w:uiPriority w:val="99"/>
    <w:rsid w:val="003C0C96"/>
    <w:pPr>
      <w:autoSpaceDE w:val="0"/>
      <w:autoSpaceDN w:val="0"/>
      <w:adjustRightInd w:val="0"/>
      <w:spacing w:after="0" w:line="240" w:lineRule="auto"/>
      <w:ind w:left="720"/>
      <w:jc w:val="both"/>
    </w:pPr>
    <w:rPr>
      <w:rFonts w:ascii="Times New Roma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3C0C96"/>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3C0C96"/>
    <w:pPr>
      <w:autoSpaceDE w:val="0"/>
      <w:autoSpaceDN w:val="0"/>
      <w:adjustRightInd w:val="0"/>
      <w:spacing w:after="0" w:line="240" w:lineRule="auto"/>
      <w:jc w:val="both"/>
    </w:pPr>
    <w:rPr>
      <w:rFonts w:ascii="Times New Roma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3C0C96"/>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3C0C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3C0C96"/>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3C0C96"/>
    <w:pPr>
      <w:spacing w:after="0" w:line="240" w:lineRule="auto"/>
    </w:pPr>
    <w:rPr>
      <w:rFonts w:ascii="Times New Roma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3C0C96"/>
    <w:rPr>
      <w:rFonts w:ascii="Times New Roman" w:eastAsia="SimSun" w:hAnsi="Times New Roman" w:cs="Times New Roman"/>
      <w:i/>
      <w:iCs/>
      <w:color w:val="008000"/>
      <w:sz w:val="20"/>
      <w:szCs w:val="20"/>
      <w:lang w:val="en-GB" w:eastAsia="lt-LT"/>
    </w:rPr>
  </w:style>
  <w:style w:type="paragraph" w:styleId="Pagrindinistekstas2">
    <w:name w:val="Body Text 2"/>
    <w:basedOn w:val="prastasis"/>
    <w:link w:val="Pagrindinistekstas2Diagrama"/>
    <w:uiPriority w:val="99"/>
    <w:rsid w:val="003C0C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3C0C96"/>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3C0C96"/>
    <w:pPr>
      <w:numPr>
        <w:numId w:val="2"/>
      </w:numPr>
      <w:spacing w:after="120" w:line="240" w:lineRule="auto"/>
    </w:pPr>
    <w:rPr>
      <w:rFonts w:ascii="Arial" w:hAnsi="Arial" w:cs="Arial"/>
      <w:b/>
      <w:bCs/>
      <w:sz w:val="24"/>
      <w:szCs w:val="24"/>
      <w:lang w:val="en-GB"/>
    </w:rPr>
  </w:style>
  <w:style w:type="paragraph" w:customStyle="1" w:styleId="AHeader2">
    <w:name w:val="AHeader 2"/>
    <w:basedOn w:val="AHeader1"/>
    <w:uiPriority w:val="99"/>
    <w:rsid w:val="003C0C96"/>
    <w:pPr>
      <w:numPr>
        <w:ilvl w:val="1"/>
      </w:numPr>
    </w:pPr>
    <w:rPr>
      <w:sz w:val="22"/>
      <w:szCs w:val="22"/>
    </w:rPr>
  </w:style>
  <w:style w:type="paragraph" w:customStyle="1" w:styleId="AHeader3">
    <w:name w:val="AHeader 3"/>
    <w:basedOn w:val="AHeader2"/>
    <w:uiPriority w:val="99"/>
    <w:rsid w:val="003C0C96"/>
    <w:pPr>
      <w:numPr>
        <w:ilvl w:val="2"/>
      </w:numPr>
    </w:pPr>
  </w:style>
  <w:style w:type="paragraph" w:customStyle="1" w:styleId="AHeader2abc">
    <w:name w:val="AHeader 2 abc"/>
    <w:basedOn w:val="AHeader3"/>
    <w:uiPriority w:val="99"/>
    <w:rsid w:val="003C0C96"/>
    <w:pPr>
      <w:numPr>
        <w:ilvl w:val="3"/>
      </w:numPr>
      <w:jc w:val="both"/>
    </w:pPr>
    <w:rPr>
      <w:b w:val="0"/>
      <w:bCs w:val="0"/>
    </w:rPr>
  </w:style>
  <w:style w:type="paragraph" w:customStyle="1" w:styleId="AHeader3abc">
    <w:name w:val="AHeader 3 abc"/>
    <w:basedOn w:val="AHeader2abc"/>
    <w:uiPriority w:val="99"/>
    <w:rsid w:val="003C0C96"/>
    <w:pPr>
      <w:numPr>
        <w:ilvl w:val="4"/>
      </w:numPr>
    </w:pPr>
  </w:style>
  <w:style w:type="paragraph" w:styleId="Pagrindiniotekstotrauka3">
    <w:name w:val="Body Text Indent 3"/>
    <w:basedOn w:val="prastasis"/>
    <w:link w:val="Pagrindiniotekstotrauka3Diagrama"/>
    <w:uiPriority w:val="99"/>
    <w:rsid w:val="003C0C96"/>
    <w:pPr>
      <w:tabs>
        <w:tab w:val="left" w:pos="567"/>
        <w:tab w:val="left" w:pos="1134"/>
      </w:tabs>
      <w:autoSpaceDE w:val="0"/>
      <w:autoSpaceDN w:val="0"/>
      <w:adjustRightInd w:val="0"/>
      <w:spacing w:after="0" w:line="260" w:lineRule="exact"/>
      <w:ind w:left="633"/>
      <w:jc w:val="both"/>
    </w:pPr>
    <w:rPr>
      <w:rFonts w:ascii="Times New Roman" w:hAnsi="Times New Roman" w:cs="Times New Roman"/>
      <w:sz w:val="21"/>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3C0C96"/>
    <w:rPr>
      <w:rFonts w:ascii="Times New Roman" w:eastAsia="SimSun" w:hAnsi="Times New Roman" w:cs="Times New Roman"/>
      <w:sz w:val="21"/>
      <w:szCs w:val="21"/>
      <w:lang w:val="en-GB" w:eastAsia="lt-LT"/>
    </w:rPr>
  </w:style>
  <w:style w:type="character" w:styleId="Perirtashipersaitas">
    <w:name w:val="FollowedHyperlink"/>
    <w:uiPriority w:val="99"/>
    <w:rsid w:val="003C0C96"/>
    <w:rPr>
      <w:rFonts w:cs="Times New Roman"/>
      <w:color w:val="800080"/>
      <w:u w:val="single"/>
    </w:rPr>
  </w:style>
  <w:style w:type="character" w:styleId="Grietas">
    <w:name w:val="Strong"/>
    <w:uiPriority w:val="99"/>
    <w:qFormat/>
    <w:rsid w:val="003C0C96"/>
    <w:rPr>
      <w:rFonts w:cs="Times New Roman"/>
      <w:b/>
    </w:rPr>
  </w:style>
  <w:style w:type="paragraph" w:customStyle="1" w:styleId="BodytextAgency">
    <w:name w:val="Body text (Agency)"/>
    <w:basedOn w:val="prastasis"/>
    <w:link w:val="BodytextAgencyChar"/>
    <w:uiPriority w:val="99"/>
    <w:rsid w:val="003C0C96"/>
    <w:pPr>
      <w:spacing w:after="140" w:line="280" w:lineRule="atLeast"/>
    </w:pPr>
    <w:rPr>
      <w:rFonts w:ascii="Verdana" w:hAnsi="Verdana" w:cs="Times New Roman"/>
      <w:sz w:val="18"/>
      <w:szCs w:val="18"/>
      <w:lang w:val="en-GB" w:eastAsia="en-GB"/>
    </w:rPr>
  </w:style>
  <w:style w:type="character" w:customStyle="1" w:styleId="BodytextAgencyChar">
    <w:name w:val="Body text (Agency) Char"/>
    <w:link w:val="BodytextAgency"/>
    <w:uiPriority w:val="99"/>
    <w:locked/>
    <w:rsid w:val="003C0C96"/>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3C0C96"/>
    <w:pPr>
      <w:spacing w:after="0" w:line="240" w:lineRule="auto"/>
    </w:pPr>
    <w:rPr>
      <w:rFonts w:ascii="Verdana" w:hAnsi="Verdana" w:cs="Times New Roman"/>
      <w:sz w:val="18"/>
      <w:szCs w:val="18"/>
      <w:lang w:val="en-GB" w:eastAsia="en-GB"/>
    </w:rPr>
  </w:style>
  <w:style w:type="character" w:customStyle="1" w:styleId="NormalAgencyChar">
    <w:name w:val="Normal (Agency) Char"/>
    <w:link w:val="NormalAgency"/>
    <w:uiPriority w:val="99"/>
    <w:locked/>
    <w:rsid w:val="003C0C96"/>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3C0C96"/>
    <w:pPr>
      <w:keepNext/>
    </w:pPr>
    <w:rPr>
      <w:b/>
      <w:bCs/>
    </w:rPr>
  </w:style>
  <w:style w:type="paragraph" w:customStyle="1" w:styleId="TabletextrowsAgency">
    <w:name w:val="Table text rows (Agency)"/>
    <w:basedOn w:val="prastasis"/>
    <w:uiPriority w:val="99"/>
    <w:rsid w:val="003C0C96"/>
    <w:pPr>
      <w:spacing w:after="0" w:line="280" w:lineRule="exact"/>
    </w:pPr>
    <w:rPr>
      <w:rFonts w:ascii="Verdana" w:hAnsi="Verdana" w:cs="Verdana"/>
      <w:sz w:val="18"/>
      <w:szCs w:val="18"/>
      <w:lang w:val="en-GB" w:eastAsia="zh-CN"/>
    </w:rPr>
  </w:style>
  <w:style w:type="paragraph" w:styleId="Paprastasistekstas">
    <w:name w:val="Plain Text"/>
    <w:basedOn w:val="prastasis"/>
    <w:link w:val="PaprastasistekstasDiagrama"/>
    <w:uiPriority w:val="99"/>
    <w:rsid w:val="003C0C96"/>
    <w:pPr>
      <w:spacing w:after="0" w:line="240" w:lineRule="auto"/>
    </w:pPr>
    <w:rPr>
      <w:rFonts w:ascii="Courier New"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3C0C96"/>
    <w:rPr>
      <w:rFonts w:ascii="Courier New" w:eastAsia="SimSun" w:hAnsi="Courier New" w:cs="Times New Roman"/>
      <w:sz w:val="20"/>
      <w:szCs w:val="20"/>
      <w:lang w:val="en-US" w:eastAsia="lt-LT"/>
    </w:rPr>
  </w:style>
  <w:style w:type="paragraph" w:customStyle="1" w:styleId="Default">
    <w:name w:val="Default"/>
    <w:uiPriority w:val="99"/>
    <w:rsid w:val="003C0C96"/>
    <w:pPr>
      <w:autoSpaceDE w:val="0"/>
      <w:autoSpaceDN w:val="0"/>
      <w:adjustRightInd w:val="0"/>
      <w:spacing w:after="0" w:line="240" w:lineRule="auto"/>
    </w:pPr>
    <w:rPr>
      <w:rFonts w:ascii="Times New Roman" w:hAnsi="Times New Roman" w:cs="Times New Roman"/>
      <w:color w:val="000000"/>
      <w:sz w:val="24"/>
      <w:szCs w:val="24"/>
      <w:lang w:val="en-US" w:eastAsia="zh-CN"/>
    </w:rPr>
  </w:style>
  <w:style w:type="paragraph" w:styleId="Pavadinimas">
    <w:name w:val="Title"/>
    <w:basedOn w:val="prastasis"/>
    <w:link w:val="PavadinimasDiagrama"/>
    <w:uiPriority w:val="99"/>
    <w:qFormat/>
    <w:rsid w:val="003C0C96"/>
    <w:pPr>
      <w:spacing w:after="0" w:line="240" w:lineRule="auto"/>
      <w:jc w:val="center"/>
    </w:pPr>
    <w:rPr>
      <w:rFonts w:ascii="Times New Roma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3C0C96"/>
    <w:rPr>
      <w:rFonts w:ascii="Times New Roman" w:eastAsia="SimSun" w:hAnsi="Times New Roman" w:cs="Times New Roman"/>
      <w:b/>
      <w:bCs/>
      <w:sz w:val="20"/>
      <w:szCs w:val="20"/>
      <w:lang w:val="en-GB" w:eastAsia="lt-LT"/>
    </w:rPr>
  </w:style>
  <w:style w:type="paragraph" w:styleId="Dokumentoinaostekstas">
    <w:name w:val="endnote text"/>
    <w:basedOn w:val="prastasis"/>
    <w:link w:val="DokumentoinaostekstasDiagrama"/>
    <w:uiPriority w:val="99"/>
    <w:semiHidden/>
    <w:rsid w:val="003C0C96"/>
    <w:pPr>
      <w:tabs>
        <w:tab w:val="left" w:pos="567"/>
      </w:tabs>
      <w:spacing w:after="0" w:line="240" w:lineRule="auto"/>
    </w:pPr>
    <w:rPr>
      <w:rFonts w:ascii="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3C0C96"/>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3C0C96"/>
    <w:pPr>
      <w:spacing w:after="0" w:line="240" w:lineRule="auto"/>
    </w:pPr>
    <w:rPr>
      <w:rFonts w:ascii="Times New Roman" w:hAnsi="Times New Roman" w:cs="Times New Roman"/>
      <w:noProof/>
      <w:lang w:eastAsia="zh-CN"/>
    </w:rPr>
  </w:style>
  <w:style w:type="character" w:customStyle="1" w:styleId="BTEMEASMCAChar">
    <w:name w:val="BT EMEA_SMCA Char"/>
    <w:link w:val="BTEMEASMCA"/>
    <w:uiPriority w:val="99"/>
    <w:locked/>
    <w:rsid w:val="003C0C96"/>
    <w:rPr>
      <w:rFonts w:ascii="Times New Roman" w:eastAsia="SimSun" w:hAnsi="Times New Roman" w:cs="Times New Roman"/>
      <w:noProof/>
      <w:lang w:eastAsia="zh-CN"/>
    </w:rPr>
  </w:style>
  <w:style w:type="paragraph" w:customStyle="1" w:styleId="Sraopastraipa1">
    <w:name w:val="Sąrašo pastraipa1"/>
    <w:basedOn w:val="prastasis"/>
    <w:uiPriority w:val="99"/>
    <w:qFormat/>
    <w:rsid w:val="003C0C96"/>
    <w:pPr>
      <w:tabs>
        <w:tab w:val="left" w:pos="567"/>
      </w:tabs>
      <w:spacing w:after="0" w:line="260" w:lineRule="exact"/>
      <w:ind w:left="720"/>
      <w:contextualSpacing/>
    </w:pPr>
    <w:rPr>
      <w:rFonts w:ascii="Times New Roman" w:hAnsi="Times New Roman" w:cs="Times New Roman"/>
      <w:lang w:val="en-GB" w:eastAsia="zh-CN"/>
    </w:rPr>
  </w:style>
  <w:style w:type="character" w:styleId="Emfaz">
    <w:name w:val="Emphasis"/>
    <w:uiPriority w:val="99"/>
    <w:qFormat/>
    <w:rsid w:val="003C0C96"/>
    <w:rPr>
      <w:rFonts w:cs="Times New Roman"/>
      <w:b/>
    </w:rPr>
  </w:style>
  <w:style w:type="character" w:customStyle="1" w:styleId="st">
    <w:name w:val="st"/>
    <w:uiPriority w:val="99"/>
    <w:rsid w:val="003C0C96"/>
    <w:rPr>
      <w:rFonts w:cs="Times New Roman"/>
    </w:rPr>
  </w:style>
  <w:style w:type="character" w:customStyle="1" w:styleId="hps">
    <w:name w:val="hps"/>
    <w:uiPriority w:val="99"/>
    <w:rsid w:val="003C0C96"/>
    <w:rPr>
      <w:rFonts w:cs="Times New Roman"/>
    </w:rPr>
  </w:style>
  <w:style w:type="character" w:customStyle="1" w:styleId="shorttext">
    <w:name w:val="short_text"/>
    <w:uiPriority w:val="99"/>
    <w:rsid w:val="003C0C96"/>
    <w:rPr>
      <w:rFonts w:cs="Times New Roman"/>
    </w:rPr>
  </w:style>
  <w:style w:type="table" w:styleId="Lentelstinklelis">
    <w:name w:val="Table Grid"/>
    <w:basedOn w:val="prastojilentel"/>
    <w:uiPriority w:val="99"/>
    <w:rsid w:val="003C0C96"/>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3C0C96"/>
    <w:pPr>
      <w:spacing w:after="0" w:line="240" w:lineRule="auto"/>
    </w:pPr>
    <w:rPr>
      <w:rFonts w:ascii="Times New Roman" w:hAnsi="Times New Roman" w:cs="Times New Roman"/>
      <w:lang w:val="en-GB" w:eastAsia="zh-CN"/>
    </w:rPr>
  </w:style>
  <w:style w:type="paragraph" w:customStyle="1" w:styleId="BT-EMEASMCA">
    <w:name w:val="BT- EMEA_SMCA"/>
    <w:basedOn w:val="BTEMEASMCA"/>
    <w:autoRedefine/>
    <w:uiPriority w:val="99"/>
    <w:rsid w:val="003C0C96"/>
    <w:pPr>
      <w:numPr>
        <w:numId w:val="8"/>
      </w:numPr>
    </w:pPr>
    <w:rPr>
      <w:rFonts w:eastAsia="Times New Roman"/>
      <w:noProof w:val="0"/>
      <w:color w:val="000000"/>
    </w:rPr>
  </w:style>
  <w:style w:type="paragraph" w:styleId="Puslapioinaostekstas">
    <w:name w:val="footnote text"/>
    <w:basedOn w:val="prastasis"/>
    <w:link w:val="PuslapioinaostekstasDiagrama"/>
    <w:uiPriority w:val="99"/>
    <w:semiHidden/>
    <w:unhideWhenUsed/>
    <w:rsid w:val="003C0C96"/>
    <w:pPr>
      <w:tabs>
        <w:tab w:val="left" w:pos="567"/>
      </w:tabs>
      <w:spacing w:after="0" w:line="260" w:lineRule="exact"/>
    </w:pPr>
    <w:rPr>
      <w:rFonts w:ascii="Times New Roman" w:hAnsi="Times New Roman" w:cs="Times New Roman"/>
      <w:sz w:val="20"/>
      <w:szCs w:val="20"/>
      <w:lang w:val="en-GB" w:eastAsia="zh-CN"/>
    </w:rPr>
  </w:style>
  <w:style w:type="character" w:customStyle="1" w:styleId="PuslapioinaostekstasDiagrama">
    <w:name w:val="Puslapio išnašos tekstas Diagrama"/>
    <w:basedOn w:val="Numatytasispastraiposriftas"/>
    <w:link w:val="Puslapioinaostekstas"/>
    <w:uiPriority w:val="99"/>
    <w:semiHidden/>
    <w:rsid w:val="003C0C96"/>
    <w:rPr>
      <w:rFonts w:ascii="Times New Roman" w:eastAsia="SimSun" w:hAnsi="Times New Roman" w:cs="Times New Roman"/>
      <w:sz w:val="20"/>
      <w:szCs w:val="20"/>
      <w:lang w:val="en-GB" w:eastAsia="zh-CN"/>
    </w:rPr>
  </w:style>
  <w:style w:type="character" w:styleId="Puslapioinaosnuoroda">
    <w:name w:val="footnote reference"/>
    <w:uiPriority w:val="99"/>
    <w:semiHidden/>
    <w:unhideWhenUsed/>
    <w:rsid w:val="003C0C96"/>
    <w:rPr>
      <w:vertAlign w:val="superscript"/>
    </w:rPr>
  </w:style>
  <w:style w:type="character" w:styleId="Dokumentoinaosnumeris">
    <w:name w:val="endnote reference"/>
    <w:uiPriority w:val="99"/>
    <w:semiHidden/>
    <w:unhideWhenUsed/>
    <w:rsid w:val="003C0C96"/>
    <w:rPr>
      <w:vertAlign w:val="superscript"/>
    </w:rPr>
  </w:style>
  <w:style w:type="paragraph" w:styleId="Sraopastraipa">
    <w:name w:val="List Paragraph"/>
    <w:basedOn w:val="prastasis"/>
    <w:qFormat/>
    <w:rsid w:val="003C0C96"/>
    <w:pPr>
      <w:tabs>
        <w:tab w:val="left" w:pos="567"/>
      </w:tabs>
      <w:spacing w:after="0" w:line="260" w:lineRule="exact"/>
      <w:ind w:left="720"/>
      <w:contextualSpacing/>
    </w:pPr>
    <w:rPr>
      <w:rFonts w:ascii="Times New Roman" w:hAnsi="Times New Roman" w:cs="Times New Roman"/>
      <w:lang w:val="en-GB" w:eastAsia="zh-CN"/>
    </w:rPr>
  </w:style>
  <w:style w:type="paragraph" w:styleId="Pataisymai">
    <w:name w:val="Revision"/>
    <w:hidden/>
    <w:uiPriority w:val="99"/>
    <w:semiHidden/>
    <w:rsid w:val="003C0C96"/>
    <w:pPr>
      <w:spacing w:after="0" w:line="240" w:lineRule="auto"/>
    </w:pPr>
    <w:rPr>
      <w:rFonts w:ascii="Times New Roman" w:hAnsi="Times New Roman" w:cs="Times New Roman"/>
      <w:lang w:val="en-GB" w:eastAsia="zh-CN"/>
    </w:rPr>
  </w:style>
  <w:style w:type="paragraph" w:styleId="Bibliografija">
    <w:name w:val="Bibliography"/>
    <w:basedOn w:val="prastasis"/>
    <w:next w:val="prastasis"/>
    <w:uiPriority w:val="37"/>
    <w:semiHidden/>
    <w:unhideWhenUsed/>
    <w:rsid w:val="009D501B"/>
  </w:style>
  <w:style w:type="paragraph" w:styleId="Tekstoblokas">
    <w:name w:val="Block Text"/>
    <w:basedOn w:val="prastasis"/>
    <w:uiPriority w:val="99"/>
    <w:semiHidden/>
    <w:unhideWhenUsed/>
    <w:rsid w:val="009D50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grindiniotekstopirmatrauka">
    <w:name w:val="Body Text First Indent"/>
    <w:basedOn w:val="Pagrindinistekstas"/>
    <w:link w:val="PagrindiniotekstopirmatraukaDiagrama"/>
    <w:uiPriority w:val="99"/>
    <w:semiHidden/>
    <w:unhideWhenUsed/>
    <w:rsid w:val="009D501B"/>
    <w:pPr>
      <w:spacing w:after="160" w:line="259" w:lineRule="auto"/>
      <w:ind w:firstLine="360"/>
    </w:pPr>
    <w:rPr>
      <w:rFonts w:asciiTheme="minorHAnsi" w:eastAsiaTheme="minorHAnsi" w:hAnsiTheme="minorHAnsi" w:cstheme="minorBidi"/>
      <w:i w:val="0"/>
      <w:iCs w:val="0"/>
      <w:color w:val="auto"/>
      <w:sz w:val="22"/>
      <w:szCs w:val="22"/>
      <w:lang w:val="lt-LT"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9D501B"/>
    <w:rPr>
      <w:rFonts w:ascii="Times New Roman" w:eastAsia="SimSun" w:hAnsi="Times New Roman" w:cs="Times New Roman"/>
      <w:i w:val="0"/>
      <w:iCs w:val="0"/>
      <w:color w:val="008000"/>
      <w:sz w:val="20"/>
      <w:szCs w:val="20"/>
      <w:lang w:val="en-GB" w:eastAsia="lt-LT"/>
    </w:rPr>
  </w:style>
  <w:style w:type="paragraph" w:styleId="Pagrindiniotekstopirmatrauka2">
    <w:name w:val="Body Text First Indent 2"/>
    <w:basedOn w:val="Pagrindiniotekstotrauka"/>
    <w:link w:val="Pagrindiniotekstopirmatrauka2Diagrama"/>
    <w:uiPriority w:val="99"/>
    <w:semiHidden/>
    <w:unhideWhenUsed/>
    <w:rsid w:val="009D501B"/>
    <w:pPr>
      <w:autoSpaceDE/>
      <w:autoSpaceDN/>
      <w:adjustRightInd/>
      <w:spacing w:after="160" w:line="259" w:lineRule="auto"/>
      <w:ind w:left="360" w:firstLine="360"/>
      <w:jc w:val="left"/>
    </w:pPr>
    <w:rPr>
      <w:rFonts w:asciiTheme="minorHAnsi" w:eastAsiaTheme="minorHAnsi" w:hAnsiTheme="minorHAnsi" w:cstheme="minorBidi"/>
      <w:sz w:val="22"/>
      <w:szCs w:val="22"/>
      <w:lang w:val="lt-LT" w:eastAsia="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9D501B"/>
    <w:rPr>
      <w:rFonts w:ascii="Times New Roman" w:eastAsia="SimSun" w:hAnsi="Times New Roman" w:cs="Times New Roman"/>
      <w:sz w:val="20"/>
      <w:szCs w:val="20"/>
      <w:lang w:val="en-GB" w:eastAsia="en-GB"/>
    </w:rPr>
  </w:style>
  <w:style w:type="paragraph" w:styleId="Antrat">
    <w:name w:val="caption"/>
    <w:basedOn w:val="prastasis"/>
    <w:next w:val="prastasis"/>
    <w:uiPriority w:val="35"/>
    <w:semiHidden/>
    <w:unhideWhenUsed/>
    <w:qFormat/>
    <w:rsid w:val="009D501B"/>
    <w:pPr>
      <w:spacing w:after="200" w:line="240" w:lineRule="auto"/>
    </w:pPr>
    <w:rPr>
      <w:i/>
      <w:iCs/>
      <w:color w:val="44546A" w:themeColor="text2"/>
      <w:sz w:val="18"/>
      <w:szCs w:val="18"/>
    </w:rPr>
  </w:style>
  <w:style w:type="paragraph" w:styleId="Ubaigimas">
    <w:name w:val="Closing"/>
    <w:basedOn w:val="prastasis"/>
    <w:link w:val="UbaigimasDiagrama"/>
    <w:uiPriority w:val="99"/>
    <w:semiHidden/>
    <w:unhideWhenUsed/>
    <w:rsid w:val="009D501B"/>
    <w:pPr>
      <w:spacing w:after="0" w:line="240" w:lineRule="auto"/>
      <w:ind w:left="4252"/>
    </w:pPr>
  </w:style>
  <w:style w:type="character" w:customStyle="1" w:styleId="UbaigimasDiagrama">
    <w:name w:val="Užbaigimas Diagrama"/>
    <w:basedOn w:val="Numatytasispastraiposriftas"/>
    <w:link w:val="Ubaigimas"/>
    <w:uiPriority w:val="99"/>
    <w:semiHidden/>
    <w:rsid w:val="009D501B"/>
  </w:style>
  <w:style w:type="paragraph" w:styleId="Data">
    <w:name w:val="Date"/>
    <w:basedOn w:val="prastasis"/>
    <w:next w:val="prastasis"/>
    <w:link w:val="DataDiagrama"/>
    <w:uiPriority w:val="99"/>
    <w:semiHidden/>
    <w:unhideWhenUsed/>
    <w:rsid w:val="009D501B"/>
  </w:style>
  <w:style w:type="character" w:customStyle="1" w:styleId="DataDiagrama">
    <w:name w:val="Data Diagrama"/>
    <w:basedOn w:val="Numatytasispastraiposriftas"/>
    <w:link w:val="Data"/>
    <w:uiPriority w:val="99"/>
    <w:semiHidden/>
    <w:rsid w:val="009D501B"/>
  </w:style>
  <w:style w:type="paragraph" w:styleId="Elpatoparaas">
    <w:name w:val="E-mail Signature"/>
    <w:basedOn w:val="prastasis"/>
    <w:link w:val="ElpatoparaasDiagrama"/>
    <w:uiPriority w:val="99"/>
    <w:semiHidden/>
    <w:unhideWhenUsed/>
    <w:rsid w:val="009D501B"/>
    <w:pPr>
      <w:spacing w:after="0" w:line="240" w:lineRule="auto"/>
    </w:pPr>
  </w:style>
  <w:style w:type="character" w:customStyle="1" w:styleId="ElpatoparaasDiagrama">
    <w:name w:val="El. pašto parašas Diagrama"/>
    <w:basedOn w:val="Numatytasispastraiposriftas"/>
    <w:link w:val="Elpatoparaas"/>
    <w:uiPriority w:val="99"/>
    <w:semiHidden/>
    <w:rsid w:val="009D501B"/>
  </w:style>
  <w:style w:type="paragraph" w:styleId="Adresasantvoko">
    <w:name w:val="envelope address"/>
    <w:basedOn w:val="prastasis"/>
    <w:uiPriority w:val="99"/>
    <w:semiHidden/>
    <w:unhideWhenUsed/>
    <w:rsid w:val="009D501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uiPriority w:val="99"/>
    <w:semiHidden/>
    <w:unhideWhenUsed/>
    <w:rsid w:val="009D501B"/>
    <w:pPr>
      <w:spacing w:after="0" w:line="240" w:lineRule="auto"/>
    </w:pPr>
    <w:rPr>
      <w:rFonts w:asciiTheme="majorHAnsi" w:eastAsiaTheme="majorEastAsia" w:hAnsiTheme="majorHAnsi" w:cstheme="majorBidi"/>
      <w:sz w:val="20"/>
      <w:szCs w:val="20"/>
    </w:rPr>
  </w:style>
  <w:style w:type="paragraph" w:styleId="HTMLadresas">
    <w:name w:val="HTML Address"/>
    <w:basedOn w:val="prastasis"/>
    <w:link w:val="HTMLadresasDiagrama"/>
    <w:uiPriority w:val="99"/>
    <w:semiHidden/>
    <w:unhideWhenUsed/>
    <w:rsid w:val="009D501B"/>
    <w:pPr>
      <w:spacing w:after="0" w:line="240" w:lineRule="auto"/>
    </w:pPr>
    <w:rPr>
      <w:i/>
      <w:iCs/>
    </w:rPr>
  </w:style>
  <w:style w:type="character" w:customStyle="1" w:styleId="HTMLadresasDiagrama">
    <w:name w:val="HTML adresas Diagrama"/>
    <w:basedOn w:val="Numatytasispastraiposriftas"/>
    <w:link w:val="HTMLadresas"/>
    <w:uiPriority w:val="99"/>
    <w:semiHidden/>
    <w:rsid w:val="009D501B"/>
    <w:rPr>
      <w:i/>
      <w:iCs/>
    </w:rPr>
  </w:style>
  <w:style w:type="paragraph" w:styleId="HTMLiankstoformatuotas">
    <w:name w:val="HTML Preformatted"/>
    <w:basedOn w:val="prastasis"/>
    <w:link w:val="HTMLiankstoformatuotasDiagrama"/>
    <w:uiPriority w:val="99"/>
    <w:semiHidden/>
    <w:unhideWhenUsed/>
    <w:rsid w:val="009D501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D501B"/>
    <w:rPr>
      <w:rFonts w:ascii="Consolas" w:hAnsi="Consolas"/>
      <w:sz w:val="20"/>
      <w:szCs w:val="20"/>
    </w:rPr>
  </w:style>
  <w:style w:type="paragraph" w:styleId="Indeksas1">
    <w:name w:val="index 1"/>
    <w:basedOn w:val="prastasis"/>
    <w:next w:val="prastasis"/>
    <w:autoRedefine/>
    <w:uiPriority w:val="99"/>
    <w:semiHidden/>
    <w:unhideWhenUsed/>
    <w:rsid w:val="009D501B"/>
    <w:pPr>
      <w:spacing w:after="0" w:line="240" w:lineRule="auto"/>
      <w:ind w:left="220" w:hanging="220"/>
    </w:pPr>
  </w:style>
  <w:style w:type="paragraph" w:styleId="Indeksas2">
    <w:name w:val="index 2"/>
    <w:basedOn w:val="prastasis"/>
    <w:next w:val="prastasis"/>
    <w:autoRedefine/>
    <w:uiPriority w:val="99"/>
    <w:semiHidden/>
    <w:unhideWhenUsed/>
    <w:rsid w:val="009D501B"/>
    <w:pPr>
      <w:spacing w:after="0" w:line="240" w:lineRule="auto"/>
      <w:ind w:left="440" w:hanging="220"/>
    </w:pPr>
  </w:style>
  <w:style w:type="paragraph" w:styleId="Indeksas3">
    <w:name w:val="index 3"/>
    <w:basedOn w:val="prastasis"/>
    <w:next w:val="prastasis"/>
    <w:autoRedefine/>
    <w:uiPriority w:val="99"/>
    <w:semiHidden/>
    <w:unhideWhenUsed/>
    <w:rsid w:val="009D501B"/>
    <w:pPr>
      <w:spacing w:after="0" w:line="240" w:lineRule="auto"/>
      <w:ind w:left="660" w:hanging="220"/>
    </w:pPr>
  </w:style>
  <w:style w:type="paragraph" w:styleId="Indeksas4">
    <w:name w:val="index 4"/>
    <w:basedOn w:val="prastasis"/>
    <w:next w:val="prastasis"/>
    <w:autoRedefine/>
    <w:uiPriority w:val="99"/>
    <w:semiHidden/>
    <w:unhideWhenUsed/>
    <w:rsid w:val="009D501B"/>
    <w:pPr>
      <w:spacing w:after="0" w:line="240" w:lineRule="auto"/>
      <w:ind w:left="880" w:hanging="220"/>
    </w:pPr>
  </w:style>
  <w:style w:type="paragraph" w:styleId="Indeksas5">
    <w:name w:val="index 5"/>
    <w:basedOn w:val="prastasis"/>
    <w:next w:val="prastasis"/>
    <w:autoRedefine/>
    <w:uiPriority w:val="99"/>
    <w:semiHidden/>
    <w:unhideWhenUsed/>
    <w:rsid w:val="009D501B"/>
    <w:pPr>
      <w:spacing w:after="0" w:line="240" w:lineRule="auto"/>
      <w:ind w:left="1100" w:hanging="220"/>
    </w:pPr>
  </w:style>
  <w:style w:type="paragraph" w:styleId="Indeksas6">
    <w:name w:val="index 6"/>
    <w:basedOn w:val="prastasis"/>
    <w:next w:val="prastasis"/>
    <w:autoRedefine/>
    <w:uiPriority w:val="99"/>
    <w:semiHidden/>
    <w:unhideWhenUsed/>
    <w:rsid w:val="009D501B"/>
    <w:pPr>
      <w:spacing w:after="0" w:line="240" w:lineRule="auto"/>
      <w:ind w:left="1320" w:hanging="220"/>
    </w:pPr>
  </w:style>
  <w:style w:type="paragraph" w:styleId="Indeksas7">
    <w:name w:val="index 7"/>
    <w:basedOn w:val="prastasis"/>
    <w:next w:val="prastasis"/>
    <w:autoRedefine/>
    <w:uiPriority w:val="99"/>
    <w:semiHidden/>
    <w:unhideWhenUsed/>
    <w:rsid w:val="009D501B"/>
    <w:pPr>
      <w:spacing w:after="0" w:line="240" w:lineRule="auto"/>
      <w:ind w:left="1540" w:hanging="220"/>
    </w:pPr>
  </w:style>
  <w:style w:type="paragraph" w:styleId="Indeksas8">
    <w:name w:val="index 8"/>
    <w:basedOn w:val="prastasis"/>
    <w:next w:val="prastasis"/>
    <w:autoRedefine/>
    <w:uiPriority w:val="99"/>
    <w:semiHidden/>
    <w:unhideWhenUsed/>
    <w:rsid w:val="009D501B"/>
    <w:pPr>
      <w:spacing w:after="0" w:line="240" w:lineRule="auto"/>
      <w:ind w:left="1760" w:hanging="220"/>
    </w:pPr>
  </w:style>
  <w:style w:type="paragraph" w:styleId="Indeksas9">
    <w:name w:val="index 9"/>
    <w:basedOn w:val="prastasis"/>
    <w:next w:val="prastasis"/>
    <w:autoRedefine/>
    <w:uiPriority w:val="99"/>
    <w:semiHidden/>
    <w:unhideWhenUsed/>
    <w:rsid w:val="009D501B"/>
    <w:pPr>
      <w:spacing w:after="0" w:line="240" w:lineRule="auto"/>
      <w:ind w:left="1980" w:hanging="220"/>
    </w:pPr>
  </w:style>
  <w:style w:type="paragraph" w:styleId="Indeksoantrat">
    <w:name w:val="index heading"/>
    <w:basedOn w:val="prastasis"/>
    <w:next w:val="Indeksas1"/>
    <w:uiPriority w:val="99"/>
    <w:semiHidden/>
    <w:unhideWhenUsed/>
    <w:rsid w:val="009D501B"/>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9D50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9D501B"/>
    <w:rPr>
      <w:i/>
      <w:iCs/>
      <w:color w:val="4472C4" w:themeColor="accent1"/>
    </w:rPr>
  </w:style>
  <w:style w:type="paragraph" w:styleId="Sraas">
    <w:name w:val="List"/>
    <w:basedOn w:val="prastasis"/>
    <w:uiPriority w:val="99"/>
    <w:semiHidden/>
    <w:unhideWhenUsed/>
    <w:rsid w:val="009D501B"/>
    <w:pPr>
      <w:ind w:left="283" w:hanging="283"/>
      <w:contextualSpacing/>
    </w:pPr>
  </w:style>
  <w:style w:type="paragraph" w:styleId="Sraas2">
    <w:name w:val="List 2"/>
    <w:basedOn w:val="prastasis"/>
    <w:uiPriority w:val="99"/>
    <w:semiHidden/>
    <w:unhideWhenUsed/>
    <w:rsid w:val="009D501B"/>
    <w:pPr>
      <w:ind w:left="566" w:hanging="283"/>
      <w:contextualSpacing/>
    </w:pPr>
  </w:style>
  <w:style w:type="paragraph" w:styleId="Sraas3">
    <w:name w:val="List 3"/>
    <w:basedOn w:val="prastasis"/>
    <w:uiPriority w:val="99"/>
    <w:semiHidden/>
    <w:unhideWhenUsed/>
    <w:rsid w:val="009D501B"/>
    <w:pPr>
      <w:ind w:left="849" w:hanging="283"/>
      <w:contextualSpacing/>
    </w:pPr>
  </w:style>
  <w:style w:type="paragraph" w:styleId="Sraas4">
    <w:name w:val="List 4"/>
    <w:basedOn w:val="prastasis"/>
    <w:uiPriority w:val="99"/>
    <w:semiHidden/>
    <w:unhideWhenUsed/>
    <w:rsid w:val="009D501B"/>
    <w:pPr>
      <w:ind w:left="1132" w:hanging="283"/>
      <w:contextualSpacing/>
    </w:pPr>
  </w:style>
  <w:style w:type="paragraph" w:styleId="Sraas5">
    <w:name w:val="List 5"/>
    <w:basedOn w:val="prastasis"/>
    <w:uiPriority w:val="99"/>
    <w:semiHidden/>
    <w:unhideWhenUsed/>
    <w:rsid w:val="009D501B"/>
    <w:pPr>
      <w:ind w:left="1415" w:hanging="283"/>
      <w:contextualSpacing/>
    </w:pPr>
  </w:style>
  <w:style w:type="paragraph" w:styleId="Sraassuenkleliais">
    <w:name w:val="List Bullet"/>
    <w:basedOn w:val="prastasis"/>
    <w:uiPriority w:val="99"/>
    <w:semiHidden/>
    <w:unhideWhenUsed/>
    <w:rsid w:val="009D501B"/>
    <w:pPr>
      <w:numPr>
        <w:numId w:val="13"/>
      </w:numPr>
      <w:contextualSpacing/>
    </w:pPr>
  </w:style>
  <w:style w:type="paragraph" w:styleId="Sraassuenkleliais2">
    <w:name w:val="List Bullet 2"/>
    <w:basedOn w:val="prastasis"/>
    <w:uiPriority w:val="99"/>
    <w:semiHidden/>
    <w:unhideWhenUsed/>
    <w:rsid w:val="009D501B"/>
    <w:pPr>
      <w:numPr>
        <w:numId w:val="14"/>
      </w:numPr>
      <w:contextualSpacing/>
    </w:pPr>
  </w:style>
  <w:style w:type="paragraph" w:styleId="Sraassuenkleliais3">
    <w:name w:val="List Bullet 3"/>
    <w:basedOn w:val="prastasis"/>
    <w:uiPriority w:val="99"/>
    <w:semiHidden/>
    <w:unhideWhenUsed/>
    <w:rsid w:val="009D501B"/>
    <w:pPr>
      <w:numPr>
        <w:numId w:val="15"/>
      </w:numPr>
      <w:contextualSpacing/>
    </w:pPr>
  </w:style>
  <w:style w:type="paragraph" w:styleId="Sraassuenkleliais4">
    <w:name w:val="List Bullet 4"/>
    <w:basedOn w:val="prastasis"/>
    <w:uiPriority w:val="99"/>
    <w:semiHidden/>
    <w:unhideWhenUsed/>
    <w:rsid w:val="009D501B"/>
    <w:pPr>
      <w:numPr>
        <w:numId w:val="16"/>
      </w:numPr>
      <w:contextualSpacing/>
    </w:pPr>
  </w:style>
  <w:style w:type="paragraph" w:styleId="Sraassuenkleliais5">
    <w:name w:val="List Bullet 5"/>
    <w:basedOn w:val="prastasis"/>
    <w:uiPriority w:val="99"/>
    <w:semiHidden/>
    <w:unhideWhenUsed/>
    <w:rsid w:val="009D501B"/>
    <w:pPr>
      <w:numPr>
        <w:numId w:val="17"/>
      </w:numPr>
      <w:contextualSpacing/>
    </w:pPr>
  </w:style>
  <w:style w:type="paragraph" w:styleId="Sraotsinys">
    <w:name w:val="List Continue"/>
    <w:basedOn w:val="prastasis"/>
    <w:uiPriority w:val="99"/>
    <w:semiHidden/>
    <w:unhideWhenUsed/>
    <w:rsid w:val="009D501B"/>
    <w:pPr>
      <w:spacing w:after="120"/>
      <w:ind w:left="283"/>
      <w:contextualSpacing/>
    </w:pPr>
  </w:style>
  <w:style w:type="paragraph" w:styleId="Sraotsinys2">
    <w:name w:val="List Continue 2"/>
    <w:basedOn w:val="prastasis"/>
    <w:uiPriority w:val="99"/>
    <w:semiHidden/>
    <w:unhideWhenUsed/>
    <w:rsid w:val="009D501B"/>
    <w:pPr>
      <w:spacing w:after="120"/>
      <w:ind w:left="566"/>
      <w:contextualSpacing/>
    </w:pPr>
  </w:style>
  <w:style w:type="paragraph" w:styleId="Sraotsinys3">
    <w:name w:val="List Continue 3"/>
    <w:basedOn w:val="prastasis"/>
    <w:uiPriority w:val="99"/>
    <w:semiHidden/>
    <w:unhideWhenUsed/>
    <w:rsid w:val="009D501B"/>
    <w:pPr>
      <w:spacing w:after="120"/>
      <w:ind w:left="849"/>
      <w:contextualSpacing/>
    </w:pPr>
  </w:style>
  <w:style w:type="paragraph" w:styleId="Sraotsinys4">
    <w:name w:val="List Continue 4"/>
    <w:basedOn w:val="prastasis"/>
    <w:uiPriority w:val="99"/>
    <w:semiHidden/>
    <w:unhideWhenUsed/>
    <w:rsid w:val="009D501B"/>
    <w:pPr>
      <w:spacing w:after="120"/>
      <w:ind w:left="1132"/>
      <w:contextualSpacing/>
    </w:pPr>
  </w:style>
  <w:style w:type="paragraph" w:styleId="Sraotsinys5">
    <w:name w:val="List Continue 5"/>
    <w:basedOn w:val="prastasis"/>
    <w:uiPriority w:val="99"/>
    <w:semiHidden/>
    <w:unhideWhenUsed/>
    <w:rsid w:val="009D501B"/>
    <w:pPr>
      <w:spacing w:after="120"/>
      <w:ind w:left="1415"/>
      <w:contextualSpacing/>
    </w:pPr>
  </w:style>
  <w:style w:type="paragraph" w:styleId="Sraassunumeriais">
    <w:name w:val="List Number"/>
    <w:basedOn w:val="prastasis"/>
    <w:uiPriority w:val="99"/>
    <w:semiHidden/>
    <w:unhideWhenUsed/>
    <w:rsid w:val="009D501B"/>
    <w:pPr>
      <w:numPr>
        <w:numId w:val="18"/>
      </w:numPr>
      <w:contextualSpacing/>
    </w:pPr>
  </w:style>
  <w:style w:type="paragraph" w:styleId="Sraassunumeriais2">
    <w:name w:val="List Number 2"/>
    <w:basedOn w:val="prastasis"/>
    <w:uiPriority w:val="99"/>
    <w:semiHidden/>
    <w:unhideWhenUsed/>
    <w:rsid w:val="009D501B"/>
    <w:pPr>
      <w:numPr>
        <w:numId w:val="19"/>
      </w:numPr>
      <w:contextualSpacing/>
    </w:pPr>
  </w:style>
  <w:style w:type="paragraph" w:styleId="Sraassunumeriais3">
    <w:name w:val="List Number 3"/>
    <w:basedOn w:val="prastasis"/>
    <w:uiPriority w:val="99"/>
    <w:semiHidden/>
    <w:unhideWhenUsed/>
    <w:rsid w:val="009D501B"/>
    <w:pPr>
      <w:numPr>
        <w:numId w:val="20"/>
      </w:numPr>
      <w:contextualSpacing/>
    </w:pPr>
  </w:style>
  <w:style w:type="paragraph" w:styleId="Sraassunumeriais4">
    <w:name w:val="List Number 4"/>
    <w:basedOn w:val="prastasis"/>
    <w:uiPriority w:val="99"/>
    <w:semiHidden/>
    <w:unhideWhenUsed/>
    <w:rsid w:val="009D501B"/>
    <w:pPr>
      <w:numPr>
        <w:numId w:val="21"/>
      </w:numPr>
      <w:contextualSpacing/>
    </w:pPr>
  </w:style>
  <w:style w:type="paragraph" w:styleId="Sraassunumeriais5">
    <w:name w:val="List Number 5"/>
    <w:basedOn w:val="prastasis"/>
    <w:uiPriority w:val="99"/>
    <w:semiHidden/>
    <w:unhideWhenUsed/>
    <w:rsid w:val="009D501B"/>
    <w:pPr>
      <w:numPr>
        <w:numId w:val="22"/>
      </w:numPr>
      <w:contextualSpacing/>
    </w:pPr>
  </w:style>
  <w:style w:type="paragraph" w:styleId="Makrokomandostekstas">
    <w:name w:val="macro"/>
    <w:link w:val="MakrokomandostekstasDiagrama"/>
    <w:uiPriority w:val="99"/>
    <w:semiHidden/>
    <w:unhideWhenUsed/>
    <w:rsid w:val="009D50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komandostekstasDiagrama">
    <w:name w:val="Makrokomandos tekstas Diagrama"/>
    <w:basedOn w:val="Numatytasispastraiposriftas"/>
    <w:link w:val="Makrokomandostekstas"/>
    <w:uiPriority w:val="99"/>
    <w:semiHidden/>
    <w:rsid w:val="009D501B"/>
    <w:rPr>
      <w:rFonts w:ascii="Consolas" w:hAnsi="Consolas"/>
      <w:sz w:val="20"/>
      <w:szCs w:val="20"/>
    </w:rPr>
  </w:style>
  <w:style w:type="paragraph" w:styleId="Laikoantrat">
    <w:name w:val="Message Header"/>
    <w:basedOn w:val="prastasis"/>
    <w:link w:val="LaikoantratDiagrama"/>
    <w:uiPriority w:val="99"/>
    <w:semiHidden/>
    <w:unhideWhenUsed/>
    <w:rsid w:val="009D50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uiPriority w:val="99"/>
    <w:semiHidden/>
    <w:rsid w:val="009D501B"/>
    <w:rPr>
      <w:rFonts w:asciiTheme="majorHAnsi" w:eastAsiaTheme="majorEastAsia" w:hAnsiTheme="majorHAnsi" w:cstheme="majorBidi"/>
      <w:sz w:val="24"/>
      <w:szCs w:val="24"/>
      <w:shd w:val="pct20" w:color="auto" w:fill="auto"/>
    </w:rPr>
  </w:style>
  <w:style w:type="paragraph" w:styleId="Betarp">
    <w:name w:val="No Spacing"/>
    <w:uiPriority w:val="1"/>
    <w:qFormat/>
    <w:rsid w:val="009D501B"/>
    <w:pPr>
      <w:spacing w:after="0" w:line="240" w:lineRule="auto"/>
    </w:pPr>
  </w:style>
  <w:style w:type="paragraph" w:styleId="prastasiniatinklio">
    <w:name w:val="Normal (Web)"/>
    <w:basedOn w:val="prastasis"/>
    <w:uiPriority w:val="99"/>
    <w:semiHidden/>
    <w:unhideWhenUsed/>
    <w:rsid w:val="009D501B"/>
    <w:rPr>
      <w:rFonts w:ascii="Times New Roman" w:hAnsi="Times New Roman" w:cs="Times New Roman"/>
      <w:sz w:val="24"/>
      <w:szCs w:val="24"/>
    </w:rPr>
  </w:style>
  <w:style w:type="paragraph" w:styleId="prastojitrauka">
    <w:name w:val="Normal Indent"/>
    <w:basedOn w:val="prastasis"/>
    <w:uiPriority w:val="99"/>
    <w:semiHidden/>
    <w:unhideWhenUsed/>
    <w:rsid w:val="009D501B"/>
    <w:pPr>
      <w:ind w:left="720"/>
    </w:pPr>
  </w:style>
  <w:style w:type="paragraph" w:styleId="Pastabosantrat">
    <w:name w:val="Note Heading"/>
    <w:basedOn w:val="prastasis"/>
    <w:next w:val="prastasis"/>
    <w:link w:val="PastabosantratDiagrama"/>
    <w:uiPriority w:val="99"/>
    <w:semiHidden/>
    <w:unhideWhenUsed/>
    <w:rsid w:val="009D501B"/>
    <w:pPr>
      <w:spacing w:after="0" w:line="240" w:lineRule="auto"/>
    </w:pPr>
  </w:style>
  <w:style w:type="character" w:customStyle="1" w:styleId="PastabosantratDiagrama">
    <w:name w:val="Pastabos antraštė Diagrama"/>
    <w:basedOn w:val="Numatytasispastraiposriftas"/>
    <w:link w:val="Pastabosantrat"/>
    <w:uiPriority w:val="99"/>
    <w:semiHidden/>
    <w:rsid w:val="009D501B"/>
  </w:style>
  <w:style w:type="paragraph" w:styleId="Citata">
    <w:name w:val="Quote"/>
    <w:basedOn w:val="prastasis"/>
    <w:next w:val="prastasis"/>
    <w:link w:val="CitataDiagrama"/>
    <w:uiPriority w:val="29"/>
    <w:qFormat/>
    <w:rsid w:val="009D501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D501B"/>
    <w:rPr>
      <w:i/>
      <w:iCs/>
      <w:color w:val="404040" w:themeColor="text1" w:themeTint="BF"/>
    </w:rPr>
  </w:style>
  <w:style w:type="paragraph" w:styleId="Pasveikinimas">
    <w:name w:val="Salutation"/>
    <w:basedOn w:val="prastasis"/>
    <w:next w:val="prastasis"/>
    <w:link w:val="PasveikinimasDiagrama"/>
    <w:uiPriority w:val="99"/>
    <w:semiHidden/>
    <w:unhideWhenUsed/>
    <w:rsid w:val="009D501B"/>
  </w:style>
  <w:style w:type="character" w:customStyle="1" w:styleId="PasveikinimasDiagrama">
    <w:name w:val="Pasveikinimas Diagrama"/>
    <w:basedOn w:val="Numatytasispastraiposriftas"/>
    <w:link w:val="Pasveikinimas"/>
    <w:uiPriority w:val="99"/>
    <w:semiHidden/>
    <w:rsid w:val="009D501B"/>
  </w:style>
  <w:style w:type="paragraph" w:styleId="Paraas">
    <w:name w:val="Signature"/>
    <w:basedOn w:val="prastasis"/>
    <w:link w:val="ParaasDiagrama"/>
    <w:uiPriority w:val="99"/>
    <w:semiHidden/>
    <w:unhideWhenUsed/>
    <w:rsid w:val="009D501B"/>
    <w:pPr>
      <w:spacing w:after="0" w:line="240" w:lineRule="auto"/>
      <w:ind w:left="4252"/>
    </w:pPr>
  </w:style>
  <w:style w:type="character" w:customStyle="1" w:styleId="ParaasDiagrama">
    <w:name w:val="Parašas Diagrama"/>
    <w:basedOn w:val="Numatytasispastraiposriftas"/>
    <w:link w:val="Paraas"/>
    <w:uiPriority w:val="99"/>
    <w:semiHidden/>
    <w:rsid w:val="009D501B"/>
  </w:style>
  <w:style w:type="paragraph" w:styleId="Paantrat">
    <w:name w:val="Subtitle"/>
    <w:basedOn w:val="prastasis"/>
    <w:next w:val="prastasis"/>
    <w:link w:val="PaantratDiagrama"/>
    <w:uiPriority w:val="11"/>
    <w:qFormat/>
    <w:rsid w:val="009D501B"/>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9D501B"/>
    <w:rPr>
      <w:rFonts w:eastAsiaTheme="minorEastAsia"/>
      <w:color w:val="5A5A5A" w:themeColor="text1" w:themeTint="A5"/>
      <w:spacing w:val="15"/>
    </w:rPr>
  </w:style>
  <w:style w:type="paragraph" w:styleId="Literatra">
    <w:name w:val="table of authorities"/>
    <w:basedOn w:val="prastasis"/>
    <w:next w:val="prastasis"/>
    <w:uiPriority w:val="99"/>
    <w:semiHidden/>
    <w:unhideWhenUsed/>
    <w:rsid w:val="009D501B"/>
    <w:pPr>
      <w:spacing w:after="0"/>
      <w:ind w:left="220" w:hanging="220"/>
    </w:pPr>
  </w:style>
  <w:style w:type="paragraph" w:styleId="Iliustracijsraas">
    <w:name w:val="table of figures"/>
    <w:basedOn w:val="prastasis"/>
    <w:next w:val="prastasis"/>
    <w:uiPriority w:val="99"/>
    <w:semiHidden/>
    <w:unhideWhenUsed/>
    <w:rsid w:val="009D501B"/>
    <w:pPr>
      <w:spacing w:after="0"/>
    </w:pPr>
  </w:style>
  <w:style w:type="paragraph" w:styleId="Literatrossraoantrat">
    <w:name w:val="toa heading"/>
    <w:basedOn w:val="prastasis"/>
    <w:next w:val="prastasis"/>
    <w:uiPriority w:val="99"/>
    <w:semiHidden/>
    <w:unhideWhenUsed/>
    <w:rsid w:val="009D501B"/>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uiPriority w:val="39"/>
    <w:semiHidden/>
    <w:unhideWhenUsed/>
    <w:rsid w:val="009D501B"/>
    <w:pPr>
      <w:spacing w:after="100"/>
    </w:pPr>
  </w:style>
  <w:style w:type="paragraph" w:styleId="Turinys2">
    <w:name w:val="toc 2"/>
    <w:basedOn w:val="prastasis"/>
    <w:next w:val="prastasis"/>
    <w:autoRedefine/>
    <w:uiPriority w:val="39"/>
    <w:semiHidden/>
    <w:unhideWhenUsed/>
    <w:rsid w:val="009D501B"/>
    <w:pPr>
      <w:spacing w:after="100"/>
      <w:ind w:left="220"/>
    </w:pPr>
  </w:style>
  <w:style w:type="paragraph" w:styleId="Turinys3">
    <w:name w:val="toc 3"/>
    <w:basedOn w:val="prastasis"/>
    <w:next w:val="prastasis"/>
    <w:autoRedefine/>
    <w:uiPriority w:val="39"/>
    <w:semiHidden/>
    <w:unhideWhenUsed/>
    <w:rsid w:val="009D501B"/>
    <w:pPr>
      <w:spacing w:after="100"/>
      <w:ind w:left="440"/>
    </w:pPr>
  </w:style>
  <w:style w:type="paragraph" w:styleId="Turinys4">
    <w:name w:val="toc 4"/>
    <w:basedOn w:val="prastasis"/>
    <w:next w:val="prastasis"/>
    <w:autoRedefine/>
    <w:uiPriority w:val="39"/>
    <w:semiHidden/>
    <w:unhideWhenUsed/>
    <w:rsid w:val="009D501B"/>
    <w:pPr>
      <w:spacing w:after="100"/>
      <w:ind w:left="660"/>
    </w:pPr>
  </w:style>
  <w:style w:type="paragraph" w:styleId="Turinys5">
    <w:name w:val="toc 5"/>
    <w:basedOn w:val="prastasis"/>
    <w:next w:val="prastasis"/>
    <w:autoRedefine/>
    <w:uiPriority w:val="39"/>
    <w:semiHidden/>
    <w:unhideWhenUsed/>
    <w:rsid w:val="009D501B"/>
    <w:pPr>
      <w:spacing w:after="100"/>
      <w:ind w:left="880"/>
    </w:pPr>
  </w:style>
  <w:style w:type="paragraph" w:styleId="Turinys6">
    <w:name w:val="toc 6"/>
    <w:basedOn w:val="prastasis"/>
    <w:next w:val="prastasis"/>
    <w:autoRedefine/>
    <w:uiPriority w:val="39"/>
    <w:semiHidden/>
    <w:unhideWhenUsed/>
    <w:rsid w:val="009D501B"/>
    <w:pPr>
      <w:spacing w:after="100"/>
      <w:ind w:left="1100"/>
    </w:pPr>
  </w:style>
  <w:style w:type="paragraph" w:styleId="Turinys7">
    <w:name w:val="toc 7"/>
    <w:basedOn w:val="prastasis"/>
    <w:next w:val="prastasis"/>
    <w:autoRedefine/>
    <w:uiPriority w:val="39"/>
    <w:semiHidden/>
    <w:unhideWhenUsed/>
    <w:rsid w:val="009D501B"/>
    <w:pPr>
      <w:spacing w:after="100"/>
      <w:ind w:left="1320"/>
    </w:pPr>
  </w:style>
  <w:style w:type="paragraph" w:styleId="Turinys8">
    <w:name w:val="toc 8"/>
    <w:basedOn w:val="prastasis"/>
    <w:next w:val="prastasis"/>
    <w:autoRedefine/>
    <w:uiPriority w:val="39"/>
    <w:semiHidden/>
    <w:unhideWhenUsed/>
    <w:rsid w:val="009D501B"/>
    <w:pPr>
      <w:spacing w:after="100"/>
      <w:ind w:left="1540"/>
    </w:pPr>
  </w:style>
  <w:style w:type="paragraph" w:styleId="Turinys9">
    <w:name w:val="toc 9"/>
    <w:basedOn w:val="prastasis"/>
    <w:next w:val="prastasis"/>
    <w:autoRedefine/>
    <w:uiPriority w:val="39"/>
    <w:semiHidden/>
    <w:unhideWhenUsed/>
    <w:rsid w:val="009D501B"/>
    <w:pPr>
      <w:spacing w:after="100"/>
      <w:ind w:left="1760"/>
    </w:pPr>
  </w:style>
  <w:style w:type="paragraph" w:styleId="Turinioantrat">
    <w:name w:val="TOC Heading"/>
    <w:basedOn w:val="Antrat1"/>
    <w:next w:val="prastasis"/>
    <w:uiPriority w:val="39"/>
    <w:semiHidden/>
    <w:unhideWhenUsed/>
    <w:qFormat/>
    <w:rsid w:val="009D501B"/>
    <w:pPr>
      <w:keepNext/>
      <w:keepLines/>
      <w:tabs>
        <w:tab w:val="clear" w:pos="567"/>
      </w:tabs>
      <w:spacing w:after="0" w:line="259" w:lineRule="auto"/>
      <w:ind w:left="0" w:firstLine="0"/>
      <w:outlineLvl w:val="9"/>
    </w:pPr>
    <w:rPr>
      <w:rFonts w:asciiTheme="majorHAnsi" w:eastAsiaTheme="majorEastAsia" w:hAnsiTheme="majorHAnsi" w:cstheme="majorBidi"/>
      <w:b w:val="0"/>
      <w:bCs w:val="0"/>
      <w:caps w:val="0"/>
      <w:color w:val="2F5496" w:themeColor="accent1" w:themeShade="BF"/>
      <w:sz w:val="32"/>
      <w:szCs w:val="32"/>
      <w:lang w:val="lt-LT" w:eastAsia="en-US"/>
    </w:rPr>
  </w:style>
  <w:style w:type="character" w:customStyle="1" w:styleId="UnresolvedMention1">
    <w:name w:val="Unresolved Mention1"/>
    <w:basedOn w:val="Numatytasispastraiposriftas"/>
    <w:uiPriority w:val="99"/>
    <w:semiHidden/>
    <w:unhideWhenUsed/>
    <w:rsid w:val="00934D69"/>
    <w:rPr>
      <w:color w:val="605E5C"/>
      <w:shd w:val="clear" w:color="auto" w:fill="E1DFDD"/>
    </w:rPr>
  </w:style>
  <w:style w:type="table" w:customStyle="1" w:styleId="TableGrid1">
    <w:name w:val="Table Grid1"/>
    <w:basedOn w:val="prastojilentel"/>
    <w:next w:val="Lentelstinklelis"/>
    <w:uiPriority w:val="39"/>
    <w:rsid w:val="00287356"/>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E508EE"/>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59408">
      <w:bodyDiv w:val="1"/>
      <w:marLeft w:val="0"/>
      <w:marRight w:val="0"/>
      <w:marTop w:val="0"/>
      <w:marBottom w:val="0"/>
      <w:divBdr>
        <w:top w:val="none" w:sz="0" w:space="0" w:color="auto"/>
        <w:left w:val="none" w:sz="0" w:space="0" w:color="auto"/>
        <w:bottom w:val="none" w:sz="0" w:space="0" w:color="auto"/>
        <w:right w:val="none" w:sz="0" w:space="0" w:color="auto"/>
      </w:divBdr>
    </w:div>
    <w:div w:id="1725449917">
      <w:bodyDiv w:val="1"/>
      <w:marLeft w:val="0"/>
      <w:marRight w:val="0"/>
      <w:marTop w:val="0"/>
      <w:marBottom w:val="0"/>
      <w:divBdr>
        <w:top w:val="none" w:sz="0" w:space="0" w:color="auto"/>
        <w:left w:val="none" w:sz="0" w:space="0" w:color="auto"/>
        <w:bottom w:val="none" w:sz="0" w:space="0" w:color="auto"/>
        <w:right w:val="none" w:sz="0" w:space="0" w:color="auto"/>
      </w:divBdr>
    </w:div>
    <w:div w:id="17814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e777154689ddc909f31fb457de31700">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84e48675f8c6d1a42e3fb92ea038cb04"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6D482-7400-4565-8FB0-53AB5B9B8AAA}">
  <ds:schemaRefs>
    <ds:schemaRef ds:uri="http://schemas.microsoft.com/office/2006/metadata/properties"/>
    <ds:schemaRef ds:uri="http://schemas.microsoft.com/office/infopath/2007/PartnerControls"/>
    <ds:schemaRef ds:uri="8c54d1d4-8a50-4b16-b050-2289fc7c4d80"/>
    <ds:schemaRef ds:uri="4d7806da-b044-477b-9760-524c3e86dd23"/>
  </ds:schemaRefs>
</ds:datastoreItem>
</file>

<file path=customXml/itemProps2.xml><?xml version="1.0" encoding="utf-8"?>
<ds:datastoreItem xmlns:ds="http://schemas.openxmlformats.org/officeDocument/2006/customXml" ds:itemID="{2C2B25AB-4194-435D-90FA-B22F8DE11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6FD9E-CF8A-4ADF-BEFE-608272EDA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40134</Words>
  <Characters>22877</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Birutė Valkauskaitė</cp:lastModifiedBy>
  <cp:revision>2</cp:revision>
  <cp:lastPrinted>2025-12-05T13:56:00Z</cp:lastPrinted>
  <dcterms:created xsi:type="dcterms:W3CDTF">2026-02-11T12:30:00Z</dcterms:created>
  <dcterms:modified xsi:type="dcterms:W3CDTF">2026-02-11T12:30:00Z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