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BC3" w:rsidRPr="00495F53" w:rsidRDefault="007A3BC3" w:rsidP="007A3BC3">
      <w:pPr>
        <w:jc w:val="center"/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Pakuotės lapelis: informacija pacientui</w:t>
      </w:r>
    </w:p>
    <w:p w:rsidR="007A3BC3" w:rsidRPr="00495F53" w:rsidRDefault="007A3BC3" w:rsidP="007A3BC3">
      <w:pPr>
        <w:jc w:val="center"/>
        <w:rPr>
          <w:rFonts w:ascii="Times New Roman" w:hAnsi="Times New Roman"/>
        </w:rPr>
      </w:pPr>
    </w:p>
    <w:p w:rsidR="007A3BC3" w:rsidRPr="00495F53" w:rsidRDefault="007A3BC3" w:rsidP="007A3BC3">
      <w:pPr>
        <w:jc w:val="center"/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O</w:t>
      </w:r>
      <w:r>
        <w:rPr>
          <w:rFonts w:ascii="Times New Roman" w:hAnsi="Times New Roman"/>
          <w:b/>
        </w:rPr>
        <w:t>fost</w:t>
      </w:r>
      <w:r w:rsidRPr="00495F53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5 TV/ml</w:t>
      </w:r>
      <w:r w:rsidRPr="00495F53">
        <w:rPr>
          <w:rFonts w:ascii="Times New Roman" w:hAnsi="Times New Roman"/>
          <w:b/>
        </w:rPr>
        <w:t xml:space="preserve"> inj</w:t>
      </w:r>
      <w:r w:rsidRPr="00495F53">
        <w:rPr>
          <w:rFonts w:ascii="Times New Roman" w:hAnsi="Times New Roman"/>
          <w:b/>
          <w:spacing w:val="-1"/>
        </w:rPr>
        <w:t>e</w:t>
      </w:r>
      <w:r w:rsidRPr="00495F53">
        <w:rPr>
          <w:rFonts w:ascii="Times New Roman" w:hAnsi="Times New Roman"/>
          <w:b/>
        </w:rPr>
        <w:t>k</w:t>
      </w:r>
      <w:r w:rsidRPr="00495F53">
        <w:rPr>
          <w:rFonts w:ascii="Times New Roman" w:hAnsi="Times New Roman"/>
          <w:b/>
          <w:spacing w:val="-1"/>
        </w:rPr>
        <w:t>c</w:t>
      </w:r>
      <w:r w:rsidRPr="00495F53">
        <w:rPr>
          <w:rFonts w:ascii="Times New Roman" w:hAnsi="Times New Roman"/>
          <w:b/>
          <w:spacing w:val="3"/>
        </w:rPr>
        <w:t>i</w:t>
      </w:r>
      <w:r w:rsidRPr="00495F53">
        <w:rPr>
          <w:rFonts w:ascii="Times New Roman" w:hAnsi="Times New Roman"/>
          <w:b/>
        </w:rPr>
        <w:t xml:space="preserve">nis </w:t>
      </w:r>
      <w:r w:rsidRPr="00495F53">
        <w:rPr>
          <w:rFonts w:ascii="Times New Roman" w:hAnsi="Times New Roman"/>
          <w:b/>
          <w:spacing w:val="-1"/>
        </w:rPr>
        <w:t>a</w:t>
      </w:r>
      <w:r w:rsidRPr="00495F53">
        <w:rPr>
          <w:rFonts w:ascii="Times New Roman" w:hAnsi="Times New Roman"/>
          <w:b/>
        </w:rPr>
        <w:t>r</w:t>
      </w:r>
      <w:r w:rsidRPr="00495F53">
        <w:rPr>
          <w:rFonts w:ascii="Times New Roman" w:hAnsi="Times New Roman"/>
          <w:b/>
          <w:spacing w:val="-1"/>
        </w:rPr>
        <w:t xml:space="preserve"> </w:t>
      </w:r>
      <w:r w:rsidRPr="00495F53">
        <w:rPr>
          <w:rFonts w:ascii="Times New Roman" w:hAnsi="Times New Roman"/>
          <w:b/>
        </w:rPr>
        <w:t>in</w:t>
      </w:r>
      <w:r w:rsidRPr="00495F53">
        <w:rPr>
          <w:rFonts w:ascii="Times New Roman" w:hAnsi="Times New Roman"/>
          <w:b/>
          <w:spacing w:val="-1"/>
        </w:rPr>
        <w:t>f</w:t>
      </w:r>
      <w:r w:rsidRPr="00495F53">
        <w:rPr>
          <w:rFonts w:ascii="Times New Roman" w:hAnsi="Times New Roman"/>
          <w:b/>
        </w:rPr>
        <w:t>u</w:t>
      </w:r>
      <w:r w:rsidRPr="00495F53">
        <w:rPr>
          <w:rFonts w:ascii="Times New Roman" w:hAnsi="Times New Roman"/>
          <w:b/>
          <w:spacing w:val="1"/>
        </w:rPr>
        <w:t>z</w:t>
      </w:r>
      <w:r w:rsidRPr="00495F53">
        <w:rPr>
          <w:rFonts w:ascii="Times New Roman" w:hAnsi="Times New Roman"/>
          <w:b/>
        </w:rPr>
        <w:t>inis ti</w:t>
      </w:r>
      <w:r w:rsidRPr="00495F53">
        <w:rPr>
          <w:rFonts w:ascii="Times New Roman" w:hAnsi="Times New Roman"/>
          <w:b/>
          <w:spacing w:val="-1"/>
        </w:rPr>
        <w:t>r</w:t>
      </w:r>
      <w:r w:rsidRPr="00495F53">
        <w:rPr>
          <w:rFonts w:ascii="Times New Roman" w:hAnsi="Times New Roman"/>
          <w:b/>
        </w:rPr>
        <w:t>p</w:t>
      </w:r>
      <w:r w:rsidRPr="00495F53">
        <w:rPr>
          <w:rFonts w:ascii="Times New Roman" w:hAnsi="Times New Roman"/>
          <w:b/>
          <w:spacing w:val="-1"/>
        </w:rPr>
        <w:t>a</w:t>
      </w:r>
      <w:r w:rsidRPr="00495F53">
        <w:rPr>
          <w:rFonts w:ascii="Times New Roman" w:hAnsi="Times New Roman"/>
          <w:b/>
        </w:rPr>
        <w:t>l</w:t>
      </w:r>
      <w:r w:rsidRPr="00495F53">
        <w:rPr>
          <w:rFonts w:ascii="Times New Roman" w:hAnsi="Times New Roman"/>
          <w:b/>
          <w:spacing w:val="-1"/>
        </w:rPr>
        <w:t>a</w:t>
      </w:r>
      <w:r w:rsidRPr="00495F53">
        <w:rPr>
          <w:rFonts w:ascii="Times New Roman" w:hAnsi="Times New Roman"/>
          <w:b/>
        </w:rPr>
        <w:t>s</w:t>
      </w:r>
    </w:p>
    <w:p w:rsidR="007A3BC3" w:rsidRPr="00495F53" w:rsidRDefault="007A3BC3" w:rsidP="007A3BC3">
      <w:pPr>
        <w:pStyle w:val="ammcorpstexte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O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>fost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>10 TV/ml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 xml:space="preserve"> inj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>e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k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>c</w:t>
      </w:r>
      <w:r w:rsidRPr="00495F53">
        <w:rPr>
          <w:rFonts w:ascii="Times New Roman" w:hAnsi="Times New Roman" w:cs="Times New Roman"/>
          <w:b/>
          <w:color w:val="auto"/>
          <w:spacing w:val="3"/>
          <w:sz w:val="22"/>
          <w:szCs w:val="22"/>
        </w:rPr>
        <w:t>i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 xml:space="preserve">nis 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>a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r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 xml:space="preserve"> 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in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>f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u</w:t>
      </w:r>
      <w:r w:rsidRPr="00495F53">
        <w:rPr>
          <w:rFonts w:ascii="Times New Roman" w:hAnsi="Times New Roman" w:cs="Times New Roman"/>
          <w:b/>
          <w:color w:val="auto"/>
          <w:spacing w:val="1"/>
          <w:sz w:val="22"/>
          <w:szCs w:val="22"/>
        </w:rPr>
        <w:t>z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inis ti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>r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p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>a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l</w:t>
      </w:r>
      <w:r w:rsidRPr="00495F53">
        <w:rPr>
          <w:rFonts w:ascii="Times New Roman" w:hAnsi="Times New Roman" w:cs="Times New Roman"/>
          <w:b/>
          <w:color w:val="auto"/>
          <w:spacing w:val="-1"/>
          <w:sz w:val="22"/>
          <w:szCs w:val="22"/>
        </w:rPr>
        <w:t>a</w:t>
      </w:r>
      <w:r w:rsidRPr="00495F53">
        <w:rPr>
          <w:rFonts w:ascii="Times New Roman" w:hAnsi="Times New Roman" w:cs="Times New Roman"/>
          <w:b/>
          <w:color w:val="auto"/>
          <w:sz w:val="22"/>
          <w:szCs w:val="22"/>
        </w:rPr>
        <w:t>s</w:t>
      </w:r>
    </w:p>
    <w:p w:rsidR="007A3BC3" w:rsidRPr="00495F53" w:rsidRDefault="007A3BC3" w:rsidP="007A3BC3">
      <w:pPr>
        <w:jc w:val="center"/>
        <w:rPr>
          <w:rFonts w:ascii="Times New Roman" w:eastAsia="Times New Roman" w:hAnsi="Times New Roman"/>
        </w:rPr>
      </w:pPr>
      <w:r>
        <w:rPr>
          <w:rFonts w:ascii="Times New Roman" w:hAnsi="Times New Roman"/>
        </w:rPr>
        <w:t>o</w:t>
      </w:r>
      <w:r w:rsidRPr="00495F53">
        <w:rPr>
          <w:rFonts w:ascii="Times New Roman" w:hAnsi="Times New Roman"/>
        </w:rPr>
        <w:t>ksitocinas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tabs>
          <w:tab w:val="left" w:pos="720"/>
        </w:tabs>
        <w:suppressAutoHyphens/>
        <w:ind w:left="142" w:hanging="142"/>
        <w:rPr>
          <w:rFonts w:ascii="Times New Roman" w:hAnsi="Times New Roman"/>
        </w:rPr>
      </w:pPr>
      <w:r w:rsidRPr="00495F53">
        <w:rPr>
          <w:rFonts w:ascii="Times New Roman" w:hAnsi="Times New Roman"/>
          <w:b/>
          <w:noProof/>
        </w:rPr>
        <w:t>Atidžiai perskaitykite visą šį lapelį, prieš pradėdami vartoti vaistą, nes jame pateikiama Jums svarbi informacija.</w:t>
      </w:r>
    </w:p>
    <w:p w:rsidR="007A3BC3" w:rsidRPr="00495F53" w:rsidRDefault="007A3BC3" w:rsidP="007A3BC3">
      <w:pPr>
        <w:widowControl/>
        <w:numPr>
          <w:ilvl w:val="0"/>
          <w:numId w:val="11"/>
        </w:numPr>
        <w:tabs>
          <w:tab w:val="left" w:pos="720"/>
        </w:tabs>
        <w:snapToGrid w:val="0"/>
        <w:ind w:left="567" w:right="-2" w:hanging="567"/>
        <w:rPr>
          <w:rFonts w:ascii="Times New Roman" w:hAnsi="Times New Roman"/>
        </w:rPr>
      </w:pPr>
      <w:r w:rsidRPr="00495F53">
        <w:rPr>
          <w:rFonts w:ascii="Times New Roman" w:hAnsi="Times New Roman"/>
          <w:noProof/>
        </w:rPr>
        <w:t>Neišmeskite šio lapelio, nes vėl gali prireikti jį perskaityti.</w:t>
      </w:r>
      <w:r w:rsidRPr="00495F53">
        <w:rPr>
          <w:rFonts w:ascii="Times New Roman" w:hAnsi="Times New Roman"/>
        </w:rPr>
        <w:t xml:space="preserve"> </w:t>
      </w:r>
    </w:p>
    <w:p w:rsidR="007A3BC3" w:rsidRPr="00495F53" w:rsidRDefault="007A3BC3" w:rsidP="007A3BC3">
      <w:pPr>
        <w:widowControl/>
        <w:numPr>
          <w:ilvl w:val="0"/>
          <w:numId w:val="11"/>
        </w:numPr>
        <w:tabs>
          <w:tab w:val="left" w:pos="720"/>
        </w:tabs>
        <w:snapToGrid w:val="0"/>
        <w:ind w:left="567" w:right="-2" w:hanging="567"/>
        <w:rPr>
          <w:rFonts w:ascii="Times New Roman" w:hAnsi="Times New Roman"/>
        </w:rPr>
      </w:pPr>
      <w:r w:rsidRPr="00495F53">
        <w:rPr>
          <w:rFonts w:ascii="Times New Roman" w:hAnsi="Times New Roman"/>
          <w:noProof/>
        </w:rPr>
        <w:t>Jeigu kiltų daugiau klausimų, kreipkitės į gydytoją arba slaugytoją.</w:t>
      </w:r>
    </w:p>
    <w:p w:rsidR="007A3BC3" w:rsidRPr="00495F53" w:rsidRDefault="007A3BC3" w:rsidP="007A3BC3">
      <w:pPr>
        <w:ind w:left="567" w:right="-2" w:hanging="567"/>
        <w:rPr>
          <w:rFonts w:ascii="Times New Roman" w:hAnsi="Times New Roman"/>
        </w:rPr>
      </w:pPr>
      <w:r w:rsidRPr="00495F53">
        <w:rPr>
          <w:rFonts w:ascii="Times New Roman" w:hAnsi="Times New Roman"/>
        </w:rPr>
        <w:t>-</w:t>
      </w:r>
      <w:r w:rsidRPr="00495F53">
        <w:rPr>
          <w:rFonts w:ascii="Times New Roman" w:hAnsi="Times New Roman"/>
        </w:rPr>
        <w:tab/>
      </w:r>
      <w:r w:rsidRPr="00495F53">
        <w:rPr>
          <w:rFonts w:ascii="Times New Roman" w:hAnsi="Times New Roman"/>
          <w:noProof/>
        </w:rPr>
        <w:t>Šis vaistas skirtas tik Jums, todėl kitiems žmonėms jo duoti negalima.</w:t>
      </w:r>
      <w:r w:rsidRPr="00495F53">
        <w:rPr>
          <w:rFonts w:ascii="Times New Roman" w:hAnsi="Times New Roman"/>
        </w:rPr>
        <w:t xml:space="preserve"> </w:t>
      </w:r>
      <w:r w:rsidRPr="00495F53">
        <w:rPr>
          <w:rFonts w:ascii="Times New Roman" w:hAnsi="Times New Roman"/>
          <w:noProof/>
        </w:rPr>
        <w:t>Vaistas gali jiems pakenkti (net tiems, kurių ligos požymiai yra tokie patys kaip Jūsų).</w:t>
      </w:r>
      <w:r w:rsidRPr="00495F53">
        <w:rPr>
          <w:rFonts w:ascii="Times New Roman" w:hAnsi="Times New Roman"/>
        </w:rPr>
        <w:t xml:space="preserve"> </w:t>
      </w:r>
    </w:p>
    <w:p w:rsidR="007A3BC3" w:rsidRPr="00495F53" w:rsidRDefault="007A3BC3" w:rsidP="007A3BC3">
      <w:pPr>
        <w:widowControl/>
        <w:numPr>
          <w:ilvl w:val="0"/>
          <w:numId w:val="11"/>
        </w:numPr>
        <w:tabs>
          <w:tab w:val="left" w:pos="567"/>
        </w:tabs>
        <w:snapToGrid w:val="0"/>
        <w:ind w:left="567" w:hanging="567"/>
        <w:rPr>
          <w:rFonts w:ascii="Times New Roman" w:hAnsi="Times New Roman"/>
        </w:rPr>
      </w:pPr>
      <w:r w:rsidRPr="00495F53">
        <w:rPr>
          <w:rFonts w:ascii="Times New Roman" w:hAnsi="Times New Roman"/>
          <w:noProof/>
        </w:rPr>
        <w:t>Jeigu pasireiškė šalutinis poveikis (net jeigu jis šiame lapelyje nenurodytas), kreipkitės į gydytoją arba slaugytoją. Žr. 4 skyrių.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keepNext/>
        <w:ind w:right="-2"/>
        <w:outlineLvl w:val="0"/>
        <w:rPr>
          <w:rFonts w:ascii="Times New Roman" w:eastAsia="Times New Roman" w:hAnsi="Times New Roman"/>
          <w:b/>
        </w:rPr>
      </w:pPr>
      <w:r w:rsidRPr="00495F53">
        <w:rPr>
          <w:rFonts w:ascii="Times New Roman" w:hAnsi="Times New Roman"/>
          <w:b/>
        </w:rPr>
        <w:t>Apie ką rašoma šiame lapelyje?</w:t>
      </w:r>
    </w:p>
    <w:p w:rsidR="007A3BC3" w:rsidRPr="00495F53" w:rsidRDefault="007A3BC3" w:rsidP="007A3BC3">
      <w:pPr>
        <w:tabs>
          <w:tab w:val="left" w:pos="426"/>
        </w:tabs>
        <w:ind w:right="-29"/>
        <w:rPr>
          <w:rFonts w:ascii="Times New Roman" w:eastAsia="Times New Roman" w:hAnsi="Times New Roman"/>
        </w:rPr>
      </w:pPr>
      <w:r w:rsidRPr="00495F53">
        <w:rPr>
          <w:rFonts w:ascii="Times New Roman" w:hAnsi="Times New Roman"/>
        </w:rPr>
        <w:t>1. Kas yra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ir kam jis vartojamas</w:t>
      </w:r>
    </w:p>
    <w:p w:rsidR="007A3BC3" w:rsidRPr="00495F53" w:rsidRDefault="007A3BC3" w:rsidP="007A3BC3">
      <w:pPr>
        <w:tabs>
          <w:tab w:val="left" w:pos="426"/>
        </w:tabs>
        <w:ind w:right="-29"/>
        <w:rPr>
          <w:rFonts w:ascii="Times New Roman" w:eastAsia="Times New Roman" w:hAnsi="Times New Roman"/>
        </w:rPr>
      </w:pPr>
      <w:r w:rsidRPr="00495F53">
        <w:rPr>
          <w:rFonts w:ascii="Times New Roman" w:hAnsi="Times New Roman"/>
        </w:rPr>
        <w:t>2. Kas žinotina prieš vartojant O</w:t>
      </w:r>
      <w:r>
        <w:rPr>
          <w:rFonts w:ascii="Times New Roman" w:hAnsi="Times New Roman"/>
        </w:rPr>
        <w:t>fost</w:t>
      </w:r>
    </w:p>
    <w:p w:rsidR="007A3BC3" w:rsidRPr="00495F53" w:rsidRDefault="007A3BC3" w:rsidP="007A3BC3">
      <w:pPr>
        <w:tabs>
          <w:tab w:val="left" w:pos="426"/>
        </w:tabs>
        <w:ind w:right="-29"/>
        <w:rPr>
          <w:rFonts w:ascii="Times New Roman" w:eastAsia="Times New Roman" w:hAnsi="Times New Roman"/>
        </w:rPr>
      </w:pPr>
      <w:r w:rsidRPr="00495F53">
        <w:rPr>
          <w:rFonts w:ascii="Times New Roman" w:hAnsi="Times New Roman"/>
        </w:rPr>
        <w:t>3. Kaip vartoti O</w:t>
      </w:r>
      <w:r>
        <w:rPr>
          <w:rFonts w:ascii="Times New Roman" w:hAnsi="Times New Roman"/>
        </w:rPr>
        <w:t>fost</w:t>
      </w:r>
    </w:p>
    <w:p w:rsidR="007A3BC3" w:rsidRPr="00495F53" w:rsidRDefault="007A3BC3" w:rsidP="007A3BC3">
      <w:pPr>
        <w:tabs>
          <w:tab w:val="left" w:pos="426"/>
        </w:tabs>
        <w:ind w:right="-29"/>
        <w:rPr>
          <w:rFonts w:ascii="Times New Roman" w:eastAsia="Times New Roman" w:hAnsi="Times New Roman"/>
        </w:rPr>
      </w:pPr>
      <w:r w:rsidRPr="00495F53">
        <w:rPr>
          <w:rFonts w:ascii="Times New Roman" w:hAnsi="Times New Roman"/>
        </w:rPr>
        <w:t>4. Galimas šalutinis poveikis</w:t>
      </w:r>
    </w:p>
    <w:p w:rsidR="007A3BC3" w:rsidRPr="00495F53" w:rsidRDefault="007A3BC3" w:rsidP="007A3BC3">
      <w:pPr>
        <w:tabs>
          <w:tab w:val="left" w:pos="426"/>
        </w:tabs>
        <w:ind w:right="-29"/>
        <w:rPr>
          <w:rFonts w:ascii="Times New Roman" w:eastAsia="Times New Roman" w:hAnsi="Times New Roman"/>
        </w:rPr>
      </w:pPr>
      <w:r w:rsidRPr="00495F53">
        <w:rPr>
          <w:rFonts w:ascii="Times New Roman" w:hAnsi="Times New Roman"/>
        </w:rPr>
        <w:t>5. Kaip laikyti O</w:t>
      </w:r>
      <w:r>
        <w:rPr>
          <w:rFonts w:ascii="Times New Roman" w:hAnsi="Times New Roman"/>
        </w:rPr>
        <w:t>fost</w:t>
      </w:r>
    </w:p>
    <w:p w:rsidR="007A3BC3" w:rsidRPr="00495F53" w:rsidRDefault="007A3BC3" w:rsidP="007A3BC3">
      <w:pPr>
        <w:tabs>
          <w:tab w:val="left" w:pos="426"/>
        </w:tabs>
        <w:ind w:right="-29"/>
        <w:rPr>
          <w:rFonts w:ascii="Times New Roman" w:eastAsia="Times New Roman" w:hAnsi="Times New Roman"/>
        </w:rPr>
      </w:pPr>
      <w:r w:rsidRPr="00495F53">
        <w:rPr>
          <w:rFonts w:ascii="Times New Roman" w:hAnsi="Times New Roman"/>
        </w:rPr>
        <w:t>6. Pakuotės turinys ir kita informacija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tabs>
          <w:tab w:val="left" w:pos="567"/>
        </w:tabs>
        <w:ind w:right="-2"/>
        <w:rPr>
          <w:rFonts w:ascii="Times New Roman" w:eastAsia="Times New Roman" w:hAnsi="Times New Roman"/>
          <w:b/>
        </w:rPr>
      </w:pPr>
      <w:r w:rsidRPr="00495F53">
        <w:rPr>
          <w:rFonts w:ascii="Times New Roman" w:hAnsi="Times New Roman"/>
          <w:b/>
        </w:rPr>
        <w:t xml:space="preserve">1. </w:t>
      </w:r>
      <w:r w:rsidRPr="00495F53">
        <w:rPr>
          <w:rFonts w:ascii="Times New Roman" w:hAnsi="Times New Roman"/>
          <w:b/>
        </w:rPr>
        <w:tab/>
        <w:t>Kas yra O</w:t>
      </w:r>
      <w:r>
        <w:rPr>
          <w:rFonts w:ascii="Times New Roman" w:hAnsi="Times New Roman"/>
          <w:b/>
        </w:rPr>
        <w:t>fost</w:t>
      </w:r>
      <w:r w:rsidRPr="00495F53">
        <w:rPr>
          <w:rFonts w:ascii="Times New Roman" w:hAnsi="Times New Roman"/>
          <w:b/>
          <w:cs/>
        </w:rPr>
        <w:t xml:space="preserve"> </w:t>
      </w:r>
      <w:r w:rsidRPr="00495F53">
        <w:rPr>
          <w:rFonts w:ascii="Times New Roman" w:hAnsi="Times New Roman"/>
          <w:b/>
        </w:rPr>
        <w:t>ir kam jis vartojamas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rPr>
          <w:rStyle w:val="tlid-translation"/>
          <w:rFonts w:ascii="Times New Roman" w:hAnsi="Times New Roman"/>
        </w:rPr>
      </w:pPr>
      <w:r w:rsidRPr="00495F53">
        <w:rPr>
          <w:rStyle w:val="tlid-translation"/>
          <w:rFonts w:ascii="Times New Roman" w:hAnsi="Times New Roman"/>
        </w:rPr>
        <w:t>Kiekvienoje O</w:t>
      </w:r>
      <w:r>
        <w:rPr>
          <w:rStyle w:val="tlid-translation"/>
          <w:rFonts w:ascii="Times New Roman" w:hAnsi="Times New Roman"/>
        </w:rPr>
        <w:t>fost</w:t>
      </w:r>
      <w:r w:rsidRPr="00495F53">
        <w:rPr>
          <w:rStyle w:val="tlid-translation"/>
          <w:rFonts w:ascii="Times New Roman" w:hAnsi="Times New Roman"/>
        </w:rPr>
        <w:t xml:space="preserve"> ampulėje </w:t>
      </w:r>
      <w:r>
        <w:rPr>
          <w:rStyle w:val="tlid-translation"/>
          <w:rFonts w:ascii="Times New Roman" w:hAnsi="Times New Roman"/>
        </w:rPr>
        <w:t>(</w:t>
      </w:r>
      <w:r w:rsidRPr="00495F53">
        <w:rPr>
          <w:rStyle w:val="tlid-translation"/>
          <w:rFonts w:ascii="Times New Roman" w:hAnsi="Times New Roman"/>
        </w:rPr>
        <w:t>1 ml tirpalo</w:t>
      </w:r>
      <w:r>
        <w:rPr>
          <w:rStyle w:val="tlid-translation"/>
          <w:rFonts w:ascii="Times New Roman" w:hAnsi="Times New Roman"/>
        </w:rPr>
        <w:t>)</w:t>
      </w:r>
      <w:r w:rsidRPr="00495F53">
        <w:rPr>
          <w:rStyle w:val="tlid-translation"/>
          <w:rFonts w:ascii="Times New Roman" w:hAnsi="Times New Roman"/>
        </w:rPr>
        <w:t xml:space="preserve"> yra 8,3 mikrogramų (atitinka 5 TV) arba 16,7 mikrogramų oksitocino (atitinka 10 TV). Oksitocinas yra hormonas, sutraukiantis gimdos lygiuosius raumenis.</w:t>
      </w:r>
    </w:p>
    <w:p w:rsidR="007A3BC3" w:rsidRPr="00495F53" w:rsidRDefault="007A3BC3" w:rsidP="007A3BC3">
      <w:pPr>
        <w:rPr>
          <w:rFonts w:ascii="Times New Roman" w:hAnsi="Times New Roman"/>
          <w:highlight w:val="yellow"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O</w:t>
      </w:r>
      <w:r>
        <w:rPr>
          <w:rFonts w:ascii="Times New Roman" w:hAnsi="Times New Roman"/>
          <w:b/>
        </w:rPr>
        <w:t>fost</w:t>
      </w:r>
      <w:r w:rsidRPr="00495F53">
        <w:rPr>
          <w:rFonts w:ascii="Times New Roman" w:hAnsi="Times New Roman"/>
          <w:b/>
        </w:rPr>
        <w:t xml:space="preserve"> vartojamas: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7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pradėti arba padėti gimdai susitraukinėti gimdymo metu,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7"/>
        </w:num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c</w:t>
      </w:r>
      <w:r w:rsidRPr="00495F53">
        <w:rPr>
          <w:rFonts w:ascii="Times New Roman" w:hAnsi="Times New Roman"/>
        </w:rPr>
        <w:t>ezario pjūvio operacijos metu,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7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išvengti ir kontroliuoti kraujavimą po Jūsų vaiko gimimo,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7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padėti gydyti persileidimą.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tabs>
          <w:tab w:val="left" w:pos="567"/>
        </w:tabs>
        <w:ind w:right="-2"/>
        <w:rPr>
          <w:rFonts w:ascii="Times New Roman" w:eastAsia="Times New Roman" w:hAnsi="Times New Roman"/>
          <w:b/>
        </w:rPr>
      </w:pPr>
      <w:r w:rsidRPr="00495F53">
        <w:rPr>
          <w:rFonts w:ascii="Times New Roman" w:hAnsi="Times New Roman"/>
          <w:b/>
        </w:rPr>
        <w:t xml:space="preserve">2. </w:t>
      </w:r>
      <w:r w:rsidRPr="00495F53">
        <w:rPr>
          <w:rFonts w:ascii="Times New Roman" w:hAnsi="Times New Roman"/>
          <w:b/>
        </w:rPr>
        <w:tab/>
        <w:t>Kas žinotina prieš vartojant O</w:t>
      </w:r>
      <w:r>
        <w:rPr>
          <w:rFonts w:ascii="Times New Roman" w:hAnsi="Times New Roman"/>
          <w:b/>
        </w:rPr>
        <w:t>fost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O</w:t>
      </w:r>
      <w:r>
        <w:rPr>
          <w:rFonts w:ascii="Times New Roman" w:hAnsi="Times New Roman"/>
          <w:b/>
        </w:rPr>
        <w:t>fost</w:t>
      </w:r>
      <w:r w:rsidRPr="00495F53">
        <w:rPr>
          <w:rFonts w:ascii="Times New Roman" w:hAnsi="Times New Roman"/>
          <w:b/>
          <w:cs/>
        </w:rPr>
        <w:t xml:space="preserve"> </w:t>
      </w:r>
      <w:r w:rsidRPr="00495F53">
        <w:rPr>
          <w:rFonts w:ascii="Times New Roman" w:hAnsi="Times New Roman"/>
          <w:b/>
        </w:rPr>
        <w:t xml:space="preserve">vartoti </w:t>
      </w:r>
      <w:r>
        <w:rPr>
          <w:rFonts w:ascii="Times New Roman" w:hAnsi="Times New Roman"/>
          <w:b/>
        </w:rPr>
        <w:t>draudžiama</w:t>
      </w:r>
      <w:r w:rsidRPr="00495F53">
        <w:rPr>
          <w:rFonts w:ascii="Times New Roman" w:hAnsi="Times New Roman"/>
          <w:b/>
        </w:rPr>
        <w:t>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6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yra alergija oksitocinui arba bet kuriai pagalbinei šio vaisto medžiagai (jos išvardytos 6 skyriuje)</w:t>
      </w:r>
      <w:r>
        <w:rPr>
          <w:rFonts w:ascii="Times New Roman" w:hAnsi="Times New Roman"/>
        </w:rPr>
        <w:t>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6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Jūsų gydytojas galvoja pradėti arba sustiprinti gimdos susitraukimus Jums negalima, pavyzdžiui: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kai yra kliūtys, kurios gali neleisti gimdyti,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kai gimdos susitraukimai yra neįprastai stiprūs,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kai Jūsų kūdikiui gali trūkti deguonies,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5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jeigu nepatariama gimdyti </w:t>
      </w:r>
      <w:r>
        <w:rPr>
          <w:rFonts w:ascii="Times New Roman" w:hAnsi="Times New Roman"/>
        </w:rPr>
        <w:t xml:space="preserve">ar gimdyti </w:t>
      </w:r>
      <w:r w:rsidRPr="00495F53">
        <w:rPr>
          <w:rFonts w:ascii="Times New Roman" w:hAnsi="Times New Roman"/>
        </w:rPr>
        <w:t>per makštį, pavyzdžiui: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Jūsų kūdikio galvutė per didelė, kad praeitų pro Jūsų dubenį,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Jūsų kūdikis neteisingai guli gimdymo kanale,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placenta prisitvirtinusi šalia arba ant Jūsų gimdos kaklelio,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Jūsų kūdikiui trūksta deguonies dėl išilgai Jūsų gimdos kaklelio išsidėsčiusių kraujagyslių,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placenta atsiskiria nuo gimdos prieš gimstant kūdikiui,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jeigu yra </w:t>
      </w:r>
      <w:r>
        <w:rPr>
          <w:rFonts w:ascii="Times New Roman" w:hAnsi="Times New Roman"/>
        </w:rPr>
        <w:t xml:space="preserve">viena ar </w:t>
      </w:r>
      <w:r w:rsidRPr="00495F53">
        <w:rPr>
          <w:rFonts w:ascii="Times New Roman" w:hAnsi="Times New Roman"/>
        </w:rPr>
        <w:t>kelios virkštelės kilpos tarp kūdikio ir gimdos kaklelio, arba prieš nutekėjus vaisiaus vandenims, arba po to,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jeigu Jūsų gimda persitempusi ir </w:t>
      </w:r>
      <w:r>
        <w:rPr>
          <w:rFonts w:ascii="Times New Roman" w:hAnsi="Times New Roman"/>
        </w:rPr>
        <w:t>yra plyšimo rizika</w:t>
      </w:r>
      <w:r w:rsidRPr="00495F53">
        <w:rPr>
          <w:rFonts w:ascii="Times New Roman" w:hAnsi="Times New Roman"/>
        </w:rPr>
        <w:t>, pavyzdžiui, jeigu nešiojate kelis kūdikius arba gimdoje yra per daug vandens (vaisiaus vandenų),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8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lastRenderedPageBreak/>
        <w:t xml:space="preserve">jeigu praeityje buvote nėščia penkis ar daugiau kartų arba jeigu Jūsų gimdoje yra randų dėl ankstesnės </w:t>
      </w:r>
      <w:r>
        <w:rPr>
          <w:rFonts w:ascii="Times New Roman" w:hAnsi="Times New Roman"/>
        </w:rPr>
        <w:t>c</w:t>
      </w:r>
      <w:r w:rsidRPr="00495F53">
        <w:rPr>
          <w:rFonts w:ascii="Times New Roman" w:hAnsi="Times New Roman"/>
        </w:rPr>
        <w:t>ezario pjūvio ar kitos operacijos,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4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Jums davė vaistų, vadinamų prostaglandinais (vartojami paskatinti gimdymą arba gydyti skrandžio opas).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negalima vartoti 6 valandas po makštinių prostaglandinų paskyrimo, nes gali sustiprėti abiejų vaistų poveikis.</w:t>
      </w:r>
    </w:p>
    <w:p w:rsidR="007A3BC3" w:rsidRPr="00355D40" w:rsidRDefault="007A3BC3" w:rsidP="007A3BC3">
      <w:pPr>
        <w:jc w:val="both"/>
        <w:rPr>
          <w:spacing w:val="-14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negalima vartoti ilgą laiko tarpą, jeigu: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3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gydant Jūsų </w:t>
      </w:r>
      <w:r>
        <w:rPr>
          <w:rFonts w:ascii="Times New Roman" w:hAnsi="Times New Roman"/>
        </w:rPr>
        <w:t xml:space="preserve">gimdos </w:t>
      </w:r>
      <w:r w:rsidRPr="00495F53">
        <w:rPr>
          <w:rFonts w:ascii="Times New Roman" w:hAnsi="Times New Roman"/>
        </w:rPr>
        <w:t>susitraukimai nesustiprėja,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3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Jums nustatyta būklė, vadinama sunkia preeklamsine toksemija (aukštas kraujospūdis, baltymas šlapime ir tinimas),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turite rimtų problemų su širdimi ar kraujotaka.</w:t>
      </w:r>
    </w:p>
    <w:p w:rsidR="007A3BC3" w:rsidRPr="00495F53" w:rsidRDefault="007A3BC3" w:rsidP="007A3BC3">
      <w:pPr>
        <w:jc w:val="both"/>
        <w:rPr>
          <w:rStyle w:val="tlid-translation"/>
          <w:rFonts w:ascii="Times New Roman" w:hAnsi="Times New Roman"/>
        </w:rPr>
      </w:pPr>
      <w:r w:rsidRPr="00495F53">
        <w:rPr>
          <w:rStyle w:val="tlid-translation"/>
          <w:rFonts w:ascii="Times New Roman" w:hAnsi="Times New Roman"/>
        </w:rPr>
        <w:t>Jei kas nors iš aukščiau išvardytų Jums tinka arba jei nesate tikri, pasitarkite su gydytoju prieš pradėdami vartoti O</w:t>
      </w:r>
      <w:r>
        <w:rPr>
          <w:rStyle w:val="tlid-translation"/>
          <w:rFonts w:ascii="Times New Roman" w:hAnsi="Times New Roman"/>
        </w:rPr>
        <w:t>fost</w:t>
      </w:r>
      <w:r w:rsidRPr="00495F53">
        <w:rPr>
          <w:rStyle w:val="tlid-translation"/>
          <w:rFonts w:ascii="Times New Roman" w:hAnsi="Times New Roman"/>
        </w:rPr>
        <w:t>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Įspėjimai ir atsargumo priemonės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turi skirti tik sveikatos priežiūros specialistas ligoninės sąlygomis.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Pasitarkite su gydytoju arba slaugytoju prieš pradėdami vartoti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jeigu: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Jums anksčiau atliko </w:t>
      </w:r>
      <w:r>
        <w:rPr>
          <w:rFonts w:ascii="Times New Roman" w:hAnsi="Times New Roman"/>
        </w:rPr>
        <w:t>c</w:t>
      </w:r>
      <w:r w:rsidRPr="00495F53">
        <w:rPr>
          <w:rFonts w:ascii="Times New Roman" w:hAnsi="Times New Roman"/>
        </w:rPr>
        <w:t>ezario pjūvio operaciją,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turite polinkį krūtinės skausmui dėl širdies ir (arba) kraujotakos problemų,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Jums nustatyta neritmiška širdies veikla (</w:t>
      </w:r>
      <w:r w:rsidRPr="00495F53">
        <w:rPr>
          <w:rFonts w:ascii="Times New Roman" w:hAnsi="Times New Roman"/>
          <w:cs/>
        </w:rPr>
        <w:t>„</w:t>
      </w:r>
      <w:r w:rsidRPr="00495F53">
        <w:rPr>
          <w:rFonts w:ascii="Times New Roman" w:hAnsi="Times New Roman"/>
        </w:rPr>
        <w:t>ilgas QT sindromas</w:t>
      </w:r>
      <w:r w:rsidRPr="00495F53">
        <w:rPr>
          <w:rFonts w:ascii="Times New Roman" w:hAnsi="Times New Roman"/>
          <w:cs/>
        </w:rPr>
        <w:t>“</w:t>
      </w:r>
      <w:r w:rsidRPr="00495F53">
        <w:rPr>
          <w:rFonts w:ascii="Times New Roman" w:hAnsi="Times New Roman"/>
        </w:rPr>
        <w:t xml:space="preserve">) arba susiję simptomai arba vartojate vaistus, kurie sukelia sindromą (žr. skyrių </w:t>
      </w:r>
      <w:r w:rsidRPr="00495F53">
        <w:rPr>
          <w:rFonts w:ascii="Times New Roman" w:hAnsi="Times New Roman"/>
          <w:cs/>
        </w:rPr>
        <w:t>„</w:t>
      </w:r>
      <w:r w:rsidRPr="00495F53">
        <w:rPr>
          <w:rFonts w:ascii="Times New Roman" w:hAnsi="Times New Roman"/>
        </w:rPr>
        <w:t>Kiti vaistai ir O</w:t>
      </w:r>
      <w:r>
        <w:rPr>
          <w:rFonts w:ascii="Times New Roman" w:hAnsi="Times New Roman"/>
        </w:rPr>
        <w:t>fost“</w:t>
      </w:r>
      <w:r w:rsidRPr="00495F53">
        <w:rPr>
          <w:rFonts w:ascii="Times New Roman" w:hAnsi="Times New Roman"/>
        </w:rPr>
        <w:t>),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Jūsų kraujospūdis padidėjęs arba turite širdies problemų,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esate </w:t>
      </w:r>
      <w:r>
        <w:rPr>
          <w:rFonts w:ascii="Times New Roman" w:hAnsi="Times New Roman"/>
        </w:rPr>
        <w:t xml:space="preserve">vyresnė </w:t>
      </w:r>
      <w:r w:rsidRPr="00495F53">
        <w:rPr>
          <w:rFonts w:ascii="Times New Roman" w:hAnsi="Times New Roman"/>
        </w:rPr>
        <w:t>nei 35 metų,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turite inkstų problemų, nes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gali sukelti vandens susilaikymą,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nėštumo metu turėjote komplikacijų </w:t>
      </w:r>
      <w:r w:rsidRPr="00495F53">
        <w:rPr>
          <w:rStyle w:val="tlid-translation"/>
          <w:rFonts w:ascii="Times New Roman" w:hAnsi="Times New Roman"/>
        </w:rPr>
        <w:t>(pvz., cukrinis diabetas, padidėjęs kraujospūdis, skydliaukės hormonų trūkumas),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esate nėščia daugiau nei 40 savaičių.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skiriamas sukelti ir sustiprinti gimdymą, infuzijos greitis turi būti taip nustatytas, kad palaikytų susitraukimus, panašius į normalaus gimdymo ir koreguojamas pagal individualų atsaką. Per didelės dozės gali sukelti labai stiprius nuolatinius susitraukimus ir galim</w:t>
      </w:r>
      <w:r>
        <w:rPr>
          <w:rFonts w:ascii="Times New Roman" w:hAnsi="Times New Roman"/>
        </w:rPr>
        <w:t>ą</w:t>
      </w:r>
      <w:r w:rsidRPr="00495F53">
        <w:rPr>
          <w:rFonts w:ascii="Times New Roman" w:hAnsi="Times New Roman"/>
        </w:rPr>
        <w:t xml:space="preserve"> gimdos plyšimą su sunkiomis komplikacijomis Jums ir Jūsų kūdikiui.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Style w:val="tlid-translation"/>
          <w:rFonts w:ascii="Times New Roman" w:hAnsi="Times New Roman"/>
        </w:rPr>
      </w:pPr>
      <w:r w:rsidRPr="00495F53">
        <w:rPr>
          <w:rStyle w:val="tlid-translation"/>
          <w:rFonts w:ascii="Times New Roman" w:hAnsi="Times New Roman"/>
        </w:rPr>
        <w:t>O</w:t>
      </w:r>
      <w:r>
        <w:rPr>
          <w:rStyle w:val="tlid-translation"/>
          <w:rFonts w:ascii="Times New Roman" w:hAnsi="Times New Roman"/>
        </w:rPr>
        <w:t>fost</w:t>
      </w:r>
      <w:r w:rsidRPr="00495F53">
        <w:rPr>
          <w:rStyle w:val="tlid-translation"/>
          <w:rFonts w:ascii="Times New Roman" w:hAnsi="Times New Roman"/>
        </w:rPr>
        <w:t xml:space="preserve"> negalima greitai leisti į veną, nes tai gali sumažinti kraujospūdį, staigų trumpą šilumos pojūtį (dažnai visame kūne) ir padažnėti širdies ritmas.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Retais atvejais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sukelia diseminuotą intrava</w:t>
      </w:r>
      <w:r>
        <w:rPr>
          <w:rFonts w:ascii="Times New Roman" w:hAnsi="Times New Roman"/>
        </w:rPr>
        <w:t>sku</w:t>
      </w:r>
      <w:r w:rsidRPr="00495F53">
        <w:rPr>
          <w:rFonts w:ascii="Times New Roman" w:hAnsi="Times New Roman"/>
        </w:rPr>
        <w:t>linę koaguliaciją, kurios simptomai yra sutrikęs kraujo krešėjimas, kraujavimas ir mažakraujystė.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eastAsia="Times New Roman" w:hAnsi="Times New Roman"/>
        </w:rPr>
        <w:t>Didelės O</w:t>
      </w:r>
      <w:r>
        <w:rPr>
          <w:rFonts w:ascii="Times New Roman" w:eastAsia="Times New Roman" w:hAnsi="Times New Roman"/>
        </w:rPr>
        <w:t>fost</w:t>
      </w:r>
      <w:r w:rsidRPr="00495F53">
        <w:rPr>
          <w:rFonts w:ascii="Times New Roman" w:eastAsia="Times New Roman" w:hAnsi="Times New Roman"/>
        </w:rPr>
        <w:t xml:space="preserve"> dozės gali amniono skystį (kūdikį apsupantis skystis) iš gimdos išstumti į kraują. Tai vadinama embolija amniono skysčiu. 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Didelės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 xml:space="preserve">dozės </w:t>
      </w:r>
      <w:r>
        <w:rPr>
          <w:rFonts w:ascii="Times New Roman" w:hAnsi="Times New Roman"/>
        </w:rPr>
        <w:t xml:space="preserve">per </w:t>
      </w:r>
      <w:r w:rsidRPr="00495F53">
        <w:rPr>
          <w:rFonts w:ascii="Times New Roman" w:hAnsi="Times New Roman"/>
        </w:rPr>
        <w:t>ilg</w:t>
      </w:r>
      <w:r>
        <w:rPr>
          <w:rFonts w:ascii="Times New Roman" w:hAnsi="Times New Roman"/>
        </w:rPr>
        <w:t>ą</w:t>
      </w:r>
      <w:r w:rsidRPr="00495F53">
        <w:rPr>
          <w:rFonts w:ascii="Times New Roman" w:hAnsi="Times New Roman"/>
        </w:rPr>
        <w:t xml:space="preserve"> laiko tarpą</w:t>
      </w:r>
      <w:r>
        <w:rPr>
          <w:rFonts w:ascii="Times New Roman" w:hAnsi="Times New Roman"/>
        </w:rPr>
        <w:t>,</w:t>
      </w:r>
      <w:r w:rsidRPr="00495F53">
        <w:rPr>
          <w:rFonts w:ascii="Times New Roman" w:hAnsi="Times New Roman"/>
        </w:rPr>
        <w:t xml:space="preserve"> tuo pačiu geriant ar gaunant didelius skysčio kiekius gali sukelti skrandžio pilnumo pojūtį, dusulį ir sumažėjusį druskų kiekį Jūsų kraujyje.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negalima vartoti kartu su nosies purškalu, sudėtyje turinčiu oksitocino.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Jeigu </w:t>
      </w:r>
      <w:r>
        <w:rPr>
          <w:rFonts w:ascii="Times New Roman" w:hAnsi="Times New Roman"/>
        </w:rPr>
        <w:t>kas nors iš ankščiau pateiktos informacijos</w:t>
      </w:r>
      <w:r w:rsidRPr="00495F53">
        <w:rPr>
          <w:rFonts w:ascii="Times New Roman" w:hAnsi="Times New Roman"/>
        </w:rPr>
        <w:t xml:space="preserve"> Jums tinka arba dėl to abejojate, prieš paskiriant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pasitarkite su gydytoju ar slaugytoju.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Alergija lateksui 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esanti veiklioji medžiaga gali sukelti sunkią alerginę reakciją (anafilaksiją) lateksui alergiškoms pacientėms. Jei žinote, kad esate alergiška lateksui, pasakykite apie tai savo gydytojui.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pStyle w:val="Antrat4"/>
        <w:rPr>
          <w:rFonts w:ascii="Times New Roman" w:hAnsi="Times New Roman" w:cs="Times New Roman"/>
          <w:b/>
          <w:i w:val="0"/>
          <w:color w:val="auto"/>
        </w:rPr>
      </w:pPr>
      <w:r w:rsidRPr="00495F53">
        <w:rPr>
          <w:rFonts w:ascii="Times New Roman" w:hAnsi="Times New Roman" w:cs="Times New Roman"/>
          <w:b/>
          <w:i w:val="0"/>
          <w:color w:val="auto"/>
        </w:rPr>
        <w:t>Vaikams ir paaugliams</w:t>
      </w:r>
    </w:p>
    <w:p w:rsidR="007A3BC3" w:rsidRPr="00495F53" w:rsidRDefault="007A3BC3" w:rsidP="007A3BC3">
      <w:pPr>
        <w:rPr>
          <w:rStyle w:val="tlid-translation"/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Style w:val="tlid-translation"/>
          <w:rFonts w:ascii="Times New Roman" w:hAnsi="Times New Roman"/>
        </w:rPr>
        <w:t xml:space="preserve"> nėra skirtas vartoti vaikams ar paaugliams.</w:t>
      </w:r>
    </w:p>
    <w:p w:rsidR="007A3BC3" w:rsidRPr="00495F53" w:rsidRDefault="007A3BC3" w:rsidP="007A3BC3">
      <w:pPr>
        <w:rPr>
          <w:rFonts w:ascii="Times New Roman" w:hAnsi="Times New Roman"/>
          <w:b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Kiti vaistai ir O</w:t>
      </w:r>
      <w:r>
        <w:rPr>
          <w:rFonts w:ascii="Times New Roman" w:hAnsi="Times New Roman"/>
          <w:b/>
        </w:rPr>
        <w:t>fost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vartojate ar neseniai vartojote</w:t>
      </w:r>
      <w:r>
        <w:rPr>
          <w:rFonts w:ascii="Times New Roman" w:hAnsi="Times New Roman"/>
        </w:rPr>
        <w:t xml:space="preserve"> kitų vaistų arba dėlto nesate tikri</w:t>
      </w:r>
      <w:r w:rsidRPr="00495F5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apie tai</w:t>
      </w:r>
      <w:r w:rsidRPr="00495F53">
        <w:rPr>
          <w:rFonts w:ascii="Times New Roman" w:hAnsi="Times New Roman"/>
        </w:rPr>
        <w:t xml:space="preserve"> pasakykite gydytojui</w:t>
      </w:r>
      <w:r>
        <w:rPr>
          <w:rFonts w:ascii="Times New Roman" w:hAnsi="Times New Roman"/>
        </w:rPr>
        <w:t>.</w:t>
      </w:r>
      <w:r w:rsidRPr="00495F5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Toliau pateikti vaistai </w:t>
      </w:r>
      <w:r w:rsidRPr="00495F53">
        <w:rPr>
          <w:rFonts w:ascii="Times New Roman" w:hAnsi="Times New Roman"/>
        </w:rPr>
        <w:t>gali sąveikauti su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>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9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prostaglandinų (vartojami pradėti gimdymą </w:t>
      </w:r>
      <w:r>
        <w:rPr>
          <w:rFonts w:ascii="Times New Roman" w:hAnsi="Times New Roman"/>
        </w:rPr>
        <w:t>ar</w:t>
      </w:r>
      <w:r w:rsidRPr="00495F53">
        <w:rPr>
          <w:rFonts w:ascii="Times New Roman" w:hAnsi="Times New Roman"/>
        </w:rPr>
        <w:t xml:space="preserve"> gydyti skrandžio opas) </w:t>
      </w:r>
      <w:r>
        <w:rPr>
          <w:rFonts w:ascii="Times New Roman" w:hAnsi="Times New Roman"/>
        </w:rPr>
        <w:t xml:space="preserve">ir </w:t>
      </w:r>
      <w:r w:rsidRPr="00495F53">
        <w:rPr>
          <w:rFonts w:ascii="Times New Roman" w:hAnsi="Times New Roman"/>
        </w:rPr>
        <w:t>panašių vaistų, nes gali padidėti abiejų vaistų poveikis,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9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anestetikų (vartojami siekiant Jus užmigdyti operacijos metu), pvz., ciklopropano ar halotano,  nes jie, vartojami kartu su O</w:t>
      </w:r>
      <w:r>
        <w:rPr>
          <w:rFonts w:ascii="Times New Roman" w:hAnsi="Times New Roman"/>
        </w:rPr>
        <w:t xml:space="preserve">fost </w:t>
      </w:r>
      <w:r w:rsidRPr="00495F53">
        <w:rPr>
          <w:rFonts w:ascii="Times New Roman" w:hAnsi="Times New Roman"/>
        </w:rPr>
        <w:t xml:space="preserve">gali sukelti širdies </w:t>
      </w:r>
      <w:r>
        <w:rPr>
          <w:rFonts w:ascii="Times New Roman" w:hAnsi="Times New Roman"/>
        </w:rPr>
        <w:t>ritmo sutrikimų</w:t>
      </w:r>
      <w:r w:rsidRPr="00495F53">
        <w:rPr>
          <w:rFonts w:ascii="Times New Roman" w:hAnsi="Times New Roman"/>
        </w:rPr>
        <w:t>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9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vaistų, kurie gali sukelti neritmišką širdies veiklą, vadinamą </w:t>
      </w:r>
      <w:r w:rsidRPr="00495F53">
        <w:rPr>
          <w:rFonts w:ascii="Times New Roman" w:hAnsi="Times New Roman"/>
          <w:cs/>
        </w:rPr>
        <w:t>„</w:t>
      </w:r>
      <w:r w:rsidRPr="00495F53">
        <w:rPr>
          <w:rFonts w:ascii="Times New Roman" w:hAnsi="Times New Roman"/>
        </w:rPr>
        <w:t>ilgas QT sindromas</w:t>
      </w:r>
      <w:r w:rsidRPr="00495F53">
        <w:rPr>
          <w:rFonts w:ascii="Times New Roman" w:hAnsi="Times New Roman"/>
          <w:cs/>
        </w:rPr>
        <w:t>“</w:t>
      </w:r>
      <w:r w:rsidRPr="00495F53">
        <w:rPr>
          <w:rFonts w:ascii="Times New Roman" w:hAnsi="Times New Roman"/>
        </w:rPr>
        <w:t>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9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epidūrinių nuskausminančių vaistų (vartojamų skausmo malšinimui gimdymo metu).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gali sustiprinti šių vaistų kraujagysles siaurinantį poveikį ir sukelti kraujospūdžio padidėjimą.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O</w:t>
      </w:r>
      <w:r>
        <w:rPr>
          <w:rFonts w:ascii="Times New Roman" w:hAnsi="Times New Roman"/>
          <w:b/>
        </w:rPr>
        <w:t>fost</w:t>
      </w:r>
      <w:r w:rsidRPr="00495F53">
        <w:rPr>
          <w:rFonts w:ascii="Times New Roman" w:hAnsi="Times New Roman"/>
          <w:b/>
          <w:cs/>
        </w:rPr>
        <w:t xml:space="preserve"> </w:t>
      </w:r>
      <w:r w:rsidRPr="00495F53">
        <w:rPr>
          <w:rFonts w:ascii="Times New Roman" w:hAnsi="Times New Roman"/>
          <w:b/>
        </w:rPr>
        <w:t>vartojimas su maistu ir gėrimais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Jūsų gali paprašyti gerti minimalų skysčių kiekį.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Nėštumas ir žindymo laikotarpis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 xml:space="preserve">gali pradėti gimdymą, todėl </w:t>
      </w:r>
      <w:r w:rsidRPr="00495F53">
        <w:rPr>
          <w:rFonts w:ascii="Times New Roman" w:eastAsia="Times New Roman" w:hAnsi="Times New Roman"/>
          <w:lang w:eastAsia="zh-TW"/>
        </w:rPr>
        <w:t>nėštumo metu jis turėtų būti vartojamas tik prižiūrint gydytojui.</w:t>
      </w:r>
      <w:r w:rsidRPr="00495F53">
        <w:rPr>
          <w:rFonts w:ascii="Times New Roman" w:eastAsia="Times New Roman" w:hAnsi="Times New Roman"/>
          <w:lang w:eastAsia="zh-TW"/>
        </w:rPr>
        <w:br/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Į motinos pieną gali išsiskirti mažas</w:t>
      </w:r>
      <w:r>
        <w:rPr>
          <w:rFonts w:ascii="Times New Roman" w:hAnsi="Times New Roman"/>
          <w:lang w:val="en-US"/>
        </w:rPr>
        <w:t xml:space="preserve"> </w:t>
      </w: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kiekis, tačiau nesitikima, kad jis sukeltų žalingą poveikį, nes jis greitai inaktyvinamas kūdikio virškinimo sistemoje.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Žindymo metu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Jūsų naujagimiui nepakenks. 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Vairavimas ir mechanizmų valdymas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gali pradėti gimdymą, todėl</w:t>
      </w:r>
      <w:r>
        <w:rPr>
          <w:rFonts w:ascii="Times New Roman" w:hAnsi="Times New Roman"/>
        </w:rPr>
        <w:t xml:space="preserve"> </w:t>
      </w:r>
      <w:r w:rsidRPr="00495F53">
        <w:rPr>
          <w:rFonts w:ascii="Times New Roman" w:hAnsi="Times New Roman"/>
        </w:rPr>
        <w:t>vairuoti ir valdyti mechanizmus reikia atsargiai.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tabs>
          <w:tab w:val="left" w:pos="567"/>
        </w:tabs>
        <w:ind w:right="-2"/>
        <w:rPr>
          <w:rFonts w:ascii="Times New Roman" w:eastAsia="Times New Roman" w:hAnsi="Times New Roman"/>
          <w:b/>
        </w:rPr>
      </w:pPr>
      <w:r w:rsidRPr="00495F53">
        <w:rPr>
          <w:rFonts w:ascii="Times New Roman" w:hAnsi="Times New Roman"/>
          <w:b/>
        </w:rPr>
        <w:t xml:space="preserve">3. </w:t>
      </w:r>
      <w:r w:rsidRPr="00495F53">
        <w:rPr>
          <w:rFonts w:ascii="Times New Roman" w:hAnsi="Times New Roman"/>
          <w:b/>
        </w:rPr>
        <w:tab/>
        <w:t>Kaip vartoti O</w:t>
      </w:r>
      <w:r>
        <w:rPr>
          <w:rFonts w:ascii="Times New Roman" w:hAnsi="Times New Roman"/>
          <w:b/>
        </w:rPr>
        <w:t>fost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Kada ir kaip Jus gydyti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>, nuspręs gydytojas. Jeigu manote, kad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poveikis yra per stiprus arba per silpnas, pasakykite savo gydytojui. Kai gaunate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tiek Jūs, tiek Jūsų kūdikis būsite atidžiai stebimi.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paprastai skiedžiamas prie</w:t>
      </w:r>
      <w:r>
        <w:rPr>
          <w:rFonts w:ascii="Times New Roman" w:hAnsi="Times New Roman"/>
        </w:rPr>
        <w:t>š</w:t>
      </w:r>
      <w:r w:rsidRPr="00495F53">
        <w:rPr>
          <w:rFonts w:ascii="Times New Roman" w:hAnsi="Times New Roman"/>
        </w:rPr>
        <w:t xml:space="preserve"> vartojimą ir leidžiamas infuzija (lašine) į vieną iš Jūsų venų. Infuzijos į veną paruošimui gydytojas gali naudoti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5</w:t>
      </w:r>
      <w:r>
        <w:rPr>
          <w:rFonts w:ascii="Times New Roman" w:hAnsi="Times New Roman"/>
        </w:rPr>
        <w:t> </w:t>
      </w:r>
      <w:r w:rsidRPr="00495F53">
        <w:rPr>
          <w:rFonts w:ascii="Times New Roman" w:hAnsi="Times New Roman"/>
        </w:rPr>
        <w:t xml:space="preserve">TV injekcinį ar infuzinį tirpalą. </w:t>
      </w:r>
    </w:p>
    <w:p w:rsidR="007A3BC3" w:rsidRPr="00495F53" w:rsidRDefault="007A3BC3" w:rsidP="007A3BC3">
      <w:pPr>
        <w:rPr>
          <w:rFonts w:ascii="Times New Roman" w:hAnsi="Times New Roman"/>
        </w:rPr>
      </w:pPr>
      <w:r>
        <w:rPr>
          <w:rFonts w:ascii="Times New Roman" w:hAnsi="Times New Roman"/>
        </w:rPr>
        <w:t>Tam tikromis sąlygomis į</w:t>
      </w:r>
      <w:r w:rsidRPr="00495F53">
        <w:rPr>
          <w:rFonts w:ascii="Times New Roman" w:hAnsi="Times New Roman"/>
        </w:rPr>
        <w:t xml:space="preserve"> raumenis </w:t>
      </w:r>
      <w:r>
        <w:rPr>
          <w:rFonts w:ascii="Times New Roman" w:hAnsi="Times New Roman"/>
        </w:rPr>
        <w:t xml:space="preserve">gali būti </w:t>
      </w:r>
      <w:r w:rsidRPr="00495F53">
        <w:rPr>
          <w:rFonts w:ascii="Times New Roman" w:hAnsi="Times New Roman"/>
        </w:rPr>
        <w:t>leidžiama 1</w:t>
      </w:r>
      <w:r>
        <w:rPr>
          <w:rFonts w:ascii="Times New Roman" w:hAnsi="Times New Roman"/>
        </w:rPr>
        <w:t> </w:t>
      </w:r>
      <w:r w:rsidRPr="00495F53">
        <w:rPr>
          <w:rFonts w:ascii="Times New Roman" w:hAnsi="Times New Roman"/>
        </w:rPr>
        <w:t>ml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dozė.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Įprastinė dozė paprastai skiriasi esant šioms aplinkybėms: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  <w:i/>
        </w:rPr>
      </w:pPr>
      <w:r w:rsidRPr="00495F53">
        <w:rPr>
          <w:rFonts w:ascii="Times New Roman" w:hAnsi="Times New Roman"/>
          <w:i/>
        </w:rPr>
        <w:t>Pradėti arba padėti susitraukimams gimdymo metu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bus leidžiamas į Jūsų veną lašine infuzija, arba, geriau  reguliuojamo greičio infuzine pompa.  Lašinei infuzijai rekomenduojama 5 TV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suleisti į 500 ml fiziologinio elektrolitų (pvz., 0,9 % natrio chlorido) tirpalo.  Pacientėms, kurioms reikia vengti leisti natrio chlorido tirpalą, kaip tirpiklį galima naudoti 5 % gliukozės tirpalą.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Infuzijos greitis pradžioje bus 2</w:t>
      </w:r>
      <w:r w:rsidRPr="00495F53">
        <w:rPr>
          <w:rFonts w:ascii="Times New Roman" w:hAnsi="Times New Roman"/>
          <w:cs/>
        </w:rPr>
        <w:t>–</w:t>
      </w:r>
      <w:r w:rsidRPr="00495F53">
        <w:rPr>
          <w:rFonts w:ascii="Times New Roman" w:hAnsi="Times New Roman"/>
        </w:rPr>
        <w:t>8 lašai per minutę (nuo 1 iki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4 milivienetų per minutę). Jį galima palaipsniui didinti iki didžiausio 40 lašų per minutę (20 milivienetų per minutę) greičio.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Infuzijos greitį galima dažnai sumažinti, kai susitraukimai pasiekia tinkamą lygį, apie 3-4 susitraukimus kas 10 minučių.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Jūsų gimdos susitraukimai nepasiekia tinkamo lygio po 1 ml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5 TV, reikia nustoti mėginti sukelti gimdymą ir pakartoti kitą dieną.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i/>
          <w:snapToGrid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i/>
          <w:snapToGrid/>
          <w:color w:val="auto"/>
          <w:sz w:val="22"/>
          <w:szCs w:val="22"/>
        </w:rPr>
        <w:t>Cezario pjūvio operacija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color w:val="auto"/>
          <w:sz w:val="22"/>
          <w:szCs w:val="22"/>
          <w:lang w:eastAsia="zh-TW"/>
        </w:rPr>
      </w:pPr>
      <w:r w:rsidRPr="00495F53">
        <w:rPr>
          <w:rFonts w:ascii="Times New Roman" w:hAnsi="Times New Roman" w:cs="Times New Roman"/>
          <w:color w:val="auto"/>
          <w:sz w:val="22"/>
          <w:szCs w:val="22"/>
          <w:lang w:eastAsia="zh-TW"/>
        </w:rPr>
        <w:t>Dozė yra 5 TV O</w:t>
      </w:r>
      <w:r>
        <w:rPr>
          <w:rFonts w:ascii="Times New Roman" w:hAnsi="Times New Roman" w:cs="Times New Roman"/>
          <w:color w:val="auto"/>
          <w:sz w:val="22"/>
          <w:szCs w:val="22"/>
          <w:lang w:eastAsia="zh-TW"/>
        </w:rPr>
        <w:t>fost</w:t>
      </w:r>
      <w:r w:rsidRPr="00495F53">
        <w:rPr>
          <w:rFonts w:ascii="Times New Roman" w:hAnsi="Times New Roman" w:cs="Times New Roman"/>
          <w:color w:val="auto"/>
          <w:sz w:val="22"/>
          <w:szCs w:val="22"/>
          <w:lang w:eastAsia="zh-TW"/>
        </w:rPr>
        <w:t>, ji skiriama kaip lašinė infuzija (5 TV atskiedžiama fiziologiniu natrio chlorido tirpalu) arba, pageidautina, naudojant reguliuojamo greičio infuzijos pompą per 5 minutes į Jūsų veną iš karto po gimdymo.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color w:val="auto"/>
          <w:sz w:val="22"/>
          <w:szCs w:val="22"/>
          <w:lang w:eastAsia="zh-TW"/>
        </w:rPr>
      </w:pP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i/>
          <w:snapToGrid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i/>
          <w:snapToGrid/>
          <w:color w:val="auto"/>
          <w:sz w:val="22"/>
          <w:szCs w:val="22"/>
        </w:rPr>
        <w:t>Kraujavimo iš gimdos po gimdymo profilaktika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color w:val="auto"/>
          <w:sz w:val="22"/>
          <w:szCs w:val="22"/>
          <w:lang w:eastAsia="zh-TW"/>
        </w:rPr>
      </w:pPr>
      <w:r w:rsidRPr="00495F53">
        <w:rPr>
          <w:rFonts w:ascii="Times New Roman" w:hAnsi="Times New Roman" w:cs="Times New Roman"/>
          <w:color w:val="auto"/>
          <w:sz w:val="22"/>
          <w:szCs w:val="22"/>
          <w:lang w:eastAsia="zh-TW"/>
        </w:rPr>
        <w:t xml:space="preserve">Įprasta dozė yra 5 TV infuzija į veną (5 TV atskiesta fiziologiniu elektrolito tirpalu) arba 5-10 TV į raumenis po placentos </w:t>
      </w:r>
      <w:r>
        <w:rPr>
          <w:rFonts w:ascii="Times New Roman" w:hAnsi="Times New Roman" w:cs="Times New Roman"/>
          <w:color w:val="auto"/>
          <w:sz w:val="22"/>
          <w:szCs w:val="22"/>
          <w:lang w:eastAsia="zh-TW"/>
        </w:rPr>
        <w:t>už</w:t>
      </w:r>
      <w:r w:rsidRPr="00495F53">
        <w:rPr>
          <w:rFonts w:ascii="Times New Roman" w:hAnsi="Times New Roman" w:cs="Times New Roman"/>
          <w:color w:val="auto"/>
          <w:sz w:val="22"/>
          <w:szCs w:val="22"/>
          <w:lang w:eastAsia="zh-TW"/>
        </w:rPr>
        <w:t>gimimo.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snapToGrid/>
          <w:color w:val="auto"/>
          <w:sz w:val="22"/>
          <w:szCs w:val="22"/>
        </w:rPr>
      </w:pP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i/>
          <w:snapToGrid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i/>
          <w:snapToGrid/>
          <w:color w:val="auto"/>
          <w:sz w:val="22"/>
          <w:szCs w:val="22"/>
        </w:rPr>
        <w:t>Kraujavimo iš gimdos po gimdymo gydymas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snapToGrid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5 TV O</w:t>
      </w:r>
      <w:r>
        <w:rPr>
          <w:rFonts w:ascii="Times New Roman" w:hAnsi="Times New Roman" w:cs="Times New Roman"/>
          <w:snapToGrid/>
          <w:color w:val="auto"/>
          <w:sz w:val="22"/>
          <w:szCs w:val="22"/>
        </w:rPr>
        <w:t>fost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 xml:space="preserve"> dozė infuzija į veną (5 TV atskiesta fiziologiniu elektrolitų tirpalų) arba 5-10 TV į raumenis. Po jos, kai kuriais atvejais, 5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  <w:cs/>
        </w:rPr>
        <w:t>–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20 TV oksitocino 500 ml elektrolitų skiediklio tirpalo infuzija į veną.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snapToGrid/>
          <w:color w:val="auto"/>
          <w:sz w:val="22"/>
          <w:szCs w:val="22"/>
        </w:rPr>
      </w:pP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i/>
          <w:snapToGrid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i/>
          <w:snapToGrid/>
          <w:color w:val="auto"/>
          <w:sz w:val="22"/>
          <w:szCs w:val="22"/>
        </w:rPr>
        <w:t>Persileidimas/Abortas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snapToGrid/>
          <w:color w:val="auto"/>
          <w:sz w:val="22"/>
          <w:szCs w:val="22"/>
        </w:rPr>
      </w:pPr>
      <w:r w:rsidRPr="00A62EA3">
        <w:rPr>
          <w:rFonts w:ascii="Times New Roman" w:hAnsi="Times New Roman" w:cs="Times New Roman"/>
          <w:snapToGrid/>
          <w:color w:val="auto"/>
          <w:sz w:val="22"/>
          <w:szCs w:val="22"/>
        </w:rPr>
        <w:t xml:space="preserve">Dėl </w:t>
      </w:r>
      <w:r w:rsidRPr="002B5BFB">
        <w:rPr>
          <w:rFonts w:ascii="Times New Roman" w:hAnsi="Times New Roman" w:cs="Times New Roman"/>
          <w:snapToGrid/>
          <w:color w:val="auto"/>
          <w:sz w:val="22"/>
          <w:szCs w:val="22"/>
        </w:rPr>
        <w:t>sumažėjusios receptorių ekspresijos oksitociną rekomenduojama vartoti nuo 14 -osios nėštumo savaitės.</w:t>
      </w:r>
      <w:r>
        <w:rPr>
          <w:rFonts w:ascii="Times New Roman" w:hAnsi="Times New Roman" w:cs="Times New Roman"/>
          <w:snapToGrid/>
          <w:color w:val="auto"/>
          <w:sz w:val="22"/>
          <w:szCs w:val="22"/>
        </w:rPr>
        <w:t xml:space="preserve"> 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 xml:space="preserve">Dozė yra </w:t>
      </w:r>
      <w:r>
        <w:rPr>
          <w:rFonts w:ascii="Times New Roman" w:hAnsi="Times New Roman" w:cs="Times New Roman"/>
          <w:snapToGrid/>
          <w:color w:val="auto"/>
          <w:sz w:val="22"/>
          <w:szCs w:val="22"/>
        </w:rPr>
        <w:t xml:space="preserve">5 TV arba 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1</w:t>
      </w:r>
      <w:r>
        <w:rPr>
          <w:rFonts w:ascii="Times New Roman" w:hAnsi="Times New Roman" w:cs="Times New Roman"/>
          <w:snapToGrid/>
          <w:color w:val="auto"/>
          <w:sz w:val="22"/>
          <w:szCs w:val="22"/>
        </w:rPr>
        <w:t> 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ml O</w:t>
      </w:r>
      <w:r>
        <w:rPr>
          <w:rFonts w:ascii="Times New Roman" w:hAnsi="Times New Roman" w:cs="Times New Roman"/>
          <w:snapToGrid/>
          <w:color w:val="auto"/>
          <w:sz w:val="22"/>
          <w:szCs w:val="22"/>
        </w:rPr>
        <w:t>fost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 xml:space="preserve"> 5</w:t>
      </w:r>
      <w:r>
        <w:rPr>
          <w:rFonts w:ascii="Times New Roman" w:hAnsi="Times New Roman" w:cs="Times New Roman"/>
          <w:snapToGrid/>
          <w:color w:val="auto"/>
          <w:sz w:val="22"/>
          <w:szCs w:val="22"/>
        </w:rPr>
        <w:t> 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TV/ml, skiriama lašine infuzija (1</w:t>
      </w:r>
      <w:r>
        <w:rPr>
          <w:rFonts w:ascii="Times New Roman" w:hAnsi="Times New Roman" w:cs="Times New Roman"/>
          <w:snapToGrid/>
          <w:color w:val="auto"/>
          <w:sz w:val="22"/>
          <w:szCs w:val="22"/>
        </w:rPr>
        <w:t> 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ml atskiesti fiziologiniu natrio chlorido tirpalu) arba, pageidautina, reguliuojamo greičio infuzijos pompa per 5 minutes į Jūsų veną, jeigu reikia, pakartotina infuzija į veną 20-40 milivienetų per minutę greičiu.</w:t>
      </w:r>
    </w:p>
    <w:p w:rsidR="007A3BC3" w:rsidRPr="00495F53" w:rsidRDefault="007A3BC3" w:rsidP="007A3BC3">
      <w:pPr>
        <w:rPr>
          <w:rFonts w:ascii="Times New Roman" w:hAnsi="Times New Roman"/>
          <w:b/>
        </w:rPr>
      </w:pPr>
    </w:p>
    <w:p w:rsidR="007A3BC3" w:rsidRPr="00495F53" w:rsidRDefault="007A3BC3" w:rsidP="007A3BC3">
      <w:pPr>
        <w:rPr>
          <w:rFonts w:ascii="Times New Roman" w:eastAsia="Times New Roman" w:hAnsi="Times New Roman"/>
          <w:i/>
          <w:lang w:eastAsia="en-US"/>
        </w:rPr>
      </w:pPr>
      <w:r w:rsidRPr="00495F53">
        <w:rPr>
          <w:rFonts w:ascii="Times New Roman" w:eastAsia="Times New Roman" w:hAnsi="Times New Roman"/>
          <w:i/>
        </w:rPr>
        <w:t xml:space="preserve">Pacientams, kurių inkstų ar kepenų </w:t>
      </w:r>
      <w:r>
        <w:rPr>
          <w:rFonts w:ascii="Times New Roman" w:eastAsia="Times New Roman" w:hAnsi="Times New Roman"/>
          <w:i/>
        </w:rPr>
        <w:t xml:space="preserve">funkcija </w:t>
      </w:r>
      <w:r w:rsidRPr="00495F53">
        <w:rPr>
          <w:rFonts w:ascii="Times New Roman" w:eastAsia="Times New Roman" w:hAnsi="Times New Roman"/>
          <w:i/>
        </w:rPr>
        <w:t>sutrikusi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hAnsi="Times New Roman"/>
        </w:rPr>
        <w:t xml:space="preserve">Nėra informacijos apie vartojimą pacientėms, </w:t>
      </w:r>
      <w:r w:rsidRPr="00495F53">
        <w:rPr>
          <w:rFonts w:ascii="Times New Roman" w:eastAsia="Times New Roman" w:hAnsi="Times New Roman"/>
        </w:rPr>
        <w:t xml:space="preserve">kurių inkstų ar kepenų </w:t>
      </w:r>
      <w:r>
        <w:rPr>
          <w:rFonts w:ascii="Times New Roman" w:eastAsia="Times New Roman" w:hAnsi="Times New Roman"/>
        </w:rPr>
        <w:t xml:space="preserve">funkcija </w:t>
      </w:r>
      <w:r w:rsidRPr="00495F53">
        <w:rPr>
          <w:rFonts w:ascii="Times New Roman" w:eastAsia="Times New Roman" w:hAnsi="Times New Roman"/>
        </w:rPr>
        <w:t>sutrikusi</w:t>
      </w:r>
      <w:r w:rsidRPr="00495F53">
        <w:rPr>
          <w:rFonts w:ascii="Times New Roman" w:hAnsi="Times New Roman"/>
        </w:rPr>
        <w:t>.</w:t>
      </w:r>
      <w:r w:rsidRPr="00495F53">
        <w:rPr>
          <w:rFonts w:ascii="Times New Roman" w:eastAsia="Times New Roman" w:hAnsi="Times New Roman"/>
        </w:rPr>
        <w:t xml:space="preserve"> </w:t>
      </w:r>
    </w:p>
    <w:p w:rsidR="007A3BC3" w:rsidRPr="00495F53" w:rsidRDefault="007A3BC3" w:rsidP="007A3BC3">
      <w:pPr>
        <w:rPr>
          <w:rFonts w:ascii="Times New Roman" w:eastAsia="Times New Roman" w:hAnsi="Times New Roman"/>
          <w:b/>
          <w:i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i/>
        </w:rPr>
        <w:t>Senyvi pacientai</w:t>
      </w:r>
      <w:r w:rsidRPr="00495F53">
        <w:rPr>
          <w:rFonts w:ascii="Times New Roman" w:hAnsi="Times New Roman"/>
          <w:b/>
        </w:rPr>
        <w:t xml:space="preserve"> 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Senyviems pacientams 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</w:rPr>
        <w:t xml:space="preserve"> vartojimo indikacijų nėra.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Ką daryti pavartojus per didelę O</w:t>
      </w:r>
      <w:r>
        <w:rPr>
          <w:rFonts w:ascii="Times New Roman" w:hAnsi="Times New Roman"/>
          <w:b/>
        </w:rPr>
        <w:t>fost</w:t>
      </w:r>
      <w:r w:rsidRPr="00495F53">
        <w:rPr>
          <w:rFonts w:ascii="Times New Roman" w:hAnsi="Times New Roman"/>
          <w:b/>
          <w:cs/>
        </w:rPr>
        <w:t xml:space="preserve"> </w:t>
      </w:r>
      <w:r w:rsidRPr="00495F53">
        <w:rPr>
          <w:rFonts w:ascii="Times New Roman" w:hAnsi="Times New Roman"/>
          <w:b/>
        </w:rPr>
        <w:t>dozę?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 xml:space="preserve">Kadangi šis vaistas </w:t>
      </w:r>
      <w:r>
        <w:rPr>
          <w:rFonts w:ascii="Times New Roman" w:hAnsi="Times New Roman"/>
        </w:rPr>
        <w:t>J</w:t>
      </w:r>
      <w:r w:rsidRPr="00495F53">
        <w:rPr>
          <w:rFonts w:ascii="Times New Roman" w:hAnsi="Times New Roman"/>
        </w:rPr>
        <w:t>ums skiriamas ligoninėje, mažai tikėtina, kad gausite per didelę dozę.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kas nors gauna šio vaisto netyčia, nedelsiant praneškite ligoninės traumų ir skubios pagalbos skyriui ar gydytojui.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Gydytojui parodykite likusį vaistą ir tuščią pakuotę.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O</w:t>
      </w:r>
      <w:r>
        <w:rPr>
          <w:rFonts w:ascii="Times New Roman" w:hAnsi="Times New Roman"/>
        </w:rPr>
        <w:t>fost</w:t>
      </w:r>
      <w:r w:rsidRPr="00495F53">
        <w:rPr>
          <w:rFonts w:ascii="Times New Roman" w:hAnsi="Times New Roman"/>
          <w:cs/>
        </w:rPr>
        <w:t xml:space="preserve"> </w:t>
      </w:r>
      <w:r w:rsidRPr="00495F53">
        <w:rPr>
          <w:rFonts w:ascii="Times New Roman" w:hAnsi="Times New Roman"/>
        </w:rPr>
        <w:t>perdozavimas gali sukelti: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0"/>
        </w:num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Pr="00495F53">
        <w:rPr>
          <w:rFonts w:ascii="Times New Roman" w:hAnsi="Times New Roman"/>
        </w:rPr>
        <w:t>ūdikio pažaidą,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0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labai stiprius Jūsų gimdos susitraukimus,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0"/>
        </w:numPr>
        <w:contextualSpacing/>
        <w:rPr>
          <w:rFonts w:ascii="Times New Roman" w:hAnsi="Times New Roman"/>
        </w:rPr>
      </w:pPr>
      <w:r w:rsidRPr="00495F53">
        <w:rPr>
          <w:rFonts w:ascii="Times New Roman" w:hAnsi="Times New Roman"/>
        </w:rPr>
        <w:t>pažeisti Jūsų gimdą, kas gali sukelti plyšimą,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10"/>
        </w:numPr>
        <w:contextualSpacing/>
        <w:rPr>
          <w:rFonts w:ascii="Times New Roman" w:hAnsi="Times New Roman"/>
        </w:rPr>
      </w:pPr>
      <w:r w:rsidRPr="00495F53">
        <w:rPr>
          <w:rFonts w:ascii="Times New Roman" w:eastAsia="Times New Roman" w:hAnsi="Times New Roman"/>
          <w:lang w:eastAsia="zh-TW"/>
        </w:rPr>
        <w:t>vandens susilaikymą, kraujagyslių spazmą, padidėjusį kraujospūdį.</w:t>
      </w:r>
    </w:p>
    <w:p w:rsidR="007A3BC3" w:rsidRPr="00495F53" w:rsidRDefault="007A3BC3" w:rsidP="007A3BC3">
      <w:pPr>
        <w:pStyle w:val="Sraopastraipa"/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Pamiršus pavartoti O</w:t>
      </w:r>
      <w:r>
        <w:rPr>
          <w:rFonts w:ascii="Times New Roman" w:hAnsi="Times New Roman"/>
          <w:b/>
        </w:rPr>
        <w:t>fost</w:t>
      </w: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Šį vaistą duoda gydytojas, todėl mažai tikėtina, kad praleisite dozę. Jei</w:t>
      </w:r>
      <w:r w:rsidRPr="00495F53">
        <w:rPr>
          <w:rStyle w:val="tlid-translation"/>
          <w:rFonts w:ascii="Times New Roman" w:hAnsi="Times New Roman"/>
        </w:rPr>
        <w:t xml:space="preserve"> turite kokių nors rūpesčių, pasitarkite su gydytoju.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Jeigu kiltų daugiau klausimų dėl šio vaisto vartojimo, kreipkitės į gydytoją arba slaugytoją.</w:t>
      </w:r>
    </w:p>
    <w:p w:rsidR="007A3BC3" w:rsidRPr="00495F53" w:rsidRDefault="007A3BC3" w:rsidP="007A3BC3">
      <w:pPr>
        <w:pStyle w:val="Antrat4"/>
        <w:rPr>
          <w:rFonts w:ascii="Times New Roman" w:hAnsi="Times New Roman" w:cs="Times New Roman"/>
          <w:color w:val="auto"/>
        </w:rPr>
      </w:pPr>
    </w:p>
    <w:p w:rsidR="007A3BC3" w:rsidRPr="00495F53" w:rsidRDefault="007A3BC3" w:rsidP="007A3BC3">
      <w:pPr>
        <w:pStyle w:val="Antrat4"/>
        <w:rPr>
          <w:rFonts w:ascii="Times New Roman" w:hAnsi="Times New Roman" w:cs="Times New Roman"/>
          <w:b/>
          <w:i w:val="0"/>
          <w:color w:val="auto"/>
        </w:rPr>
      </w:pPr>
      <w:r w:rsidRPr="00495F53">
        <w:rPr>
          <w:rFonts w:ascii="Times New Roman" w:hAnsi="Times New Roman" w:cs="Times New Roman"/>
          <w:b/>
          <w:i w:val="0"/>
          <w:color w:val="auto"/>
        </w:rPr>
        <w:t>Nustojus vartoti O</w:t>
      </w:r>
      <w:r>
        <w:rPr>
          <w:rFonts w:ascii="Times New Roman" w:hAnsi="Times New Roman" w:cs="Times New Roman"/>
          <w:b/>
          <w:i w:val="0"/>
          <w:color w:val="auto"/>
        </w:rPr>
        <w:t>fost</w:t>
      </w:r>
    </w:p>
    <w:p w:rsidR="007A3BC3" w:rsidRPr="00495F53" w:rsidRDefault="007A3BC3" w:rsidP="007A3BC3">
      <w:pPr>
        <w:numPr>
          <w:ilvl w:val="12"/>
          <w:numId w:val="0"/>
        </w:numPr>
        <w:ind w:right="-29"/>
        <w:rPr>
          <w:rStyle w:val="tlid-translation"/>
          <w:rFonts w:ascii="Times New Roman" w:hAnsi="Times New Roman"/>
        </w:rPr>
      </w:pPr>
      <w:r w:rsidRPr="00495F53">
        <w:rPr>
          <w:rStyle w:val="tlid-translation"/>
          <w:rFonts w:ascii="Times New Roman" w:hAnsi="Times New Roman"/>
        </w:rPr>
        <w:t>Jeigu gimdymas vyksta, O</w:t>
      </w:r>
      <w:r>
        <w:rPr>
          <w:rStyle w:val="tlid-translation"/>
          <w:rFonts w:ascii="Times New Roman" w:hAnsi="Times New Roman"/>
        </w:rPr>
        <w:t>fost</w:t>
      </w:r>
      <w:r w:rsidRPr="00495F53">
        <w:rPr>
          <w:rStyle w:val="tlid-translation"/>
          <w:rFonts w:ascii="Times New Roman" w:hAnsi="Times New Roman"/>
        </w:rPr>
        <w:t xml:space="preserve"> infuziją galima palaipsniui nutraukti.</w:t>
      </w:r>
      <w:r w:rsidRPr="00495F53">
        <w:rPr>
          <w:rFonts w:ascii="Times New Roman" w:hAnsi="Times New Roman"/>
        </w:rPr>
        <w:br/>
      </w:r>
      <w:r w:rsidRPr="00495F53">
        <w:rPr>
          <w:rStyle w:val="tlid-translation"/>
          <w:rFonts w:ascii="Times New Roman" w:hAnsi="Times New Roman"/>
        </w:rPr>
        <w:t>Informacijos apie nepageidaujamą poveikį nėra.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tabs>
          <w:tab w:val="left" w:pos="567"/>
        </w:tabs>
        <w:ind w:right="-2"/>
        <w:rPr>
          <w:rFonts w:ascii="Times New Roman" w:eastAsia="Times New Roman" w:hAnsi="Times New Roman"/>
          <w:b/>
        </w:rPr>
      </w:pPr>
      <w:r w:rsidRPr="00495F53">
        <w:rPr>
          <w:rFonts w:ascii="Times New Roman" w:hAnsi="Times New Roman"/>
          <w:b/>
        </w:rPr>
        <w:t xml:space="preserve">4. </w:t>
      </w:r>
      <w:r w:rsidRPr="00495F53">
        <w:rPr>
          <w:rFonts w:ascii="Times New Roman" w:hAnsi="Times New Roman"/>
          <w:b/>
        </w:rPr>
        <w:tab/>
        <w:t>Galimas šalutinis poveikis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numPr>
          <w:ilvl w:val="12"/>
          <w:numId w:val="0"/>
        </w:numPr>
        <w:ind w:right="-29"/>
        <w:rPr>
          <w:rFonts w:ascii="Times New Roman" w:hAnsi="Times New Roman"/>
        </w:rPr>
      </w:pPr>
      <w:r w:rsidRPr="00495F53">
        <w:rPr>
          <w:rFonts w:ascii="Times New Roman" w:hAnsi="Times New Roman"/>
          <w:noProof/>
        </w:rPr>
        <w:t>Šis vaistas, kaip ir visi kiti, gali sukelti šalutinį poveikį, nors jis pasireiškia ne visiems žmonėms.</w:t>
      </w:r>
    </w:p>
    <w:p w:rsidR="007A3BC3" w:rsidRPr="00495F53" w:rsidRDefault="007A3BC3" w:rsidP="007A3BC3">
      <w:pPr>
        <w:rPr>
          <w:rStyle w:val="tlid-translation"/>
          <w:rFonts w:ascii="Times New Roman" w:hAnsi="Times New Roman"/>
        </w:rPr>
      </w:pPr>
      <w:r w:rsidRPr="00495F53">
        <w:rPr>
          <w:rStyle w:val="tlid-translation"/>
          <w:rFonts w:ascii="Times New Roman" w:hAnsi="Times New Roman"/>
        </w:rPr>
        <w:t>Nustokite vartoti O</w:t>
      </w:r>
      <w:r>
        <w:rPr>
          <w:rStyle w:val="tlid-translation"/>
          <w:rFonts w:ascii="Times New Roman" w:hAnsi="Times New Roman"/>
        </w:rPr>
        <w:t>fost</w:t>
      </w:r>
      <w:r w:rsidRPr="00495F53">
        <w:rPr>
          <w:rStyle w:val="tlid-translation"/>
          <w:rFonts w:ascii="Times New Roman" w:hAnsi="Times New Roman"/>
        </w:rPr>
        <w:t xml:space="preserve"> ir </w:t>
      </w:r>
      <w:r w:rsidRPr="00495F53">
        <w:rPr>
          <w:rStyle w:val="tlid-translation"/>
          <w:rFonts w:ascii="Times New Roman" w:hAnsi="Times New Roman"/>
          <w:b/>
        </w:rPr>
        <w:t>nedelsdami</w:t>
      </w:r>
      <w:r w:rsidRPr="00495F53">
        <w:rPr>
          <w:rStyle w:val="tlid-translation"/>
          <w:rFonts w:ascii="Times New Roman" w:hAnsi="Times New Roman"/>
        </w:rPr>
        <w:t xml:space="preserve"> kreipkitės į gydytoją arba vykite į artimiausią skubios pagalbos skyrių, jei pasireiškė kuris nors iš šių simptomų:</w:t>
      </w:r>
      <w:r w:rsidRPr="00495F53">
        <w:rPr>
          <w:rFonts w:ascii="Times New Roman" w:hAnsi="Times New Roman"/>
        </w:rPr>
        <w:br/>
      </w:r>
      <w:r w:rsidRPr="00495F53">
        <w:rPr>
          <w:rStyle w:val="tlid-translation"/>
          <w:rFonts w:ascii="Times New Roman" w:hAnsi="Times New Roman"/>
        </w:rPr>
        <w:t xml:space="preserve">- sunki alerginė (anafilaksinė / anafilaktoidinė) reakcija su dusuliu, svaiguliu, </w:t>
      </w:r>
      <w:r>
        <w:rPr>
          <w:rStyle w:val="tlid-translation"/>
          <w:rFonts w:ascii="Times New Roman" w:hAnsi="Times New Roman"/>
        </w:rPr>
        <w:t xml:space="preserve">galvos sukimusi, </w:t>
      </w:r>
      <w:r w:rsidRPr="00495F53">
        <w:rPr>
          <w:rStyle w:val="tlid-translation"/>
          <w:rFonts w:ascii="Times New Roman" w:hAnsi="Times New Roman"/>
        </w:rPr>
        <w:t>alpulio jausmu, pykinimu, šalta ir lipnia oda arba greitu ar silpnu</w:t>
      </w:r>
      <w:r>
        <w:rPr>
          <w:rStyle w:val="tlid-translation"/>
          <w:rFonts w:ascii="Times New Roman" w:hAnsi="Times New Roman"/>
        </w:rPr>
        <w:t xml:space="preserve"> pulsu</w:t>
      </w:r>
      <w:r w:rsidRPr="00495F53">
        <w:rPr>
          <w:rStyle w:val="tlid-translation"/>
          <w:rFonts w:ascii="Times New Roman" w:hAnsi="Times New Roman"/>
        </w:rPr>
        <w:t xml:space="preserve">. </w:t>
      </w:r>
      <w:r w:rsidRPr="00047609">
        <w:rPr>
          <w:rStyle w:val="tlid-translation"/>
          <w:rFonts w:ascii="Times New Roman" w:hAnsi="Times New Roman"/>
        </w:rPr>
        <w:t>Reti šalutinio poveikio reiškiniai (gali pasireikšti rečiau kaip 1 iš 1 000 asmenų)</w:t>
      </w:r>
      <w:r>
        <w:rPr>
          <w:rStyle w:val="tlid-translation"/>
          <w:rFonts w:ascii="Times New Roman" w:hAnsi="Times New Roman"/>
        </w:rPr>
        <w:t>;</w:t>
      </w:r>
      <w:r w:rsidRPr="00495F53">
        <w:rPr>
          <w:rFonts w:ascii="Times New Roman" w:hAnsi="Times New Roman"/>
        </w:rPr>
        <w:br/>
      </w:r>
      <w:r w:rsidRPr="00495F53">
        <w:rPr>
          <w:rStyle w:val="tlid-translation"/>
          <w:rFonts w:ascii="Times New Roman" w:hAnsi="Times New Roman"/>
        </w:rPr>
        <w:t xml:space="preserve">- veido, lūpų, liežuvio, gerklės ir (arba) galūnių patinimas (galimi angioneurozinės edemos požymiai). </w:t>
      </w:r>
      <w:r w:rsidRPr="00047609">
        <w:rPr>
          <w:rStyle w:val="tlid-translation"/>
          <w:rFonts w:ascii="Times New Roman" w:hAnsi="Times New Roman"/>
        </w:rPr>
        <w:t>Reti šalutinio poveikio reiškiniai (gali pasireikšti rečiau kaip 1 iš 1 000 asmenų)</w:t>
      </w:r>
      <w:r w:rsidRPr="00495F53">
        <w:rPr>
          <w:rStyle w:val="tlid-translation"/>
          <w:rFonts w:ascii="Times New Roman" w:hAnsi="Times New Roman"/>
        </w:rPr>
        <w:t>.</w:t>
      </w:r>
    </w:p>
    <w:p w:rsidR="007A3BC3" w:rsidRPr="00495F53" w:rsidRDefault="007A3BC3" w:rsidP="007A3BC3">
      <w:pPr>
        <w:rPr>
          <w:rStyle w:val="tlid-translation"/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Gali pasireikšti kitas šalutinis poveikis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Dažni</w:t>
      </w:r>
      <w:r w:rsidRPr="000021E8">
        <w:rPr>
          <w:rFonts w:ascii="Times New Roman" w:hAnsi="Times New Roman"/>
          <w:i/>
        </w:rPr>
        <w:t xml:space="preserve"> šalutinio poveikio reiškiniai (</w:t>
      </w:r>
      <w:r w:rsidRPr="00355D40">
        <w:rPr>
          <w:rFonts w:ascii="Times New Roman" w:hAnsi="Times New Roman"/>
          <w:iCs/>
        </w:rPr>
        <w:t>gali pasireikšti rečiau kaip 1 iš 10 asmenų)</w:t>
      </w:r>
      <w:r w:rsidRPr="00495F53">
        <w:rPr>
          <w:rFonts w:ascii="Times New Roman" w:hAnsi="Times New Roman"/>
        </w:rPr>
        <w:t>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galvos skausmas;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greitas širdies plakimas;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lėtas širdies plakimas;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pykinimas;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vėmimas.</w:t>
      </w:r>
    </w:p>
    <w:p w:rsidR="007A3BC3" w:rsidRPr="00495F53" w:rsidRDefault="007A3BC3" w:rsidP="007A3BC3">
      <w:pPr>
        <w:pStyle w:val="Sraopastraipa"/>
        <w:widowControl/>
        <w:ind w:left="720"/>
        <w:contextualSpacing/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Ned</w:t>
      </w:r>
      <w:r w:rsidRPr="000021E8">
        <w:rPr>
          <w:rFonts w:ascii="Times New Roman" w:hAnsi="Times New Roman"/>
          <w:i/>
        </w:rPr>
        <w:t xml:space="preserve">ažni šalutinio poveikio reiškiniai </w:t>
      </w:r>
      <w:r w:rsidRPr="00355D40">
        <w:rPr>
          <w:rFonts w:ascii="Times New Roman" w:hAnsi="Times New Roman"/>
          <w:iCs/>
        </w:rPr>
        <w:t>(gali pasireikšti rečiau kaip 1 iš 10</w:t>
      </w:r>
      <w:r>
        <w:rPr>
          <w:rFonts w:ascii="Times New Roman" w:hAnsi="Times New Roman"/>
          <w:iCs/>
        </w:rPr>
        <w:t>0</w:t>
      </w:r>
      <w:r w:rsidRPr="00355D40">
        <w:rPr>
          <w:rFonts w:ascii="Times New Roman" w:hAnsi="Times New Roman"/>
          <w:iCs/>
        </w:rPr>
        <w:t xml:space="preserve"> asmenų)</w:t>
      </w:r>
      <w:r w:rsidRPr="00495F53">
        <w:rPr>
          <w:rFonts w:ascii="Times New Roman" w:hAnsi="Times New Roman"/>
        </w:rPr>
        <w:t>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neritmiška širdies veikla.</w:t>
      </w:r>
    </w:p>
    <w:p w:rsidR="007A3BC3" w:rsidRPr="00495F53" w:rsidRDefault="007A3BC3" w:rsidP="007A3BC3">
      <w:pPr>
        <w:pStyle w:val="Sraopastraipa"/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Reti</w:t>
      </w:r>
      <w:r w:rsidRPr="000021E8">
        <w:rPr>
          <w:rFonts w:ascii="Times New Roman" w:hAnsi="Times New Roman"/>
          <w:i/>
        </w:rPr>
        <w:t xml:space="preserve"> šalutinio poveikio reiškiniai (</w:t>
      </w:r>
      <w:r w:rsidRPr="005C3130">
        <w:rPr>
          <w:rFonts w:ascii="Times New Roman" w:hAnsi="Times New Roman"/>
          <w:iCs/>
        </w:rPr>
        <w:t>gali pasireikšti rečiau kaip 1 iš 1</w:t>
      </w:r>
      <w:r>
        <w:rPr>
          <w:rFonts w:ascii="Times New Roman" w:hAnsi="Times New Roman"/>
          <w:iCs/>
        </w:rPr>
        <w:t> 00</w:t>
      </w:r>
      <w:r w:rsidRPr="005C3130">
        <w:rPr>
          <w:rFonts w:ascii="Times New Roman" w:hAnsi="Times New Roman"/>
          <w:iCs/>
        </w:rPr>
        <w:t>0 asmenų)</w:t>
      </w:r>
      <w:r w:rsidRPr="00495F53">
        <w:rPr>
          <w:rFonts w:ascii="Times New Roman" w:hAnsi="Times New Roman"/>
        </w:rPr>
        <w:t>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odos išbėrimai, dilgėlinė.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  <w:i/>
        </w:rPr>
      </w:pPr>
      <w:r w:rsidRPr="000E3E3C">
        <w:rPr>
          <w:rFonts w:ascii="Times New Roman" w:hAnsi="Times New Roman"/>
          <w:i/>
        </w:rPr>
        <w:t xml:space="preserve">Šalutinio poveikio reiškiniai, kurių dažnis nežinomas </w:t>
      </w:r>
      <w:r w:rsidRPr="00495F53">
        <w:rPr>
          <w:rFonts w:ascii="Times New Roman" w:hAnsi="Times New Roman"/>
        </w:rPr>
        <w:t>(negali būti apskaičiuotas pagal turimus duomenis):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kraujavimas;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krūtinės skausmas (krūtinės angina);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neritmiška širdies veikla;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intensyvūs arba pastovūs susitraukimai;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gimdos plyšimas;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skysčių susilaikymas (intoksikacija vandeniu). Simptomai gali būti - galvos skausmas, anoreksija (apetito stoka), pykinimas ar vėmimas, pilvo skausmas, vangumas, mieguistumas, sąmonės netekimas, tam tikrų cheminių medžiagų (pvz., natrio ar kalio) žemas kiekis kraujyje, traukuliai;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žemas druskų kiekis kraujyje;</w:t>
      </w:r>
    </w:p>
    <w:p w:rsidR="007A3BC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staigus skysčių susikaupimas plaučiuose;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6E7619">
        <w:rPr>
          <w:rFonts w:ascii="Times New Roman" w:hAnsi="Times New Roman"/>
        </w:rPr>
        <w:t xml:space="preserve">greita oksitocino injekcija </w:t>
      </w:r>
      <w:r>
        <w:rPr>
          <w:rFonts w:ascii="Times New Roman" w:hAnsi="Times New Roman"/>
        </w:rPr>
        <w:t xml:space="preserve">į veną </w:t>
      </w:r>
      <w:r w:rsidRPr="006E7619">
        <w:rPr>
          <w:rFonts w:ascii="Times New Roman" w:hAnsi="Times New Roman"/>
        </w:rPr>
        <w:t>gali sukelti staigų trumpalaikį kraujospūdžio sumažėjimą</w:t>
      </w:r>
      <w:r>
        <w:rPr>
          <w:rFonts w:ascii="Times New Roman" w:hAnsi="Times New Roman"/>
        </w:rPr>
        <w:t>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staigus trumpalaikis karščio, dažnai visame kūne, jausmas;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sutrikę krešėjimas, kraujavimas ir mažakraujystė;</w:t>
      </w:r>
    </w:p>
    <w:p w:rsidR="007A3BC3" w:rsidRPr="00495F53" w:rsidRDefault="007A3BC3" w:rsidP="007A3BC3">
      <w:pPr>
        <w:pStyle w:val="Sraopastraipa"/>
        <w:widowControl/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gimdos raumenų spazmas.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  <w:i/>
        </w:rPr>
      </w:pPr>
      <w:r w:rsidRPr="00495F53">
        <w:rPr>
          <w:rFonts w:ascii="Times New Roman" w:hAnsi="Times New Roman"/>
          <w:i/>
        </w:rPr>
        <w:t>Poveikis kūdikiui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  <w:r w:rsidRPr="00495F53">
        <w:rPr>
          <w:rFonts w:ascii="Times New Roman" w:hAnsi="Times New Roman"/>
        </w:rPr>
        <w:t>Intensyvūs susitraukimai gali sukelt</w:t>
      </w:r>
      <w:r>
        <w:rPr>
          <w:rFonts w:ascii="Times New Roman" w:hAnsi="Times New Roman"/>
        </w:rPr>
        <w:t>i</w:t>
      </w:r>
      <w:r w:rsidRPr="00495F53">
        <w:rPr>
          <w:rFonts w:ascii="Times New Roman" w:hAnsi="Times New Roman"/>
        </w:rPr>
        <w:t xml:space="preserve"> žemą druskų kiekį kraujyje, </w:t>
      </w:r>
      <w:r>
        <w:rPr>
          <w:rFonts w:ascii="Times New Roman" w:hAnsi="Times New Roman"/>
        </w:rPr>
        <w:t>deguonies stygių,</w:t>
      </w:r>
      <w:r w:rsidRPr="00495F53">
        <w:rPr>
          <w:rFonts w:ascii="Times New Roman" w:hAnsi="Times New Roman"/>
        </w:rPr>
        <w:t xml:space="preserve"> uždusimą ir mirtį.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Pranešimas apie šalutinį poveikį</w:t>
      </w:r>
    </w:p>
    <w:p w:rsidR="007A3BC3" w:rsidRPr="00A62EA3" w:rsidRDefault="007A3BC3" w:rsidP="007A3BC3">
      <w:pPr>
        <w:tabs>
          <w:tab w:val="left" w:pos="567"/>
        </w:tabs>
        <w:spacing w:line="260" w:lineRule="exact"/>
        <w:ind w:right="-1"/>
        <w:rPr>
          <w:rFonts w:ascii="Times New Roman" w:hAnsi="Times New Roman"/>
          <w:snapToGrid w:val="0"/>
        </w:rPr>
      </w:pPr>
      <w:r w:rsidRPr="00A62EA3">
        <w:rPr>
          <w:rFonts w:ascii="Times New Roman" w:hAnsi="Times New Roman"/>
          <w:snapToGrid w:val="0"/>
        </w:rPr>
        <w:t>Jeigu pasireiškė šalutinis poveikis, įskaitant šiame lapelyje nenurodytą, pasakykite gydytojui</w:t>
      </w:r>
      <w:r>
        <w:rPr>
          <w:rFonts w:ascii="Times New Roman" w:hAnsi="Times New Roman"/>
          <w:snapToGrid w:val="0"/>
        </w:rPr>
        <w:t xml:space="preserve"> </w:t>
      </w:r>
      <w:r w:rsidRPr="00A62EA3">
        <w:rPr>
          <w:rFonts w:ascii="Times New Roman" w:hAnsi="Times New Roman"/>
          <w:snapToGrid w:val="0"/>
        </w:rPr>
        <w:t>arba</w:t>
      </w:r>
      <w:r>
        <w:rPr>
          <w:rFonts w:ascii="Times New Roman" w:hAnsi="Times New Roman"/>
          <w:snapToGrid w:val="0"/>
        </w:rPr>
        <w:t xml:space="preserve"> </w:t>
      </w:r>
      <w:r w:rsidRPr="00A62EA3">
        <w:rPr>
          <w:rFonts w:ascii="Times New Roman" w:hAnsi="Times New Roman"/>
          <w:snapToGrid w:val="0"/>
        </w:rPr>
        <w:t>vaistininkui</w:t>
      </w:r>
      <w:r>
        <w:rPr>
          <w:rFonts w:ascii="Times New Roman" w:hAnsi="Times New Roman"/>
          <w:snapToGrid w:val="0"/>
        </w:rPr>
        <w:t>.</w:t>
      </w:r>
      <w:r w:rsidRPr="00A62EA3">
        <w:rPr>
          <w:rFonts w:ascii="Times New Roman" w:hAnsi="Times New Roman"/>
          <w:snapToGrid w:val="0"/>
        </w:rPr>
        <w:t xml:space="preserve">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A62EA3">
          <w:rPr>
            <w:rFonts w:ascii="Times New Roman" w:hAnsi="Times New Roman"/>
            <w:snapToGrid w:val="0"/>
            <w:color w:val="0000FF"/>
            <w:u w:val="single"/>
          </w:rPr>
          <w:t>https://vapris.vvkt.lt/vvkt-web/public/nrv</w:t>
        </w:r>
      </w:hyperlink>
      <w:r w:rsidRPr="00A62EA3">
        <w:rPr>
          <w:rFonts w:ascii="Times New Roman" w:hAnsi="Times New Roman"/>
          <w:snapToGrid w:val="0"/>
        </w:rPr>
        <w:t xml:space="preserve"> arba užpildant Paciento pranešimo apie įtariamą nepageidaujamą reakciją (ĮNR) formą, kuri skelbiama </w:t>
      </w:r>
      <w:hyperlink r:id="rId6" w:history="1">
        <w:r w:rsidRPr="00A62EA3">
          <w:rPr>
            <w:rFonts w:ascii="Times New Roman" w:hAnsi="Times New Roman"/>
            <w:snapToGrid w:val="0"/>
            <w:color w:val="0000FF"/>
            <w:u w:val="single"/>
          </w:rPr>
          <w:t>https://www.vvkt.lt/index.php?4004286486</w:t>
        </w:r>
      </w:hyperlink>
      <w:r w:rsidRPr="00A62EA3">
        <w:rPr>
          <w:rFonts w:ascii="Times New Roman" w:hAnsi="Times New Roman"/>
          <w:snapToGrid w:val="0"/>
        </w:rPr>
        <w:t xml:space="preserve">, ir atsiunčiant elektroniniu paštu (adresu </w:t>
      </w:r>
      <w:hyperlink r:id="rId7" w:history="1">
        <w:r w:rsidRPr="00A62EA3">
          <w:rPr>
            <w:rFonts w:ascii="Times New Roman" w:hAnsi="Times New Roman"/>
            <w:snapToGrid w:val="0"/>
            <w:color w:val="0000FF"/>
            <w:u w:val="single"/>
          </w:rPr>
          <w:t>NepageidaujamaR@vvkt.lt</w:t>
        </w:r>
      </w:hyperlink>
      <w:r w:rsidRPr="00A62EA3">
        <w:rPr>
          <w:rFonts w:ascii="Times New Roman" w:hAnsi="Times New Roman"/>
          <w:snapToGrid w:val="0"/>
        </w:rPr>
        <w:t>) arba nemokamu telefonu 8 800 73 568. Pranešdami apie šalutinį poveikį galite mums padėti gauti daugiau informacijos apie šio vaisto saugumą.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tabs>
          <w:tab w:val="left" w:pos="567"/>
        </w:tabs>
        <w:ind w:right="-2"/>
        <w:rPr>
          <w:rFonts w:ascii="Times New Roman" w:eastAsia="Times New Roman" w:hAnsi="Times New Roman"/>
          <w:b/>
        </w:rPr>
      </w:pPr>
      <w:r w:rsidRPr="00495F53">
        <w:rPr>
          <w:rFonts w:ascii="Times New Roman" w:hAnsi="Times New Roman"/>
          <w:b/>
        </w:rPr>
        <w:t xml:space="preserve">5. </w:t>
      </w:r>
      <w:r w:rsidRPr="00495F53">
        <w:rPr>
          <w:rFonts w:ascii="Times New Roman" w:hAnsi="Times New Roman"/>
          <w:b/>
        </w:rPr>
        <w:tab/>
        <w:t>Kaip laikyti O</w:t>
      </w:r>
      <w:r>
        <w:rPr>
          <w:rFonts w:ascii="Times New Roman" w:hAnsi="Times New Roman"/>
          <w:b/>
        </w:rPr>
        <w:t>fost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Šį vaistą laikykite vaikams nepastebimoje ir nepasiekiamoje vietoje.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1038C2">
        <w:rPr>
          <w:rFonts w:ascii="Times New Roman" w:hAnsi="Times New Roman"/>
          <w:snapToGrid w:val="0"/>
        </w:rPr>
        <w:t>Laikyti šaldytuve (2</w:t>
      </w:r>
      <w:r>
        <w:rPr>
          <w:rFonts w:ascii="Times New Roman" w:hAnsi="Times New Roman"/>
          <w:snapToGrid w:val="0"/>
        </w:rPr>
        <w:t> </w:t>
      </w:r>
      <w:r w:rsidRPr="001038C2">
        <w:rPr>
          <w:rFonts w:ascii="Times New Roman" w:hAnsi="Times New Roman"/>
          <w:snapToGrid w:val="0"/>
        </w:rPr>
        <w:sym w:font="Symbol" w:char="F0B0"/>
      </w:r>
      <w:r w:rsidRPr="001038C2">
        <w:rPr>
          <w:rFonts w:ascii="Times New Roman" w:hAnsi="Times New Roman"/>
          <w:snapToGrid w:val="0"/>
        </w:rPr>
        <w:t xml:space="preserve">C – 8 </w:t>
      </w:r>
      <w:r w:rsidRPr="001038C2">
        <w:rPr>
          <w:rFonts w:ascii="Times New Roman" w:hAnsi="Times New Roman"/>
          <w:snapToGrid w:val="0"/>
        </w:rPr>
        <w:sym w:font="Symbol" w:char="F0B0"/>
      </w:r>
      <w:r w:rsidRPr="001038C2">
        <w:rPr>
          <w:rFonts w:ascii="Times New Roman" w:hAnsi="Times New Roman"/>
          <w:snapToGrid w:val="0"/>
        </w:rPr>
        <w:t>C). Negalima užšaldyti.</w:t>
      </w:r>
      <w:r>
        <w:rPr>
          <w:rFonts w:ascii="Times New Roman" w:hAnsi="Times New Roman"/>
          <w:snapToGrid w:val="0"/>
        </w:rPr>
        <w:t xml:space="preserve"> </w:t>
      </w:r>
      <w:r w:rsidRPr="00495F53">
        <w:rPr>
          <w:rFonts w:ascii="Times New Roman" w:hAnsi="Times New Roman"/>
        </w:rPr>
        <w:t xml:space="preserve">Ant </w:t>
      </w:r>
      <w:r>
        <w:rPr>
          <w:rFonts w:ascii="Times New Roman" w:hAnsi="Times New Roman"/>
        </w:rPr>
        <w:t xml:space="preserve">dėžutės ir ampulės po „EXP“ </w:t>
      </w:r>
      <w:r w:rsidRPr="00495F53">
        <w:rPr>
          <w:rFonts w:ascii="Times New Roman" w:hAnsi="Times New Roman"/>
        </w:rPr>
        <w:t>nurodytam tinkamumo laikui pasibaigus, šio vaisto vartoti negalima. Vaistas tinkamas vartoti iki paskutinės nurodyto mėnesio dienos.</w:t>
      </w:r>
    </w:p>
    <w:p w:rsidR="007A3BC3" w:rsidRPr="006238E6" w:rsidRDefault="007A3BC3" w:rsidP="007A3BC3">
      <w:pPr>
        <w:rPr>
          <w:rFonts w:ascii="Times New Roman" w:hAnsi="Times New Roman"/>
        </w:rPr>
      </w:pPr>
      <w:r w:rsidRPr="006238E6">
        <w:rPr>
          <w:rFonts w:ascii="Times New Roman" w:hAnsi="Times New Roman"/>
        </w:rPr>
        <w:t xml:space="preserve">Po pirmojo </w:t>
      </w:r>
      <w:r>
        <w:rPr>
          <w:rFonts w:ascii="Times New Roman" w:hAnsi="Times New Roman"/>
        </w:rPr>
        <w:t xml:space="preserve">ampulės </w:t>
      </w:r>
      <w:r w:rsidRPr="006238E6">
        <w:rPr>
          <w:rFonts w:ascii="Times New Roman" w:hAnsi="Times New Roman"/>
        </w:rPr>
        <w:t>atidarymo: vaist</w:t>
      </w:r>
      <w:r>
        <w:rPr>
          <w:rFonts w:ascii="Times New Roman" w:hAnsi="Times New Roman"/>
        </w:rPr>
        <w:t>ą</w:t>
      </w:r>
      <w:r w:rsidRPr="006238E6">
        <w:rPr>
          <w:rFonts w:ascii="Times New Roman" w:hAnsi="Times New Roman"/>
        </w:rPr>
        <w:t xml:space="preserve"> reikia suvartoti nedelsiant.</w:t>
      </w:r>
    </w:p>
    <w:p w:rsidR="007A3BC3" w:rsidRPr="006238E6" w:rsidRDefault="007A3BC3" w:rsidP="007A3BC3">
      <w:pPr>
        <w:rPr>
          <w:rFonts w:ascii="Times New Roman" w:hAnsi="Times New Roman"/>
        </w:rPr>
      </w:pPr>
      <w:r>
        <w:rPr>
          <w:rFonts w:ascii="Times New Roman" w:hAnsi="Times New Roman"/>
        </w:rPr>
        <w:t>Po praskiedimo</w:t>
      </w:r>
      <w:r w:rsidRPr="00D85426">
        <w:rPr>
          <w:rFonts w:ascii="Times New Roman" w:hAnsi="Times New Roman"/>
        </w:rPr>
        <w:t xml:space="preserve"> infuzijai: </w:t>
      </w:r>
      <w:r>
        <w:rPr>
          <w:rFonts w:ascii="Times New Roman" w:hAnsi="Times New Roman"/>
        </w:rPr>
        <w:t>m</w:t>
      </w:r>
      <w:r w:rsidRPr="00D85426">
        <w:rPr>
          <w:rFonts w:ascii="Times New Roman" w:hAnsi="Times New Roman"/>
        </w:rPr>
        <w:t>ikrobiologiniu požiūriu, išskyrus atvejus, kai atidarymo/ ištirpinimo/ praskiedimo metodas užkerta kelią mikrobinio užter</w:t>
      </w:r>
      <w:r>
        <w:rPr>
          <w:rFonts w:ascii="Times New Roman" w:hAnsi="Times New Roman"/>
        </w:rPr>
        <w:t>štumo</w:t>
      </w:r>
      <w:r w:rsidRPr="006238E6">
        <w:rPr>
          <w:rFonts w:ascii="Times New Roman" w:hAnsi="Times New Roman"/>
        </w:rPr>
        <w:t xml:space="preserve"> rizikai, </w:t>
      </w:r>
      <w:r>
        <w:rPr>
          <w:rFonts w:ascii="Times New Roman" w:hAnsi="Times New Roman"/>
        </w:rPr>
        <w:t>vaistą</w:t>
      </w:r>
      <w:r w:rsidRPr="006238E6">
        <w:rPr>
          <w:rFonts w:ascii="Times New Roman" w:hAnsi="Times New Roman"/>
        </w:rPr>
        <w:t xml:space="preserve"> reikia suvartoti nedelsiant. </w:t>
      </w:r>
      <w:r>
        <w:rPr>
          <w:rFonts w:ascii="Times New Roman" w:hAnsi="Times New Roman"/>
        </w:rPr>
        <w:t xml:space="preserve">Nedelsiant nesuvartojus, už saugojimo iki vartojimo laiką ir sąlygas atsako vartotojas, šis laikas įprastai neturi būti ilgesnis kaip 24 valandos </w:t>
      </w:r>
      <w:r w:rsidRPr="001038C2">
        <w:rPr>
          <w:rFonts w:ascii="Times New Roman" w:hAnsi="Times New Roman"/>
          <w:snapToGrid w:val="0"/>
        </w:rPr>
        <w:t>2</w:t>
      </w:r>
      <w:r>
        <w:rPr>
          <w:rFonts w:ascii="Times New Roman" w:hAnsi="Times New Roman"/>
          <w:snapToGrid w:val="0"/>
        </w:rPr>
        <w:t> </w:t>
      </w:r>
      <w:r w:rsidRPr="001038C2">
        <w:rPr>
          <w:rFonts w:ascii="Times New Roman" w:hAnsi="Times New Roman"/>
          <w:snapToGrid w:val="0"/>
        </w:rPr>
        <w:sym w:font="Symbol" w:char="F0B0"/>
      </w:r>
      <w:r w:rsidRPr="001038C2">
        <w:rPr>
          <w:rFonts w:ascii="Times New Roman" w:hAnsi="Times New Roman"/>
          <w:snapToGrid w:val="0"/>
        </w:rPr>
        <w:t xml:space="preserve">C – 8 </w:t>
      </w:r>
      <w:r w:rsidRPr="001038C2">
        <w:rPr>
          <w:rFonts w:ascii="Times New Roman" w:hAnsi="Times New Roman"/>
          <w:snapToGrid w:val="0"/>
        </w:rPr>
        <w:sym w:font="Symbol" w:char="F0B0"/>
      </w:r>
      <w:r w:rsidRPr="001038C2">
        <w:rPr>
          <w:rFonts w:ascii="Times New Roman" w:hAnsi="Times New Roman"/>
          <w:snapToGrid w:val="0"/>
        </w:rPr>
        <w:t>C</w:t>
      </w:r>
      <w:r>
        <w:rPr>
          <w:rFonts w:ascii="Times New Roman" w:hAnsi="Times New Roman"/>
        </w:rPr>
        <w:t xml:space="preserve"> temperatūroje.</w:t>
      </w:r>
    </w:p>
    <w:p w:rsidR="007A3BC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Nenaudokite pakuotės, kuri yra pažeista arba kurioje yra klastojimo požymių.</w:t>
      </w:r>
    </w:p>
    <w:p w:rsidR="007A3BC3" w:rsidRDefault="007A3BC3" w:rsidP="007A3BC3">
      <w:pPr>
        <w:rPr>
          <w:rFonts w:ascii="Times New Roman" w:hAnsi="Times New Roman"/>
        </w:rPr>
      </w:pPr>
      <w:r w:rsidRPr="00F503BC">
        <w:rPr>
          <w:rFonts w:ascii="Times New Roman" w:hAnsi="Times New Roman"/>
        </w:rPr>
        <w:t>Nevartokite šio vaisto, jei pastebėjote, kad ampulės turinys yra drumstas arba jame yra dalelių ar dribsnių.</w:t>
      </w:r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hAnsi="Times New Roman"/>
        </w:rPr>
      </w:pPr>
      <w:r w:rsidRPr="00495F53">
        <w:rPr>
          <w:rFonts w:ascii="Times New Roman" w:hAnsi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tabs>
          <w:tab w:val="left" w:pos="567"/>
        </w:tabs>
        <w:ind w:right="-2"/>
        <w:rPr>
          <w:rFonts w:ascii="Times New Roman" w:eastAsia="Times New Roman" w:hAnsi="Times New Roman"/>
          <w:b/>
        </w:rPr>
      </w:pPr>
      <w:r w:rsidRPr="00495F53">
        <w:rPr>
          <w:rFonts w:ascii="Times New Roman" w:hAnsi="Times New Roman"/>
          <w:b/>
        </w:rPr>
        <w:t xml:space="preserve">6. </w:t>
      </w:r>
      <w:r w:rsidRPr="00495F53">
        <w:rPr>
          <w:rFonts w:ascii="Times New Roman" w:hAnsi="Times New Roman"/>
          <w:b/>
        </w:rPr>
        <w:tab/>
        <w:t>Pakuotės turinys ir kita informacija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</w:p>
    <w:p w:rsidR="007A3BC3" w:rsidRPr="00495F53" w:rsidRDefault="007A3BC3" w:rsidP="007A3BC3">
      <w:pPr>
        <w:rPr>
          <w:rFonts w:ascii="Times New Roman" w:eastAsia="Times New Roman" w:hAnsi="Times New Roman"/>
          <w:u w:val="single"/>
        </w:rPr>
      </w:pPr>
      <w:r w:rsidRPr="00495F53">
        <w:rPr>
          <w:rFonts w:ascii="Times New Roman" w:eastAsia="Times New Roman" w:hAnsi="Times New Roman"/>
          <w:b/>
        </w:rPr>
        <w:t>O</w:t>
      </w:r>
      <w:r>
        <w:rPr>
          <w:rFonts w:ascii="Times New Roman" w:eastAsia="Times New Roman" w:hAnsi="Times New Roman"/>
          <w:b/>
        </w:rPr>
        <w:t>fost</w:t>
      </w:r>
      <w:r w:rsidRPr="00495F53">
        <w:rPr>
          <w:rFonts w:ascii="Times New Roman" w:eastAsia="Times New Roman" w:hAnsi="Times New Roman"/>
          <w:b/>
        </w:rPr>
        <w:t xml:space="preserve"> sudėtis</w:t>
      </w:r>
    </w:p>
    <w:p w:rsidR="007A3BC3" w:rsidRDefault="007A3BC3" w:rsidP="007A3BC3">
      <w:pPr>
        <w:ind w:left="567" w:hanging="567"/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-</w:t>
      </w:r>
      <w:r w:rsidRPr="00495F53">
        <w:rPr>
          <w:rFonts w:ascii="Times New Roman" w:eastAsia="Times New Roman" w:hAnsi="Times New Roman"/>
        </w:rPr>
        <w:tab/>
        <w:t xml:space="preserve">Veiklioji medžiaga yra oksitocinas. </w:t>
      </w:r>
    </w:p>
    <w:p w:rsidR="007A3BC3" w:rsidRDefault="007A3BC3" w:rsidP="007A3BC3">
      <w:pPr>
        <w:ind w:left="567" w:hanging="567"/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 xml:space="preserve">1 ml tirpalo yra 8,3 mikrogramo oksitocino (5 TV). </w:t>
      </w:r>
    </w:p>
    <w:p w:rsidR="007A3BC3" w:rsidRPr="00495F53" w:rsidRDefault="007A3BC3" w:rsidP="007A3BC3">
      <w:pPr>
        <w:ind w:left="567" w:hanging="567"/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1 ml tirpalo yra 16,7 mikrogramo oksitocino (10 TV).</w:t>
      </w:r>
    </w:p>
    <w:p w:rsidR="007A3BC3" w:rsidRPr="00495F53" w:rsidRDefault="007A3BC3" w:rsidP="007A3BC3">
      <w:pPr>
        <w:ind w:left="567" w:hanging="567"/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-</w:t>
      </w:r>
      <w:r w:rsidRPr="00495F53">
        <w:rPr>
          <w:rFonts w:ascii="Times New Roman" w:eastAsia="Times New Roman" w:hAnsi="Times New Roman"/>
        </w:rPr>
        <w:tab/>
        <w:t>Pagalbinės medžiagos yra</w:t>
      </w:r>
      <w:r>
        <w:rPr>
          <w:rFonts w:ascii="Times New Roman" w:eastAsia="Times New Roman" w:hAnsi="Times New Roman"/>
        </w:rPr>
        <w:t xml:space="preserve"> natrio acetatas trihidratas</w:t>
      </w:r>
      <w:r w:rsidRPr="00495F53">
        <w:rPr>
          <w:rFonts w:ascii="Times New Roman" w:eastAsia="Times New Roman" w:hAnsi="Times New Roman"/>
        </w:rPr>
        <w:t>, acto rūgštis</w:t>
      </w:r>
      <w:r>
        <w:rPr>
          <w:rFonts w:ascii="Times New Roman" w:eastAsia="Times New Roman" w:hAnsi="Times New Roman"/>
        </w:rPr>
        <w:t>, ledinė, natrio chloridas, natrio hidroksidas</w:t>
      </w:r>
      <w:r w:rsidRPr="00495F53">
        <w:rPr>
          <w:rFonts w:ascii="Times New Roman" w:eastAsia="Times New Roman" w:hAnsi="Times New Roman"/>
        </w:rPr>
        <w:t xml:space="preserve"> (pH koreguoti)</w:t>
      </w:r>
      <w:r>
        <w:rPr>
          <w:rFonts w:ascii="Times New Roman" w:eastAsia="Times New Roman" w:hAnsi="Times New Roman"/>
        </w:rPr>
        <w:t>,</w:t>
      </w:r>
      <w:r w:rsidRPr="00495F53">
        <w:rPr>
          <w:rFonts w:ascii="Times New Roman" w:eastAsia="Times New Roman" w:hAnsi="Times New Roman"/>
        </w:rPr>
        <w:t xml:space="preserve"> injekcinis vanduo.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</w:p>
    <w:p w:rsidR="007A3BC3" w:rsidRPr="00495F53" w:rsidRDefault="007A3BC3" w:rsidP="007A3BC3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Ofost</w:t>
      </w:r>
      <w:r w:rsidRPr="00495F53">
        <w:rPr>
          <w:rFonts w:ascii="Times New Roman" w:eastAsia="Times New Roman" w:hAnsi="Times New Roman"/>
          <w:b/>
        </w:rPr>
        <w:t xml:space="preserve"> išvaizda ir kiekis pakuotėje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Bespalvis, skaidrus, be matomų dalelių tirpalas.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 xml:space="preserve">Tirpalo pH </w:t>
      </w:r>
      <w:r w:rsidRPr="00495F53">
        <w:rPr>
          <w:rFonts w:ascii="Times New Roman" w:hAnsi="Times New Roman" w:cs="Times New Roman"/>
          <w:color w:val="auto"/>
          <w:sz w:val="22"/>
          <w:szCs w:val="22"/>
        </w:rPr>
        <w:t>3,5 - 4,5</w:t>
      </w: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.</w:t>
      </w:r>
    </w:p>
    <w:p w:rsidR="007A3BC3" w:rsidRPr="00495F53" w:rsidRDefault="007A3BC3" w:rsidP="007A3BC3">
      <w:pPr>
        <w:rPr>
          <w:rFonts w:ascii="Times New Roman" w:eastAsia="Times New Roman" w:hAnsi="Times New Roman"/>
          <w:bCs/>
        </w:rPr>
      </w:pP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 xml:space="preserve">1 ml I tipo hidrolizinio bespalvio borosilikatinio stiklo ampulės </w:t>
      </w:r>
      <w:r w:rsidRPr="00495F53">
        <w:rPr>
          <w:rStyle w:val="tlid-translation"/>
          <w:rFonts w:ascii="Times New Roman" w:hAnsi="Times New Roman"/>
        </w:rPr>
        <w:t>su žiedu arba tašku</w:t>
      </w:r>
      <w:r>
        <w:rPr>
          <w:rStyle w:val="tlid-translation"/>
          <w:rFonts w:ascii="Times New Roman" w:hAnsi="Times New Roman"/>
        </w:rPr>
        <w:t>, žyminčiu laužimo vietą</w:t>
      </w:r>
      <w:r w:rsidRPr="00495F53">
        <w:rPr>
          <w:rFonts w:ascii="Times New Roman" w:eastAsia="Times New Roman" w:hAnsi="Times New Roman"/>
        </w:rPr>
        <w:t>.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 xml:space="preserve">Pakuotės dydžiai: 5, 10 arba 100 ampulių. </w:t>
      </w: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color w:val="auto"/>
          <w:sz w:val="22"/>
          <w:szCs w:val="22"/>
        </w:rPr>
      </w:pPr>
    </w:p>
    <w:p w:rsidR="007A3BC3" w:rsidRPr="00495F53" w:rsidRDefault="007A3BC3" w:rsidP="007A3BC3">
      <w:pPr>
        <w:pStyle w:val="ammcorpstexte"/>
        <w:rPr>
          <w:rFonts w:ascii="Times New Roman" w:hAnsi="Times New Roman" w:cs="Times New Roman"/>
          <w:color w:val="auto"/>
          <w:sz w:val="22"/>
          <w:szCs w:val="22"/>
        </w:rPr>
      </w:pPr>
      <w:r w:rsidRPr="00495F53">
        <w:rPr>
          <w:rFonts w:ascii="Times New Roman" w:hAnsi="Times New Roman" w:cs="Times New Roman"/>
          <w:snapToGrid/>
          <w:color w:val="auto"/>
          <w:sz w:val="22"/>
          <w:szCs w:val="22"/>
        </w:rPr>
        <w:t>Gali būti tiekiamos ne visų dydžių pakuotės.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</w:p>
    <w:p w:rsidR="007A3BC3" w:rsidRPr="00495F53" w:rsidRDefault="007A3BC3" w:rsidP="007A3BC3">
      <w:pPr>
        <w:rPr>
          <w:rFonts w:ascii="Times New Roman" w:eastAsia="Times New Roman" w:hAnsi="Times New Roman"/>
          <w:b/>
        </w:rPr>
      </w:pPr>
      <w:r w:rsidRPr="00495F53">
        <w:rPr>
          <w:rFonts w:ascii="Times New Roman" w:eastAsia="Times New Roman" w:hAnsi="Times New Roman"/>
          <w:b/>
        </w:rPr>
        <w:t>Registruotojas ir gamintojas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AS GRINDEKS.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Krustpils iela 53, Rīga, LV-1057, Latvija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Tel. +371 67083205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Faksas +371 67083505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 xml:space="preserve">El. paštas </w:t>
      </w:r>
      <w:hyperlink r:id="rId8" w:history="1">
        <w:r w:rsidRPr="00495F53">
          <w:rPr>
            <w:rFonts w:ascii="Times New Roman" w:eastAsia="Times New Roman" w:hAnsi="Times New Roman"/>
            <w:u w:val="single"/>
          </w:rPr>
          <w:t>grindeks@grindeks.lv</w:t>
        </w:r>
      </w:hyperlink>
    </w:p>
    <w:p w:rsidR="007A3BC3" w:rsidRPr="00495F53" w:rsidRDefault="007A3BC3" w:rsidP="007A3BC3">
      <w:pPr>
        <w:rPr>
          <w:rFonts w:ascii="Times New Roman" w:eastAsia="Times New Roman" w:hAnsi="Times New Roman"/>
        </w:rPr>
      </w:pPr>
    </w:p>
    <w:p w:rsidR="007A3BC3" w:rsidRPr="00495F53" w:rsidRDefault="007A3BC3" w:rsidP="007A3BC3">
      <w:pPr>
        <w:rPr>
          <w:rFonts w:ascii="Times New Roman" w:eastAsia="Times New Roman" w:hAnsi="Times New Roman"/>
        </w:rPr>
      </w:pPr>
      <w:r w:rsidRPr="00495F53">
        <w:rPr>
          <w:rFonts w:ascii="Times New Roman" w:eastAsia="Times New Roman" w:hAnsi="Times New Roman"/>
        </w:rPr>
        <w:t>Jeigu apie šį vaistą norite sužinoti daugiau, kreipkitės į vietinį registruotojo atstovą.</w:t>
      </w:r>
    </w:p>
    <w:p w:rsidR="007A3BC3" w:rsidRPr="00495F53" w:rsidRDefault="007A3BC3" w:rsidP="007A3BC3">
      <w:pPr>
        <w:rPr>
          <w:rFonts w:ascii="Times New Roman" w:eastAsia="Times New Roman" w:hAnsi="Times New Roman"/>
        </w:rPr>
      </w:pP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7A3BC3" w:rsidRPr="00495F53" w:rsidTr="00A75A10">
        <w:tc>
          <w:tcPr>
            <w:tcW w:w="4678" w:type="dxa"/>
          </w:tcPr>
          <w:p w:rsidR="007A3BC3" w:rsidRPr="00937780" w:rsidRDefault="007A3BC3" w:rsidP="00A75A10">
            <w:pPr>
              <w:rPr>
                <w:rFonts w:ascii="Times New Roman" w:hAnsi="Times New Roman"/>
              </w:rPr>
            </w:pPr>
            <w:r w:rsidRPr="00937780">
              <w:rPr>
                <w:rFonts w:ascii="Times New Roman" w:hAnsi="Times New Roman"/>
              </w:rPr>
              <w:t>„Grindeks Kalceks Lietuva“ UAB</w:t>
            </w:r>
          </w:p>
          <w:p w:rsidR="007A3BC3" w:rsidRPr="00937780" w:rsidRDefault="007A3BC3" w:rsidP="00A75A10">
            <w:pPr>
              <w:rPr>
                <w:rFonts w:ascii="Times New Roman" w:hAnsi="Times New Roman"/>
              </w:rPr>
            </w:pPr>
            <w:r w:rsidRPr="00937780">
              <w:rPr>
                <w:rFonts w:ascii="Times New Roman" w:hAnsi="Times New Roman"/>
              </w:rPr>
              <w:t>Kalvarijų g. 300</w:t>
            </w:r>
          </w:p>
          <w:p w:rsidR="007A3BC3" w:rsidRPr="00937780" w:rsidRDefault="007A3BC3" w:rsidP="00A75A10">
            <w:pPr>
              <w:rPr>
                <w:rFonts w:ascii="Times New Roman" w:hAnsi="Times New Roman"/>
              </w:rPr>
            </w:pPr>
            <w:r w:rsidRPr="00937780">
              <w:rPr>
                <w:rFonts w:ascii="Times New Roman" w:hAnsi="Times New Roman"/>
              </w:rPr>
              <w:t xml:space="preserve">Vilnius, LT-08318 </w:t>
            </w:r>
          </w:p>
          <w:p w:rsidR="007A3BC3" w:rsidRPr="00495F53" w:rsidRDefault="007A3BC3" w:rsidP="00A75A10">
            <w:pPr>
              <w:rPr>
                <w:rFonts w:ascii="Times New Roman" w:eastAsia="Times New Roman" w:hAnsi="Times New Roman"/>
              </w:rPr>
            </w:pPr>
            <w:r w:rsidRPr="00937780">
              <w:rPr>
                <w:rFonts w:ascii="Times New Roman" w:hAnsi="Times New Roman"/>
              </w:rPr>
              <w:t>Tel. +370 5 2101401</w:t>
            </w:r>
          </w:p>
        </w:tc>
      </w:tr>
    </w:tbl>
    <w:p w:rsidR="007A3BC3" w:rsidRPr="00495F53" w:rsidRDefault="007A3BC3" w:rsidP="007A3BC3">
      <w:pPr>
        <w:widowControl/>
        <w:numPr>
          <w:ilvl w:val="12"/>
          <w:numId w:val="0"/>
        </w:numPr>
        <w:ind w:right="-2"/>
        <w:rPr>
          <w:rFonts w:ascii="Times New Roman" w:eastAsia="Times New Roman" w:hAnsi="Times New Roman"/>
          <w:snapToGrid w:val="0"/>
          <w:lang w:eastAsia="en-US"/>
        </w:rPr>
      </w:pPr>
    </w:p>
    <w:p w:rsidR="007A3BC3" w:rsidRPr="00F503BC" w:rsidRDefault="007A3BC3" w:rsidP="007A3BC3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rFonts w:ascii="Times New Roman" w:hAnsi="Times New Roman"/>
          <w:snapToGrid w:val="0"/>
        </w:rPr>
      </w:pPr>
      <w:r w:rsidRPr="00F503BC">
        <w:rPr>
          <w:rFonts w:ascii="Times New Roman" w:hAnsi="Times New Roman"/>
          <w:b/>
          <w:snapToGrid w:val="0"/>
        </w:rPr>
        <w:t>Šis vaistas Europos ekonominės erdvės valstybėse narėse registruotas tokiais pavadinimais: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>Švedija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 xml:space="preserve">Oxytocin Grindeks 8.3 </w:t>
      </w:r>
      <w:r w:rsidRPr="009C3A1C">
        <w:rPr>
          <w:b w:val="0"/>
          <w:noProof/>
          <w:spacing w:val="-4"/>
          <w:szCs w:val="22"/>
        </w:rPr>
        <w:t>mikrogram/ml injektions-/infusionsvätska, lösning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 xml:space="preserve">Oxytocin Grindeks 16.7 </w:t>
      </w:r>
      <w:r w:rsidRPr="009C3A1C">
        <w:rPr>
          <w:b w:val="0"/>
          <w:noProof/>
          <w:spacing w:val="-4"/>
          <w:szCs w:val="22"/>
        </w:rPr>
        <w:t xml:space="preserve">mikrogram/ml injektions-/infusionsvätska, lösning </w:t>
      </w:r>
    </w:p>
    <w:p w:rsidR="007A3BC3" w:rsidRPr="00FF41E6" w:rsidRDefault="007A3BC3" w:rsidP="007A3BC3">
      <w:pPr>
        <w:pStyle w:val="Paantrat"/>
        <w:jc w:val="left"/>
        <w:rPr>
          <w:b w:val="0"/>
          <w:noProof/>
          <w:szCs w:val="22"/>
        </w:rPr>
      </w:pPr>
      <w:r w:rsidRPr="00B0246B">
        <w:rPr>
          <w:b w:val="0"/>
          <w:noProof/>
          <w:szCs w:val="22"/>
        </w:rPr>
        <w:t>Aust</w:t>
      </w:r>
      <w:r w:rsidRPr="00B0246B">
        <w:rPr>
          <w:b w:val="0"/>
          <w:noProof/>
          <w:spacing w:val="-1"/>
          <w:szCs w:val="22"/>
        </w:rPr>
        <w:t>r</w:t>
      </w:r>
      <w:r w:rsidRPr="00B0246B">
        <w:rPr>
          <w:b w:val="0"/>
          <w:noProof/>
          <w:szCs w:val="22"/>
        </w:rPr>
        <w:t>i</w:t>
      </w:r>
      <w:r>
        <w:rPr>
          <w:b w:val="0"/>
          <w:noProof/>
          <w:szCs w:val="22"/>
        </w:rPr>
        <w:t>j</w:t>
      </w:r>
      <w:r>
        <w:rPr>
          <w:b w:val="0"/>
          <w:noProof/>
          <w:szCs w:val="22"/>
        </w:rPr>
        <w:t>a</w:t>
      </w:r>
      <w:r>
        <w:rPr>
          <w:b w:val="0"/>
          <w:noProof/>
          <w:szCs w:val="22"/>
        </w:rPr>
        <w:tab/>
      </w:r>
      <w:r w:rsidRPr="00FF41E6">
        <w:rPr>
          <w:b w:val="0"/>
          <w:noProof/>
          <w:szCs w:val="22"/>
        </w:rPr>
        <w:t>O</w:t>
      </w:r>
      <w:r>
        <w:rPr>
          <w:b w:val="0"/>
          <w:noProof/>
          <w:szCs w:val="22"/>
          <w:lang w:val="lv-LV"/>
        </w:rPr>
        <w:t>xytocin Grindeks</w:t>
      </w:r>
      <w:r w:rsidRPr="00FF41E6">
        <w:rPr>
          <w:b w:val="0"/>
          <w:noProof/>
          <w:szCs w:val="22"/>
        </w:rPr>
        <w:t xml:space="preserve"> 8,3 Mikrogramm/ml Injektions-/Infusionslösung</w:t>
      </w:r>
    </w:p>
    <w:p w:rsidR="007A3BC3" w:rsidRPr="00FF41E6" w:rsidRDefault="007A3BC3" w:rsidP="007A3BC3">
      <w:pPr>
        <w:pStyle w:val="Paantrat"/>
        <w:tabs>
          <w:tab w:val="left" w:pos="1276"/>
        </w:tabs>
        <w:jc w:val="left"/>
        <w:rPr>
          <w:b w:val="0"/>
          <w:noProof/>
          <w:szCs w:val="22"/>
        </w:rPr>
      </w:pPr>
      <w:r>
        <w:rPr>
          <w:b w:val="0"/>
          <w:noProof/>
          <w:szCs w:val="22"/>
        </w:rPr>
        <w:tab/>
      </w:r>
      <w:r w:rsidRPr="00CA654F">
        <w:rPr>
          <w:b w:val="0"/>
          <w:noProof/>
          <w:szCs w:val="22"/>
        </w:rPr>
        <w:t>O</w:t>
      </w:r>
      <w:r w:rsidRPr="00CA654F">
        <w:rPr>
          <w:b w:val="0"/>
          <w:noProof/>
          <w:szCs w:val="22"/>
          <w:lang w:val="lv-LV"/>
        </w:rPr>
        <w:t>xytocin Grindeks</w:t>
      </w:r>
      <w:r w:rsidRPr="00FF41E6">
        <w:rPr>
          <w:b w:val="0"/>
          <w:noProof/>
          <w:szCs w:val="22"/>
        </w:rPr>
        <w:t xml:space="preserve"> 16,7 Mikrogramm/ml Injektions-/Infusionslösung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 w:rsidRPr="00B0246B">
        <w:rPr>
          <w:b w:val="0"/>
          <w:noProof/>
          <w:spacing w:val="-4"/>
          <w:szCs w:val="22"/>
        </w:rPr>
        <w:t>Belgi</w:t>
      </w:r>
      <w:r>
        <w:rPr>
          <w:b w:val="0"/>
          <w:noProof/>
          <w:spacing w:val="-4"/>
          <w:szCs w:val="22"/>
        </w:rPr>
        <w:t>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Oxytocin Grindeks</w:t>
      </w:r>
      <w:r w:rsidRPr="00B0246B">
        <w:rPr>
          <w:noProof/>
          <w:spacing w:val="-4"/>
          <w:szCs w:val="22"/>
        </w:rPr>
        <w:t xml:space="preserve"> </w:t>
      </w:r>
      <w:r w:rsidRPr="00B0246B">
        <w:rPr>
          <w:b w:val="0"/>
          <w:noProof/>
          <w:spacing w:val="-4"/>
          <w:szCs w:val="22"/>
        </w:rPr>
        <w:t>5 IU/ml solution injectable/pour perfusion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Oxytocin Grindeks</w:t>
      </w:r>
      <w:r w:rsidRPr="00B0246B">
        <w:rPr>
          <w:noProof/>
          <w:spacing w:val="-4"/>
          <w:szCs w:val="22"/>
        </w:rPr>
        <w:t xml:space="preserve"> </w:t>
      </w:r>
      <w:r w:rsidRPr="00B0246B">
        <w:rPr>
          <w:b w:val="0"/>
          <w:noProof/>
          <w:spacing w:val="-4"/>
          <w:szCs w:val="22"/>
        </w:rPr>
        <w:t>10 IU/ml solution injectable/pour perfusion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  <w:lang w:val="cs-CZ"/>
        </w:rPr>
      </w:pPr>
      <w:r>
        <w:rPr>
          <w:b w:val="0"/>
          <w:noProof/>
          <w:spacing w:val="-4"/>
          <w:szCs w:val="22"/>
        </w:rPr>
        <w:t>Čekija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Ofost</w:t>
      </w:r>
      <w:r>
        <w:rPr>
          <w:b w:val="0"/>
          <w:noProof/>
          <w:spacing w:val="-4"/>
          <w:szCs w:val="22"/>
        </w:rPr>
        <w:t xml:space="preserve"> </w:t>
      </w:r>
      <w:r w:rsidRPr="009C3A1C">
        <w:rPr>
          <w:b w:val="0"/>
          <w:noProof/>
          <w:spacing w:val="-4"/>
          <w:szCs w:val="22"/>
          <w:lang w:val="cs-CZ"/>
        </w:rPr>
        <w:t>5 IU/ml injekční/infuzní roztok</w:t>
      </w:r>
    </w:p>
    <w:p w:rsidR="007A3BC3" w:rsidRPr="006C49E4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  <w:lang w:val="cs-CZ"/>
        </w:rPr>
        <w:tab/>
      </w:r>
      <w:r w:rsidRPr="006C49E4">
        <w:rPr>
          <w:b w:val="0"/>
          <w:noProof/>
          <w:spacing w:val="-4"/>
          <w:szCs w:val="22"/>
          <w:lang w:val="cs-CZ"/>
        </w:rPr>
        <w:t>Ofost 10 IU/ml injekční/infuzní roztok</w:t>
      </w:r>
    </w:p>
    <w:p w:rsidR="007A3BC3" w:rsidRPr="006C49E4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>Prancūzija</w:t>
      </w:r>
      <w:r>
        <w:rPr>
          <w:b w:val="0"/>
          <w:noProof/>
          <w:spacing w:val="-4"/>
          <w:szCs w:val="22"/>
        </w:rPr>
        <w:tab/>
      </w:r>
      <w:r w:rsidRPr="006C49E4">
        <w:rPr>
          <w:b w:val="0"/>
          <w:noProof/>
          <w:spacing w:val="-4"/>
          <w:szCs w:val="22"/>
        </w:rPr>
        <w:t>Oxytocine Grindeks 5 U.I./1 mL, solution injectable/pour perfusion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6C49E4">
        <w:rPr>
          <w:b w:val="0"/>
          <w:noProof/>
          <w:spacing w:val="-4"/>
          <w:szCs w:val="22"/>
        </w:rPr>
        <w:t>Oxytocine Grindeks 10 U.I./1 mL, solution injectable/pour perfusion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>Vokietija</w:t>
      </w:r>
      <w:r>
        <w:rPr>
          <w:b w:val="0"/>
          <w:noProof/>
          <w:spacing w:val="-4"/>
          <w:szCs w:val="22"/>
        </w:rPr>
        <w:tab/>
      </w:r>
      <w:r w:rsidRPr="00FF41E6">
        <w:rPr>
          <w:b w:val="0"/>
          <w:noProof/>
          <w:spacing w:val="-4"/>
          <w:szCs w:val="22"/>
          <w:lang w:val="lv-LV"/>
        </w:rPr>
        <w:t>OFOST 10 IU/ml lösung für injektion/infusion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FF41E6">
        <w:rPr>
          <w:b w:val="0"/>
          <w:noProof/>
          <w:spacing w:val="-4"/>
          <w:szCs w:val="22"/>
          <w:lang w:val="lv-LV"/>
        </w:rPr>
        <w:t>OFOST 10 IU/ml lösung für injektion/infusion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>Vengrija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Oxytocin Grindeks 5 NE/ml oldatos injekció/infúzió</w:t>
      </w:r>
    </w:p>
    <w:p w:rsidR="007A3BC3" w:rsidRPr="00B0246B" w:rsidRDefault="007A3BC3" w:rsidP="007A3BC3">
      <w:pPr>
        <w:pStyle w:val="Paantrat"/>
        <w:ind w:firstLine="1296"/>
        <w:jc w:val="left"/>
        <w:rPr>
          <w:b w:val="0"/>
          <w:noProof/>
          <w:spacing w:val="-4"/>
          <w:szCs w:val="22"/>
        </w:rPr>
      </w:pPr>
      <w:r w:rsidRPr="00607131">
        <w:rPr>
          <w:b w:val="0"/>
          <w:noProof/>
          <w:spacing w:val="-4"/>
          <w:szCs w:val="22"/>
        </w:rPr>
        <w:t>Oxytocin Grindeks 10 NE/ml</w:t>
      </w:r>
      <w:r>
        <w:rPr>
          <w:b w:val="0"/>
          <w:noProof/>
          <w:spacing w:val="-4"/>
          <w:szCs w:val="22"/>
        </w:rPr>
        <w:t xml:space="preserve"> </w:t>
      </w:r>
      <w:r w:rsidRPr="00607131">
        <w:rPr>
          <w:b w:val="0"/>
          <w:noProof/>
          <w:spacing w:val="-4"/>
          <w:szCs w:val="22"/>
        </w:rPr>
        <w:t>oldatos injekció/infúzió</w:t>
      </w:r>
    </w:p>
    <w:p w:rsidR="007A3BC3" w:rsidRDefault="007A3BC3" w:rsidP="007A3BC3">
      <w:pPr>
        <w:pStyle w:val="Paantrat"/>
        <w:ind w:left="2208" w:hanging="2208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>Airija</w:t>
      </w:r>
      <w:r>
        <w:rPr>
          <w:b w:val="0"/>
          <w:noProof/>
          <w:spacing w:val="-4"/>
          <w:szCs w:val="22"/>
        </w:rPr>
        <w:t xml:space="preserve">                </w:t>
      </w:r>
      <w:r w:rsidRPr="00B0246B">
        <w:rPr>
          <w:b w:val="0"/>
          <w:noProof/>
          <w:spacing w:val="-4"/>
          <w:szCs w:val="22"/>
        </w:rPr>
        <w:t>Ofost 5 IU/ml concentrate for solution for infusion or solution for intramuscular injection</w:t>
      </w:r>
    </w:p>
    <w:p w:rsidR="007A3BC3" w:rsidRPr="00B0246B" w:rsidRDefault="007A3BC3" w:rsidP="007A3BC3">
      <w:pPr>
        <w:pStyle w:val="Paantrat"/>
        <w:ind w:left="2208" w:hanging="912"/>
        <w:jc w:val="left"/>
        <w:rPr>
          <w:b w:val="0"/>
          <w:noProof/>
          <w:spacing w:val="-4"/>
          <w:szCs w:val="22"/>
        </w:rPr>
      </w:pPr>
      <w:r w:rsidRPr="003B2FB0">
        <w:rPr>
          <w:b w:val="0"/>
          <w:noProof/>
          <w:spacing w:val="-4"/>
          <w:szCs w:val="22"/>
          <w:lang w:val="lv-LV"/>
        </w:rPr>
        <w:t>Ofost 10 IU/ml concentrate for solution for infusion or solution for intramuscular injection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 w:rsidRPr="00B0246B">
        <w:rPr>
          <w:b w:val="0"/>
          <w:noProof/>
          <w:spacing w:val="-4"/>
          <w:szCs w:val="22"/>
        </w:rPr>
        <w:t>Ital</w:t>
      </w:r>
      <w:r>
        <w:rPr>
          <w:b w:val="0"/>
          <w:noProof/>
          <w:spacing w:val="-4"/>
          <w:szCs w:val="22"/>
        </w:rPr>
        <w:t>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Ossitocina Pharmexon 5 IU/ml soluzione iniettabile/per infusione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3B2FB0">
        <w:rPr>
          <w:b w:val="0"/>
          <w:noProof/>
          <w:spacing w:val="-4"/>
          <w:szCs w:val="22"/>
          <w:lang w:val="lv-LV"/>
        </w:rPr>
        <w:t>Ossitocina Pharmexon 10 IU/ml soluzione iniettabile/per infusione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 w:rsidRPr="00B0246B">
        <w:rPr>
          <w:b w:val="0"/>
          <w:noProof/>
          <w:spacing w:val="-4"/>
          <w:szCs w:val="22"/>
        </w:rPr>
        <w:t>Latvi</w:t>
      </w:r>
      <w:r>
        <w:rPr>
          <w:b w:val="0"/>
          <w:noProof/>
          <w:spacing w:val="-4"/>
          <w:szCs w:val="22"/>
        </w:rPr>
        <w:t>j</w:t>
      </w:r>
      <w:r>
        <w:rPr>
          <w:b w:val="0"/>
          <w:noProof/>
          <w:spacing w:val="-4"/>
          <w:szCs w:val="22"/>
        </w:rPr>
        <w:t>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Ofost 10 IU/ml šķīdums injekcijām</w:t>
      </w:r>
      <w:r>
        <w:rPr>
          <w:b w:val="0"/>
          <w:noProof/>
          <w:spacing w:val="-4"/>
          <w:szCs w:val="22"/>
          <w:lang w:val="ru-RU"/>
        </w:rPr>
        <w:t>/</w:t>
      </w:r>
      <w:r w:rsidRPr="00B0246B">
        <w:rPr>
          <w:b w:val="0"/>
          <w:noProof/>
          <w:spacing w:val="-4"/>
          <w:szCs w:val="22"/>
        </w:rPr>
        <w:t>infūzijām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 w:rsidRPr="00B0246B">
        <w:rPr>
          <w:b w:val="0"/>
          <w:noProof/>
          <w:spacing w:val="-4"/>
          <w:szCs w:val="22"/>
        </w:rPr>
        <w:t>Li</w:t>
      </w:r>
      <w:r>
        <w:rPr>
          <w:b w:val="0"/>
          <w:noProof/>
          <w:spacing w:val="-4"/>
          <w:szCs w:val="22"/>
        </w:rPr>
        <w:t>etuva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Ofost 5 TV/ml injekcinis ar infuzinis tirpalas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607131">
        <w:rPr>
          <w:b w:val="0"/>
          <w:noProof/>
          <w:spacing w:val="-4"/>
          <w:szCs w:val="22"/>
          <w:lang w:val="lv-LV"/>
        </w:rPr>
        <w:t>Ofost 10 TV/ml injekcinis ar infuzinis tirpalas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  <w:lang w:val="pl-PL"/>
        </w:rPr>
      </w:pPr>
      <w:r>
        <w:rPr>
          <w:b w:val="0"/>
          <w:noProof/>
          <w:spacing w:val="-4"/>
          <w:szCs w:val="22"/>
        </w:rPr>
        <w:t>Lenkija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Oxytocin Grindeks</w:t>
      </w:r>
      <w:r>
        <w:rPr>
          <w:b w:val="0"/>
          <w:noProof/>
          <w:spacing w:val="-4"/>
          <w:szCs w:val="22"/>
        </w:rPr>
        <w:t xml:space="preserve"> </w:t>
      </w:r>
      <w:r w:rsidRPr="009C3A1C">
        <w:rPr>
          <w:b w:val="0"/>
          <w:noProof/>
          <w:spacing w:val="-4"/>
          <w:szCs w:val="22"/>
          <w:lang w:val="pl-PL"/>
        </w:rPr>
        <w:t>8,3 mikogramów/ml roztwór do wstrzykiwań/infuzji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  <w:lang w:val="pl-PL"/>
        </w:rPr>
        <w:tab/>
      </w:r>
      <w:r w:rsidRPr="009C3A1C">
        <w:rPr>
          <w:b w:val="0"/>
          <w:noProof/>
          <w:spacing w:val="-4"/>
          <w:szCs w:val="22"/>
          <w:lang w:val="pl-PL"/>
        </w:rPr>
        <w:t>Oxytocin Grindeks</w:t>
      </w:r>
      <w:r w:rsidRPr="009C3A1C" w:rsidDel="009354E4">
        <w:rPr>
          <w:b w:val="0"/>
          <w:noProof/>
          <w:spacing w:val="-4"/>
          <w:szCs w:val="22"/>
          <w:lang w:val="pl-PL"/>
        </w:rPr>
        <w:t xml:space="preserve"> </w:t>
      </w:r>
      <w:r w:rsidRPr="009C3A1C">
        <w:rPr>
          <w:b w:val="0"/>
          <w:noProof/>
          <w:spacing w:val="-4"/>
          <w:szCs w:val="22"/>
          <w:lang w:val="pl-PL"/>
        </w:rPr>
        <w:t>16,7 mikrogramów/ml roztwór do wstrzykiwań/infuzji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  <w:lang w:val="sk-SK"/>
        </w:rPr>
      </w:pPr>
      <w:r w:rsidRPr="00B0246B">
        <w:rPr>
          <w:b w:val="0"/>
          <w:noProof/>
          <w:spacing w:val="-4"/>
          <w:szCs w:val="22"/>
        </w:rPr>
        <w:t>Portugal</w:t>
      </w:r>
      <w:r>
        <w:rPr>
          <w:b w:val="0"/>
          <w:noProof/>
          <w:spacing w:val="-4"/>
          <w:szCs w:val="22"/>
        </w:rPr>
        <w:t>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Oxitocina Kabi</w:t>
      </w:r>
      <w:r>
        <w:rPr>
          <w:b w:val="0"/>
          <w:noProof/>
          <w:spacing w:val="-4"/>
          <w:szCs w:val="22"/>
        </w:rPr>
        <w:t xml:space="preserve"> </w:t>
      </w:r>
      <w:r>
        <w:rPr>
          <w:b w:val="0"/>
          <w:noProof/>
          <w:spacing w:val="-4"/>
          <w:szCs w:val="22"/>
          <w:lang w:val="sk-SK"/>
        </w:rPr>
        <w:t>5</w:t>
      </w:r>
      <w:r w:rsidRPr="009C3A1C">
        <w:rPr>
          <w:b w:val="0"/>
          <w:noProof/>
          <w:spacing w:val="-4"/>
          <w:szCs w:val="22"/>
          <w:lang w:val="sk-SK"/>
        </w:rPr>
        <w:t> UI/ml solução injetável ou para perfusão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  <w:lang w:val="sk-SK"/>
        </w:rPr>
        <w:tab/>
      </w:r>
      <w:r w:rsidRPr="009C3A1C">
        <w:rPr>
          <w:b w:val="0"/>
          <w:noProof/>
          <w:spacing w:val="-4"/>
          <w:szCs w:val="22"/>
        </w:rPr>
        <w:t xml:space="preserve">Oxitocina Kabi </w:t>
      </w:r>
      <w:r w:rsidRPr="009C3A1C">
        <w:rPr>
          <w:b w:val="0"/>
          <w:noProof/>
          <w:spacing w:val="-4"/>
          <w:szCs w:val="22"/>
          <w:lang w:val="sk-SK"/>
        </w:rPr>
        <w:t>10 UI/ml solução injetável ou para perfusão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 w:rsidRPr="00B0246B">
        <w:rPr>
          <w:b w:val="0"/>
          <w:noProof/>
          <w:spacing w:val="-4"/>
          <w:szCs w:val="22"/>
        </w:rPr>
        <w:t>R</w:t>
      </w:r>
      <w:r>
        <w:rPr>
          <w:b w:val="0"/>
          <w:noProof/>
          <w:spacing w:val="-4"/>
          <w:szCs w:val="22"/>
        </w:rPr>
        <w:t>umunija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Ofost 8.3 micrograme/ml solutie injectabil</w:t>
      </w:r>
      <w:r w:rsidRPr="00607131">
        <w:rPr>
          <w:b w:val="0"/>
          <w:noProof/>
          <w:spacing w:val="-4"/>
          <w:szCs w:val="22"/>
        </w:rPr>
        <w:t>ă</w:t>
      </w:r>
      <w:r w:rsidRPr="00B0246B">
        <w:rPr>
          <w:b w:val="0"/>
          <w:noProof/>
          <w:spacing w:val="-4"/>
          <w:szCs w:val="22"/>
        </w:rPr>
        <w:t>/perfuzabil</w:t>
      </w:r>
      <w:r w:rsidRPr="00607131">
        <w:rPr>
          <w:b w:val="0"/>
          <w:noProof/>
          <w:spacing w:val="-4"/>
          <w:szCs w:val="22"/>
        </w:rPr>
        <w:t>ă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607131">
        <w:rPr>
          <w:b w:val="0"/>
          <w:noProof/>
          <w:spacing w:val="-4"/>
          <w:szCs w:val="22"/>
        </w:rPr>
        <w:t>Ofost 16,7 micrograme/ml soluție injectabilă/perfuzabilă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 w:rsidRPr="00B0246B">
        <w:rPr>
          <w:b w:val="0"/>
          <w:noProof/>
          <w:spacing w:val="-4"/>
          <w:szCs w:val="22"/>
        </w:rPr>
        <w:t>Slovaki</w:t>
      </w:r>
      <w:r>
        <w:rPr>
          <w:b w:val="0"/>
          <w:noProof/>
          <w:spacing w:val="-4"/>
          <w:szCs w:val="22"/>
        </w:rPr>
        <w:t>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Ofost 5 IU/ml injekčný/infúzny roztok</w:t>
      </w:r>
      <w:r>
        <w:rPr>
          <w:b w:val="0"/>
          <w:noProof/>
          <w:spacing w:val="-4"/>
          <w:szCs w:val="22"/>
        </w:rPr>
        <w:t xml:space="preserve"> </w:t>
      </w:r>
      <w:r w:rsidRPr="008C3ACE">
        <w:rPr>
          <w:b w:val="0"/>
          <w:bCs/>
          <w:noProof/>
          <w:spacing w:val="-4"/>
          <w:szCs w:val="22"/>
          <w:lang w:val="sk-SK"/>
        </w:rPr>
        <w:t>(injekcia/infúzia)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3B2FB0">
        <w:rPr>
          <w:b w:val="0"/>
          <w:noProof/>
          <w:spacing w:val="-4"/>
          <w:szCs w:val="22"/>
          <w:lang w:val="lv-LV"/>
        </w:rPr>
        <w:t>Ofost 10 IU/ml injekčný a infúzny roztok</w:t>
      </w:r>
      <w:r>
        <w:rPr>
          <w:b w:val="0"/>
          <w:noProof/>
          <w:spacing w:val="-4"/>
          <w:szCs w:val="22"/>
          <w:lang w:val="lv-LV"/>
        </w:rPr>
        <w:t xml:space="preserve"> </w:t>
      </w:r>
      <w:r w:rsidRPr="008C3ACE">
        <w:rPr>
          <w:b w:val="0"/>
          <w:bCs/>
          <w:noProof/>
          <w:spacing w:val="-4"/>
          <w:szCs w:val="22"/>
          <w:lang w:val="sk-SK"/>
        </w:rPr>
        <w:t>(injekcia/infúzia)</w:t>
      </w:r>
    </w:p>
    <w:p w:rsidR="007A3BC3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 w:rsidRPr="00B0246B">
        <w:rPr>
          <w:b w:val="0"/>
          <w:noProof/>
          <w:spacing w:val="-4"/>
          <w:szCs w:val="22"/>
        </w:rPr>
        <w:t>Slov</w:t>
      </w:r>
      <w:r>
        <w:rPr>
          <w:b w:val="0"/>
          <w:noProof/>
          <w:spacing w:val="-4"/>
          <w:szCs w:val="22"/>
        </w:rPr>
        <w:t>ėnija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>Ofost</w:t>
      </w:r>
      <w:r>
        <w:rPr>
          <w:b w:val="0"/>
          <w:noProof/>
          <w:spacing w:val="-4"/>
          <w:szCs w:val="22"/>
        </w:rPr>
        <w:t xml:space="preserve"> 5 i.e.</w:t>
      </w:r>
      <w:r w:rsidRPr="00B0246B">
        <w:rPr>
          <w:b w:val="0"/>
          <w:noProof/>
          <w:spacing w:val="-4"/>
          <w:szCs w:val="22"/>
        </w:rPr>
        <w:t>/ml raztopina za injiciranje/infundiranje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ab/>
      </w:r>
      <w:r w:rsidRPr="0091206C">
        <w:rPr>
          <w:b w:val="0"/>
          <w:noProof/>
          <w:spacing w:val="-4"/>
          <w:szCs w:val="22"/>
          <w:lang w:val="lv-LV"/>
        </w:rPr>
        <w:t>Ofost</w:t>
      </w:r>
      <w:r>
        <w:rPr>
          <w:b w:val="0"/>
          <w:noProof/>
          <w:spacing w:val="-4"/>
          <w:szCs w:val="22"/>
          <w:lang w:val="lv-LV"/>
        </w:rPr>
        <w:t xml:space="preserve"> 10 i.e.</w:t>
      </w:r>
      <w:r w:rsidRPr="0091206C">
        <w:rPr>
          <w:b w:val="0"/>
          <w:noProof/>
          <w:spacing w:val="-4"/>
          <w:szCs w:val="22"/>
          <w:lang w:val="lv-LV"/>
        </w:rPr>
        <w:t>/ml raztopina za injiciranje/infundiranje</w:t>
      </w:r>
    </w:p>
    <w:p w:rsidR="007A3BC3" w:rsidRPr="00B0246B" w:rsidRDefault="007A3BC3" w:rsidP="007A3BC3">
      <w:pPr>
        <w:pStyle w:val="Paantrat"/>
        <w:jc w:val="left"/>
        <w:rPr>
          <w:b w:val="0"/>
          <w:noProof/>
          <w:spacing w:val="-4"/>
          <w:szCs w:val="22"/>
        </w:rPr>
      </w:pPr>
      <w:r>
        <w:rPr>
          <w:b w:val="0"/>
          <w:noProof/>
          <w:spacing w:val="-4"/>
          <w:szCs w:val="22"/>
        </w:rPr>
        <w:t>Ispanija</w:t>
      </w:r>
      <w:r>
        <w:rPr>
          <w:b w:val="0"/>
          <w:noProof/>
          <w:spacing w:val="-4"/>
          <w:szCs w:val="22"/>
        </w:rPr>
        <w:tab/>
      </w:r>
      <w:r w:rsidRPr="00B0246B">
        <w:rPr>
          <w:b w:val="0"/>
          <w:noProof/>
          <w:spacing w:val="-4"/>
          <w:szCs w:val="22"/>
        </w:rPr>
        <w:t xml:space="preserve">Oxitocina Kabi 5 IU/ml </w:t>
      </w:r>
      <w:r w:rsidRPr="009C3A1C">
        <w:rPr>
          <w:b w:val="0"/>
          <w:bCs/>
          <w:noProof/>
          <w:spacing w:val="-4"/>
          <w:szCs w:val="22"/>
          <w:lang w:val="sk-SK"/>
        </w:rPr>
        <w:t>inyectable y para perfusión</w:t>
      </w:r>
    </w:p>
    <w:p w:rsidR="007A3BC3" w:rsidRDefault="007A3BC3" w:rsidP="007A3BC3">
      <w:pPr>
        <w:pStyle w:val="Paantrat"/>
        <w:jc w:val="left"/>
        <w:rPr>
          <w:b w:val="0"/>
          <w:spacing w:val="-4"/>
          <w:szCs w:val="22"/>
        </w:rPr>
      </w:pPr>
      <w:r>
        <w:rPr>
          <w:b w:val="0"/>
          <w:spacing w:val="-4"/>
          <w:szCs w:val="22"/>
        </w:rPr>
        <w:tab/>
      </w:r>
      <w:r w:rsidRPr="0091206C">
        <w:rPr>
          <w:b w:val="0"/>
          <w:spacing w:val="-4"/>
          <w:szCs w:val="22"/>
          <w:lang w:val="lv-LV"/>
        </w:rPr>
        <w:t xml:space="preserve">Oxitocina Kabi 10 IU/ml </w:t>
      </w:r>
      <w:r w:rsidRPr="009C3A1C">
        <w:rPr>
          <w:b w:val="0"/>
          <w:bCs/>
          <w:spacing w:val="-4"/>
          <w:szCs w:val="22"/>
          <w:lang w:val="sk-SK"/>
        </w:rPr>
        <w:t>inyectable y para perfusión</w:t>
      </w:r>
    </w:p>
    <w:p w:rsidR="007A3BC3" w:rsidRDefault="007A3BC3" w:rsidP="007A3BC3">
      <w:pPr>
        <w:jc w:val="both"/>
        <w:rPr>
          <w:rFonts w:ascii="Times New Roman" w:hAnsi="Times New Roman"/>
          <w:b/>
        </w:rPr>
      </w:pPr>
    </w:p>
    <w:p w:rsidR="007A3BC3" w:rsidRPr="00495F53" w:rsidRDefault="007A3BC3" w:rsidP="007A3BC3">
      <w:pPr>
        <w:jc w:val="both"/>
        <w:rPr>
          <w:rFonts w:ascii="Times New Roman" w:hAnsi="Times New Roman"/>
          <w:b/>
        </w:rPr>
      </w:pPr>
      <w:r w:rsidRPr="00495F53">
        <w:rPr>
          <w:rFonts w:ascii="Times New Roman" w:hAnsi="Times New Roman"/>
          <w:b/>
        </w:rPr>
        <w:t>Šis pakuotės lapelis paskutinį kartą peržiūrėtas</w:t>
      </w:r>
      <w:r>
        <w:rPr>
          <w:rFonts w:ascii="Times New Roman" w:hAnsi="Times New Roman"/>
          <w:b/>
        </w:rPr>
        <w:t xml:space="preserve"> 2024-11-04.</w:t>
      </w:r>
    </w:p>
    <w:p w:rsidR="007A3BC3" w:rsidRPr="00495F53" w:rsidRDefault="007A3BC3" w:rsidP="007A3BC3">
      <w:pPr>
        <w:widowControl/>
        <w:numPr>
          <w:ilvl w:val="12"/>
          <w:numId w:val="0"/>
        </w:numPr>
        <w:tabs>
          <w:tab w:val="left" w:pos="567"/>
        </w:tabs>
        <w:ind w:right="-2"/>
        <w:rPr>
          <w:rFonts w:ascii="Times New Roman" w:eastAsia="Times New Roman" w:hAnsi="Times New Roman"/>
          <w:snapToGrid w:val="0"/>
          <w:lang w:eastAsia="en-US"/>
        </w:rPr>
      </w:pPr>
    </w:p>
    <w:p w:rsidR="007A3BC3" w:rsidRPr="00495F53" w:rsidRDefault="007A3BC3" w:rsidP="007A3BC3">
      <w:pPr>
        <w:widowControl/>
        <w:numPr>
          <w:ilvl w:val="12"/>
          <w:numId w:val="0"/>
        </w:numPr>
        <w:tabs>
          <w:tab w:val="left" w:pos="567"/>
        </w:tabs>
        <w:ind w:right="-2"/>
        <w:rPr>
          <w:rFonts w:ascii="Times New Roman" w:eastAsia="Times New Roman" w:hAnsi="Times New Roman"/>
          <w:snapToGrid w:val="0"/>
          <w:lang w:eastAsia="en-US"/>
        </w:rPr>
      </w:pPr>
    </w:p>
    <w:p w:rsidR="007A3BC3" w:rsidRPr="00495F53" w:rsidRDefault="007A3BC3" w:rsidP="007A3BC3">
      <w:pPr>
        <w:widowControl/>
        <w:numPr>
          <w:ilvl w:val="12"/>
          <w:numId w:val="0"/>
        </w:numPr>
        <w:tabs>
          <w:tab w:val="left" w:pos="567"/>
        </w:tabs>
        <w:ind w:right="-2"/>
        <w:rPr>
          <w:rFonts w:ascii="Times New Roman" w:eastAsia="Times New Roman" w:hAnsi="Times New Roman"/>
          <w:snapToGrid w:val="0"/>
          <w:lang w:eastAsia="en-US"/>
        </w:rPr>
      </w:pPr>
      <w:r w:rsidRPr="00495F53">
        <w:rPr>
          <w:rFonts w:ascii="Times New Roman" w:eastAsia="Times New Roman" w:hAnsi="Times New Roman"/>
          <w:snapToGrid w:val="0"/>
          <w:lang w:eastAsia="en-US"/>
        </w:rPr>
        <w:t>Išsami informacija apie šį vaistą pateikiama Valstybinės vaistų kontrolės tarnybos prie Lietuvos Respublikos sveikatos apsaugos ministerijos tinklalapyje</w:t>
      </w:r>
      <w:r w:rsidRPr="00495F53">
        <w:rPr>
          <w:rFonts w:ascii="Times New Roman" w:eastAsia="Times New Roman" w:hAnsi="Times New Roman"/>
          <w:i/>
          <w:snapToGrid w:val="0"/>
          <w:lang w:eastAsia="en-US"/>
        </w:rPr>
        <w:t xml:space="preserve"> </w:t>
      </w:r>
      <w:hyperlink r:id="rId9" w:history="1">
        <w:r w:rsidRPr="00495F53">
          <w:rPr>
            <w:rFonts w:ascii="Times New Roman" w:eastAsia="SimSun" w:hAnsi="Times New Roman"/>
            <w:snapToGrid w:val="0"/>
            <w:u w:val="single"/>
            <w:lang w:eastAsia="en-US"/>
          </w:rPr>
          <w:t>http://www.vvkt.lt/</w:t>
        </w:r>
      </w:hyperlink>
      <w:r w:rsidRPr="00495F53">
        <w:rPr>
          <w:rFonts w:ascii="Times New Roman" w:eastAsia="Times New Roman" w:hAnsi="Times New Roman"/>
          <w:snapToGrid w:val="0"/>
          <w:lang w:eastAsia="en-US"/>
        </w:rPr>
        <w:t>.</w:t>
      </w:r>
    </w:p>
    <w:p w:rsidR="007A3BC3" w:rsidRPr="00495F53" w:rsidRDefault="007A3BC3" w:rsidP="007A3BC3">
      <w:pPr>
        <w:jc w:val="both"/>
        <w:rPr>
          <w:rFonts w:ascii="Times New Roman" w:hAnsi="Times New Roman"/>
        </w:rPr>
      </w:pPr>
      <w:bookmarkStart w:id="0" w:name="_GoBack"/>
      <w:bookmarkEnd w:id="0"/>
    </w:p>
    <w:p w:rsidR="007A3BC3" w:rsidRPr="00495F53" w:rsidRDefault="007A3BC3" w:rsidP="007A3BC3">
      <w:pPr>
        <w:rPr>
          <w:rFonts w:ascii="Times New Roman" w:hAnsi="Times New Roman"/>
        </w:rPr>
      </w:pPr>
    </w:p>
    <w:p w:rsidR="007A3BC3" w:rsidRPr="00355D40" w:rsidRDefault="007A3BC3" w:rsidP="007A3BC3"/>
    <w:p w:rsidR="00BA6577" w:rsidRDefault="00BA6577"/>
    <w:sectPr w:rsidR="00BA6577" w:rsidSect="00D07AAB">
      <w:headerReference w:type="default" r:id="rId10"/>
      <w:footerReference w:type="default" r:id="rId11"/>
      <w:pgSz w:w="11900" w:h="16840" w:code="9"/>
      <w:pgMar w:top="1134" w:right="1418" w:bottom="1134" w:left="1418" w:header="737" w:footer="73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2640836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6967C5" w:rsidRPr="005646F5" w:rsidRDefault="007A3BC3" w:rsidP="00D07AAB">
        <w:pPr>
          <w:pStyle w:val="Porat"/>
          <w:jc w:val="center"/>
          <w:rPr>
            <w:rFonts w:ascii="Times New Roman" w:hAnsi="Times New Roman"/>
          </w:rPr>
        </w:pPr>
        <w:r w:rsidRPr="005646F5">
          <w:rPr>
            <w:rFonts w:ascii="Times New Roman" w:hAnsi="Times New Roman"/>
          </w:rPr>
          <w:fldChar w:fldCharType="begin"/>
        </w:r>
        <w:r w:rsidRPr="005646F5">
          <w:rPr>
            <w:rFonts w:ascii="Times New Roman" w:hAnsi="Times New Roman"/>
          </w:rPr>
          <w:instrText>PAGE   \* MERGEFORMAT</w:instrText>
        </w:r>
        <w:r w:rsidRPr="005646F5"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noProof/>
          </w:rPr>
          <w:t>1</w:t>
        </w:r>
        <w:r w:rsidRPr="005646F5">
          <w:rPr>
            <w:rFonts w:ascii="Times New Roman" w:hAnsi="Times New Roman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7C5" w:rsidRDefault="007A3BC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1743700"/>
    <w:multiLevelType w:val="hybridMultilevel"/>
    <w:tmpl w:val="A0BAA53A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–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B7727"/>
    <w:multiLevelType w:val="hybridMultilevel"/>
    <w:tmpl w:val="E23233D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05D22"/>
    <w:multiLevelType w:val="hybridMultilevel"/>
    <w:tmpl w:val="ECEE0214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A784D"/>
    <w:multiLevelType w:val="hybridMultilevel"/>
    <w:tmpl w:val="D37CCDAA"/>
    <w:lvl w:ilvl="0" w:tplc="FFFFFFFF">
      <w:numFmt w:val="bullet"/>
      <w:lvlText w:val="•"/>
      <w:lvlJc w:val="left"/>
      <w:pPr>
        <w:ind w:left="862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290C5F29"/>
    <w:multiLevelType w:val="hybridMultilevel"/>
    <w:tmpl w:val="D7B036E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81552"/>
    <w:multiLevelType w:val="hybridMultilevel"/>
    <w:tmpl w:val="08F04030"/>
    <w:lvl w:ilvl="0" w:tplc="FFFFFFFF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22CD1"/>
    <w:multiLevelType w:val="hybridMultilevel"/>
    <w:tmpl w:val="AB2E6FE2"/>
    <w:lvl w:ilvl="0" w:tplc="0B9A78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B3204"/>
    <w:multiLevelType w:val="hybridMultilevel"/>
    <w:tmpl w:val="DFCAD13E"/>
    <w:lvl w:ilvl="0" w:tplc="FFFFFFFF">
      <w:numFmt w:val="bullet"/>
      <w:lvlText w:val="•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D22A0E"/>
    <w:multiLevelType w:val="hybridMultilevel"/>
    <w:tmpl w:val="4846127C"/>
    <w:lvl w:ilvl="0" w:tplc="FFFFFFFF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4145C3"/>
    <w:multiLevelType w:val="hybridMultilevel"/>
    <w:tmpl w:val="BF0A78E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10"/>
  </w:num>
  <w:num w:numId="5">
    <w:abstractNumId w:val="1"/>
  </w:num>
  <w:num w:numId="6">
    <w:abstractNumId w:val="3"/>
  </w:num>
  <w:num w:numId="7">
    <w:abstractNumId w:val="8"/>
  </w:num>
  <w:num w:numId="8">
    <w:abstractNumId w:val="4"/>
  </w:num>
  <w:num w:numId="9">
    <w:abstractNumId w:val="5"/>
  </w:num>
  <w:num w:numId="10">
    <w:abstractNumId w:val="7"/>
  </w:num>
  <w:num w:numId="1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BC3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7A3BC3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2D4A6"/>
  <w15:chartTrackingRefBased/>
  <w15:docId w15:val="{C22AD5B8-74D5-4A2E-BC38-295F4701B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sid w:val="007A3BC3"/>
    <w:pPr>
      <w:widowControl w:val="0"/>
      <w:spacing w:after="0" w:line="240" w:lineRule="auto"/>
    </w:pPr>
    <w:rPr>
      <w:rFonts w:ascii="Calibri" w:eastAsia="Calibri" w:hAnsi="Calibri" w:cs="Times New Roman"/>
      <w:lang w:eastAsia="lt-LT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A3BC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A3BC3"/>
    <w:rPr>
      <w:rFonts w:asciiTheme="majorHAnsi" w:eastAsiaTheme="majorEastAsia" w:hAnsiTheme="majorHAnsi" w:cstheme="majorBidi"/>
      <w:i/>
      <w:iCs/>
      <w:color w:val="2E74B5" w:themeColor="accent1" w:themeShade="BF"/>
      <w:lang w:eastAsia="lt-LT"/>
    </w:rPr>
  </w:style>
  <w:style w:type="paragraph" w:styleId="Sraopastraipa">
    <w:name w:val="List Paragraph"/>
    <w:basedOn w:val="prastasis"/>
    <w:uiPriority w:val="34"/>
    <w:qFormat/>
    <w:rsid w:val="007A3BC3"/>
  </w:style>
  <w:style w:type="paragraph" w:customStyle="1" w:styleId="ammcorpstexte">
    <w:name w:val="ammcorpstexte"/>
    <w:basedOn w:val="prastasis"/>
    <w:rsid w:val="007A3BC3"/>
    <w:pPr>
      <w:widowControl/>
    </w:pPr>
    <w:rPr>
      <w:rFonts w:ascii="Arial" w:eastAsia="Times New Roman" w:hAnsi="Arial" w:cs="Arial"/>
      <w:snapToGrid w:val="0"/>
      <w:color w:val="000000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7A3BC3"/>
    <w:pPr>
      <w:tabs>
        <w:tab w:val="center" w:pos="4536"/>
        <w:tab w:val="right" w:pos="9072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7A3BC3"/>
    <w:rPr>
      <w:rFonts w:ascii="Calibri" w:eastAsia="Calibri" w:hAnsi="Calibri" w:cs="Times New Roman"/>
      <w:lang w:eastAsia="lt-LT"/>
    </w:rPr>
  </w:style>
  <w:style w:type="paragraph" w:styleId="Porat">
    <w:name w:val="footer"/>
    <w:basedOn w:val="prastasis"/>
    <w:link w:val="PoratDiagrama"/>
    <w:uiPriority w:val="99"/>
    <w:unhideWhenUsed/>
    <w:rsid w:val="007A3BC3"/>
    <w:pPr>
      <w:tabs>
        <w:tab w:val="center" w:pos="4536"/>
        <w:tab w:val="right" w:pos="9072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7A3BC3"/>
    <w:rPr>
      <w:rFonts w:ascii="Calibri" w:eastAsia="Calibri" w:hAnsi="Calibri" w:cs="Times New Roman"/>
      <w:lang w:eastAsia="lt-LT"/>
    </w:rPr>
  </w:style>
  <w:style w:type="character" w:customStyle="1" w:styleId="tlid-translation">
    <w:name w:val="tlid-translation"/>
    <w:basedOn w:val="Numatytasispastraiposriftas"/>
    <w:rsid w:val="007A3BC3"/>
  </w:style>
  <w:style w:type="paragraph" w:styleId="Paantrat">
    <w:name w:val="Subtitle"/>
    <w:basedOn w:val="prastasis"/>
    <w:link w:val="PaantratDiagrama"/>
    <w:qFormat/>
    <w:rsid w:val="007A3BC3"/>
    <w:pPr>
      <w:widowControl/>
      <w:jc w:val="center"/>
    </w:pPr>
    <w:rPr>
      <w:rFonts w:ascii="Times New Roman" w:eastAsia="Times New Roman" w:hAnsi="Times New Roman"/>
      <w:b/>
      <w:szCs w:val="24"/>
      <w:lang w:val="en-GB" w:eastAsia="en-US"/>
    </w:rPr>
  </w:style>
  <w:style w:type="character" w:customStyle="1" w:styleId="PaantratDiagrama">
    <w:name w:val="Paantraštė Diagrama"/>
    <w:basedOn w:val="Numatytasispastraiposriftas"/>
    <w:link w:val="Paantrat"/>
    <w:rsid w:val="007A3BC3"/>
    <w:rPr>
      <w:rFonts w:ascii="Times New Roman" w:eastAsia="Times New Roman" w:hAnsi="Times New Roman" w:cs="Times New Roman"/>
      <w:b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indeks@grindeks.lv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footer" Target="footer1.xm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ma.europa.eu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11554</Words>
  <Characters>6586</Characters>
  <Application>Microsoft Office Word</Application>
  <DocSecurity>0</DocSecurity>
  <Lines>54</Lines>
  <Paragraphs>36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</vt:i4>
      </vt:variant>
    </vt:vector>
  </HeadingPairs>
  <TitlesOfParts>
    <vt:vector size="2" baseType="lpstr">
      <vt:lpstr/>
      <vt:lpstr>Apie ką rašoma šiame lapelyje?</vt:lpstr>
    </vt:vector>
  </TitlesOfParts>
  <Company/>
  <LinksUpToDate>false</LinksUpToDate>
  <CharactersWithSpaces>18104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2024-11-05T09:30:00Z</dcterms:created>
  <dcterms:modified xsi:type="dcterms:W3CDTF">2024-11-05T09:38:00Z</dcterms:modified>
</cp:coreProperties>
</file>