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4" w:rsidRPr="00216B78" w:rsidRDefault="00891574" w:rsidP="00891574">
      <w:pPr>
        <w:pStyle w:val="Default"/>
        <w:jc w:val="center"/>
        <w:rPr>
          <w:b/>
          <w:color w:val="auto"/>
          <w:sz w:val="22"/>
          <w:szCs w:val="22"/>
          <w:lang w:val="lt-LT"/>
        </w:rPr>
      </w:pPr>
      <w:r w:rsidRPr="00216B78">
        <w:rPr>
          <w:b/>
          <w:color w:val="auto"/>
          <w:sz w:val="22"/>
          <w:szCs w:val="22"/>
          <w:lang w:val="lt-LT"/>
        </w:rPr>
        <w:t>Pakuotės lapelis: informacija vartotojui</w:t>
      </w:r>
    </w:p>
    <w:p w:rsidR="00891574" w:rsidRPr="00216B78" w:rsidRDefault="00891574" w:rsidP="00891574">
      <w:pPr>
        <w:pStyle w:val="Default"/>
        <w:jc w:val="center"/>
        <w:rPr>
          <w:color w:val="auto"/>
          <w:sz w:val="22"/>
          <w:szCs w:val="22"/>
          <w:lang w:val="lt-LT"/>
        </w:rPr>
      </w:pPr>
    </w:p>
    <w:p w:rsidR="00891574" w:rsidRPr="00216B78" w:rsidRDefault="00891574" w:rsidP="00891574">
      <w:pPr>
        <w:pStyle w:val="Default"/>
        <w:jc w:val="center"/>
        <w:rPr>
          <w:sz w:val="22"/>
          <w:szCs w:val="22"/>
          <w:lang w:val="lt-LT"/>
        </w:rPr>
      </w:pPr>
      <w:r w:rsidRPr="00216B78">
        <w:rPr>
          <w:b/>
          <w:bCs/>
          <w:sz w:val="22"/>
          <w:szCs w:val="22"/>
          <w:lang w:val="lt-LT"/>
        </w:rPr>
        <w:t>fibryga 1 g milteliai ir tirpiklis injekciniam ar infuziniam tirpalui</w:t>
      </w:r>
    </w:p>
    <w:p w:rsidR="00891574" w:rsidRPr="00216B78" w:rsidRDefault="00891574" w:rsidP="00891574">
      <w:pPr>
        <w:pStyle w:val="Default"/>
        <w:jc w:val="center"/>
        <w:rPr>
          <w:sz w:val="22"/>
          <w:szCs w:val="22"/>
          <w:lang w:val="lt-LT"/>
        </w:rPr>
      </w:pPr>
      <w:r w:rsidRPr="00216B78">
        <w:rPr>
          <w:sz w:val="22"/>
          <w:szCs w:val="22"/>
          <w:lang w:val="lt-LT"/>
        </w:rPr>
        <w:t>Žmogaus fibrinogenas</w:t>
      </w:r>
    </w:p>
    <w:p w:rsidR="00891574" w:rsidRPr="00216B78" w:rsidRDefault="00891574" w:rsidP="00891574">
      <w:pPr>
        <w:pStyle w:val="Default"/>
        <w:jc w:val="center"/>
        <w:rPr>
          <w:sz w:val="22"/>
          <w:szCs w:val="22"/>
          <w:lang w:val="lt-LT"/>
        </w:rPr>
      </w:pPr>
    </w:p>
    <w:p w:rsidR="00891574" w:rsidRPr="00216B78" w:rsidRDefault="00891574" w:rsidP="00891574">
      <w:pPr>
        <w:pStyle w:val="Default"/>
        <w:rPr>
          <w:sz w:val="22"/>
          <w:szCs w:val="22"/>
          <w:lang w:val="lt-LT"/>
        </w:rPr>
      </w:pPr>
      <w:r w:rsidRPr="00216B78">
        <w:rPr>
          <w:b/>
          <w:bCs/>
          <w:sz w:val="22"/>
          <w:szCs w:val="22"/>
          <w:lang w:val="lt-LT"/>
        </w:rPr>
        <w:t>Atidžiai perskaitykite visą šį lapelį, prieš pradėdami vartoti vaistą, nes jame pateikiama Jums svarbi informacija.</w:t>
      </w:r>
    </w:p>
    <w:p w:rsidR="00891574" w:rsidRPr="00216B78" w:rsidRDefault="00891574" w:rsidP="00891574">
      <w:pPr>
        <w:pStyle w:val="Default"/>
        <w:numPr>
          <w:ilvl w:val="0"/>
          <w:numId w:val="1"/>
        </w:numPr>
        <w:ind w:left="567" w:hanging="567"/>
        <w:rPr>
          <w:sz w:val="22"/>
          <w:szCs w:val="22"/>
          <w:lang w:val="lt-LT"/>
        </w:rPr>
      </w:pPr>
      <w:r w:rsidRPr="00216B78">
        <w:rPr>
          <w:sz w:val="22"/>
          <w:szCs w:val="22"/>
          <w:lang w:val="lt-LT"/>
        </w:rPr>
        <w:t>Neišmeskite šio lapelio, nes vėl gali prireikti jį perskaityti.</w:t>
      </w:r>
    </w:p>
    <w:p w:rsidR="00891574" w:rsidRPr="00216B78" w:rsidRDefault="00891574" w:rsidP="00891574">
      <w:pPr>
        <w:pStyle w:val="Default"/>
        <w:numPr>
          <w:ilvl w:val="0"/>
          <w:numId w:val="1"/>
        </w:numPr>
        <w:ind w:left="567" w:hanging="567"/>
        <w:rPr>
          <w:sz w:val="22"/>
          <w:szCs w:val="22"/>
          <w:lang w:val="lt-LT"/>
        </w:rPr>
      </w:pPr>
      <w:r w:rsidRPr="00216B78">
        <w:rPr>
          <w:color w:val="auto"/>
          <w:sz w:val="22"/>
          <w:szCs w:val="22"/>
          <w:lang w:val="lt-LT"/>
        </w:rPr>
        <w:t>Jeigu kiltų daugiau klausimų, kreipkitės į gydytoją arba vaistininką.</w:t>
      </w:r>
    </w:p>
    <w:p w:rsidR="00891574" w:rsidRPr="00216B78" w:rsidRDefault="00891574" w:rsidP="00891574">
      <w:pPr>
        <w:pStyle w:val="Default"/>
        <w:numPr>
          <w:ilvl w:val="0"/>
          <w:numId w:val="1"/>
        </w:numPr>
        <w:ind w:left="567" w:hanging="567"/>
        <w:rPr>
          <w:sz w:val="22"/>
          <w:szCs w:val="22"/>
          <w:lang w:val="lt-LT"/>
        </w:rPr>
      </w:pPr>
      <w:r w:rsidRPr="00216B78">
        <w:rPr>
          <w:color w:val="auto"/>
          <w:sz w:val="22"/>
          <w:szCs w:val="22"/>
          <w:lang w:val="lt-LT" w:eastAsia="de-CH"/>
        </w:rPr>
        <w:t>Šis vaistas skirtas tik Jums, todėl kitiems žmonėms jo duoti negalima. Vaistas gali jiems pakenkti (net tiems, kurių ligos požymiai yra tokie patys kaip Jūsų).</w:t>
      </w:r>
    </w:p>
    <w:p w:rsidR="00891574" w:rsidRPr="00216B78" w:rsidRDefault="00891574" w:rsidP="00891574">
      <w:pPr>
        <w:pStyle w:val="Default"/>
        <w:numPr>
          <w:ilvl w:val="0"/>
          <w:numId w:val="1"/>
        </w:numPr>
        <w:ind w:left="567" w:hanging="567"/>
        <w:rPr>
          <w:sz w:val="22"/>
          <w:szCs w:val="22"/>
          <w:lang w:val="lt-LT"/>
        </w:rPr>
      </w:pPr>
      <w:r w:rsidRPr="00216B78">
        <w:rPr>
          <w:color w:val="auto"/>
          <w:sz w:val="22"/>
          <w:szCs w:val="22"/>
          <w:lang w:val="lt-LT"/>
        </w:rPr>
        <w:t>Jeigu pasireiškė šalutinis poveikis (net jeigu jis šiame lapelyje nenurodytas), kreipkitės į gydytoją arba vaistininką. Žr. 4 skyrių.</w:t>
      </w:r>
    </w:p>
    <w:p w:rsidR="00891574" w:rsidRPr="00216B78" w:rsidRDefault="00891574" w:rsidP="00891574">
      <w:pPr>
        <w:pStyle w:val="Default"/>
        <w:rPr>
          <w:sz w:val="22"/>
          <w:szCs w:val="22"/>
          <w:lang w:val="lt-LT"/>
        </w:rPr>
      </w:pPr>
    </w:p>
    <w:p w:rsidR="00891574" w:rsidRPr="00216B78" w:rsidRDefault="00891574" w:rsidP="00891574">
      <w:pPr>
        <w:pStyle w:val="Default"/>
        <w:rPr>
          <w:b/>
          <w:bCs/>
          <w:sz w:val="22"/>
          <w:szCs w:val="22"/>
          <w:lang w:val="lt-LT"/>
        </w:rPr>
      </w:pPr>
      <w:r w:rsidRPr="00216B78">
        <w:rPr>
          <w:b/>
          <w:bCs/>
          <w:sz w:val="22"/>
          <w:szCs w:val="22"/>
          <w:lang w:val="lt-LT"/>
        </w:rPr>
        <w:t>Apie ką rašoma šiame lapelyje?</w:t>
      </w:r>
    </w:p>
    <w:p w:rsidR="00891574" w:rsidRPr="00216B78" w:rsidRDefault="00891574" w:rsidP="00891574">
      <w:pPr>
        <w:pStyle w:val="Default"/>
        <w:ind w:left="567" w:hanging="567"/>
        <w:rPr>
          <w:sz w:val="22"/>
          <w:szCs w:val="22"/>
          <w:lang w:val="lt-LT"/>
        </w:rPr>
      </w:pPr>
      <w:r w:rsidRPr="00216B78">
        <w:rPr>
          <w:sz w:val="22"/>
          <w:szCs w:val="22"/>
          <w:lang w:val="lt-LT"/>
        </w:rPr>
        <w:t>1.</w:t>
      </w:r>
      <w:r w:rsidRPr="00216B78">
        <w:rPr>
          <w:sz w:val="22"/>
          <w:szCs w:val="22"/>
          <w:lang w:val="lt-LT"/>
        </w:rPr>
        <w:tab/>
        <w:t xml:space="preserve">Kas yra </w:t>
      </w:r>
      <w:r w:rsidRPr="00216B78">
        <w:rPr>
          <w:bCs/>
          <w:sz w:val="22"/>
          <w:szCs w:val="22"/>
          <w:lang w:val="lt-LT"/>
        </w:rPr>
        <w:t>fibryga</w:t>
      </w:r>
      <w:r w:rsidRPr="00216B78" w:rsidDel="008F18DA">
        <w:rPr>
          <w:sz w:val="22"/>
          <w:szCs w:val="22"/>
          <w:lang w:val="lt-LT"/>
        </w:rPr>
        <w:t xml:space="preserve"> </w:t>
      </w:r>
      <w:r w:rsidRPr="00216B78">
        <w:rPr>
          <w:sz w:val="22"/>
          <w:szCs w:val="22"/>
          <w:lang w:val="lt-LT"/>
        </w:rPr>
        <w:t>ir kam jis vartojamas</w:t>
      </w:r>
    </w:p>
    <w:p w:rsidR="00891574" w:rsidRPr="00216B78" w:rsidRDefault="00891574" w:rsidP="00891574">
      <w:pPr>
        <w:pStyle w:val="Default"/>
        <w:ind w:left="567" w:hanging="567"/>
        <w:rPr>
          <w:sz w:val="22"/>
          <w:szCs w:val="22"/>
          <w:lang w:val="lt-LT"/>
        </w:rPr>
      </w:pPr>
      <w:r w:rsidRPr="00216B78">
        <w:rPr>
          <w:sz w:val="22"/>
          <w:szCs w:val="22"/>
          <w:lang w:val="lt-LT"/>
        </w:rPr>
        <w:t>2.</w:t>
      </w:r>
      <w:r w:rsidRPr="00216B78">
        <w:rPr>
          <w:sz w:val="22"/>
          <w:szCs w:val="22"/>
          <w:lang w:val="lt-LT"/>
        </w:rPr>
        <w:tab/>
        <w:t xml:space="preserve">Kas žinotina prieš vartojant </w:t>
      </w:r>
      <w:r w:rsidRPr="00216B78">
        <w:rPr>
          <w:bCs/>
          <w:sz w:val="22"/>
          <w:szCs w:val="22"/>
          <w:lang w:val="lt-LT"/>
        </w:rPr>
        <w:t>fibryga</w:t>
      </w:r>
    </w:p>
    <w:p w:rsidR="00891574" w:rsidRPr="00216B78" w:rsidRDefault="00891574" w:rsidP="00891574">
      <w:pPr>
        <w:pStyle w:val="Default"/>
        <w:ind w:left="567" w:hanging="567"/>
        <w:rPr>
          <w:sz w:val="22"/>
          <w:szCs w:val="22"/>
          <w:lang w:val="lt-LT"/>
        </w:rPr>
      </w:pPr>
      <w:r w:rsidRPr="00216B78">
        <w:rPr>
          <w:sz w:val="22"/>
          <w:szCs w:val="22"/>
          <w:lang w:val="lt-LT"/>
        </w:rPr>
        <w:t>3.</w:t>
      </w:r>
      <w:r w:rsidRPr="00216B78">
        <w:rPr>
          <w:sz w:val="22"/>
          <w:szCs w:val="22"/>
          <w:lang w:val="lt-LT"/>
        </w:rPr>
        <w:tab/>
        <w:t xml:space="preserve">Kaip vartoti </w:t>
      </w:r>
      <w:r w:rsidRPr="00216B78">
        <w:rPr>
          <w:bCs/>
          <w:sz w:val="22"/>
          <w:szCs w:val="22"/>
          <w:lang w:val="lt-LT"/>
        </w:rPr>
        <w:t>fibryga</w:t>
      </w:r>
    </w:p>
    <w:p w:rsidR="00891574" w:rsidRPr="00216B78" w:rsidRDefault="00891574" w:rsidP="00891574">
      <w:pPr>
        <w:pStyle w:val="Default"/>
        <w:ind w:left="567" w:hanging="567"/>
        <w:rPr>
          <w:sz w:val="22"/>
          <w:szCs w:val="22"/>
          <w:lang w:val="lt-LT"/>
        </w:rPr>
      </w:pPr>
      <w:r w:rsidRPr="00216B78">
        <w:rPr>
          <w:sz w:val="22"/>
          <w:szCs w:val="22"/>
          <w:lang w:val="lt-LT"/>
        </w:rPr>
        <w:t>4.</w:t>
      </w:r>
      <w:r w:rsidRPr="00216B78">
        <w:rPr>
          <w:sz w:val="22"/>
          <w:szCs w:val="22"/>
          <w:lang w:val="lt-LT"/>
        </w:rPr>
        <w:tab/>
        <w:t>Galimas šalutinis poveikis</w:t>
      </w:r>
    </w:p>
    <w:p w:rsidR="00891574" w:rsidRPr="00216B78" w:rsidRDefault="00891574" w:rsidP="00891574">
      <w:pPr>
        <w:pStyle w:val="Default"/>
        <w:ind w:left="567" w:hanging="567"/>
        <w:rPr>
          <w:sz w:val="22"/>
          <w:szCs w:val="22"/>
          <w:lang w:val="lt-LT"/>
        </w:rPr>
      </w:pPr>
      <w:r w:rsidRPr="00216B78">
        <w:rPr>
          <w:sz w:val="22"/>
          <w:szCs w:val="22"/>
          <w:lang w:val="lt-LT"/>
        </w:rPr>
        <w:t>5.</w:t>
      </w:r>
      <w:r w:rsidRPr="00216B78">
        <w:rPr>
          <w:sz w:val="22"/>
          <w:szCs w:val="22"/>
          <w:lang w:val="lt-LT"/>
        </w:rPr>
        <w:tab/>
        <w:t xml:space="preserve">Kaip laikyti </w:t>
      </w:r>
      <w:r w:rsidRPr="00216B78">
        <w:rPr>
          <w:bCs/>
          <w:sz w:val="22"/>
          <w:szCs w:val="22"/>
          <w:lang w:val="lt-LT"/>
        </w:rPr>
        <w:t>fibryga</w:t>
      </w:r>
    </w:p>
    <w:p w:rsidR="00891574" w:rsidRPr="00216B78" w:rsidRDefault="00891574" w:rsidP="00891574">
      <w:pPr>
        <w:pStyle w:val="Default"/>
        <w:ind w:left="567" w:hanging="567"/>
        <w:rPr>
          <w:sz w:val="22"/>
          <w:szCs w:val="22"/>
          <w:lang w:val="lt-LT"/>
        </w:rPr>
      </w:pPr>
      <w:r w:rsidRPr="00216B78">
        <w:rPr>
          <w:sz w:val="22"/>
          <w:szCs w:val="22"/>
          <w:lang w:val="lt-LT"/>
        </w:rPr>
        <w:t>6.</w:t>
      </w:r>
      <w:r w:rsidRPr="00216B78">
        <w:rPr>
          <w:sz w:val="22"/>
          <w:szCs w:val="22"/>
          <w:lang w:val="lt-LT"/>
        </w:rPr>
        <w:tab/>
        <w:t>Pakuotės turinys ir kita informacija</w:t>
      </w:r>
    </w:p>
    <w:p w:rsidR="00891574" w:rsidRPr="00216B78" w:rsidRDefault="00891574" w:rsidP="00891574">
      <w:pPr>
        <w:pStyle w:val="Default"/>
        <w:ind w:left="567" w:hanging="567"/>
        <w:rPr>
          <w:sz w:val="22"/>
          <w:szCs w:val="22"/>
          <w:lang w:val="lt-LT"/>
        </w:rPr>
      </w:pPr>
    </w:p>
    <w:p w:rsidR="00891574" w:rsidRPr="00216B78" w:rsidRDefault="00891574" w:rsidP="00891574">
      <w:pPr>
        <w:pStyle w:val="Default"/>
        <w:rPr>
          <w:sz w:val="22"/>
          <w:szCs w:val="22"/>
          <w:lang w:val="lt-LT"/>
        </w:rPr>
      </w:pPr>
    </w:p>
    <w:p w:rsidR="00891574" w:rsidRPr="00216B78" w:rsidRDefault="00891574" w:rsidP="00891574">
      <w:pPr>
        <w:pStyle w:val="Default"/>
        <w:ind w:left="567" w:hanging="567"/>
        <w:outlineLvl w:val="0"/>
        <w:rPr>
          <w:b/>
          <w:bCs/>
          <w:sz w:val="22"/>
          <w:szCs w:val="22"/>
          <w:lang w:val="lt-LT"/>
        </w:rPr>
      </w:pPr>
      <w:r w:rsidRPr="00216B78">
        <w:rPr>
          <w:b/>
          <w:bCs/>
          <w:sz w:val="22"/>
          <w:szCs w:val="22"/>
          <w:lang w:val="lt-LT"/>
        </w:rPr>
        <w:t>1.</w:t>
      </w:r>
      <w:r w:rsidRPr="00216B78">
        <w:rPr>
          <w:b/>
          <w:bCs/>
          <w:sz w:val="22"/>
          <w:szCs w:val="22"/>
          <w:lang w:val="lt-LT"/>
        </w:rPr>
        <w:tab/>
        <w:t>Kas yra fibryga ir kam jis vartojamas</w:t>
      </w:r>
    </w:p>
    <w:p w:rsidR="00891574" w:rsidRPr="00216B78" w:rsidRDefault="00891574" w:rsidP="00891574">
      <w:pPr>
        <w:pStyle w:val="Default"/>
        <w:rPr>
          <w:sz w:val="22"/>
          <w:szCs w:val="22"/>
          <w:lang w:val="lt-LT"/>
        </w:rPr>
      </w:pPr>
    </w:p>
    <w:p w:rsidR="00891574" w:rsidRPr="00216B78" w:rsidRDefault="00891574" w:rsidP="00891574">
      <w:pPr>
        <w:numPr>
          <w:ilvl w:val="12"/>
          <w:numId w:val="0"/>
        </w:numPr>
        <w:outlineLvl w:val="1"/>
        <w:rPr>
          <w:noProof/>
        </w:rPr>
      </w:pPr>
      <w:r w:rsidRPr="00216B78">
        <w:rPr>
          <w:b/>
          <w:bCs/>
        </w:rPr>
        <w:t>Kas yra fibryga</w:t>
      </w:r>
    </w:p>
    <w:p w:rsidR="00891574" w:rsidRPr="00216B78" w:rsidRDefault="00891574" w:rsidP="00891574">
      <w:pPr>
        <w:autoSpaceDE w:val="0"/>
        <w:autoSpaceDN w:val="0"/>
        <w:adjustRightInd w:val="0"/>
      </w:pPr>
    </w:p>
    <w:p w:rsidR="00891574" w:rsidRPr="00216B78" w:rsidRDefault="00891574" w:rsidP="00891574">
      <w:pPr>
        <w:autoSpaceDE w:val="0"/>
        <w:autoSpaceDN w:val="0"/>
        <w:adjustRightInd w:val="0"/>
      </w:pPr>
      <w:r w:rsidRPr="00216B78">
        <w:t xml:space="preserve">fibryga sudėtyje yra žmogaus fibrinogeno – kraujo krešėjimui (koaguliacijai) svarbaus baltymo. Fibrinogeno stoka reiškia, kad kraujas nekreša taip gerai kaip turėtų, dėl to padidėja polinkis į kraujavimą. Žmogaus fibrinogeno pakeitimas </w:t>
      </w:r>
      <w:r w:rsidRPr="00216B78">
        <w:rPr>
          <w:bCs/>
        </w:rPr>
        <w:t xml:space="preserve">fibryga </w:t>
      </w:r>
      <w:r w:rsidRPr="00216B78">
        <w:t>pakoreguos koaguliacjos defektą.</w:t>
      </w:r>
    </w:p>
    <w:p w:rsidR="00891574" w:rsidRPr="00216B78" w:rsidRDefault="00891574" w:rsidP="00891574">
      <w:pPr>
        <w:numPr>
          <w:ilvl w:val="12"/>
          <w:numId w:val="0"/>
        </w:numPr>
        <w:outlineLvl w:val="1"/>
        <w:rPr>
          <w:b/>
          <w:bCs/>
        </w:rPr>
      </w:pPr>
    </w:p>
    <w:p w:rsidR="00891574" w:rsidRPr="00216B78" w:rsidRDefault="00891574" w:rsidP="00891574">
      <w:pPr>
        <w:numPr>
          <w:ilvl w:val="12"/>
          <w:numId w:val="0"/>
        </w:numPr>
        <w:outlineLvl w:val="1"/>
        <w:rPr>
          <w:b/>
          <w:bCs/>
        </w:rPr>
      </w:pPr>
      <w:r w:rsidRPr="00216B78">
        <w:rPr>
          <w:b/>
          <w:bCs/>
        </w:rPr>
        <w:t>Kam fibryga vartojamas</w:t>
      </w:r>
    </w:p>
    <w:p w:rsidR="00891574" w:rsidRPr="00216B78" w:rsidRDefault="00891574" w:rsidP="00891574">
      <w:pPr>
        <w:pStyle w:val="Text"/>
        <w:spacing w:before="0" w:after="120"/>
        <w:jc w:val="left"/>
        <w:rPr>
          <w:color w:val="auto"/>
          <w:sz w:val="22"/>
          <w:szCs w:val="22"/>
          <w:lang w:val="lt-LT"/>
        </w:rPr>
      </w:pPr>
    </w:p>
    <w:p w:rsidR="00891574" w:rsidRPr="00216B78" w:rsidRDefault="00891574" w:rsidP="00891574">
      <w:pPr>
        <w:pStyle w:val="Text"/>
        <w:spacing w:before="0" w:after="120"/>
        <w:jc w:val="left"/>
        <w:rPr>
          <w:color w:val="auto"/>
          <w:sz w:val="22"/>
          <w:szCs w:val="22"/>
          <w:lang w:val="lt-LT"/>
        </w:rPr>
      </w:pPr>
      <w:r w:rsidRPr="00216B78">
        <w:rPr>
          <w:color w:val="auto"/>
          <w:sz w:val="22"/>
          <w:szCs w:val="22"/>
          <w:lang w:val="lt-LT"/>
        </w:rPr>
        <w:t>fibryga vartojamas:</w:t>
      </w:r>
    </w:p>
    <w:p w:rsidR="00891574" w:rsidRPr="00216B78" w:rsidRDefault="00891574" w:rsidP="00891574">
      <w:pPr>
        <w:pStyle w:val="Default"/>
        <w:widowControl w:val="0"/>
        <w:numPr>
          <w:ilvl w:val="0"/>
          <w:numId w:val="3"/>
        </w:numPr>
        <w:ind w:left="1134" w:hanging="567"/>
        <w:rPr>
          <w:color w:val="auto"/>
          <w:sz w:val="22"/>
          <w:szCs w:val="22"/>
          <w:lang w:val="lt-LT"/>
        </w:rPr>
      </w:pPr>
      <w:r w:rsidRPr="00216B78">
        <w:rPr>
          <w:color w:val="auto"/>
          <w:sz w:val="22"/>
          <w:szCs w:val="22"/>
          <w:lang w:val="lt-LT"/>
        </w:rPr>
        <w:t>kraujavimo epizodams gydyti ir profilaktikai chirurginės operacijos metu įgimta fibrinogeno stoka (hipofibrinogenemija arba afibrinogenemija) sergantiems pacientams, linkusiems į kraujavimą;</w:t>
      </w:r>
    </w:p>
    <w:p w:rsidR="00891574" w:rsidRPr="00216B78" w:rsidRDefault="00891574" w:rsidP="00891574">
      <w:pPr>
        <w:pStyle w:val="Default"/>
        <w:widowControl w:val="0"/>
        <w:numPr>
          <w:ilvl w:val="0"/>
          <w:numId w:val="3"/>
        </w:numPr>
        <w:ind w:left="1134" w:hanging="567"/>
        <w:rPr>
          <w:color w:val="auto"/>
          <w:sz w:val="22"/>
          <w:szCs w:val="22"/>
          <w:lang w:val="lt-LT"/>
        </w:rPr>
      </w:pPr>
      <w:r w:rsidRPr="00216B78">
        <w:rPr>
          <w:color w:val="auto"/>
          <w:sz w:val="22"/>
          <w:szCs w:val="22"/>
          <w:lang w:val="lt-LT" w:eastAsia="de-CH"/>
        </w:rPr>
        <w:t>fibrinogenui papildyti pacientams, kuriems yra nekontroliuojamas sunkus kraujavimas, lydimas įgytos fibrinogeno stokos, chirurginės operacijos metu.</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p>
    <w:p w:rsidR="00891574" w:rsidRPr="00216B78" w:rsidRDefault="00891574" w:rsidP="00891574">
      <w:pPr>
        <w:pStyle w:val="Default"/>
        <w:ind w:left="567" w:hanging="567"/>
        <w:outlineLvl w:val="0"/>
        <w:rPr>
          <w:b/>
          <w:bCs/>
          <w:sz w:val="22"/>
          <w:szCs w:val="22"/>
          <w:lang w:val="lt-LT"/>
        </w:rPr>
      </w:pPr>
      <w:r w:rsidRPr="00216B78">
        <w:rPr>
          <w:b/>
          <w:bCs/>
          <w:sz w:val="22"/>
          <w:szCs w:val="22"/>
          <w:lang w:val="lt-LT"/>
        </w:rPr>
        <w:t>2.</w:t>
      </w:r>
      <w:r w:rsidRPr="00216B78">
        <w:rPr>
          <w:b/>
          <w:bCs/>
          <w:sz w:val="22"/>
          <w:szCs w:val="22"/>
          <w:lang w:val="lt-LT"/>
        </w:rPr>
        <w:tab/>
        <w:t>Kas žinotina prieš vartojant fibryga</w:t>
      </w:r>
    </w:p>
    <w:p w:rsidR="00891574" w:rsidRPr="00216B78" w:rsidRDefault="00891574" w:rsidP="00891574">
      <w:pPr>
        <w:pStyle w:val="Default"/>
        <w:rPr>
          <w:sz w:val="22"/>
          <w:szCs w:val="22"/>
          <w:lang w:val="lt-LT"/>
        </w:rPr>
      </w:pPr>
    </w:p>
    <w:p w:rsidR="00891574" w:rsidRPr="00216B78" w:rsidRDefault="00891574" w:rsidP="00891574">
      <w:pPr>
        <w:numPr>
          <w:ilvl w:val="12"/>
          <w:numId w:val="0"/>
        </w:numPr>
        <w:outlineLvl w:val="1"/>
        <w:rPr>
          <w:b/>
          <w:bCs/>
        </w:rPr>
      </w:pPr>
      <w:r w:rsidRPr="00216B78">
        <w:rPr>
          <w:b/>
          <w:bCs/>
        </w:rPr>
        <w:t>fibryga vartoti draudžiama:</w:t>
      </w:r>
    </w:p>
    <w:p w:rsidR="00891574" w:rsidRPr="00216B78" w:rsidRDefault="00891574" w:rsidP="00891574">
      <w:pPr>
        <w:pStyle w:val="Text"/>
        <w:numPr>
          <w:ilvl w:val="0"/>
          <w:numId w:val="2"/>
        </w:numPr>
        <w:spacing w:before="0"/>
        <w:ind w:left="714" w:hanging="357"/>
        <w:jc w:val="left"/>
        <w:rPr>
          <w:color w:val="auto"/>
          <w:sz w:val="22"/>
          <w:szCs w:val="22"/>
          <w:lang w:val="lt-LT"/>
        </w:rPr>
      </w:pPr>
      <w:r w:rsidRPr="00216B78">
        <w:rPr>
          <w:color w:val="auto"/>
          <w:sz w:val="22"/>
          <w:szCs w:val="22"/>
          <w:lang w:val="lt-LT"/>
        </w:rPr>
        <w:t xml:space="preserve">jeigu yra alergija žmogaus fibrinogenui arba bet kuriai pagalbinei šio vaisto medžiagai </w:t>
      </w:r>
      <w:r w:rsidRPr="00216B78">
        <w:rPr>
          <w:sz w:val="22"/>
          <w:szCs w:val="22"/>
          <w:lang w:val="lt-LT"/>
        </w:rPr>
        <w:t>(jos išvardytos 6 skyriuje);</w:t>
      </w:r>
    </w:p>
    <w:p w:rsidR="00891574" w:rsidRPr="00216B78" w:rsidRDefault="00891574" w:rsidP="00891574">
      <w:pPr>
        <w:pStyle w:val="Text"/>
        <w:numPr>
          <w:ilvl w:val="0"/>
          <w:numId w:val="2"/>
        </w:numPr>
        <w:spacing w:before="0"/>
        <w:ind w:left="714" w:hanging="357"/>
        <w:jc w:val="left"/>
        <w:rPr>
          <w:color w:val="auto"/>
          <w:sz w:val="22"/>
          <w:szCs w:val="22"/>
          <w:lang w:val="lt-LT"/>
        </w:rPr>
      </w:pPr>
      <w:r w:rsidRPr="00216B78">
        <w:rPr>
          <w:color w:val="auto"/>
          <w:sz w:val="22"/>
          <w:szCs w:val="22"/>
          <w:lang w:val="lt-LT"/>
        </w:rPr>
        <w:t xml:space="preserve">jeigu anksčiau yra pasireiškę alerginių reakcijų į </w:t>
      </w:r>
      <w:r w:rsidRPr="00216B78">
        <w:rPr>
          <w:bCs/>
          <w:sz w:val="22"/>
          <w:szCs w:val="22"/>
          <w:lang w:val="lt-LT"/>
        </w:rPr>
        <w:t>fibryga</w:t>
      </w:r>
      <w:r w:rsidRPr="00216B78">
        <w:rPr>
          <w:color w:val="auto"/>
          <w:sz w:val="22"/>
          <w:szCs w:val="22"/>
          <w:lang w:val="lt-LT"/>
        </w:rPr>
        <w:t>.</w:t>
      </w:r>
    </w:p>
    <w:p w:rsidR="00891574" w:rsidRPr="00216B78" w:rsidRDefault="00891574" w:rsidP="00891574">
      <w:pPr>
        <w:pStyle w:val="Default"/>
        <w:rPr>
          <w:b/>
          <w:bCs/>
          <w:sz w:val="22"/>
          <w:szCs w:val="22"/>
          <w:lang w:val="lt-LT"/>
        </w:rPr>
      </w:pPr>
      <w:r w:rsidRPr="00216B78">
        <w:rPr>
          <w:b/>
          <w:bCs/>
          <w:sz w:val="22"/>
          <w:szCs w:val="22"/>
          <w:lang w:val="lt-LT"/>
        </w:rPr>
        <w:t>Jeigu yra alergija kuriam nors vaistui, informuokite gydytoją.</w:t>
      </w:r>
    </w:p>
    <w:p w:rsidR="00891574" w:rsidRPr="00216B78" w:rsidRDefault="00891574" w:rsidP="00891574">
      <w:pPr>
        <w:pStyle w:val="Default"/>
        <w:rPr>
          <w:sz w:val="22"/>
          <w:szCs w:val="22"/>
          <w:lang w:val="lt-LT"/>
        </w:rPr>
      </w:pPr>
    </w:p>
    <w:p w:rsidR="00891574" w:rsidRPr="00216B78" w:rsidRDefault="00891574" w:rsidP="00891574">
      <w:pPr>
        <w:numPr>
          <w:ilvl w:val="12"/>
          <w:numId w:val="0"/>
        </w:numPr>
        <w:outlineLvl w:val="1"/>
        <w:rPr>
          <w:b/>
          <w:bCs/>
        </w:rPr>
      </w:pPr>
      <w:r w:rsidRPr="00216B78">
        <w:rPr>
          <w:b/>
          <w:bCs/>
        </w:rPr>
        <w:t>Įspėjimai ir atsargumo priemonės</w:t>
      </w: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 xml:space="preserve">Pasitarkite su gydytoju arba vaistininku, prieš pradėdami vartoti </w:t>
      </w:r>
      <w:r w:rsidRPr="00216B78">
        <w:rPr>
          <w:bCs/>
          <w:sz w:val="22"/>
          <w:szCs w:val="22"/>
          <w:lang w:val="lt-LT"/>
        </w:rPr>
        <w:t>fibryga</w:t>
      </w:r>
      <w:r w:rsidRPr="00216B78">
        <w:rPr>
          <w:color w:val="auto"/>
          <w:sz w:val="22"/>
          <w:szCs w:val="22"/>
          <w:lang w:val="lt-LT"/>
        </w:rPr>
        <w:t>.</w:t>
      </w:r>
    </w:p>
    <w:p w:rsidR="00891574" w:rsidRPr="00216B78" w:rsidRDefault="00891574" w:rsidP="00891574">
      <w:pPr>
        <w:pStyle w:val="Default"/>
        <w:rPr>
          <w:i/>
          <w:color w:val="auto"/>
          <w:sz w:val="22"/>
          <w:szCs w:val="22"/>
          <w:lang w:val="lt-LT"/>
        </w:rPr>
      </w:pPr>
    </w:p>
    <w:p w:rsidR="00891574" w:rsidRPr="00216B78" w:rsidRDefault="00891574" w:rsidP="00891574">
      <w:pPr>
        <w:pStyle w:val="Default"/>
        <w:keepNext/>
        <w:rPr>
          <w:color w:val="auto"/>
          <w:sz w:val="22"/>
          <w:szCs w:val="22"/>
          <w:lang w:val="lt-LT"/>
        </w:rPr>
      </w:pPr>
      <w:r w:rsidRPr="00216B78">
        <w:rPr>
          <w:i/>
          <w:iCs/>
          <w:color w:val="auto"/>
          <w:sz w:val="22"/>
          <w:szCs w:val="22"/>
          <w:lang w:val="lt-LT"/>
        </w:rPr>
        <w:t>Krešulių kraujagyslėse rizika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Gydytojas turi įvertinti šio vaisto riziką, palyginti su krešulių kraujagyslėse rizika, ypač jeigu:</w:t>
      </w:r>
    </w:p>
    <w:p w:rsidR="00891574" w:rsidRPr="00216B78" w:rsidRDefault="00891574" w:rsidP="00891574">
      <w:pPr>
        <w:pStyle w:val="Default"/>
        <w:widowControl w:val="0"/>
        <w:numPr>
          <w:ilvl w:val="0"/>
          <w:numId w:val="6"/>
        </w:numPr>
        <w:ind w:left="1134" w:hanging="567"/>
        <w:rPr>
          <w:color w:val="auto"/>
          <w:sz w:val="22"/>
          <w:szCs w:val="22"/>
          <w:lang w:val="lt-LT"/>
        </w:rPr>
      </w:pPr>
      <w:r w:rsidRPr="00216B78">
        <w:rPr>
          <w:color w:val="auto"/>
          <w:sz w:val="22"/>
          <w:szCs w:val="22"/>
          <w:lang w:val="lt-LT"/>
        </w:rPr>
        <w:lastRenderedPageBreak/>
        <w:t>Jums buvo skirta didelė arba kartotinė šio vaisto dozė;</w:t>
      </w:r>
    </w:p>
    <w:p w:rsidR="00891574" w:rsidRPr="00216B78" w:rsidRDefault="00891574" w:rsidP="00891574">
      <w:pPr>
        <w:pStyle w:val="Default"/>
        <w:widowControl w:val="0"/>
        <w:numPr>
          <w:ilvl w:val="0"/>
          <w:numId w:val="6"/>
        </w:numPr>
        <w:ind w:left="1134" w:hanging="567"/>
        <w:rPr>
          <w:color w:val="auto"/>
          <w:sz w:val="22"/>
          <w:szCs w:val="22"/>
          <w:lang w:val="lt-LT"/>
        </w:rPr>
      </w:pPr>
      <w:r w:rsidRPr="00216B78">
        <w:rPr>
          <w:color w:val="auto"/>
          <w:sz w:val="22"/>
          <w:szCs w:val="22"/>
          <w:lang w:val="lt-LT"/>
        </w:rPr>
        <w:t>esate patyrę širdies priepuolį (anksčiau sirgote vainikinių širdies kraujagyslių liga arba patyrėte miokardo infarktą);</w:t>
      </w:r>
    </w:p>
    <w:p w:rsidR="00891574" w:rsidRPr="00216B78" w:rsidRDefault="00891574" w:rsidP="00891574">
      <w:pPr>
        <w:pStyle w:val="Default"/>
        <w:widowControl w:val="0"/>
        <w:numPr>
          <w:ilvl w:val="0"/>
          <w:numId w:val="6"/>
        </w:numPr>
        <w:ind w:left="1134" w:hanging="567"/>
        <w:rPr>
          <w:color w:val="auto"/>
          <w:sz w:val="22"/>
          <w:szCs w:val="22"/>
          <w:lang w:val="lt-LT"/>
        </w:rPr>
      </w:pPr>
      <w:r w:rsidRPr="00216B78">
        <w:rPr>
          <w:color w:val="auto"/>
          <w:sz w:val="22"/>
          <w:szCs w:val="22"/>
          <w:lang w:val="lt-LT"/>
        </w:rPr>
        <w:t>sergate kepenų liga;</w:t>
      </w:r>
    </w:p>
    <w:p w:rsidR="00891574" w:rsidRPr="00216B78" w:rsidRDefault="00891574" w:rsidP="00891574">
      <w:pPr>
        <w:pStyle w:val="Default"/>
        <w:widowControl w:val="0"/>
        <w:numPr>
          <w:ilvl w:val="0"/>
          <w:numId w:val="6"/>
        </w:numPr>
        <w:ind w:left="1134" w:hanging="567"/>
        <w:rPr>
          <w:color w:val="auto"/>
          <w:sz w:val="22"/>
          <w:szCs w:val="22"/>
          <w:lang w:val="lt-LT"/>
        </w:rPr>
      </w:pPr>
      <w:r w:rsidRPr="00216B78">
        <w:rPr>
          <w:color w:val="auto"/>
          <w:sz w:val="22"/>
          <w:szCs w:val="22"/>
          <w:lang w:val="lt-LT"/>
        </w:rPr>
        <w:t>Jums ką tik atlikta operacija (pacientai po operacijos);</w:t>
      </w:r>
    </w:p>
    <w:p w:rsidR="00891574" w:rsidRPr="00216B78" w:rsidRDefault="00891574" w:rsidP="00891574">
      <w:pPr>
        <w:pStyle w:val="Default"/>
        <w:widowControl w:val="0"/>
        <w:numPr>
          <w:ilvl w:val="0"/>
          <w:numId w:val="6"/>
        </w:numPr>
        <w:ind w:left="1134" w:hanging="567"/>
        <w:rPr>
          <w:color w:val="auto"/>
          <w:sz w:val="22"/>
          <w:szCs w:val="22"/>
          <w:lang w:val="lt-LT"/>
        </w:rPr>
      </w:pPr>
      <w:r w:rsidRPr="00216B78">
        <w:rPr>
          <w:color w:val="auto"/>
          <w:sz w:val="22"/>
          <w:szCs w:val="22"/>
          <w:lang w:val="lt-LT"/>
        </w:rPr>
        <w:t>Jums atliekama operacija (pacientai operacijos metu);</w:t>
      </w:r>
    </w:p>
    <w:p w:rsidR="00891574" w:rsidRPr="00216B78" w:rsidRDefault="00891574" w:rsidP="00891574">
      <w:pPr>
        <w:pStyle w:val="Default"/>
        <w:widowControl w:val="0"/>
        <w:numPr>
          <w:ilvl w:val="0"/>
          <w:numId w:val="6"/>
        </w:numPr>
        <w:ind w:left="1134" w:hanging="567"/>
        <w:rPr>
          <w:color w:val="auto"/>
          <w:sz w:val="22"/>
          <w:szCs w:val="22"/>
          <w:lang w:val="lt-LT"/>
        </w:rPr>
      </w:pPr>
      <w:r w:rsidRPr="00216B78">
        <w:rPr>
          <w:color w:val="auto"/>
          <w:sz w:val="22"/>
          <w:szCs w:val="22"/>
          <w:lang w:val="lt-LT"/>
        </w:rPr>
        <w:t>naujai gimusiems kūdikiams (naujagimiams);</w:t>
      </w:r>
    </w:p>
    <w:p w:rsidR="00891574" w:rsidRPr="00216B78" w:rsidRDefault="00891574" w:rsidP="00891574">
      <w:pPr>
        <w:pStyle w:val="Default"/>
        <w:widowControl w:val="0"/>
        <w:numPr>
          <w:ilvl w:val="0"/>
          <w:numId w:val="6"/>
        </w:numPr>
        <w:ind w:left="1134" w:hanging="567"/>
        <w:rPr>
          <w:color w:val="auto"/>
          <w:sz w:val="22"/>
          <w:szCs w:val="22"/>
          <w:lang w:val="lt-LT"/>
        </w:rPr>
      </w:pPr>
      <w:r w:rsidRPr="00216B78">
        <w:rPr>
          <w:color w:val="auto"/>
          <w:sz w:val="22"/>
          <w:szCs w:val="22"/>
          <w:lang w:val="lt-LT"/>
        </w:rPr>
        <w:t>tikėtina, kad Jums bus krešulių arba krešėjimo sutrikimų kraujagyslėse (pacientai, kuriems yra tromboembolijos reiškinių arba diseminuotos intravaskulinės koaguliacijos rizika).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Gydytojas gali paprašyti atlikti papildomus krešėjimo tyrimus, kad stebėtų riziką.</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i/>
          <w:color w:val="auto"/>
          <w:sz w:val="22"/>
          <w:szCs w:val="22"/>
          <w:lang w:val="lt-LT"/>
        </w:rPr>
      </w:pPr>
      <w:r w:rsidRPr="00216B78">
        <w:rPr>
          <w:i/>
          <w:iCs/>
          <w:color w:val="auto"/>
          <w:sz w:val="22"/>
          <w:szCs w:val="22"/>
          <w:lang w:val="lt-LT"/>
        </w:rPr>
        <w:t>Alerginės arba anafilaksinės reakcijos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 xml:space="preserve">Bet kuris vaistas, pvz., </w:t>
      </w:r>
      <w:r w:rsidRPr="00216B78">
        <w:rPr>
          <w:bCs/>
          <w:sz w:val="22"/>
          <w:szCs w:val="22"/>
          <w:lang w:val="lt-LT"/>
        </w:rPr>
        <w:t>fibryga</w:t>
      </w:r>
      <w:r w:rsidRPr="00216B78">
        <w:rPr>
          <w:color w:val="auto"/>
          <w:sz w:val="22"/>
          <w:szCs w:val="22"/>
          <w:lang w:val="lt-LT"/>
        </w:rPr>
        <w:t xml:space="preserve">, kuris ruošiamas iš žmogaus kraujo (kurio sudėtyje yra baltymų) ir kuris leidžiamas į veną, gali sukelti alerginių reakcijų. Jeigu Jums anksčiau yra pasireiškę alerginių reakcijų į </w:t>
      </w:r>
      <w:r w:rsidRPr="00216B78">
        <w:rPr>
          <w:bCs/>
          <w:sz w:val="22"/>
          <w:szCs w:val="22"/>
          <w:lang w:val="lt-LT"/>
        </w:rPr>
        <w:t>fibryga</w:t>
      </w:r>
      <w:r w:rsidRPr="00216B78">
        <w:rPr>
          <w:color w:val="auto"/>
          <w:sz w:val="22"/>
          <w:szCs w:val="22"/>
          <w:lang w:val="lt-LT"/>
        </w:rPr>
        <w:t>, gydytojas Jums patars, ar reikia vartoti vaistus nuo alergijos.</w:t>
      </w:r>
    </w:p>
    <w:p w:rsidR="00891574" w:rsidRPr="00216B78" w:rsidRDefault="00891574" w:rsidP="00891574">
      <w:pPr>
        <w:pStyle w:val="Default"/>
        <w:rPr>
          <w:color w:val="auto"/>
          <w:sz w:val="22"/>
          <w:szCs w:val="22"/>
          <w:lang w:val="lt-LT"/>
        </w:rPr>
      </w:pPr>
      <w:r w:rsidRPr="00216B78">
        <w:rPr>
          <w:color w:val="auto"/>
          <w:sz w:val="22"/>
          <w:szCs w:val="22"/>
          <w:lang w:val="lt-LT"/>
        </w:rPr>
        <w:t>Gydytojas Jums paaiškins įspėjamuosius alerginių arba anafilaksinių reakcijų požymius.</w:t>
      </w:r>
    </w:p>
    <w:p w:rsidR="00891574" w:rsidRPr="00216B78" w:rsidRDefault="00891574" w:rsidP="00891574">
      <w:pPr>
        <w:pStyle w:val="Default"/>
        <w:rPr>
          <w:color w:val="auto"/>
          <w:sz w:val="22"/>
          <w:szCs w:val="22"/>
          <w:lang w:val="lt-LT"/>
        </w:rPr>
      </w:pPr>
    </w:p>
    <w:p w:rsidR="00891574" w:rsidRPr="00216B78" w:rsidRDefault="00891574" w:rsidP="00891574">
      <w:pPr>
        <w:pStyle w:val="Default"/>
        <w:outlineLvl w:val="1"/>
        <w:rPr>
          <w:color w:val="auto"/>
          <w:sz w:val="22"/>
          <w:szCs w:val="22"/>
          <w:lang w:val="lt-LT"/>
        </w:rPr>
      </w:pPr>
      <w:r w:rsidRPr="00216B78">
        <w:rPr>
          <w:b/>
          <w:bCs/>
          <w:color w:val="auto"/>
          <w:sz w:val="22"/>
          <w:szCs w:val="22"/>
          <w:lang w:val="lt-LT"/>
        </w:rPr>
        <w:t>Atkreipkite dėmesį į ankstyvuosius alerginių reakcijų (padidėjusio jautrumo) požymius, pvz.:</w:t>
      </w:r>
    </w:p>
    <w:p w:rsidR="00891574" w:rsidRPr="00216B78" w:rsidRDefault="00891574" w:rsidP="00891574">
      <w:pPr>
        <w:pStyle w:val="Default"/>
        <w:widowControl w:val="0"/>
        <w:numPr>
          <w:ilvl w:val="0"/>
          <w:numId w:val="5"/>
        </w:numPr>
        <w:ind w:left="1134" w:hanging="567"/>
        <w:rPr>
          <w:color w:val="auto"/>
          <w:sz w:val="22"/>
          <w:szCs w:val="22"/>
          <w:lang w:val="lt-LT"/>
        </w:rPr>
      </w:pPr>
      <w:r w:rsidRPr="00216B78">
        <w:rPr>
          <w:color w:val="auto"/>
          <w:sz w:val="22"/>
          <w:szCs w:val="22"/>
          <w:lang w:val="lt-LT"/>
        </w:rPr>
        <w:t>dilgėlinė;</w:t>
      </w:r>
    </w:p>
    <w:p w:rsidR="00891574" w:rsidRPr="00216B78" w:rsidRDefault="00891574" w:rsidP="00891574">
      <w:pPr>
        <w:pStyle w:val="Default"/>
        <w:widowControl w:val="0"/>
        <w:numPr>
          <w:ilvl w:val="0"/>
          <w:numId w:val="5"/>
        </w:numPr>
        <w:ind w:left="1134" w:hanging="567"/>
        <w:rPr>
          <w:color w:val="auto"/>
          <w:sz w:val="22"/>
          <w:szCs w:val="22"/>
          <w:lang w:val="lt-LT"/>
        </w:rPr>
      </w:pPr>
      <w:r w:rsidRPr="00216B78">
        <w:rPr>
          <w:color w:val="auto"/>
          <w:sz w:val="22"/>
          <w:szCs w:val="22"/>
          <w:lang w:val="lt-LT"/>
        </w:rPr>
        <w:t>odos išbėrimas;</w:t>
      </w:r>
    </w:p>
    <w:p w:rsidR="00891574" w:rsidRPr="00216B78" w:rsidRDefault="00891574" w:rsidP="00891574">
      <w:pPr>
        <w:pStyle w:val="Default"/>
        <w:widowControl w:val="0"/>
        <w:numPr>
          <w:ilvl w:val="0"/>
          <w:numId w:val="5"/>
        </w:numPr>
        <w:ind w:left="1134" w:hanging="567"/>
        <w:rPr>
          <w:color w:val="auto"/>
          <w:sz w:val="22"/>
          <w:szCs w:val="22"/>
          <w:lang w:val="lt-LT"/>
        </w:rPr>
      </w:pPr>
      <w:r w:rsidRPr="00216B78">
        <w:rPr>
          <w:color w:val="auto"/>
          <w:sz w:val="22"/>
          <w:szCs w:val="22"/>
          <w:lang w:val="lt-LT"/>
        </w:rPr>
        <w:t>krūtinės spaudimas;</w:t>
      </w:r>
    </w:p>
    <w:p w:rsidR="00891574" w:rsidRPr="00216B78" w:rsidRDefault="00891574" w:rsidP="00891574">
      <w:pPr>
        <w:pStyle w:val="Default"/>
        <w:widowControl w:val="0"/>
        <w:numPr>
          <w:ilvl w:val="0"/>
          <w:numId w:val="5"/>
        </w:numPr>
        <w:ind w:left="1134" w:hanging="567"/>
        <w:rPr>
          <w:color w:val="auto"/>
          <w:sz w:val="22"/>
          <w:szCs w:val="22"/>
          <w:lang w:val="lt-LT"/>
        </w:rPr>
      </w:pPr>
      <w:r w:rsidRPr="00216B78">
        <w:rPr>
          <w:color w:val="auto"/>
          <w:sz w:val="22"/>
          <w:szCs w:val="22"/>
          <w:lang w:val="lt-LT"/>
        </w:rPr>
        <w:t>švokštimas;</w:t>
      </w:r>
    </w:p>
    <w:p w:rsidR="00891574" w:rsidRPr="00216B78" w:rsidRDefault="00891574" w:rsidP="00891574">
      <w:pPr>
        <w:pStyle w:val="Default"/>
        <w:widowControl w:val="0"/>
        <w:numPr>
          <w:ilvl w:val="0"/>
          <w:numId w:val="5"/>
        </w:numPr>
        <w:ind w:left="1134" w:hanging="567"/>
        <w:rPr>
          <w:color w:val="auto"/>
          <w:sz w:val="22"/>
          <w:szCs w:val="22"/>
          <w:lang w:val="lt-LT"/>
        </w:rPr>
      </w:pPr>
      <w:r w:rsidRPr="00216B78">
        <w:rPr>
          <w:color w:val="auto"/>
          <w:sz w:val="22"/>
          <w:szCs w:val="22"/>
          <w:lang w:val="lt-LT"/>
        </w:rPr>
        <w:t>mažas kraujospūdis;</w:t>
      </w:r>
    </w:p>
    <w:p w:rsidR="00891574" w:rsidRPr="00216B78" w:rsidRDefault="00891574" w:rsidP="00891574">
      <w:pPr>
        <w:pStyle w:val="Default"/>
        <w:widowControl w:val="0"/>
        <w:numPr>
          <w:ilvl w:val="0"/>
          <w:numId w:val="5"/>
        </w:numPr>
        <w:ind w:left="1134" w:hanging="567"/>
        <w:rPr>
          <w:color w:val="auto"/>
          <w:sz w:val="22"/>
          <w:szCs w:val="22"/>
          <w:lang w:val="lt-LT"/>
        </w:rPr>
      </w:pPr>
      <w:r w:rsidRPr="00216B78">
        <w:rPr>
          <w:color w:val="auto"/>
          <w:sz w:val="22"/>
          <w:szCs w:val="22"/>
          <w:lang w:val="lt-LT"/>
        </w:rPr>
        <w:t>anafilaksija (kai bet kuris arba visi iš pirmiau išvardytų simptomų pasireiškia greitai ir yra intensyvūs).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 xml:space="preserve">Jeigu jie pasireiškė, </w:t>
      </w:r>
      <w:r w:rsidRPr="00216B78">
        <w:rPr>
          <w:bCs/>
          <w:sz w:val="22"/>
          <w:szCs w:val="22"/>
          <w:lang w:val="lt-LT"/>
        </w:rPr>
        <w:t>fibryga</w:t>
      </w:r>
      <w:r w:rsidRPr="00216B78" w:rsidDel="008F18DA">
        <w:rPr>
          <w:color w:val="auto"/>
          <w:sz w:val="22"/>
          <w:szCs w:val="22"/>
          <w:lang w:val="lt-LT"/>
        </w:rPr>
        <w:t xml:space="preserve"> </w:t>
      </w:r>
      <w:r w:rsidRPr="00216B78">
        <w:rPr>
          <w:color w:val="auto"/>
          <w:sz w:val="22"/>
          <w:szCs w:val="22"/>
          <w:lang w:val="lt-LT"/>
        </w:rPr>
        <w:t>injekciją ar infuziją reikia nedelsiant nutraukti (t. y., reikia nutraukti vaisto leidimą).</w:t>
      </w:r>
    </w:p>
    <w:p w:rsidR="00891574" w:rsidRPr="00216B78" w:rsidRDefault="00891574" w:rsidP="00891574">
      <w:pPr>
        <w:pStyle w:val="Text"/>
        <w:spacing w:before="0" w:after="0"/>
        <w:jc w:val="left"/>
        <w:rPr>
          <w:i/>
          <w:iCs/>
          <w:color w:val="auto"/>
          <w:sz w:val="22"/>
          <w:szCs w:val="22"/>
          <w:lang w:val="lt-LT"/>
        </w:rPr>
      </w:pPr>
    </w:p>
    <w:p w:rsidR="00891574" w:rsidRPr="00216B78" w:rsidRDefault="00891574" w:rsidP="00891574">
      <w:pPr>
        <w:pStyle w:val="Text"/>
        <w:spacing w:before="0" w:after="0"/>
        <w:jc w:val="left"/>
        <w:rPr>
          <w:i/>
          <w:iCs/>
          <w:color w:val="auto"/>
          <w:sz w:val="22"/>
          <w:szCs w:val="22"/>
          <w:lang w:val="lt-LT"/>
        </w:rPr>
      </w:pPr>
      <w:r w:rsidRPr="00216B78">
        <w:rPr>
          <w:i/>
          <w:iCs/>
          <w:color w:val="auto"/>
          <w:sz w:val="22"/>
          <w:szCs w:val="22"/>
          <w:lang w:val="lt-LT"/>
        </w:rPr>
        <w:t>Apsauga nuo virusų</w:t>
      </w:r>
    </w:p>
    <w:p w:rsidR="00891574" w:rsidRPr="00216B78" w:rsidRDefault="00891574" w:rsidP="00891574">
      <w:pPr>
        <w:pStyle w:val="Text"/>
        <w:spacing w:before="0" w:after="0"/>
        <w:jc w:val="left"/>
        <w:rPr>
          <w:i/>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Kai vaistai yra pagaminti iš žmogaus kraujo arba plazmos, taikomos tam tikros priemonės, kad būtų išvengta infekcijų perdavimo pacientams. Tarp jų:</w:t>
      </w:r>
    </w:p>
    <w:p w:rsidR="00891574" w:rsidRPr="00216B78" w:rsidRDefault="00891574" w:rsidP="00891574">
      <w:pPr>
        <w:pStyle w:val="Default"/>
        <w:widowControl w:val="0"/>
        <w:numPr>
          <w:ilvl w:val="0"/>
          <w:numId w:val="7"/>
        </w:numPr>
        <w:ind w:left="567" w:hanging="567"/>
        <w:rPr>
          <w:color w:val="auto"/>
          <w:sz w:val="22"/>
          <w:szCs w:val="22"/>
          <w:lang w:val="lt-LT"/>
        </w:rPr>
      </w:pPr>
      <w:r w:rsidRPr="00216B78">
        <w:rPr>
          <w:color w:val="auto"/>
          <w:sz w:val="22"/>
          <w:szCs w:val="22"/>
          <w:lang w:val="lt-LT"/>
        </w:rPr>
        <w:t>atidi kraujo ir plazmos donorų atranka, siekiant užtikrinti, kad nebūtų įtraukti pacientai, kuriems yra infekcijų perdavimo rizika;</w:t>
      </w:r>
    </w:p>
    <w:p w:rsidR="00891574" w:rsidRPr="00216B78" w:rsidRDefault="00891574" w:rsidP="00891574">
      <w:pPr>
        <w:pStyle w:val="Default"/>
        <w:widowControl w:val="0"/>
        <w:numPr>
          <w:ilvl w:val="0"/>
          <w:numId w:val="7"/>
        </w:numPr>
        <w:ind w:left="567" w:hanging="567"/>
        <w:rPr>
          <w:color w:val="auto"/>
          <w:sz w:val="22"/>
          <w:szCs w:val="22"/>
          <w:lang w:val="lt-LT"/>
        </w:rPr>
      </w:pPr>
      <w:r w:rsidRPr="00216B78">
        <w:rPr>
          <w:color w:val="auto"/>
          <w:sz w:val="22"/>
          <w:szCs w:val="22"/>
          <w:lang w:val="lt-LT"/>
        </w:rPr>
        <w:t>kiekvienos donacijos ir plazmos kaupinių tyrimai, ieškant virusų ir (arba) infekcijų požymių;</w:t>
      </w:r>
    </w:p>
    <w:p w:rsidR="00891574" w:rsidRPr="00216B78" w:rsidRDefault="00891574" w:rsidP="00891574">
      <w:pPr>
        <w:pStyle w:val="Default"/>
        <w:widowControl w:val="0"/>
        <w:numPr>
          <w:ilvl w:val="0"/>
          <w:numId w:val="7"/>
        </w:numPr>
        <w:ind w:left="567" w:hanging="567"/>
        <w:rPr>
          <w:color w:val="auto"/>
          <w:sz w:val="22"/>
          <w:szCs w:val="22"/>
          <w:lang w:val="lt-LT"/>
        </w:rPr>
      </w:pPr>
      <w:r w:rsidRPr="00216B78">
        <w:rPr>
          <w:color w:val="auto"/>
          <w:sz w:val="22"/>
          <w:szCs w:val="22"/>
          <w:lang w:val="lt-LT"/>
        </w:rPr>
        <w:t>etapų, kuriais galima sunaikinti arba pašalinti virusus, įtraukimas į kraujo arba plazmos apdorojimą.</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Nepaisant šių priemonių, kai skiriami iš žmogaus kraujo arba plazmos pagaminti vaistai, infekcijos perdavimo galimybės visiškai atmesti negalima. Tai taip pat taikoma nežinomiems arba naujai atsirandusiems virusams ar kitų tipų infekcijoms.</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Taikomos priemonės laikomos veiksmingomis tokiems virusams su apvalkalu, kaip žmogaus imunodeficito virusas (ŽIV), hepatito B virusas ir hepatito C virusas, bei hepatito A virusas be apvalkalo. Taikomos priemonės gali būti nepakankamai veiksmingos prieš tokius virusus be apvalkalo kaip parvovirusas B19.</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Parvoviruso B19 infekcija gali būti sunki nėščioms moterims (negimusio kūdikio infekcija) ir asmenims, kurių imuninė sistema yra nusilpusi arba kuriems yra kai kurių tipų anemija (pvz., pjautuvo pavidalo ląstelių anemija arba nenormalus raudonųjų kraujo ląstelių irimas).</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lastRenderedPageBreak/>
        <w:t xml:space="preserve">Primygtinai rekomenduojama, kiekvieną kartą, kai Jums skiriama </w:t>
      </w:r>
      <w:r w:rsidRPr="00216B78">
        <w:rPr>
          <w:bCs/>
          <w:sz w:val="22"/>
          <w:szCs w:val="22"/>
          <w:lang w:val="lt-LT"/>
        </w:rPr>
        <w:t>fibryga</w:t>
      </w:r>
      <w:r w:rsidRPr="00216B78" w:rsidDel="00D734DB">
        <w:rPr>
          <w:color w:val="auto"/>
          <w:sz w:val="22"/>
          <w:szCs w:val="22"/>
          <w:lang w:val="lt-LT"/>
        </w:rPr>
        <w:t xml:space="preserve"> </w:t>
      </w:r>
      <w:r w:rsidRPr="00216B78">
        <w:rPr>
          <w:color w:val="auto"/>
          <w:sz w:val="22"/>
          <w:szCs w:val="22"/>
          <w:lang w:val="lt-LT"/>
        </w:rPr>
        <w:t>dozė, užrašyti vaisto pavadinimą ir serijos numerį, kad būtų vykdoma vartotų vaisto serijų apskaita.</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Gydytojas gali rekomenduoti Jums apsvarstyti galimybę pasiskiepyti nuo hepatito A ir B, jeigu Jums reguliariai / kartotinai skiriami iš žmogaus plazmos pagaminti fibrinogeno preparatai.</w:t>
      </w:r>
    </w:p>
    <w:p w:rsidR="00891574" w:rsidRPr="00216B78" w:rsidRDefault="00891574" w:rsidP="00891574">
      <w:pPr>
        <w:numPr>
          <w:ilvl w:val="12"/>
          <w:numId w:val="0"/>
        </w:numPr>
        <w:outlineLvl w:val="1"/>
        <w:rPr>
          <w:rFonts w:eastAsia="Times New Roman"/>
        </w:rPr>
      </w:pPr>
    </w:p>
    <w:p w:rsidR="00891574" w:rsidRPr="00216B78" w:rsidRDefault="00891574" w:rsidP="00891574">
      <w:pPr>
        <w:numPr>
          <w:ilvl w:val="12"/>
          <w:numId w:val="0"/>
        </w:numPr>
        <w:outlineLvl w:val="1"/>
        <w:rPr>
          <w:b/>
          <w:bCs/>
        </w:rPr>
      </w:pPr>
      <w:r w:rsidRPr="00216B78">
        <w:rPr>
          <w:b/>
          <w:bCs/>
        </w:rPr>
        <w:t>Vaikai ir paaugliai</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Vaikams ir paaugliams ypatingų arba papildomų įspėjimų ar atsargumo priemonių netaikoma.</w:t>
      </w:r>
    </w:p>
    <w:p w:rsidR="00891574" w:rsidRPr="00216B78" w:rsidRDefault="00891574" w:rsidP="00891574">
      <w:pPr>
        <w:pStyle w:val="Default"/>
        <w:rPr>
          <w:sz w:val="22"/>
          <w:szCs w:val="22"/>
          <w:lang w:val="lt-LT"/>
        </w:rPr>
      </w:pPr>
    </w:p>
    <w:p w:rsidR="00891574" w:rsidRPr="00216B78" w:rsidRDefault="00891574" w:rsidP="00891574">
      <w:pPr>
        <w:pStyle w:val="Default"/>
        <w:outlineLvl w:val="1"/>
        <w:rPr>
          <w:b/>
          <w:bCs/>
          <w:sz w:val="22"/>
          <w:szCs w:val="22"/>
          <w:lang w:val="lt-LT"/>
        </w:rPr>
      </w:pPr>
      <w:r w:rsidRPr="00216B78">
        <w:rPr>
          <w:b/>
          <w:bCs/>
          <w:sz w:val="22"/>
          <w:szCs w:val="22"/>
          <w:lang w:val="lt-LT"/>
        </w:rPr>
        <w:t>Kiti vaistai ir fibryga</w:t>
      </w:r>
    </w:p>
    <w:p w:rsidR="00891574" w:rsidRPr="00216B78" w:rsidRDefault="00891574" w:rsidP="00891574">
      <w:pPr>
        <w:pStyle w:val="Default"/>
        <w:outlineLvl w:val="1"/>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Jeigu vartojate ar neseniai vartojote kitų vaistų arba dėl to nesate tikri, apie tai pasakykite gydytojui arba vaistininkui.</w:t>
      </w:r>
    </w:p>
    <w:p w:rsidR="00891574" w:rsidRPr="00216B78" w:rsidRDefault="00891574" w:rsidP="00891574">
      <w:pPr>
        <w:pStyle w:val="Default"/>
        <w:rPr>
          <w:sz w:val="22"/>
          <w:szCs w:val="22"/>
          <w:lang w:val="lt-LT"/>
        </w:rPr>
      </w:pPr>
      <w:r w:rsidRPr="00216B78">
        <w:rPr>
          <w:color w:val="auto"/>
          <w:sz w:val="22"/>
          <w:szCs w:val="22"/>
          <w:lang w:val="lt-LT"/>
        </w:rPr>
        <w:t xml:space="preserve">fibryga </w:t>
      </w:r>
      <w:r w:rsidRPr="00216B78">
        <w:rPr>
          <w:sz w:val="22"/>
          <w:szCs w:val="22"/>
          <w:lang w:val="lt-LT"/>
        </w:rPr>
        <w:t>negalima maišyti su kitais vaistais, išskyrus nurodytus skyriuje „</w:t>
      </w:r>
      <w:r w:rsidRPr="00216B78">
        <w:rPr>
          <w:i/>
          <w:iCs/>
          <w:sz w:val="22"/>
          <w:szCs w:val="22"/>
          <w:lang w:val="lt-LT"/>
        </w:rPr>
        <w:t>Toliau pateikta informacija skirta tik sveikatos priežiūros specialistams / Ruošimas</w:t>
      </w:r>
      <w:r w:rsidRPr="00216B78">
        <w:rPr>
          <w:sz w:val="22"/>
          <w:szCs w:val="22"/>
          <w:lang w:val="lt-LT"/>
        </w:rPr>
        <w:t>“.</w:t>
      </w:r>
    </w:p>
    <w:p w:rsidR="00891574" w:rsidRPr="00216B78" w:rsidRDefault="00891574" w:rsidP="00891574">
      <w:pPr>
        <w:pStyle w:val="Default"/>
        <w:rPr>
          <w:sz w:val="22"/>
          <w:szCs w:val="22"/>
          <w:lang w:val="lt-LT"/>
        </w:rPr>
      </w:pPr>
    </w:p>
    <w:p w:rsidR="00891574" w:rsidRPr="00216B78" w:rsidRDefault="00891574" w:rsidP="00891574">
      <w:pPr>
        <w:pStyle w:val="Default"/>
        <w:outlineLvl w:val="1"/>
        <w:rPr>
          <w:b/>
          <w:bCs/>
          <w:sz w:val="22"/>
          <w:szCs w:val="22"/>
          <w:lang w:val="lt-LT"/>
        </w:rPr>
      </w:pPr>
      <w:r w:rsidRPr="00216B78">
        <w:rPr>
          <w:b/>
          <w:bCs/>
          <w:sz w:val="22"/>
          <w:szCs w:val="22"/>
          <w:lang w:val="lt-LT"/>
        </w:rPr>
        <w:t>Nėštumas, žindymo laikotarpis ir vaisingumas</w:t>
      </w: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Jeigu esate nėščia, žindote kūdikį, manote, kad galbūt esate nėščia arba planuojate pastoti, tai prieš vartodama šį vaistą pasitarkite su gydytoju arba vaistininku. Šį vaistą nėštumo arba žindymo metu galima naudoti tik pasitarus su gydytoju arba vaistininku.</w:t>
      </w:r>
    </w:p>
    <w:p w:rsidR="00891574" w:rsidRPr="00216B78" w:rsidRDefault="00891574" w:rsidP="00891574">
      <w:pPr>
        <w:pStyle w:val="Default"/>
        <w:rPr>
          <w:sz w:val="22"/>
          <w:szCs w:val="22"/>
          <w:lang w:val="lt-LT"/>
        </w:rPr>
      </w:pPr>
    </w:p>
    <w:p w:rsidR="00891574" w:rsidRPr="00216B78" w:rsidRDefault="00891574" w:rsidP="00891574">
      <w:pPr>
        <w:pStyle w:val="Default"/>
        <w:outlineLvl w:val="1"/>
        <w:rPr>
          <w:b/>
          <w:bCs/>
          <w:sz w:val="22"/>
          <w:szCs w:val="22"/>
          <w:lang w:val="lt-LT"/>
        </w:rPr>
      </w:pPr>
      <w:r w:rsidRPr="00216B78">
        <w:rPr>
          <w:b/>
          <w:bCs/>
          <w:sz w:val="22"/>
          <w:szCs w:val="22"/>
          <w:lang w:val="lt-LT"/>
        </w:rPr>
        <w:t>Vairavimas ir mechanizmų valdymas</w:t>
      </w:r>
    </w:p>
    <w:p w:rsidR="00891574" w:rsidRPr="00216B78" w:rsidRDefault="00891574" w:rsidP="00891574">
      <w:pPr>
        <w:pStyle w:val="Default"/>
        <w:rPr>
          <w:sz w:val="22"/>
          <w:szCs w:val="22"/>
          <w:lang w:val="lt-LT"/>
        </w:rPr>
      </w:pPr>
      <w:r w:rsidRPr="00216B78">
        <w:rPr>
          <w:sz w:val="22"/>
          <w:szCs w:val="22"/>
          <w:lang w:val="lt-LT"/>
        </w:rPr>
        <w:t>f</w:t>
      </w:r>
      <w:r w:rsidRPr="00216B78">
        <w:rPr>
          <w:color w:val="auto"/>
          <w:sz w:val="22"/>
          <w:szCs w:val="22"/>
          <w:lang w:val="lt-LT"/>
        </w:rPr>
        <w:t>ibryga</w:t>
      </w:r>
      <w:r w:rsidRPr="00216B78">
        <w:rPr>
          <w:sz w:val="22"/>
          <w:szCs w:val="22"/>
          <w:lang w:val="lt-LT"/>
        </w:rPr>
        <w:t xml:space="preserve"> gebėjimo vairuoti ir valdyti mechanizmus neveikia.</w:t>
      </w:r>
    </w:p>
    <w:p w:rsidR="00891574" w:rsidRPr="00216B78" w:rsidRDefault="00891574" w:rsidP="00891574">
      <w:pPr>
        <w:pStyle w:val="Default"/>
        <w:rPr>
          <w:bCs/>
          <w:sz w:val="22"/>
          <w:szCs w:val="22"/>
          <w:lang w:val="lt-LT"/>
        </w:rPr>
      </w:pPr>
    </w:p>
    <w:p w:rsidR="00891574" w:rsidRPr="00216B78" w:rsidRDefault="00891574" w:rsidP="00891574">
      <w:pPr>
        <w:pStyle w:val="Default"/>
        <w:rPr>
          <w:bCs/>
          <w:sz w:val="22"/>
          <w:szCs w:val="22"/>
          <w:lang w:val="lt-LT"/>
        </w:rPr>
      </w:pPr>
      <w:r w:rsidRPr="00216B78">
        <w:rPr>
          <w:sz w:val="22"/>
          <w:szCs w:val="22"/>
          <w:lang w:val="lt-LT"/>
        </w:rPr>
        <w:t>f</w:t>
      </w:r>
      <w:r w:rsidRPr="00216B78">
        <w:rPr>
          <w:color w:val="auto"/>
          <w:sz w:val="22"/>
          <w:szCs w:val="22"/>
          <w:lang w:val="lt-LT"/>
        </w:rPr>
        <w:t>ibryga</w:t>
      </w:r>
      <w:r w:rsidRPr="00216B78">
        <w:rPr>
          <w:sz w:val="22"/>
          <w:szCs w:val="22"/>
          <w:lang w:val="lt-LT"/>
        </w:rPr>
        <w:t xml:space="preserve"> sudėtyje yra natrio</w:t>
      </w:r>
    </w:p>
    <w:p w:rsidR="00891574" w:rsidRPr="00216B78" w:rsidRDefault="00891574" w:rsidP="00891574">
      <w:pPr>
        <w:pStyle w:val="Default"/>
        <w:rPr>
          <w:sz w:val="22"/>
          <w:szCs w:val="22"/>
          <w:lang w:val="lt-LT"/>
        </w:rPr>
      </w:pPr>
      <w:r w:rsidRPr="00216B78">
        <w:rPr>
          <w:color w:val="auto"/>
          <w:sz w:val="22"/>
          <w:szCs w:val="22"/>
          <w:lang w:val="lt-LT"/>
        </w:rPr>
        <w:t xml:space="preserve">Kiekviename šio vaisto buteliuke yra iki 132 mg natrio (valgomosios druskos sudedamosios dalies). Tai atitinka 6,6 % didžiausios rekomenduojamos natrio paros normos suaugusiesiems. </w:t>
      </w:r>
      <w:r w:rsidRPr="00216B78">
        <w:rPr>
          <w:sz w:val="22"/>
          <w:szCs w:val="22"/>
          <w:lang w:val="lt-LT"/>
        </w:rPr>
        <w:t>Būtina atsižvelgti, jei Jums kontroliuojamas natrio kiekis maiste.</w:t>
      </w:r>
    </w:p>
    <w:p w:rsidR="00891574" w:rsidRPr="00216B78" w:rsidRDefault="00891574" w:rsidP="00891574">
      <w:pPr>
        <w:pStyle w:val="Default"/>
        <w:rPr>
          <w:bCs/>
          <w:sz w:val="22"/>
          <w:szCs w:val="22"/>
          <w:lang w:val="lt-LT"/>
        </w:rPr>
      </w:pPr>
    </w:p>
    <w:p w:rsidR="00891574" w:rsidRPr="00216B78" w:rsidRDefault="00891574" w:rsidP="00891574">
      <w:pPr>
        <w:pStyle w:val="Default"/>
        <w:rPr>
          <w:sz w:val="22"/>
          <w:szCs w:val="22"/>
          <w:lang w:val="lt-LT"/>
        </w:rPr>
      </w:pPr>
    </w:p>
    <w:p w:rsidR="00891574" w:rsidRPr="00216B78" w:rsidRDefault="00891574" w:rsidP="00891574">
      <w:pPr>
        <w:pStyle w:val="Default"/>
        <w:outlineLvl w:val="0"/>
        <w:rPr>
          <w:b/>
          <w:bCs/>
          <w:sz w:val="22"/>
          <w:szCs w:val="22"/>
          <w:lang w:val="lt-LT"/>
        </w:rPr>
      </w:pPr>
      <w:r w:rsidRPr="00216B78">
        <w:rPr>
          <w:b/>
          <w:bCs/>
          <w:sz w:val="22"/>
          <w:szCs w:val="22"/>
          <w:lang w:val="lt-LT"/>
        </w:rPr>
        <w:t>3.</w:t>
      </w:r>
      <w:r w:rsidRPr="00216B78">
        <w:rPr>
          <w:b/>
          <w:bCs/>
          <w:sz w:val="22"/>
          <w:szCs w:val="22"/>
          <w:lang w:val="lt-LT"/>
        </w:rPr>
        <w:tab/>
        <w:t>Kaip vartoti fibryga</w:t>
      </w:r>
    </w:p>
    <w:p w:rsidR="00891574" w:rsidRPr="00216B78" w:rsidRDefault="00891574" w:rsidP="00891574">
      <w:pPr>
        <w:pStyle w:val="Default"/>
        <w:rPr>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Visada vartokite šį vaistą tiksliai, kaip nurodė gydytojas. Jeigu abejojate, kreipkitės į gydytoją.</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fibryga intravenine infuzija (infuzija į veną) suleidžia sveikatos priežiūros specialistas.</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Dozė ir dozavimo režimas priklauso nuo:</w:t>
      </w:r>
    </w:p>
    <w:p w:rsidR="00891574" w:rsidRPr="00216B78" w:rsidRDefault="00891574" w:rsidP="00891574">
      <w:pPr>
        <w:pStyle w:val="Default"/>
        <w:widowControl w:val="0"/>
        <w:numPr>
          <w:ilvl w:val="0"/>
          <w:numId w:val="7"/>
        </w:numPr>
        <w:ind w:left="714" w:hanging="357"/>
        <w:rPr>
          <w:color w:val="auto"/>
          <w:sz w:val="22"/>
          <w:szCs w:val="22"/>
          <w:lang w:val="lt-LT"/>
        </w:rPr>
      </w:pPr>
      <w:r w:rsidRPr="00216B78">
        <w:rPr>
          <w:color w:val="auto"/>
          <w:sz w:val="22"/>
          <w:szCs w:val="22"/>
          <w:lang w:val="lt-LT"/>
        </w:rPr>
        <w:t>Jūsų svorio;</w:t>
      </w:r>
    </w:p>
    <w:p w:rsidR="00891574" w:rsidRPr="00216B78" w:rsidRDefault="00891574" w:rsidP="00891574">
      <w:pPr>
        <w:pStyle w:val="Default"/>
        <w:widowControl w:val="0"/>
        <w:numPr>
          <w:ilvl w:val="0"/>
          <w:numId w:val="7"/>
        </w:numPr>
        <w:ind w:left="714" w:hanging="357"/>
        <w:rPr>
          <w:color w:val="auto"/>
          <w:sz w:val="22"/>
          <w:szCs w:val="22"/>
          <w:lang w:val="lt-LT"/>
        </w:rPr>
      </w:pPr>
      <w:r w:rsidRPr="00216B78">
        <w:rPr>
          <w:color w:val="auto"/>
          <w:sz w:val="22"/>
          <w:szCs w:val="22"/>
          <w:lang w:val="lt-LT"/>
        </w:rPr>
        <w:t>ligos sunkumo;</w:t>
      </w:r>
    </w:p>
    <w:p w:rsidR="00891574" w:rsidRPr="00216B78" w:rsidRDefault="00891574" w:rsidP="00891574">
      <w:pPr>
        <w:pStyle w:val="Default"/>
        <w:widowControl w:val="0"/>
        <w:numPr>
          <w:ilvl w:val="0"/>
          <w:numId w:val="7"/>
        </w:numPr>
        <w:ind w:left="714" w:hanging="357"/>
        <w:rPr>
          <w:color w:val="auto"/>
          <w:sz w:val="22"/>
          <w:szCs w:val="22"/>
          <w:lang w:val="lt-LT"/>
        </w:rPr>
      </w:pPr>
      <w:r w:rsidRPr="00216B78">
        <w:rPr>
          <w:color w:val="auto"/>
          <w:sz w:val="22"/>
          <w:szCs w:val="22"/>
          <w:lang w:val="lt-LT"/>
        </w:rPr>
        <w:t>kraujavimo vietos arba</w:t>
      </w:r>
    </w:p>
    <w:p w:rsidR="00891574" w:rsidRPr="00216B78" w:rsidRDefault="00891574" w:rsidP="00891574">
      <w:pPr>
        <w:pStyle w:val="Default"/>
        <w:widowControl w:val="0"/>
        <w:numPr>
          <w:ilvl w:val="0"/>
          <w:numId w:val="7"/>
        </w:numPr>
        <w:ind w:left="714" w:hanging="357"/>
        <w:rPr>
          <w:color w:val="auto"/>
          <w:sz w:val="22"/>
          <w:szCs w:val="22"/>
          <w:lang w:val="lt-LT"/>
        </w:rPr>
      </w:pPr>
      <w:r w:rsidRPr="00216B78">
        <w:rPr>
          <w:color w:val="auto"/>
          <w:sz w:val="22"/>
          <w:szCs w:val="22"/>
          <w:lang w:val="lt-LT"/>
        </w:rPr>
        <w:t>Jūsų operacijos pobūdžio ir</w:t>
      </w:r>
    </w:p>
    <w:p w:rsidR="00891574" w:rsidRPr="00216B78" w:rsidRDefault="00891574" w:rsidP="00891574">
      <w:pPr>
        <w:pStyle w:val="Default"/>
        <w:widowControl w:val="0"/>
        <w:numPr>
          <w:ilvl w:val="0"/>
          <w:numId w:val="7"/>
        </w:numPr>
        <w:ind w:left="714" w:hanging="357"/>
        <w:rPr>
          <w:color w:val="auto"/>
          <w:sz w:val="22"/>
          <w:szCs w:val="22"/>
          <w:lang w:val="lt-LT"/>
        </w:rPr>
      </w:pPr>
      <w:r w:rsidRPr="00216B78">
        <w:rPr>
          <w:color w:val="auto"/>
          <w:sz w:val="22"/>
          <w:szCs w:val="22"/>
          <w:lang w:val="lt-LT"/>
        </w:rPr>
        <w:t>Jūsų sveikatos būklės.</w:t>
      </w:r>
    </w:p>
    <w:p w:rsidR="00891574" w:rsidRPr="00216B78" w:rsidRDefault="00891574" w:rsidP="00891574">
      <w:pPr>
        <w:pStyle w:val="Text"/>
        <w:spacing w:before="0" w:after="0"/>
        <w:jc w:val="left"/>
        <w:outlineLvl w:val="1"/>
        <w:rPr>
          <w:b/>
          <w:bCs/>
          <w:color w:val="auto"/>
          <w:sz w:val="22"/>
          <w:szCs w:val="22"/>
          <w:lang w:val="lt-LT"/>
        </w:rPr>
      </w:pPr>
    </w:p>
    <w:p w:rsidR="00891574" w:rsidRPr="00216B78" w:rsidRDefault="00891574" w:rsidP="00891574">
      <w:pPr>
        <w:pStyle w:val="Text"/>
        <w:spacing w:before="0" w:after="0"/>
        <w:jc w:val="left"/>
        <w:outlineLvl w:val="1"/>
        <w:rPr>
          <w:b/>
          <w:color w:val="auto"/>
          <w:sz w:val="22"/>
          <w:szCs w:val="22"/>
          <w:lang w:val="lt-LT"/>
        </w:rPr>
      </w:pPr>
      <w:r w:rsidRPr="00216B78">
        <w:rPr>
          <w:b/>
          <w:bCs/>
          <w:color w:val="auto"/>
          <w:sz w:val="22"/>
          <w:szCs w:val="22"/>
          <w:lang w:val="lt-LT"/>
        </w:rPr>
        <w:t>Vartojimas vaikams ir paaugliams</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fibryga vartojimas vaikams ir paaugliams (į veną) nesiskiria nuo vartojimo suaugusiesiems.</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outlineLvl w:val="1"/>
        <w:rPr>
          <w:b/>
          <w:color w:val="auto"/>
          <w:sz w:val="22"/>
          <w:szCs w:val="22"/>
          <w:lang w:val="lt-LT"/>
        </w:rPr>
      </w:pPr>
      <w:r w:rsidRPr="00216B78">
        <w:rPr>
          <w:b/>
          <w:bCs/>
          <w:color w:val="auto"/>
          <w:sz w:val="22"/>
          <w:szCs w:val="22"/>
          <w:lang w:val="lt-LT"/>
        </w:rPr>
        <w:t xml:space="preserve">Ką daryti pavartojus per didelę </w:t>
      </w:r>
      <w:r w:rsidRPr="00216B78">
        <w:rPr>
          <w:b/>
          <w:bCs/>
          <w:sz w:val="22"/>
          <w:szCs w:val="22"/>
          <w:lang w:val="lt-LT"/>
        </w:rPr>
        <w:t xml:space="preserve">fibryga </w:t>
      </w:r>
      <w:r w:rsidRPr="00216B78">
        <w:rPr>
          <w:b/>
          <w:bCs/>
          <w:color w:val="auto"/>
          <w:sz w:val="22"/>
          <w:szCs w:val="22"/>
          <w:lang w:val="lt-LT"/>
        </w:rPr>
        <w:t>dozę?</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Kad būtų išvengta perdozavimo rizikos, gydytojas reguliariai atliks kraujo tyrimus, kad būtų matuojama fibrinogeno koncentracija.</w:t>
      </w: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t>Perdozavimo atveju gali padidėti nenormalių krešulių kraujagyslėse rizika.</w:t>
      </w:r>
    </w:p>
    <w:p w:rsidR="00891574" w:rsidRPr="00216B78" w:rsidRDefault="00891574" w:rsidP="00891574">
      <w:pPr>
        <w:pStyle w:val="Text"/>
        <w:spacing w:before="0" w:after="0"/>
        <w:jc w:val="left"/>
        <w:rPr>
          <w:color w:val="auto"/>
          <w:sz w:val="22"/>
          <w:szCs w:val="22"/>
          <w:lang w:val="lt-LT"/>
        </w:rPr>
      </w:pPr>
      <w:r w:rsidRPr="00216B78">
        <w:rPr>
          <w:sz w:val="22"/>
          <w:szCs w:val="22"/>
          <w:lang w:val="lt-LT"/>
        </w:rPr>
        <w:t>Jeigu kiltų daugiau klausimų dėl šio vaisto vartojimo, kreipkitės į gydytoją arba vaistininką.</w:t>
      </w:r>
    </w:p>
    <w:p w:rsidR="00891574" w:rsidRPr="00216B78" w:rsidRDefault="00891574" w:rsidP="00891574">
      <w:pPr>
        <w:pStyle w:val="Default"/>
        <w:rPr>
          <w:sz w:val="22"/>
          <w:szCs w:val="22"/>
          <w:lang w:val="lt-LT"/>
        </w:rPr>
      </w:pPr>
    </w:p>
    <w:p w:rsidR="00891574" w:rsidRPr="00216B78" w:rsidRDefault="00891574" w:rsidP="00891574">
      <w:pPr>
        <w:pStyle w:val="Default"/>
        <w:outlineLvl w:val="1"/>
        <w:rPr>
          <w:b/>
          <w:sz w:val="22"/>
          <w:szCs w:val="22"/>
          <w:lang w:val="lt-LT"/>
        </w:rPr>
      </w:pPr>
      <w:r w:rsidRPr="00216B78">
        <w:rPr>
          <w:b/>
          <w:bCs/>
          <w:sz w:val="22"/>
          <w:szCs w:val="22"/>
          <w:lang w:val="lt-LT"/>
        </w:rPr>
        <w:t>Vartojimo metodas</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r w:rsidRPr="00216B78">
        <w:rPr>
          <w:color w:val="auto"/>
          <w:sz w:val="22"/>
          <w:szCs w:val="22"/>
          <w:lang w:val="lt-LT"/>
        </w:rPr>
        <w:lastRenderedPageBreak/>
        <w:t>Šį vaistą reikia leisti injekcija arba infuzija į veną, paruošus naudojant pateiktą tirpiklį. Jeigu kiltų daugiau klausimų dėl šio vaisto vartojimo, kreipkitės į gydytoją arba vaistininką.</w:t>
      </w: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Text"/>
        <w:spacing w:before="0" w:after="0"/>
        <w:jc w:val="left"/>
        <w:rPr>
          <w:color w:val="auto"/>
          <w:sz w:val="22"/>
          <w:szCs w:val="22"/>
          <w:lang w:val="lt-LT"/>
        </w:rPr>
      </w:pPr>
    </w:p>
    <w:p w:rsidR="00891574" w:rsidRPr="00216B78" w:rsidRDefault="00891574" w:rsidP="00891574">
      <w:pPr>
        <w:pStyle w:val="Default"/>
        <w:outlineLvl w:val="0"/>
        <w:rPr>
          <w:sz w:val="22"/>
          <w:szCs w:val="22"/>
          <w:lang w:val="lt-LT"/>
        </w:rPr>
      </w:pPr>
      <w:r w:rsidRPr="00216B78">
        <w:rPr>
          <w:b/>
          <w:bCs/>
          <w:sz w:val="22"/>
          <w:szCs w:val="22"/>
          <w:lang w:val="lt-LT"/>
        </w:rPr>
        <w:t>4.</w:t>
      </w:r>
      <w:r w:rsidRPr="00216B78">
        <w:rPr>
          <w:b/>
          <w:bCs/>
          <w:sz w:val="22"/>
          <w:szCs w:val="22"/>
          <w:lang w:val="lt-LT"/>
        </w:rPr>
        <w:tab/>
        <w:t>Galimas šalutinis poveikis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sz w:val="22"/>
          <w:szCs w:val="22"/>
          <w:lang w:val="lt-LT"/>
        </w:rPr>
      </w:pPr>
      <w:r w:rsidRPr="00216B78">
        <w:rPr>
          <w:sz w:val="22"/>
          <w:szCs w:val="22"/>
          <w:lang w:val="lt-LT"/>
        </w:rPr>
        <w:t xml:space="preserve">Šis vaistas, </w:t>
      </w:r>
      <w:r w:rsidRPr="00216B78">
        <w:rPr>
          <w:sz w:val="22"/>
          <w:szCs w:val="22"/>
          <w:u w:val="single"/>
          <w:lang w:val="lt-LT"/>
        </w:rPr>
        <w:t>kaip ir visi kiti</w:t>
      </w:r>
      <w:r w:rsidRPr="00216B78">
        <w:rPr>
          <w:sz w:val="22"/>
          <w:szCs w:val="22"/>
          <w:lang w:val="lt-LT"/>
        </w:rPr>
        <w:t>, gali sukelti šalutinį poveikį, nors jis pasireiškia ne visiems žmonėms.</w:t>
      </w:r>
    </w:p>
    <w:p w:rsidR="00891574" w:rsidRPr="00216B78" w:rsidRDefault="00891574" w:rsidP="00891574">
      <w:pPr>
        <w:pStyle w:val="Default"/>
        <w:rPr>
          <w:sz w:val="22"/>
          <w:szCs w:val="22"/>
          <w:lang w:val="lt-LT"/>
        </w:rPr>
      </w:pPr>
    </w:p>
    <w:p w:rsidR="00891574" w:rsidRPr="00216B78" w:rsidRDefault="00891574" w:rsidP="00891574">
      <w:pPr>
        <w:pStyle w:val="Text"/>
        <w:spacing w:before="0" w:after="0"/>
        <w:jc w:val="left"/>
        <w:outlineLvl w:val="1"/>
        <w:rPr>
          <w:b/>
          <w:bCs/>
          <w:color w:val="auto"/>
          <w:sz w:val="22"/>
          <w:szCs w:val="22"/>
          <w:lang w:val="lt-LT"/>
        </w:rPr>
      </w:pPr>
      <w:r w:rsidRPr="00216B78">
        <w:rPr>
          <w:b/>
          <w:bCs/>
          <w:color w:val="auto"/>
          <w:sz w:val="22"/>
          <w:szCs w:val="22"/>
          <w:lang w:val="lt-LT"/>
        </w:rPr>
        <w:t>Nedelsdami kreipkitės į gydytoją:</w:t>
      </w:r>
    </w:p>
    <w:p w:rsidR="00891574" w:rsidRPr="00216B78" w:rsidRDefault="00891574" w:rsidP="00891574">
      <w:pPr>
        <w:pStyle w:val="Text"/>
        <w:numPr>
          <w:ilvl w:val="0"/>
          <w:numId w:val="8"/>
        </w:numPr>
        <w:spacing w:before="0" w:after="0"/>
        <w:ind w:left="924" w:hanging="567"/>
        <w:jc w:val="left"/>
        <w:rPr>
          <w:b/>
          <w:bCs/>
          <w:color w:val="auto"/>
          <w:sz w:val="22"/>
          <w:szCs w:val="22"/>
          <w:lang w:val="lt-LT"/>
        </w:rPr>
      </w:pPr>
      <w:r w:rsidRPr="00216B78">
        <w:rPr>
          <w:b/>
          <w:bCs/>
          <w:color w:val="auto"/>
          <w:sz w:val="22"/>
          <w:szCs w:val="22"/>
          <w:lang w:val="lt-LT"/>
        </w:rPr>
        <w:t>jeigu pasireiškia bet koks šalutinis poveikis;</w:t>
      </w:r>
    </w:p>
    <w:p w:rsidR="00891574" w:rsidRPr="00216B78" w:rsidRDefault="00891574" w:rsidP="00891574">
      <w:pPr>
        <w:pStyle w:val="Text"/>
        <w:numPr>
          <w:ilvl w:val="0"/>
          <w:numId w:val="8"/>
        </w:numPr>
        <w:spacing w:before="0" w:after="0"/>
        <w:ind w:left="924" w:hanging="567"/>
        <w:jc w:val="left"/>
        <w:rPr>
          <w:b/>
          <w:color w:val="auto"/>
          <w:sz w:val="22"/>
          <w:szCs w:val="22"/>
          <w:lang w:val="lt-LT"/>
        </w:rPr>
      </w:pPr>
      <w:r w:rsidRPr="00216B78">
        <w:rPr>
          <w:b/>
          <w:bCs/>
          <w:color w:val="auto"/>
          <w:sz w:val="22"/>
          <w:szCs w:val="22"/>
          <w:lang w:val="lt-LT"/>
        </w:rPr>
        <w:t>jeigu pastebėjote šalutinį poveikį, nenurodytą šiame lapelyje.</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Vartojant fibryga ir kitus fibrinogeno preparatus, nustatytas šis šalutinis poveikis (išvardyto šalutinio poveikio dažnis nežinomas):</w:t>
      </w:r>
    </w:p>
    <w:p w:rsidR="00891574" w:rsidRPr="00216B78" w:rsidRDefault="00891574" w:rsidP="00891574">
      <w:pPr>
        <w:pStyle w:val="Default"/>
        <w:widowControl w:val="0"/>
        <w:numPr>
          <w:ilvl w:val="0"/>
          <w:numId w:val="4"/>
        </w:numPr>
        <w:ind w:left="1134" w:hanging="567"/>
        <w:rPr>
          <w:sz w:val="22"/>
          <w:szCs w:val="22"/>
          <w:lang w:val="lt-LT"/>
        </w:rPr>
      </w:pPr>
      <w:r w:rsidRPr="00216B78">
        <w:rPr>
          <w:sz w:val="22"/>
          <w:szCs w:val="22"/>
          <w:lang w:val="lt-LT"/>
        </w:rPr>
        <w:t>alerginės arba anafilaksinės reakcijos: odos reakcijos, tokios kaip odos išbėrimas arba odos paraudimas (žr. 2 skyrių „Įspėjimai ir atsarginės priemonės“);</w:t>
      </w:r>
    </w:p>
    <w:p w:rsidR="00891574" w:rsidRPr="00216B78" w:rsidRDefault="00891574" w:rsidP="00891574">
      <w:pPr>
        <w:pStyle w:val="Default"/>
        <w:widowControl w:val="0"/>
        <w:numPr>
          <w:ilvl w:val="0"/>
          <w:numId w:val="4"/>
        </w:numPr>
        <w:ind w:left="1134" w:hanging="567"/>
        <w:rPr>
          <w:sz w:val="22"/>
          <w:szCs w:val="22"/>
          <w:lang w:val="lt-LT"/>
        </w:rPr>
      </w:pPr>
      <w:r w:rsidRPr="00216B78">
        <w:rPr>
          <w:sz w:val="22"/>
          <w:szCs w:val="22"/>
          <w:lang w:val="lt-LT"/>
        </w:rPr>
        <w:t>širdies ir kraujagyslių: venų uždegimas ir kraujo krešulių susidarymas (žr. 2 skyrių „Įspėjimai ir atsarginės priemonės“);</w:t>
      </w:r>
    </w:p>
    <w:p w:rsidR="00891574" w:rsidRPr="00216B78" w:rsidRDefault="00891574" w:rsidP="00891574">
      <w:pPr>
        <w:pStyle w:val="Default"/>
        <w:widowControl w:val="0"/>
        <w:numPr>
          <w:ilvl w:val="0"/>
          <w:numId w:val="4"/>
        </w:numPr>
        <w:ind w:left="1134" w:hanging="567"/>
        <w:rPr>
          <w:sz w:val="22"/>
          <w:szCs w:val="22"/>
          <w:lang w:val="lt-LT"/>
        </w:rPr>
      </w:pPr>
      <w:r w:rsidRPr="00216B78">
        <w:rPr>
          <w:color w:val="auto"/>
          <w:sz w:val="22"/>
          <w:szCs w:val="22"/>
          <w:lang w:val="lt-LT"/>
        </w:rPr>
        <w:t>padidėjusi</w:t>
      </w:r>
      <w:r w:rsidRPr="00216B78">
        <w:rPr>
          <w:sz w:val="22"/>
          <w:szCs w:val="22"/>
          <w:lang w:val="lt-LT"/>
        </w:rPr>
        <w:t xml:space="preserve"> kūno temperatūra.</w:t>
      </w:r>
    </w:p>
    <w:p w:rsidR="00891574" w:rsidRPr="00216B78" w:rsidRDefault="00891574" w:rsidP="00891574">
      <w:pPr>
        <w:rPr>
          <w:color w:val="000000"/>
        </w:rPr>
      </w:pPr>
    </w:p>
    <w:p w:rsidR="00891574" w:rsidRPr="00216B78" w:rsidRDefault="00891574" w:rsidP="00891574">
      <w:pPr>
        <w:rPr>
          <w:color w:val="000000"/>
        </w:rPr>
      </w:pPr>
      <w:r w:rsidRPr="00216B78">
        <w:rPr>
          <w:color w:val="000000"/>
        </w:rPr>
        <w:t>Jeigu pasireiškė bet kurie iš pirmiau nurodytų simptomų, kiek galima greičiau kreipkitės į gydytoją.</w:t>
      </w:r>
    </w:p>
    <w:p w:rsidR="00891574" w:rsidRPr="00216B78" w:rsidRDefault="00891574" w:rsidP="00891574">
      <w:pPr>
        <w:pStyle w:val="Default"/>
        <w:rPr>
          <w:color w:val="auto"/>
          <w:sz w:val="22"/>
          <w:szCs w:val="22"/>
          <w:lang w:val="lt-LT"/>
        </w:rPr>
      </w:pPr>
    </w:p>
    <w:p w:rsidR="00891574" w:rsidRPr="00216B78" w:rsidRDefault="00891574" w:rsidP="00891574">
      <w:pPr>
        <w:tabs>
          <w:tab w:val="left" w:pos="567"/>
        </w:tabs>
        <w:rPr>
          <w:rFonts w:eastAsia="Times New Roman"/>
          <w:b/>
        </w:rPr>
      </w:pPr>
      <w:r w:rsidRPr="00216B78">
        <w:rPr>
          <w:rFonts w:eastAsia="Times New Roman"/>
          <w:b/>
          <w:bCs/>
        </w:rPr>
        <w:t>Pranešimas apie šalutinį poveikį</w:t>
      </w:r>
    </w:p>
    <w:p w:rsidR="00891574" w:rsidRPr="00216B78" w:rsidRDefault="00891574" w:rsidP="00891574">
      <w:pPr>
        <w:tabs>
          <w:tab w:val="left" w:pos="567"/>
        </w:tabs>
        <w:spacing w:line="260" w:lineRule="exact"/>
        <w:ind w:right="-1"/>
        <w:rPr>
          <w:rFonts w:eastAsia="Times New Roman"/>
          <w:snapToGrid w:val="0"/>
          <w:szCs w:val="20"/>
        </w:rPr>
      </w:pPr>
      <w:r w:rsidRPr="00216B78">
        <w:rPr>
          <w:rFonts w:eastAsia="Verdana"/>
          <w:lang w:eastAsia="x-none"/>
        </w:rPr>
        <w:t xml:space="preserve">Jeigu pasireiškė šalutinis poveikis, įskaitant šiame lapelyje nenurodytą, pasakykite gydytojui, vaistininkui arba slaugytojui. </w:t>
      </w:r>
      <w:bookmarkStart w:id="0" w:name="_Hlk88725557"/>
      <w:r w:rsidRPr="00216B78">
        <w:rPr>
          <w:rFonts w:eastAsia="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16B78">
          <w:rPr>
            <w:rFonts w:eastAsia="Times New Roman"/>
            <w:snapToGrid w:val="0"/>
            <w:color w:val="0000FF"/>
            <w:szCs w:val="20"/>
            <w:u w:val="single"/>
          </w:rPr>
          <w:t>https://vapris.vvkt.lt/vvkt-web/public/nrv</w:t>
        </w:r>
      </w:hyperlink>
      <w:r w:rsidRPr="00216B78">
        <w:rPr>
          <w:rFonts w:eastAsia="Times New Roman"/>
          <w:snapToGrid w:val="0"/>
          <w:szCs w:val="20"/>
        </w:rPr>
        <w:t xml:space="preserve"> arba užpildant Paciento pranešimo apie įtariamą nepageidaujamą reakciją (ĮNR) formą, kuri skelbiama </w:t>
      </w:r>
      <w:hyperlink r:id="rId6" w:history="1">
        <w:r w:rsidRPr="00216B78">
          <w:rPr>
            <w:rFonts w:eastAsia="Times New Roman"/>
            <w:snapToGrid w:val="0"/>
            <w:color w:val="0000FF"/>
            <w:szCs w:val="20"/>
            <w:u w:val="single"/>
          </w:rPr>
          <w:t>https://www.vvkt.lt/index.php?4004286486</w:t>
        </w:r>
      </w:hyperlink>
      <w:r w:rsidRPr="00216B78">
        <w:rPr>
          <w:rFonts w:eastAsia="Times New Roman"/>
          <w:snapToGrid w:val="0"/>
          <w:szCs w:val="20"/>
        </w:rPr>
        <w:t xml:space="preserve">, ir atsiunčiant elektroniniu paštu (adresu </w:t>
      </w:r>
      <w:hyperlink r:id="rId7" w:history="1">
        <w:r w:rsidRPr="00216B78">
          <w:rPr>
            <w:rFonts w:eastAsia="Times New Roman"/>
            <w:snapToGrid w:val="0"/>
            <w:color w:val="0000FF"/>
            <w:szCs w:val="20"/>
            <w:u w:val="single"/>
          </w:rPr>
          <w:t>NepageidaujamaR@vvkt.lt</w:t>
        </w:r>
      </w:hyperlink>
      <w:r w:rsidRPr="00216B78">
        <w:rPr>
          <w:rFonts w:eastAsia="Times New Roman"/>
          <w:snapToGrid w:val="0"/>
          <w:szCs w:val="20"/>
        </w:rPr>
        <w:t>) arba nemokamu telefonu 8 800 73 568. Pranešdami apie šalutinį poveikį galite mums padėti gauti daugiau informacijos apie šio vaisto saugumą</w:t>
      </w:r>
      <w:bookmarkEnd w:id="0"/>
      <w:r w:rsidRPr="00216B78">
        <w:rPr>
          <w:rFonts w:eastAsia="Times New Roman"/>
          <w:snapToGrid w:val="0"/>
          <w:szCs w:val="20"/>
        </w:rPr>
        <w:t>.</w:t>
      </w:r>
    </w:p>
    <w:p w:rsidR="00891574" w:rsidRPr="00216B78" w:rsidRDefault="00891574" w:rsidP="00891574">
      <w:pPr>
        <w:numPr>
          <w:ilvl w:val="12"/>
          <w:numId w:val="0"/>
        </w:numPr>
        <w:rPr>
          <w:rFonts w:eastAsia="Times New Roman"/>
        </w:rPr>
      </w:pPr>
    </w:p>
    <w:p w:rsidR="00891574" w:rsidRPr="00216B78" w:rsidRDefault="00891574" w:rsidP="00891574">
      <w:pPr>
        <w:numPr>
          <w:ilvl w:val="12"/>
          <w:numId w:val="0"/>
        </w:numPr>
        <w:ind w:right="-2"/>
        <w:rPr>
          <w:rFonts w:eastAsia="Times New Roman"/>
        </w:rPr>
      </w:pPr>
    </w:p>
    <w:p w:rsidR="00891574" w:rsidRPr="00216B78" w:rsidRDefault="00891574" w:rsidP="00891574">
      <w:pPr>
        <w:pStyle w:val="Default"/>
        <w:outlineLvl w:val="0"/>
        <w:rPr>
          <w:b/>
          <w:bCs/>
          <w:color w:val="auto"/>
          <w:sz w:val="22"/>
          <w:szCs w:val="22"/>
          <w:lang w:val="lt-LT"/>
        </w:rPr>
      </w:pPr>
      <w:r w:rsidRPr="00216B78">
        <w:rPr>
          <w:b/>
          <w:bCs/>
          <w:color w:val="auto"/>
          <w:sz w:val="22"/>
          <w:szCs w:val="22"/>
          <w:lang w:val="lt-LT"/>
        </w:rPr>
        <w:t>5.</w:t>
      </w:r>
      <w:r w:rsidRPr="00216B78">
        <w:rPr>
          <w:b/>
          <w:bCs/>
          <w:color w:val="auto"/>
          <w:sz w:val="22"/>
          <w:szCs w:val="22"/>
          <w:lang w:val="lt-LT"/>
        </w:rPr>
        <w:tab/>
        <w:t>Kaip laikyti fibryga</w:t>
      </w:r>
    </w:p>
    <w:p w:rsidR="00891574" w:rsidRPr="00216B78" w:rsidRDefault="00891574" w:rsidP="00891574">
      <w:pPr>
        <w:pStyle w:val="Default"/>
        <w:outlineLvl w:val="0"/>
        <w:rPr>
          <w:color w:val="auto"/>
          <w:sz w:val="22"/>
          <w:szCs w:val="22"/>
          <w:lang w:val="lt-LT"/>
        </w:rPr>
      </w:pPr>
    </w:p>
    <w:p w:rsidR="00891574" w:rsidRPr="00216B78" w:rsidRDefault="00891574" w:rsidP="00891574">
      <w:pPr>
        <w:pStyle w:val="Default"/>
        <w:rPr>
          <w:sz w:val="22"/>
          <w:szCs w:val="22"/>
          <w:lang w:val="lt-LT"/>
        </w:rPr>
      </w:pPr>
      <w:r w:rsidRPr="00216B78">
        <w:rPr>
          <w:sz w:val="22"/>
          <w:szCs w:val="22"/>
          <w:lang w:val="lt-LT"/>
        </w:rPr>
        <w:t>Šį vaistą laikykite vaikams nepastebimoje ir nepasiekiamoje vietoje.</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Ant etiketės ir dėžutės po „Tinka iki“ nurodytam tinkamumo laikui pasibaigus, šio vaisto vartoti negalima. Vaistas tinkamas vartoti iki paskutinės nurodyto mėnesio dienos.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Laikyti ne aukštesnėje kaip 25 °C temperatūroje. Negalima užšaldyti. Buteliuką laikyti išorinėje dėžutėje, kad vaistas būtų apsaugotas nuo šviesos.</w:t>
      </w:r>
    </w:p>
    <w:p w:rsidR="00891574" w:rsidRPr="00216B78" w:rsidRDefault="00891574" w:rsidP="00891574">
      <w:pPr>
        <w:pStyle w:val="Default"/>
        <w:rPr>
          <w:sz w:val="22"/>
          <w:szCs w:val="22"/>
          <w:lang w:val="lt-LT"/>
        </w:rPr>
      </w:pPr>
    </w:p>
    <w:p w:rsidR="00891574" w:rsidRPr="00216B78" w:rsidRDefault="00891574" w:rsidP="00891574">
      <w:pPr>
        <w:pStyle w:val="Default"/>
        <w:rPr>
          <w:color w:val="auto"/>
          <w:sz w:val="22"/>
          <w:szCs w:val="22"/>
          <w:lang w:val="lt-LT"/>
        </w:rPr>
      </w:pPr>
      <w:r w:rsidRPr="00216B78">
        <w:rPr>
          <w:sz w:val="22"/>
          <w:szCs w:val="22"/>
          <w:lang w:val="lt-LT"/>
        </w:rPr>
        <w:t>Miltelius reikia ištirpinti tik prieš pat injekciją ar infuziją. Paruošto tirpalo stabilumas išlieka 24 valandas, laikant kambario temperatūroje (ne didesnėje nei 25°C) . Tačiau, kad būtų išvengta užteršimo, tirpalą reikia vartoti nedelsiant ir vienu kartu.</w:t>
      </w:r>
      <w:r w:rsidRPr="00216B78">
        <w:rPr>
          <w:color w:val="auto"/>
          <w:sz w:val="22"/>
          <w:szCs w:val="22"/>
          <w:lang w:val="lt-LT"/>
        </w:rPr>
        <w:t xml:space="preserve"> Paruošto tirpalo negalima laikyti šaldytuve arba šaldiklyje.</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Vaistų negalima išmesti į kanalizaciją arba su buitinėmis atliekomis. Kaip išmesti nereikalingus vaistus, klauskite vaistininko. Šios priemonės padės apsaugoti aplinką.</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p>
    <w:p w:rsidR="00891574" w:rsidRPr="00216B78" w:rsidRDefault="00891574" w:rsidP="00891574">
      <w:pPr>
        <w:pStyle w:val="Default"/>
        <w:keepNext/>
        <w:outlineLvl w:val="0"/>
        <w:rPr>
          <w:b/>
          <w:bCs/>
          <w:sz w:val="22"/>
          <w:szCs w:val="22"/>
          <w:lang w:val="lt-LT"/>
        </w:rPr>
      </w:pPr>
      <w:r w:rsidRPr="00216B78">
        <w:rPr>
          <w:b/>
          <w:bCs/>
          <w:sz w:val="22"/>
          <w:szCs w:val="22"/>
          <w:lang w:val="lt-LT"/>
        </w:rPr>
        <w:t>6.</w:t>
      </w:r>
      <w:r w:rsidRPr="00216B78">
        <w:rPr>
          <w:b/>
          <w:bCs/>
          <w:sz w:val="22"/>
          <w:szCs w:val="22"/>
          <w:lang w:val="lt-LT"/>
        </w:rPr>
        <w:tab/>
        <w:t>Pakuotės turinys ir kita informacija</w:t>
      </w:r>
    </w:p>
    <w:p w:rsidR="00891574" w:rsidRPr="00216B78" w:rsidRDefault="00891574" w:rsidP="00891574">
      <w:pPr>
        <w:pStyle w:val="Default"/>
        <w:keepNext/>
        <w:rPr>
          <w:sz w:val="22"/>
          <w:szCs w:val="22"/>
          <w:lang w:val="lt-LT"/>
        </w:rPr>
      </w:pPr>
    </w:p>
    <w:p w:rsidR="00891574" w:rsidRPr="00216B78" w:rsidRDefault="00891574" w:rsidP="00891574">
      <w:pPr>
        <w:pStyle w:val="Default"/>
        <w:keepNext/>
        <w:outlineLvl w:val="1"/>
        <w:rPr>
          <w:b/>
          <w:bCs/>
          <w:sz w:val="22"/>
          <w:szCs w:val="22"/>
          <w:lang w:val="lt-LT"/>
        </w:rPr>
      </w:pPr>
      <w:r w:rsidRPr="00216B78">
        <w:rPr>
          <w:b/>
          <w:bCs/>
          <w:sz w:val="22"/>
          <w:szCs w:val="22"/>
          <w:lang w:val="lt-LT"/>
        </w:rPr>
        <w:t>fibryga sudėtis</w:t>
      </w:r>
    </w:p>
    <w:p w:rsidR="00891574" w:rsidRPr="00216B78" w:rsidRDefault="00891574" w:rsidP="00891574">
      <w:pPr>
        <w:pStyle w:val="Pagrindinistekstas"/>
        <w:numPr>
          <w:ilvl w:val="0"/>
          <w:numId w:val="9"/>
        </w:numPr>
        <w:ind w:left="714" w:hanging="357"/>
        <w:contextualSpacing/>
        <w:rPr>
          <w:b w:val="0"/>
          <w:sz w:val="22"/>
          <w:szCs w:val="22"/>
          <w:u w:val="none"/>
          <w:lang w:val="lt-LT"/>
        </w:rPr>
      </w:pPr>
      <w:r w:rsidRPr="00216B78">
        <w:rPr>
          <w:b w:val="0"/>
          <w:sz w:val="22"/>
          <w:szCs w:val="22"/>
          <w:u w:val="none"/>
          <w:lang w:val="lt-LT"/>
        </w:rPr>
        <w:t>Veiklioji medžiaga yra žmogaus fibrinogenas.</w:t>
      </w:r>
    </w:p>
    <w:p w:rsidR="00891574" w:rsidRPr="00216B78" w:rsidRDefault="00891574" w:rsidP="00891574">
      <w:pPr>
        <w:pStyle w:val="Pagrindinistekstas"/>
        <w:numPr>
          <w:ilvl w:val="0"/>
          <w:numId w:val="9"/>
        </w:numPr>
        <w:ind w:left="714" w:hanging="357"/>
        <w:contextualSpacing/>
        <w:rPr>
          <w:b w:val="0"/>
          <w:sz w:val="22"/>
          <w:szCs w:val="22"/>
          <w:u w:val="none"/>
          <w:lang w:val="lt-LT"/>
        </w:rPr>
      </w:pPr>
      <w:r w:rsidRPr="00216B78">
        <w:rPr>
          <w:b w:val="0"/>
          <w:sz w:val="22"/>
          <w:szCs w:val="22"/>
          <w:u w:val="none"/>
          <w:lang w:val="lt-LT"/>
        </w:rPr>
        <w:lastRenderedPageBreak/>
        <w:t>Ištirpinus pateiktame tirpiklyje (50 ml injekcinio vandens), kiekviename fibryga buteliuke yra 1 g žmogaus fibrinogeno arba 20 mg/ml žmogaus fibrinogeno.</w:t>
      </w:r>
    </w:p>
    <w:p w:rsidR="00891574" w:rsidRPr="00216B78" w:rsidRDefault="00891574" w:rsidP="00891574">
      <w:pPr>
        <w:pStyle w:val="Pagrindinistekstas"/>
        <w:numPr>
          <w:ilvl w:val="0"/>
          <w:numId w:val="9"/>
        </w:numPr>
        <w:ind w:left="714" w:hanging="357"/>
        <w:contextualSpacing/>
        <w:rPr>
          <w:b w:val="0"/>
          <w:sz w:val="22"/>
          <w:szCs w:val="22"/>
          <w:u w:val="none"/>
          <w:lang w:val="lt-LT"/>
        </w:rPr>
      </w:pPr>
      <w:r w:rsidRPr="00216B78">
        <w:rPr>
          <w:b w:val="0"/>
          <w:sz w:val="22"/>
          <w:szCs w:val="22"/>
          <w:u w:val="none"/>
          <w:lang w:val="lt-LT"/>
        </w:rPr>
        <w:t>Pagalbinės medžiagos yra L</w:t>
      </w:r>
      <w:r w:rsidRPr="00216B78">
        <w:rPr>
          <w:b w:val="0"/>
          <w:sz w:val="22"/>
          <w:szCs w:val="22"/>
          <w:u w:val="none"/>
          <w:lang w:val="lt-LT"/>
        </w:rPr>
        <w:noBreakHyphen/>
        <w:t>arginino hidrochloridas, glicinas, natrio chloridas ir natrio citratas dihidratas.</w:t>
      </w:r>
    </w:p>
    <w:p w:rsidR="00891574" w:rsidRPr="00216B78" w:rsidRDefault="00891574" w:rsidP="00891574">
      <w:pPr>
        <w:pStyle w:val="Default"/>
        <w:rPr>
          <w:sz w:val="22"/>
          <w:szCs w:val="22"/>
          <w:lang w:val="lt-LT"/>
        </w:rPr>
      </w:pPr>
    </w:p>
    <w:p w:rsidR="00891574" w:rsidRPr="00216B78" w:rsidRDefault="00891574" w:rsidP="00891574">
      <w:pPr>
        <w:pStyle w:val="Default"/>
        <w:outlineLvl w:val="1"/>
        <w:rPr>
          <w:sz w:val="22"/>
          <w:szCs w:val="22"/>
          <w:lang w:val="lt-LT"/>
        </w:rPr>
      </w:pPr>
      <w:r w:rsidRPr="00216B78">
        <w:rPr>
          <w:b/>
          <w:bCs/>
          <w:sz w:val="22"/>
          <w:szCs w:val="22"/>
          <w:lang w:val="lt-LT"/>
        </w:rPr>
        <w:t>fibryga išvaizda ir kiekis pakuotėje</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fibryga tiekiamas miltelių ir tirpiklio injekciniam ar infuziniam tirpalui forma, stikliniuose buteliukuose.</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Milteliai yra balti arba gelsvi ir higroskopiniai, jie atrodo kaip puri masė.</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sz w:val="22"/>
          <w:szCs w:val="22"/>
          <w:lang w:val="lt-LT"/>
        </w:rPr>
      </w:pPr>
      <w:r w:rsidRPr="00216B78">
        <w:rPr>
          <w:color w:val="auto"/>
          <w:sz w:val="22"/>
          <w:szCs w:val="22"/>
          <w:lang w:val="lt-LT"/>
        </w:rPr>
        <w:t>Tirpiklis yra skaidrus ir bespalvis skystis.</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Paruoštas tirpalas yra beveik bespalvis ir šiek tiek opalinis.</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fibryga</w:t>
      </w:r>
      <w:r w:rsidRPr="00216B78" w:rsidDel="00D734DB">
        <w:rPr>
          <w:sz w:val="22"/>
          <w:szCs w:val="22"/>
          <w:lang w:val="lt-LT"/>
        </w:rPr>
        <w:t xml:space="preserve"> </w:t>
      </w:r>
      <w:r w:rsidRPr="00216B78">
        <w:rPr>
          <w:sz w:val="22"/>
          <w:szCs w:val="22"/>
          <w:lang w:val="lt-LT"/>
        </w:rPr>
        <w:t>parduodamas vienoje dėžutėje, kurioje yra:</w:t>
      </w:r>
    </w:p>
    <w:p w:rsidR="00891574" w:rsidRPr="00216B78" w:rsidRDefault="00891574" w:rsidP="00891574">
      <w:pPr>
        <w:pStyle w:val="Default"/>
        <w:widowControl w:val="0"/>
        <w:numPr>
          <w:ilvl w:val="0"/>
          <w:numId w:val="10"/>
        </w:numPr>
        <w:rPr>
          <w:sz w:val="22"/>
          <w:szCs w:val="22"/>
          <w:lang w:val="lt-LT"/>
        </w:rPr>
      </w:pPr>
      <w:r w:rsidRPr="00216B78">
        <w:rPr>
          <w:sz w:val="22"/>
          <w:szCs w:val="22"/>
          <w:lang w:val="lt-LT"/>
        </w:rPr>
        <w:t>1 buteliukas su milteliais injekciniam ar infuziniam tirpalui;</w:t>
      </w:r>
    </w:p>
    <w:p w:rsidR="00891574" w:rsidRPr="00216B78" w:rsidRDefault="00891574" w:rsidP="00891574">
      <w:pPr>
        <w:pStyle w:val="Default"/>
        <w:widowControl w:val="0"/>
        <w:numPr>
          <w:ilvl w:val="0"/>
          <w:numId w:val="10"/>
        </w:numPr>
        <w:rPr>
          <w:sz w:val="22"/>
          <w:szCs w:val="22"/>
          <w:lang w:val="lt-LT"/>
        </w:rPr>
      </w:pPr>
      <w:r w:rsidRPr="00216B78">
        <w:rPr>
          <w:sz w:val="22"/>
          <w:szCs w:val="22"/>
          <w:lang w:val="lt-LT"/>
        </w:rPr>
        <w:t>1 flakonas su tirpikliu (injekciniu vandeniu)</w:t>
      </w:r>
    </w:p>
    <w:p w:rsidR="00891574" w:rsidRPr="00216B78" w:rsidRDefault="00891574" w:rsidP="00891574">
      <w:pPr>
        <w:pStyle w:val="Default"/>
        <w:widowControl w:val="0"/>
        <w:numPr>
          <w:ilvl w:val="0"/>
          <w:numId w:val="10"/>
        </w:numPr>
        <w:rPr>
          <w:sz w:val="22"/>
          <w:szCs w:val="22"/>
          <w:lang w:val="lt-LT"/>
        </w:rPr>
      </w:pPr>
      <w:r w:rsidRPr="00216B78">
        <w:rPr>
          <w:sz w:val="22"/>
          <w:szCs w:val="22"/>
          <w:lang w:val="lt-LT"/>
        </w:rPr>
        <w:t>1 </w:t>
      </w:r>
      <w:r w:rsidRPr="00C67268">
        <w:rPr>
          <w:i/>
          <w:iCs/>
          <w:sz w:val="22"/>
          <w:szCs w:val="22"/>
          <w:lang w:val="en-US"/>
        </w:rPr>
        <w:t>nextaro</w:t>
      </w:r>
      <w:r w:rsidRPr="00216B78">
        <w:rPr>
          <w:sz w:val="22"/>
          <w:szCs w:val="22"/>
          <w:lang w:val="lt-LT"/>
        </w:rPr>
        <w:t xml:space="preserve"> perkėlimo įtaisas</w:t>
      </w:r>
    </w:p>
    <w:p w:rsidR="00891574" w:rsidRPr="00216B78" w:rsidRDefault="00891574" w:rsidP="00891574">
      <w:pPr>
        <w:pStyle w:val="Default"/>
        <w:rPr>
          <w:b/>
          <w:bCs/>
          <w:sz w:val="22"/>
          <w:szCs w:val="22"/>
          <w:lang w:val="lt-LT"/>
        </w:rPr>
      </w:pPr>
    </w:p>
    <w:p w:rsidR="00891574" w:rsidRPr="00216B78" w:rsidRDefault="00891574" w:rsidP="00891574">
      <w:pPr>
        <w:pStyle w:val="Default"/>
        <w:outlineLvl w:val="1"/>
        <w:rPr>
          <w:b/>
          <w:bCs/>
          <w:sz w:val="22"/>
          <w:szCs w:val="22"/>
          <w:lang w:val="lt-LT"/>
        </w:rPr>
      </w:pPr>
      <w:r w:rsidRPr="00216B78">
        <w:rPr>
          <w:b/>
          <w:bCs/>
          <w:sz w:val="22"/>
          <w:szCs w:val="22"/>
          <w:lang w:val="lt-LT"/>
        </w:rPr>
        <w:t>Registruotojas ir gamintojas</w:t>
      </w:r>
    </w:p>
    <w:p w:rsidR="00891574" w:rsidRPr="00216B78" w:rsidRDefault="00891574" w:rsidP="00891574">
      <w:pPr>
        <w:pStyle w:val="Default"/>
        <w:rPr>
          <w:sz w:val="22"/>
          <w:szCs w:val="22"/>
          <w:lang w:val="lt-LT"/>
        </w:rPr>
      </w:pPr>
    </w:p>
    <w:p w:rsidR="00891574" w:rsidRPr="00216B78" w:rsidRDefault="00891574" w:rsidP="00891574">
      <w:pPr>
        <w:pStyle w:val="Default"/>
        <w:rPr>
          <w:b/>
          <w:bCs/>
          <w:color w:val="auto"/>
          <w:sz w:val="22"/>
          <w:szCs w:val="22"/>
          <w:lang w:val="lt-LT"/>
        </w:rPr>
      </w:pPr>
      <w:r w:rsidRPr="00216B78">
        <w:rPr>
          <w:b/>
          <w:bCs/>
          <w:color w:val="auto"/>
          <w:sz w:val="22"/>
          <w:szCs w:val="22"/>
          <w:lang w:val="lt-LT"/>
        </w:rPr>
        <w:t>Registruotojas</w:t>
      </w:r>
    </w:p>
    <w:p w:rsidR="00891574" w:rsidRPr="00216B78" w:rsidRDefault="00891574" w:rsidP="00891574">
      <w:pPr>
        <w:pStyle w:val="Default"/>
        <w:rPr>
          <w:sz w:val="22"/>
          <w:szCs w:val="22"/>
          <w:lang w:val="lt-LT"/>
        </w:rPr>
      </w:pPr>
      <w:r w:rsidRPr="00216B78">
        <w:rPr>
          <w:sz w:val="22"/>
          <w:szCs w:val="22"/>
          <w:lang w:val="lt-LT"/>
        </w:rPr>
        <w:t>Octapharma (IP) SPRL</w:t>
      </w:r>
    </w:p>
    <w:p w:rsidR="00891574" w:rsidRPr="00216B78" w:rsidRDefault="00891574" w:rsidP="00891574">
      <w:pPr>
        <w:pStyle w:val="Default"/>
        <w:rPr>
          <w:sz w:val="22"/>
          <w:szCs w:val="22"/>
          <w:lang w:val="lt-LT"/>
        </w:rPr>
      </w:pPr>
      <w:r>
        <w:rPr>
          <w:sz w:val="22"/>
          <w:szCs w:val="22"/>
          <w:lang w:val="lt-LT"/>
        </w:rPr>
        <w:t>Route de Lennik 451</w:t>
      </w:r>
    </w:p>
    <w:p w:rsidR="00891574" w:rsidRPr="00216B78" w:rsidRDefault="00891574" w:rsidP="00891574">
      <w:pPr>
        <w:pStyle w:val="Default"/>
        <w:rPr>
          <w:sz w:val="22"/>
          <w:szCs w:val="22"/>
          <w:lang w:val="lt-LT"/>
        </w:rPr>
      </w:pPr>
      <w:r w:rsidRPr="00216B78">
        <w:rPr>
          <w:sz w:val="22"/>
          <w:szCs w:val="22"/>
          <w:lang w:val="lt-LT"/>
        </w:rPr>
        <w:t>1070 Anderlecht</w:t>
      </w:r>
    </w:p>
    <w:p w:rsidR="00891574" w:rsidRPr="00216B78" w:rsidRDefault="00891574" w:rsidP="00891574">
      <w:pPr>
        <w:pStyle w:val="Default"/>
        <w:rPr>
          <w:sz w:val="22"/>
          <w:szCs w:val="22"/>
          <w:lang w:val="lt-LT"/>
        </w:rPr>
      </w:pPr>
      <w:r w:rsidRPr="00216B78">
        <w:rPr>
          <w:sz w:val="22"/>
          <w:szCs w:val="22"/>
          <w:lang w:val="lt-LT"/>
        </w:rPr>
        <w:t>Belgija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b/>
          <w:bCs/>
          <w:color w:val="auto"/>
          <w:sz w:val="22"/>
          <w:szCs w:val="22"/>
          <w:lang w:val="lt-LT"/>
        </w:rPr>
      </w:pPr>
      <w:r w:rsidRPr="00216B78">
        <w:rPr>
          <w:b/>
          <w:bCs/>
          <w:color w:val="auto"/>
          <w:sz w:val="22"/>
          <w:szCs w:val="22"/>
          <w:lang w:val="lt-LT"/>
        </w:rPr>
        <w:t>Gamintojai</w:t>
      </w:r>
    </w:p>
    <w:p w:rsidR="00891574" w:rsidRPr="00216B78" w:rsidRDefault="00891574" w:rsidP="00891574">
      <w:pPr>
        <w:pStyle w:val="Default"/>
        <w:rPr>
          <w:color w:val="auto"/>
          <w:sz w:val="22"/>
          <w:szCs w:val="22"/>
          <w:lang w:val="lt-LT"/>
        </w:rPr>
      </w:pPr>
      <w:r w:rsidRPr="00216B78">
        <w:rPr>
          <w:color w:val="auto"/>
          <w:sz w:val="22"/>
          <w:szCs w:val="22"/>
          <w:lang w:val="lt-LT"/>
        </w:rPr>
        <w:t>Octapharma Pharmazeutika Produktionsges.m.b.H.</w:t>
      </w:r>
    </w:p>
    <w:p w:rsidR="00891574" w:rsidRPr="00216B78" w:rsidRDefault="00891574" w:rsidP="00891574">
      <w:pPr>
        <w:pStyle w:val="Default"/>
        <w:rPr>
          <w:color w:val="auto"/>
          <w:sz w:val="22"/>
          <w:szCs w:val="22"/>
          <w:lang w:val="lt-LT"/>
        </w:rPr>
      </w:pPr>
      <w:r w:rsidRPr="00216B78">
        <w:rPr>
          <w:color w:val="auto"/>
          <w:sz w:val="22"/>
          <w:szCs w:val="22"/>
          <w:lang w:val="lt-LT"/>
        </w:rPr>
        <w:t>Oberlaaer Strasse 235</w:t>
      </w:r>
    </w:p>
    <w:p w:rsidR="00891574" w:rsidRPr="00216B78" w:rsidRDefault="00891574" w:rsidP="00891574">
      <w:pPr>
        <w:pStyle w:val="Default"/>
        <w:rPr>
          <w:color w:val="auto"/>
          <w:sz w:val="22"/>
          <w:szCs w:val="22"/>
          <w:lang w:val="lt-LT"/>
        </w:rPr>
      </w:pPr>
      <w:r w:rsidRPr="00216B78">
        <w:rPr>
          <w:color w:val="auto"/>
          <w:sz w:val="22"/>
          <w:szCs w:val="22"/>
          <w:lang w:val="lt-LT"/>
        </w:rPr>
        <w:t>1100 Vienna</w:t>
      </w:r>
    </w:p>
    <w:p w:rsidR="00891574" w:rsidRPr="00216B78" w:rsidRDefault="00891574" w:rsidP="00891574">
      <w:pPr>
        <w:pStyle w:val="Default"/>
        <w:rPr>
          <w:color w:val="auto"/>
          <w:sz w:val="22"/>
          <w:szCs w:val="22"/>
          <w:lang w:val="lt-LT"/>
        </w:rPr>
      </w:pPr>
      <w:r w:rsidRPr="00216B78">
        <w:rPr>
          <w:color w:val="auto"/>
          <w:sz w:val="22"/>
          <w:szCs w:val="22"/>
          <w:lang w:val="lt-LT"/>
        </w:rPr>
        <w:t>Austrija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arba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Octapharma AB</w:t>
      </w:r>
    </w:p>
    <w:p w:rsidR="00891574" w:rsidRPr="00216B78" w:rsidRDefault="00891574" w:rsidP="00891574">
      <w:pPr>
        <w:pStyle w:val="Default"/>
        <w:rPr>
          <w:sz w:val="22"/>
          <w:szCs w:val="22"/>
          <w:lang w:val="lt-LT"/>
        </w:rPr>
      </w:pPr>
      <w:r w:rsidRPr="00216B78">
        <w:rPr>
          <w:sz w:val="22"/>
          <w:szCs w:val="22"/>
          <w:lang w:val="lt-LT"/>
        </w:rPr>
        <w:t>Lars Forssells gata 23</w:t>
      </w:r>
    </w:p>
    <w:p w:rsidR="00891574" w:rsidRPr="00216B78" w:rsidRDefault="00891574" w:rsidP="00891574">
      <w:pPr>
        <w:pStyle w:val="Default"/>
        <w:rPr>
          <w:sz w:val="22"/>
          <w:szCs w:val="22"/>
          <w:lang w:val="lt-LT"/>
        </w:rPr>
      </w:pPr>
      <w:r w:rsidRPr="00216B78">
        <w:rPr>
          <w:sz w:val="22"/>
          <w:szCs w:val="22"/>
          <w:lang w:val="lt-LT"/>
        </w:rPr>
        <w:t>112 75 Stockholm</w:t>
      </w:r>
    </w:p>
    <w:p w:rsidR="00891574" w:rsidRPr="00216B78" w:rsidRDefault="00891574" w:rsidP="00891574">
      <w:pPr>
        <w:pStyle w:val="Default"/>
        <w:rPr>
          <w:sz w:val="22"/>
          <w:szCs w:val="22"/>
          <w:lang w:val="lt-LT"/>
        </w:rPr>
      </w:pPr>
      <w:r w:rsidRPr="00216B78">
        <w:rPr>
          <w:sz w:val="22"/>
          <w:szCs w:val="22"/>
          <w:lang w:val="lt-LT"/>
        </w:rPr>
        <w:t>Švedija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b/>
          <w:bCs/>
          <w:sz w:val="22"/>
          <w:szCs w:val="22"/>
          <w:lang w:val="lt-LT"/>
        </w:rPr>
      </w:pPr>
      <w:r w:rsidRPr="00216B78">
        <w:rPr>
          <w:b/>
          <w:bCs/>
          <w:sz w:val="22"/>
          <w:szCs w:val="22"/>
          <w:lang w:val="lt-LT"/>
        </w:rPr>
        <w:t>Šis vaistas Europos ekonominės erdvės valstybėse narėse ir Jungtinėje Karalystėje (Šiaurės Airijoje) registruotas tokiais pavadinimais:</w:t>
      </w:r>
    </w:p>
    <w:p w:rsidR="00891574" w:rsidRPr="00216B78" w:rsidRDefault="00891574" w:rsidP="00891574">
      <w:pPr>
        <w:pStyle w:val="Default"/>
        <w:rPr>
          <w:i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390"/>
      </w:tblGrid>
      <w:tr w:rsidR="00891574" w:rsidRPr="00216B78" w:rsidTr="00F57706">
        <w:tc>
          <w:tcPr>
            <w:tcW w:w="7479" w:type="dxa"/>
            <w:shd w:val="clear" w:color="auto" w:fill="auto"/>
          </w:tcPr>
          <w:p w:rsidR="00891574" w:rsidRPr="00216B78" w:rsidRDefault="00891574" w:rsidP="00F57706">
            <w:pPr>
              <w:pStyle w:val="Default"/>
              <w:rPr>
                <w:sz w:val="22"/>
                <w:szCs w:val="22"/>
                <w:lang w:val="lt-LT"/>
              </w:rPr>
            </w:pPr>
            <w:r w:rsidRPr="00216B78">
              <w:rPr>
                <w:color w:val="222222"/>
                <w:sz w:val="22"/>
                <w:szCs w:val="22"/>
                <w:lang w:val="lt-LT"/>
              </w:rPr>
              <w:t xml:space="preserve">Austrija, Belgija, Bulgarija, Kroatija, </w:t>
            </w:r>
            <w:r w:rsidRPr="00216B78">
              <w:rPr>
                <w:sz w:val="22"/>
                <w:szCs w:val="22"/>
                <w:lang w:val="lt-LT"/>
              </w:rPr>
              <w:t>Čekija</w:t>
            </w:r>
            <w:r w:rsidRPr="00216B78">
              <w:rPr>
                <w:color w:val="222222"/>
                <w:sz w:val="22"/>
                <w:szCs w:val="22"/>
                <w:lang w:val="lt-LT"/>
              </w:rPr>
              <w:t>, Kipras, Danija, Estija, Suomija, Prancūzija, Vokietija, Vengrija, Islandija, Airija, Italija, Latvija, Liuksemburgas, Malta, Nyderlandai, Norvegija, Lenkija, Portugalija, Rumunija, Slovakija, Ispanija, Švedija, Jungtinė Karalystė (Šiaurės Airija)</w:t>
            </w:r>
          </w:p>
        </w:tc>
        <w:tc>
          <w:tcPr>
            <w:tcW w:w="1390" w:type="dxa"/>
            <w:shd w:val="clear" w:color="auto" w:fill="auto"/>
          </w:tcPr>
          <w:p w:rsidR="00891574" w:rsidRPr="00216B78" w:rsidRDefault="00891574" w:rsidP="00F57706">
            <w:pPr>
              <w:pStyle w:val="Default"/>
              <w:rPr>
                <w:i/>
                <w:iCs/>
                <w:sz w:val="22"/>
                <w:szCs w:val="22"/>
                <w:lang w:val="lt-LT"/>
              </w:rPr>
            </w:pPr>
            <w:r w:rsidRPr="00216B78">
              <w:rPr>
                <w:sz w:val="22"/>
                <w:szCs w:val="22"/>
                <w:lang w:val="lt-LT"/>
              </w:rPr>
              <w:t>Fibryga</w:t>
            </w:r>
          </w:p>
        </w:tc>
      </w:tr>
      <w:tr w:rsidR="00891574" w:rsidRPr="00216B78" w:rsidTr="00F57706">
        <w:tc>
          <w:tcPr>
            <w:tcW w:w="7479" w:type="dxa"/>
            <w:shd w:val="clear" w:color="auto" w:fill="auto"/>
          </w:tcPr>
          <w:p w:rsidR="00891574" w:rsidRPr="00216B78" w:rsidRDefault="00891574" w:rsidP="00F57706">
            <w:pPr>
              <w:pStyle w:val="Default"/>
              <w:rPr>
                <w:i/>
                <w:iCs/>
                <w:sz w:val="22"/>
                <w:szCs w:val="22"/>
                <w:lang w:val="lt-LT"/>
              </w:rPr>
            </w:pPr>
            <w:r w:rsidRPr="00216B78">
              <w:rPr>
                <w:sz w:val="22"/>
                <w:szCs w:val="22"/>
                <w:lang w:val="lt-LT"/>
              </w:rPr>
              <w:t>Slovėnija</w:t>
            </w:r>
          </w:p>
        </w:tc>
        <w:tc>
          <w:tcPr>
            <w:tcW w:w="1390" w:type="dxa"/>
            <w:shd w:val="clear" w:color="auto" w:fill="auto"/>
          </w:tcPr>
          <w:p w:rsidR="00891574" w:rsidRPr="00216B78" w:rsidRDefault="00891574" w:rsidP="00F57706">
            <w:pPr>
              <w:pStyle w:val="Default"/>
              <w:rPr>
                <w:i/>
                <w:iCs/>
                <w:sz w:val="22"/>
                <w:szCs w:val="22"/>
                <w:lang w:val="lt-LT"/>
              </w:rPr>
            </w:pPr>
            <w:r w:rsidRPr="00216B78">
              <w:rPr>
                <w:sz w:val="22"/>
                <w:szCs w:val="22"/>
                <w:lang w:val="lt-LT"/>
              </w:rPr>
              <w:t>Fibrema</w:t>
            </w:r>
          </w:p>
        </w:tc>
      </w:tr>
      <w:tr w:rsidR="00891574" w:rsidRPr="00216B78" w:rsidTr="00F57706">
        <w:tc>
          <w:tcPr>
            <w:tcW w:w="7479" w:type="dxa"/>
            <w:shd w:val="clear" w:color="auto" w:fill="auto"/>
          </w:tcPr>
          <w:p w:rsidR="00891574" w:rsidRPr="00216B78" w:rsidRDefault="00891574" w:rsidP="00F57706">
            <w:pPr>
              <w:pStyle w:val="Default"/>
              <w:rPr>
                <w:sz w:val="22"/>
                <w:szCs w:val="22"/>
                <w:lang w:val="lt-LT"/>
              </w:rPr>
            </w:pPr>
            <w:r w:rsidRPr="00216B78">
              <w:rPr>
                <w:sz w:val="22"/>
                <w:szCs w:val="22"/>
                <w:lang w:val="lt-LT"/>
              </w:rPr>
              <w:t>Lietuva</w:t>
            </w:r>
          </w:p>
        </w:tc>
        <w:tc>
          <w:tcPr>
            <w:tcW w:w="1390" w:type="dxa"/>
            <w:shd w:val="clear" w:color="auto" w:fill="auto"/>
          </w:tcPr>
          <w:p w:rsidR="00891574" w:rsidRPr="00216B78" w:rsidRDefault="00891574" w:rsidP="00F57706">
            <w:pPr>
              <w:pStyle w:val="Default"/>
              <w:rPr>
                <w:sz w:val="22"/>
                <w:szCs w:val="22"/>
                <w:lang w:val="lt-LT"/>
              </w:rPr>
            </w:pPr>
            <w:r w:rsidRPr="00216B78">
              <w:rPr>
                <w:color w:val="auto"/>
                <w:sz w:val="22"/>
                <w:szCs w:val="22"/>
                <w:lang w:val="lt-LT"/>
              </w:rPr>
              <w:t>fibryga</w:t>
            </w:r>
          </w:p>
        </w:tc>
      </w:tr>
    </w:tbl>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p>
    <w:p w:rsidR="00891574" w:rsidRPr="00216B78" w:rsidRDefault="00891574" w:rsidP="00891574">
      <w:pPr>
        <w:pStyle w:val="Default"/>
        <w:outlineLvl w:val="1"/>
        <w:rPr>
          <w:sz w:val="22"/>
          <w:szCs w:val="22"/>
          <w:lang w:val="lt-LT"/>
        </w:rPr>
      </w:pPr>
      <w:r w:rsidRPr="00216B78">
        <w:rPr>
          <w:b/>
          <w:bCs/>
          <w:sz w:val="22"/>
          <w:szCs w:val="22"/>
          <w:lang w:val="lt-LT"/>
        </w:rPr>
        <w:t xml:space="preserve">Šis pakuotės lapelis paskutinį kartą peržiūrėtas </w:t>
      </w:r>
      <w:r>
        <w:rPr>
          <w:b/>
          <w:bCs/>
          <w:sz w:val="22"/>
          <w:szCs w:val="22"/>
          <w:lang w:val="lt-LT"/>
        </w:rPr>
        <w:t>2025-03-25.</w:t>
      </w:r>
    </w:p>
    <w:p w:rsidR="00891574" w:rsidRPr="00216B78" w:rsidRDefault="00891574" w:rsidP="00891574">
      <w:pPr>
        <w:numPr>
          <w:ilvl w:val="12"/>
          <w:numId w:val="0"/>
        </w:numPr>
        <w:ind w:right="424"/>
      </w:pPr>
    </w:p>
    <w:p w:rsidR="00891574" w:rsidRPr="00216B78" w:rsidRDefault="00891574" w:rsidP="00891574">
      <w:pPr>
        <w:numPr>
          <w:ilvl w:val="12"/>
          <w:numId w:val="0"/>
        </w:numPr>
        <w:ind w:right="424"/>
      </w:pPr>
    </w:p>
    <w:p w:rsidR="00891574" w:rsidRPr="00216B78" w:rsidRDefault="00891574" w:rsidP="00891574">
      <w:pPr>
        <w:numPr>
          <w:ilvl w:val="12"/>
          <w:numId w:val="0"/>
        </w:numPr>
        <w:ind w:right="424"/>
      </w:pPr>
      <w:r w:rsidRPr="00216B78">
        <w:lastRenderedPageBreak/>
        <w:t>Išsami informacija apie šį vaistą pateikiama Valstybinės vaistų kontrolės tarnybos prie Lietuvos Respublikos sveikatos apsaugos ministerijos tinklalapyje</w:t>
      </w:r>
      <w:r w:rsidRPr="00216B78">
        <w:rPr>
          <w:i/>
        </w:rPr>
        <w:t xml:space="preserve"> </w:t>
      </w:r>
      <w:hyperlink r:id="rId8" w:history="1">
        <w:r w:rsidRPr="00216B78">
          <w:rPr>
            <w:rStyle w:val="Hipersaitas"/>
            <w:rFonts w:eastAsia="SimSun"/>
          </w:rPr>
          <w:t>http://www.vvkt.lt/</w:t>
        </w:r>
      </w:hyperlink>
      <w:r w:rsidRPr="00216B78">
        <w:t>.</w:t>
      </w:r>
    </w:p>
    <w:p w:rsidR="00891574" w:rsidRPr="00216B78" w:rsidRDefault="00891574" w:rsidP="00891574">
      <w:pPr>
        <w:pStyle w:val="Default"/>
        <w:pBdr>
          <w:bottom w:val="single" w:sz="6" w:space="1" w:color="auto"/>
        </w:pBdr>
        <w:rPr>
          <w:color w:val="auto"/>
          <w:sz w:val="22"/>
          <w:szCs w:val="22"/>
          <w:lang w:val="lt-LT"/>
        </w:rPr>
      </w:pPr>
    </w:p>
    <w:p w:rsidR="00891574" w:rsidRPr="00216B78" w:rsidRDefault="00891574" w:rsidP="00891574"/>
    <w:p w:rsidR="00891574" w:rsidRPr="00216B78" w:rsidRDefault="00891574" w:rsidP="00891574">
      <w:pPr>
        <w:pStyle w:val="Default"/>
        <w:keepNext/>
        <w:keepLines/>
        <w:outlineLvl w:val="0"/>
        <w:rPr>
          <w:b/>
          <w:bCs/>
          <w:i/>
          <w:iCs/>
          <w:color w:val="auto"/>
          <w:sz w:val="22"/>
          <w:szCs w:val="22"/>
          <w:lang w:val="lt-LT"/>
        </w:rPr>
      </w:pPr>
      <w:r w:rsidRPr="00216B78">
        <w:rPr>
          <w:b/>
          <w:bCs/>
          <w:color w:val="auto"/>
          <w:sz w:val="22"/>
          <w:szCs w:val="22"/>
          <w:lang w:val="lt-LT"/>
        </w:rPr>
        <w:t>Toliau pateikta informacija skirta tik sveikatos priežiūros specialistams.</w:t>
      </w:r>
    </w:p>
    <w:p w:rsidR="00891574" w:rsidRPr="00216B78" w:rsidRDefault="00891574" w:rsidP="00891574">
      <w:pPr>
        <w:pStyle w:val="Default"/>
        <w:keepNext/>
        <w:keepLines/>
        <w:rPr>
          <w:color w:val="auto"/>
          <w:sz w:val="22"/>
          <w:szCs w:val="22"/>
          <w:lang w:val="lt-LT"/>
        </w:rPr>
      </w:pPr>
    </w:p>
    <w:p w:rsidR="00891574" w:rsidRPr="00216B78" w:rsidRDefault="00891574" w:rsidP="00891574">
      <w:pPr>
        <w:pStyle w:val="Default"/>
        <w:keepNext/>
        <w:keepLines/>
        <w:rPr>
          <w:b/>
          <w:bCs/>
          <w:i/>
          <w:iCs/>
          <w:sz w:val="22"/>
          <w:szCs w:val="22"/>
          <w:lang w:val="lt-LT"/>
        </w:rPr>
      </w:pPr>
      <w:r w:rsidRPr="00216B78">
        <w:rPr>
          <w:b/>
          <w:bCs/>
          <w:i/>
          <w:iCs/>
          <w:sz w:val="22"/>
          <w:szCs w:val="22"/>
          <w:lang w:val="lt-LT"/>
        </w:rPr>
        <w:t>Dozavimas</w:t>
      </w:r>
    </w:p>
    <w:p w:rsidR="00891574" w:rsidRPr="00216B78" w:rsidRDefault="00891574" w:rsidP="00891574">
      <w:pPr>
        <w:keepNext/>
      </w:pPr>
    </w:p>
    <w:p w:rsidR="00891574" w:rsidRPr="00216B78" w:rsidRDefault="00891574" w:rsidP="00891574">
      <w:pPr>
        <w:pStyle w:val="Default"/>
        <w:rPr>
          <w:color w:val="auto"/>
          <w:sz w:val="22"/>
          <w:szCs w:val="22"/>
          <w:lang w:val="lt-LT"/>
        </w:rPr>
      </w:pPr>
      <w:r w:rsidRPr="00216B78">
        <w:rPr>
          <w:color w:val="auto"/>
          <w:sz w:val="22"/>
          <w:szCs w:val="22"/>
          <w:lang w:val="lt-LT"/>
        </w:rPr>
        <w:t>Pakaitinio gydymo dozavimas ir trukmė priklauso nuo sutrikimo sunkumo, kraujavimo vietos ir laipsnio bei paciento klinikinės būklės.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Siekiant apskaičiuoti individualias dozes ir vartojamą kiekį bei vartojimo dažnį, (funkcinio) fibrinogeno kiekį reikia nustatyti kiekvienam pacientui individualiai, reguliariai matuojant fibrinogeno koncentraciją plazmoje ir nuolat stebint klinikinę paciento būklę bei kitus taikomus pakaitinio gydymo metodus.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Didesnės chirurginės intervencijos atveju labai svarbu tiksliai stebėti pakaitinį gydymą atliekant krešėjimo tyrimus.</w:t>
      </w:r>
    </w:p>
    <w:p w:rsidR="00891574" w:rsidRPr="00216B78" w:rsidRDefault="00891574" w:rsidP="00891574">
      <w:pPr>
        <w:pStyle w:val="Default"/>
        <w:rPr>
          <w:color w:val="auto"/>
          <w:sz w:val="22"/>
          <w:szCs w:val="22"/>
          <w:lang w:val="lt-LT"/>
        </w:rPr>
      </w:pPr>
    </w:p>
    <w:p w:rsidR="00891574" w:rsidRPr="00216B78" w:rsidRDefault="00891574" w:rsidP="00891574">
      <w:pPr>
        <w:pStyle w:val="Default"/>
        <w:outlineLvl w:val="1"/>
        <w:rPr>
          <w:color w:val="auto"/>
          <w:sz w:val="22"/>
          <w:szCs w:val="22"/>
          <w:u w:val="single"/>
          <w:lang w:val="lt-LT"/>
        </w:rPr>
      </w:pPr>
      <w:r w:rsidRPr="00216B78">
        <w:rPr>
          <w:color w:val="auto"/>
          <w:sz w:val="22"/>
          <w:szCs w:val="22"/>
          <w:u w:val="single"/>
          <w:lang w:val="lt-LT"/>
        </w:rPr>
        <w:t>1. Profilaktika įgimta hipofibrinogenemija arba afibrinogenemija sergantiems pacientams, linkusiems į kraujavimą.</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Siekiant išvengti per didelio kraujavimo chirurginių procedūrų metu, rekomenduojama taikyti profilaktinį gydymą, kad fibrinogeno kiekis būtų padidintas iki 1 g/l ir fibrinogeno kiekis išlaikomas, kol bus užtikrinta hemostazė, bei didesnį už 0,5 g/l kiekį, kol užgis žaizda.</w:t>
      </w:r>
    </w:p>
    <w:p w:rsidR="00891574" w:rsidRPr="00216B78" w:rsidRDefault="00891574" w:rsidP="00891574">
      <w:pPr>
        <w:pStyle w:val="Default"/>
        <w:rPr>
          <w:color w:val="auto"/>
          <w:sz w:val="22"/>
          <w:szCs w:val="22"/>
          <w:lang w:val="lt-LT"/>
        </w:rPr>
      </w:pPr>
      <w:r w:rsidRPr="00216B78">
        <w:rPr>
          <w:color w:val="auto"/>
          <w:sz w:val="22"/>
          <w:szCs w:val="22"/>
          <w:lang w:val="lt-LT"/>
        </w:rPr>
        <w:t>Chirurginės procedūros arba kraujavimo epizodo gydymo atveju dozę reikia apskaičiuoti taip:</w:t>
      </w:r>
    </w:p>
    <w:p w:rsidR="00891574" w:rsidRPr="00216B78" w:rsidRDefault="00891574" w:rsidP="00891574">
      <w:pPr>
        <w:pStyle w:val="Default"/>
        <w:rPr>
          <w:sz w:val="22"/>
          <w:szCs w:val="22"/>
          <w:lang w:val="lt-LT"/>
        </w:rPr>
      </w:pPr>
    </w:p>
    <w:p w:rsidR="00891574" w:rsidRPr="00216B78" w:rsidRDefault="00891574" w:rsidP="00891574">
      <w:pPr>
        <w:pStyle w:val="Default"/>
        <w:rPr>
          <w:sz w:val="22"/>
          <w:szCs w:val="22"/>
          <w:lang w:val="lt-LT"/>
        </w:rPr>
      </w:pPr>
      <w:r w:rsidRPr="00216B78">
        <w:rPr>
          <w:sz w:val="22"/>
          <w:szCs w:val="22"/>
          <w:lang w:val="lt-LT"/>
        </w:rPr>
        <w:t xml:space="preserve">Dozė (mg/kg kūno svorio) = </w:t>
      </w:r>
      <w:r w:rsidRPr="00216B78">
        <w:rPr>
          <w:sz w:val="22"/>
          <w:szCs w:val="22"/>
          <w:u w:val="single"/>
          <w:lang w:val="lt-LT"/>
        </w:rPr>
        <w:t>[Tikslinis kiekis (g/l) - išmatuotas kiekis (g/l)]</w:t>
      </w:r>
    </w:p>
    <w:p w:rsidR="00891574" w:rsidRPr="00216B78" w:rsidRDefault="00891574" w:rsidP="00891574">
      <w:pPr>
        <w:pStyle w:val="Default"/>
        <w:rPr>
          <w:sz w:val="22"/>
          <w:szCs w:val="22"/>
          <w:lang w:val="lt-LT"/>
        </w:rPr>
      </w:pPr>
      <w:r w:rsidRPr="00216B78">
        <w:rPr>
          <w:sz w:val="22"/>
          <w:szCs w:val="22"/>
          <w:lang w:val="lt-LT"/>
        </w:rPr>
        <w:tab/>
      </w:r>
      <w:r w:rsidRPr="00216B78">
        <w:rPr>
          <w:sz w:val="22"/>
          <w:szCs w:val="22"/>
          <w:lang w:val="lt-LT"/>
        </w:rPr>
        <w:tab/>
      </w:r>
      <w:r w:rsidRPr="00216B78">
        <w:rPr>
          <w:sz w:val="22"/>
          <w:szCs w:val="22"/>
          <w:lang w:val="lt-LT"/>
        </w:rPr>
        <w:tab/>
      </w:r>
      <w:r w:rsidRPr="00216B78">
        <w:rPr>
          <w:sz w:val="22"/>
          <w:szCs w:val="22"/>
          <w:lang w:val="lt-LT"/>
        </w:rPr>
        <w:tab/>
        <w:t xml:space="preserve"> </w:t>
      </w:r>
      <w:r w:rsidRPr="00216B78">
        <w:rPr>
          <w:sz w:val="22"/>
          <w:szCs w:val="22"/>
          <w:lang w:val="lt-LT"/>
        </w:rPr>
        <w:tab/>
        <w:t>0,018 (g/l vienam mg/kg kūno svorio)</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Tolesnį dozavimą (injekcijų dozes ir dažnį) reikia pritaikyti pagal paciento klinikinę būklę ir laboratorinių tyrimų rezultatus.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Fibrinogeno biologinis pusinės eliminacijos laikas yra 3</w:t>
      </w:r>
      <w:r w:rsidRPr="00216B78">
        <w:rPr>
          <w:color w:val="auto"/>
          <w:sz w:val="22"/>
          <w:szCs w:val="22"/>
          <w:lang w:val="lt-LT"/>
        </w:rPr>
        <w:noBreakHyphen/>
        <w:t>4 dienos. Todėl, jei nevartojama, kartotinio gydymo žmogaus fibrinogenu paprastai nereikia. Atsižvelgiant į kaupimąsi, kuris vyksta kartotinio vartojimo profilaktikos tikslais atveju, dozę ir dažnį reikia nustatyti pagal konkrečiam pacientui gydytojo numatytus gydymo tikslus.</w:t>
      </w:r>
    </w:p>
    <w:p w:rsidR="00891574" w:rsidRPr="00216B78" w:rsidRDefault="00891574" w:rsidP="00891574">
      <w:pPr>
        <w:pStyle w:val="Default"/>
        <w:rPr>
          <w:b/>
          <w:bCs/>
          <w:color w:val="auto"/>
          <w:sz w:val="22"/>
          <w:szCs w:val="22"/>
          <w:lang w:val="lt-LT"/>
        </w:rPr>
      </w:pPr>
    </w:p>
    <w:p w:rsidR="00891574" w:rsidRPr="00216B78" w:rsidRDefault="00891574" w:rsidP="00891574">
      <w:pPr>
        <w:pStyle w:val="Default"/>
        <w:rPr>
          <w:i/>
          <w:iCs/>
          <w:color w:val="auto"/>
          <w:sz w:val="22"/>
          <w:szCs w:val="22"/>
          <w:lang w:val="lt-LT"/>
        </w:rPr>
      </w:pPr>
      <w:r w:rsidRPr="00216B78">
        <w:rPr>
          <w:i/>
          <w:iCs/>
          <w:color w:val="auto"/>
          <w:sz w:val="22"/>
          <w:szCs w:val="22"/>
          <w:lang w:val="lt-LT"/>
        </w:rPr>
        <w:t>Vaikų populiacija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Chirurginės procedūros arba kraujavimo epizodo gydymo atveju dozė paaugliams apskaičiuojama pagal aukščiau aprašytą formulę suaugusiesiems, o dozę vaikams, jaunesniems nei 12 metų reikia apskaičiuoti taip:</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sz w:val="22"/>
          <w:szCs w:val="22"/>
          <w:lang w:val="lt-LT"/>
        </w:rPr>
      </w:pPr>
      <w:r w:rsidRPr="00216B78">
        <w:rPr>
          <w:sz w:val="22"/>
          <w:szCs w:val="22"/>
          <w:lang w:val="lt-LT"/>
        </w:rPr>
        <w:t xml:space="preserve">Dozė (mg/kg kūno svorio) = </w:t>
      </w:r>
      <w:r w:rsidRPr="00216B78">
        <w:rPr>
          <w:sz w:val="22"/>
          <w:szCs w:val="22"/>
          <w:u w:val="single"/>
          <w:lang w:val="lt-LT"/>
        </w:rPr>
        <w:t>[Tikslinis kiekis (g/l) - išmatuotas kiekis (g/l)]</w:t>
      </w:r>
    </w:p>
    <w:p w:rsidR="00891574" w:rsidRPr="00216B78" w:rsidRDefault="00891574" w:rsidP="00891574">
      <w:pPr>
        <w:pStyle w:val="Default"/>
        <w:rPr>
          <w:sz w:val="22"/>
          <w:szCs w:val="22"/>
          <w:lang w:val="lt-LT"/>
        </w:rPr>
      </w:pPr>
      <w:r w:rsidRPr="00216B78">
        <w:rPr>
          <w:sz w:val="22"/>
          <w:szCs w:val="22"/>
          <w:lang w:val="lt-LT"/>
        </w:rPr>
        <w:tab/>
      </w:r>
      <w:r w:rsidRPr="00216B78">
        <w:rPr>
          <w:sz w:val="22"/>
          <w:szCs w:val="22"/>
          <w:lang w:val="lt-LT"/>
        </w:rPr>
        <w:tab/>
      </w:r>
      <w:r w:rsidRPr="00216B78">
        <w:rPr>
          <w:sz w:val="22"/>
          <w:szCs w:val="22"/>
          <w:lang w:val="lt-LT"/>
        </w:rPr>
        <w:tab/>
      </w:r>
      <w:r w:rsidRPr="00216B78">
        <w:rPr>
          <w:sz w:val="22"/>
          <w:szCs w:val="22"/>
          <w:lang w:val="lt-LT"/>
        </w:rPr>
        <w:tab/>
        <w:t xml:space="preserve">         0,014 (g/l vienam mg/kg kūno svorio)</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Tolesnį dozavimą reikia pritaikyti pagal paciento klinikinę būklę ir laboratorinių tyrimų rezultatus.</w:t>
      </w:r>
    </w:p>
    <w:p w:rsidR="00891574" w:rsidRPr="00216B78" w:rsidRDefault="00891574" w:rsidP="00891574"/>
    <w:p w:rsidR="00891574" w:rsidRPr="00216B78" w:rsidRDefault="00891574" w:rsidP="00891574">
      <w:pPr>
        <w:pStyle w:val="Default"/>
        <w:keepNext/>
        <w:rPr>
          <w:i/>
          <w:iCs/>
          <w:color w:val="auto"/>
          <w:sz w:val="22"/>
          <w:szCs w:val="22"/>
          <w:lang w:val="lt-LT"/>
        </w:rPr>
      </w:pPr>
      <w:r w:rsidRPr="00216B78">
        <w:rPr>
          <w:i/>
          <w:iCs/>
          <w:color w:val="auto"/>
          <w:sz w:val="22"/>
          <w:szCs w:val="22"/>
          <w:lang w:val="lt-LT"/>
        </w:rPr>
        <w:t>Senyvi pacientai</w:t>
      </w:r>
    </w:p>
    <w:p w:rsidR="00891574" w:rsidRPr="00216B78" w:rsidRDefault="00891574" w:rsidP="00891574">
      <w:pPr>
        <w:pStyle w:val="Default"/>
        <w:keepNex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Į fibryga klinikinius tyrimus nebuvo įtraukti 65 metų ir vyresni pacientai, todėl nėra patikimų duomenų, ar jie reaguoja kitaip nei jaunesni pacientai.</w:t>
      </w:r>
    </w:p>
    <w:p w:rsidR="00891574" w:rsidRPr="00216B78" w:rsidRDefault="00891574" w:rsidP="00891574">
      <w:pPr>
        <w:pStyle w:val="Default"/>
        <w:rPr>
          <w:color w:val="auto"/>
          <w:sz w:val="22"/>
          <w:szCs w:val="22"/>
          <w:lang w:val="lt-LT"/>
        </w:rPr>
      </w:pPr>
    </w:p>
    <w:p w:rsidR="00891574" w:rsidRPr="00216B78" w:rsidRDefault="00891574" w:rsidP="00891574">
      <w:pPr>
        <w:pStyle w:val="Default"/>
        <w:outlineLvl w:val="1"/>
        <w:rPr>
          <w:color w:val="auto"/>
          <w:sz w:val="22"/>
          <w:szCs w:val="22"/>
          <w:u w:val="single"/>
          <w:lang w:val="lt-LT"/>
        </w:rPr>
      </w:pPr>
      <w:r w:rsidRPr="00216B78">
        <w:rPr>
          <w:color w:val="auto"/>
          <w:sz w:val="22"/>
          <w:szCs w:val="22"/>
          <w:u w:val="single"/>
          <w:lang w:val="lt-LT"/>
        </w:rPr>
        <w:t>2. Kraujavimo gydymas</w:t>
      </w:r>
    </w:p>
    <w:p w:rsidR="00891574" w:rsidRPr="00216B78" w:rsidRDefault="00891574" w:rsidP="00891574">
      <w:pPr>
        <w:pStyle w:val="Default"/>
        <w:outlineLvl w:val="1"/>
        <w:rPr>
          <w:color w:val="auto"/>
          <w:sz w:val="22"/>
          <w:szCs w:val="22"/>
          <w:u w:val="single"/>
          <w:lang w:val="lt-LT"/>
        </w:rPr>
      </w:pPr>
    </w:p>
    <w:p w:rsidR="00891574" w:rsidRPr="00216B78" w:rsidRDefault="00891574" w:rsidP="00891574">
      <w:pPr>
        <w:pStyle w:val="ATextBericht"/>
        <w:spacing w:before="0" w:after="0"/>
        <w:jc w:val="left"/>
        <w:rPr>
          <w:b/>
          <w:sz w:val="22"/>
          <w:szCs w:val="22"/>
          <w:lang w:val="lt-LT"/>
        </w:rPr>
      </w:pPr>
      <w:r w:rsidRPr="00216B78">
        <w:rPr>
          <w:b/>
          <w:bCs/>
          <w:sz w:val="22"/>
          <w:szCs w:val="22"/>
          <w:lang w:val="lt-LT"/>
        </w:rPr>
        <w:lastRenderedPageBreak/>
        <w:t>Kraujavimas pacientams, sergantiems įgimta hipofibrinogenemija arba afibrinogenemija</w:t>
      </w:r>
    </w:p>
    <w:p w:rsidR="00891574" w:rsidRPr="00216B78" w:rsidRDefault="00891574" w:rsidP="00891574">
      <w:pPr>
        <w:autoSpaceDE w:val="0"/>
        <w:autoSpaceDN w:val="0"/>
        <w:adjustRightInd w:val="0"/>
        <w:rPr>
          <w:color w:val="000000"/>
          <w:lang w:eastAsia="de-CH"/>
        </w:rPr>
      </w:pPr>
      <w:r w:rsidRPr="00216B78">
        <w:rPr>
          <w:color w:val="000000"/>
          <w:lang w:eastAsia="de-CH"/>
        </w:rPr>
        <w:t>Kraujavimo epizodus reikia gydyti</w:t>
      </w:r>
      <w:r w:rsidRPr="00216B78">
        <w:t xml:space="preserve"> remiantis aukščiau aprašytomis atitinkamomis formulėmis suaugusiesiems ir (arba) paaugliams ir vaikams,</w:t>
      </w:r>
      <w:r w:rsidRPr="00216B78">
        <w:rPr>
          <w:color w:val="000000"/>
          <w:lang w:eastAsia="de-CH"/>
        </w:rPr>
        <w:t xml:space="preserve"> kad būtų pasiekta rekomenduojama tikslinė 1 g/l fibrinogeno koncentracija plazmoje. Šią koncentraciją reikia išlaikyti, kol bus užtikrinta hemostazė.</w:t>
      </w:r>
    </w:p>
    <w:p w:rsidR="00891574" w:rsidRPr="00216B78" w:rsidRDefault="00891574" w:rsidP="00891574"/>
    <w:p w:rsidR="00891574" w:rsidRPr="00216B78" w:rsidRDefault="00891574" w:rsidP="00891574">
      <w:pPr>
        <w:pStyle w:val="ATextBericht"/>
        <w:keepNext/>
        <w:spacing w:before="0" w:after="0"/>
        <w:jc w:val="left"/>
        <w:rPr>
          <w:b/>
          <w:sz w:val="22"/>
          <w:szCs w:val="22"/>
          <w:lang w:val="lt-LT"/>
        </w:rPr>
      </w:pPr>
      <w:r w:rsidRPr="00216B78">
        <w:rPr>
          <w:b/>
          <w:bCs/>
          <w:sz w:val="22"/>
          <w:szCs w:val="22"/>
          <w:lang w:val="lt-LT"/>
        </w:rPr>
        <w:t>Kraujavimas pacientams, sergantiems įgyta fibrinogeno stoka</w:t>
      </w:r>
    </w:p>
    <w:p w:rsidR="00891574" w:rsidRPr="00216B78" w:rsidRDefault="00891574" w:rsidP="00891574">
      <w:pPr>
        <w:keepNext/>
        <w:autoSpaceDE w:val="0"/>
        <w:autoSpaceDN w:val="0"/>
        <w:adjustRightInd w:val="0"/>
        <w:rPr>
          <w:color w:val="000000"/>
          <w:lang w:eastAsia="de-CH"/>
        </w:rPr>
      </w:pPr>
    </w:p>
    <w:p w:rsidR="00891574" w:rsidRPr="00216B78" w:rsidRDefault="00891574" w:rsidP="00891574">
      <w:pPr>
        <w:keepNext/>
        <w:autoSpaceDE w:val="0"/>
        <w:autoSpaceDN w:val="0"/>
        <w:adjustRightInd w:val="0"/>
        <w:rPr>
          <w:i/>
          <w:iCs/>
          <w:color w:val="000000"/>
          <w:lang w:eastAsia="de-CH"/>
        </w:rPr>
      </w:pPr>
      <w:r w:rsidRPr="00216B78">
        <w:rPr>
          <w:i/>
          <w:iCs/>
          <w:color w:val="000000"/>
          <w:lang w:eastAsia="de-CH"/>
        </w:rPr>
        <w:t>Suaugusieji</w:t>
      </w:r>
    </w:p>
    <w:p w:rsidR="00891574" w:rsidRPr="00216B78" w:rsidRDefault="00891574" w:rsidP="00891574">
      <w:pPr>
        <w:autoSpaceDE w:val="0"/>
        <w:autoSpaceDN w:val="0"/>
        <w:adjustRightInd w:val="0"/>
        <w:rPr>
          <w:color w:val="000000"/>
          <w:lang w:eastAsia="de-CH"/>
        </w:rPr>
      </w:pPr>
    </w:p>
    <w:p w:rsidR="00891574" w:rsidRPr="00216B78" w:rsidRDefault="00891574" w:rsidP="00891574">
      <w:pPr>
        <w:autoSpaceDE w:val="0"/>
        <w:autoSpaceDN w:val="0"/>
        <w:adjustRightInd w:val="0"/>
        <w:rPr>
          <w:color w:val="000000"/>
          <w:lang w:eastAsia="de-CH"/>
        </w:rPr>
      </w:pPr>
      <w:r w:rsidRPr="00216B78">
        <w:rPr>
          <w:color w:val="000000"/>
          <w:lang w:eastAsia="de-CH"/>
        </w:rPr>
        <w:t>Paprastai iš pradžių skiriama 1 – 2 g, po to skiriamos infuzijos pagal poreikį. Sunkaus kraujavimo, pvz., didelės apimties operacijos, atveju gali reikėti didesnių fibrinogeno kiekių (4 – 8 g).</w:t>
      </w:r>
    </w:p>
    <w:p w:rsidR="00891574" w:rsidRPr="00216B78" w:rsidRDefault="00891574" w:rsidP="00891574">
      <w:pPr>
        <w:autoSpaceDE w:val="0"/>
        <w:autoSpaceDN w:val="0"/>
        <w:adjustRightInd w:val="0"/>
        <w:rPr>
          <w:color w:val="000000"/>
          <w:lang w:eastAsia="de-CH"/>
        </w:rPr>
      </w:pPr>
    </w:p>
    <w:p w:rsidR="00891574" w:rsidRPr="00216B78" w:rsidRDefault="00891574" w:rsidP="00891574">
      <w:pPr>
        <w:autoSpaceDE w:val="0"/>
        <w:autoSpaceDN w:val="0"/>
        <w:adjustRightInd w:val="0"/>
        <w:rPr>
          <w:i/>
          <w:iCs/>
          <w:color w:val="000000"/>
          <w:lang w:eastAsia="de-CH"/>
        </w:rPr>
      </w:pPr>
      <w:r w:rsidRPr="00216B78">
        <w:rPr>
          <w:i/>
          <w:iCs/>
          <w:color w:val="000000"/>
          <w:lang w:eastAsia="de-CH"/>
        </w:rPr>
        <w:t>Vaikų populiacija</w:t>
      </w:r>
    </w:p>
    <w:p w:rsidR="00891574" w:rsidRPr="00216B78" w:rsidRDefault="00891574" w:rsidP="00891574">
      <w:pPr>
        <w:autoSpaceDE w:val="0"/>
        <w:autoSpaceDN w:val="0"/>
        <w:adjustRightInd w:val="0"/>
        <w:rPr>
          <w:color w:val="000000"/>
          <w:lang w:eastAsia="de-CH"/>
        </w:rPr>
      </w:pPr>
    </w:p>
    <w:p w:rsidR="00891574" w:rsidRPr="00216B78" w:rsidRDefault="00891574" w:rsidP="00891574">
      <w:pPr>
        <w:autoSpaceDE w:val="0"/>
        <w:autoSpaceDN w:val="0"/>
        <w:adjustRightInd w:val="0"/>
        <w:rPr>
          <w:color w:val="000000"/>
          <w:lang w:eastAsia="de-CH"/>
        </w:rPr>
      </w:pPr>
      <w:r w:rsidRPr="00216B78">
        <w:rPr>
          <w:color w:val="000000"/>
          <w:lang w:eastAsia="de-CH"/>
        </w:rPr>
        <w:t>Dozę galima nustatyti pagal kūno svorį ir klinikinį poreikį, tačiau paprastai skiriama 20 – 30 mg/kg dozė.</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b/>
          <w:bCs/>
          <w:color w:val="auto"/>
          <w:sz w:val="22"/>
          <w:szCs w:val="22"/>
          <w:lang w:val="lt-LT"/>
        </w:rPr>
      </w:pPr>
      <w:r w:rsidRPr="00216B78">
        <w:rPr>
          <w:b/>
          <w:bCs/>
          <w:color w:val="auto"/>
          <w:sz w:val="22"/>
          <w:szCs w:val="22"/>
          <w:lang w:val="lt-LT"/>
        </w:rPr>
        <w:t>Ruošimo ir vartojimo instrukcijos</w:t>
      </w:r>
    </w:p>
    <w:p w:rsidR="00891574" w:rsidRPr="00216B78" w:rsidRDefault="00891574" w:rsidP="00891574"/>
    <w:p w:rsidR="00891574" w:rsidRPr="002458C0" w:rsidRDefault="00891574" w:rsidP="00891574">
      <w:pPr>
        <w:pStyle w:val="Antrat4"/>
        <w:rPr>
          <w:b w:val="0"/>
          <w:i w:val="0"/>
        </w:rPr>
      </w:pPr>
      <w:r w:rsidRPr="00FE53A3">
        <w:t>Bendros instrukcijos</w:t>
      </w:r>
    </w:p>
    <w:p w:rsidR="00891574" w:rsidRPr="00216B78" w:rsidRDefault="00891574" w:rsidP="00891574">
      <w:pPr>
        <w:keepNext/>
      </w:pPr>
    </w:p>
    <w:p w:rsidR="00891574" w:rsidRPr="00C67268" w:rsidRDefault="00891574" w:rsidP="00891574">
      <w:pPr>
        <w:pStyle w:val="Sraopastraipa"/>
        <w:numPr>
          <w:ilvl w:val="0"/>
          <w:numId w:val="11"/>
        </w:numPr>
      </w:pPr>
      <w:r w:rsidRPr="00C67268">
        <w:t>Paruoštas tirpalas turi būti beveik bespalvis ir šiek tiek opalinis. Negalima vartoti tirpalų, kurie yra drumsti arba su nuosėdomis.</w:t>
      </w:r>
    </w:p>
    <w:p w:rsidR="00891574" w:rsidRPr="00977646" w:rsidRDefault="00891574" w:rsidP="00891574">
      <w:pPr>
        <w:pStyle w:val="Sraopastraipa"/>
        <w:numPr>
          <w:ilvl w:val="0"/>
          <w:numId w:val="11"/>
        </w:numPr>
      </w:pPr>
      <w:r w:rsidRPr="00977646">
        <w:t>fibryga skirtas tik vienkartiniam vartojimui. Negalima pakartotinai naudoti jokių komponentų.</w:t>
      </w:r>
    </w:p>
    <w:p w:rsidR="00891574" w:rsidRPr="00977646" w:rsidRDefault="00891574" w:rsidP="00891574">
      <w:pPr>
        <w:pStyle w:val="Sraopastraipa"/>
        <w:numPr>
          <w:ilvl w:val="0"/>
          <w:numId w:val="11"/>
        </w:numPr>
      </w:pPr>
      <w:r w:rsidRPr="00977646">
        <w:t>Mikrobiologiniu požiūriu paruoštą tirpalą reikia vartoti nedelsiant. Paruošto tirpalo cheminis ir fizinis stabilumas išlieka 24 valandas, laikant kambario temperatūroje (ne aukštesnėje kaip 25 °C). Paruošto fibryga tirpalo negalima užšaldyti arba laikyti šaldytuve.</w:t>
      </w:r>
    </w:p>
    <w:p w:rsidR="00891574" w:rsidRPr="00C67268" w:rsidRDefault="00891574" w:rsidP="00891574"/>
    <w:p w:rsidR="00891574" w:rsidRPr="002458C0" w:rsidRDefault="00891574" w:rsidP="00891574">
      <w:pPr>
        <w:pStyle w:val="Antrat4"/>
        <w:rPr>
          <w:b w:val="0"/>
          <w:i w:val="0"/>
        </w:rPr>
      </w:pPr>
      <w:r w:rsidRPr="00FE53A3">
        <w:t>Ruošimas</w:t>
      </w:r>
    </w:p>
    <w:p w:rsidR="00891574" w:rsidRPr="00977646" w:rsidRDefault="00891574" w:rsidP="00891574"/>
    <w:p w:rsidR="00891574" w:rsidRPr="00D70708" w:rsidRDefault="00891574" w:rsidP="00891574">
      <w:pPr>
        <w:numPr>
          <w:ilvl w:val="0"/>
          <w:numId w:val="13"/>
        </w:numPr>
        <w:autoSpaceDE w:val="0"/>
        <w:autoSpaceDN w:val="0"/>
        <w:adjustRightInd w:val="0"/>
        <w:rPr>
          <w:rFonts w:eastAsia="Times New Roman"/>
          <w:bCs/>
          <w:iCs/>
        </w:rPr>
      </w:pPr>
      <w:r w:rsidRPr="00D70708">
        <w:rPr>
          <w:rFonts w:eastAsiaTheme="minorHAnsi" w:cstheme="minorBidi"/>
          <w:color w:val="000000"/>
          <w:kern w:val="2"/>
          <w14:ligatures w14:val="standardContextual"/>
        </w:rPr>
        <w:t>Užtikrinkite, kad miltelių (</w:t>
      </w:r>
      <w:r>
        <w:t>fibryga</w:t>
      </w:r>
      <w:r w:rsidRPr="00D70708">
        <w:rPr>
          <w:rFonts w:eastAsiaTheme="minorHAnsi" w:cstheme="minorBidi"/>
          <w:color w:val="000000"/>
          <w:kern w:val="2"/>
          <w14:ligatures w14:val="standardContextual"/>
        </w:rPr>
        <w:t xml:space="preserve">) buteliukas ir tirpiklio flakonas būtų kambario temperatūros. </w:t>
      </w:r>
      <w:r w:rsidRPr="00FE53A3">
        <w:rPr>
          <w:color w:val="000000"/>
          <w:kern w:val="2"/>
          <w14:ligatures w14:val="standardContextual"/>
        </w:rPr>
        <w:t xml:space="preserve">Ši temperatūra turi būti palaikoma viso ruošimo metu. Jei šildymui naudojama vandens vonelė, reikia saugoti, kad ant talpyklių guminių kamščių arba </w:t>
      </w:r>
      <w:r>
        <w:rPr>
          <w:rFonts w:eastAsiaTheme="minorHAnsi" w:cstheme="minorBidi"/>
          <w:color w:val="000000"/>
          <w:kern w:val="2"/>
          <w14:ligatures w14:val="standardContextual"/>
        </w:rPr>
        <w:t>nuimamųjų dangtelių</w:t>
      </w:r>
      <w:r w:rsidRPr="00D70708">
        <w:rPr>
          <w:rFonts w:eastAsiaTheme="minorHAnsi" w:cstheme="minorBidi"/>
          <w:color w:val="000000"/>
          <w:kern w:val="2"/>
          <w14:ligatures w14:val="standardContextual"/>
        </w:rPr>
        <w:t xml:space="preserve"> nepatektų vandens. </w:t>
      </w:r>
      <w:r w:rsidRPr="00FE53A3">
        <w:rPr>
          <w:color w:val="000000"/>
          <w:kern w:val="2"/>
          <w14:ligatures w14:val="standardContextual"/>
        </w:rPr>
        <w:t>Vandens vonelės temperatūra neturi viršyti +37 °C.</w:t>
      </w:r>
    </w:p>
    <w:p w:rsidR="00891574" w:rsidRPr="00073D00" w:rsidRDefault="00891574" w:rsidP="00891574">
      <w:pPr>
        <w:pStyle w:val="Sraopastraipa"/>
        <w:keepNext/>
        <w:numPr>
          <w:ilvl w:val="0"/>
          <w:numId w:val="13"/>
        </w:numPr>
        <w:rPr>
          <w:rFonts w:eastAsia="Times New Roman" w:cs="Arial"/>
          <w:noProof/>
          <w:color w:val="000000"/>
          <w:szCs w:val="24"/>
        </w:rPr>
      </w:pPr>
      <w:r w:rsidRPr="00073D00">
        <w:rPr>
          <w:rFonts w:eastAsiaTheme="minorHAnsi" w:cstheme="minorBidi"/>
          <w:color w:val="000000"/>
          <w:kern w:val="2"/>
          <w14:ligatures w14:val="standardContextual"/>
        </w:rPr>
        <w:t>Nuimkite nuo miltelių (</w:t>
      </w:r>
      <w:r>
        <w:t>fibryga</w:t>
      </w:r>
      <w:r w:rsidRPr="00073D00">
        <w:rPr>
          <w:rFonts w:eastAsiaTheme="minorHAnsi" w:cstheme="minorBidi"/>
          <w:color w:val="000000"/>
          <w:kern w:val="2"/>
          <w14:ligatures w14:val="standardContextual"/>
        </w:rPr>
        <w:t xml:space="preserve">) buteliuko ir tirpiklio flakono nuimamuosius dangtelius, kad </w:t>
      </w:r>
      <w:r w:rsidRPr="00073D00">
        <w:t>atsidengtų</w:t>
      </w:r>
      <w:r w:rsidRPr="00073D00">
        <w:rPr>
          <w:rFonts w:eastAsiaTheme="minorHAnsi" w:cstheme="minorBidi"/>
          <w:color w:val="000000"/>
          <w:kern w:val="2"/>
          <w14:ligatures w14:val="standardContextual"/>
        </w:rPr>
        <w:t xml:space="preserve"> vidurinė infuzinio kamščio dalis. Nuvalykite guminius kamščius spiritiniu tamponu ir palaukite, kol guminiai kamščiai nudžius.</w:t>
      </w:r>
    </w:p>
    <w:p w:rsidR="00891574" w:rsidRPr="00D70708" w:rsidRDefault="00891574" w:rsidP="00891574">
      <w:pPr>
        <w:pStyle w:val="Sraopastraipa"/>
        <w:keepNext/>
        <w:numPr>
          <w:ilvl w:val="0"/>
          <w:numId w:val="13"/>
        </w:numPr>
        <w:rPr>
          <w:rFonts w:eastAsia="Times New Roman" w:cs="Arial"/>
          <w:noProof/>
          <w:color w:val="000000"/>
          <w:szCs w:val="24"/>
        </w:rPr>
      </w:pPr>
      <w:r w:rsidRPr="00D70708">
        <w:rPr>
          <w:rFonts w:eastAsiaTheme="minorHAnsi" w:cstheme="minorBidi"/>
          <w:color w:val="000000"/>
          <w:kern w:val="2"/>
          <w14:ligatures w14:val="standardContextual"/>
        </w:rPr>
        <w:t>Atidarykite perkėlimo įtaiso (</w:t>
      </w:r>
      <w:r w:rsidRPr="00D70708">
        <w:rPr>
          <w:rFonts w:eastAsiaTheme="minorHAnsi" w:cstheme="minorBidi"/>
          <w:i/>
          <w:iCs/>
          <w:color w:val="000000"/>
          <w:kern w:val="2"/>
          <w14:ligatures w14:val="standardContextual"/>
        </w:rPr>
        <w:t>nextaro</w:t>
      </w:r>
      <w:r w:rsidRPr="00D70708">
        <w:rPr>
          <w:rFonts w:eastAsiaTheme="minorHAnsi" w:cstheme="minorBidi"/>
          <w:color w:val="000000"/>
          <w:kern w:val="2"/>
          <w14:ligatures w14:val="standardContextual"/>
        </w:rPr>
        <w:t>) pakuotę nulupdami dangtelį (1 pav.). Sterilumui išlaikyti neišimkite perkėlimo įtaiso iš skaidrios lizdinės pakuotės. Nelieskite smaigalio.</w:t>
      </w:r>
    </w:p>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tbl>
      <w:tblPr>
        <w:tblStyle w:val="Lentelstinklelis"/>
        <w:tblW w:w="870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54"/>
        <w:gridCol w:w="5947"/>
      </w:tblGrid>
      <w:tr w:rsidR="00891574" w:rsidRPr="00AB2F7B" w:rsidTr="00F57706">
        <w:trPr>
          <w:cantSplit/>
        </w:trPr>
        <w:tc>
          <w:tcPr>
            <w:tcW w:w="2754" w:type="dxa"/>
            <w:vAlign w:val="center"/>
          </w:tcPr>
          <w:p w:rsidR="00891574" w:rsidRPr="002458C0" w:rsidRDefault="00891574" w:rsidP="00F57706">
            <w:pPr>
              <w:pStyle w:val="Default"/>
              <w:rPr>
                <w:lang w:val="et-EE"/>
              </w:rPr>
            </w:pPr>
            <w:r w:rsidRPr="002458C0">
              <w:rPr>
                <w:noProof/>
                <w:lang w:val="lt-LT" w:eastAsia="lt-LT"/>
              </w:rPr>
              <w:drawing>
                <wp:inline distT="0" distB="0" distL="0" distR="0" wp14:anchorId="3F77D83E" wp14:editId="73AF9B3C">
                  <wp:extent cx="1592769" cy="1420385"/>
                  <wp:effectExtent l="0" t="0" r="7620" b="8890"/>
                  <wp:docPr id="2116297149" name="Picture 2116297149" descr="A close-up of a hand holding a blue and black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hand holding a blue and black device&#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17121" r="16" b="25150"/>
                          <a:stretch/>
                        </pic:blipFill>
                        <pic:spPr>
                          <a:xfrm>
                            <a:off x="0" y="0"/>
                            <a:ext cx="1592769" cy="1420385"/>
                          </a:xfrm>
                          <a:prstGeom prst="rect">
                            <a:avLst/>
                          </a:prstGeom>
                        </pic:spPr>
                      </pic:pic>
                    </a:graphicData>
                  </a:graphic>
                </wp:inline>
              </w:drawing>
            </w:r>
          </w:p>
        </w:tc>
        <w:tc>
          <w:tcPr>
            <w:tcW w:w="5947" w:type="dxa"/>
            <w:vAlign w:val="center"/>
          </w:tcPr>
          <w:p w:rsidR="00891574" w:rsidRPr="00977646" w:rsidRDefault="00891574" w:rsidP="00F57706">
            <w:pPr>
              <w:pStyle w:val="Default"/>
              <w:rPr>
                <w:sz w:val="22"/>
                <w:szCs w:val="22"/>
                <w:lang w:val="et-EE"/>
              </w:rPr>
            </w:pPr>
            <w:r w:rsidRPr="00977646">
              <w:rPr>
                <w:sz w:val="22"/>
                <w:szCs w:val="22"/>
              </w:rPr>
              <w:t>Perkėlimo įtaisas</w:t>
            </w:r>
          </w:p>
        </w:tc>
      </w:tr>
      <w:tr w:rsidR="00891574" w:rsidRPr="00AB2F7B" w:rsidTr="00F57706">
        <w:trPr>
          <w:cantSplit/>
          <w:trHeight w:val="160"/>
        </w:trPr>
        <w:tc>
          <w:tcPr>
            <w:tcW w:w="2754" w:type="dxa"/>
            <w:vAlign w:val="center"/>
          </w:tcPr>
          <w:p w:rsidR="00891574" w:rsidRPr="00FE53A3" w:rsidRDefault="00891574" w:rsidP="00F57706">
            <w:pPr>
              <w:jc w:val="center"/>
              <w:rPr>
                <w:color w:val="000000"/>
                <w:kern w:val="24"/>
              </w:rPr>
            </w:pPr>
            <w:r w:rsidRPr="00E161F7">
              <w:rPr>
                <w:color w:val="000000"/>
              </w:rPr>
              <w:t>1</w:t>
            </w:r>
            <w:r w:rsidRPr="00FE53A3">
              <w:rPr>
                <w:color w:val="000000"/>
              </w:rPr>
              <w:t> pav.</w:t>
            </w:r>
          </w:p>
        </w:tc>
        <w:tc>
          <w:tcPr>
            <w:tcW w:w="5947" w:type="dxa"/>
            <w:vAlign w:val="center"/>
          </w:tcPr>
          <w:p w:rsidR="00891574" w:rsidRPr="002458C0" w:rsidRDefault="00891574" w:rsidP="00F57706">
            <w:pPr>
              <w:pStyle w:val="Default"/>
              <w:rPr>
                <w:lang w:val="et-EE"/>
              </w:rPr>
            </w:pPr>
          </w:p>
        </w:tc>
      </w:tr>
    </w:tbl>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p w:rsidR="00891574" w:rsidRPr="00D70708" w:rsidRDefault="00891574" w:rsidP="00891574">
      <w:pPr>
        <w:numPr>
          <w:ilvl w:val="0"/>
          <w:numId w:val="13"/>
        </w:numPr>
        <w:autoSpaceDE w:val="0"/>
        <w:autoSpaceDN w:val="0"/>
        <w:adjustRightInd w:val="0"/>
        <w:spacing w:before="120" w:after="120" w:line="259" w:lineRule="auto"/>
        <w:ind w:left="426" w:hanging="426"/>
        <w:rPr>
          <w:rFonts w:eastAsia="Times New Roman" w:cs="Arial"/>
          <w:noProof/>
          <w:color w:val="000000"/>
          <w:szCs w:val="24"/>
        </w:rPr>
      </w:pPr>
      <w:r w:rsidRPr="00D70708">
        <w:rPr>
          <w:rFonts w:eastAsiaTheme="minorHAnsi" w:cstheme="minorBidi"/>
          <w:color w:val="000000"/>
          <w:kern w:val="2"/>
          <w14:ligatures w14:val="standardContextual"/>
        </w:rPr>
        <w:t>Padėkite tirpiklio flakoną ant lygaus, švaraus paviršiaus ir tvirtai laikykite. Neišėmę iš lizdinės pakuotės, uždėkite mėlynąją perkėlimo įtaiso dalį ant tirpiklio flakono viršaus. Laikydami tiesiai, tvirtai spauskite žemyn, kol užsifiksuos (2 pav.). Tvirtinimo metu nesukite.</w:t>
      </w:r>
    </w:p>
    <w:p w:rsidR="00891574" w:rsidRPr="00D70708" w:rsidRDefault="00891574" w:rsidP="00891574">
      <w:pPr>
        <w:ind w:left="567" w:right="28"/>
        <w:rPr>
          <w:rFonts w:eastAsia="SimSun"/>
          <w:i/>
          <w:iCs/>
          <w:noProof/>
          <w:szCs w:val="20"/>
        </w:rPr>
      </w:pPr>
      <w:r w:rsidRPr="00D70708">
        <w:rPr>
          <w:rFonts w:eastAsiaTheme="minorHAnsi" w:cstheme="minorBidi"/>
          <w:b/>
          <w:i/>
          <w:kern w:val="2"/>
          <w14:ligatures w14:val="standardContextual"/>
        </w:rPr>
        <w:lastRenderedPageBreak/>
        <w:t>Pastaba:</w:t>
      </w:r>
      <w:r w:rsidRPr="00D70708">
        <w:rPr>
          <w:rFonts w:eastAsiaTheme="minorHAnsi" w:cstheme="minorBidi"/>
          <w:b/>
          <w:i/>
          <w:kern w:val="2"/>
          <w14:ligatures w14:val="standardContextual"/>
        </w:rPr>
        <w:br/>
      </w:r>
      <w:r w:rsidRPr="00D70708">
        <w:rPr>
          <w:rFonts w:eastAsiaTheme="minorHAnsi" w:cstheme="minorBidi"/>
          <w:i/>
          <w:kern w:val="2"/>
          <w14:ligatures w14:val="standardContextual"/>
        </w:rPr>
        <w:t>Pirma reikia pritvirtinti perkėlimo įtaisą prie tirpiklio flakono ir tada prie liofilizuotų miltelių buteliuko. Kitaip neliks vakuumo ir tirpiklio perkėlimas neįvyks.</w:t>
      </w:r>
    </w:p>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6"/>
        <w:gridCol w:w="5869"/>
      </w:tblGrid>
      <w:tr w:rsidR="00891574" w:rsidRPr="00AB2F7B" w:rsidTr="00F57706">
        <w:tc>
          <w:tcPr>
            <w:tcW w:w="2766" w:type="dxa"/>
          </w:tcPr>
          <w:p w:rsidR="00891574" w:rsidRPr="00AB2F7B" w:rsidRDefault="00891574" w:rsidP="00F57706">
            <w:pPr>
              <w:pStyle w:val="Default"/>
              <w:jc w:val="both"/>
              <w:rPr>
                <w:sz w:val="22"/>
                <w:lang w:val="et-EE"/>
              </w:rPr>
            </w:pPr>
            <w:r w:rsidRPr="002458C0">
              <w:rPr>
                <w:noProof/>
                <w:sz w:val="22"/>
                <w:lang w:val="lt-LT" w:eastAsia="lt-LT"/>
              </w:rPr>
              <w:drawing>
                <wp:inline distT="0" distB="0" distL="0" distR="0" wp14:anchorId="32E34F66" wp14:editId="5569C69B">
                  <wp:extent cx="1609950" cy="1457528"/>
                  <wp:effectExtent l="0" t="0" r="9525" b="0"/>
                  <wp:docPr id="1809618716" name="Picture 180961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93226" name=""/>
                          <pic:cNvPicPr/>
                        </pic:nvPicPr>
                        <pic:blipFill>
                          <a:blip r:embed="rId10"/>
                          <a:stretch>
                            <a:fillRect/>
                          </a:stretch>
                        </pic:blipFill>
                        <pic:spPr>
                          <a:xfrm>
                            <a:off x="0" y="0"/>
                            <a:ext cx="1609950" cy="1457528"/>
                          </a:xfrm>
                          <a:prstGeom prst="rect">
                            <a:avLst/>
                          </a:prstGeom>
                        </pic:spPr>
                      </pic:pic>
                    </a:graphicData>
                  </a:graphic>
                </wp:inline>
              </w:drawing>
            </w:r>
          </w:p>
        </w:tc>
        <w:tc>
          <w:tcPr>
            <w:tcW w:w="5869" w:type="dxa"/>
            <w:vAlign w:val="center"/>
          </w:tcPr>
          <w:p w:rsidR="00891574" w:rsidRPr="00AB2F7B" w:rsidRDefault="00891574" w:rsidP="00F57706">
            <w:pPr>
              <w:pStyle w:val="Default"/>
              <w:rPr>
                <w:sz w:val="22"/>
                <w:lang w:val="et-EE"/>
              </w:rPr>
            </w:pPr>
          </w:p>
          <w:p w:rsidR="00891574" w:rsidRPr="00AB2F7B" w:rsidRDefault="00891574" w:rsidP="00F57706">
            <w:pPr>
              <w:pStyle w:val="Default"/>
              <w:rPr>
                <w:sz w:val="22"/>
                <w:lang w:val="et-EE"/>
              </w:rPr>
            </w:pPr>
          </w:p>
          <w:p w:rsidR="00891574" w:rsidRPr="00AB2F7B" w:rsidRDefault="00891574" w:rsidP="00F57706">
            <w:pPr>
              <w:pStyle w:val="Default"/>
              <w:rPr>
                <w:sz w:val="22"/>
                <w:lang w:val="et-EE"/>
              </w:rPr>
            </w:pPr>
          </w:p>
          <w:p w:rsidR="00891574" w:rsidRPr="00AB2F7B" w:rsidRDefault="00891574" w:rsidP="00F57706">
            <w:pPr>
              <w:pStyle w:val="Default"/>
              <w:rPr>
                <w:sz w:val="22"/>
                <w:lang w:val="et-EE"/>
              </w:rPr>
            </w:pPr>
          </w:p>
          <w:p w:rsidR="00891574" w:rsidRPr="00E161F7" w:rsidRDefault="00891574" w:rsidP="00F57706">
            <w:pPr>
              <w:pStyle w:val="Default"/>
              <w:rPr>
                <w:sz w:val="22"/>
                <w:szCs w:val="22"/>
                <w:lang w:val="et-EE"/>
              </w:rPr>
            </w:pPr>
            <w:r w:rsidRPr="00E161F7">
              <w:rPr>
                <w:sz w:val="22"/>
                <w:szCs w:val="22"/>
              </w:rPr>
              <w:t>Tirpiklio flakonas</w:t>
            </w:r>
          </w:p>
        </w:tc>
      </w:tr>
      <w:tr w:rsidR="00891574" w:rsidRPr="00AB2F7B" w:rsidTr="00F57706">
        <w:tc>
          <w:tcPr>
            <w:tcW w:w="2766" w:type="dxa"/>
            <w:vAlign w:val="center"/>
          </w:tcPr>
          <w:p w:rsidR="00891574" w:rsidRPr="00AB2F7B" w:rsidRDefault="00891574" w:rsidP="00F57706">
            <w:pPr>
              <w:pStyle w:val="Default"/>
              <w:jc w:val="center"/>
              <w:rPr>
                <w:sz w:val="22"/>
                <w:lang w:val="et-EE"/>
              </w:rPr>
            </w:pPr>
            <w:r>
              <w:rPr>
                <w:sz w:val="22"/>
                <w:szCs w:val="22"/>
              </w:rPr>
              <w:t>2</w:t>
            </w:r>
            <w:r w:rsidRPr="00E161F7">
              <w:rPr>
                <w:sz w:val="22"/>
                <w:szCs w:val="22"/>
              </w:rPr>
              <w:t> pav.</w:t>
            </w:r>
          </w:p>
        </w:tc>
        <w:tc>
          <w:tcPr>
            <w:tcW w:w="5869" w:type="dxa"/>
          </w:tcPr>
          <w:p w:rsidR="00891574" w:rsidRPr="00AB2F7B" w:rsidRDefault="00891574" w:rsidP="00F57706">
            <w:pPr>
              <w:pStyle w:val="Default"/>
              <w:jc w:val="both"/>
              <w:rPr>
                <w:sz w:val="22"/>
                <w:lang w:val="et-EE"/>
              </w:rPr>
            </w:pPr>
          </w:p>
        </w:tc>
      </w:tr>
    </w:tbl>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p w:rsidR="00891574" w:rsidRPr="00D70708" w:rsidRDefault="00891574" w:rsidP="00891574">
      <w:pPr>
        <w:pStyle w:val="Sraopastraipa"/>
        <w:keepNext/>
        <w:numPr>
          <w:ilvl w:val="0"/>
          <w:numId w:val="13"/>
        </w:numPr>
        <w:rPr>
          <w:rFonts w:eastAsia="Times New Roman" w:cs="Arial"/>
          <w:noProof/>
          <w:color w:val="000000"/>
          <w:szCs w:val="24"/>
        </w:rPr>
      </w:pPr>
      <w:r w:rsidRPr="00D70708">
        <w:rPr>
          <w:rFonts w:eastAsiaTheme="minorHAnsi" w:cstheme="minorBidi"/>
          <w:color w:val="000000"/>
          <w:kern w:val="2"/>
          <w14:ligatures w14:val="standardContextual"/>
        </w:rPr>
        <w:t>Laikydami tirpiklio flakoną, atsargiai nuimkite lizdinę pakuotę nuo perkėlimo įtaiso (</w:t>
      </w:r>
      <w:r w:rsidRPr="00D70708">
        <w:rPr>
          <w:rFonts w:eastAsiaTheme="minorHAnsi" w:cstheme="minorBidi"/>
          <w:i/>
          <w:iCs/>
          <w:color w:val="000000"/>
          <w:kern w:val="2"/>
          <w14:ligatures w14:val="standardContextual"/>
        </w:rPr>
        <w:t>nextaro</w:t>
      </w:r>
      <w:r w:rsidRPr="00D70708">
        <w:rPr>
          <w:rFonts w:eastAsiaTheme="minorHAnsi" w:cstheme="minorBidi"/>
          <w:color w:val="000000"/>
          <w:kern w:val="2"/>
          <w14:ligatures w14:val="standardContextual"/>
        </w:rPr>
        <w:t>), vertikaliai traukdami į viršų. Būtinai palikite perkėlimo įtaisą tvirtai pritvirtintą prie tirpiklio flakono (3 pav.).</w:t>
      </w:r>
    </w:p>
    <w:p w:rsidR="00891574" w:rsidRPr="00D70708" w:rsidRDefault="00891574" w:rsidP="00891574">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891574" w:rsidRPr="00AB2F7B" w:rsidTr="00F57706">
        <w:trPr>
          <w:cantSplit/>
        </w:trPr>
        <w:tc>
          <w:tcPr>
            <w:tcW w:w="2688" w:type="dxa"/>
          </w:tcPr>
          <w:p w:rsidR="00891574" w:rsidRPr="00AB2F7B" w:rsidRDefault="00891574" w:rsidP="00F57706">
            <w:pPr>
              <w:pStyle w:val="Default"/>
              <w:jc w:val="both"/>
              <w:rPr>
                <w:sz w:val="22"/>
                <w:lang w:val="et-EE"/>
              </w:rPr>
            </w:pPr>
            <w:r w:rsidRPr="002458C0">
              <w:rPr>
                <w:noProof/>
                <w:sz w:val="22"/>
                <w:lang w:val="lt-LT" w:eastAsia="lt-LT"/>
              </w:rPr>
              <w:drawing>
                <wp:inline distT="0" distB="0" distL="0" distR="0" wp14:anchorId="55F51E3F" wp14:editId="37962CFB">
                  <wp:extent cx="1514686" cy="1619476"/>
                  <wp:effectExtent l="0" t="0" r="9525" b="0"/>
                  <wp:docPr id="933961473" name="Picture 93396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4582" name=""/>
                          <pic:cNvPicPr/>
                        </pic:nvPicPr>
                        <pic:blipFill>
                          <a:blip r:embed="rId11"/>
                          <a:stretch>
                            <a:fillRect/>
                          </a:stretch>
                        </pic:blipFill>
                        <pic:spPr>
                          <a:xfrm>
                            <a:off x="0" y="0"/>
                            <a:ext cx="1514686" cy="1619476"/>
                          </a:xfrm>
                          <a:prstGeom prst="rect">
                            <a:avLst/>
                          </a:prstGeom>
                        </pic:spPr>
                      </pic:pic>
                    </a:graphicData>
                  </a:graphic>
                </wp:inline>
              </w:drawing>
            </w:r>
          </w:p>
        </w:tc>
        <w:tc>
          <w:tcPr>
            <w:tcW w:w="5947" w:type="dxa"/>
            <w:vAlign w:val="center"/>
          </w:tcPr>
          <w:p w:rsidR="00891574" w:rsidRPr="00AB2F7B" w:rsidRDefault="00891574" w:rsidP="00F57706">
            <w:pPr>
              <w:pStyle w:val="Default"/>
              <w:rPr>
                <w:sz w:val="22"/>
                <w:lang w:val="et-EE"/>
              </w:rPr>
            </w:pPr>
          </w:p>
          <w:p w:rsidR="00891574" w:rsidRPr="00AB2F7B" w:rsidRDefault="00891574" w:rsidP="00F57706">
            <w:pPr>
              <w:pStyle w:val="Default"/>
              <w:rPr>
                <w:sz w:val="22"/>
                <w:lang w:val="et-EE"/>
              </w:rPr>
            </w:pPr>
          </w:p>
          <w:p w:rsidR="00891574" w:rsidRPr="00AB2F7B" w:rsidRDefault="00891574" w:rsidP="00F57706">
            <w:pPr>
              <w:pStyle w:val="Default"/>
              <w:rPr>
                <w:sz w:val="22"/>
                <w:lang w:val="et-EE"/>
              </w:rPr>
            </w:pPr>
          </w:p>
          <w:p w:rsidR="00891574" w:rsidRPr="00AB2F7B" w:rsidRDefault="00891574" w:rsidP="00F57706">
            <w:pPr>
              <w:pStyle w:val="Default"/>
              <w:rPr>
                <w:sz w:val="22"/>
                <w:lang w:val="et-EE"/>
              </w:rPr>
            </w:pPr>
          </w:p>
          <w:p w:rsidR="00891574" w:rsidRPr="00AB2F7B" w:rsidRDefault="00891574" w:rsidP="00F57706">
            <w:pPr>
              <w:pStyle w:val="Default"/>
              <w:rPr>
                <w:sz w:val="22"/>
                <w:lang w:val="et-EE"/>
              </w:rPr>
            </w:pPr>
            <w:r w:rsidRPr="00E161F7">
              <w:rPr>
                <w:sz w:val="22"/>
                <w:szCs w:val="22"/>
              </w:rPr>
              <w:t>Tirpiklio flakonas</w:t>
            </w:r>
          </w:p>
        </w:tc>
      </w:tr>
      <w:tr w:rsidR="00891574" w:rsidRPr="00AB2F7B" w:rsidTr="00F57706">
        <w:trPr>
          <w:cantSplit/>
        </w:trPr>
        <w:tc>
          <w:tcPr>
            <w:tcW w:w="2688" w:type="dxa"/>
          </w:tcPr>
          <w:p w:rsidR="00891574" w:rsidRPr="00AB2F7B" w:rsidRDefault="00891574" w:rsidP="00F57706">
            <w:pPr>
              <w:pStyle w:val="Default"/>
              <w:jc w:val="center"/>
              <w:rPr>
                <w:sz w:val="22"/>
                <w:lang w:val="et-EE"/>
              </w:rPr>
            </w:pPr>
            <w:r>
              <w:rPr>
                <w:sz w:val="22"/>
                <w:szCs w:val="22"/>
              </w:rPr>
              <w:t>3</w:t>
            </w:r>
            <w:r w:rsidRPr="00E161F7">
              <w:rPr>
                <w:sz w:val="22"/>
                <w:szCs w:val="22"/>
              </w:rPr>
              <w:t> pav.</w:t>
            </w:r>
          </w:p>
        </w:tc>
        <w:tc>
          <w:tcPr>
            <w:tcW w:w="5947" w:type="dxa"/>
          </w:tcPr>
          <w:p w:rsidR="00891574" w:rsidRPr="00AB2F7B" w:rsidRDefault="00891574" w:rsidP="00F57706">
            <w:pPr>
              <w:pStyle w:val="Default"/>
              <w:jc w:val="both"/>
              <w:rPr>
                <w:sz w:val="22"/>
                <w:lang w:val="et-EE"/>
              </w:rPr>
            </w:pPr>
          </w:p>
        </w:tc>
      </w:tr>
    </w:tbl>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p w:rsidR="00891574" w:rsidRPr="00D70708" w:rsidRDefault="00891574" w:rsidP="00891574">
      <w:pPr>
        <w:pStyle w:val="Sraopastraipa"/>
        <w:keepNext/>
        <w:numPr>
          <w:ilvl w:val="0"/>
          <w:numId w:val="13"/>
        </w:numPr>
        <w:rPr>
          <w:rFonts w:eastAsia="Times New Roman" w:cs="Arial"/>
          <w:noProof/>
          <w:color w:val="000000"/>
          <w:szCs w:val="24"/>
        </w:rPr>
      </w:pPr>
      <w:r w:rsidRPr="00D70708">
        <w:rPr>
          <w:rFonts w:eastAsiaTheme="minorHAnsi" w:cstheme="minorBidi"/>
          <w:color w:val="000000"/>
          <w:kern w:val="2"/>
          <w14:ligatures w14:val="standardContextual"/>
        </w:rPr>
        <w:t>Padėkite miltelių (</w:t>
      </w:r>
      <w:r>
        <w:t>fibryga</w:t>
      </w:r>
      <w:r w:rsidRPr="00D70708">
        <w:rPr>
          <w:rFonts w:eastAsiaTheme="minorHAnsi" w:cstheme="minorBidi"/>
          <w:color w:val="000000"/>
          <w:kern w:val="2"/>
          <w14:ligatures w14:val="standardContextual"/>
        </w:rPr>
        <w:t>) buteliuką ant lygaus, švaraus paviršiaus ir tvirtai laikykite. Paimkite tirpiklio flakoną su pritvirtintu perkėlimo įtaisu ir apverskite jį. Uždėkite baltąją perkėlimo įtaiso jungties dalį ant miltelių (</w:t>
      </w:r>
      <w:r>
        <w:t>fibryga</w:t>
      </w:r>
      <w:r w:rsidRPr="00D70708">
        <w:rPr>
          <w:rFonts w:eastAsiaTheme="minorHAnsi" w:cstheme="minorBidi"/>
          <w:color w:val="000000"/>
          <w:kern w:val="2"/>
          <w14:ligatures w14:val="standardContextual"/>
        </w:rPr>
        <w:t>) buteliuko ir tvirtai spauskite žemyn, kol užsifiksuos (4 pav.). Tvirtinimo metu nesukite. Tirpiklis automatiškai tekės į miltelių (</w:t>
      </w:r>
      <w:r>
        <w:t>fibryga</w:t>
      </w:r>
      <w:r w:rsidRPr="00D70708">
        <w:rPr>
          <w:rFonts w:eastAsiaTheme="minorHAnsi" w:cstheme="minorBidi"/>
          <w:color w:val="000000"/>
          <w:kern w:val="2"/>
          <w14:ligatures w14:val="standardContextual"/>
        </w:rPr>
        <w:t>) buteliuką.</w:t>
      </w:r>
    </w:p>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891574" w:rsidRPr="00AB2F7B" w:rsidTr="00F57706">
        <w:trPr>
          <w:cantSplit/>
        </w:trPr>
        <w:tc>
          <w:tcPr>
            <w:tcW w:w="2688" w:type="dxa"/>
          </w:tcPr>
          <w:p w:rsidR="00891574" w:rsidRPr="00AB2F7B" w:rsidRDefault="00891574" w:rsidP="00F57706">
            <w:pPr>
              <w:pStyle w:val="Default"/>
              <w:jc w:val="both"/>
              <w:rPr>
                <w:sz w:val="22"/>
                <w:lang w:val="et-EE"/>
              </w:rPr>
            </w:pPr>
            <w:r w:rsidRPr="002458C0">
              <w:rPr>
                <w:noProof/>
                <w:sz w:val="22"/>
                <w:lang w:val="lt-LT" w:eastAsia="lt-LT"/>
              </w:rPr>
              <w:drawing>
                <wp:inline distT="0" distB="0" distL="0" distR="0" wp14:anchorId="174867B6" wp14:editId="4FBF7261">
                  <wp:extent cx="1419423" cy="1924319"/>
                  <wp:effectExtent l="0" t="0" r="9525" b="0"/>
                  <wp:docPr id="966338151" name="Picture 96633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1520" name=""/>
                          <pic:cNvPicPr/>
                        </pic:nvPicPr>
                        <pic:blipFill>
                          <a:blip r:embed="rId12"/>
                          <a:stretch>
                            <a:fillRect/>
                          </a:stretch>
                        </pic:blipFill>
                        <pic:spPr>
                          <a:xfrm>
                            <a:off x="0" y="0"/>
                            <a:ext cx="1419423" cy="1924319"/>
                          </a:xfrm>
                          <a:prstGeom prst="rect">
                            <a:avLst/>
                          </a:prstGeom>
                        </pic:spPr>
                      </pic:pic>
                    </a:graphicData>
                  </a:graphic>
                </wp:inline>
              </w:drawing>
            </w:r>
          </w:p>
        </w:tc>
        <w:tc>
          <w:tcPr>
            <w:tcW w:w="5947" w:type="dxa"/>
          </w:tcPr>
          <w:p w:rsidR="00891574" w:rsidRPr="00AB2F7B" w:rsidRDefault="00891574" w:rsidP="00F57706">
            <w:pPr>
              <w:pStyle w:val="Default"/>
              <w:jc w:val="both"/>
              <w:rPr>
                <w:sz w:val="22"/>
                <w:lang w:val="et-EE"/>
              </w:rPr>
            </w:pPr>
          </w:p>
          <w:p w:rsidR="00891574" w:rsidRPr="00AB2F7B" w:rsidRDefault="00891574" w:rsidP="00F57706">
            <w:pPr>
              <w:pStyle w:val="Default"/>
              <w:jc w:val="both"/>
              <w:rPr>
                <w:sz w:val="22"/>
                <w:lang w:val="et-EE"/>
              </w:rPr>
            </w:pPr>
            <w:r w:rsidRPr="00E161F7">
              <w:rPr>
                <w:sz w:val="22"/>
                <w:szCs w:val="22"/>
              </w:rPr>
              <w:t>Tirpiklio flakonas</w:t>
            </w:r>
          </w:p>
          <w:p w:rsidR="00891574" w:rsidRPr="00AB2F7B" w:rsidRDefault="00891574" w:rsidP="00F57706">
            <w:pPr>
              <w:pStyle w:val="Default"/>
              <w:jc w:val="both"/>
              <w:rPr>
                <w:sz w:val="22"/>
                <w:lang w:val="et-EE"/>
              </w:rPr>
            </w:pPr>
          </w:p>
          <w:p w:rsidR="00891574" w:rsidRPr="00AB2F7B" w:rsidRDefault="00891574" w:rsidP="00F57706">
            <w:pPr>
              <w:pStyle w:val="Default"/>
              <w:jc w:val="both"/>
              <w:rPr>
                <w:sz w:val="22"/>
                <w:lang w:val="et-EE"/>
              </w:rPr>
            </w:pPr>
          </w:p>
          <w:p w:rsidR="00891574" w:rsidRPr="00AB2F7B" w:rsidRDefault="00891574" w:rsidP="00F57706">
            <w:pPr>
              <w:pStyle w:val="Default"/>
              <w:jc w:val="both"/>
              <w:rPr>
                <w:sz w:val="22"/>
                <w:lang w:val="et-EE"/>
              </w:rPr>
            </w:pPr>
          </w:p>
          <w:p w:rsidR="00891574" w:rsidRPr="00AB2F7B" w:rsidRDefault="00891574" w:rsidP="00F57706">
            <w:pPr>
              <w:pStyle w:val="Default"/>
              <w:jc w:val="both"/>
              <w:rPr>
                <w:sz w:val="22"/>
                <w:lang w:val="et-EE"/>
              </w:rPr>
            </w:pPr>
          </w:p>
          <w:p w:rsidR="00891574" w:rsidRPr="00AB2F7B" w:rsidRDefault="00891574" w:rsidP="00F57706">
            <w:pPr>
              <w:pStyle w:val="Default"/>
              <w:jc w:val="both"/>
              <w:rPr>
                <w:sz w:val="22"/>
                <w:lang w:val="et-EE"/>
              </w:rPr>
            </w:pPr>
          </w:p>
          <w:p w:rsidR="00891574" w:rsidRDefault="00891574" w:rsidP="00F57706">
            <w:pPr>
              <w:pStyle w:val="Default"/>
              <w:jc w:val="both"/>
              <w:rPr>
                <w:sz w:val="22"/>
                <w:lang w:val="et-EE"/>
              </w:rPr>
            </w:pPr>
          </w:p>
          <w:p w:rsidR="00891574" w:rsidRPr="00AB2F7B" w:rsidRDefault="00891574" w:rsidP="00F57706">
            <w:pPr>
              <w:pStyle w:val="Default"/>
              <w:jc w:val="both"/>
              <w:rPr>
                <w:sz w:val="22"/>
                <w:lang w:val="et-EE"/>
              </w:rPr>
            </w:pPr>
            <w:r>
              <w:rPr>
                <w:sz w:val="22"/>
                <w:lang w:val="et-EE"/>
              </w:rPr>
              <w:t>fibryga buteliukas</w:t>
            </w:r>
          </w:p>
        </w:tc>
      </w:tr>
      <w:tr w:rsidR="00891574" w:rsidRPr="00AB2F7B" w:rsidTr="00F57706">
        <w:trPr>
          <w:cantSplit/>
        </w:trPr>
        <w:tc>
          <w:tcPr>
            <w:tcW w:w="2688" w:type="dxa"/>
            <w:vAlign w:val="center"/>
          </w:tcPr>
          <w:p w:rsidR="00891574" w:rsidRPr="00AB2F7B" w:rsidRDefault="00891574" w:rsidP="00F57706">
            <w:pPr>
              <w:pStyle w:val="Default"/>
              <w:jc w:val="center"/>
              <w:rPr>
                <w:sz w:val="22"/>
                <w:lang w:val="et-EE"/>
              </w:rPr>
            </w:pPr>
            <w:r>
              <w:rPr>
                <w:sz w:val="22"/>
                <w:szCs w:val="22"/>
              </w:rPr>
              <w:t>4</w:t>
            </w:r>
            <w:r w:rsidRPr="00E161F7">
              <w:rPr>
                <w:sz w:val="22"/>
                <w:szCs w:val="22"/>
              </w:rPr>
              <w:t> pav.</w:t>
            </w:r>
          </w:p>
        </w:tc>
        <w:tc>
          <w:tcPr>
            <w:tcW w:w="5947" w:type="dxa"/>
          </w:tcPr>
          <w:p w:rsidR="00891574" w:rsidRPr="00AB2F7B" w:rsidRDefault="00891574" w:rsidP="00F57706">
            <w:pPr>
              <w:pStyle w:val="Default"/>
              <w:jc w:val="both"/>
              <w:rPr>
                <w:sz w:val="22"/>
                <w:lang w:val="et-EE"/>
              </w:rPr>
            </w:pPr>
          </w:p>
        </w:tc>
      </w:tr>
    </w:tbl>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p w:rsidR="00891574" w:rsidRPr="00073D00" w:rsidRDefault="00891574" w:rsidP="00891574">
      <w:pPr>
        <w:pStyle w:val="Sraopastraipa"/>
        <w:keepNext/>
        <w:numPr>
          <w:ilvl w:val="0"/>
          <w:numId w:val="13"/>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 xml:space="preserve">Laikydami tirpiklio flakoną pritvirtintą, švelniai pasukiokite </w:t>
      </w:r>
      <w:r w:rsidRPr="00073D00">
        <w:rPr>
          <w:rFonts w:eastAsiaTheme="minorHAnsi" w:cstheme="minorBidi"/>
          <w:color w:val="000000"/>
          <w:kern w:val="2"/>
          <w14:ligatures w14:val="standardContextual"/>
        </w:rPr>
        <w:t xml:space="preserve">fibryga </w:t>
      </w:r>
      <w:r w:rsidRPr="00D70708">
        <w:rPr>
          <w:rFonts w:eastAsiaTheme="minorHAnsi" w:cstheme="minorBidi"/>
          <w:color w:val="000000"/>
          <w:kern w:val="2"/>
          <w14:ligatures w14:val="standardContextual"/>
        </w:rPr>
        <w:t xml:space="preserve">buteliuką, kol milteliai visiškai ištirps. Nekratykite buteliuko, kad neatsirastų putų. Miltelius reikia visiškai ištirpinti per </w:t>
      </w:r>
      <w:r w:rsidRPr="00D70708">
        <w:rPr>
          <w:rFonts w:eastAsiaTheme="minorHAnsi" w:cstheme="minorBidi"/>
          <w:color w:val="000000"/>
          <w:kern w:val="2"/>
          <w14:ligatures w14:val="standardContextual"/>
        </w:rPr>
        <w:lastRenderedPageBreak/>
        <w:t>maždaug 5 minutes. Miltelius reikia tirpinti ne ilgiau kaip 20 minučių. Jeigu milteliai neištirpsta per 20 minučių, vaistinį preparatą reikia išmesti.</w:t>
      </w:r>
    </w:p>
    <w:p w:rsidR="00891574" w:rsidRPr="00073D00" w:rsidRDefault="00891574" w:rsidP="00891574">
      <w:pPr>
        <w:pStyle w:val="Sraopastraipa"/>
        <w:keepNext/>
        <w:numPr>
          <w:ilvl w:val="0"/>
          <w:numId w:val="13"/>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Retais atvejais, kai perkeliant injekcinį vandenį galima pastebėti plaukiojančių neištirpusių miltelių arba ruošimo laikas gali būti neįprastai ilgas, tirpinimo procesą galima paspartinti, intensyviau maišant flakoną horizontaliai.</w:t>
      </w:r>
    </w:p>
    <w:p w:rsidR="00891574" w:rsidRPr="00073D00" w:rsidRDefault="00891574" w:rsidP="00891574">
      <w:pPr>
        <w:pStyle w:val="Sraopastraipa"/>
        <w:keepNext/>
        <w:numPr>
          <w:ilvl w:val="0"/>
          <w:numId w:val="13"/>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 xml:space="preserve">Paruošę tirpalą, atjunkite perkėlimo įtaisą (mėlynąją dalį), sukdami prieš laikrodžio rodyklę (5 pav.). Nelieskite </w:t>
      </w:r>
      <w:r w:rsidRPr="00073D00">
        <w:rPr>
          <w:rFonts w:eastAsiaTheme="minorHAnsi" w:cstheme="minorBidi"/>
          <w:color w:val="000000"/>
          <w:kern w:val="2"/>
          <w14:ligatures w14:val="standardContextual"/>
        </w:rPr>
        <w:t>Luer Lock</w:t>
      </w:r>
      <w:r w:rsidRPr="00D70708">
        <w:rPr>
          <w:rFonts w:eastAsiaTheme="minorHAnsi" w:cstheme="minorBidi"/>
          <w:color w:val="000000"/>
          <w:kern w:val="2"/>
          <w14:ligatures w14:val="standardContextual"/>
        </w:rPr>
        <w:t xml:space="preserve"> jungties, esančios ant baltosios perkėlimo įtaiso dalies.</w:t>
      </w:r>
    </w:p>
    <w:p w:rsidR="00891574" w:rsidRPr="00D70708" w:rsidRDefault="00891574" w:rsidP="00891574">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4"/>
        <w:gridCol w:w="5871"/>
      </w:tblGrid>
      <w:tr w:rsidR="00891574" w:rsidRPr="00AB2F7B" w:rsidTr="00F57706">
        <w:trPr>
          <w:cantSplit/>
        </w:trPr>
        <w:tc>
          <w:tcPr>
            <w:tcW w:w="2764" w:type="dxa"/>
          </w:tcPr>
          <w:p w:rsidR="00891574" w:rsidRPr="00AB2F7B" w:rsidRDefault="00891574" w:rsidP="00F57706">
            <w:pPr>
              <w:pStyle w:val="Default"/>
              <w:ind w:left="27"/>
              <w:jc w:val="both"/>
              <w:rPr>
                <w:sz w:val="22"/>
                <w:lang w:val="et-EE"/>
              </w:rPr>
            </w:pPr>
            <w:r w:rsidRPr="002458C0">
              <w:rPr>
                <w:noProof/>
                <w:sz w:val="22"/>
                <w:lang w:val="lt-LT" w:eastAsia="lt-LT"/>
              </w:rPr>
              <w:drawing>
                <wp:inline distT="0" distB="0" distL="0" distR="0" wp14:anchorId="7E93D517" wp14:editId="0862DC1A">
                  <wp:extent cx="1590897" cy="1838582"/>
                  <wp:effectExtent l="0" t="0" r="9525" b="9525"/>
                  <wp:docPr id="289535200" name="Picture 28953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7028" name=""/>
                          <pic:cNvPicPr/>
                        </pic:nvPicPr>
                        <pic:blipFill>
                          <a:blip r:embed="rId13"/>
                          <a:stretch>
                            <a:fillRect/>
                          </a:stretch>
                        </pic:blipFill>
                        <pic:spPr>
                          <a:xfrm>
                            <a:off x="0" y="0"/>
                            <a:ext cx="1590897" cy="1838582"/>
                          </a:xfrm>
                          <a:prstGeom prst="rect">
                            <a:avLst/>
                          </a:prstGeom>
                        </pic:spPr>
                      </pic:pic>
                    </a:graphicData>
                  </a:graphic>
                </wp:inline>
              </w:drawing>
            </w:r>
          </w:p>
        </w:tc>
        <w:tc>
          <w:tcPr>
            <w:tcW w:w="5871" w:type="dxa"/>
          </w:tcPr>
          <w:p w:rsidR="00891574" w:rsidRDefault="00891574" w:rsidP="00F57706">
            <w:pPr>
              <w:rPr>
                <w:color w:val="000000"/>
              </w:rPr>
            </w:pPr>
            <w:r w:rsidRPr="00073D00">
              <w:rPr>
                <w:color w:val="000000"/>
              </w:rPr>
              <w:t xml:space="preserve">Tuščias </w:t>
            </w:r>
          </w:p>
          <w:p w:rsidR="00891574" w:rsidRDefault="00891574" w:rsidP="00F57706">
            <w:pPr>
              <w:rPr>
                <w:color w:val="000000"/>
              </w:rPr>
            </w:pPr>
            <w:r w:rsidRPr="00073D00">
              <w:rPr>
                <w:color w:val="000000"/>
              </w:rPr>
              <w:t xml:space="preserve">tirpiklio </w:t>
            </w:r>
          </w:p>
          <w:p w:rsidR="00891574" w:rsidRPr="00073D00" w:rsidRDefault="00891574" w:rsidP="00F57706">
            <w:pPr>
              <w:rPr>
                <w:rFonts w:eastAsia="Times New Roman"/>
                <w:color w:val="000000"/>
                <w:kern w:val="24"/>
              </w:rPr>
            </w:pPr>
            <w:r w:rsidRPr="00073D00">
              <w:rPr>
                <w:color w:val="000000"/>
              </w:rPr>
              <w:t>flakonas</w:t>
            </w:r>
          </w:p>
          <w:p w:rsidR="00891574" w:rsidRPr="00AB2F7B" w:rsidRDefault="00891574" w:rsidP="00F57706">
            <w:pPr>
              <w:pStyle w:val="Default"/>
              <w:ind w:left="27"/>
              <w:jc w:val="both"/>
              <w:rPr>
                <w:sz w:val="22"/>
                <w:lang w:val="et-EE"/>
              </w:rPr>
            </w:pPr>
          </w:p>
          <w:p w:rsidR="00891574" w:rsidRPr="00AB2F7B" w:rsidRDefault="00891574" w:rsidP="00F57706">
            <w:pPr>
              <w:pStyle w:val="Default"/>
              <w:ind w:left="27"/>
              <w:jc w:val="both"/>
              <w:rPr>
                <w:sz w:val="22"/>
                <w:lang w:val="et-EE"/>
              </w:rPr>
            </w:pPr>
          </w:p>
          <w:p w:rsidR="00891574" w:rsidRPr="00AB2F7B" w:rsidRDefault="00891574" w:rsidP="00F57706">
            <w:pPr>
              <w:pStyle w:val="Default"/>
              <w:ind w:left="27"/>
              <w:jc w:val="both"/>
              <w:rPr>
                <w:sz w:val="22"/>
                <w:lang w:val="et-EE"/>
              </w:rPr>
            </w:pPr>
          </w:p>
          <w:p w:rsidR="00891574" w:rsidRPr="00AB2F7B" w:rsidRDefault="00891574" w:rsidP="00F57706">
            <w:pPr>
              <w:pStyle w:val="Default"/>
              <w:ind w:left="27"/>
              <w:jc w:val="both"/>
              <w:rPr>
                <w:sz w:val="22"/>
                <w:lang w:val="et-EE"/>
              </w:rPr>
            </w:pPr>
          </w:p>
          <w:p w:rsidR="00891574" w:rsidRDefault="00891574" w:rsidP="00F57706">
            <w:pPr>
              <w:rPr>
                <w:color w:val="000000"/>
              </w:rPr>
            </w:pPr>
            <w:r w:rsidRPr="00073D00">
              <w:rPr>
                <w:color w:val="000000"/>
              </w:rPr>
              <w:t xml:space="preserve">Paruoštas </w:t>
            </w:r>
          </w:p>
          <w:p w:rsidR="00891574" w:rsidRDefault="00891574" w:rsidP="00F57706">
            <w:pPr>
              <w:rPr>
                <w:color w:val="000000"/>
              </w:rPr>
            </w:pPr>
            <w:r w:rsidRPr="00073D00">
              <w:rPr>
                <w:color w:val="000000"/>
              </w:rPr>
              <w:t xml:space="preserve">fibryga </w:t>
            </w:r>
          </w:p>
          <w:p w:rsidR="00891574" w:rsidRPr="00073D00" w:rsidRDefault="00891574" w:rsidP="00F57706">
            <w:pPr>
              <w:rPr>
                <w:rFonts w:eastAsia="Times New Roman"/>
                <w:color w:val="000000"/>
                <w:kern w:val="24"/>
              </w:rPr>
            </w:pPr>
            <w:r w:rsidRPr="00073D00">
              <w:rPr>
                <w:color w:val="000000"/>
              </w:rPr>
              <w:t>buteliukas</w:t>
            </w:r>
          </w:p>
          <w:p w:rsidR="00891574" w:rsidRPr="00AB2F7B" w:rsidRDefault="00891574" w:rsidP="00F57706">
            <w:pPr>
              <w:pStyle w:val="Default"/>
              <w:ind w:left="27"/>
              <w:jc w:val="both"/>
              <w:rPr>
                <w:sz w:val="22"/>
                <w:lang w:val="et-EE"/>
              </w:rPr>
            </w:pPr>
          </w:p>
        </w:tc>
      </w:tr>
      <w:tr w:rsidR="00891574" w:rsidRPr="00AB2F7B" w:rsidTr="00F57706">
        <w:trPr>
          <w:cantSplit/>
        </w:trPr>
        <w:tc>
          <w:tcPr>
            <w:tcW w:w="2764" w:type="dxa"/>
            <w:vAlign w:val="center"/>
          </w:tcPr>
          <w:p w:rsidR="00891574" w:rsidRPr="00AB2F7B" w:rsidRDefault="00891574" w:rsidP="00F57706">
            <w:pPr>
              <w:pStyle w:val="Default"/>
              <w:ind w:left="27"/>
              <w:jc w:val="center"/>
              <w:rPr>
                <w:sz w:val="22"/>
                <w:lang w:val="et-EE"/>
              </w:rPr>
            </w:pPr>
            <w:r>
              <w:rPr>
                <w:sz w:val="22"/>
                <w:szCs w:val="22"/>
              </w:rPr>
              <w:t>5</w:t>
            </w:r>
            <w:r w:rsidRPr="00E161F7">
              <w:rPr>
                <w:sz w:val="22"/>
                <w:szCs w:val="22"/>
              </w:rPr>
              <w:t> pav.</w:t>
            </w:r>
          </w:p>
        </w:tc>
        <w:tc>
          <w:tcPr>
            <w:tcW w:w="5871" w:type="dxa"/>
          </w:tcPr>
          <w:p w:rsidR="00891574" w:rsidRPr="00AB2F7B" w:rsidRDefault="00891574" w:rsidP="00F57706">
            <w:pPr>
              <w:pStyle w:val="Default"/>
              <w:ind w:left="27"/>
              <w:jc w:val="both"/>
              <w:rPr>
                <w:sz w:val="22"/>
                <w:lang w:val="et-EE"/>
              </w:rPr>
            </w:pPr>
          </w:p>
        </w:tc>
      </w:tr>
    </w:tbl>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p w:rsidR="00891574" w:rsidRPr="00073D00" w:rsidRDefault="00891574" w:rsidP="00891574">
      <w:pPr>
        <w:pStyle w:val="Sraopastraipa"/>
        <w:keepNext/>
        <w:numPr>
          <w:ilvl w:val="0"/>
          <w:numId w:val="13"/>
        </w:numPr>
        <w:rPr>
          <w:rFonts w:eastAsia="Times New Roman" w:cs="Arial"/>
          <w:noProof/>
          <w:color w:val="000000"/>
          <w:szCs w:val="24"/>
        </w:rPr>
      </w:pPr>
      <w:r w:rsidRPr="00D70708">
        <w:rPr>
          <w:rFonts w:eastAsiaTheme="minorHAnsi" w:cstheme="minorBidi"/>
          <w:color w:val="000000"/>
          <w:kern w:val="2"/>
          <w14:ligatures w14:val="standardContextual"/>
        </w:rPr>
        <w:t>Išmeskite tuščią tirpiklio flakoną kartu su mėlynąja perkėlimo įtaiso dalimi.</w:t>
      </w:r>
    </w:p>
    <w:p w:rsidR="00891574" w:rsidRPr="00073D00" w:rsidRDefault="00891574" w:rsidP="00891574">
      <w:pPr>
        <w:keepNext/>
        <w:rPr>
          <w:rFonts w:eastAsia="Times New Roman" w:cs="Arial"/>
          <w:noProof/>
          <w:color w:val="000000"/>
          <w:szCs w:val="24"/>
        </w:rPr>
      </w:pPr>
    </w:p>
    <w:p w:rsidR="00891574" w:rsidRDefault="00891574" w:rsidP="00891574">
      <w:pPr>
        <w:pStyle w:val="Antrat4"/>
      </w:pPr>
      <w:r w:rsidRPr="00D70708">
        <w:t>Vartojimas</w:t>
      </w:r>
    </w:p>
    <w:p w:rsidR="00891574" w:rsidRPr="00073D00" w:rsidRDefault="00891574" w:rsidP="00891574">
      <w:pPr>
        <w:keepNext/>
      </w:pPr>
    </w:p>
    <w:p w:rsidR="00891574" w:rsidRPr="00D70708" w:rsidRDefault="00891574" w:rsidP="00891574">
      <w:pPr>
        <w:numPr>
          <w:ilvl w:val="0"/>
          <w:numId w:val="12"/>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Atsargiai prijunkite švirkštą prie </w:t>
      </w:r>
      <w:r w:rsidRPr="00D70708">
        <w:rPr>
          <w:rFonts w:eastAsiaTheme="minorHAnsi" w:cstheme="minorBidi"/>
          <w:i/>
          <w:iCs/>
          <w:color w:val="000000"/>
          <w:kern w:val="2"/>
          <w14:ligatures w14:val="standardContextual"/>
        </w:rPr>
        <w:t>Luer Lock</w:t>
      </w:r>
      <w:r w:rsidRPr="00D70708">
        <w:rPr>
          <w:rFonts w:eastAsiaTheme="minorHAnsi" w:cstheme="minorBidi"/>
          <w:color w:val="000000"/>
          <w:kern w:val="2"/>
          <w14:ligatures w14:val="standardContextual"/>
        </w:rPr>
        <w:t xml:space="preserve"> jungties, esančios ant perkėlimo įtaiso baltosios dalies</w:t>
      </w:r>
      <w:r>
        <w:rPr>
          <w:rFonts w:eastAsiaTheme="minorHAnsi" w:cstheme="minorBidi"/>
          <w:color w:val="000000"/>
          <w:kern w:val="2"/>
          <w14:ligatures w14:val="standardContextual"/>
        </w:rPr>
        <w:t xml:space="preserve"> </w:t>
      </w:r>
      <w:r w:rsidRPr="00D70708">
        <w:rPr>
          <w:rFonts w:eastAsiaTheme="minorHAnsi" w:cstheme="minorBidi"/>
          <w:color w:val="000000"/>
          <w:kern w:val="2"/>
          <w14:ligatures w14:val="standardContextual"/>
        </w:rPr>
        <w:t>(6 pav.).</w:t>
      </w:r>
    </w:p>
    <w:p w:rsidR="00891574" w:rsidRPr="00D70708" w:rsidRDefault="00891574" w:rsidP="00891574">
      <w:pPr>
        <w:numPr>
          <w:ilvl w:val="0"/>
          <w:numId w:val="12"/>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Apverskite </w:t>
      </w:r>
      <w:r>
        <w:t>fibryga</w:t>
      </w:r>
      <w:r w:rsidRPr="008D2F2F">
        <w:t xml:space="preserve"> </w:t>
      </w:r>
      <w:r w:rsidRPr="00D70708">
        <w:rPr>
          <w:rFonts w:eastAsiaTheme="minorHAnsi" w:cstheme="minorBidi"/>
          <w:color w:val="000000"/>
          <w:kern w:val="2"/>
          <w14:ligatures w14:val="standardContextual"/>
        </w:rPr>
        <w:t>buteliuką ir įtraukite tirpalą į švirkštą (7 pav.).</w:t>
      </w:r>
    </w:p>
    <w:p w:rsidR="00891574" w:rsidRPr="00D70708" w:rsidRDefault="00891574" w:rsidP="00891574">
      <w:pPr>
        <w:keepNext/>
        <w:autoSpaceDE w:val="0"/>
        <w:autoSpaceDN w:val="0"/>
        <w:adjustRightInd w:val="0"/>
        <w:ind w:left="567"/>
        <w:jc w:val="both"/>
        <w:rPr>
          <w:rFonts w:eastAsia="Times New Roman" w:cs="Arial"/>
          <w:noProof/>
          <w:color w:val="000000"/>
          <w:szCs w:val="24"/>
        </w:rPr>
      </w:pPr>
    </w:p>
    <w:tbl>
      <w:tblPr>
        <w:tblStyle w:val="Lentelstinklelis"/>
        <w:tblW w:w="8636"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6"/>
        <w:gridCol w:w="2092"/>
        <w:gridCol w:w="2226"/>
        <w:gridCol w:w="2092"/>
      </w:tblGrid>
      <w:tr w:rsidR="00891574" w:rsidRPr="00AB2F7B" w:rsidTr="00F57706">
        <w:trPr>
          <w:cantSplit/>
        </w:trPr>
        <w:tc>
          <w:tcPr>
            <w:tcW w:w="2226" w:type="dxa"/>
          </w:tcPr>
          <w:p w:rsidR="00891574" w:rsidRPr="00AB2F7B" w:rsidRDefault="00891574" w:rsidP="00F57706">
            <w:pPr>
              <w:pStyle w:val="Default"/>
              <w:keepNext/>
              <w:keepLines/>
              <w:ind w:left="27" w:hanging="27"/>
              <w:jc w:val="both"/>
              <w:rPr>
                <w:sz w:val="22"/>
                <w:lang w:val="et-EE"/>
              </w:rPr>
            </w:pPr>
            <w:r w:rsidRPr="002458C0">
              <w:rPr>
                <w:noProof/>
                <w:sz w:val="22"/>
                <w:lang w:val="lt-LT" w:eastAsia="lt-LT"/>
              </w:rPr>
              <w:drawing>
                <wp:inline distT="0" distB="0" distL="0" distR="0" wp14:anchorId="53A297F4" wp14:editId="1FAC428F">
                  <wp:extent cx="1276528" cy="2086266"/>
                  <wp:effectExtent l="0" t="0" r="0" b="9525"/>
                  <wp:docPr id="1827039229" name="Picture 18270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1336" name=""/>
                          <pic:cNvPicPr/>
                        </pic:nvPicPr>
                        <pic:blipFill>
                          <a:blip r:embed="rId14"/>
                          <a:stretch>
                            <a:fillRect/>
                          </a:stretch>
                        </pic:blipFill>
                        <pic:spPr>
                          <a:xfrm>
                            <a:off x="0" y="0"/>
                            <a:ext cx="1276528" cy="2086266"/>
                          </a:xfrm>
                          <a:prstGeom prst="rect">
                            <a:avLst/>
                          </a:prstGeom>
                        </pic:spPr>
                      </pic:pic>
                    </a:graphicData>
                  </a:graphic>
                </wp:inline>
              </w:drawing>
            </w:r>
          </w:p>
        </w:tc>
        <w:tc>
          <w:tcPr>
            <w:tcW w:w="2092" w:type="dxa"/>
            <w:vAlign w:val="bottom"/>
          </w:tcPr>
          <w:p w:rsidR="00891574" w:rsidRDefault="00891574" w:rsidP="00F57706">
            <w:pPr>
              <w:rPr>
                <w:color w:val="000000"/>
              </w:rPr>
            </w:pPr>
            <w:r w:rsidRPr="00EE21E9">
              <w:rPr>
                <w:color w:val="000000"/>
              </w:rPr>
              <w:t xml:space="preserve">Paruoštas </w:t>
            </w:r>
          </w:p>
          <w:p w:rsidR="00891574" w:rsidRDefault="00891574" w:rsidP="00F57706">
            <w:pPr>
              <w:rPr>
                <w:color w:val="000000"/>
              </w:rPr>
            </w:pPr>
            <w:r w:rsidRPr="00EE21E9">
              <w:rPr>
                <w:color w:val="000000"/>
              </w:rPr>
              <w:t xml:space="preserve">fibryga </w:t>
            </w:r>
          </w:p>
          <w:p w:rsidR="00891574" w:rsidRPr="00EE21E9" w:rsidRDefault="00891574" w:rsidP="00F57706">
            <w:pPr>
              <w:rPr>
                <w:rFonts w:eastAsia="Times New Roman"/>
                <w:color w:val="000000"/>
                <w:kern w:val="24"/>
              </w:rPr>
            </w:pPr>
            <w:r w:rsidRPr="00EE21E9">
              <w:rPr>
                <w:color w:val="000000"/>
              </w:rPr>
              <w:t>buteliukas</w:t>
            </w:r>
          </w:p>
          <w:p w:rsidR="00891574" w:rsidRPr="00AB2F7B" w:rsidRDefault="00891574" w:rsidP="00F57706">
            <w:pPr>
              <w:pStyle w:val="Default"/>
              <w:ind w:left="27" w:hanging="27"/>
              <w:rPr>
                <w:sz w:val="22"/>
                <w:lang w:val="et-EE"/>
              </w:rPr>
            </w:pPr>
          </w:p>
        </w:tc>
        <w:tc>
          <w:tcPr>
            <w:tcW w:w="2226" w:type="dxa"/>
          </w:tcPr>
          <w:p w:rsidR="00891574" w:rsidRPr="00AB2F7B" w:rsidRDefault="00891574" w:rsidP="00F57706">
            <w:pPr>
              <w:pStyle w:val="Default"/>
              <w:keepNext/>
              <w:keepLines/>
              <w:ind w:left="27" w:hanging="27"/>
              <w:jc w:val="both"/>
              <w:rPr>
                <w:sz w:val="22"/>
                <w:lang w:val="et-EE"/>
              </w:rPr>
            </w:pPr>
            <w:r w:rsidRPr="002458C0">
              <w:rPr>
                <w:noProof/>
                <w:sz w:val="22"/>
                <w:lang w:val="lt-LT" w:eastAsia="lt-LT"/>
              </w:rPr>
              <w:drawing>
                <wp:inline distT="0" distB="0" distL="0" distR="0" wp14:anchorId="2E823667" wp14:editId="546DC7B6">
                  <wp:extent cx="1267002" cy="2086266"/>
                  <wp:effectExtent l="0" t="0" r="9525" b="9525"/>
                  <wp:docPr id="1232830700" name="Picture 123283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12611" name=""/>
                          <pic:cNvPicPr/>
                        </pic:nvPicPr>
                        <pic:blipFill>
                          <a:blip r:embed="rId15"/>
                          <a:stretch>
                            <a:fillRect/>
                          </a:stretch>
                        </pic:blipFill>
                        <pic:spPr>
                          <a:xfrm>
                            <a:off x="0" y="0"/>
                            <a:ext cx="1267002" cy="2086266"/>
                          </a:xfrm>
                          <a:prstGeom prst="rect">
                            <a:avLst/>
                          </a:prstGeom>
                        </pic:spPr>
                      </pic:pic>
                    </a:graphicData>
                  </a:graphic>
                </wp:inline>
              </w:drawing>
            </w:r>
          </w:p>
        </w:tc>
        <w:tc>
          <w:tcPr>
            <w:tcW w:w="2092" w:type="dxa"/>
          </w:tcPr>
          <w:p w:rsidR="00891574" w:rsidRPr="00AB2F7B" w:rsidRDefault="00891574" w:rsidP="00F57706">
            <w:pPr>
              <w:pStyle w:val="Default"/>
              <w:ind w:left="27" w:hanging="27"/>
              <w:jc w:val="both"/>
              <w:rPr>
                <w:sz w:val="22"/>
                <w:lang w:val="et-EE"/>
              </w:rPr>
            </w:pPr>
          </w:p>
          <w:p w:rsidR="00891574" w:rsidRDefault="00891574" w:rsidP="00F57706">
            <w:pPr>
              <w:rPr>
                <w:color w:val="000000"/>
              </w:rPr>
            </w:pPr>
            <w:r w:rsidRPr="00EE21E9">
              <w:rPr>
                <w:color w:val="000000"/>
              </w:rPr>
              <w:t xml:space="preserve">Paruoštas </w:t>
            </w:r>
          </w:p>
          <w:p w:rsidR="00891574" w:rsidRDefault="00891574" w:rsidP="00F57706">
            <w:pPr>
              <w:rPr>
                <w:color w:val="000000"/>
              </w:rPr>
            </w:pPr>
            <w:r w:rsidRPr="00EE21E9">
              <w:rPr>
                <w:color w:val="000000"/>
              </w:rPr>
              <w:t xml:space="preserve">fibryga </w:t>
            </w:r>
          </w:p>
          <w:p w:rsidR="00891574" w:rsidRPr="00EE21E9" w:rsidRDefault="00891574" w:rsidP="00F57706">
            <w:pPr>
              <w:rPr>
                <w:rFonts w:eastAsia="Times New Roman"/>
                <w:color w:val="000000"/>
                <w:kern w:val="24"/>
              </w:rPr>
            </w:pPr>
            <w:r w:rsidRPr="00EE21E9">
              <w:rPr>
                <w:color w:val="000000"/>
              </w:rPr>
              <w:t>buteliukas</w:t>
            </w:r>
          </w:p>
          <w:p w:rsidR="00891574" w:rsidRPr="00AB2F7B" w:rsidRDefault="00891574" w:rsidP="00F57706">
            <w:pPr>
              <w:pStyle w:val="Default"/>
              <w:keepNext/>
              <w:keepLines/>
              <w:ind w:left="27" w:hanging="27"/>
              <w:jc w:val="both"/>
              <w:rPr>
                <w:sz w:val="22"/>
                <w:lang w:val="et-EE"/>
              </w:rPr>
            </w:pPr>
          </w:p>
        </w:tc>
      </w:tr>
      <w:tr w:rsidR="00891574" w:rsidRPr="00AB2F7B" w:rsidTr="00F57706">
        <w:trPr>
          <w:cantSplit/>
        </w:trPr>
        <w:tc>
          <w:tcPr>
            <w:tcW w:w="2226" w:type="dxa"/>
            <w:vAlign w:val="center"/>
          </w:tcPr>
          <w:p w:rsidR="00891574" w:rsidRPr="00AB2F7B" w:rsidRDefault="00891574" w:rsidP="00F57706">
            <w:pPr>
              <w:pStyle w:val="Default"/>
              <w:keepNext/>
              <w:keepLines/>
              <w:ind w:left="27" w:hanging="27"/>
              <w:jc w:val="center"/>
              <w:rPr>
                <w:sz w:val="22"/>
                <w:lang w:val="et-EE"/>
              </w:rPr>
            </w:pPr>
            <w:r>
              <w:rPr>
                <w:sz w:val="22"/>
                <w:lang w:val="et-EE"/>
              </w:rPr>
              <w:t>6 pav.</w:t>
            </w:r>
          </w:p>
        </w:tc>
        <w:tc>
          <w:tcPr>
            <w:tcW w:w="2092" w:type="dxa"/>
          </w:tcPr>
          <w:p w:rsidR="00891574" w:rsidRPr="00AB2F7B" w:rsidRDefault="00891574" w:rsidP="00F57706">
            <w:pPr>
              <w:pStyle w:val="Default"/>
              <w:keepNext/>
              <w:keepLines/>
              <w:ind w:left="27" w:hanging="27"/>
              <w:jc w:val="both"/>
              <w:rPr>
                <w:sz w:val="22"/>
                <w:lang w:val="et-EE"/>
              </w:rPr>
            </w:pPr>
          </w:p>
        </w:tc>
        <w:tc>
          <w:tcPr>
            <w:tcW w:w="2226" w:type="dxa"/>
            <w:vAlign w:val="center"/>
          </w:tcPr>
          <w:p w:rsidR="00891574" w:rsidRPr="00AB2F7B" w:rsidRDefault="00891574" w:rsidP="00F57706">
            <w:pPr>
              <w:pStyle w:val="Default"/>
              <w:keepNext/>
              <w:keepLines/>
              <w:ind w:left="27" w:hanging="27"/>
              <w:jc w:val="center"/>
              <w:rPr>
                <w:sz w:val="22"/>
                <w:lang w:val="et-EE"/>
              </w:rPr>
            </w:pPr>
            <w:r>
              <w:rPr>
                <w:sz w:val="22"/>
                <w:lang w:val="et-EE"/>
              </w:rPr>
              <w:t>7 pav.</w:t>
            </w:r>
          </w:p>
        </w:tc>
        <w:tc>
          <w:tcPr>
            <w:tcW w:w="2092" w:type="dxa"/>
          </w:tcPr>
          <w:p w:rsidR="00891574" w:rsidRPr="00AB2F7B" w:rsidRDefault="00891574" w:rsidP="00F57706">
            <w:pPr>
              <w:pStyle w:val="Default"/>
              <w:keepNext/>
              <w:keepLines/>
              <w:ind w:left="27" w:hanging="27"/>
              <w:jc w:val="both"/>
              <w:rPr>
                <w:sz w:val="22"/>
                <w:lang w:val="et-EE"/>
              </w:rPr>
            </w:pPr>
          </w:p>
        </w:tc>
      </w:tr>
    </w:tbl>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p w:rsidR="00891574" w:rsidRPr="00D70708" w:rsidRDefault="00891574" w:rsidP="00891574">
      <w:pPr>
        <w:numPr>
          <w:ilvl w:val="0"/>
          <w:numId w:val="12"/>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Perkėlę tirpalą, tvirtai laikykite švirkšto korpusą (švirkšto stūmoklį nukreipę žemyn) ir nuimkite švirkštą nuo perkėlimo įtaiso (8 pav.).</w:t>
      </w:r>
    </w:p>
    <w:p w:rsidR="00891574" w:rsidRPr="00D70708" w:rsidRDefault="00891574" w:rsidP="00891574">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5805"/>
      </w:tblGrid>
      <w:tr w:rsidR="00891574" w:rsidRPr="00AB2F7B" w:rsidTr="00F57706">
        <w:trPr>
          <w:cantSplit/>
        </w:trPr>
        <w:tc>
          <w:tcPr>
            <w:tcW w:w="2830" w:type="dxa"/>
          </w:tcPr>
          <w:p w:rsidR="00891574" w:rsidRPr="00AB2F7B" w:rsidRDefault="00891574" w:rsidP="00F57706">
            <w:pPr>
              <w:pStyle w:val="Default"/>
              <w:jc w:val="both"/>
              <w:rPr>
                <w:sz w:val="22"/>
                <w:lang w:val="et-EE"/>
              </w:rPr>
            </w:pPr>
            <w:r w:rsidRPr="002458C0">
              <w:rPr>
                <w:noProof/>
                <w:sz w:val="22"/>
                <w:lang w:val="lt-LT" w:eastAsia="lt-LT"/>
              </w:rPr>
              <w:lastRenderedPageBreak/>
              <w:drawing>
                <wp:inline distT="0" distB="0" distL="0" distR="0" wp14:anchorId="12937719" wp14:editId="3E4CB5BA">
                  <wp:extent cx="1543265" cy="2362530"/>
                  <wp:effectExtent l="0" t="0" r="0" b="0"/>
                  <wp:docPr id="69904796" name="Picture 6990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23360" name=""/>
                          <pic:cNvPicPr/>
                        </pic:nvPicPr>
                        <pic:blipFill>
                          <a:blip r:embed="rId16"/>
                          <a:stretch>
                            <a:fillRect/>
                          </a:stretch>
                        </pic:blipFill>
                        <pic:spPr>
                          <a:xfrm>
                            <a:off x="0" y="0"/>
                            <a:ext cx="1543265" cy="2362530"/>
                          </a:xfrm>
                          <a:prstGeom prst="rect">
                            <a:avLst/>
                          </a:prstGeom>
                        </pic:spPr>
                      </pic:pic>
                    </a:graphicData>
                  </a:graphic>
                </wp:inline>
              </w:drawing>
            </w:r>
          </w:p>
        </w:tc>
        <w:tc>
          <w:tcPr>
            <w:tcW w:w="5805" w:type="dxa"/>
          </w:tcPr>
          <w:p w:rsidR="00891574" w:rsidRPr="00AB2F7B" w:rsidRDefault="00891574" w:rsidP="00F57706">
            <w:pPr>
              <w:pStyle w:val="Default"/>
              <w:jc w:val="both"/>
              <w:rPr>
                <w:sz w:val="22"/>
                <w:lang w:val="et-EE"/>
              </w:rPr>
            </w:pPr>
          </w:p>
          <w:p w:rsidR="00891574" w:rsidRDefault="00891574" w:rsidP="00F57706">
            <w:pPr>
              <w:rPr>
                <w:color w:val="000000"/>
              </w:rPr>
            </w:pPr>
            <w:r w:rsidRPr="00073D00">
              <w:rPr>
                <w:color w:val="000000"/>
              </w:rPr>
              <w:t>Tuščias</w:t>
            </w:r>
            <w:r w:rsidRPr="00A16295">
              <w:rPr>
                <w:color w:val="000000"/>
              </w:rPr>
              <w:t xml:space="preserve"> </w:t>
            </w:r>
          </w:p>
          <w:p w:rsidR="00891574" w:rsidRDefault="00891574" w:rsidP="00F57706">
            <w:pPr>
              <w:rPr>
                <w:color w:val="000000"/>
              </w:rPr>
            </w:pPr>
            <w:r w:rsidRPr="00EE21E9">
              <w:rPr>
                <w:color w:val="000000"/>
              </w:rPr>
              <w:t xml:space="preserve">fibryga </w:t>
            </w:r>
          </w:p>
          <w:p w:rsidR="00891574" w:rsidRPr="00EE21E9" w:rsidRDefault="00891574" w:rsidP="00F57706">
            <w:pPr>
              <w:rPr>
                <w:rFonts w:eastAsia="Times New Roman"/>
                <w:color w:val="000000"/>
                <w:kern w:val="24"/>
              </w:rPr>
            </w:pPr>
            <w:r w:rsidRPr="00EE21E9">
              <w:rPr>
                <w:color w:val="000000"/>
              </w:rPr>
              <w:t>buteliukas</w:t>
            </w:r>
          </w:p>
          <w:p w:rsidR="00891574" w:rsidRPr="00AB2F7B" w:rsidRDefault="00891574" w:rsidP="00F57706">
            <w:pPr>
              <w:pStyle w:val="Default"/>
              <w:jc w:val="both"/>
              <w:rPr>
                <w:sz w:val="22"/>
                <w:lang w:val="et-EE"/>
              </w:rPr>
            </w:pPr>
          </w:p>
        </w:tc>
      </w:tr>
      <w:tr w:rsidR="00891574" w:rsidRPr="00AB2F7B" w:rsidTr="00F57706">
        <w:trPr>
          <w:cantSplit/>
        </w:trPr>
        <w:tc>
          <w:tcPr>
            <w:tcW w:w="2830" w:type="dxa"/>
            <w:vAlign w:val="center"/>
          </w:tcPr>
          <w:p w:rsidR="00891574" w:rsidRPr="00AB2F7B" w:rsidRDefault="00891574" w:rsidP="00F57706">
            <w:pPr>
              <w:pStyle w:val="Default"/>
              <w:jc w:val="center"/>
              <w:rPr>
                <w:sz w:val="22"/>
                <w:lang w:val="et-EE"/>
              </w:rPr>
            </w:pPr>
            <w:r>
              <w:rPr>
                <w:sz w:val="22"/>
                <w:lang w:val="et-EE"/>
              </w:rPr>
              <w:t>8 pav.</w:t>
            </w:r>
          </w:p>
        </w:tc>
        <w:tc>
          <w:tcPr>
            <w:tcW w:w="5805" w:type="dxa"/>
          </w:tcPr>
          <w:p w:rsidR="00891574" w:rsidRPr="00AB2F7B" w:rsidRDefault="00891574" w:rsidP="00F57706">
            <w:pPr>
              <w:pStyle w:val="Default"/>
              <w:jc w:val="both"/>
              <w:rPr>
                <w:sz w:val="22"/>
                <w:lang w:val="et-EE"/>
              </w:rPr>
            </w:pPr>
          </w:p>
        </w:tc>
      </w:tr>
    </w:tbl>
    <w:p w:rsidR="00891574" w:rsidRPr="00D70708" w:rsidRDefault="00891574" w:rsidP="00891574">
      <w:pPr>
        <w:autoSpaceDE w:val="0"/>
        <w:autoSpaceDN w:val="0"/>
        <w:adjustRightInd w:val="0"/>
        <w:ind w:left="567"/>
        <w:jc w:val="both"/>
        <w:rPr>
          <w:rFonts w:eastAsia="Times New Roman" w:cs="Arial"/>
          <w:noProof/>
          <w:color w:val="000000"/>
          <w:szCs w:val="24"/>
          <w:lang w:eastAsia="de-AT"/>
        </w:rPr>
      </w:pPr>
    </w:p>
    <w:p w:rsidR="00891574" w:rsidRPr="00D70708" w:rsidRDefault="00891574" w:rsidP="00891574">
      <w:pPr>
        <w:numPr>
          <w:ilvl w:val="0"/>
          <w:numId w:val="12"/>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Išmeskite baltąją perkėlimo įtaiso dalį kartu su tuščiu </w:t>
      </w:r>
      <w:r>
        <w:t>fibryga</w:t>
      </w:r>
      <w:r w:rsidRPr="008D2F2F">
        <w:t xml:space="preserve"> </w:t>
      </w:r>
      <w:r w:rsidRPr="00D70708">
        <w:rPr>
          <w:rFonts w:eastAsiaTheme="minorHAnsi" w:cstheme="minorBidi"/>
          <w:color w:val="000000"/>
          <w:kern w:val="2"/>
          <w14:ligatures w14:val="standardContextual"/>
        </w:rPr>
        <w:t>buteliuku.</w:t>
      </w:r>
    </w:p>
    <w:p w:rsidR="00891574" w:rsidRPr="00216B78" w:rsidRDefault="00891574" w:rsidP="00891574">
      <w:pPr>
        <w:pStyle w:val="Pagrindinistekstas2"/>
        <w:spacing w:after="0" w:line="240" w:lineRule="auto"/>
        <w:jc w:val="both"/>
        <w:rPr>
          <w:noProof/>
        </w:rPr>
      </w:pPr>
    </w:p>
    <w:p w:rsidR="00891574" w:rsidRPr="00216B78" w:rsidRDefault="00891574" w:rsidP="00891574">
      <w:pPr>
        <w:pStyle w:val="Default"/>
        <w:rPr>
          <w:color w:val="auto"/>
          <w:sz w:val="22"/>
          <w:szCs w:val="22"/>
          <w:lang w:val="lt-LT"/>
        </w:rPr>
      </w:pPr>
      <w:r w:rsidRPr="00216B78">
        <w:rPr>
          <w:color w:val="auto"/>
          <w:sz w:val="22"/>
          <w:szCs w:val="22"/>
          <w:lang w:val="lt-LT"/>
        </w:rPr>
        <w:t>Paruoštam kambario temperatūros tirpalui į veną leisti rekomenduojama naudoti standartinį infuzijos rinkinį.</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Nesuvartotą vaistinį preparatą ar atliekas reikia tvarkyti laikantis vietinių reikalavimų.</w:t>
      </w:r>
    </w:p>
    <w:p w:rsidR="00891574" w:rsidRPr="00216B78" w:rsidRDefault="00891574" w:rsidP="00891574">
      <w:pPr>
        <w:pStyle w:val="Default"/>
        <w:rPr>
          <w:i/>
          <w:color w:val="auto"/>
          <w:sz w:val="22"/>
          <w:szCs w:val="22"/>
          <w:u w:val="single"/>
          <w:lang w:val="lt-LT"/>
        </w:rPr>
      </w:pPr>
    </w:p>
    <w:p w:rsidR="00891574" w:rsidRPr="00216B78" w:rsidRDefault="00891574" w:rsidP="00891574">
      <w:pPr>
        <w:pStyle w:val="Default"/>
        <w:spacing w:after="120"/>
        <w:rPr>
          <w:b/>
          <w:color w:val="auto"/>
          <w:sz w:val="22"/>
          <w:szCs w:val="22"/>
          <w:lang w:val="lt-LT"/>
        </w:rPr>
      </w:pPr>
      <w:r w:rsidRPr="00216B78">
        <w:rPr>
          <w:b/>
          <w:bCs/>
          <w:color w:val="auto"/>
          <w:sz w:val="22"/>
          <w:szCs w:val="22"/>
          <w:lang w:val="lt-LT"/>
        </w:rPr>
        <w:t>Vartojimo metodas</w:t>
      </w:r>
    </w:p>
    <w:p w:rsidR="00891574" w:rsidRPr="00216B78" w:rsidRDefault="00891574" w:rsidP="00891574">
      <w:pPr>
        <w:pStyle w:val="Default"/>
        <w:rPr>
          <w:color w:val="auto"/>
          <w:sz w:val="22"/>
          <w:szCs w:val="22"/>
          <w:lang w:val="lt-LT"/>
        </w:rPr>
      </w:pPr>
      <w:r w:rsidRPr="00216B78">
        <w:rPr>
          <w:color w:val="auto"/>
          <w:sz w:val="22"/>
          <w:szCs w:val="22"/>
          <w:lang w:val="lt-LT"/>
        </w:rPr>
        <w:t>Intraveninė infuzija arba injekcija.</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fibryga reikia lėtai leisti į veną rekomenduojamu ne didesniu kaip 5 ml per minutę greičiu pacientams, sergantiems įgimta hipofibrinogenemija arba afibrinogenemija, ir rekomenduojamu ne didesniu kaip 10 ml per minutę greičiu pacientams, sergantiems įgyta fibrinogeno stoka.</w:t>
      </w:r>
    </w:p>
    <w:p w:rsidR="00891574" w:rsidRPr="00216B78" w:rsidRDefault="00891574" w:rsidP="00891574">
      <w:pPr>
        <w:pStyle w:val="Default"/>
        <w:keepNext/>
        <w:rPr>
          <w:b/>
          <w:bCs/>
          <w:color w:val="auto"/>
          <w:sz w:val="22"/>
          <w:szCs w:val="22"/>
          <w:lang w:val="lt-LT"/>
        </w:rPr>
      </w:pPr>
    </w:p>
    <w:p w:rsidR="00891574" w:rsidRPr="00216B78" w:rsidRDefault="00891574" w:rsidP="00891574">
      <w:pPr>
        <w:pStyle w:val="Default"/>
        <w:keepNext/>
        <w:rPr>
          <w:b/>
          <w:bCs/>
          <w:color w:val="auto"/>
          <w:sz w:val="22"/>
          <w:szCs w:val="22"/>
          <w:lang w:val="lt-LT"/>
        </w:rPr>
      </w:pPr>
      <w:r w:rsidRPr="00216B78">
        <w:rPr>
          <w:b/>
          <w:bCs/>
          <w:color w:val="auto"/>
          <w:sz w:val="22"/>
          <w:szCs w:val="22"/>
          <w:lang w:val="lt-LT"/>
        </w:rPr>
        <w:t>Nesuderinamumas</w:t>
      </w:r>
    </w:p>
    <w:p w:rsidR="00891574" w:rsidRPr="00216B78" w:rsidRDefault="00891574" w:rsidP="00891574">
      <w:pPr>
        <w:pStyle w:val="Default"/>
        <w:rPr>
          <w:color w:val="auto"/>
          <w:sz w:val="22"/>
          <w:szCs w:val="22"/>
          <w:lang w:val="lt-LT"/>
        </w:rPr>
      </w:pPr>
    </w:p>
    <w:p w:rsidR="00891574" w:rsidRPr="00216B78" w:rsidRDefault="00891574" w:rsidP="00891574">
      <w:pPr>
        <w:pStyle w:val="Default"/>
        <w:rPr>
          <w:color w:val="auto"/>
          <w:sz w:val="22"/>
          <w:szCs w:val="22"/>
          <w:lang w:val="lt-LT"/>
        </w:rPr>
      </w:pPr>
      <w:r w:rsidRPr="00216B78">
        <w:rPr>
          <w:color w:val="auto"/>
          <w:sz w:val="22"/>
          <w:szCs w:val="22"/>
          <w:lang w:val="lt-LT"/>
        </w:rPr>
        <w:t>Šio vaistinio preparato maišyti su kitais negalima.</w:t>
      </w:r>
    </w:p>
    <w:p w:rsidR="00891574" w:rsidRPr="00216B78" w:rsidRDefault="00891574" w:rsidP="00891574">
      <w:pPr>
        <w:pStyle w:val="Default"/>
        <w:jc w:val="both"/>
        <w:rPr>
          <w:color w:val="auto"/>
          <w:sz w:val="22"/>
          <w:szCs w:val="22"/>
          <w:lang w:val="lt-LT"/>
        </w:rPr>
      </w:pPr>
    </w:p>
    <w:p w:rsidR="00BA6577" w:rsidRDefault="00BA6577">
      <w:bookmarkStart w:id="1" w:name="_GoBack"/>
      <w:bookmarkEnd w:id="1"/>
    </w:p>
    <w:sectPr w:rsidR="00BA6577" w:rsidSect="007B277D">
      <w:headerReference w:type="default" r:id="rId17"/>
      <w:footerReference w:type="default" r:id="rId18"/>
      <w:pgSz w:w="11907" w:h="16839" w:code="9"/>
      <w:pgMar w:top="1134" w:right="1418" w:bottom="1134" w:left="1418" w:header="680" w:footer="68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06" w:rsidRPr="007B277D" w:rsidRDefault="00891574" w:rsidP="007B277D">
    <w:pPr>
      <w:pStyle w:val="Porat"/>
      <w:tabs>
        <w:tab w:val="left" w:pos="5524"/>
      </w:tabs>
      <w:jc w:val="center"/>
      <w:rPr>
        <w:rFonts w:ascii="Arial" w:hAnsi="Arial" w:cs="Arial"/>
        <w:i/>
        <w:sz w:val="16"/>
        <w:szCs w:val="16"/>
      </w:rPr>
    </w:pPr>
    <w:r w:rsidRPr="007B277D">
      <w:rPr>
        <w:rFonts w:ascii="Arial" w:hAnsi="Arial" w:cs="Arial"/>
        <w:sz w:val="16"/>
        <w:szCs w:val="16"/>
        <w:lang w:val="lt"/>
      </w:rPr>
      <w:fldChar w:fldCharType="begin"/>
    </w:r>
    <w:r w:rsidRPr="007B277D">
      <w:rPr>
        <w:rFonts w:ascii="Arial" w:hAnsi="Arial" w:cs="Arial"/>
        <w:sz w:val="16"/>
        <w:szCs w:val="16"/>
        <w:lang w:val="lt"/>
      </w:rPr>
      <w:instrText xml:space="preserve"> PAGE  \* Arabic  \* MERGEFORMAT </w:instrText>
    </w:r>
    <w:r w:rsidRPr="007B277D">
      <w:rPr>
        <w:rFonts w:ascii="Arial" w:hAnsi="Arial" w:cs="Arial"/>
        <w:sz w:val="16"/>
        <w:szCs w:val="16"/>
        <w:lang w:val="lt"/>
      </w:rPr>
      <w:fldChar w:fldCharType="separate"/>
    </w:r>
    <w:r>
      <w:rPr>
        <w:rFonts w:ascii="Arial" w:hAnsi="Arial" w:cs="Arial"/>
        <w:noProof/>
        <w:sz w:val="16"/>
        <w:szCs w:val="16"/>
        <w:lang w:val="lt"/>
      </w:rPr>
      <w:t>10</w:t>
    </w:r>
    <w:r w:rsidRPr="007B277D">
      <w:rPr>
        <w:rFonts w:ascii="Arial" w:hAnsi="Arial" w:cs="Arial"/>
        <w:sz w:val="16"/>
        <w:szCs w:val="16"/>
        <w:lang w:val="lt"/>
      </w:rPr>
      <w:fldChar w:fldCharType="end"/>
    </w:r>
    <w:r w:rsidRPr="007B277D">
      <w:rPr>
        <w:rFonts w:ascii="Arial" w:hAnsi="Arial" w:cs="Arial"/>
        <w:sz w:val="16"/>
        <w:szCs w:val="16"/>
        <w:lang w:val="lt"/>
      </w:rPr>
      <w:fldChar w:fldCharType="begin"/>
    </w:r>
    <w:r w:rsidRPr="007B277D">
      <w:rPr>
        <w:rFonts w:ascii="Arial" w:hAnsi="Arial" w:cs="Arial"/>
        <w:sz w:val="16"/>
        <w:szCs w:val="16"/>
        <w:lang w:val="lt"/>
      </w:rPr>
      <w:instrText xml:space="preserve"> FILENAME   \* MERGEFORMAT </w:instrText>
    </w:r>
    <w:r w:rsidRPr="007B277D">
      <w:rPr>
        <w:rFonts w:ascii="Arial" w:hAnsi="Arial" w:cs="Arial"/>
        <w:sz w:val="16"/>
        <w:szCs w:val="16"/>
        <w:lang w:val="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268" w:rsidRDefault="008915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5A7"/>
    <w:multiLevelType w:val="hybridMultilevel"/>
    <w:tmpl w:val="9782F0FE"/>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A9043E"/>
    <w:multiLevelType w:val="hybridMultilevel"/>
    <w:tmpl w:val="E94474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5CB18CF"/>
    <w:multiLevelType w:val="hybridMultilevel"/>
    <w:tmpl w:val="C83057EC"/>
    <w:lvl w:ilvl="0" w:tplc="95A67B9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72C055C"/>
    <w:multiLevelType w:val="hybridMultilevel"/>
    <w:tmpl w:val="8188A536"/>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B006781"/>
    <w:multiLevelType w:val="hybridMultilevel"/>
    <w:tmpl w:val="0CE4E1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DB946C7"/>
    <w:multiLevelType w:val="hybridMultilevel"/>
    <w:tmpl w:val="0756F0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EC73CE5"/>
    <w:multiLevelType w:val="hybridMultilevel"/>
    <w:tmpl w:val="B2E0D20E"/>
    <w:lvl w:ilvl="0" w:tplc="0C070001">
      <w:start w:val="1"/>
      <w:numFmt w:val="bullet"/>
      <w:lvlText w:val=""/>
      <w:lvlJc w:val="left"/>
      <w:pPr>
        <w:ind w:left="729" w:hanging="360"/>
      </w:pPr>
      <w:rPr>
        <w:rFonts w:ascii="Symbol" w:hAnsi="Symbol" w:hint="default"/>
      </w:rPr>
    </w:lvl>
    <w:lvl w:ilvl="1" w:tplc="0C070003" w:tentative="1">
      <w:start w:val="1"/>
      <w:numFmt w:val="bullet"/>
      <w:lvlText w:val="o"/>
      <w:lvlJc w:val="left"/>
      <w:pPr>
        <w:ind w:left="1449" w:hanging="360"/>
      </w:pPr>
      <w:rPr>
        <w:rFonts w:ascii="Courier New" w:hAnsi="Courier New" w:cs="Courier New" w:hint="default"/>
      </w:rPr>
    </w:lvl>
    <w:lvl w:ilvl="2" w:tplc="0C070005" w:tentative="1">
      <w:start w:val="1"/>
      <w:numFmt w:val="bullet"/>
      <w:lvlText w:val=""/>
      <w:lvlJc w:val="left"/>
      <w:pPr>
        <w:ind w:left="2169" w:hanging="360"/>
      </w:pPr>
      <w:rPr>
        <w:rFonts w:ascii="Wingdings" w:hAnsi="Wingdings" w:hint="default"/>
      </w:rPr>
    </w:lvl>
    <w:lvl w:ilvl="3" w:tplc="0C070001" w:tentative="1">
      <w:start w:val="1"/>
      <w:numFmt w:val="bullet"/>
      <w:lvlText w:val=""/>
      <w:lvlJc w:val="left"/>
      <w:pPr>
        <w:ind w:left="2889" w:hanging="360"/>
      </w:pPr>
      <w:rPr>
        <w:rFonts w:ascii="Symbol" w:hAnsi="Symbol" w:hint="default"/>
      </w:rPr>
    </w:lvl>
    <w:lvl w:ilvl="4" w:tplc="0C070003" w:tentative="1">
      <w:start w:val="1"/>
      <w:numFmt w:val="bullet"/>
      <w:lvlText w:val="o"/>
      <w:lvlJc w:val="left"/>
      <w:pPr>
        <w:ind w:left="3609" w:hanging="360"/>
      </w:pPr>
      <w:rPr>
        <w:rFonts w:ascii="Courier New" w:hAnsi="Courier New" w:cs="Courier New" w:hint="default"/>
      </w:rPr>
    </w:lvl>
    <w:lvl w:ilvl="5" w:tplc="0C070005" w:tentative="1">
      <w:start w:val="1"/>
      <w:numFmt w:val="bullet"/>
      <w:lvlText w:val=""/>
      <w:lvlJc w:val="left"/>
      <w:pPr>
        <w:ind w:left="4329" w:hanging="360"/>
      </w:pPr>
      <w:rPr>
        <w:rFonts w:ascii="Wingdings" w:hAnsi="Wingdings" w:hint="default"/>
      </w:rPr>
    </w:lvl>
    <w:lvl w:ilvl="6" w:tplc="0C070001" w:tentative="1">
      <w:start w:val="1"/>
      <w:numFmt w:val="bullet"/>
      <w:lvlText w:val=""/>
      <w:lvlJc w:val="left"/>
      <w:pPr>
        <w:ind w:left="5049" w:hanging="360"/>
      </w:pPr>
      <w:rPr>
        <w:rFonts w:ascii="Symbol" w:hAnsi="Symbol" w:hint="default"/>
      </w:rPr>
    </w:lvl>
    <w:lvl w:ilvl="7" w:tplc="0C070003" w:tentative="1">
      <w:start w:val="1"/>
      <w:numFmt w:val="bullet"/>
      <w:lvlText w:val="o"/>
      <w:lvlJc w:val="left"/>
      <w:pPr>
        <w:ind w:left="5769" w:hanging="360"/>
      </w:pPr>
      <w:rPr>
        <w:rFonts w:ascii="Courier New" w:hAnsi="Courier New" w:cs="Courier New" w:hint="default"/>
      </w:rPr>
    </w:lvl>
    <w:lvl w:ilvl="8" w:tplc="0C070005" w:tentative="1">
      <w:start w:val="1"/>
      <w:numFmt w:val="bullet"/>
      <w:lvlText w:val=""/>
      <w:lvlJc w:val="left"/>
      <w:pPr>
        <w:ind w:left="6489" w:hanging="360"/>
      </w:pPr>
      <w:rPr>
        <w:rFonts w:ascii="Wingdings" w:hAnsi="Wingdings" w:hint="default"/>
      </w:rPr>
    </w:lvl>
  </w:abstractNum>
  <w:abstractNum w:abstractNumId="7" w15:restartNumberingAfterBreak="0">
    <w:nsid w:val="30E16D59"/>
    <w:multiLevelType w:val="hybridMultilevel"/>
    <w:tmpl w:val="D50A56DA"/>
    <w:lvl w:ilvl="0" w:tplc="719C0E46">
      <w:start w:val="1"/>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3B0BBD"/>
    <w:multiLevelType w:val="hybridMultilevel"/>
    <w:tmpl w:val="2FB4613A"/>
    <w:lvl w:ilvl="0" w:tplc="0C070001">
      <w:start w:val="1"/>
      <w:numFmt w:val="bullet"/>
      <w:lvlText w:val=""/>
      <w:lvlJc w:val="left"/>
      <w:pPr>
        <w:tabs>
          <w:tab w:val="num" w:pos="720"/>
        </w:tabs>
        <w:ind w:left="720" w:hanging="360"/>
      </w:pPr>
      <w:rPr>
        <w:rFonts w:ascii="Symbol" w:hAnsi="Symbol" w:hint="default"/>
      </w:rPr>
    </w:lvl>
    <w:lvl w:ilvl="1" w:tplc="FF308BB2">
      <w:numFmt w:val="bullet"/>
      <w:lvlText w:val="-"/>
      <w:lvlJc w:val="left"/>
      <w:pPr>
        <w:ind w:left="1440" w:hanging="360"/>
      </w:pPr>
      <w:rPr>
        <w:rFonts w:ascii="Times New Roman" w:eastAsia="Times New Roman" w:hAnsi="Times New Roman" w:cs="Times New Roman" w:hint="default"/>
      </w:rPr>
    </w:lvl>
    <w:lvl w:ilvl="2" w:tplc="48A8C2DC">
      <w:numFmt w:val="bullet"/>
      <w:lvlText w:val="•"/>
      <w:lvlJc w:val="left"/>
      <w:pPr>
        <w:ind w:left="2160" w:hanging="360"/>
      </w:pPr>
      <w:rPr>
        <w:rFonts w:ascii="Times New Roman" w:eastAsia="Times New Roman" w:hAnsi="Times New Roman"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F41B7F"/>
    <w:multiLevelType w:val="hybridMultilevel"/>
    <w:tmpl w:val="1E2CC338"/>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936FED"/>
    <w:multiLevelType w:val="hybridMultilevel"/>
    <w:tmpl w:val="664A8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9FE5B71"/>
    <w:multiLevelType w:val="hybridMultilevel"/>
    <w:tmpl w:val="7A9065EA"/>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2E126F"/>
    <w:multiLevelType w:val="hybridMultilevel"/>
    <w:tmpl w:val="C6203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5"/>
  </w:num>
  <w:num w:numId="6">
    <w:abstractNumId w:val="3"/>
  </w:num>
  <w:num w:numId="7">
    <w:abstractNumId w:val="0"/>
  </w:num>
  <w:num w:numId="8">
    <w:abstractNumId w:val="10"/>
  </w:num>
  <w:num w:numId="9">
    <w:abstractNumId w:val="12"/>
  </w:num>
  <w:num w:numId="10">
    <w:abstractNumId w:val="1"/>
  </w:num>
  <w:num w:numId="11">
    <w:abstractNumId w:val="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74"/>
    <w:rsid w:val="00072F85"/>
    <w:rsid w:val="000A5E72"/>
    <w:rsid w:val="000A7B60"/>
    <w:rsid w:val="00181364"/>
    <w:rsid w:val="002945D9"/>
    <w:rsid w:val="00305C48"/>
    <w:rsid w:val="003362C6"/>
    <w:rsid w:val="00497D4D"/>
    <w:rsid w:val="00742EBF"/>
    <w:rsid w:val="00891574"/>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CA9EF-3DF6-4E8F-836C-799BC8F8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1574"/>
    <w:pPr>
      <w:spacing w:after="0" w:line="240" w:lineRule="auto"/>
    </w:pPr>
    <w:rPr>
      <w:rFonts w:ascii="Times New Roman" w:eastAsia="Calibri" w:hAnsi="Times New Roman" w:cs="Times New Roman"/>
    </w:rPr>
  </w:style>
  <w:style w:type="paragraph" w:styleId="Antrat4">
    <w:name w:val="heading 4"/>
    <w:basedOn w:val="Default"/>
    <w:next w:val="prastasis"/>
    <w:link w:val="Antrat4Diagrama"/>
    <w:uiPriority w:val="9"/>
    <w:unhideWhenUsed/>
    <w:qFormat/>
    <w:rsid w:val="00891574"/>
    <w:pPr>
      <w:keepNext/>
      <w:outlineLvl w:val="3"/>
    </w:pPr>
    <w:rPr>
      <w:b/>
      <w:bCs/>
      <w:i/>
      <w:i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891574"/>
    <w:rPr>
      <w:rFonts w:ascii="Times New Roman" w:eastAsia="Calibri" w:hAnsi="Times New Roman" w:cs="Times New Roman"/>
      <w:b/>
      <w:bCs/>
      <w:i/>
      <w:iCs/>
      <w:color w:val="000000"/>
    </w:rPr>
  </w:style>
  <w:style w:type="paragraph" w:customStyle="1" w:styleId="Default">
    <w:name w:val="Default"/>
    <w:rsid w:val="00891574"/>
    <w:pPr>
      <w:autoSpaceDE w:val="0"/>
      <w:autoSpaceDN w:val="0"/>
      <w:adjustRightInd w:val="0"/>
      <w:spacing w:after="0" w:line="240" w:lineRule="auto"/>
    </w:pPr>
    <w:rPr>
      <w:rFonts w:ascii="Times New Roman" w:eastAsia="Calibri" w:hAnsi="Times New Roman" w:cs="Times New Roman"/>
      <w:color w:val="000000"/>
      <w:sz w:val="24"/>
      <w:szCs w:val="24"/>
      <w:lang w:val="de-AT"/>
    </w:rPr>
  </w:style>
  <w:style w:type="paragraph" w:customStyle="1" w:styleId="Text">
    <w:name w:val="Text"/>
    <w:basedOn w:val="prastasis"/>
    <w:link w:val="TextZchn"/>
    <w:qFormat/>
    <w:rsid w:val="00891574"/>
    <w:pPr>
      <w:spacing w:before="120" w:after="60"/>
      <w:jc w:val="both"/>
    </w:pPr>
    <w:rPr>
      <w:rFonts w:eastAsia="Times New Roman"/>
      <w:color w:val="000000"/>
      <w:sz w:val="24"/>
      <w:szCs w:val="20"/>
      <w:lang w:val="en-GB"/>
    </w:rPr>
  </w:style>
  <w:style w:type="paragraph" w:styleId="Antrats">
    <w:name w:val="header"/>
    <w:basedOn w:val="prastasis"/>
    <w:link w:val="AntratsDiagrama"/>
    <w:unhideWhenUsed/>
    <w:rsid w:val="00891574"/>
    <w:pPr>
      <w:tabs>
        <w:tab w:val="center" w:pos="4536"/>
        <w:tab w:val="right" w:pos="9072"/>
      </w:tabs>
    </w:pPr>
  </w:style>
  <w:style w:type="character" w:customStyle="1" w:styleId="AntratsDiagrama">
    <w:name w:val="Antraštės Diagrama"/>
    <w:basedOn w:val="Numatytasispastraiposriftas"/>
    <w:link w:val="Antrats"/>
    <w:rsid w:val="00891574"/>
    <w:rPr>
      <w:rFonts w:ascii="Times New Roman" w:eastAsia="Calibri" w:hAnsi="Times New Roman" w:cs="Times New Roman"/>
    </w:rPr>
  </w:style>
  <w:style w:type="paragraph" w:styleId="Porat">
    <w:name w:val="footer"/>
    <w:basedOn w:val="prastasis"/>
    <w:link w:val="PoratDiagrama"/>
    <w:uiPriority w:val="99"/>
    <w:unhideWhenUsed/>
    <w:rsid w:val="00891574"/>
    <w:pPr>
      <w:tabs>
        <w:tab w:val="center" w:pos="4536"/>
        <w:tab w:val="right" w:pos="9072"/>
      </w:tabs>
    </w:pPr>
  </w:style>
  <w:style w:type="character" w:customStyle="1" w:styleId="PoratDiagrama">
    <w:name w:val="Poraštė Diagrama"/>
    <w:basedOn w:val="Numatytasispastraiposriftas"/>
    <w:link w:val="Porat"/>
    <w:uiPriority w:val="99"/>
    <w:rsid w:val="00891574"/>
    <w:rPr>
      <w:rFonts w:ascii="Times New Roman" w:eastAsia="Calibri" w:hAnsi="Times New Roman" w:cs="Times New Roman"/>
    </w:rPr>
  </w:style>
  <w:style w:type="paragraph" w:styleId="Sraopastraipa">
    <w:name w:val="List Paragraph"/>
    <w:basedOn w:val="prastasis"/>
    <w:uiPriority w:val="34"/>
    <w:qFormat/>
    <w:rsid w:val="00891574"/>
    <w:pPr>
      <w:ind w:left="720"/>
      <w:contextualSpacing/>
    </w:pPr>
  </w:style>
  <w:style w:type="character" w:styleId="Hipersaitas">
    <w:name w:val="Hyperlink"/>
    <w:uiPriority w:val="99"/>
    <w:unhideWhenUsed/>
    <w:rsid w:val="00891574"/>
    <w:rPr>
      <w:color w:val="0000FF"/>
      <w:u w:val="single"/>
    </w:rPr>
  </w:style>
  <w:style w:type="character" w:customStyle="1" w:styleId="TextZchn">
    <w:name w:val="Text Zchn"/>
    <w:link w:val="Text"/>
    <w:rsid w:val="00891574"/>
    <w:rPr>
      <w:rFonts w:ascii="Times New Roman" w:eastAsia="Times New Roman" w:hAnsi="Times New Roman" w:cs="Times New Roman"/>
      <w:color w:val="000000"/>
      <w:sz w:val="24"/>
      <w:szCs w:val="20"/>
      <w:lang w:val="en-GB"/>
    </w:rPr>
  </w:style>
  <w:style w:type="paragraph" w:styleId="Pagrindinistekstas">
    <w:name w:val="Body Text"/>
    <w:basedOn w:val="prastasis"/>
    <w:link w:val="PagrindinistekstasDiagrama"/>
    <w:semiHidden/>
    <w:rsid w:val="00891574"/>
    <w:rPr>
      <w:rFonts w:eastAsia="Times New Roman"/>
      <w:b/>
      <w:sz w:val="20"/>
      <w:szCs w:val="20"/>
      <w:u w:val="single"/>
      <w:lang w:val="en-GB" w:eastAsia="fr-FR"/>
    </w:rPr>
  </w:style>
  <w:style w:type="character" w:customStyle="1" w:styleId="PagrindinistekstasDiagrama">
    <w:name w:val="Pagrindinis tekstas Diagrama"/>
    <w:basedOn w:val="Numatytasispastraiposriftas"/>
    <w:link w:val="Pagrindinistekstas"/>
    <w:semiHidden/>
    <w:rsid w:val="00891574"/>
    <w:rPr>
      <w:rFonts w:ascii="Times New Roman" w:eastAsia="Times New Roman" w:hAnsi="Times New Roman" w:cs="Times New Roman"/>
      <w:b/>
      <w:sz w:val="20"/>
      <w:szCs w:val="20"/>
      <w:u w:val="single"/>
      <w:lang w:val="en-GB" w:eastAsia="fr-FR"/>
    </w:rPr>
  </w:style>
  <w:style w:type="table" w:styleId="Lentelstinklelis">
    <w:name w:val="Table Grid"/>
    <w:basedOn w:val="prastojilentel"/>
    <w:uiPriority w:val="59"/>
    <w:unhideWhenUsed/>
    <w:rsid w:val="00891574"/>
    <w:pPr>
      <w:spacing w:after="0" w:line="240" w:lineRule="auto"/>
    </w:pPr>
    <w:rPr>
      <w:rFonts w:ascii="Calibri" w:eastAsia="Calibri" w:hAnsi="Calibri"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Bericht">
    <w:name w:val="A_Text_Bericht"/>
    <w:basedOn w:val="prastasis"/>
    <w:link w:val="ATextBerichtChar"/>
    <w:qFormat/>
    <w:rsid w:val="00891574"/>
    <w:pPr>
      <w:spacing w:before="120" w:after="60"/>
      <w:jc w:val="both"/>
    </w:pPr>
    <w:rPr>
      <w:rFonts w:eastAsia="Times New Roman"/>
      <w:sz w:val="24"/>
      <w:szCs w:val="20"/>
      <w:lang w:val="en-GB" w:eastAsia="de-DE"/>
    </w:rPr>
  </w:style>
  <w:style w:type="character" w:customStyle="1" w:styleId="ATextBerichtChar">
    <w:name w:val="A_Text_Bericht Char"/>
    <w:link w:val="ATextBericht"/>
    <w:rsid w:val="00891574"/>
    <w:rPr>
      <w:rFonts w:ascii="Times New Roman" w:eastAsia="Times New Roman" w:hAnsi="Times New Roman" w:cs="Times New Roman"/>
      <w:sz w:val="24"/>
      <w:szCs w:val="20"/>
      <w:lang w:val="en-GB" w:eastAsia="de-DE"/>
    </w:rPr>
  </w:style>
  <w:style w:type="paragraph" w:styleId="Pagrindinistekstas2">
    <w:name w:val="Body Text 2"/>
    <w:basedOn w:val="prastasis"/>
    <w:link w:val="Pagrindinistekstas2Diagrama"/>
    <w:uiPriority w:val="99"/>
    <w:semiHidden/>
    <w:unhideWhenUsed/>
    <w:rsid w:val="0089157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9157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png"/><Relationship Id="rId5" Type="http://schemas.openxmlformats.org/officeDocument/2006/relationships/hyperlink" Target="https://vapris.vvkt.lt/vvkt-web/public/nrv"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12619</Words>
  <Characters>7194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2025-04-09T06:34:00Z</dcterms:created>
  <dcterms:modified xsi:type="dcterms:W3CDTF">2025-04-09T06:34:00Z</dcterms:modified>
</cp:coreProperties>
</file>