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5F8F0" w14:textId="77777777" w:rsidR="00CC4BA7" w:rsidRPr="007E1D08" w:rsidRDefault="00CC4BA7" w:rsidP="00CC4BA7">
      <w:pPr>
        <w:widowControl w:val="0"/>
        <w:jc w:val="center"/>
        <w:rPr>
          <w:rFonts w:ascii="Times New Roman" w:eastAsia="Times New Roman" w:hAnsi="Times New Roman" w:cs="Times New Roman"/>
          <w:lang w:eastAsia="sl-SI"/>
        </w:rPr>
      </w:pPr>
      <w:bookmarkStart w:id="0" w:name="Tab"/>
      <w:bookmarkEnd w:id="0"/>
    </w:p>
    <w:p w14:paraId="70ABDACA" w14:textId="77777777" w:rsidR="00CC4BA7" w:rsidRPr="00381949" w:rsidRDefault="00CC4BA7" w:rsidP="00CC4BA7">
      <w:pPr>
        <w:widowControl w:val="0"/>
        <w:jc w:val="center"/>
        <w:rPr>
          <w:rFonts w:ascii="Times New Roman" w:eastAsia="Times New Roman" w:hAnsi="Times New Roman" w:cs="Times New Roman"/>
          <w:lang w:eastAsia="sl-SI"/>
        </w:rPr>
      </w:pPr>
    </w:p>
    <w:p w14:paraId="0BF55BCA" w14:textId="77777777" w:rsidR="00CC4BA7" w:rsidRPr="00381949" w:rsidRDefault="00CC4BA7" w:rsidP="00CC4BA7">
      <w:pPr>
        <w:widowControl w:val="0"/>
        <w:jc w:val="center"/>
        <w:rPr>
          <w:rFonts w:ascii="Times New Roman" w:eastAsia="Times New Roman" w:hAnsi="Times New Roman" w:cs="Times New Roman"/>
          <w:lang w:eastAsia="sl-SI"/>
        </w:rPr>
      </w:pPr>
    </w:p>
    <w:p w14:paraId="5ECF1724" w14:textId="77777777" w:rsidR="00CC4BA7" w:rsidRPr="00381949" w:rsidRDefault="00CC4BA7" w:rsidP="00CC4BA7">
      <w:pPr>
        <w:widowControl w:val="0"/>
        <w:jc w:val="center"/>
        <w:rPr>
          <w:rFonts w:ascii="Times New Roman" w:eastAsia="Times New Roman" w:hAnsi="Times New Roman" w:cs="Times New Roman"/>
          <w:lang w:eastAsia="sl-SI"/>
        </w:rPr>
      </w:pPr>
    </w:p>
    <w:p w14:paraId="49B7BA36" w14:textId="77777777" w:rsidR="00CC4BA7" w:rsidRPr="00381949" w:rsidRDefault="00CC4BA7" w:rsidP="00CC4BA7">
      <w:pPr>
        <w:widowControl w:val="0"/>
        <w:jc w:val="center"/>
        <w:rPr>
          <w:rFonts w:ascii="Times New Roman" w:eastAsia="Times New Roman" w:hAnsi="Times New Roman" w:cs="Times New Roman"/>
          <w:lang w:eastAsia="sl-SI"/>
        </w:rPr>
      </w:pPr>
    </w:p>
    <w:p w14:paraId="286F864E" w14:textId="77777777" w:rsidR="00CC4BA7" w:rsidRPr="00381949" w:rsidRDefault="00CC4BA7" w:rsidP="00CC4BA7">
      <w:pPr>
        <w:widowControl w:val="0"/>
        <w:jc w:val="center"/>
        <w:rPr>
          <w:rFonts w:ascii="Times New Roman" w:eastAsia="Times New Roman" w:hAnsi="Times New Roman" w:cs="Times New Roman"/>
          <w:lang w:eastAsia="sl-SI"/>
        </w:rPr>
      </w:pPr>
    </w:p>
    <w:p w14:paraId="59802C43" w14:textId="77777777" w:rsidR="00CC4BA7" w:rsidRPr="00381949" w:rsidRDefault="00CC4BA7" w:rsidP="00CC4BA7">
      <w:pPr>
        <w:widowControl w:val="0"/>
        <w:jc w:val="center"/>
        <w:rPr>
          <w:rFonts w:ascii="Times New Roman" w:eastAsia="Times New Roman" w:hAnsi="Times New Roman" w:cs="Times New Roman"/>
          <w:lang w:eastAsia="sl-SI"/>
        </w:rPr>
      </w:pPr>
    </w:p>
    <w:p w14:paraId="252EDC96" w14:textId="77777777" w:rsidR="00CC4BA7" w:rsidRPr="00381949" w:rsidRDefault="00CC4BA7" w:rsidP="00CC4BA7">
      <w:pPr>
        <w:widowControl w:val="0"/>
        <w:jc w:val="center"/>
        <w:rPr>
          <w:rFonts w:ascii="Times New Roman" w:eastAsia="Times New Roman" w:hAnsi="Times New Roman" w:cs="Times New Roman"/>
          <w:lang w:eastAsia="sl-SI"/>
        </w:rPr>
      </w:pPr>
    </w:p>
    <w:p w14:paraId="11D11C98" w14:textId="77777777" w:rsidR="00CC4BA7" w:rsidRPr="00381949" w:rsidRDefault="00CC4BA7" w:rsidP="00CC4BA7">
      <w:pPr>
        <w:widowControl w:val="0"/>
        <w:jc w:val="center"/>
        <w:rPr>
          <w:rFonts w:ascii="Times New Roman" w:eastAsia="Times New Roman" w:hAnsi="Times New Roman" w:cs="Times New Roman"/>
          <w:lang w:eastAsia="sl-SI"/>
        </w:rPr>
      </w:pPr>
    </w:p>
    <w:p w14:paraId="1E42AC3E" w14:textId="77777777" w:rsidR="00CC4BA7" w:rsidRPr="00381949" w:rsidRDefault="00CC4BA7" w:rsidP="00CC4BA7">
      <w:pPr>
        <w:widowControl w:val="0"/>
        <w:jc w:val="center"/>
        <w:rPr>
          <w:rFonts w:ascii="Times New Roman" w:eastAsia="Times New Roman" w:hAnsi="Times New Roman" w:cs="Times New Roman"/>
          <w:lang w:eastAsia="sl-SI"/>
        </w:rPr>
      </w:pPr>
    </w:p>
    <w:p w14:paraId="7ED682C3" w14:textId="77777777" w:rsidR="00CC4BA7" w:rsidRPr="00381949" w:rsidRDefault="00CC4BA7" w:rsidP="00CC4BA7">
      <w:pPr>
        <w:widowControl w:val="0"/>
        <w:jc w:val="center"/>
        <w:rPr>
          <w:rFonts w:ascii="Times New Roman" w:eastAsia="Times New Roman" w:hAnsi="Times New Roman" w:cs="Times New Roman"/>
          <w:lang w:eastAsia="sl-SI"/>
        </w:rPr>
      </w:pPr>
    </w:p>
    <w:p w14:paraId="0663748B" w14:textId="77777777" w:rsidR="00CC4BA7" w:rsidRPr="00381949" w:rsidRDefault="00CC4BA7" w:rsidP="00CC4BA7">
      <w:pPr>
        <w:widowControl w:val="0"/>
        <w:jc w:val="center"/>
        <w:rPr>
          <w:rFonts w:ascii="Times New Roman" w:eastAsia="Times New Roman" w:hAnsi="Times New Roman" w:cs="Times New Roman"/>
          <w:lang w:eastAsia="sl-SI"/>
        </w:rPr>
      </w:pPr>
    </w:p>
    <w:p w14:paraId="307ABC28" w14:textId="77777777" w:rsidR="00CC4BA7" w:rsidRPr="00381949" w:rsidRDefault="00CC4BA7" w:rsidP="00CC4BA7">
      <w:pPr>
        <w:widowControl w:val="0"/>
        <w:jc w:val="center"/>
        <w:rPr>
          <w:rFonts w:ascii="Times New Roman" w:eastAsia="Times New Roman" w:hAnsi="Times New Roman" w:cs="Times New Roman"/>
          <w:lang w:eastAsia="sl-SI"/>
        </w:rPr>
      </w:pPr>
    </w:p>
    <w:p w14:paraId="6F912531" w14:textId="77777777" w:rsidR="00CC4BA7" w:rsidRPr="00381949" w:rsidRDefault="00CC4BA7" w:rsidP="00CC4BA7">
      <w:pPr>
        <w:widowControl w:val="0"/>
        <w:jc w:val="center"/>
        <w:rPr>
          <w:rFonts w:ascii="Times New Roman" w:eastAsia="Times New Roman" w:hAnsi="Times New Roman" w:cs="Times New Roman"/>
          <w:lang w:eastAsia="sl-SI"/>
        </w:rPr>
      </w:pPr>
    </w:p>
    <w:p w14:paraId="2E4CC0C3" w14:textId="77777777" w:rsidR="00CC4BA7" w:rsidRPr="00381949" w:rsidRDefault="00CC4BA7" w:rsidP="00CC4BA7">
      <w:pPr>
        <w:widowControl w:val="0"/>
        <w:jc w:val="center"/>
        <w:rPr>
          <w:rFonts w:ascii="Times New Roman" w:eastAsia="Times New Roman" w:hAnsi="Times New Roman" w:cs="Times New Roman"/>
          <w:lang w:eastAsia="sl-SI"/>
        </w:rPr>
      </w:pPr>
    </w:p>
    <w:p w14:paraId="518BCB56" w14:textId="77777777" w:rsidR="00CC4BA7" w:rsidRPr="00381949" w:rsidRDefault="00CC4BA7" w:rsidP="00CC4BA7">
      <w:pPr>
        <w:widowControl w:val="0"/>
        <w:jc w:val="center"/>
        <w:rPr>
          <w:rFonts w:ascii="Times New Roman" w:eastAsia="Times New Roman" w:hAnsi="Times New Roman" w:cs="Times New Roman"/>
          <w:lang w:eastAsia="sl-SI"/>
        </w:rPr>
      </w:pPr>
    </w:p>
    <w:p w14:paraId="7B047B8E" w14:textId="77777777" w:rsidR="00CC4BA7" w:rsidRPr="00381949" w:rsidRDefault="00CC4BA7" w:rsidP="00CC4BA7">
      <w:pPr>
        <w:widowControl w:val="0"/>
        <w:jc w:val="center"/>
        <w:rPr>
          <w:rFonts w:ascii="Times New Roman" w:eastAsia="Times New Roman" w:hAnsi="Times New Roman" w:cs="Times New Roman"/>
          <w:lang w:eastAsia="sl-SI"/>
        </w:rPr>
      </w:pPr>
    </w:p>
    <w:p w14:paraId="7604E434" w14:textId="77777777" w:rsidR="00CC4BA7" w:rsidRPr="00381949" w:rsidRDefault="00CC4BA7" w:rsidP="00CC4BA7">
      <w:pPr>
        <w:widowControl w:val="0"/>
        <w:jc w:val="center"/>
        <w:rPr>
          <w:rFonts w:ascii="Times New Roman" w:eastAsia="Times New Roman" w:hAnsi="Times New Roman" w:cs="Times New Roman"/>
          <w:lang w:eastAsia="sl-SI"/>
        </w:rPr>
      </w:pPr>
    </w:p>
    <w:p w14:paraId="34B39534" w14:textId="77777777" w:rsidR="00CC4BA7" w:rsidRPr="00381949" w:rsidRDefault="00CC4BA7" w:rsidP="00CC4BA7">
      <w:pPr>
        <w:widowControl w:val="0"/>
        <w:jc w:val="center"/>
        <w:rPr>
          <w:rFonts w:ascii="Times New Roman" w:eastAsia="Times New Roman" w:hAnsi="Times New Roman" w:cs="Times New Roman"/>
          <w:lang w:eastAsia="sl-SI"/>
        </w:rPr>
      </w:pPr>
    </w:p>
    <w:p w14:paraId="686FBE89" w14:textId="77777777" w:rsidR="00CC4BA7" w:rsidRPr="00381949" w:rsidRDefault="00CC4BA7" w:rsidP="00CC4BA7">
      <w:pPr>
        <w:widowControl w:val="0"/>
        <w:jc w:val="center"/>
        <w:rPr>
          <w:rFonts w:ascii="Times New Roman" w:eastAsia="Times New Roman" w:hAnsi="Times New Roman" w:cs="Times New Roman"/>
          <w:lang w:eastAsia="sl-SI"/>
        </w:rPr>
      </w:pPr>
    </w:p>
    <w:p w14:paraId="21ED7506" w14:textId="77777777" w:rsidR="00CC4BA7" w:rsidRPr="00381949" w:rsidRDefault="00CC4BA7" w:rsidP="00CC4BA7">
      <w:pPr>
        <w:widowControl w:val="0"/>
        <w:jc w:val="center"/>
        <w:rPr>
          <w:rFonts w:ascii="Times New Roman" w:eastAsia="Times New Roman" w:hAnsi="Times New Roman" w:cs="Times New Roman"/>
          <w:lang w:eastAsia="sl-SI"/>
        </w:rPr>
      </w:pPr>
    </w:p>
    <w:p w14:paraId="2DAF2632" w14:textId="77777777" w:rsidR="00CC4BA7" w:rsidRPr="00381949" w:rsidRDefault="00CC4BA7" w:rsidP="00CC4BA7">
      <w:pPr>
        <w:widowControl w:val="0"/>
        <w:jc w:val="center"/>
        <w:rPr>
          <w:rFonts w:ascii="Times New Roman" w:eastAsia="Times New Roman" w:hAnsi="Times New Roman" w:cs="Times New Roman"/>
          <w:lang w:eastAsia="sl-SI"/>
        </w:rPr>
      </w:pPr>
    </w:p>
    <w:p w14:paraId="33591CCA" w14:textId="77777777" w:rsidR="00CC4BA7" w:rsidRPr="00381949" w:rsidRDefault="00CC4BA7" w:rsidP="00CC4BA7">
      <w:pPr>
        <w:widowControl w:val="0"/>
        <w:jc w:val="center"/>
        <w:rPr>
          <w:rFonts w:ascii="Times New Roman" w:eastAsia="Times New Roman" w:hAnsi="Times New Roman" w:cs="Times New Roman"/>
          <w:lang w:eastAsia="sl-SI"/>
        </w:rPr>
      </w:pPr>
    </w:p>
    <w:p w14:paraId="7CB235F0" w14:textId="77777777" w:rsidR="00CC4BA7" w:rsidRPr="00381949" w:rsidRDefault="00CC4BA7" w:rsidP="00CC4BA7">
      <w:pPr>
        <w:widowControl w:val="0"/>
        <w:tabs>
          <w:tab w:val="left" w:pos="567"/>
        </w:tabs>
        <w:jc w:val="center"/>
        <w:outlineLvl w:val="0"/>
        <w:rPr>
          <w:rFonts w:ascii="Times New Roman" w:eastAsia="Times New Roman" w:hAnsi="Times New Roman" w:cs="Times New Roman"/>
          <w:b/>
          <w:caps/>
          <w:lang w:eastAsia="sl-SI"/>
        </w:rPr>
      </w:pPr>
      <w:bookmarkStart w:id="1" w:name="_Toc129243096"/>
      <w:bookmarkStart w:id="2" w:name="_Toc129243221"/>
      <w:r w:rsidRPr="00381949">
        <w:rPr>
          <w:rFonts w:ascii="Times New Roman" w:eastAsia="Times New Roman" w:hAnsi="Times New Roman" w:cs="Times New Roman"/>
          <w:b/>
          <w:caps/>
          <w:lang w:eastAsia="sl-SI"/>
        </w:rPr>
        <w:t>I PRIEDAS</w:t>
      </w:r>
      <w:bookmarkEnd w:id="1"/>
      <w:bookmarkEnd w:id="2"/>
    </w:p>
    <w:p w14:paraId="5BCC401B" w14:textId="77777777" w:rsidR="00CC4BA7" w:rsidRPr="00381949" w:rsidRDefault="00CC4BA7" w:rsidP="00CC4BA7">
      <w:pPr>
        <w:widowControl w:val="0"/>
        <w:tabs>
          <w:tab w:val="left" w:pos="567"/>
        </w:tabs>
        <w:jc w:val="center"/>
        <w:outlineLvl w:val="0"/>
        <w:rPr>
          <w:rFonts w:ascii="Times New Roman" w:eastAsia="Times New Roman" w:hAnsi="Times New Roman" w:cs="Times New Roman"/>
          <w:b/>
          <w:caps/>
          <w:lang w:eastAsia="sl-SI"/>
        </w:rPr>
      </w:pPr>
    </w:p>
    <w:p w14:paraId="45C438D4" w14:textId="77777777" w:rsidR="00CC4BA7" w:rsidRPr="00381949" w:rsidRDefault="00CC4BA7" w:rsidP="00CC4BA7">
      <w:pPr>
        <w:widowControl w:val="0"/>
        <w:tabs>
          <w:tab w:val="left" w:pos="567"/>
        </w:tabs>
        <w:jc w:val="center"/>
        <w:outlineLvl w:val="0"/>
        <w:rPr>
          <w:rFonts w:ascii="Times New Roman" w:eastAsia="Times New Roman" w:hAnsi="Times New Roman" w:cs="Times New Roman"/>
          <w:b/>
          <w:caps/>
          <w:lang w:eastAsia="sl-SI"/>
        </w:rPr>
      </w:pPr>
      <w:r w:rsidRPr="00381949">
        <w:rPr>
          <w:rFonts w:ascii="Times New Roman" w:eastAsia="Times New Roman" w:hAnsi="Times New Roman" w:cs="Times New Roman"/>
          <w:b/>
          <w:caps/>
          <w:lang w:eastAsia="sl-SI"/>
        </w:rPr>
        <w:t>PREPARATO CHARAKTERISTIKŲ SANTRAUKA</w:t>
      </w:r>
    </w:p>
    <w:p w14:paraId="13C501DF" w14:textId="77777777" w:rsidR="00CC4BA7" w:rsidRPr="00381949" w:rsidRDefault="00CC4BA7" w:rsidP="00CC4BA7">
      <w:pPr>
        <w:widowControl w:val="0"/>
        <w:rPr>
          <w:rFonts w:ascii="Times New Roman" w:eastAsia="Times New Roman" w:hAnsi="Times New Roman" w:cs="Times New Roman"/>
          <w:b/>
          <w:lang w:eastAsia="sl-SI"/>
        </w:rPr>
      </w:pPr>
      <w:r w:rsidRPr="00381949">
        <w:rPr>
          <w:rFonts w:ascii="Times New Roman" w:eastAsia="Times New Roman" w:hAnsi="Times New Roman" w:cs="Times New Roman"/>
          <w:lang w:eastAsia="sl-SI"/>
        </w:rPr>
        <w:br w:type="page"/>
      </w:r>
      <w:r w:rsidRPr="00381949">
        <w:rPr>
          <w:rFonts w:ascii="Times New Roman" w:eastAsia="Times New Roman" w:hAnsi="Times New Roman" w:cs="Times New Roman"/>
          <w:b/>
          <w:lang w:eastAsia="sl-SI"/>
        </w:rPr>
        <w:lastRenderedPageBreak/>
        <w:t>1.</w:t>
      </w:r>
      <w:r w:rsidRPr="00381949">
        <w:rPr>
          <w:rFonts w:ascii="Times New Roman" w:eastAsia="Times New Roman" w:hAnsi="Times New Roman" w:cs="Times New Roman"/>
          <w:b/>
          <w:lang w:eastAsia="sl-SI"/>
        </w:rPr>
        <w:tab/>
      </w:r>
      <w:r w:rsidRPr="00381949">
        <w:rPr>
          <w:rFonts w:ascii="Times New Roman" w:eastAsia="Times New Roman" w:hAnsi="Times New Roman" w:cs="Times New Roman"/>
          <w:b/>
          <w:caps/>
          <w:lang w:eastAsia="sl-SI"/>
        </w:rPr>
        <w:t>VAISTINIO</w:t>
      </w:r>
      <w:r w:rsidRPr="00381949">
        <w:rPr>
          <w:rFonts w:ascii="Times New Roman" w:eastAsia="Times New Roman" w:hAnsi="Times New Roman" w:cs="Times New Roman"/>
          <w:b/>
          <w:lang w:eastAsia="sl-SI"/>
        </w:rPr>
        <w:t xml:space="preserve"> PREPARATO PAVADINIMAS</w:t>
      </w:r>
    </w:p>
    <w:p w14:paraId="07E58E39" w14:textId="77777777" w:rsidR="00CC4BA7" w:rsidRPr="00381949" w:rsidRDefault="00CC4BA7" w:rsidP="00CC4BA7">
      <w:pPr>
        <w:widowControl w:val="0"/>
        <w:rPr>
          <w:rFonts w:ascii="Times New Roman" w:eastAsia="Times New Roman" w:hAnsi="Times New Roman" w:cs="Times New Roman"/>
          <w:lang w:eastAsia="sl-SI"/>
        </w:rPr>
      </w:pPr>
    </w:p>
    <w:p w14:paraId="0C8DDBC1" w14:textId="77777777" w:rsidR="00CC4BA7" w:rsidRPr="00381949" w:rsidRDefault="00171A52" w:rsidP="00CC4BA7">
      <w:pPr>
        <w:widowControl w:val="0"/>
        <w:tabs>
          <w:tab w:val="left" w:pos="567"/>
        </w:tabs>
        <w:ind w:left="0" w:firstLine="0"/>
        <w:rPr>
          <w:rFonts w:ascii="Times New Roman" w:eastAsia="Times New Roman" w:hAnsi="Times New Roman" w:cs="Times New Roman"/>
          <w:lang w:eastAsia="sl-SI"/>
        </w:rPr>
      </w:pPr>
      <w:r w:rsidRPr="00171A52">
        <w:rPr>
          <w:rFonts w:ascii="Times New Roman" w:eastAsia="Times New Roman" w:hAnsi="Times New Roman" w:cs="Times New Roman"/>
          <w:lang w:eastAsia="sl-SI"/>
        </w:rPr>
        <w:t xml:space="preserve">Ezetimibe ELVIM </w:t>
      </w:r>
      <w:r w:rsidR="00CC4BA7" w:rsidRPr="00381949">
        <w:rPr>
          <w:rFonts w:ascii="Times New Roman" w:eastAsia="Times New Roman" w:hAnsi="Times New Roman" w:cs="Times New Roman"/>
          <w:lang w:eastAsia="sl-SI"/>
        </w:rPr>
        <w:t>10 mg tabletės</w:t>
      </w:r>
    </w:p>
    <w:p w14:paraId="393433AF" w14:textId="77777777" w:rsidR="00CC4BA7" w:rsidRPr="00381949" w:rsidRDefault="00CC4BA7" w:rsidP="00CC4BA7">
      <w:pPr>
        <w:widowControl w:val="0"/>
        <w:rPr>
          <w:rFonts w:ascii="Times New Roman" w:eastAsia="Times New Roman" w:hAnsi="Times New Roman" w:cs="Times New Roman"/>
          <w:lang w:eastAsia="sl-SI"/>
        </w:rPr>
      </w:pPr>
    </w:p>
    <w:p w14:paraId="22AF9FBC" w14:textId="77777777" w:rsidR="00CC4BA7" w:rsidRPr="00381949" w:rsidRDefault="00CC4BA7" w:rsidP="00CC4BA7">
      <w:pPr>
        <w:widowControl w:val="0"/>
        <w:rPr>
          <w:rFonts w:ascii="Times New Roman" w:eastAsia="Times New Roman" w:hAnsi="Times New Roman" w:cs="Times New Roman"/>
          <w:lang w:eastAsia="sl-SI"/>
        </w:rPr>
      </w:pPr>
    </w:p>
    <w:p w14:paraId="468FBCFF" w14:textId="77777777" w:rsidR="00CC4BA7" w:rsidRPr="00381949" w:rsidRDefault="00CC4BA7" w:rsidP="00CC4BA7">
      <w:pPr>
        <w:widowControl w:val="0"/>
        <w:rPr>
          <w:rFonts w:ascii="Times New Roman" w:eastAsia="Times New Roman" w:hAnsi="Times New Roman" w:cs="Times New Roman"/>
          <w:b/>
          <w:caps/>
          <w:lang w:eastAsia="sl-SI"/>
        </w:rPr>
      </w:pPr>
      <w:r w:rsidRPr="00381949">
        <w:rPr>
          <w:rFonts w:ascii="Times New Roman" w:eastAsia="Times New Roman" w:hAnsi="Times New Roman" w:cs="Times New Roman"/>
          <w:b/>
          <w:caps/>
          <w:lang w:eastAsia="sl-SI"/>
        </w:rPr>
        <w:t>2.</w:t>
      </w:r>
      <w:r w:rsidRPr="00381949">
        <w:rPr>
          <w:rFonts w:ascii="Times New Roman" w:eastAsia="Times New Roman" w:hAnsi="Times New Roman" w:cs="Times New Roman"/>
          <w:b/>
          <w:caps/>
          <w:lang w:eastAsia="sl-SI"/>
        </w:rPr>
        <w:tab/>
        <w:t>kokybinė ir kiekybinė sudėtis</w:t>
      </w:r>
    </w:p>
    <w:p w14:paraId="13526A57"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5BC64E11" w14:textId="77777777" w:rsidR="00CC4BA7" w:rsidRPr="00381949" w:rsidRDefault="00CC4BA7"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Kiekvienoje tabletėje yra 10 mg ezetimibo.</w:t>
      </w:r>
    </w:p>
    <w:p w14:paraId="61ADC06F"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61BC4F7E" w14:textId="77777777" w:rsidR="00CC4BA7" w:rsidRPr="00381949" w:rsidRDefault="00CC4BA7" w:rsidP="00CC4BA7">
      <w:pPr>
        <w:widowControl w:val="0"/>
        <w:ind w:left="0" w:firstLine="0"/>
        <w:rPr>
          <w:rFonts w:ascii="Times New Roman" w:eastAsia="Times New Roman" w:hAnsi="Times New Roman" w:cs="Times New Roman"/>
          <w:u w:val="single"/>
          <w:lang w:eastAsia="sl-SI"/>
        </w:rPr>
      </w:pPr>
      <w:r w:rsidRPr="00381949">
        <w:rPr>
          <w:rFonts w:ascii="Times New Roman" w:eastAsia="Times New Roman" w:hAnsi="Times New Roman" w:cs="Times New Roman"/>
          <w:u w:val="single"/>
          <w:lang w:eastAsia="sl-SI"/>
        </w:rPr>
        <w:t>Pagalbinė medžiaga, kurios poveikis žinomas</w:t>
      </w:r>
    </w:p>
    <w:p w14:paraId="10428791" w14:textId="77777777" w:rsidR="00CC4BA7" w:rsidRPr="00381949" w:rsidRDefault="00CC4BA7"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Kiekvienoje tabletėje yra 66,2 mg laktozės monohidrato.</w:t>
      </w:r>
    </w:p>
    <w:p w14:paraId="635783A4"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2F620CBC" w14:textId="77777777" w:rsidR="00CC4BA7" w:rsidRPr="00381949" w:rsidRDefault="00CC4BA7"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Visos pagalbinės medžiagos išvardytos 6.1 skyriuje.</w:t>
      </w:r>
    </w:p>
    <w:p w14:paraId="5F8F6030" w14:textId="77777777" w:rsidR="00CC4BA7" w:rsidRPr="00381949" w:rsidRDefault="00CC4BA7" w:rsidP="00CC4BA7">
      <w:pPr>
        <w:widowControl w:val="0"/>
        <w:rPr>
          <w:rFonts w:ascii="Times New Roman" w:eastAsia="Times New Roman" w:hAnsi="Times New Roman" w:cs="Times New Roman"/>
          <w:lang w:eastAsia="sl-SI"/>
        </w:rPr>
      </w:pPr>
    </w:p>
    <w:p w14:paraId="1A69EDC0" w14:textId="77777777" w:rsidR="00CC4BA7" w:rsidRPr="00381949" w:rsidRDefault="00CC4BA7" w:rsidP="00CC4BA7">
      <w:pPr>
        <w:widowControl w:val="0"/>
        <w:rPr>
          <w:rFonts w:ascii="Times New Roman" w:eastAsia="Times New Roman" w:hAnsi="Times New Roman" w:cs="Times New Roman"/>
          <w:lang w:eastAsia="sl-SI"/>
        </w:rPr>
      </w:pPr>
    </w:p>
    <w:p w14:paraId="6CD2B032" w14:textId="77777777" w:rsidR="00CC4BA7" w:rsidRPr="00381949" w:rsidRDefault="00CC4BA7" w:rsidP="00CC4BA7">
      <w:pPr>
        <w:widowControl w:val="0"/>
        <w:rPr>
          <w:rFonts w:ascii="Times New Roman" w:eastAsia="Times New Roman" w:hAnsi="Times New Roman" w:cs="Times New Roman"/>
          <w:b/>
          <w:caps/>
          <w:lang w:eastAsia="sl-SI"/>
        </w:rPr>
      </w:pPr>
      <w:r w:rsidRPr="00381949">
        <w:rPr>
          <w:rFonts w:ascii="Times New Roman" w:eastAsia="Times New Roman" w:hAnsi="Times New Roman" w:cs="Times New Roman"/>
          <w:b/>
          <w:caps/>
          <w:lang w:eastAsia="sl-SI"/>
        </w:rPr>
        <w:t>3.</w:t>
      </w:r>
      <w:r w:rsidRPr="00381949">
        <w:rPr>
          <w:rFonts w:ascii="Times New Roman" w:eastAsia="Times New Roman" w:hAnsi="Times New Roman" w:cs="Times New Roman"/>
          <w:b/>
          <w:caps/>
          <w:lang w:eastAsia="sl-SI"/>
        </w:rPr>
        <w:tab/>
        <w:t>FARMACINĖ forma</w:t>
      </w:r>
    </w:p>
    <w:p w14:paraId="69BE5902" w14:textId="77777777" w:rsidR="00CC4BA7" w:rsidRPr="00381949" w:rsidRDefault="00CC4BA7" w:rsidP="00CC4BA7">
      <w:pPr>
        <w:widowControl w:val="0"/>
        <w:ind w:left="0" w:firstLine="0"/>
        <w:rPr>
          <w:rFonts w:ascii="Times New Roman" w:eastAsia="Times New Roman" w:hAnsi="Times New Roman" w:cs="Times New Roman"/>
          <w:highlight w:val="yellow"/>
          <w:lang w:eastAsia="sl-SI"/>
        </w:rPr>
      </w:pPr>
    </w:p>
    <w:p w14:paraId="4669A2D4" w14:textId="77777777" w:rsidR="00CC4BA7" w:rsidRPr="00381949" w:rsidRDefault="00CC4BA7"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Tabletė.</w:t>
      </w:r>
    </w:p>
    <w:p w14:paraId="5D987794" w14:textId="77777777" w:rsidR="00CC4BA7" w:rsidRPr="00381949" w:rsidRDefault="00CC4BA7"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Tabletės yra baltos, kapsulės formos, plokščios. Apytiksliai 8 mm ilgio ir 4,1 mm pločio.</w:t>
      </w:r>
    </w:p>
    <w:p w14:paraId="3D305D6E"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037D17B0" w14:textId="77777777" w:rsidR="00CC4BA7" w:rsidRPr="00381949" w:rsidRDefault="00CC4BA7" w:rsidP="00CC4BA7">
      <w:pPr>
        <w:widowControl w:val="0"/>
        <w:rPr>
          <w:rFonts w:ascii="Times New Roman" w:eastAsia="Times New Roman" w:hAnsi="Times New Roman" w:cs="Times New Roman"/>
          <w:lang w:eastAsia="sl-SI"/>
        </w:rPr>
      </w:pPr>
    </w:p>
    <w:p w14:paraId="71025C6E" w14:textId="77777777" w:rsidR="00CC4BA7" w:rsidRPr="00381949" w:rsidRDefault="00CC4BA7" w:rsidP="00CC4BA7">
      <w:pPr>
        <w:widowControl w:val="0"/>
        <w:rPr>
          <w:rFonts w:ascii="Times New Roman" w:eastAsia="Times New Roman" w:hAnsi="Times New Roman" w:cs="Times New Roman"/>
          <w:b/>
          <w:caps/>
          <w:lang w:eastAsia="sl-SI"/>
        </w:rPr>
      </w:pPr>
      <w:r w:rsidRPr="00381949">
        <w:rPr>
          <w:rFonts w:ascii="Times New Roman" w:eastAsia="Times New Roman" w:hAnsi="Times New Roman" w:cs="Times New Roman"/>
          <w:b/>
          <w:caps/>
          <w:lang w:eastAsia="sl-SI"/>
        </w:rPr>
        <w:t>4.</w:t>
      </w:r>
      <w:r w:rsidRPr="00381949">
        <w:rPr>
          <w:rFonts w:ascii="Times New Roman" w:eastAsia="Times New Roman" w:hAnsi="Times New Roman" w:cs="Times New Roman"/>
          <w:b/>
          <w:caps/>
          <w:lang w:eastAsia="sl-SI"/>
        </w:rPr>
        <w:tab/>
        <w:t>klinikinĖ informacija</w:t>
      </w:r>
    </w:p>
    <w:p w14:paraId="02A0C939" w14:textId="77777777" w:rsidR="00CC4BA7" w:rsidRPr="00381949" w:rsidRDefault="00CC4BA7" w:rsidP="00CC4BA7">
      <w:pPr>
        <w:widowControl w:val="0"/>
        <w:rPr>
          <w:rFonts w:ascii="Times New Roman" w:eastAsia="Times New Roman" w:hAnsi="Times New Roman" w:cs="Times New Roman"/>
          <w:lang w:eastAsia="sl-SI"/>
        </w:rPr>
      </w:pPr>
    </w:p>
    <w:p w14:paraId="6D543A7D" w14:textId="77777777" w:rsidR="00CC4BA7" w:rsidRPr="00381949" w:rsidRDefault="00CC4BA7" w:rsidP="00CC4BA7">
      <w:pPr>
        <w:widowControl w:val="0"/>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t>4.1</w:t>
      </w:r>
      <w:r w:rsidRPr="00381949">
        <w:rPr>
          <w:rFonts w:ascii="Times New Roman" w:eastAsia="Times New Roman" w:hAnsi="Times New Roman" w:cs="Times New Roman"/>
          <w:b/>
          <w:lang w:eastAsia="sl-SI"/>
        </w:rPr>
        <w:tab/>
        <w:t>Terapinės indikacijos</w:t>
      </w:r>
    </w:p>
    <w:p w14:paraId="5354C2C0"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75C01B89" w14:textId="77777777" w:rsidR="00CC4BA7" w:rsidRPr="00381949" w:rsidRDefault="00CC4BA7" w:rsidP="00CC4BA7">
      <w:pPr>
        <w:widowControl w:val="0"/>
        <w:ind w:left="0" w:firstLine="0"/>
        <w:rPr>
          <w:rFonts w:ascii="Times New Roman" w:eastAsia="Times New Roman" w:hAnsi="Times New Roman" w:cs="Times New Roman"/>
          <w:u w:val="single"/>
          <w:lang w:eastAsia="sl-SI"/>
        </w:rPr>
      </w:pPr>
      <w:r w:rsidRPr="00381949">
        <w:rPr>
          <w:rFonts w:ascii="Times New Roman" w:eastAsia="Times New Roman" w:hAnsi="Times New Roman" w:cs="Times New Roman"/>
          <w:u w:val="single"/>
          <w:lang w:eastAsia="sl-SI"/>
        </w:rPr>
        <w:t>Pirminė hipercholesterolemija</w:t>
      </w:r>
    </w:p>
    <w:p w14:paraId="65ED442A" w14:textId="77777777" w:rsidR="00CC4BA7" w:rsidRPr="00381949" w:rsidRDefault="00CC4BA7" w:rsidP="00CC4BA7">
      <w:pPr>
        <w:widowControl w:val="0"/>
        <w:ind w:left="0" w:firstLine="0"/>
        <w:rPr>
          <w:rFonts w:ascii="Times New Roman" w:eastAsia="Times New Roman" w:hAnsi="Times New Roman" w:cs="Times New Roman"/>
          <w:u w:val="single"/>
          <w:lang w:eastAsia="sl-SI"/>
        </w:rPr>
      </w:pPr>
    </w:p>
    <w:p w14:paraId="5A5CE097" w14:textId="77777777" w:rsidR="00CC4BA7" w:rsidRPr="00381949" w:rsidRDefault="00171A52" w:rsidP="00CC4BA7">
      <w:pPr>
        <w:widowControl w:val="0"/>
        <w:ind w:left="0" w:firstLine="0"/>
        <w:rPr>
          <w:rFonts w:ascii="Times New Roman" w:eastAsia="Times New Roman" w:hAnsi="Times New Roman" w:cs="Times New Roman"/>
          <w:lang w:eastAsia="sl-SI"/>
        </w:rPr>
      </w:pPr>
      <w:r w:rsidRPr="00171A52">
        <w:rPr>
          <w:rFonts w:ascii="Times New Roman" w:eastAsia="Times New Roman" w:hAnsi="Times New Roman" w:cs="Times New Roman"/>
          <w:lang w:eastAsia="sl-SI"/>
        </w:rPr>
        <w:t>Ezetimibe ELVIM</w:t>
      </w:r>
      <w:r w:rsidR="00CC4BA7" w:rsidRPr="00381949">
        <w:rPr>
          <w:rFonts w:ascii="Times New Roman" w:hAnsi="Times New Roman" w:cs="Times New Roman"/>
        </w:rPr>
        <w:t xml:space="preserve"> skirtas p</w:t>
      </w:r>
      <w:r w:rsidR="00CC4BA7" w:rsidRPr="00381949">
        <w:rPr>
          <w:rFonts w:ascii="Times New Roman" w:eastAsia="Times New Roman" w:hAnsi="Times New Roman" w:cs="Times New Roman"/>
          <w:lang w:eastAsia="sl-SI"/>
        </w:rPr>
        <w:t>irminei hipercholesterolemijai (šeiminei heterozigotinei ar nešeiminei) gydyti papildant dietą, vartojamas kartu su HMG-KoA reduktazės inhibitoriumi (statinu), jei gydymo vien statinu nepakanka.</w:t>
      </w:r>
    </w:p>
    <w:p w14:paraId="3820D8D2"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5F2AD391" w14:textId="77777777" w:rsidR="00CC4BA7" w:rsidRPr="00381949" w:rsidRDefault="00171A52" w:rsidP="00CC4BA7">
      <w:pPr>
        <w:widowControl w:val="0"/>
        <w:ind w:left="0" w:firstLine="0"/>
        <w:rPr>
          <w:rFonts w:ascii="Times New Roman" w:eastAsia="Times New Roman" w:hAnsi="Times New Roman" w:cs="Times New Roman"/>
          <w:lang w:eastAsia="sl-SI"/>
        </w:rPr>
      </w:pPr>
      <w:r w:rsidRPr="00171A52">
        <w:rPr>
          <w:rFonts w:ascii="Times New Roman" w:eastAsia="Times New Roman" w:hAnsi="Times New Roman" w:cs="Times New Roman"/>
          <w:lang w:eastAsia="sl-SI"/>
        </w:rPr>
        <w:t>Ezetimibe ELVIM</w:t>
      </w:r>
      <w:r w:rsidR="00CC4BA7" w:rsidRPr="00381949">
        <w:rPr>
          <w:rFonts w:ascii="Times New Roman" w:hAnsi="Times New Roman" w:cs="Times New Roman"/>
        </w:rPr>
        <w:t xml:space="preserve"> skirtas vartoti jį vieną p</w:t>
      </w:r>
      <w:r w:rsidR="00CC4BA7" w:rsidRPr="00381949">
        <w:rPr>
          <w:rFonts w:ascii="Times New Roman" w:eastAsia="Times New Roman" w:hAnsi="Times New Roman" w:cs="Times New Roman"/>
          <w:lang w:eastAsia="sl-SI"/>
        </w:rPr>
        <w:t>irminei hipercholesterolemijai (šeiminei heterozigotinei ar nešeiminei) gydyti papildant dietą, jei gydymas statinais netinka arba netoleruojamas.</w:t>
      </w:r>
    </w:p>
    <w:p w14:paraId="0903555E"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5FEEBC02" w14:textId="77777777" w:rsidR="00CC4BA7" w:rsidRPr="00381949" w:rsidRDefault="00CC4BA7" w:rsidP="00CC4BA7">
      <w:pPr>
        <w:ind w:left="0" w:firstLine="0"/>
        <w:rPr>
          <w:rFonts w:ascii="Times New Roman" w:eastAsia="Times New Roman" w:hAnsi="Times New Roman" w:cs="Times New Roman"/>
          <w:b/>
          <w:i/>
        </w:rPr>
      </w:pPr>
      <w:r w:rsidRPr="00381949">
        <w:rPr>
          <w:rFonts w:ascii="Times New Roman" w:eastAsia="Times New Roman" w:hAnsi="Times New Roman" w:cs="Times New Roman"/>
          <w:b/>
          <w:i/>
        </w:rPr>
        <w:t>Širdies ir kraujagyslių sistemos reiškinių profilaktika</w:t>
      </w:r>
    </w:p>
    <w:p w14:paraId="64AF6FCB" w14:textId="77777777" w:rsidR="00CC4BA7" w:rsidRPr="00381949" w:rsidRDefault="00CC4BA7" w:rsidP="00CC4BA7">
      <w:pPr>
        <w:ind w:left="0" w:firstLine="0"/>
        <w:rPr>
          <w:rFonts w:ascii="Times New Roman" w:eastAsia="Times New Roman" w:hAnsi="Times New Roman" w:cs="Times New Roman"/>
          <w:b/>
          <w:i/>
        </w:rPr>
      </w:pPr>
    </w:p>
    <w:p w14:paraId="39609B22" w14:textId="77777777" w:rsidR="00CC4BA7" w:rsidRPr="00381949" w:rsidRDefault="00CC4BA7" w:rsidP="00CC4BA7">
      <w:pPr>
        <w:ind w:left="0" w:firstLine="0"/>
        <w:rPr>
          <w:rFonts w:ascii="Times New Roman" w:eastAsia="Times New Roman" w:hAnsi="Times New Roman" w:cs="Times New Roman"/>
        </w:rPr>
      </w:pPr>
      <w:r w:rsidRPr="00381949">
        <w:rPr>
          <w:rFonts w:ascii="Times New Roman" w:eastAsia="Times New Roman" w:hAnsi="Times New Roman" w:cs="Times New Roman"/>
        </w:rPr>
        <w:t>Ez</w:t>
      </w:r>
      <w:r w:rsidR="004F03F2" w:rsidRPr="00381949">
        <w:rPr>
          <w:rFonts w:ascii="Times New Roman" w:eastAsia="Times New Roman" w:hAnsi="Times New Roman" w:cs="Times New Roman"/>
        </w:rPr>
        <w:t>etimibas</w:t>
      </w:r>
      <w:r w:rsidRPr="00381949">
        <w:rPr>
          <w:rFonts w:ascii="Times New Roman" w:eastAsia="Times New Roman" w:hAnsi="Times New Roman" w:cs="Times New Roman"/>
        </w:rPr>
        <w:t xml:space="preserve"> skirtas sumažinti širdies ir kraujagyslių sistemos reiškinių pavojų (žr. 5.1</w:t>
      </w:r>
      <w:r w:rsidR="009F5B5A">
        <w:rPr>
          <w:rFonts w:ascii="Times New Roman" w:eastAsia="Times New Roman" w:hAnsi="Times New Roman" w:cs="Times New Roman"/>
        </w:rPr>
        <w:t xml:space="preserve"> </w:t>
      </w:r>
      <w:r w:rsidRPr="00381949">
        <w:rPr>
          <w:rFonts w:ascii="Times New Roman" w:eastAsia="Times New Roman" w:hAnsi="Times New Roman" w:cs="Times New Roman"/>
        </w:rPr>
        <w:t>skyrių) koronarine širdies liga (KŠL) sergantiems ir ūminį koronar</w:t>
      </w:r>
      <w:r w:rsidR="00C53393">
        <w:rPr>
          <w:rFonts w:ascii="Times New Roman" w:eastAsia="Times New Roman" w:hAnsi="Times New Roman" w:cs="Times New Roman"/>
        </w:rPr>
        <w:t>inį</w:t>
      </w:r>
      <w:r w:rsidRPr="00381949">
        <w:rPr>
          <w:rFonts w:ascii="Times New Roman" w:eastAsia="Times New Roman" w:hAnsi="Times New Roman" w:cs="Times New Roman"/>
        </w:rPr>
        <w:t xml:space="preserve"> sindromą (ŪKS) jau patyrusiems pacientams, kai juo papildomas jau taikomas gydymas statinu arba pradedant skirti kartu su statinu.</w:t>
      </w:r>
    </w:p>
    <w:p w14:paraId="4A2C3FC4"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1E9728EF" w14:textId="77777777" w:rsidR="00CC4BA7" w:rsidRPr="00381949" w:rsidRDefault="00CC4BA7" w:rsidP="00CC4BA7">
      <w:pPr>
        <w:widowControl w:val="0"/>
        <w:ind w:left="0" w:firstLine="0"/>
        <w:rPr>
          <w:rFonts w:ascii="Times New Roman" w:eastAsia="Times New Roman" w:hAnsi="Times New Roman" w:cs="Times New Roman"/>
          <w:u w:val="single"/>
          <w:lang w:eastAsia="sl-SI"/>
        </w:rPr>
      </w:pPr>
      <w:r w:rsidRPr="00381949">
        <w:rPr>
          <w:rFonts w:ascii="Times New Roman" w:eastAsia="Times New Roman" w:hAnsi="Times New Roman" w:cs="Times New Roman"/>
          <w:u w:val="single"/>
          <w:lang w:eastAsia="sl-SI"/>
        </w:rPr>
        <w:t>Homozigotinė šeiminė hipercholesterolemija</w:t>
      </w:r>
      <w:r w:rsidR="00A934BB">
        <w:rPr>
          <w:rFonts w:ascii="Times New Roman" w:eastAsia="Times New Roman" w:hAnsi="Times New Roman" w:cs="Times New Roman"/>
          <w:u w:val="single"/>
          <w:lang w:eastAsia="sl-SI"/>
        </w:rPr>
        <w:t xml:space="preserve"> (HoŠH)</w:t>
      </w:r>
    </w:p>
    <w:p w14:paraId="280A0D6D" w14:textId="77777777" w:rsidR="004F03F2" w:rsidRPr="00381949" w:rsidRDefault="004F03F2" w:rsidP="00CC4BA7">
      <w:pPr>
        <w:widowControl w:val="0"/>
        <w:ind w:left="0" w:firstLine="0"/>
        <w:rPr>
          <w:rFonts w:ascii="Times New Roman" w:eastAsia="Times New Roman" w:hAnsi="Times New Roman" w:cs="Times New Roman"/>
          <w:lang w:eastAsia="sl-SI"/>
        </w:rPr>
      </w:pPr>
    </w:p>
    <w:p w14:paraId="24B1D5B5" w14:textId="77777777" w:rsidR="00CC4BA7" w:rsidRPr="00381949" w:rsidRDefault="00171A52" w:rsidP="00CC4BA7">
      <w:pPr>
        <w:widowControl w:val="0"/>
        <w:ind w:left="0" w:firstLine="0"/>
        <w:rPr>
          <w:rFonts w:ascii="Times New Roman" w:eastAsia="Times New Roman" w:hAnsi="Times New Roman" w:cs="Times New Roman"/>
          <w:lang w:eastAsia="sl-SI"/>
        </w:rPr>
      </w:pPr>
      <w:r w:rsidRPr="00171A52">
        <w:rPr>
          <w:rFonts w:ascii="Times New Roman" w:eastAsia="Times New Roman" w:hAnsi="Times New Roman" w:cs="Times New Roman"/>
          <w:lang w:eastAsia="sl-SI"/>
        </w:rPr>
        <w:t>Ezetimibe ELVIM</w:t>
      </w:r>
      <w:r w:rsidR="004F03F2" w:rsidRPr="00381949">
        <w:rPr>
          <w:rFonts w:ascii="Times New Roman" w:eastAsia="Times New Roman" w:hAnsi="Times New Roman" w:cs="Times New Roman"/>
          <w:lang w:eastAsia="sl-SI"/>
        </w:rPr>
        <w:t xml:space="preserve"> skirtas h</w:t>
      </w:r>
      <w:r w:rsidR="00CC4BA7" w:rsidRPr="00381949">
        <w:rPr>
          <w:rFonts w:ascii="Times New Roman" w:eastAsia="Times New Roman" w:hAnsi="Times New Roman" w:cs="Times New Roman"/>
          <w:lang w:eastAsia="sl-SI"/>
        </w:rPr>
        <w:t>omozigotin</w:t>
      </w:r>
      <w:r w:rsidR="004F03F2" w:rsidRPr="00381949">
        <w:rPr>
          <w:rFonts w:ascii="Times New Roman" w:eastAsia="Times New Roman" w:hAnsi="Times New Roman" w:cs="Times New Roman"/>
          <w:lang w:eastAsia="sl-SI"/>
        </w:rPr>
        <w:t>ei</w:t>
      </w:r>
      <w:r w:rsidR="00CC4BA7" w:rsidRPr="00381949">
        <w:rPr>
          <w:rFonts w:ascii="Times New Roman" w:eastAsia="Times New Roman" w:hAnsi="Times New Roman" w:cs="Times New Roman"/>
          <w:lang w:eastAsia="sl-SI"/>
        </w:rPr>
        <w:t xml:space="preserve"> šeimin</w:t>
      </w:r>
      <w:r w:rsidR="004F03F2" w:rsidRPr="00381949">
        <w:rPr>
          <w:rFonts w:ascii="Times New Roman" w:eastAsia="Times New Roman" w:hAnsi="Times New Roman" w:cs="Times New Roman"/>
          <w:lang w:eastAsia="sl-SI"/>
        </w:rPr>
        <w:t>ei</w:t>
      </w:r>
      <w:r w:rsidR="00CC4BA7" w:rsidRPr="00381949">
        <w:rPr>
          <w:rFonts w:ascii="Times New Roman" w:eastAsia="Times New Roman" w:hAnsi="Times New Roman" w:cs="Times New Roman"/>
          <w:lang w:eastAsia="sl-SI"/>
        </w:rPr>
        <w:t xml:space="preserve"> hipercholesterolemij</w:t>
      </w:r>
      <w:r w:rsidR="004F03F2" w:rsidRPr="00381949">
        <w:rPr>
          <w:rFonts w:ascii="Times New Roman" w:eastAsia="Times New Roman" w:hAnsi="Times New Roman" w:cs="Times New Roman"/>
          <w:lang w:eastAsia="sl-SI"/>
        </w:rPr>
        <w:t>ai gydyti papildant</w:t>
      </w:r>
      <w:r w:rsidR="00CC4BA7" w:rsidRPr="00381949">
        <w:rPr>
          <w:rFonts w:ascii="Times New Roman" w:eastAsia="Times New Roman" w:hAnsi="Times New Roman" w:cs="Times New Roman"/>
          <w:lang w:eastAsia="sl-SI"/>
        </w:rPr>
        <w:t xml:space="preserve"> dietą kartu su statinu. Pacientams taip pat kartu gali būti skiriamas kitas papildomas gydymas (pvz., MTL aferezė).</w:t>
      </w:r>
    </w:p>
    <w:p w14:paraId="556042B1"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68EB5425" w14:textId="77777777" w:rsidR="004F03F2" w:rsidRPr="00381949" w:rsidRDefault="004F03F2" w:rsidP="004F03F2">
      <w:pPr>
        <w:spacing w:after="120"/>
        <w:ind w:right="62"/>
        <w:rPr>
          <w:rFonts w:ascii="Times New Roman" w:hAnsi="Times New Roman" w:cs="Times New Roman"/>
          <w:u w:val="single"/>
        </w:rPr>
      </w:pPr>
      <w:r w:rsidRPr="00381949">
        <w:rPr>
          <w:rFonts w:ascii="Times New Roman" w:hAnsi="Times New Roman" w:cs="Times New Roman"/>
          <w:u w:val="single"/>
        </w:rPr>
        <w:t>Homozigotinė sitosterolemija (fitosterolemija)</w:t>
      </w:r>
    </w:p>
    <w:p w14:paraId="2707F319" w14:textId="77777777" w:rsidR="004F03F2" w:rsidRPr="00381949" w:rsidRDefault="00171A52" w:rsidP="004F03F2">
      <w:pPr>
        <w:tabs>
          <w:tab w:val="left" w:pos="7470"/>
        </w:tabs>
        <w:ind w:left="0" w:right="62" w:firstLine="0"/>
        <w:rPr>
          <w:rFonts w:ascii="Times New Roman" w:hAnsi="Times New Roman" w:cs="Times New Roman"/>
        </w:rPr>
      </w:pPr>
      <w:r w:rsidRPr="00171A52">
        <w:rPr>
          <w:rFonts w:ascii="Times New Roman" w:eastAsia="Times New Roman" w:hAnsi="Times New Roman" w:cs="Times New Roman"/>
          <w:lang w:eastAsia="sl-SI"/>
        </w:rPr>
        <w:t>Ezetimibe ELVIM</w:t>
      </w:r>
      <w:r w:rsidR="004F03F2" w:rsidRPr="00381949">
        <w:rPr>
          <w:rFonts w:ascii="Times New Roman" w:eastAsia="Times New Roman" w:hAnsi="Times New Roman" w:cs="Times New Roman"/>
          <w:lang w:eastAsia="sl-SI"/>
        </w:rPr>
        <w:t xml:space="preserve"> skirtas pacientams, sergantiems homozigotine šeimine </w:t>
      </w:r>
      <w:r w:rsidR="004F03F2" w:rsidRPr="00466CF5">
        <w:rPr>
          <w:rFonts w:ascii="Times New Roman" w:eastAsia="Times New Roman" w:hAnsi="Times New Roman" w:cs="Times New Roman"/>
          <w:lang w:eastAsia="sl-SI"/>
        </w:rPr>
        <w:t>sitosterolemija</w:t>
      </w:r>
      <w:r w:rsidR="004F03F2" w:rsidRPr="00AF5890">
        <w:rPr>
          <w:rFonts w:ascii="Times New Roman" w:eastAsia="Times New Roman" w:hAnsi="Times New Roman" w:cs="Times New Roman"/>
          <w:lang w:eastAsia="sl-SI"/>
        </w:rPr>
        <w:t>,</w:t>
      </w:r>
      <w:r w:rsidR="004F03F2" w:rsidRPr="00381949">
        <w:rPr>
          <w:rFonts w:ascii="Times New Roman" w:eastAsia="Times New Roman" w:hAnsi="Times New Roman" w:cs="Times New Roman"/>
          <w:lang w:eastAsia="sl-SI"/>
        </w:rPr>
        <w:t xml:space="preserve"> gydyti papildant dietą</w:t>
      </w:r>
      <w:r w:rsidR="004F03F2" w:rsidRPr="00381949">
        <w:rPr>
          <w:rFonts w:ascii="Times New Roman" w:hAnsi="Times New Roman" w:cs="Times New Roman"/>
        </w:rPr>
        <w:t>.</w:t>
      </w:r>
    </w:p>
    <w:p w14:paraId="7705CFE2" w14:textId="77777777" w:rsidR="004F03F2" w:rsidRDefault="004F03F2" w:rsidP="00CC4BA7">
      <w:pPr>
        <w:widowControl w:val="0"/>
        <w:ind w:left="0" w:firstLine="0"/>
        <w:rPr>
          <w:rFonts w:ascii="Times New Roman" w:eastAsia="Times New Roman" w:hAnsi="Times New Roman" w:cs="Times New Roman"/>
          <w:lang w:eastAsia="sl-SI"/>
        </w:rPr>
      </w:pPr>
    </w:p>
    <w:p w14:paraId="35050E15" w14:textId="77777777" w:rsidR="00171A52" w:rsidRPr="00381949" w:rsidRDefault="00171A52" w:rsidP="00CC4BA7">
      <w:pPr>
        <w:widowControl w:val="0"/>
        <w:ind w:left="0" w:firstLine="0"/>
        <w:rPr>
          <w:rFonts w:ascii="Times New Roman" w:eastAsia="Times New Roman" w:hAnsi="Times New Roman" w:cs="Times New Roman"/>
          <w:lang w:eastAsia="sl-SI"/>
        </w:rPr>
      </w:pPr>
    </w:p>
    <w:p w14:paraId="1DFA1492" w14:textId="77777777" w:rsidR="00CC4BA7" w:rsidRPr="00381949" w:rsidRDefault="00CC4BA7" w:rsidP="00CC4BA7">
      <w:pPr>
        <w:widowControl w:val="0"/>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t>4.2</w:t>
      </w:r>
      <w:r w:rsidRPr="00381949">
        <w:rPr>
          <w:rFonts w:ascii="Times New Roman" w:eastAsia="Times New Roman" w:hAnsi="Times New Roman" w:cs="Times New Roman"/>
          <w:b/>
          <w:lang w:eastAsia="sl-SI"/>
        </w:rPr>
        <w:tab/>
        <w:t>Dozavimas ir vartojimo metodas</w:t>
      </w:r>
    </w:p>
    <w:p w14:paraId="1DF3EFD2"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32440968" w14:textId="77777777" w:rsidR="00CC4BA7" w:rsidRPr="00381949" w:rsidRDefault="00CC4BA7" w:rsidP="00CC4BA7">
      <w:pPr>
        <w:widowControl w:val="0"/>
        <w:tabs>
          <w:tab w:val="left" w:pos="567"/>
        </w:tabs>
        <w:ind w:left="0" w:firstLine="0"/>
        <w:rPr>
          <w:rFonts w:ascii="Times New Roman" w:eastAsia="Times New Roman" w:hAnsi="Times New Roman" w:cs="Times New Roman"/>
          <w:snapToGrid w:val="0"/>
          <w:u w:val="single"/>
          <w:lang w:eastAsia="sl-SI"/>
        </w:rPr>
      </w:pPr>
      <w:r w:rsidRPr="00381949">
        <w:rPr>
          <w:rFonts w:ascii="Times New Roman" w:eastAsia="Times New Roman" w:hAnsi="Times New Roman" w:cs="Times New Roman"/>
          <w:snapToGrid w:val="0"/>
          <w:u w:val="single"/>
          <w:lang w:eastAsia="sl-SI"/>
        </w:rPr>
        <w:t>Dozavimas</w:t>
      </w:r>
    </w:p>
    <w:p w14:paraId="7729A482" w14:textId="77777777" w:rsidR="004F03F2" w:rsidRPr="00381949" w:rsidRDefault="004F03F2" w:rsidP="00CC4BA7">
      <w:pPr>
        <w:widowControl w:val="0"/>
        <w:tabs>
          <w:tab w:val="left" w:pos="567"/>
        </w:tabs>
        <w:ind w:left="0" w:firstLine="0"/>
        <w:rPr>
          <w:rFonts w:ascii="Times New Roman" w:eastAsia="Times New Roman" w:hAnsi="Times New Roman" w:cs="Times New Roman"/>
          <w:lang w:eastAsia="sl-SI"/>
        </w:rPr>
      </w:pPr>
    </w:p>
    <w:p w14:paraId="1399053E" w14:textId="77777777" w:rsidR="00CC4BA7" w:rsidRPr="00381949" w:rsidRDefault="00CC4BA7"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Pacientas turi laikytis tinkamos riebalų kiekį kraujyje mažinančios dietos ir jos toliau laikytis vartodamas </w:t>
      </w:r>
      <w:r w:rsidR="00171A52" w:rsidRPr="00171A52">
        <w:rPr>
          <w:rFonts w:ascii="Times New Roman" w:eastAsia="Times New Roman" w:hAnsi="Times New Roman" w:cs="Times New Roman"/>
          <w:lang w:eastAsia="sl-SI"/>
        </w:rPr>
        <w:t>Ezetimibe ELVIM</w:t>
      </w:r>
      <w:r w:rsidRPr="00381949">
        <w:rPr>
          <w:rFonts w:ascii="Times New Roman" w:eastAsia="Times New Roman" w:hAnsi="Times New Roman" w:cs="Times New Roman"/>
          <w:lang w:eastAsia="sl-SI"/>
        </w:rPr>
        <w:t>.</w:t>
      </w:r>
    </w:p>
    <w:p w14:paraId="706AD24B" w14:textId="77777777" w:rsidR="004F03F2" w:rsidRPr="00381949" w:rsidRDefault="004F03F2" w:rsidP="00CC4BA7">
      <w:pPr>
        <w:widowControl w:val="0"/>
        <w:ind w:left="0" w:firstLine="0"/>
        <w:rPr>
          <w:rFonts w:ascii="Times New Roman" w:eastAsia="Times New Roman" w:hAnsi="Times New Roman" w:cs="Times New Roman"/>
          <w:lang w:eastAsia="sl-SI"/>
        </w:rPr>
      </w:pPr>
    </w:p>
    <w:p w14:paraId="4D127EFB" w14:textId="77777777" w:rsidR="00CC4BA7" w:rsidRPr="00381949" w:rsidRDefault="00CC4BA7"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Rekomenduojama paros dozė yra viena </w:t>
      </w:r>
      <w:r w:rsidR="00171A52" w:rsidRPr="00171A52">
        <w:rPr>
          <w:rFonts w:ascii="Times New Roman" w:eastAsia="Times New Roman" w:hAnsi="Times New Roman" w:cs="Times New Roman"/>
          <w:lang w:eastAsia="sl-SI"/>
        </w:rPr>
        <w:t>Ezetimibe ELVIM</w:t>
      </w:r>
      <w:r w:rsidR="004F03F2" w:rsidRPr="00381949">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10 mg tabletė.</w:t>
      </w:r>
    </w:p>
    <w:p w14:paraId="599E4736" w14:textId="77777777" w:rsidR="004F03F2" w:rsidRPr="00381949" w:rsidRDefault="004F03F2" w:rsidP="00CC4BA7">
      <w:pPr>
        <w:widowControl w:val="0"/>
        <w:ind w:left="0" w:firstLine="0"/>
        <w:rPr>
          <w:rFonts w:ascii="Times New Roman" w:eastAsia="Times New Roman" w:hAnsi="Times New Roman" w:cs="Times New Roman"/>
          <w:lang w:eastAsia="sl-SI"/>
        </w:rPr>
      </w:pPr>
    </w:p>
    <w:p w14:paraId="281ECF44" w14:textId="77777777" w:rsidR="00CC4BA7" w:rsidRPr="00381949" w:rsidRDefault="00CC4BA7"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Kai </w:t>
      </w:r>
      <w:r w:rsidR="00171A52" w:rsidRPr="00171A52">
        <w:rPr>
          <w:rFonts w:ascii="Times New Roman" w:eastAsia="Times New Roman" w:hAnsi="Times New Roman" w:cs="Times New Roman"/>
          <w:lang w:eastAsia="sl-SI"/>
        </w:rPr>
        <w:t>Ezetimibe ELVIM</w:t>
      </w:r>
      <w:r w:rsidR="004F03F2" w:rsidRPr="00381949">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pradedama vartoti kartu su statinu, toliau reikia vartoti arba įprastinę pradinę, arba jau parinktą didesnę statino dozę. Būtina vadovautis atitinkamo statino dozavimo nurodymais.</w:t>
      </w:r>
    </w:p>
    <w:p w14:paraId="410225B7"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0A6DB84C" w14:textId="77777777" w:rsidR="00CC4BA7" w:rsidRPr="00381949" w:rsidRDefault="00CC4BA7" w:rsidP="00CC4BA7">
      <w:pPr>
        <w:ind w:left="0" w:firstLine="0"/>
        <w:rPr>
          <w:rFonts w:ascii="Times New Roman" w:eastAsia="Times New Roman" w:hAnsi="Times New Roman" w:cs="Times New Roman"/>
          <w:b/>
          <w:i/>
        </w:rPr>
      </w:pPr>
      <w:r w:rsidRPr="00381949">
        <w:rPr>
          <w:rFonts w:ascii="Times New Roman" w:eastAsia="Times New Roman" w:hAnsi="Times New Roman" w:cs="Times New Roman"/>
          <w:b/>
          <w:i/>
        </w:rPr>
        <w:t>Koronarine širdies liga sergantiems ir ŪKS jau patyrusiems pacientams</w:t>
      </w:r>
    </w:p>
    <w:p w14:paraId="2E43F4C8" w14:textId="77777777" w:rsidR="00CC4BA7" w:rsidRPr="00381949" w:rsidRDefault="004F03F2" w:rsidP="00CC4BA7">
      <w:pPr>
        <w:ind w:left="0" w:firstLine="0"/>
        <w:rPr>
          <w:rFonts w:ascii="Times New Roman" w:eastAsia="Times New Roman" w:hAnsi="Times New Roman" w:cs="Times New Roman"/>
        </w:rPr>
      </w:pPr>
      <w:r w:rsidRPr="00381949">
        <w:rPr>
          <w:rFonts w:ascii="Times New Roman" w:eastAsia="Times New Roman" w:hAnsi="Times New Roman" w:cs="Times New Roman"/>
        </w:rPr>
        <w:t>Siekiant</w:t>
      </w:r>
      <w:r w:rsidR="00CC4BA7" w:rsidRPr="00381949">
        <w:rPr>
          <w:rFonts w:ascii="Times New Roman" w:eastAsia="Times New Roman" w:hAnsi="Times New Roman" w:cs="Times New Roman"/>
        </w:rPr>
        <w:t xml:space="preserve"> </w:t>
      </w:r>
      <w:r w:rsidRPr="00381949">
        <w:rPr>
          <w:rFonts w:ascii="Times New Roman" w:eastAsia="Times New Roman" w:hAnsi="Times New Roman" w:cs="Times New Roman"/>
        </w:rPr>
        <w:t>labiau sumažinti</w:t>
      </w:r>
      <w:r w:rsidR="00CC4BA7" w:rsidRPr="00381949">
        <w:rPr>
          <w:rFonts w:ascii="Times New Roman" w:eastAsia="Times New Roman" w:hAnsi="Times New Roman" w:cs="Times New Roman"/>
        </w:rPr>
        <w:t xml:space="preserve"> širdies ir kraujagyslių reiškinių koronarine širdies liga sergantiems ir ŪKS jau patyrusiems pacientams </w:t>
      </w:r>
      <w:r w:rsidR="00171A52" w:rsidRPr="00171A52">
        <w:rPr>
          <w:rFonts w:ascii="Times New Roman" w:eastAsia="Times New Roman" w:hAnsi="Times New Roman" w:cs="Times New Roman"/>
          <w:lang w:eastAsia="sl-SI"/>
        </w:rPr>
        <w:t>Ezetimibe ELVIM</w:t>
      </w:r>
      <w:r w:rsidRPr="00381949">
        <w:rPr>
          <w:rFonts w:ascii="Times New Roman" w:eastAsia="Times New Roman" w:hAnsi="Times New Roman" w:cs="Times New Roman"/>
          <w:lang w:eastAsia="sl-SI"/>
        </w:rPr>
        <w:t xml:space="preserve"> </w:t>
      </w:r>
      <w:r w:rsidR="00CC4BA7" w:rsidRPr="00381949">
        <w:rPr>
          <w:rFonts w:ascii="Times New Roman" w:eastAsia="Times New Roman" w:hAnsi="Times New Roman" w:cs="Times New Roman"/>
        </w:rPr>
        <w:t>10 mg galima skirti kartu su statinu, kurio nauda širdies ir kraujagyslių sistemai yra įrodyta.</w:t>
      </w:r>
    </w:p>
    <w:p w14:paraId="001266D7"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5CFFF2D6" w14:textId="77777777" w:rsidR="00CC4BA7" w:rsidRPr="00381949" w:rsidRDefault="00CC4BA7" w:rsidP="00CC4BA7">
      <w:pPr>
        <w:widowControl w:val="0"/>
        <w:ind w:left="0" w:firstLine="0"/>
        <w:rPr>
          <w:rFonts w:ascii="Times New Roman" w:eastAsia="Times New Roman" w:hAnsi="Times New Roman" w:cs="Times New Roman"/>
          <w:i/>
          <w:lang w:eastAsia="sl-SI"/>
        </w:rPr>
      </w:pPr>
      <w:r w:rsidRPr="00381949">
        <w:rPr>
          <w:rFonts w:ascii="Times New Roman" w:eastAsia="Times New Roman" w:hAnsi="Times New Roman" w:cs="Times New Roman"/>
          <w:i/>
          <w:lang w:eastAsia="sl-SI"/>
        </w:rPr>
        <w:t>Vartojimas kartu su tulžies rūgštis surišančiomis dervomis</w:t>
      </w:r>
    </w:p>
    <w:p w14:paraId="6213E671" w14:textId="77777777" w:rsidR="00CC4BA7" w:rsidRPr="00381949" w:rsidRDefault="00171A52" w:rsidP="00CC4BA7">
      <w:pPr>
        <w:widowControl w:val="0"/>
        <w:ind w:left="0" w:firstLine="0"/>
        <w:rPr>
          <w:rFonts w:ascii="Times New Roman" w:eastAsia="Times New Roman" w:hAnsi="Times New Roman" w:cs="Times New Roman"/>
          <w:lang w:eastAsia="sl-SI"/>
        </w:rPr>
      </w:pPr>
      <w:r w:rsidRPr="00171A52">
        <w:rPr>
          <w:rFonts w:ascii="Times New Roman" w:eastAsia="Times New Roman" w:hAnsi="Times New Roman" w:cs="Times New Roman"/>
          <w:lang w:eastAsia="sl-SI"/>
        </w:rPr>
        <w:t>Ezetimibe ELVIM</w:t>
      </w:r>
      <w:r w:rsidRPr="00381949">
        <w:rPr>
          <w:rFonts w:ascii="Times New Roman" w:eastAsia="Times New Roman" w:hAnsi="Times New Roman" w:cs="Times New Roman"/>
          <w:lang w:eastAsia="sl-SI"/>
        </w:rPr>
        <w:t xml:space="preserve"> </w:t>
      </w:r>
      <w:r w:rsidR="00CC4BA7" w:rsidRPr="00381949">
        <w:rPr>
          <w:rFonts w:ascii="Times New Roman" w:eastAsia="Times New Roman" w:hAnsi="Times New Roman" w:cs="Times New Roman"/>
          <w:lang w:eastAsia="sl-SI"/>
        </w:rPr>
        <w:t xml:space="preserve">reikia </w:t>
      </w:r>
      <w:r w:rsidR="004F03F2" w:rsidRPr="00381949">
        <w:rPr>
          <w:rFonts w:ascii="Times New Roman" w:eastAsia="Times New Roman" w:hAnsi="Times New Roman" w:cs="Times New Roman"/>
          <w:lang w:eastAsia="sl-SI"/>
        </w:rPr>
        <w:t>vartoti arba likus mažiausiai 2</w:t>
      </w:r>
      <w:r w:rsidR="00CB3D62">
        <w:rPr>
          <w:rFonts w:ascii="Times New Roman" w:eastAsia="Times New Roman" w:hAnsi="Times New Roman" w:cs="Times New Roman"/>
          <w:lang w:eastAsia="sl-SI"/>
        </w:rPr>
        <w:t xml:space="preserve"> </w:t>
      </w:r>
      <w:r w:rsidR="00CC4BA7" w:rsidRPr="00381949">
        <w:rPr>
          <w:rFonts w:ascii="Times New Roman" w:eastAsia="Times New Roman" w:hAnsi="Times New Roman" w:cs="Times New Roman"/>
          <w:lang w:eastAsia="sl-SI"/>
        </w:rPr>
        <w:t>valandoms iki tulžies rūgštis surišančių dervų vartojimo, arba po jo praėjus ne</w:t>
      </w:r>
      <w:r w:rsidR="004F03F2" w:rsidRPr="00381949">
        <w:rPr>
          <w:rFonts w:ascii="Times New Roman" w:eastAsia="Times New Roman" w:hAnsi="Times New Roman" w:cs="Times New Roman"/>
          <w:lang w:eastAsia="sl-SI"/>
        </w:rPr>
        <w:t xml:space="preserve"> mažiau kaip 4</w:t>
      </w:r>
      <w:r w:rsidR="00CB3D62">
        <w:rPr>
          <w:rFonts w:ascii="Times New Roman" w:eastAsia="Times New Roman" w:hAnsi="Times New Roman" w:cs="Times New Roman"/>
          <w:lang w:eastAsia="sl-SI"/>
        </w:rPr>
        <w:t xml:space="preserve"> </w:t>
      </w:r>
      <w:r w:rsidR="00CC4BA7" w:rsidRPr="00381949">
        <w:rPr>
          <w:rFonts w:ascii="Times New Roman" w:eastAsia="Times New Roman" w:hAnsi="Times New Roman" w:cs="Times New Roman"/>
          <w:lang w:eastAsia="sl-SI"/>
        </w:rPr>
        <w:t>valandoms.</w:t>
      </w:r>
    </w:p>
    <w:p w14:paraId="307C5757"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2D2F79BA" w14:textId="77777777" w:rsidR="00CC4BA7" w:rsidRPr="00381949" w:rsidRDefault="00CC4BA7" w:rsidP="00CC4BA7">
      <w:pPr>
        <w:widowControl w:val="0"/>
        <w:ind w:left="0" w:firstLine="0"/>
        <w:rPr>
          <w:rFonts w:ascii="Times New Roman" w:eastAsia="Times New Roman" w:hAnsi="Times New Roman" w:cs="Times New Roman"/>
          <w:i/>
          <w:lang w:eastAsia="sl-SI"/>
        </w:rPr>
      </w:pPr>
      <w:r w:rsidRPr="00381949">
        <w:rPr>
          <w:rFonts w:ascii="Times New Roman" w:eastAsia="Times New Roman" w:hAnsi="Times New Roman" w:cs="Times New Roman"/>
          <w:i/>
          <w:iCs/>
          <w:lang w:eastAsia="sl-SI"/>
        </w:rPr>
        <w:t>Senyviems pacientams</w:t>
      </w:r>
    </w:p>
    <w:p w14:paraId="115D953D" w14:textId="77777777" w:rsidR="00CC4BA7" w:rsidRPr="00381949" w:rsidRDefault="00CC4BA7"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Senyviems žmonėms dozės koreguoti nereikia (žr. 5.2 skyrių).</w:t>
      </w:r>
    </w:p>
    <w:p w14:paraId="4E32EF45"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1312070E" w14:textId="77777777" w:rsidR="004F03F2" w:rsidRPr="00381949" w:rsidRDefault="004F03F2" w:rsidP="004F03F2">
      <w:pPr>
        <w:widowControl w:val="0"/>
        <w:ind w:left="0" w:firstLine="0"/>
        <w:rPr>
          <w:rFonts w:ascii="Times New Roman" w:eastAsia="Times New Roman" w:hAnsi="Times New Roman" w:cs="Times New Roman"/>
          <w:i/>
          <w:lang w:eastAsia="sl-SI"/>
        </w:rPr>
      </w:pPr>
      <w:r w:rsidRPr="00381949">
        <w:rPr>
          <w:rFonts w:ascii="Times New Roman" w:eastAsia="Times New Roman" w:hAnsi="Times New Roman" w:cs="Times New Roman"/>
          <w:i/>
          <w:lang w:eastAsia="sl-SI"/>
        </w:rPr>
        <w:t>Vaikų populiacija</w:t>
      </w:r>
    </w:p>
    <w:p w14:paraId="35A56786" w14:textId="77777777" w:rsidR="004F03F2" w:rsidRPr="00381949" w:rsidRDefault="004F03F2" w:rsidP="004F03F2">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Gydymą pradėti galima tik po specialisto konsultacijos.</w:t>
      </w:r>
    </w:p>
    <w:p w14:paraId="25814571" w14:textId="77777777" w:rsidR="004F03F2" w:rsidRPr="00381949" w:rsidRDefault="004F03F2" w:rsidP="004F03F2">
      <w:pPr>
        <w:widowControl w:val="0"/>
        <w:ind w:left="0" w:firstLine="0"/>
        <w:rPr>
          <w:rFonts w:ascii="Times New Roman" w:eastAsia="Times New Roman" w:hAnsi="Times New Roman" w:cs="Times New Roman"/>
          <w:lang w:eastAsia="sl-SI"/>
        </w:rPr>
      </w:pPr>
    </w:p>
    <w:p w14:paraId="6B51B7A5" w14:textId="77777777" w:rsidR="0052341A" w:rsidRPr="00381949" w:rsidRDefault="00B650D2" w:rsidP="004F03F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6</w:t>
      </w:r>
      <w:r w:rsidR="00CB3D62">
        <w:rPr>
          <w:rFonts w:ascii="Times New Roman" w:eastAsia="Times New Roman" w:hAnsi="Times New Roman" w:cs="Times New Roman"/>
          <w:lang w:eastAsia="sl-SI"/>
        </w:rPr>
        <w:t xml:space="preserve"> </w:t>
      </w:r>
      <w:r>
        <w:rPr>
          <w:rFonts w:ascii="Times New Roman" w:eastAsia="Times New Roman" w:hAnsi="Times New Roman" w:cs="Times New Roman"/>
          <w:lang w:eastAsia="sl-SI"/>
        </w:rPr>
        <w:t>metų ir vyresni vaikai bei</w:t>
      </w:r>
      <w:r w:rsidR="004F03F2" w:rsidRPr="00381949">
        <w:rPr>
          <w:rFonts w:ascii="Times New Roman" w:eastAsia="Times New Roman" w:hAnsi="Times New Roman" w:cs="Times New Roman"/>
          <w:lang w:eastAsia="sl-SI"/>
        </w:rPr>
        <w:t xml:space="preserve"> paaugliai: </w:t>
      </w:r>
    </w:p>
    <w:p w14:paraId="38FF2C9A" w14:textId="77777777" w:rsidR="004F03F2" w:rsidRPr="00381949" w:rsidRDefault="0052341A" w:rsidP="004F03F2">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E</w:t>
      </w:r>
      <w:r w:rsidR="004F03F2" w:rsidRPr="00381949">
        <w:rPr>
          <w:rFonts w:ascii="Times New Roman" w:eastAsia="Times New Roman" w:hAnsi="Times New Roman" w:cs="Times New Roman"/>
          <w:lang w:eastAsia="sl-SI"/>
        </w:rPr>
        <w:t>zetimibo saugumas</w:t>
      </w:r>
      <w:r w:rsidRPr="00381949">
        <w:rPr>
          <w:rFonts w:ascii="Times New Roman" w:eastAsia="Times New Roman" w:hAnsi="Times New Roman" w:cs="Times New Roman"/>
          <w:lang w:eastAsia="sl-SI"/>
        </w:rPr>
        <w:t xml:space="preserve"> ir veiksmingumas vaikams nuo 6</w:t>
      </w:r>
      <w:r w:rsidR="00CB3D62">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iki 17</w:t>
      </w:r>
      <w:r w:rsidR="00CB3D62">
        <w:rPr>
          <w:rFonts w:ascii="Times New Roman" w:eastAsia="Times New Roman" w:hAnsi="Times New Roman" w:cs="Times New Roman"/>
          <w:lang w:eastAsia="sl-SI"/>
        </w:rPr>
        <w:t xml:space="preserve"> </w:t>
      </w:r>
      <w:r w:rsidR="004F03F2" w:rsidRPr="00381949">
        <w:rPr>
          <w:rFonts w:ascii="Times New Roman" w:eastAsia="Times New Roman" w:hAnsi="Times New Roman" w:cs="Times New Roman"/>
          <w:lang w:eastAsia="sl-SI"/>
        </w:rPr>
        <w:t>metų neištirti. Turimi duomenys pateikiami 4.4, 4.8, 5.1 ir 5.2</w:t>
      </w:r>
      <w:r w:rsidR="00CB3D62">
        <w:rPr>
          <w:rFonts w:ascii="Times New Roman" w:eastAsia="Times New Roman" w:hAnsi="Times New Roman" w:cs="Times New Roman"/>
          <w:lang w:eastAsia="sl-SI"/>
        </w:rPr>
        <w:t xml:space="preserve"> </w:t>
      </w:r>
      <w:r w:rsidR="004F03F2" w:rsidRPr="00381949">
        <w:rPr>
          <w:rFonts w:ascii="Times New Roman" w:eastAsia="Times New Roman" w:hAnsi="Times New Roman" w:cs="Times New Roman"/>
          <w:lang w:eastAsia="sl-SI"/>
        </w:rPr>
        <w:t>skyriuose, tačiau dozavimo rekomendacijų pateikti negalima.</w:t>
      </w:r>
    </w:p>
    <w:p w14:paraId="305EECEF" w14:textId="77777777" w:rsidR="004F03F2" w:rsidRPr="00381949" w:rsidRDefault="004F03F2" w:rsidP="004F03F2">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Jei </w:t>
      </w:r>
      <w:r w:rsidR="004A3153" w:rsidRPr="00171A52">
        <w:rPr>
          <w:rFonts w:ascii="Times New Roman" w:eastAsia="Times New Roman" w:hAnsi="Times New Roman" w:cs="Times New Roman"/>
          <w:lang w:eastAsia="sl-SI"/>
        </w:rPr>
        <w:t>Ezetimibe ELVIM</w:t>
      </w:r>
      <w:r w:rsidR="004A3153" w:rsidRPr="00381949">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vartojamas kartu su statinu, reikia atsižvelgti į statino dozavimo vaikams nurodymus.</w:t>
      </w:r>
    </w:p>
    <w:p w14:paraId="44B45042" w14:textId="77777777" w:rsidR="004F03F2" w:rsidRPr="00381949" w:rsidRDefault="004F03F2" w:rsidP="004F03F2">
      <w:pPr>
        <w:widowControl w:val="0"/>
        <w:ind w:left="0" w:firstLine="0"/>
        <w:rPr>
          <w:rFonts w:ascii="Times New Roman" w:eastAsia="Times New Roman" w:hAnsi="Times New Roman" w:cs="Times New Roman"/>
          <w:lang w:eastAsia="sl-SI"/>
        </w:rPr>
      </w:pPr>
    </w:p>
    <w:p w14:paraId="5477E019" w14:textId="77777777" w:rsidR="0052341A" w:rsidRPr="00381949" w:rsidRDefault="004F03F2" w:rsidP="004F03F2">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Jaunesni kaip 6</w:t>
      </w:r>
      <w:r w:rsidR="00CB3D62">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 xml:space="preserve">metų vaikai: </w:t>
      </w:r>
    </w:p>
    <w:p w14:paraId="15DCFD0C" w14:textId="77777777" w:rsidR="004F03F2" w:rsidRPr="00381949" w:rsidRDefault="0052341A" w:rsidP="004F03F2">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E</w:t>
      </w:r>
      <w:r w:rsidR="004F03F2" w:rsidRPr="00381949">
        <w:rPr>
          <w:rFonts w:ascii="Times New Roman" w:eastAsia="Times New Roman" w:hAnsi="Times New Roman" w:cs="Times New Roman"/>
          <w:lang w:eastAsia="sl-SI"/>
        </w:rPr>
        <w:t>zetimibo saugumas ir v</w:t>
      </w:r>
      <w:r w:rsidRPr="00381949">
        <w:rPr>
          <w:rFonts w:ascii="Times New Roman" w:eastAsia="Times New Roman" w:hAnsi="Times New Roman" w:cs="Times New Roman"/>
          <w:lang w:eastAsia="sl-SI"/>
        </w:rPr>
        <w:t>eiksmingumas jaunesniems kaip 6</w:t>
      </w:r>
      <w:r w:rsidR="00CB3D62">
        <w:rPr>
          <w:rFonts w:ascii="Times New Roman" w:eastAsia="Times New Roman" w:hAnsi="Times New Roman" w:cs="Times New Roman"/>
          <w:lang w:eastAsia="sl-SI"/>
        </w:rPr>
        <w:t xml:space="preserve"> </w:t>
      </w:r>
      <w:r w:rsidR="004F03F2" w:rsidRPr="00381949">
        <w:rPr>
          <w:rFonts w:ascii="Times New Roman" w:eastAsia="Times New Roman" w:hAnsi="Times New Roman" w:cs="Times New Roman"/>
          <w:lang w:eastAsia="sl-SI"/>
        </w:rPr>
        <w:t>metų vaikams neištirti. Duomenų nėra.</w:t>
      </w:r>
    </w:p>
    <w:p w14:paraId="59E4604B" w14:textId="77777777" w:rsidR="0052341A" w:rsidRPr="00381949" w:rsidRDefault="0052341A" w:rsidP="0052341A">
      <w:pPr>
        <w:widowControl w:val="0"/>
        <w:ind w:left="0" w:firstLine="0"/>
        <w:rPr>
          <w:rFonts w:ascii="Times New Roman" w:eastAsia="Times New Roman" w:hAnsi="Times New Roman" w:cs="Times New Roman"/>
          <w:iCs/>
          <w:u w:val="single"/>
          <w:lang w:eastAsia="sl-SI"/>
        </w:rPr>
      </w:pPr>
    </w:p>
    <w:p w14:paraId="294EFA29" w14:textId="77777777" w:rsidR="0052341A" w:rsidRPr="00381949" w:rsidRDefault="0052341A" w:rsidP="0052341A">
      <w:pPr>
        <w:widowControl w:val="0"/>
        <w:ind w:left="0" w:firstLine="0"/>
        <w:rPr>
          <w:rFonts w:ascii="Times New Roman" w:eastAsia="Times New Roman" w:hAnsi="Times New Roman" w:cs="Times New Roman"/>
          <w:i/>
          <w:lang w:eastAsia="sl-SI"/>
        </w:rPr>
      </w:pPr>
      <w:r w:rsidRPr="00381949">
        <w:rPr>
          <w:rFonts w:ascii="Times New Roman" w:eastAsia="Times New Roman" w:hAnsi="Times New Roman" w:cs="Times New Roman"/>
          <w:i/>
          <w:iCs/>
          <w:lang w:eastAsia="sl-SI"/>
        </w:rPr>
        <w:t>Pacientams, kurių kepenų funkcija sutrikusi</w:t>
      </w:r>
    </w:p>
    <w:p w14:paraId="55DFB35C" w14:textId="77777777" w:rsidR="0052341A" w:rsidRPr="00381949" w:rsidRDefault="0052341A" w:rsidP="0052341A">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Pacientams, kuriems yra nesunkus kepenų funkcijos sutrikimas (</w:t>
      </w:r>
      <w:r w:rsidRPr="00381949">
        <w:rPr>
          <w:rFonts w:ascii="Times New Roman" w:eastAsia="Times New Roman" w:hAnsi="Times New Roman" w:cs="Times New Roman"/>
          <w:i/>
          <w:lang w:eastAsia="sl-SI"/>
        </w:rPr>
        <w:t>Child Pugh</w:t>
      </w:r>
      <w:r w:rsidRPr="00381949">
        <w:rPr>
          <w:rFonts w:ascii="Times New Roman" w:eastAsia="Times New Roman" w:hAnsi="Times New Roman" w:cs="Times New Roman"/>
          <w:lang w:eastAsia="sl-SI"/>
        </w:rPr>
        <w:t xml:space="preserve"> rodmuo 5</w:t>
      </w:r>
      <w:r w:rsidR="00CB3D62">
        <w:rPr>
          <w:rFonts w:ascii="Times New Roman" w:eastAsia="Times New Roman" w:hAnsi="Times New Roman" w:cs="Times New Roman"/>
          <w:lang w:eastAsia="sl-SI"/>
        </w:rPr>
        <w:t>-</w:t>
      </w:r>
      <w:r w:rsidRPr="00381949">
        <w:rPr>
          <w:rFonts w:ascii="Times New Roman" w:eastAsia="Times New Roman" w:hAnsi="Times New Roman" w:cs="Times New Roman"/>
          <w:lang w:eastAsia="sl-SI"/>
        </w:rPr>
        <w:t>6), dozės koreguoti nereikia. Ezetimibo nerekomenduojama vartoti pacientams, kuriems yra vidutinio sunkumo (</w:t>
      </w:r>
      <w:r w:rsidRPr="00381949">
        <w:rPr>
          <w:rFonts w:ascii="Times New Roman" w:eastAsia="Times New Roman" w:hAnsi="Times New Roman" w:cs="Times New Roman"/>
          <w:i/>
          <w:lang w:eastAsia="sl-SI"/>
        </w:rPr>
        <w:t>Child Pugh</w:t>
      </w:r>
      <w:r w:rsidRPr="00381949">
        <w:rPr>
          <w:rFonts w:ascii="Times New Roman" w:eastAsia="Times New Roman" w:hAnsi="Times New Roman" w:cs="Times New Roman"/>
          <w:lang w:eastAsia="sl-SI"/>
        </w:rPr>
        <w:t xml:space="preserve"> rodmuo 7-9) ar sunkus (</w:t>
      </w:r>
      <w:r w:rsidRPr="00381949">
        <w:rPr>
          <w:rFonts w:ascii="Times New Roman" w:eastAsia="Times New Roman" w:hAnsi="Times New Roman" w:cs="Times New Roman"/>
          <w:i/>
          <w:lang w:eastAsia="sl-SI"/>
        </w:rPr>
        <w:t>Child Pugh</w:t>
      </w:r>
      <w:r w:rsidRPr="00381949">
        <w:rPr>
          <w:rFonts w:ascii="Times New Roman" w:eastAsia="Times New Roman" w:hAnsi="Times New Roman" w:cs="Times New Roman"/>
          <w:lang w:eastAsia="sl-SI"/>
        </w:rPr>
        <w:t xml:space="preserve"> rodmuo &gt;9) kepenų funkcijos sutrikimas (žr. 4.4 ir 5.2 skyrius).</w:t>
      </w:r>
    </w:p>
    <w:p w14:paraId="01F0C0AB" w14:textId="77777777" w:rsidR="0052341A" w:rsidRPr="00381949" w:rsidRDefault="0052341A" w:rsidP="0052341A">
      <w:pPr>
        <w:widowControl w:val="0"/>
        <w:ind w:left="0" w:firstLine="0"/>
        <w:rPr>
          <w:rFonts w:ascii="Times New Roman" w:eastAsia="Times New Roman" w:hAnsi="Times New Roman" w:cs="Times New Roman"/>
          <w:i/>
          <w:lang w:eastAsia="sl-SI"/>
        </w:rPr>
      </w:pPr>
    </w:p>
    <w:p w14:paraId="0C1C1759" w14:textId="77777777" w:rsidR="00CC4BA7" w:rsidRPr="00381949" w:rsidRDefault="00CC4BA7" w:rsidP="00CC4BA7">
      <w:pPr>
        <w:widowControl w:val="0"/>
        <w:ind w:left="0" w:firstLine="0"/>
        <w:rPr>
          <w:rFonts w:ascii="Times New Roman" w:eastAsia="Times New Roman" w:hAnsi="Times New Roman" w:cs="Times New Roman"/>
          <w:i/>
          <w:iCs/>
          <w:lang w:eastAsia="sl-SI"/>
        </w:rPr>
      </w:pPr>
      <w:r w:rsidRPr="00381949">
        <w:rPr>
          <w:rFonts w:ascii="Times New Roman" w:eastAsia="Times New Roman" w:hAnsi="Times New Roman" w:cs="Times New Roman"/>
          <w:i/>
          <w:iCs/>
          <w:lang w:eastAsia="sl-SI"/>
        </w:rPr>
        <w:t>Pacientams, kurių inkstų funkcija sutrikusi</w:t>
      </w:r>
    </w:p>
    <w:p w14:paraId="2CB85FCB" w14:textId="77777777" w:rsidR="00CC4BA7" w:rsidRPr="00381949" w:rsidRDefault="00CC4BA7"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Pacientams, kurių inkstų funkcija sutrikusi, dozės koreguoti nereikia (žr. 5.2 skyrių).</w:t>
      </w:r>
    </w:p>
    <w:p w14:paraId="383FAA88" w14:textId="77777777" w:rsidR="00CC4BA7" w:rsidRPr="00381949" w:rsidRDefault="00CC4BA7" w:rsidP="00CC4BA7">
      <w:pPr>
        <w:widowControl w:val="0"/>
        <w:ind w:left="0" w:firstLine="0"/>
        <w:rPr>
          <w:rFonts w:ascii="Times New Roman" w:eastAsia="Times New Roman" w:hAnsi="Times New Roman" w:cs="Times New Roman"/>
          <w:iCs/>
          <w:lang w:eastAsia="sl-SI"/>
        </w:rPr>
      </w:pPr>
    </w:p>
    <w:p w14:paraId="7D7DEC0C" w14:textId="77777777" w:rsidR="0052341A" w:rsidRPr="00381949" w:rsidRDefault="0052341A" w:rsidP="00CC4BA7">
      <w:pPr>
        <w:widowControl w:val="0"/>
        <w:ind w:left="0" w:firstLine="0"/>
        <w:rPr>
          <w:rFonts w:ascii="Times New Roman" w:eastAsia="Times New Roman" w:hAnsi="Times New Roman" w:cs="Times New Roman"/>
          <w:iCs/>
          <w:u w:val="single"/>
          <w:lang w:eastAsia="sl-SI"/>
        </w:rPr>
      </w:pPr>
      <w:r w:rsidRPr="00381949">
        <w:rPr>
          <w:rFonts w:ascii="Times New Roman" w:eastAsia="Times New Roman" w:hAnsi="Times New Roman" w:cs="Times New Roman"/>
          <w:iCs/>
          <w:u w:val="single"/>
          <w:lang w:eastAsia="sl-SI"/>
        </w:rPr>
        <w:t>Vartojimo metodas</w:t>
      </w:r>
    </w:p>
    <w:p w14:paraId="62D57933" w14:textId="77777777" w:rsidR="0052341A" w:rsidRPr="00381949" w:rsidRDefault="0052341A" w:rsidP="00CC4BA7">
      <w:pPr>
        <w:widowControl w:val="0"/>
        <w:ind w:left="0" w:firstLine="0"/>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Vartoti per burną.</w:t>
      </w:r>
    </w:p>
    <w:p w14:paraId="329788A6" w14:textId="77777777" w:rsidR="0052341A" w:rsidRPr="00381949" w:rsidRDefault="00171A52" w:rsidP="00CC4BA7">
      <w:pPr>
        <w:widowControl w:val="0"/>
        <w:ind w:left="0" w:firstLine="0"/>
        <w:rPr>
          <w:rFonts w:ascii="Times New Roman" w:eastAsia="Times New Roman" w:hAnsi="Times New Roman" w:cs="Times New Roman"/>
          <w:iCs/>
          <w:lang w:eastAsia="sl-SI"/>
        </w:rPr>
      </w:pPr>
      <w:r w:rsidRPr="00171A52">
        <w:rPr>
          <w:rFonts w:ascii="Times New Roman" w:eastAsia="Times New Roman" w:hAnsi="Times New Roman" w:cs="Times New Roman"/>
          <w:lang w:eastAsia="sl-SI"/>
        </w:rPr>
        <w:t>Ezetimibe ELVIM</w:t>
      </w:r>
      <w:r w:rsidR="0052341A" w:rsidRPr="00381949">
        <w:rPr>
          <w:rFonts w:ascii="Times New Roman" w:eastAsia="Times New Roman" w:hAnsi="Times New Roman" w:cs="Times New Roman"/>
          <w:lang w:eastAsia="sl-SI"/>
        </w:rPr>
        <w:t xml:space="preserve"> galima vartoti bet kuriuo paros metu, valgant arba nevalgius.</w:t>
      </w:r>
    </w:p>
    <w:p w14:paraId="7A620A17" w14:textId="77777777" w:rsidR="00CC4BA7" w:rsidRDefault="00CC4BA7" w:rsidP="00CC4BA7">
      <w:pPr>
        <w:widowControl w:val="0"/>
        <w:ind w:left="0" w:firstLine="0"/>
        <w:rPr>
          <w:rFonts w:ascii="Times New Roman" w:eastAsia="Times New Roman" w:hAnsi="Times New Roman" w:cs="Times New Roman"/>
          <w:lang w:eastAsia="sl-SI"/>
        </w:rPr>
      </w:pPr>
    </w:p>
    <w:p w14:paraId="1E2A00A1" w14:textId="77777777" w:rsidR="00171A52" w:rsidRPr="00381949" w:rsidRDefault="00171A52" w:rsidP="00CC4BA7">
      <w:pPr>
        <w:widowControl w:val="0"/>
        <w:ind w:left="0" w:firstLine="0"/>
        <w:rPr>
          <w:rFonts w:ascii="Times New Roman" w:eastAsia="Times New Roman" w:hAnsi="Times New Roman" w:cs="Times New Roman"/>
          <w:lang w:eastAsia="sl-SI"/>
        </w:rPr>
      </w:pPr>
    </w:p>
    <w:p w14:paraId="4C66E619" w14:textId="77777777" w:rsidR="00CC4BA7" w:rsidRPr="00381949" w:rsidRDefault="00CC4BA7" w:rsidP="00CC4BA7">
      <w:pPr>
        <w:widowControl w:val="0"/>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t>4.3</w:t>
      </w:r>
      <w:r w:rsidRPr="00381949">
        <w:rPr>
          <w:rFonts w:ascii="Times New Roman" w:eastAsia="Times New Roman" w:hAnsi="Times New Roman" w:cs="Times New Roman"/>
          <w:b/>
          <w:lang w:eastAsia="sl-SI"/>
        </w:rPr>
        <w:tab/>
        <w:t>Kontraindikacijos</w:t>
      </w:r>
    </w:p>
    <w:p w14:paraId="22961D1C" w14:textId="77777777" w:rsidR="00CC4BA7" w:rsidRPr="00381949" w:rsidRDefault="00CC4BA7" w:rsidP="00CC4BA7">
      <w:pPr>
        <w:widowControl w:val="0"/>
        <w:rPr>
          <w:rFonts w:ascii="Times New Roman" w:eastAsia="Times New Roman" w:hAnsi="Times New Roman" w:cs="Times New Roman"/>
          <w:lang w:eastAsia="sl-SI"/>
        </w:rPr>
      </w:pPr>
    </w:p>
    <w:p w14:paraId="73E76E58" w14:textId="77777777" w:rsidR="00CC4BA7" w:rsidRPr="00381949" w:rsidRDefault="00CC4BA7"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Padidėjęs jautrumas veikliajai arba bet kuriai 6.1. skyriuje nurodytai pagalbinei medžiagai.</w:t>
      </w:r>
    </w:p>
    <w:p w14:paraId="1081287F" w14:textId="77777777" w:rsidR="0052341A" w:rsidRPr="00381949" w:rsidRDefault="0052341A" w:rsidP="00CC4BA7">
      <w:pPr>
        <w:widowControl w:val="0"/>
        <w:ind w:left="0" w:firstLine="0"/>
        <w:rPr>
          <w:rFonts w:ascii="Times New Roman" w:eastAsia="Times New Roman" w:hAnsi="Times New Roman" w:cs="Times New Roman"/>
          <w:lang w:eastAsia="sl-SI"/>
        </w:rPr>
      </w:pPr>
    </w:p>
    <w:p w14:paraId="45FB53CC" w14:textId="77777777" w:rsidR="00CC4BA7" w:rsidRPr="00381949" w:rsidRDefault="00CC4BA7"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Jei </w:t>
      </w:r>
      <w:r w:rsidR="00171A52" w:rsidRPr="00171A52">
        <w:rPr>
          <w:rFonts w:ascii="Times New Roman" w:eastAsia="Times New Roman" w:hAnsi="Times New Roman" w:cs="Times New Roman"/>
          <w:lang w:eastAsia="sl-SI"/>
        </w:rPr>
        <w:t>Ezetimibe ELVIM</w:t>
      </w:r>
      <w:r w:rsidR="0052341A" w:rsidRPr="00381949">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 xml:space="preserve">vartojama su statinu, žr. to statino </w:t>
      </w:r>
      <w:r w:rsidR="0052341A" w:rsidRPr="00381949">
        <w:rPr>
          <w:rFonts w:ascii="Times New Roman" w:eastAsia="Times New Roman" w:hAnsi="Times New Roman" w:cs="Times New Roman"/>
          <w:lang w:eastAsia="sl-SI"/>
        </w:rPr>
        <w:t>p</w:t>
      </w:r>
      <w:r w:rsidRPr="00381949">
        <w:rPr>
          <w:rFonts w:ascii="Times New Roman" w:eastAsia="Times New Roman" w:hAnsi="Times New Roman" w:cs="Times New Roman"/>
          <w:lang w:eastAsia="sl-SI"/>
        </w:rPr>
        <w:t>reparato charakteristikų santraukoje pateiktas kontraindikacijas.</w:t>
      </w:r>
    </w:p>
    <w:p w14:paraId="55CA93C6" w14:textId="77777777" w:rsidR="0052341A" w:rsidRPr="00381949" w:rsidRDefault="0052341A" w:rsidP="00CC4BA7">
      <w:pPr>
        <w:widowControl w:val="0"/>
        <w:ind w:left="0" w:firstLine="0"/>
        <w:rPr>
          <w:rFonts w:ascii="Times New Roman" w:eastAsia="Times New Roman" w:hAnsi="Times New Roman" w:cs="Times New Roman"/>
          <w:lang w:eastAsia="sl-SI"/>
        </w:rPr>
      </w:pPr>
    </w:p>
    <w:p w14:paraId="5793E487" w14:textId="77777777" w:rsidR="00CC4BA7" w:rsidRPr="00381949" w:rsidRDefault="00171A52" w:rsidP="00CC4BA7">
      <w:pPr>
        <w:widowControl w:val="0"/>
        <w:ind w:left="0" w:firstLine="0"/>
        <w:rPr>
          <w:rFonts w:ascii="Times New Roman" w:eastAsia="Times New Roman" w:hAnsi="Times New Roman" w:cs="Times New Roman"/>
          <w:lang w:eastAsia="sl-SI"/>
        </w:rPr>
      </w:pPr>
      <w:r w:rsidRPr="00171A52">
        <w:rPr>
          <w:rFonts w:ascii="Times New Roman" w:eastAsia="Times New Roman" w:hAnsi="Times New Roman" w:cs="Times New Roman"/>
          <w:lang w:eastAsia="sl-SI"/>
        </w:rPr>
        <w:t>Ezetimibe ELVIM</w:t>
      </w:r>
      <w:r w:rsidR="0052341A" w:rsidRPr="00381949">
        <w:rPr>
          <w:rFonts w:ascii="Times New Roman" w:eastAsia="Times New Roman" w:hAnsi="Times New Roman" w:cs="Times New Roman"/>
          <w:lang w:eastAsia="sl-SI"/>
        </w:rPr>
        <w:t xml:space="preserve"> </w:t>
      </w:r>
      <w:r w:rsidR="00CC4BA7" w:rsidRPr="00381949">
        <w:rPr>
          <w:rFonts w:ascii="Times New Roman" w:eastAsia="Times New Roman" w:hAnsi="Times New Roman" w:cs="Times New Roman"/>
          <w:lang w:eastAsia="sl-SI"/>
        </w:rPr>
        <w:t xml:space="preserve">kartu su statinu </w:t>
      </w:r>
      <w:r w:rsidR="00CB3D62">
        <w:rPr>
          <w:rFonts w:ascii="Times New Roman" w:eastAsia="Times New Roman" w:hAnsi="Times New Roman" w:cs="Times New Roman"/>
          <w:lang w:eastAsia="sl-SI"/>
        </w:rPr>
        <w:t>draudžiama</w:t>
      </w:r>
      <w:r w:rsidR="00CB3D62" w:rsidRPr="00381949">
        <w:rPr>
          <w:rFonts w:ascii="Times New Roman" w:eastAsia="Times New Roman" w:hAnsi="Times New Roman" w:cs="Times New Roman"/>
          <w:lang w:eastAsia="sl-SI"/>
        </w:rPr>
        <w:t xml:space="preserve"> </w:t>
      </w:r>
      <w:r w:rsidR="00CC4BA7" w:rsidRPr="00381949">
        <w:rPr>
          <w:rFonts w:ascii="Times New Roman" w:eastAsia="Times New Roman" w:hAnsi="Times New Roman" w:cs="Times New Roman"/>
          <w:lang w:eastAsia="sl-SI"/>
        </w:rPr>
        <w:t>vartoti nėščioms moterims ir žindyvėms.</w:t>
      </w:r>
    </w:p>
    <w:p w14:paraId="5FB2E176" w14:textId="77777777" w:rsidR="0052341A" w:rsidRPr="00381949" w:rsidRDefault="0052341A" w:rsidP="00CC4BA7">
      <w:pPr>
        <w:widowControl w:val="0"/>
        <w:ind w:left="0" w:firstLine="0"/>
        <w:rPr>
          <w:rFonts w:ascii="Times New Roman" w:eastAsia="Times New Roman" w:hAnsi="Times New Roman" w:cs="Times New Roman"/>
          <w:lang w:eastAsia="sl-SI"/>
        </w:rPr>
      </w:pPr>
    </w:p>
    <w:p w14:paraId="6C806493" w14:textId="77777777" w:rsidR="00CC4BA7" w:rsidRPr="00381949" w:rsidRDefault="00171A52" w:rsidP="00CC4BA7">
      <w:pPr>
        <w:widowControl w:val="0"/>
        <w:ind w:left="0" w:firstLine="0"/>
        <w:rPr>
          <w:rFonts w:ascii="Times New Roman" w:eastAsia="Times New Roman" w:hAnsi="Times New Roman" w:cs="Times New Roman"/>
          <w:lang w:eastAsia="sl-SI"/>
        </w:rPr>
      </w:pPr>
      <w:r w:rsidRPr="00171A52">
        <w:rPr>
          <w:rFonts w:ascii="Times New Roman" w:eastAsia="Times New Roman" w:hAnsi="Times New Roman" w:cs="Times New Roman"/>
          <w:lang w:eastAsia="sl-SI"/>
        </w:rPr>
        <w:t>Ezetimibe ELVIM</w:t>
      </w:r>
      <w:r w:rsidR="0052341A" w:rsidRPr="00381949">
        <w:rPr>
          <w:rFonts w:ascii="Times New Roman" w:eastAsia="Times New Roman" w:hAnsi="Times New Roman" w:cs="Times New Roman"/>
          <w:lang w:eastAsia="sl-SI"/>
        </w:rPr>
        <w:t xml:space="preserve"> </w:t>
      </w:r>
      <w:r w:rsidR="00CC4BA7" w:rsidRPr="00381949">
        <w:rPr>
          <w:rFonts w:ascii="Times New Roman" w:eastAsia="Times New Roman" w:hAnsi="Times New Roman" w:cs="Times New Roman"/>
          <w:lang w:eastAsia="sl-SI"/>
        </w:rPr>
        <w:t xml:space="preserve">kartu su statinu </w:t>
      </w:r>
      <w:r w:rsidR="00CB3D62">
        <w:rPr>
          <w:rFonts w:ascii="Times New Roman" w:eastAsia="Times New Roman" w:hAnsi="Times New Roman" w:cs="Times New Roman"/>
          <w:lang w:eastAsia="sl-SI"/>
        </w:rPr>
        <w:t>draudžiama</w:t>
      </w:r>
      <w:r w:rsidR="00CB3D62" w:rsidRPr="00381949">
        <w:rPr>
          <w:rFonts w:ascii="Times New Roman" w:eastAsia="Times New Roman" w:hAnsi="Times New Roman" w:cs="Times New Roman"/>
          <w:lang w:eastAsia="sl-SI"/>
        </w:rPr>
        <w:t xml:space="preserve"> </w:t>
      </w:r>
      <w:r w:rsidR="00CC4BA7" w:rsidRPr="00381949">
        <w:rPr>
          <w:rFonts w:ascii="Times New Roman" w:eastAsia="Times New Roman" w:hAnsi="Times New Roman" w:cs="Times New Roman"/>
          <w:lang w:eastAsia="sl-SI"/>
        </w:rPr>
        <w:t>vartoti pacientams, kurie serga aktyvia kepenų liga ar kuriems dėl neaiškių priežasčių nuolat padidėj</w:t>
      </w:r>
      <w:r w:rsidR="0052341A" w:rsidRPr="00381949">
        <w:rPr>
          <w:rFonts w:ascii="Times New Roman" w:eastAsia="Times New Roman" w:hAnsi="Times New Roman" w:cs="Times New Roman"/>
          <w:lang w:eastAsia="sl-SI"/>
        </w:rPr>
        <w:t>ęs</w:t>
      </w:r>
      <w:r w:rsidR="00CC4BA7" w:rsidRPr="00381949">
        <w:rPr>
          <w:rFonts w:ascii="Times New Roman" w:eastAsia="Times New Roman" w:hAnsi="Times New Roman" w:cs="Times New Roman"/>
          <w:lang w:eastAsia="sl-SI"/>
        </w:rPr>
        <w:t xml:space="preserve"> transaminazių </w:t>
      </w:r>
      <w:r w:rsidR="0052341A" w:rsidRPr="00381949">
        <w:rPr>
          <w:rFonts w:ascii="Times New Roman" w:eastAsia="Times New Roman" w:hAnsi="Times New Roman" w:cs="Times New Roman"/>
          <w:lang w:eastAsia="sl-SI"/>
        </w:rPr>
        <w:t>aktyvumas kraujo</w:t>
      </w:r>
      <w:r w:rsidR="00CC4BA7" w:rsidRPr="00381949">
        <w:rPr>
          <w:rFonts w:ascii="Times New Roman" w:eastAsia="Times New Roman" w:hAnsi="Times New Roman" w:cs="Times New Roman"/>
          <w:lang w:eastAsia="sl-SI"/>
        </w:rPr>
        <w:t xml:space="preserve"> serume.</w:t>
      </w:r>
    </w:p>
    <w:p w14:paraId="149F4D25" w14:textId="77777777" w:rsidR="00CC4BA7" w:rsidRDefault="00CC4BA7" w:rsidP="00CC4BA7">
      <w:pPr>
        <w:widowControl w:val="0"/>
        <w:rPr>
          <w:rFonts w:ascii="Times New Roman" w:eastAsia="Times New Roman" w:hAnsi="Times New Roman" w:cs="Times New Roman"/>
          <w:lang w:eastAsia="sl-SI"/>
        </w:rPr>
      </w:pPr>
    </w:p>
    <w:p w14:paraId="3E5F5417" w14:textId="77777777" w:rsidR="00171A52" w:rsidRPr="00381949" w:rsidRDefault="00171A52" w:rsidP="00CC4BA7">
      <w:pPr>
        <w:widowControl w:val="0"/>
        <w:rPr>
          <w:rFonts w:ascii="Times New Roman" w:eastAsia="Times New Roman" w:hAnsi="Times New Roman" w:cs="Times New Roman"/>
          <w:lang w:eastAsia="sl-SI"/>
        </w:rPr>
      </w:pPr>
    </w:p>
    <w:p w14:paraId="6A29D36A" w14:textId="77777777" w:rsidR="00CC4BA7" w:rsidRPr="00381949" w:rsidRDefault="00CC4BA7" w:rsidP="00C33F26">
      <w:pPr>
        <w:widowControl w:val="0"/>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lastRenderedPageBreak/>
        <w:t>4.4</w:t>
      </w:r>
      <w:r w:rsidRPr="00381949">
        <w:rPr>
          <w:rFonts w:ascii="Times New Roman" w:eastAsia="Times New Roman" w:hAnsi="Times New Roman" w:cs="Times New Roman"/>
          <w:b/>
          <w:lang w:eastAsia="sl-SI"/>
        </w:rPr>
        <w:tab/>
        <w:t>Specialūs įspėjimai ir atsargumo priemonės</w:t>
      </w:r>
    </w:p>
    <w:p w14:paraId="61A07A46" w14:textId="77777777" w:rsidR="00CC4BA7" w:rsidRPr="00381949" w:rsidRDefault="00CC4BA7" w:rsidP="00C33F26">
      <w:pPr>
        <w:widowControl w:val="0"/>
        <w:ind w:left="0" w:firstLine="0"/>
        <w:rPr>
          <w:rFonts w:ascii="Times New Roman" w:eastAsia="Times New Roman" w:hAnsi="Times New Roman" w:cs="Times New Roman"/>
          <w:lang w:eastAsia="sl-SI"/>
        </w:rPr>
      </w:pPr>
    </w:p>
    <w:p w14:paraId="647FB76E"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Jei </w:t>
      </w:r>
      <w:r w:rsidR="00171A52" w:rsidRPr="00171A52">
        <w:rPr>
          <w:rFonts w:ascii="Times New Roman" w:eastAsia="Times New Roman" w:hAnsi="Times New Roman" w:cs="Times New Roman"/>
          <w:lang w:eastAsia="sl-SI"/>
        </w:rPr>
        <w:t>Ezetimibe ELVIM</w:t>
      </w:r>
      <w:r w:rsidR="0052341A" w:rsidRPr="00381949">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vartojama</w:t>
      </w:r>
      <w:r w:rsidR="0052341A" w:rsidRPr="00381949">
        <w:rPr>
          <w:rFonts w:ascii="Times New Roman" w:eastAsia="Times New Roman" w:hAnsi="Times New Roman" w:cs="Times New Roman"/>
          <w:lang w:eastAsia="sl-SI"/>
        </w:rPr>
        <w:t>s</w:t>
      </w:r>
      <w:r w:rsidRPr="00381949">
        <w:rPr>
          <w:rFonts w:ascii="Times New Roman" w:eastAsia="Times New Roman" w:hAnsi="Times New Roman" w:cs="Times New Roman"/>
          <w:lang w:eastAsia="sl-SI"/>
        </w:rPr>
        <w:t xml:space="preserve"> su statinu, būtina susipažinti su atitinkamo vaistinio </w:t>
      </w:r>
      <w:r w:rsidR="003C7C57">
        <w:rPr>
          <w:rFonts w:ascii="Times New Roman" w:eastAsia="Times New Roman" w:hAnsi="Times New Roman" w:cs="Times New Roman"/>
          <w:lang w:eastAsia="sl-SI"/>
        </w:rPr>
        <w:t xml:space="preserve">preparato </w:t>
      </w:r>
      <w:r w:rsidR="0052341A" w:rsidRPr="00381949">
        <w:rPr>
          <w:rFonts w:ascii="Times New Roman" w:eastAsia="Times New Roman" w:hAnsi="Times New Roman" w:cs="Times New Roman"/>
          <w:lang w:eastAsia="sl-SI"/>
        </w:rPr>
        <w:t>PCS</w:t>
      </w:r>
      <w:r w:rsidRPr="00381949">
        <w:rPr>
          <w:rFonts w:ascii="Times New Roman" w:eastAsia="Times New Roman" w:hAnsi="Times New Roman" w:cs="Times New Roman"/>
          <w:lang w:eastAsia="sl-SI"/>
        </w:rPr>
        <w:t xml:space="preserve"> pateikta informacija.</w:t>
      </w:r>
    </w:p>
    <w:p w14:paraId="12ACD54C" w14:textId="77777777" w:rsidR="00CC4BA7" w:rsidRPr="00381949" w:rsidRDefault="00CC4BA7" w:rsidP="00C33F26">
      <w:pPr>
        <w:widowControl w:val="0"/>
        <w:ind w:left="0" w:firstLine="0"/>
        <w:rPr>
          <w:rFonts w:ascii="Times New Roman" w:eastAsia="Times New Roman" w:hAnsi="Times New Roman" w:cs="Times New Roman"/>
          <w:lang w:eastAsia="sl-SI"/>
        </w:rPr>
      </w:pPr>
    </w:p>
    <w:p w14:paraId="0B7F9263" w14:textId="77777777" w:rsidR="00CC4BA7" w:rsidRPr="00381949" w:rsidRDefault="00CC4BA7" w:rsidP="00C33F26">
      <w:pPr>
        <w:widowControl w:val="0"/>
        <w:ind w:left="0" w:firstLine="0"/>
        <w:rPr>
          <w:rFonts w:ascii="Times New Roman" w:eastAsia="Times New Roman" w:hAnsi="Times New Roman" w:cs="Times New Roman"/>
          <w:i/>
          <w:lang w:eastAsia="sl-SI"/>
        </w:rPr>
      </w:pPr>
      <w:r w:rsidRPr="00381949">
        <w:rPr>
          <w:rFonts w:ascii="Times New Roman" w:eastAsia="Times New Roman" w:hAnsi="Times New Roman" w:cs="Times New Roman"/>
          <w:i/>
          <w:lang w:eastAsia="sl-SI"/>
        </w:rPr>
        <w:t>Kepenų fermentai</w:t>
      </w:r>
    </w:p>
    <w:p w14:paraId="381FA845" w14:textId="77777777" w:rsidR="0052341A" w:rsidRPr="00381949" w:rsidRDefault="0052341A" w:rsidP="00C33F26">
      <w:pPr>
        <w:widowControl w:val="0"/>
        <w:ind w:left="0" w:firstLine="0"/>
        <w:rPr>
          <w:rFonts w:ascii="Times New Roman" w:eastAsia="Times New Roman" w:hAnsi="Times New Roman" w:cs="Times New Roman"/>
          <w:lang w:eastAsia="sl-SI"/>
        </w:rPr>
      </w:pPr>
    </w:p>
    <w:p w14:paraId="318743C5"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Kontroliuojamų klinikinių tyrimų metu pacientams, ezetimibo vartojusiems kartu su statinais, buvo nuoseklaus transaminazių </w:t>
      </w:r>
      <w:r w:rsidR="0052341A" w:rsidRPr="00381949">
        <w:rPr>
          <w:rFonts w:ascii="Times New Roman" w:eastAsia="Times New Roman" w:hAnsi="Times New Roman" w:cs="Times New Roman"/>
          <w:lang w:eastAsia="sl-SI"/>
        </w:rPr>
        <w:t>aktyvumo</w:t>
      </w:r>
      <w:r w:rsidRPr="00381949">
        <w:rPr>
          <w:rFonts w:ascii="Times New Roman" w:eastAsia="Times New Roman" w:hAnsi="Times New Roman" w:cs="Times New Roman"/>
          <w:lang w:eastAsia="sl-SI"/>
        </w:rPr>
        <w:t xml:space="preserve"> padidėjimo (daugiau nei 3 k</w:t>
      </w:r>
      <w:r w:rsidR="0052341A" w:rsidRPr="00381949">
        <w:rPr>
          <w:rFonts w:ascii="Times New Roman" w:eastAsia="Times New Roman" w:hAnsi="Times New Roman" w:cs="Times New Roman"/>
          <w:lang w:eastAsia="sl-SI"/>
        </w:rPr>
        <w:t>artus už viršutinę normos ribą [</w:t>
      </w:r>
      <w:r w:rsidRPr="00381949">
        <w:rPr>
          <w:rFonts w:ascii="Times New Roman" w:eastAsia="Times New Roman" w:hAnsi="Times New Roman" w:cs="Times New Roman"/>
          <w:lang w:eastAsia="sl-SI"/>
        </w:rPr>
        <w:t>VNR</w:t>
      </w:r>
      <w:r w:rsidR="0052341A" w:rsidRPr="00381949">
        <w:rPr>
          <w:rFonts w:ascii="Times New Roman" w:eastAsia="Times New Roman" w:hAnsi="Times New Roman" w:cs="Times New Roman"/>
          <w:lang w:eastAsia="sl-SI"/>
        </w:rPr>
        <w:t>]</w:t>
      </w:r>
      <w:r w:rsidRPr="00381949">
        <w:rPr>
          <w:rFonts w:ascii="Times New Roman" w:eastAsia="Times New Roman" w:hAnsi="Times New Roman" w:cs="Times New Roman"/>
          <w:lang w:eastAsia="sl-SI"/>
        </w:rPr>
        <w:t xml:space="preserve">) atvejų. Jei </w:t>
      </w:r>
      <w:r w:rsidR="0052341A" w:rsidRPr="00381949">
        <w:rPr>
          <w:rFonts w:ascii="Times New Roman" w:eastAsia="Times New Roman" w:hAnsi="Times New Roman" w:cs="Times New Roman"/>
          <w:lang w:eastAsia="sl-SI"/>
        </w:rPr>
        <w:t>ezetimibas</w:t>
      </w:r>
      <w:r w:rsidRPr="00381949">
        <w:rPr>
          <w:rFonts w:ascii="Times New Roman" w:eastAsia="Times New Roman" w:hAnsi="Times New Roman" w:cs="Times New Roman"/>
          <w:lang w:eastAsia="sl-SI"/>
        </w:rPr>
        <w:t xml:space="preserve"> vartojama</w:t>
      </w:r>
      <w:r w:rsidR="0052341A" w:rsidRPr="00381949">
        <w:rPr>
          <w:rFonts w:ascii="Times New Roman" w:eastAsia="Times New Roman" w:hAnsi="Times New Roman" w:cs="Times New Roman"/>
          <w:lang w:eastAsia="sl-SI"/>
        </w:rPr>
        <w:t>s</w:t>
      </w:r>
      <w:r w:rsidRPr="00381949">
        <w:rPr>
          <w:rFonts w:ascii="Times New Roman" w:eastAsia="Times New Roman" w:hAnsi="Times New Roman" w:cs="Times New Roman"/>
          <w:lang w:eastAsia="sl-SI"/>
        </w:rPr>
        <w:t xml:space="preserve"> kartu su statinu, kepenų funkciją būtina tirti gydymo pradžioje bei atsižvelgiant į su statino vartojimu susijusias rekomendacijas (žr. 4.8 skyrių).</w:t>
      </w:r>
    </w:p>
    <w:p w14:paraId="2D3FBB34" w14:textId="77777777" w:rsidR="00CC4BA7" w:rsidRPr="00381949" w:rsidRDefault="00CC4BA7" w:rsidP="00C33F26">
      <w:pPr>
        <w:widowControl w:val="0"/>
        <w:ind w:left="0" w:firstLine="0"/>
        <w:rPr>
          <w:rFonts w:ascii="Times New Roman" w:eastAsia="Times New Roman" w:hAnsi="Times New Roman" w:cs="Times New Roman"/>
          <w:lang w:eastAsia="sl-SI"/>
        </w:rPr>
      </w:pPr>
    </w:p>
    <w:p w14:paraId="00FD7D2E" w14:textId="77777777" w:rsidR="00CC4BA7" w:rsidRPr="00381949" w:rsidRDefault="00CC4BA7" w:rsidP="00C33F26">
      <w:pPr>
        <w:tabs>
          <w:tab w:val="left" w:pos="-720"/>
          <w:tab w:val="left" w:pos="567"/>
          <w:tab w:val="left" w:pos="4536"/>
        </w:tabs>
        <w:ind w:left="0" w:firstLine="0"/>
        <w:outlineLvl w:val="5"/>
        <w:rPr>
          <w:rFonts w:ascii="Times New Roman" w:eastAsia="Times New Roman" w:hAnsi="Times New Roman" w:cs="Times New Roman"/>
          <w:lang w:bidi="bo-CN"/>
        </w:rPr>
      </w:pPr>
      <w:r w:rsidRPr="00381949">
        <w:rPr>
          <w:rFonts w:ascii="Times New Roman" w:eastAsia="Times New Roman" w:hAnsi="Times New Roman" w:cs="Times New Roman"/>
          <w:lang w:bidi="bo-CN"/>
        </w:rPr>
        <w:t xml:space="preserve">Klinikinio tyrimo „Pagerintas baigčių sumažinimas: </w:t>
      </w:r>
      <w:r w:rsidR="0052341A" w:rsidRPr="00381949">
        <w:rPr>
          <w:rFonts w:ascii="Times New Roman" w:eastAsia="Times New Roman" w:hAnsi="Times New Roman" w:cs="Times New Roman"/>
          <w:lang w:bidi="bo-CN"/>
        </w:rPr>
        <w:t>t</w:t>
      </w:r>
      <w:r w:rsidRPr="00381949">
        <w:rPr>
          <w:rFonts w:ascii="Times New Roman" w:eastAsia="Times New Roman" w:hAnsi="Times New Roman" w:cs="Times New Roman"/>
          <w:lang w:bidi="bo-CN"/>
        </w:rPr>
        <w:t xml:space="preserve">arptautinis Vytorin veiksmingumo tyrimas (angl. </w:t>
      </w:r>
      <w:r w:rsidRPr="00381949">
        <w:rPr>
          <w:rFonts w:ascii="Times New Roman" w:eastAsia="Times New Roman" w:hAnsi="Times New Roman" w:cs="Times New Roman"/>
          <w:i/>
          <w:lang w:bidi="bo-CN"/>
        </w:rPr>
        <w:t>IMProved Reduction of Outcomes: Vytori</w:t>
      </w:r>
      <w:r w:rsidR="0052341A" w:rsidRPr="00381949">
        <w:rPr>
          <w:rFonts w:ascii="Times New Roman" w:eastAsia="Times New Roman" w:hAnsi="Times New Roman" w:cs="Times New Roman"/>
          <w:i/>
          <w:lang w:bidi="bo-CN"/>
        </w:rPr>
        <w:t>n Efficacy International Trial [</w:t>
      </w:r>
      <w:r w:rsidRPr="00381949">
        <w:rPr>
          <w:rFonts w:ascii="Times New Roman" w:eastAsia="Times New Roman" w:hAnsi="Times New Roman" w:cs="Times New Roman"/>
          <w:i/>
          <w:lang w:bidi="bo-CN"/>
        </w:rPr>
        <w:t>IMPROVE-IT</w:t>
      </w:r>
      <w:r w:rsidR="0052341A" w:rsidRPr="00381949">
        <w:rPr>
          <w:rFonts w:ascii="Times New Roman" w:eastAsia="Times New Roman" w:hAnsi="Times New Roman" w:cs="Times New Roman"/>
          <w:i/>
          <w:lang w:bidi="bo-CN"/>
        </w:rPr>
        <w:t>]</w:t>
      </w:r>
      <w:r w:rsidRPr="00381949">
        <w:rPr>
          <w:rFonts w:ascii="Times New Roman" w:eastAsia="Times New Roman" w:hAnsi="Times New Roman" w:cs="Times New Roman"/>
          <w:lang w:bidi="bo-CN"/>
        </w:rPr>
        <w:t>) metu 18</w:t>
      </w:r>
      <w:r w:rsidR="00CB3D62">
        <w:rPr>
          <w:rFonts w:ascii="Times New Roman" w:eastAsia="Times New Roman" w:hAnsi="Times New Roman" w:cs="Times New Roman"/>
          <w:lang w:bidi="bo-CN"/>
        </w:rPr>
        <w:t> </w:t>
      </w:r>
      <w:r w:rsidRPr="00381949">
        <w:rPr>
          <w:rFonts w:ascii="Times New Roman" w:eastAsia="Times New Roman" w:hAnsi="Times New Roman" w:cs="Times New Roman"/>
          <w:lang w:bidi="bo-CN"/>
        </w:rPr>
        <w:t xml:space="preserve">144 koronarine širdies liga sirgusiems ir ŪKS jau patyrusiems pacientams atsitiktine tvarka buvo paskirtas gydymas arba 10 mg </w:t>
      </w:r>
      <w:r w:rsidR="0052341A" w:rsidRPr="00381949">
        <w:rPr>
          <w:rFonts w:ascii="Times New Roman" w:eastAsia="Times New Roman" w:hAnsi="Times New Roman" w:cs="Times New Roman"/>
          <w:lang w:bidi="bo-CN"/>
        </w:rPr>
        <w:t xml:space="preserve">ezetimibo </w:t>
      </w:r>
      <w:r w:rsidRPr="00381949">
        <w:rPr>
          <w:rFonts w:ascii="Times New Roman" w:eastAsia="Times New Roman" w:hAnsi="Times New Roman" w:cs="Times New Roman"/>
          <w:lang w:bidi="bo-CN"/>
        </w:rPr>
        <w:t xml:space="preserve">ir 40 mg </w:t>
      </w:r>
      <w:r w:rsidR="0052341A" w:rsidRPr="00381949">
        <w:rPr>
          <w:rFonts w:ascii="Times New Roman" w:eastAsia="Times New Roman" w:hAnsi="Times New Roman" w:cs="Times New Roman"/>
          <w:lang w:bidi="bo-CN"/>
        </w:rPr>
        <w:t xml:space="preserve">simvastatino </w:t>
      </w:r>
      <w:r w:rsidRPr="00381949">
        <w:rPr>
          <w:rFonts w:ascii="Times New Roman" w:eastAsia="Times New Roman" w:hAnsi="Times New Roman" w:cs="Times New Roman"/>
          <w:lang w:bidi="bo-CN"/>
        </w:rPr>
        <w:t>per parą dozių deriniu (n = 9</w:t>
      </w:r>
      <w:r w:rsidR="00CB3D62">
        <w:rPr>
          <w:rFonts w:ascii="Times New Roman" w:eastAsia="Times New Roman" w:hAnsi="Times New Roman" w:cs="Times New Roman"/>
          <w:lang w:bidi="bo-CN"/>
        </w:rPr>
        <w:t> </w:t>
      </w:r>
      <w:r w:rsidRPr="00381949">
        <w:rPr>
          <w:rFonts w:ascii="Times New Roman" w:eastAsia="Times New Roman" w:hAnsi="Times New Roman" w:cs="Times New Roman"/>
          <w:lang w:bidi="bo-CN"/>
        </w:rPr>
        <w:t xml:space="preserve">067), arba 40 mg </w:t>
      </w:r>
      <w:r w:rsidR="0052341A" w:rsidRPr="00381949">
        <w:rPr>
          <w:rFonts w:ascii="Times New Roman" w:eastAsia="Times New Roman" w:hAnsi="Times New Roman" w:cs="Times New Roman"/>
          <w:lang w:bidi="bo-CN"/>
        </w:rPr>
        <w:t xml:space="preserve">simvastatino </w:t>
      </w:r>
      <w:r w:rsidRPr="00381949">
        <w:rPr>
          <w:rFonts w:ascii="Times New Roman" w:eastAsia="Times New Roman" w:hAnsi="Times New Roman" w:cs="Times New Roman"/>
          <w:lang w:bidi="bo-CN"/>
        </w:rPr>
        <w:t>per parą doze (n = 9</w:t>
      </w:r>
      <w:r w:rsidR="00CB3D62">
        <w:rPr>
          <w:rFonts w:ascii="Times New Roman" w:eastAsia="Times New Roman" w:hAnsi="Times New Roman" w:cs="Times New Roman"/>
          <w:lang w:bidi="bo-CN"/>
        </w:rPr>
        <w:t> </w:t>
      </w:r>
      <w:r w:rsidRPr="00381949">
        <w:rPr>
          <w:rFonts w:ascii="Times New Roman" w:eastAsia="Times New Roman" w:hAnsi="Times New Roman" w:cs="Times New Roman"/>
          <w:lang w:bidi="bo-CN"/>
        </w:rPr>
        <w:t>077). Stebė</w:t>
      </w:r>
      <w:r w:rsidR="0052341A" w:rsidRPr="00381949">
        <w:rPr>
          <w:rFonts w:ascii="Times New Roman" w:eastAsia="Times New Roman" w:hAnsi="Times New Roman" w:cs="Times New Roman"/>
          <w:lang w:bidi="bo-CN"/>
        </w:rPr>
        <w:t>jimo</w:t>
      </w:r>
      <w:r w:rsidRPr="00381949">
        <w:rPr>
          <w:rFonts w:ascii="Times New Roman" w:eastAsia="Times New Roman" w:hAnsi="Times New Roman" w:cs="Times New Roman"/>
          <w:lang w:bidi="bo-CN"/>
        </w:rPr>
        <w:t xml:space="preserve"> laikotarpiu, kurio trukmės mediana buvo 6,0</w:t>
      </w:r>
      <w:r w:rsidR="006E598E">
        <w:rPr>
          <w:rFonts w:ascii="Times New Roman" w:eastAsia="Times New Roman" w:hAnsi="Times New Roman" w:cs="Times New Roman"/>
          <w:lang w:bidi="bo-CN"/>
        </w:rPr>
        <w:t xml:space="preserve"> </w:t>
      </w:r>
      <w:r w:rsidRPr="00381949">
        <w:rPr>
          <w:rFonts w:ascii="Times New Roman" w:eastAsia="Times New Roman" w:hAnsi="Times New Roman" w:cs="Times New Roman"/>
          <w:lang w:bidi="bo-CN"/>
        </w:rPr>
        <w:t xml:space="preserve">metai, nuoseklaus transaminazių </w:t>
      </w:r>
      <w:r w:rsidR="0052341A" w:rsidRPr="00381949">
        <w:rPr>
          <w:rFonts w:ascii="Times New Roman" w:eastAsia="Times New Roman" w:hAnsi="Times New Roman" w:cs="Times New Roman"/>
          <w:lang w:bidi="bo-CN"/>
        </w:rPr>
        <w:t>aktyvumo</w:t>
      </w:r>
      <w:r w:rsidRPr="00381949">
        <w:rPr>
          <w:rFonts w:ascii="Times New Roman" w:eastAsia="Times New Roman" w:hAnsi="Times New Roman" w:cs="Times New Roman"/>
          <w:lang w:bidi="bo-CN"/>
        </w:rPr>
        <w:t xml:space="preserve"> padidėjimo (3 ir daugiau karto už VNR) dažnis gydymo ezetimibo ir simvastatino deriniu grupėje buvo 2,5 %, o gydymo simvastatinu grupėje - 2,3 % (žr. 4.8</w:t>
      </w:r>
      <w:r w:rsidR="00A65C62">
        <w:rPr>
          <w:rFonts w:ascii="Times New Roman" w:eastAsia="Times New Roman" w:hAnsi="Times New Roman" w:cs="Times New Roman"/>
          <w:lang w:bidi="bo-CN"/>
        </w:rPr>
        <w:t xml:space="preserve"> </w:t>
      </w:r>
      <w:r w:rsidRPr="00381949">
        <w:rPr>
          <w:rFonts w:ascii="Times New Roman" w:eastAsia="Times New Roman" w:hAnsi="Times New Roman" w:cs="Times New Roman"/>
          <w:lang w:bidi="bo-CN"/>
        </w:rPr>
        <w:t>skyrių).</w:t>
      </w:r>
    </w:p>
    <w:p w14:paraId="17B80589" w14:textId="77777777" w:rsidR="00CC4BA7" w:rsidRPr="00381949" w:rsidRDefault="00CC4BA7" w:rsidP="00C33F26">
      <w:pPr>
        <w:widowControl w:val="0"/>
        <w:ind w:left="0" w:firstLine="0"/>
        <w:rPr>
          <w:rFonts w:ascii="Times New Roman" w:eastAsia="Times New Roman" w:hAnsi="Times New Roman" w:cs="Times New Roman"/>
          <w:lang w:eastAsia="sl-SI"/>
        </w:rPr>
      </w:pPr>
    </w:p>
    <w:p w14:paraId="09B9189D"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Kontroliuotame klinikiniame tyrime, kurio metu daugiau kaip 9</w:t>
      </w:r>
      <w:r w:rsidR="00CB3D62">
        <w:rPr>
          <w:rFonts w:ascii="Times New Roman" w:eastAsia="Times New Roman" w:hAnsi="Times New Roman" w:cs="Times New Roman"/>
          <w:lang w:eastAsia="sl-SI"/>
        </w:rPr>
        <w:t> </w:t>
      </w:r>
      <w:r w:rsidRPr="00381949">
        <w:rPr>
          <w:rFonts w:ascii="Times New Roman" w:eastAsia="Times New Roman" w:hAnsi="Times New Roman" w:cs="Times New Roman"/>
          <w:lang w:eastAsia="sl-SI"/>
        </w:rPr>
        <w:t>000 lėtine inkstų liga sirgusių pacientų atsitiktine tvarka buvo paskirta kartą per parą vartoti arba 10 mg ez</w:t>
      </w:r>
      <w:r w:rsidR="00B650D2">
        <w:rPr>
          <w:rFonts w:ascii="Times New Roman" w:eastAsia="Times New Roman" w:hAnsi="Times New Roman" w:cs="Times New Roman"/>
          <w:lang w:eastAsia="sl-SI"/>
        </w:rPr>
        <w:t>e</w:t>
      </w:r>
      <w:r w:rsidRPr="00381949">
        <w:rPr>
          <w:rFonts w:ascii="Times New Roman" w:eastAsia="Times New Roman" w:hAnsi="Times New Roman" w:cs="Times New Roman"/>
          <w:lang w:eastAsia="sl-SI"/>
        </w:rPr>
        <w:t>timibo kartu su 20 mg simvastatino (n = 4</w:t>
      </w:r>
      <w:r w:rsidR="00CB3D62">
        <w:rPr>
          <w:rFonts w:ascii="Times New Roman" w:eastAsia="Times New Roman" w:hAnsi="Times New Roman" w:cs="Times New Roman"/>
          <w:lang w:eastAsia="sl-SI"/>
        </w:rPr>
        <w:t> </w:t>
      </w:r>
      <w:r w:rsidRPr="00381949">
        <w:rPr>
          <w:rFonts w:ascii="Times New Roman" w:eastAsia="Times New Roman" w:hAnsi="Times New Roman" w:cs="Times New Roman"/>
          <w:lang w:eastAsia="sl-SI"/>
        </w:rPr>
        <w:t>650), arba placebo (n = 4</w:t>
      </w:r>
      <w:r w:rsidR="00CB3D62">
        <w:rPr>
          <w:rFonts w:ascii="Times New Roman" w:eastAsia="Times New Roman" w:hAnsi="Times New Roman" w:cs="Times New Roman"/>
          <w:lang w:eastAsia="sl-SI"/>
        </w:rPr>
        <w:t> </w:t>
      </w:r>
      <w:r w:rsidRPr="00381949">
        <w:rPr>
          <w:rFonts w:ascii="Times New Roman" w:eastAsia="Times New Roman" w:hAnsi="Times New Roman" w:cs="Times New Roman"/>
          <w:lang w:eastAsia="sl-SI"/>
        </w:rPr>
        <w:t>620) (stebėjimo laikotarpio mediana 4,9</w:t>
      </w:r>
      <w:r w:rsidR="00CB3D62">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 xml:space="preserve">metų), ezetimibo ir simvastatino vartojusiems pacientams nuoseklaus transaminazių </w:t>
      </w:r>
      <w:r w:rsidR="0052341A" w:rsidRPr="00381949">
        <w:rPr>
          <w:rFonts w:ascii="Times New Roman" w:eastAsia="Times New Roman" w:hAnsi="Times New Roman" w:cs="Times New Roman"/>
          <w:lang w:eastAsia="sl-SI"/>
        </w:rPr>
        <w:t>aktyvumo</w:t>
      </w:r>
      <w:r w:rsidRPr="00381949">
        <w:rPr>
          <w:rFonts w:ascii="Times New Roman" w:eastAsia="Times New Roman" w:hAnsi="Times New Roman" w:cs="Times New Roman"/>
          <w:lang w:eastAsia="sl-SI"/>
        </w:rPr>
        <w:t xml:space="preserve"> padidėjimo (3 ar daugiau ka</w:t>
      </w:r>
      <w:r w:rsidR="0052341A" w:rsidRPr="00381949">
        <w:rPr>
          <w:rFonts w:ascii="Times New Roman" w:eastAsia="Times New Roman" w:hAnsi="Times New Roman" w:cs="Times New Roman"/>
          <w:lang w:eastAsia="sl-SI"/>
        </w:rPr>
        <w:t>rtų negu viršutinė normos riba [VNR]</w:t>
      </w:r>
      <w:r w:rsidRPr="00381949">
        <w:rPr>
          <w:rFonts w:ascii="Times New Roman" w:eastAsia="Times New Roman" w:hAnsi="Times New Roman" w:cs="Times New Roman"/>
          <w:lang w:eastAsia="sl-SI"/>
        </w:rPr>
        <w:t>) dažnis buvo 0,7%, vartojusiesiems placebo – 0,6% (žr. 4.8</w:t>
      </w:r>
      <w:r w:rsidR="00A65C62">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skyrių).</w:t>
      </w:r>
    </w:p>
    <w:p w14:paraId="1CF1F4B9" w14:textId="77777777" w:rsidR="00CC4BA7" w:rsidRPr="00381949" w:rsidRDefault="00CC4BA7" w:rsidP="00C33F26">
      <w:pPr>
        <w:widowControl w:val="0"/>
        <w:ind w:left="0" w:firstLine="0"/>
        <w:rPr>
          <w:rFonts w:ascii="Times New Roman" w:eastAsia="Times New Roman" w:hAnsi="Times New Roman" w:cs="Times New Roman"/>
          <w:lang w:eastAsia="sl-SI"/>
        </w:rPr>
      </w:pPr>
    </w:p>
    <w:p w14:paraId="09462973" w14:textId="77777777" w:rsidR="00CC4BA7" w:rsidRPr="00381949" w:rsidRDefault="00CC4BA7" w:rsidP="00C33F26">
      <w:pPr>
        <w:widowControl w:val="0"/>
        <w:ind w:left="0" w:firstLine="0"/>
        <w:rPr>
          <w:rFonts w:ascii="Times New Roman" w:eastAsia="Times New Roman" w:hAnsi="Times New Roman" w:cs="Times New Roman"/>
          <w:i/>
          <w:lang w:eastAsia="sl-SI"/>
        </w:rPr>
      </w:pPr>
      <w:r w:rsidRPr="00381949">
        <w:rPr>
          <w:rFonts w:ascii="Times New Roman" w:eastAsia="Times New Roman" w:hAnsi="Times New Roman" w:cs="Times New Roman"/>
          <w:i/>
          <w:lang w:eastAsia="sl-SI"/>
        </w:rPr>
        <w:t>Griaučių raumenys</w:t>
      </w:r>
    </w:p>
    <w:p w14:paraId="63B0E081" w14:textId="77777777" w:rsidR="0052341A" w:rsidRPr="00381949" w:rsidRDefault="0052341A" w:rsidP="00C33F26">
      <w:pPr>
        <w:widowControl w:val="0"/>
        <w:ind w:left="0" w:firstLine="0"/>
        <w:rPr>
          <w:rFonts w:ascii="Times New Roman" w:eastAsia="Times New Roman" w:hAnsi="Times New Roman" w:cs="Times New Roman"/>
          <w:lang w:eastAsia="sl-SI"/>
        </w:rPr>
      </w:pPr>
    </w:p>
    <w:p w14:paraId="13A18E25"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Po ezetimibo patekimo į rinką gauta pranešimų apie miopatijos ir rabdomiolizės atvejus. Dauguma </w:t>
      </w:r>
      <w:r w:rsidR="0052341A" w:rsidRPr="00381949">
        <w:rPr>
          <w:rFonts w:ascii="Times New Roman" w:eastAsia="Times New Roman" w:hAnsi="Times New Roman" w:cs="Times New Roman"/>
          <w:lang w:eastAsia="sl-SI"/>
        </w:rPr>
        <w:t>pacientų</w:t>
      </w:r>
      <w:r w:rsidRPr="00381949">
        <w:rPr>
          <w:rFonts w:ascii="Times New Roman" w:eastAsia="Times New Roman" w:hAnsi="Times New Roman" w:cs="Times New Roman"/>
          <w:lang w:eastAsia="sl-SI"/>
        </w:rPr>
        <w:t xml:space="preserve">, kuriems pasireiškė rabdomiolizė, kartu su ezetimibu vartojo ir statino. Vis dėlto vartojant vien ezetimibo ar jo ir vaistinio preparato, didinančio rabdomiolizės riziką, rabdomiolizė atsirasdavo labai retai. Jei remiantis raumenų simptomais įtariama, kad pasireiškė miopatija, arba </w:t>
      </w:r>
      <w:r w:rsidR="0052341A" w:rsidRPr="00381949">
        <w:rPr>
          <w:rFonts w:ascii="Times New Roman" w:eastAsia="Times New Roman" w:hAnsi="Times New Roman" w:cs="Times New Roman"/>
          <w:lang w:eastAsia="sl-SI"/>
        </w:rPr>
        <w:t xml:space="preserve">ji patvirtinama </w:t>
      </w:r>
      <w:r w:rsidRPr="00381949">
        <w:rPr>
          <w:rFonts w:ascii="Times New Roman" w:eastAsia="Times New Roman" w:hAnsi="Times New Roman" w:cs="Times New Roman"/>
          <w:lang w:eastAsia="sl-SI"/>
        </w:rPr>
        <w:t xml:space="preserve">kreatinfosfokinazės (KFK) </w:t>
      </w:r>
      <w:r w:rsidR="00A65C62">
        <w:rPr>
          <w:rFonts w:ascii="Times New Roman" w:eastAsia="Times New Roman" w:hAnsi="Times New Roman" w:cs="Times New Roman"/>
          <w:lang w:eastAsia="sl-SI"/>
        </w:rPr>
        <w:t>aktyvumo</w:t>
      </w:r>
      <w:r w:rsidRPr="00381949">
        <w:rPr>
          <w:rFonts w:ascii="Times New Roman" w:eastAsia="Times New Roman" w:hAnsi="Times New Roman" w:cs="Times New Roman"/>
          <w:lang w:eastAsia="sl-SI"/>
        </w:rPr>
        <w:t xml:space="preserve"> padidėjimu daugiau kaip 10 kartų už VNR, gydymą </w:t>
      </w:r>
      <w:r w:rsidR="0001512A" w:rsidRPr="00381949">
        <w:rPr>
          <w:rFonts w:ascii="Times New Roman" w:eastAsia="Times New Roman" w:hAnsi="Times New Roman" w:cs="Times New Roman"/>
          <w:lang w:eastAsia="sl-SI"/>
        </w:rPr>
        <w:t>ezetimibu</w:t>
      </w:r>
      <w:r w:rsidRPr="00381949">
        <w:rPr>
          <w:rFonts w:ascii="Times New Roman" w:eastAsia="Times New Roman" w:hAnsi="Times New Roman" w:cs="Times New Roman"/>
          <w:lang w:eastAsia="sl-SI"/>
        </w:rPr>
        <w:t xml:space="preserve">, bet kuriuo statinu arba bet kuriuo kitu kartu vartojamu minėtu vaistiniu preparatu reikia nedelsiant nutraukti. Prieš </w:t>
      </w:r>
      <w:r w:rsidR="0001512A" w:rsidRPr="00381949">
        <w:rPr>
          <w:rFonts w:ascii="Times New Roman" w:eastAsia="Times New Roman" w:hAnsi="Times New Roman" w:cs="Times New Roman"/>
          <w:lang w:eastAsia="sl-SI"/>
        </w:rPr>
        <w:t>pradedant gydymą ezetimibu</w:t>
      </w:r>
      <w:r w:rsidRPr="00381949">
        <w:rPr>
          <w:rFonts w:ascii="Times New Roman" w:eastAsia="Times New Roman" w:hAnsi="Times New Roman" w:cs="Times New Roman"/>
          <w:lang w:eastAsia="sl-SI"/>
        </w:rPr>
        <w:t xml:space="preserve"> visus pacientus reikia informuoti apie miopatijos riziką ir įspėti, kad nedelsdami praneštų pasireiškus dėl neaiškių priežasčių atsiradusiam raumenų skausmui, jautrumui ar silpnumui (žr. 4.8 skyrių).</w:t>
      </w:r>
    </w:p>
    <w:p w14:paraId="37D6D1FF" w14:textId="77777777" w:rsidR="00CC4BA7" w:rsidRPr="00381949" w:rsidRDefault="00CC4BA7" w:rsidP="00C33F26">
      <w:pPr>
        <w:tabs>
          <w:tab w:val="left" w:pos="-720"/>
          <w:tab w:val="left" w:pos="567"/>
          <w:tab w:val="left" w:pos="4536"/>
        </w:tabs>
        <w:ind w:left="0" w:firstLine="0"/>
        <w:outlineLvl w:val="5"/>
        <w:rPr>
          <w:rFonts w:ascii="Times New Roman" w:eastAsia="Times New Roman" w:hAnsi="Times New Roman" w:cs="Times New Roman"/>
          <w:lang w:bidi="bo-CN"/>
        </w:rPr>
      </w:pPr>
    </w:p>
    <w:p w14:paraId="4742F216"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bidi="bo-CN"/>
        </w:rPr>
        <w:t>Klinikinio tyrimo IMPROVE-IT metu 18</w:t>
      </w:r>
      <w:r w:rsidR="00171A52">
        <w:rPr>
          <w:rFonts w:ascii="Times New Roman" w:eastAsia="Times New Roman" w:hAnsi="Times New Roman" w:cs="Times New Roman"/>
          <w:lang w:bidi="bo-CN"/>
        </w:rPr>
        <w:t> </w:t>
      </w:r>
      <w:r w:rsidRPr="00381949">
        <w:rPr>
          <w:rFonts w:ascii="Times New Roman" w:eastAsia="Times New Roman" w:hAnsi="Times New Roman" w:cs="Times New Roman"/>
          <w:lang w:bidi="bo-CN"/>
        </w:rPr>
        <w:t xml:space="preserve">144 koronarine širdies liga sirgusiems ir ŪKS jau patyrusiems pacientams atsitiktine tvarka buvo paskirtas gydymas arba 10 mg </w:t>
      </w:r>
      <w:r w:rsidR="0001512A" w:rsidRPr="00381949">
        <w:rPr>
          <w:rFonts w:ascii="Times New Roman" w:eastAsia="Times New Roman" w:hAnsi="Times New Roman" w:cs="Times New Roman"/>
          <w:lang w:bidi="bo-CN"/>
        </w:rPr>
        <w:t xml:space="preserve">ezetimibo </w:t>
      </w:r>
      <w:r w:rsidRPr="00381949">
        <w:rPr>
          <w:rFonts w:ascii="Times New Roman" w:eastAsia="Times New Roman" w:hAnsi="Times New Roman" w:cs="Times New Roman"/>
          <w:lang w:bidi="bo-CN"/>
        </w:rPr>
        <w:t xml:space="preserve">ir 40 mg </w:t>
      </w:r>
      <w:r w:rsidR="0001512A" w:rsidRPr="00381949">
        <w:rPr>
          <w:rFonts w:ascii="Times New Roman" w:eastAsia="Times New Roman" w:hAnsi="Times New Roman" w:cs="Times New Roman"/>
          <w:lang w:bidi="bo-CN"/>
        </w:rPr>
        <w:t xml:space="preserve">simvastatino </w:t>
      </w:r>
      <w:r w:rsidRPr="00381949">
        <w:rPr>
          <w:rFonts w:ascii="Times New Roman" w:eastAsia="Times New Roman" w:hAnsi="Times New Roman" w:cs="Times New Roman"/>
          <w:lang w:bidi="bo-CN"/>
        </w:rPr>
        <w:t>per parą dozių deriniu (n = 9</w:t>
      </w:r>
      <w:r w:rsidR="00171A52">
        <w:rPr>
          <w:rFonts w:ascii="Times New Roman" w:eastAsia="Times New Roman" w:hAnsi="Times New Roman" w:cs="Times New Roman"/>
          <w:lang w:bidi="bo-CN"/>
        </w:rPr>
        <w:t> </w:t>
      </w:r>
      <w:r w:rsidRPr="00381949">
        <w:rPr>
          <w:rFonts w:ascii="Times New Roman" w:eastAsia="Times New Roman" w:hAnsi="Times New Roman" w:cs="Times New Roman"/>
          <w:lang w:bidi="bo-CN"/>
        </w:rPr>
        <w:t xml:space="preserve">067), arba 40 mg </w:t>
      </w:r>
      <w:r w:rsidR="0001512A" w:rsidRPr="00381949">
        <w:rPr>
          <w:rFonts w:ascii="Times New Roman" w:eastAsia="Times New Roman" w:hAnsi="Times New Roman" w:cs="Times New Roman"/>
          <w:lang w:bidi="bo-CN"/>
        </w:rPr>
        <w:t xml:space="preserve">simvastatino </w:t>
      </w:r>
      <w:r w:rsidRPr="00381949">
        <w:rPr>
          <w:rFonts w:ascii="Times New Roman" w:eastAsia="Times New Roman" w:hAnsi="Times New Roman" w:cs="Times New Roman"/>
          <w:lang w:bidi="bo-CN"/>
        </w:rPr>
        <w:t>per parą doze (n = 9</w:t>
      </w:r>
      <w:r w:rsidR="00171A52">
        <w:rPr>
          <w:rFonts w:ascii="Times New Roman" w:eastAsia="Times New Roman" w:hAnsi="Times New Roman" w:cs="Times New Roman"/>
          <w:lang w:bidi="bo-CN"/>
        </w:rPr>
        <w:t> </w:t>
      </w:r>
      <w:r w:rsidRPr="00381949">
        <w:rPr>
          <w:rFonts w:ascii="Times New Roman" w:eastAsia="Times New Roman" w:hAnsi="Times New Roman" w:cs="Times New Roman"/>
          <w:lang w:bidi="bo-CN"/>
        </w:rPr>
        <w:t>077). Stebėsenos laikotarpiu, kurio trukmės mediana buvo 6,0</w:t>
      </w:r>
      <w:r w:rsidR="009C477B">
        <w:rPr>
          <w:rFonts w:ascii="Times New Roman" w:eastAsia="Times New Roman" w:hAnsi="Times New Roman" w:cs="Times New Roman"/>
          <w:lang w:bidi="bo-CN"/>
        </w:rPr>
        <w:t xml:space="preserve"> </w:t>
      </w:r>
      <w:r w:rsidRPr="00381949">
        <w:rPr>
          <w:rFonts w:ascii="Times New Roman" w:eastAsia="Times New Roman" w:hAnsi="Times New Roman" w:cs="Times New Roman"/>
          <w:lang w:bidi="bo-CN"/>
        </w:rPr>
        <w:t xml:space="preserve">metai, miopatijos dažnis gydymo ezetimibo ir simvastatino deriniu grupėje buvo 0,2 %, o gydymo simvastatinu – 0,1 %, kai miopatija buvo apibrėžta kaip nepaaiškinamas raumenų silpnumas ar skausmas nustačius </w:t>
      </w:r>
      <w:r w:rsidR="0001512A" w:rsidRPr="00381949">
        <w:rPr>
          <w:rFonts w:ascii="Times New Roman" w:eastAsia="Times New Roman" w:hAnsi="Times New Roman" w:cs="Times New Roman"/>
          <w:lang w:bidi="bo-CN"/>
        </w:rPr>
        <w:t xml:space="preserve">kraujo </w:t>
      </w:r>
      <w:r w:rsidRPr="00381949">
        <w:rPr>
          <w:rFonts w:ascii="Times New Roman" w:eastAsia="Times New Roman" w:hAnsi="Times New Roman" w:cs="Times New Roman"/>
          <w:lang w:bidi="bo-CN"/>
        </w:rPr>
        <w:t>serume ≥10 VNR padidėjusį K</w:t>
      </w:r>
      <w:r w:rsidR="009C477B">
        <w:rPr>
          <w:rFonts w:ascii="Times New Roman" w:eastAsia="Times New Roman" w:hAnsi="Times New Roman" w:cs="Times New Roman"/>
          <w:lang w:bidi="bo-CN"/>
        </w:rPr>
        <w:t>F</w:t>
      </w:r>
      <w:r w:rsidRPr="00381949">
        <w:rPr>
          <w:rFonts w:ascii="Times New Roman" w:eastAsia="Times New Roman" w:hAnsi="Times New Roman" w:cs="Times New Roman"/>
          <w:lang w:bidi="bo-CN"/>
        </w:rPr>
        <w:t>K aktyvumą arba du kartus iš eilės nustačius ≥5, bet &lt;10</w:t>
      </w:r>
      <w:r w:rsidR="00CB3D62">
        <w:rPr>
          <w:rFonts w:ascii="Times New Roman" w:eastAsia="Times New Roman" w:hAnsi="Times New Roman" w:cs="Times New Roman"/>
          <w:lang w:bidi="bo-CN"/>
        </w:rPr>
        <w:t xml:space="preserve"> </w:t>
      </w:r>
      <w:r w:rsidRPr="00381949">
        <w:rPr>
          <w:rFonts w:ascii="Times New Roman" w:eastAsia="Times New Roman" w:hAnsi="Times New Roman" w:cs="Times New Roman"/>
          <w:lang w:bidi="bo-CN"/>
        </w:rPr>
        <w:t>kartų už VNR padidėjusį K</w:t>
      </w:r>
      <w:r w:rsidR="009C477B">
        <w:rPr>
          <w:rFonts w:ascii="Times New Roman" w:eastAsia="Times New Roman" w:hAnsi="Times New Roman" w:cs="Times New Roman"/>
          <w:lang w:bidi="bo-CN"/>
        </w:rPr>
        <w:t>F</w:t>
      </w:r>
      <w:r w:rsidRPr="00381949">
        <w:rPr>
          <w:rFonts w:ascii="Times New Roman" w:eastAsia="Times New Roman" w:hAnsi="Times New Roman" w:cs="Times New Roman"/>
          <w:lang w:bidi="bo-CN"/>
        </w:rPr>
        <w:t>K aktyvumą. Rabdomiolizės dažnis gydymo ezetimibo ir simvastatino deriniu grupėje buvo 0,1 %, o gydymo simvastatinu – 0,2 %, kai rabdomiolizė buvo apibrėžta kaip nepaaiškinamas raumenų silpnumas ar skausmas nustačius serume ≥10 VNR padidėjusį K</w:t>
      </w:r>
      <w:r w:rsidR="009C477B">
        <w:rPr>
          <w:rFonts w:ascii="Times New Roman" w:eastAsia="Times New Roman" w:hAnsi="Times New Roman" w:cs="Times New Roman"/>
          <w:lang w:bidi="bo-CN"/>
        </w:rPr>
        <w:t>F</w:t>
      </w:r>
      <w:r w:rsidRPr="00381949">
        <w:rPr>
          <w:rFonts w:ascii="Times New Roman" w:eastAsia="Times New Roman" w:hAnsi="Times New Roman" w:cs="Times New Roman"/>
          <w:lang w:bidi="bo-CN"/>
        </w:rPr>
        <w:t>K aktyvumą ir inkstų pažaidą arba du kartus iš eilės nustačius ≥5, bet &lt;10</w:t>
      </w:r>
      <w:r w:rsidR="00CB3D62">
        <w:rPr>
          <w:rFonts w:ascii="Times New Roman" w:eastAsia="Times New Roman" w:hAnsi="Times New Roman" w:cs="Times New Roman"/>
          <w:lang w:bidi="bo-CN"/>
        </w:rPr>
        <w:t xml:space="preserve"> </w:t>
      </w:r>
      <w:r w:rsidRPr="00381949">
        <w:rPr>
          <w:rFonts w:ascii="Times New Roman" w:eastAsia="Times New Roman" w:hAnsi="Times New Roman" w:cs="Times New Roman"/>
          <w:lang w:bidi="bo-CN"/>
        </w:rPr>
        <w:t>kartų už VNR padidėjusį K</w:t>
      </w:r>
      <w:r w:rsidR="009C477B">
        <w:rPr>
          <w:rFonts w:ascii="Times New Roman" w:eastAsia="Times New Roman" w:hAnsi="Times New Roman" w:cs="Times New Roman"/>
          <w:lang w:bidi="bo-CN"/>
        </w:rPr>
        <w:t>F</w:t>
      </w:r>
      <w:r w:rsidRPr="00381949">
        <w:rPr>
          <w:rFonts w:ascii="Times New Roman" w:eastAsia="Times New Roman" w:hAnsi="Times New Roman" w:cs="Times New Roman"/>
          <w:lang w:bidi="bo-CN"/>
        </w:rPr>
        <w:t>K aktyvumą ir inkstų pažaidą arba 10</w:t>
      </w:r>
      <w:r w:rsidR="00C175CB">
        <w:rPr>
          <w:rFonts w:ascii="Times New Roman" w:eastAsia="Times New Roman" w:hAnsi="Times New Roman" w:cs="Times New Roman"/>
          <w:lang w:bidi="bo-CN"/>
        </w:rPr>
        <w:t> </w:t>
      </w:r>
      <w:r w:rsidRPr="00381949">
        <w:rPr>
          <w:rFonts w:ascii="Times New Roman" w:eastAsia="Times New Roman" w:hAnsi="Times New Roman" w:cs="Times New Roman"/>
          <w:lang w:bidi="bo-CN"/>
        </w:rPr>
        <w:t>000 TV/litre ar didesnį K</w:t>
      </w:r>
      <w:r w:rsidR="009C477B">
        <w:rPr>
          <w:rFonts w:ascii="Times New Roman" w:eastAsia="Times New Roman" w:hAnsi="Times New Roman" w:cs="Times New Roman"/>
          <w:lang w:bidi="bo-CN"/>
        </w:rPr>
        <w:t>F</w:t>
      </w:r>
      <w:r w:rsidRPr="00381949">
        <w:rPr>
          <w:rFonts w:ascii="Times New Roman" w:eastAsia="Times New Roman" w:hAnsi="Times New Roman" w:cs="Times New Roman"/>
          <w:lang w:bidi="bo-CN"/>
        </w:rPr>
        <w:t>K kiekį nesant inkstų pažaidos įrodymų (žr. 4.8</w:t>
      </w:r>
      <w:r w:rsidR="00CB3D62">
        <w:rPr>
          <w:rFonts w:ascii="Times New Roman" w:eastAsia="Times New Roman" w:hAnsi="Times New Roman" w:cs="Times New Roman"/>
          <w:lang w:bidi="bo-CN"/>
        </w:rPr>
        <w:t xml:space="preserve"> </w:t>
      </w:r>
      <w:r w:rsidRPr="00381949">
        <w:rPr>
          <w:rFonts w:ascii="Times New Roman" w:eastAsia="Times New Roman" w:hAnsi="Times New Roman" w:cs="Times New Roman"/>
          <w:lang w:eastAsia="sl-SI"/>
        </w:rPr>
        <w:t>skyrių).</w:t>
      </w:r>
    </w:p>
    <w:p w14:paraId="6E4E16A6" w14:textId="77777777" w:rsidR="00CC4BA7" w:rsidRPr="00381949" w:rsidRDefault="00CC4BA7" w:rsidP="00C33F26">
      <w:pPr>
        <w:widowControl w:val="0"/>
        <w:ind w:left="0" w:firstLine="0"/>
        <w:rPr>
          <w:rFonts w:ascii="Times New Roman" w:eastAsia="Times New Roman" w:hAnsi="Times New Roman" w:cs="Times New Roman"/>
          <w:lang w:eastAsia="sl-SI"/>
        </w:rPr>
      </w:pPr>
    </w:p>
    <w:p w14:paraId="44C7C448" w14:textId="77777777" w:rsidR="00CC4BA7" w:rsidRPr="00381949" w:rsidRDefault="0001512A"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K</w:t>
      </w:r>
      <w:r w:rsidR="00CC4BA7" w:rsidRPr="00381949">
        <w:rPr>
          <w:rFonts w:ascii="Times New Roman" w:eastAsia="Times New Roman" w:hAnsi="Times New Roman" w:cs="Times New Roman"/>
          <w:lang w:eastAsia="sl-SI"/>
        </w:rPr>
        <w:t>linikiniame tyrime, kurio metu daugiau kaip 9</w:t>
      </w:r>
      <w:r w:rsidR="00171A52">
        <w:rPr>
          <w:rFonts w:ascii="Times New Roman" w:eastAsia="Times New Roman" w:hAnsi="Times New Roman" w:cs="Times New Roman"/>
          <w:lang w:eastAsia="sl-SI"/>
        </w:rPr>
        <w:t> </w:t>
      </w:r>
      <w:r w:rsidR="00CC4BA7" w:rsidRPr="00381949">
        <w:rPr>
          <w:rFonts w:ascii="Times New Roman" w:eastAsia="Times New Roman" w:hAnsi="Times New Roman" w:cs="Times New Roman"/>
          <w:lang w:eastAsia="sl-SI"/>
        </w:rPr>
        <w:t>000 lėtine inkstų liga sirgusių pacientų atsitiktine tvarka buvo paskirta kartą per parą vartoti arba 10 mg ez</w:t>
      </w:r>
      <w:r w:rsidR="00B650D2">
        <w:rPr>
          <w:rFonts w:ascii="Times New Roman" w:eastAsia="Times New Roman" w:hAnsi="Times New Roman" w:cs="Times New Roman"/>
          <w:lang w:eastAsia="sl-SI"/>
        </w:rPr>
        <w:t>e</w:t>
      </w:r>
      <w:r w:rsidR="00CC4BA7" w:rsidRPr="00381949">
        <w:rPr>
          <w:rFonts w:ascii="Times New Roman" w:eastAsia="Times New Roman" w:hAnsi="Times New Roman" w:cs="Times New Roman"/>
          <w:lang w:eastAsia="sl-SI"/>
        </w:rPr>
        <w:t>timibo kartu su 20 mg simvastatino (n = 4</w:t>
      </w:r>
      <w:r w:rsidR="00171A52">
        <w:rPr>
          <w:rFonts w:ascii="Times New Roman" w:eastAsia="Times New Roman" w:hAnsi="Times New Roman" w:cs="Times New Roman"/>
          <w:lang w:eastAsia="sl-SI"/>
        </w:rPr>
        <w:t> </w:t>
      </w:r>
      <w:r w:rsidR="00CC4BA7" w:rsidRPr="00381949">
        <w:rPr>
          <w:rFonts w:ascii="Times New Roman" w:eastAsia="Times New Roman" w:hAnsi="Times New Roman" w:cs="Times New Roman"/>
          <w:lang w:eastAsia="sl-SI"/>
        </w:rPr>
        <w:t>650), arba placebo (n = 4</w:t>
      </w:r>
      <w:r w:rsidR="00171A52">
        <w:rPr>
          <w:rFonts w:ascii="Times New Roman" w:eastAsia="Times New Roman" w:hAnsi="Times New Roman" w:cs="Times New Roman"/>
          <w:lang w:eastAsia="sl-SI"/>
        </w:rPr>
        <w:t> </w:t>
      </w:r>
      <w:r w:rsidR="00CC4BA7" w:rsidRPr="00381949">
        <w:rPr>
          <w:rFonts w:ascii="Times New Roman" w:eastAsia="Times New Roman" w:hAnsi="Times New Roman" w:cs="Times New Roman"/>
          <w:lang w:eastAsia="sl-SI"/>
        </w:rPr>
        <w:t>620) (stebėjimo laikotarpio mediana 4,9</w:t>
      </w:r>
      <w:r w:rsidR="009C477B">
        <w:rPr>
          <w:rFonts w:ascii="Times New Roman" w:eastAsia="Times New Roman" w:hAnsi="Times New Roman" w:cs="Times New Roman"/>
          <w:lang w:eastAsia="sl-SI"/>
        </w:rPr>
        <w:t xml:space="preserve"> </w:t>
      </w:r>
      <w:r w:rsidR="00CC4BA7" w:rsidRPr="00381949">
        <w:rPr>
          <w:rFonts w:ascii="Times New Roman" w:eastAsia="Times New Roman" w:hAnsi="Times New Roman" w:cs="Times New Roman"/>
          <w:lang w:eastAsia="sl-SI"/>
        </w:rPr>
        <w:t xml:space="preserve">metų), ezetimibo ir simvastatino vartojusiems pacientams </w:t>
      </w:r>
      <w:r w:rsidR="00CC4BA7" w:rsidRPr="00381949">
        <w:rPr>
          <w:rFonts w:ascii="Times New Roman" w:eastAsia="Times New Roman" w:hAnsi="Times New Roman" w:cs="Times New Roman"/>
          <w:lang w:eastAsia="sl-SI" w:bidi="bo-CN"/>
        </w:rPr>
        <w:t>miopatijos</w:t>
      </w:r>
      <w:r w:rsidRPr="00381949">
        <w:rPr>
          <w:rFonts w:ascii="Times New Roman" w:eastAsia="Times New Roman" w:hAnsi="Times New Roman" w:cs="Times New Roman"/>
          <w:lang w:eastAsia="sl-SI" w:bidi="bo-CN"/>
        </w:rPr>
        <w:t xml:space="preserve"> </w:t>
      </w:r>
      <w:r w:rsidR="00CC4BA7" w:rsidRPr="00381949">
        <w:rPr>
          <w:rFonts w:ascii="Times New Roman" w:eastAsia="Times New Roman" w:hAnsi="Times New Roman" w:cs="Times New Roman"/>
          <w:lang w:eastAsia="sl-SI" w:bidi="bo-CN"/>
        </w:rPr>
        <w:t>/</w:t>
      </w:r>
      <w:r w:rsidRPr="00381949">
        <w:rPr>
          <w:rFonts w:ascii="Times New Roman" w:eastAsia="Times New Roman" w:hAnsi="Times New Roman" w:cs="Times New Roman"/>
          <w:lang w:eastAsia="sl-SI" w:bidi="bo-CN"/>
        </w:rPr>
        <w:t xml:space="preserve"> </w:t>
      </w:r>
      <w:r w:rsidR="00CC4BA7" w:rsidRPr="00381949">
        <w:rPr>
          <w:rFonts w:ascii="Times New Roman" w:eastAsia="Times New Roman" w:hAnsi="Times New Roman" w:cs="Times New Roman"/>
          <w:lang w:eastAsia="sl-SI" w:bidi="bo-CN"/>
        </w:rPr>
        <w:t xml:space="preserve">rabdomiolizės dažnis buvo 0,2%, vartojusiesiems placebo – </w:t>
      </w:r>
      <w:r w:rsidR="00CC4BA7" w:rsidRPr="00381949">
        <w:rPr>
          <w:rFonts w:ascii="Times New Roman" w:eastAsia="Times New Roman" w:hAnsi="Times New Roman" w:cs="Times New Roman"/>
          <w:lang w:eastAsia="sl-SI" w:bidi="bo-CN"/>
        </w:rPr>
        <w:lastRenderedPageBreak/>
        <w:t>0,1% (žr. 4.8</w:t>
      </w:r>
      <w:r w:rsidR="00CB3D62">
        <w:rPr>
          <w:rFonts w:ascii="Times New Roman" w:eastAsia="Times New Roman" w:hAnsi="Times New Roman" w:cs="Times New Roman"/>
          <w:lang w:eastAsia="sl-SI" w:bidi="bo-CN"/>
        </w:rPr>
        <w:t xml:space="preserve"> </w:t>
      </w:r>
      <w:r w:rsidR="00CC4BA7" w:rsidRPr="00381949">
        <w:rPr>
          <w:rFonts w:ascii="Times New Roman" w:eastAsia="Times New Roman" w:hAnsi="Times New Roman" w:cs="Times New Roman"/>
          <w:lang w:eastAsia="sl-SI" w:bidi="bo-CN"/>
        </w:rPr>
        <w:t>skyrių).</w:t>
      </w:r>
    </w:p>
    <w:p w14:paraId="3EC1E03D" w14:textId="77777777" w:rsidR="00CC4BA7" w:rsidRPr="00381949" w:rsidRDefault="00CC4BA7" w:rsidP="00C33F26">
      <w:pPr>
        <w:widowControl w:val="0"/>
        <w:ind w:left="0" w:firstLine="0"/>
        <w:rPr>
          <w:rFonts w:ascii="Times New Roman" w:eastAsia="Times New Roman" w:hAnsi="Times New Roman" w:cs="Times New Roman"/>
          <w:lang w:eastAsia="sl-SI"/>
        </w:rPr>
      </w:pPr>
    </w:p>
    <w:p w14:paraId="2EC45516" w14:textId="77777777" w:rsidR="00CC4BA7" w:rsidRPr="00381949" w:rsidRDefault="00CC4BA7" w:rsidP="00C33F26">
      <w:pPr>
        <w:widowControl w:val="0"/>
        <w:ind w:left="0" w:firstLine="0"/>
        <w:rPr>
          <w:rFonts w:ascii="Times New Roman" w:eastAsia="Times New Roman" w:hAnsi="Times New Roman" w:cs="Times New Roman"/>
          <w:i/>
          <w:lang w:eastAsia="sl-SI"/>
        </w:rPr>
      </w:pPr>
      <w:r w:rsidRPr="00381949">
        <w:rPr>
          <w:rFonts w:ascii="Times New Roman" w:eastAsia="Times New Roman" w:hAnsi="Times New Roman" w:cs="Times New Roman"/>
          <w:i/>
          <w:lang w:eastAsia="sl-SI"/>
        </w:rPr>
        <w:t>Kepenų nepakankamumas</w:t>
      </w:r>
    </w:p>
    <w:p w14:paraId="3D00E710" w14:textId="77777777" w:rsidR="0001512A" w:rsidRPr="00381949" w:rsidRDefault="0001512A" w:rsidP="00C33F26">
      <w:pPr>
        <w:widowControl w:val="0"/>
        <w:ind w:left="0" w:firstLine="0"/>
        <w:rPr>
          <w:rFonts w:ascii="Times New Roman" w:eastAsia="Times New Roman" w:hAnsi="Times New Roman" w:cs="Times New Roman"/>
          <w:lang w:eastAsia="sl-SI"/>
        </w:rPr>
      </w:pPr>
    </w:p>
    <w:p w14:paraId="66AD21E2"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Kadangi nežinoma, kokį poveikį sukelia vidutinio sunkumo ar sunkiu kepenų funkcijos nepakankamumu sergančių </w:t>
      </w:r>
      <w:r w:rsidR="0001512A" w:rsidRPr="00381949">
        <w:rPr>
          <w:rFonts w:ascii="Times New Roman" w:eastAsia="Times New Roman" w:hAnsi="Times New Roman" w:cs="Times New Roman"/>
          <w:lang w:eastAsia="sl-SI"/>
        </w:rPr>
        <w:t>pacientų</w:t>
      </w:r>
      <w:r w:rsidRPr="00381949">
        <w:rPr>
          <w:rFonts w:ascii="Times New Roman" w:eastAsia="Times New Roman" w:hAnsi="Times New Roman" w:cs="Times New Roman"/>
          <w:lang w:eastAsia="sl-SI"/>
        </w:rPr>
        <w:t xml:space="preserve"> organizme būnanti padidėjusi ezetimibo ekspozicija, </w:t>
      </w:r>
      <w:r w:rsidR="00171A52" w:rsidRPr="00171A52">
        <w:rPr>
          <w:rFonts w:ascii="Times New Roman" w:eastAsia="Times New Roman" w:hAnsi="Times New Roman" w:cs="Times New Roman"/>
          <w:lang w:eastAsia="sl-SI"/>
        </w:rPr>
        <w:t>Ezetimibe ELVIM</w:t>
      </w:r>
      <w:r w:rsidR="00171A52" w:rsidRPr="00381949">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toki</w:t>
      </w:r>
      <w:r w:rsidR="0001512A" w:rsidRPr="00381949">
        <w:rPr>
          <w:rFonts w:ascii="Times New Roman" w:eastAsia="Times New Roman" w:hAnsi="Times New Roman" w:cs="Times New Roman"/>
          <w:lang w:eastAsia="sl-SI"/>
        </w:rPr>
        <w:t>ų</w:t>
      </w:r>
      <w:r w:rsidRPr="00381949">
        <w:rPr>
          <w:rFonts w:ascii="Times New Roman" w:eastAsia="Times New Roman" w:hAnsi="Times New Roman" w:cs="Times New Roman"/>
          <w:lang w:eastAsia="sl-SI"/>
        </w:rPr>
        <w:t xml:space="preserve"> </w:t>
      </w:r>
      <w:r w:rsidR="0001512A" w:rsidRPr="00381949">
        <w:rPr>
          <w:rFonts w:ascii="Times New Roman" w:eastAsia="Times New Roman" w:hAnsi="Times New Roman" w:cs="Times New Roman"/>
          <w:lang w:eastAsia="sl-SI"/>
        </w:rPr>
        <w:t>pacientų</w:t>
      </w:r>
      <w:r w:rsidRPr="00381949">
        <w:rPr>
          <w:rFonts w:ascii="Times New Roman" w:eastAsia="Times New Roman" w:hAnsi="Times New Roman" w:cs="Times New Roman"/>
          <w:lang w:eastAsia="sl-SI"/>
        </w:rPr>
        <w:t xml:space="preserve"> gydyti nerekomenduojama (žr. 5.2 skyrių).</w:t>
      </w:r>
    </w:p>
    <w:p w14:paraId="1AF9C979" w14:textId="77777777" w:rsidR="00CC4BA7" w:rsidRPr="00381949" w:rsidRDefault="00CC4BA7" w:rsidP="00C33F26">
      <w:pPr>
        <w:widowControl w:val="0"/>
        <w:ind w:left="0" w:firstLine="0"/>
        <w:rPr>
          <w:rFonts w:ascii="Times New Roman" w:eastAsia="Times New Roman" w:hAnsi="Times New Roman" w:cs="Times New Roman"/>
          <w:lang w:eastAsia="sl-SI"/>
        </w:rPr>
      </w:pPr>
    </w:p>
    <w:p w14:paraId="7BB2EFC9" w14:textId="77777777" w:rsidR="00CC4BA7" w:rsidRPr="00381949" w:rsidRDefault="00CC4BA7" w:rsidP="00C33F26">
      <w:pPr>
        <w:widowControl w:val="0"/>
        <w:ind w:left="0" w:firstLine="0"/>
        <w:rPr>
          <w:rFonts w:ascii="Times New Roman" w:eastAsia="Times New Roman" w:hAnsi="Times New Roman" w:cs="Times New Roman"/>
          <w:u w:val="single"/>
          <w:lang w:eastAsia="sl-SI"/>
        </w:rPr>
      </w:pPr>
      <w:r w:rsidRPr="00381949">
        <w:rPr>
          <w:rFonts w:ascii="Times New Roman" w:eastAsia="Times New Roman" w:hAnsi="Times New Roman" w:cs="Times New Roman"/>
          <w:u w:val="single"/>
          <w:lang w:eastAsia="sl-SI"/>
        </w:rPr>
        <w:t>Vaikų populiacija</w:t>
      </w:r>
    </w:p>
    <w:p w14:paraId="1AA5E124" w14:textId="77777777" w:rsidR="0001512A" w:rsidRPr="00381949" w:rsidRDefault="0001512A" w:rsidP="00C33F26">
      <w:pPr>
        <w:widowControl w:val="0"/>
        <w:ind w:left="0" w:firstLine="0"/>
        <w:rPr>
          <w:rFonts w:ascii="Times New Roman" w:eastAsia="Times New Roman" w:hAnsi="Times New Roman" w:cs="Times New Roman"/>
          <w:lang w:eastAsia="sl-SI"/>
        </w:rPr>
      </w:pPr>
    </w:p>
    <w:p w14:paraId="68BAE3F0"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Ezetimibo saugumas ir veiksmingumas 6</w:t>
      </w:r>
      <w:r w:rsidRPr="00381949">
        <w:rPr>
          <w:rFonts w:ascii="Times New Roman" w:eastAsia="Times New Roman" w:hAnsi="Times New Roman" w:cs="Times New Roman"/>
          <w:lang w:eastAsia="sl-SI"/>
        </w:rPr>
        <w:noBreakHyphen/>
        <w:t>10</w:t>
      </w:r>
      <w:r w:rsidR="00CB3D62">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metų pacientams, sirgusiems heterozigotine šeimine ar nešeimine hipercholesterolemija, buvo vertintas 12</w:t>
      </w:r>
      <w:r w:rsidR="00CB3D62">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savaičių trukmės placebu kontroliuoto klinikinio tyrimo metu. Ezetimibo poveikis gydant ilgiau nei 12</w:t>
      </w:r>
      <w:r w:rsidR="00CB3D62">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savaičių su šios amžiaus grupės pacientais neištirtas (žr. 4.2, 4.8, 5.1 ir 5.2</w:t>
      </w:r>
      <w:r w:rsidR="00CB3D62">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skyrius).</w:t>
      </w:r>
    </w:p>
    <w:p w14:paraId="64C7616D" w14:textId="77777777" w:rsidR="00CC4BA7" w:rsidRPr="00381949" w:rsidRDefault="00CC4BA7" w:rsidP="00C33F26">
      <w:pPr>
        <w:widowControl w:val="0"/>
        <w:ind w:left="0" w:firstLine="0"/>
        <w:rPr>
          <w:rFonts w:ascii="Times New Roman" w:eastAsia="Times New Roman" w:hAnsi="Times New Roman" w:cs="Times New Roman"/>
          <w:lang w:eastAsia="sl-SI"/>
        </w:rPr>
      </w:pPr>
    </w:p>
    <w:p w14:paraId="4FF17A5F"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Su jaunesniais nei</w:t>
      </w:r>
      <w:r w:rsidR="0001512A" w:rsidRPr="00381949">
        <w:rPr>
          <w:rFonts w:ascii="Times New Roman" w:eastAsia="Times New Roman" w:hAnsi="Times New Roman" w:cs="Times New Roman"/>
          <w:lang w:eastAsia="sl-SI"/>
        </w:rPr>
        <w:t xml:space="preserve"> 6</w:t>
      </w:r>
      <w:r w:rsidR="00CB3D62">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metų pacientais ezetimibas netirtas (žr. 4.2 ir 4.8</w:t>
      </w:r>
      <w:r w:rsidR="00CB3D62">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skyrius).</w:t>
      </w:r>
    </w:p>
    <w:p w14:paraId="7DF07E4D"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Ezetimibo ir simvastatino derinio saugumas ir veiksmingumas gydant 10</w:t>
      </w:r>
      <w:r w:rsidRPr="00381949">
        <w:rPr>
          <w:rFonts w:ascii="Times New Roman" w:eastAsia="Times New Roman" w:hAnsi="Times New Roman" w:cs="Times New Roman"/>
          <w:lang w:eastAsia="sl-SI"/>
        </w:rPr>
        <w:noBreakHyphen/>
        <w:t>17</w:t>
      </w:r>
      <w:r w:rsidR="00CB3D62">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metų pacientus, sirgusius heterozigotine šeimine hipercholesterolemija, buvo įvertintas kontroliuo</w:t>
      </w:r>
      <w:r w:rsidR="0001512A" w:rsidRPr="00381949">
        <w:rPr>
          <w:rFonts w:ascii="Times New Roman" w:eastAsia="Times New Roman" w:hAnsi="Times New Roman" w:cs="Times New Roman"/>
          <w:lang w:eastAsia="sl-SI"/>
        </w:rPr>
        <w:t xml:space="preserve">jamame </w:t>
      </w:r>
      <w:r w:rsidRPr="00381949">
        <w:rPr>
          <w:rFonts w:ascii="Times New Roman" w:eastAsia="Times New Roman" w:hAnsi="Times New Roman" w:cs="Times New Roman"/>
          <w:lang w:eastAsia="sl-SI"/>
        </w:rPr>
        <w:t xml:space="preserve">klinikiniame tyrime su paaugliais berniukais (II ar didesnės stadijos pagal </w:t>
      </w:r>
      <w:r w:rsidRPr="00B650D2">
        <w:rPr>
          <w:rFonts w:ascii="Times New Roman" w:eastAsia="Times New Roman" w:hAnsi="Times New Roman" w:cs="Times New Roman"/>
          <w:i/>
          <w:lang w:eastAsia="sl-SI"/>
        </w:rPr>
        <w:t>Tanner</w:t>
      </w:r>
      <w:r w:rsidR="0001512A" w:rsidRPr="00381949">
        <w:rPr>
          <w:rFonts w:ascii="Times New Roman" w:eastAsia="Times New Roman" w:hAnsi="Times New Roman" w:cs="Times New Roman"/>
          <w:lang w:eastAsia="sl-SI"/>
        </w:rPr>
        <w:t xml:space="preserve"> skalę</w:t>
      </w:r>
      <w:r w:rsidRPr="00381949">
        <w:rPr>
          <w:rFonts w:ascii="Times New Roman" w:eastAsia="Times New Roman" w:hAnsi="Times New Roman" w:cs="Times New Roman"/>
          <w:lang w:eastAsia="sl-SI"/>
        </w:rPr>
        <w:t>) ir mergaitėmis (kurio</w:t>
      </w:r>
      <w:r w:rsidR="0001512A" w:rsidRPr="00381949">
        <w:rPr>
          <w:rFonts w:ascii="Times New Roman" w:eastAsia="Times New Roman" w:hAnsi="Times New Roman" w:cs="Times New Roman"/>
          <w:lang w:eastAsia="sl-SI"/>
        </w:rPr>
        <w:t>ms</w:t>
      </w:r>
      <w:r w:rsidRPr="00381949">
        <w:rPr>
          <w:rFonts w:ascii="Times New Roman" w:eastAsia="Times New Roman" w:hAnsi="Times New Roman" w:cs="Times New Roman"/>
          <w:lang w:eastAsia="sl-SI"/>
        </w:rPr>
        <w:t xml:space="preserve"> jau mažiausiai vienerius metus </w:t>
      </w:r>
      <w:r w:rsidR="0001512A" w:rsidRPr="00381949">
        <w:rPr>
          <w:rFonts w:ascii="Times New Roman" w:eastAsia="Times New Roman" w:hAnsi="Times New Roman" w:cs="Times New Roman"/>
          <w:lang w:eastAsia="sl-SI"/>
        </w:rPr>
        <w:t>buvo menstruacijos</w:t>
      </w:r>
      <w:r w:rsidRPr="00381949">
        <w:rPr>
          <w:rFonts w:ascii="Times New Roman" w:eastAsia="Times New Roman" w:hAnsi="Times New Roman" w:cs="Times New Roman"/>
          <w:lang w:eastAsia="sl-SI"/>
        </w:rPr>
        <w:t>).</w:t>
      </w:r>
    </w:p>
    <w:p w14:paraId="0E2A507A"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Šio riboto kontroliuoto tyrimo metu pastebimo poveikio berniukų ar mergaičių augimui ar lytiniam brendimui arba bet kokio poveikio mergaičių m</w:t>
      </w:r>
      <w:r w:rsidR="0001512A" w:rsidRPr="00381949">
        <w:rPr>
          <w:rFonts w:ascii="Times New Roman" w:eastAsia="Times New Roman" w:hAnsi="Times New Roman" w:cs="Times New Roman"/>
          <w:lang w:eastAsia="sl-SI"/>
        </w:rPr>
        <w:t>enstruacijų</w:t>
      </w:r>
      <w:r w:rsidRPr="00381949">
        <w:rPr>
          <w:rFonts w:ascii="Times New Roman" w:eastAsia="Times New Roman" w:hAnsi="Times New Roman" w:cs="Times New Roman"/>
          <w:lang w:eastAsia="sl-SI"/>
        </w:rPr>
        <w:t xml:space="preserve"> ciklo trukmei paprastai nebuvo. Vis dėlto ezetimibo poveikis augimui ir lytiniam brendimui gydant ilgiau kaip 33</w:t>
      </w:r>
      <w:r w:rsidR="00CB3D62">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savaites netirtas (žr. 4.2 ir 4.8</w:t>
      </w:r>
      <w:r w:rsidR="00CB3D62">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skyrius).</w:t>
      </w:r>
    </w:p>
    <w:p w14:paraId="085E1F95" w14:textId="77777777" w:rsidR="00CC4BA7" w:rsidRPr="00381949" w:rsidRDefault="00CC4BA7" w:rsidP="00C33F26">
      <w:pPr>
        <w:widowControl w:val="0"/>
        <w:ind w:left="0" w:firstLine="0"/>
        <w:rPr>
          <w:rFonts w:ascii="Times New Roman" w:eastAsia="Times New Roman" w:hAnsi="Times New Roman" w:cs="Times New Roman"/>
          <w:lang w:eastAsia="sl-SI"/>
        </w:rPr>
      </w:pPr>
    </w:p>
    <w:p w14:paraId="1DEE40A4"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Ezetimibo ir didesnės kaip 40 mg paros dozės simvastatino derinio saugumas ir veiksmingumas su 10</w:t>
      </w:r>
      <w:r w:rsidRPr="00381949">
        <w:rPr>
          <w:rFonts w:ascii="Times New Roman" w:eastAsia="Times New Roman" w:hAnsi="Times New Roman" w:cs="Times New Roman"/>
          <w:lang w:eastAsia="sl-SI"/>
        </w:rPr>
        <w:noBreakHyphen/>
        <w:t>17 metų vaikais netirtas.</w:t>
      </w:r>
    </w:p>
    <w:p w14:paraId="58329F2E" w14:textId="77777777" w:rsidR="00CC4BA7" w:rsidRPr="00381949" w:rsidRDefault="00CC4BA7" w:rsidP="00C33F26">
      <w:pPr>
        <w:widowControl w:val="0"/>
        <w:ind w:left="0" w:firstLine="0"/>
        <w:rPr>
          <w:rFonts w:ascii="Times New Roman" w:eastAsia="Times New Roman" w:hAnsi="Times New Roman" w:cs="Times New Roman"/>
          <w:lang w:eastAsia="sl-SI"/>
        </w:rPr>
      </w:pPr>
    </w:p>
    <w:p w14:paraId="29118C1E"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Ezetimibo ir simvastatino derinio saugumas ir veiks</w:t>
      </w:r>
      <w:r w:rsidR="0001512A" w:rsidRPr="00381949">
        <w:rPr>
          <w:rFonts w:ascii="Times New Roman" w:eastAsia="Times New Roman" w:hAnsi="Times New Roman" w:cs="Times New Roman"/>
          <w:lang w:eastAsia="sl-SI"/>
        </w:rPr>
        <w:t>mingumas jaunesniems kaip 10</w:t>
      </w:r>
      <w:r w:rsidR="00CB3D62">
        <w:rPr>
          <w:rFonts w:ascii="Times New Roman" w:eastAsia="Times New Roman" w:hAnsi="Times New Roman" w:cs="Times New Roman"/>
          <w:lang w:eastAsia="sl-SI"/>
        </w:rPr>
        <w:t xml:space="preserve"> </w:t>
      </w:r>
      <w:r w:rsidR="0001512A" w:rsidRPr="00381949">
        <w:rPr>
          <w:rFonts w:ascii="Times New Roman" w:eastAsia="Times New Roman" w:hAnsi="Times New Roman" w:cs="Times New Roman"/>
          <w:lang w:eastAsia="sl-SI"/>
        </w:rPr>
        <w:t xml:space="preserve">metų vaikams </w:t>
      </w:r>
      <w:r w:rsidRPr="00381949">
        <w:rPr>
          <w:rFonts w:ascii="Times New Roman" w:eastAsia="Times New Roman" w:hAnsi="Times New Roman" w:cs="Times New Roman"/>
          <w:lang w:eastAsia="sl-SI"/>
        </w:rPr>
        <w:t>netirtas (žr. 4.2 ir 4.8 skyrius).</w:t>
      </w:r>
    </w:p>
    <w:p w14:paraId="21391DA9" w14:textId="77777777" w:rsidR="00CC4BA7" w:rsidRPr="00381949" w:rsidRDefault="00CC4BA7" w:rsidP="00C33F26">
      <w:pPr>
        <w:widowControl w:val="0"/>
        <w:ind w:left="0" w:firstLine="0"/>
        <w:rPr>
          <w:rFonts w:ascii="Times New Roman" w:eastAsia="Times New Roman" w:hAnsi="Times New Roman" w:cs="Times New Roman"/>
          <w:lang w:eastAsia="sl-SI"/>
        </w:rPr>
      </w:pPr>
    </w:p>
    <w:p w14:paraId="2733B02B"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Gydymo ezetimibu ilgalaikis veiksmingumas jaunesniems kaip 17</w:t>
      </w:r>
      <w:r w:rsidR="00CB3D62">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metų pacientams mažinant sergamumą ir mir</w:t>
      </w:r>
      <w:r w:rsidR="0001512A" w:rsidRPr="00381949">
        <w:rPr>
          <w:rFonts w:ascii="Times New Roman" w:eastAsia="Times New Roman" w:hAnsi="Times New Roman" w:cs="Times New Roman"/>
          <w:lang w:eastAsia="sl-SI"/>
        </w:rPr>
        <w:t>štamumą</w:t>
      </w:r>
      <w:r w:rsidRPr="00381949">
        <w:rPr>
          <w:rFonts w:ascii="Times New Roman" w:eastAsia="Times New Roman" w:hAnsi="Times New Roman" w:cs="Times New Roman"/>
          <w:lang w:eastAsia="sl-SI"/>
        </w:rPr>
        <w:t xml:space="preserve"> suaugus netirtas.</w:t>
      </w:r>
    </w:p>
    <w:p w14:paraId="04FA17F3" w14:textId="77777777" w:rsidR="00CC4BA7" w:rsidRPr="00381949" w:rsidRDefault="00CC4BA7" w:rsidP="00C33F26">
      <w:pPr>
        <w:widowControl w:val="0"/>
        <w:ind w:left="0" w:firstLine="0"/>
        <w:rPr>
          <w:rFonts w:ascii="Times New Roman" w:eastAsia="Times New Roman" w:hAnsi="Times New Roman" w:cs="Times New Roman"/>
          <w:lang w:eastAsia="sl-SI"/>
        </w:rPr>
      </w:pPr>
    </w:p>
    <w:p w14:paraId="09756CD8" w14:textId="77777777" w:rsidR="00CC4BA7" w:rsidRPr="00381949" w:rsidRDefault="00CC4BA7" w:rsidP="00C33F26">
      <w:pPr>
        <w:widowControl w:val="0"/>
        <w:ind w:left="0" w:firstLine="0"/>
        <w:rPr>
          <w:rFonts w:ascii="Times New Roman" w:eastAsia="Times New Roman" w:hAnsi="Times New Roman" w:cs="Times New Roman"/>
          <w:i/>
          <w:lang w:eastAsia="sl-SI"/>
        </w:rPr>
      </w:pPr>
      <w:r w:rsidRPr="00381949">
        <w:rPr>
          <w:rFonts w:ascii="Times New Roman" w:eastAsia="Times New Roman" w:hAnsi="Times New Roman" w:cs="Times New Roman"/>
          <w:i/>
          <w:lang w:eastAsia="sl-SI"/>
        </w:rPr>
        <w:t>Fibratai</w:t>
      </w:r>
    </w:p>
    <w:p w14:paraId="78DD4A58" w14:textId="77777777" w:rsidR="0001512A" w:rsidRPr="00381949" w:rsidRDefault="0001512A" w:rsidP="00C33F26">
      <w:pPr>
        <w:widowControl w:val="0"/>
        <w:ind w:left="0" w:firstLine="0"/>
        <w:rPr>
          <w:rFonts w:ascii="Times New Roman" w:eastAsia="Times New Roman" w:hAnsi="Times New Roman" w:cs="Times New Roman"/>
          <w:i/>
          <w:lang w:eastAsia="sl-SI"/>
        </w:rPr>
      </w:pPr>
    </w:p>
    <w:p w14:paraId="5C7A14CB"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Ar saugu ir veiksminga ezetimibo vartoti kartu su fibratais, nenustatyta.</w:t>
      </w:r>
    </w:p>
    <w:p w14:paraId="527C8F47"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Jeigu įtariama, kad </w:t>
      </w:r>
      <w:r w:rsidR="0001512A" w:rsidRPr="00381949">
        <w:rPr>
          <w:rFonts w:ascii="Times New Roman" w:eastAsia="Times New Roman" w:hAnsi="Times New Roman" w:cs="Times New Roman"/>
          <w:lang w:eastAsia="sl-SI"/>
        </w:rPr>
        <w:t>ezetimibu</w:t>
      </w:r>
      <w:r w:rsidRPr="00381949">
        <w:rPr>
          <w:rFonts w:ascii="Times New Roman" w:eastAsia="Times New Roman" w:hAnsi="Times New Roman" w:cs="Times New Roman"/>
          <w:lang w:eastAsia="sl-SI"/>
        </w:rPr>
        <w:t xml:space="preserve"> ir fenofibratu gydomam pacientui pasireiškė tulžies</w:t>
      </w:r>
      <w:r w:rsidR="00653AEE">
        <w:rPr>
          <w:rFonts w:ascii="Times New Roman" w:eastAsia="Times New Roman" w:hAnsi="Times New Roman" w:cs="Times New Roman"/>
          <w:lang w:eastAsia="sl-SI"/>
        </w:rPr>
        <w:t xml:space="preserve"> pūslės</w:t>
      </w:r>
      <w:r w:rsidRPr="00381949">
        <w:rPr>
          <w:rFonts w:ascii="Times New Roman" w:eastAsia="Times New Roman" w:hAnsi="Times New Roman" w:cs="Times New Roman"/>
          <w:lang w:eastAsia="sl-SI"/>
        </w:rPr>
        <w:t xml:space="preserve"> akmenligė, reikia ištirti tulžies pūslę ir minėtą gydymą nutraukti (žr. 4.5 ir 4.8 skyrius).</w:t>
      </w:r>
    </w:p>
    <w:p w14:paraId="0F918757" w14:textId="77777777" w:rsidR="00CC4BA7" w:rsidRPr="00381949" w:rsidRDefault="00CC4BA7" w:rsidP="00C33F26">
      <w:pPr>
        <w:widowControl w:val="0"/>
        <w:ind w:left="0" w:firstLine="0"/>
        <w:rPr>
          <w:rFonts w:ascii="Times New Roman" w:eastAsia="Times New Roman" w:hAnsi="Times New Roman" w:cs="Times New Roman"/>
          <w:lang w:eastAsia="sl-SI"/>
        </w:rPr>
      </w:pPr>
    </w:p>
    <w:p w14:paraId="5D01C156" w14:textId="77777777" w:rsidR="00CC4BA7" w:rsidRPr="00381949" w:rsidRDefault="00CC4BA7" w:rsidP="00C33F26">
      <w:pPr>
        <w:widowControl w:val="0"/>
        <w:ind w:left="0" w:firstLine="0"/>
        <w:rPr>
          <w:rFonts w:ascii="Times New Roman" w:eastAsia="Times New Roman" w:hAnsi="Times New Roman" w:cs="Times New Roman"/>
          <w:i/>
          <w:lang w:eastAsia="sl-SI"/>
        </w:rPr>
      </w:pPr>
      <w:r w:rsidRPr="00381949">
        <w:rPr>
          <w:rFonts w:ascii="Times New Roman" w:eastAsia="Times New Roman" w:hAnsi="Times New Roman" w:cs="Times New Roman"/>
          <w:i/>
          <w:lang w:eastAsia="sl-SI"/>
        </w:rPr>
        <w:t>Ciklosporinas</w:t>
      </w:r>
    </w:p>
    <w:p w14:paraId="2762EAF1" w14:textId="77777777" w:rsidR="0001512A" w:rsidRPr="00381949" w:rsidRDefault="0001512A" w:rsidP="00C33F26">
      <w:pPr>
        <w:widowControl w:val="0"/>
        <w:ind w:left="0" w:firstLine="0"/>
        <w:rPr>
          <w:rFonts w:ascii="Times New Roman" w:eastAsia="Times New Roman" w:hAnsi="Times New Roman" w:cs="Times New Roman"/>
          <w:lang w:eastAsia="sl-SI"/>
        </w:rPr>
      </w:pPr>
    </w:p>
    <w:p w14:paraId="18DBEC35" w14:textId="77777777" w:rsidR="00CC4BA7" w:rsidRPr="00381949" w:rsidRDefault="0001512A"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Jei vartojama c</w:t>
      </w:r>
      <w:r w:rsidR="00CC4BA7" w:rsidRPr="00381949">
        <w:rPr>
          <w:rFonts w:ascii="Times New Roman" w:eastAsia="Times New Roman" w:hAnsi="Times New Roman" w:cs="Times New Roman"/>
          <w:lang w:eastAsia="sl-SI"/>
        </w:rPr>
        <w:t>iklosporino</w:t>
      </w:r>
      <w:r w:rsidRPr="00381949">
        <w:rPr>
          <w:rFonts w:ascii="Times New Roman" w:eastAsia="Times New Roman" w:hAnsi="Times New Roman" w:cs="Times New Roman"/>
          <w:lang w:eastAsia="sl-SI"/>
        </w:rPr>
        <w:t>, pradedant gydymą ezetimibu</w:t>
      </w:r>
      <w:r w:rsidR="00CC4BA7" w:rsidRPr="00381949">
        <w:rPr>
          <w:rFonts w:ascii="Times New Roman" w:eastAsia="Times New Roman" w:hAnsi="Times New Roman" w:cs="Times New Roman"/>
          <w:lang w:eastAsia="sl-SI"/>
        </w:rPr>
        <w:t xml:space="preserve"> reikia </w:t>
      </w:r>
      <w:r w:rsidRPr="00381949">
        <w:rPr>
          <w:rFonts w:ascii="Times New Roman" w:eastAsia="Times New Roman" w:hAnsi="Times New Roman" w:cs="Times New Roman"/>
          <w:lang w:eastAsia="sl-SI"/>
        </w:rPr>
        <w:t>imtis atsargumo priemonių.</w:t>
      </w:r>
      <w:r w:rsidR="00CC4BA7" w:rsidRPr="00381949">
        <w:rPr>
          <w:rFonts w:ascii="Times New Roman" w:eastAsia="Times New Roman" w:hAnsi="Times New Roman" w:cs="Times New Roman"/>
          <w:lang w:eastAsia="sl-SI"/>
        </w:rPr>
        <w:t xml:space="preserve"> Jei pacientas vartoja </w:t>
      </w:r>
      <w:r w:rsidRPr="00381949">
        <w:rPr>
          <w:rFonts w:ascii="Times New Roman" w:eastAsia="Times New Roman" w:hAnsi="Times New Roman" w:cs="Times New Roman"/>
          <w:lang w:eastAsia="sl-SI"/>
        </w:rPr>
        <w:t>ezetimibo</w:t>
      </w:r>
      <w:r w:rsidR="00CC4BA7" w:rsidRPr="00381949">
        <w:rPr>
          <w:rFonts w:ascii="Times New Roman" w:eastAsia="Times New Roman" w:hAnsi="Times New Roman" w:cs="Times New Roman"/>
          <w:lang w:eastAsia="sl-SI"/>
        </w:rPr>
        <w:t xml:space="preserve"> ir ciklosporino, būtina stebėti ciklosporino koncentraciją (žr. 4.5 skyrių).</w:t>
      </w:r>
    </w:p>
    <w:p w14:paraId="480159C3" w14:textId="77777777" w:rsidR="00CC4BA7" w:rsidRPr="00381949" w:rsidRDefault="00CC4BA7" w:rsidP="00C33F26">
      <w:pPr>
        <w:widowControl w:val="0"/>
        <w:ind w:left="0" w:firstLine="0"/>
        <w:rPr>
          <w:rFonts w:ascii="Times New Roman" w:eastAsia="Times New Roman" w:hAnsi="Times New Roman" w:cs="Times New Roman"/>
          <w:lang w:eastAsia="sl-SI"/>
        </w:rPr>
      </w:pPr>
    </w:p>
    <w:p w14:paraId="76DD63A1" w14:textId="77777777" w:rsidR="00CC4BA7" w:rsidRPr="00381949" w:rsidRDefault="00CC4BA7" w:rsidP="00C33F26">
      <w:pPr>
        <w:widowControl w:val="0"/>
        <w:ind w:left="0" w:firstLine="0"/>
        <w:rPr>
          <w:rFonts w:ascii="Times New Roman" w:eastAsia="Times New Roman" w:hAnsi="Times New Roman" w:cs="Times New Roman"/>
          <w:i/>
          <w:lang w:eastAsia="sl-SI"/>
        </w:rPr>
      </w:pPr>
      <w:r w:rsidRPr="00381949">
        <w:rPr>
          <w:rFonts w:ascii="Times New Roman" w:eastAsia="Times New Roman" w:hAnsi="Times New Roman" w:cs="Times New Roman"/>
          <w:i/>
          <w:lang w:eastAsia="sl-SI"/>
        </w:rPr>
        <w:t>Antikoaguliantai</w:t>
      </w:r>
    </w:p>
    <w:p w14:paraId="264416DE" w14:textId="77777777" w:rsidR="0001512A" w:rsidRPr="00381949" w:rsidRDefault="0001512A" w:rsidP="00C33F26">
      <w:pPr>
        <w:widowControl w:val="0"/>
        <w:ind w:left="0" w:firstLine="0"/>
        <w:rPr>
          <w:rFonts w:ascii="Times New Roman" w:eastAsia="Times New Roman" w:hAnsi="Times New Roman" w:cs="Times New Roman"/>
          <w:lang w:eastAsia="sl-SI"/>
        </w:rPr>
      </w:pPr>
    </w:p>
    <w:p w14:paraId="1D2E1466" w14:textId="092BA541" w:rsidR="00CC4BA7"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Jei </w:t>
      </w:r>
      <w:r w:rsidR="0001512A" w:rsidRPr="00381949">
        <w:rPr>
          <w:rFonts w:ascii="Times New Roman" w:eastAsia="Times New Roman" w:hAnsi="Times New Roman" w:cs="Times New Roman"/>
          <w:lang w:eastAsia="sl-SI"/>
        </w:rPr>
        <w:t>ezetimibo</w:t>
      </w:r>
      <w:r w:rsidRPr="00381949">
        <w:rPr>
          <w:rFonts w:ascii="Times New Roman" w:eastAsia="Times New Roman" w:hAnsi="Times New Roman" w:cs="Times New Roman"/>
          <w:lang w:eastAsia="sl-SI"/>
        </w:rPr>
        <w:t xml:space="preserve"> pradedama vartoti kartu su varfarinu, kitu kumarino grupės antikoaguliantu ar fluindionu, reikia tinkamai stebėti tarptautinį normalizuotą santykį (</w:t>
      </w:r>
      <w:r w:rsidR="00B022E9" w:rsidRPr="00381949">
        <w:rPr>
          <w:rFonts w:ascii="Times New Roman" w:eastAsia="Times New Roman" w:hAnsi="Times New Roman" w:cs="Times New Roman"/>
          <w:lang w:eastAsia="sl-SI"/>
        </w:rPr>
        <w:t>TNR</w:t>
      </w:r>
      <w:r w:rsidRPr="00381949">
        <w:rPr>
          <w:rFonts w:ascii="Times New Roman" w:eastAsia="Times New Roman" w:hAnsi="Times New Roman" w:cs="Times New Roman"/>
          <w:lang w:eastAsia="sl-SI"/>
        </w:rPr>
        <w:t>) (žr. 4.5 skyrių).</w:t>
      </w:r>
    </w:p>
    <w:p w14:paraId="6A6F6DC7" w14:textId="77777777" w:rsidR="00FC1329" w:rsidRPr="00381949" w:rsidRDefault="00FC1329" w:rsidP="00C33F26">
      <w:pPr>
        <w:widowControl w:val="0"/>
        <w:ind w:left="0" w:firstLine="0"/>
        <w:rPr>
          <w:rFonts w:ascii="Times New Roman" w:eastAsia="Times New Roman" w:hAnsi="Times New Roman" w:cs="Times New Roman"/>
          <w:lang w:eastAsia="sl-SI"/>
        </w:rPr>
      </w:pPr>
    </w:p>
    <w:p w14:paraId="4953E003" w14:textId="77777777" w:rsidR="00FC1329" w:rsidRPr="00381949" w:rsidRDefault="00FC1329" w:rsidP="00C33F26">
      <w:pPr>
        <w:widowControl w:val="0"/>
        <w:ind w:left="0" w:firstLine="0"/>
        <w:rPr>
          <w:rFonts w:ascii="Times New Roman" w:eastAsia="Times New Roman" w:hAnsi="Times New Roman" w:cs="Times New Roman"/>
          <w:i/>
          <w:lang w:eastAsia="sl-SI"/>
        </w:rPr>
      </w:pPr>
      <w:r w:rsidRPr="00381949">
        <w:rPr>
          <w:rFonts w:ascii="Times New Roman" w:eastAsia="Times New Roman" w:hAnsi="Times New Roman" w:cs="Times New Roman"/>
          <w:i/>
          <w:lang w:eastAsia="sl-SI"/>
        </w:rPr>
        <w:t>Pagalbinės medžiagos</w:t>
      </w:r>
    </w:p>
    <w:p w14:paraId="31C5B7DF" w14:textId="3C780B32" w:rsidR="00FC1329" w:rsidRDefault="00FC1329" w:rsidP="00C33F26">
      <w:pPr>
        <w:widowControl w:val="0"/>
        <w:ind w:left="0" w:firstLine="0"/>
        <w:rPr>
          <w:rFonts w:ascii="Times New Roman" w:eastAsia="Times New Roman" w:hAnsi="Times New Roman" w:cs="Times New Roman"/>
          <w:lang w:eastAsia="sl-SI"/>
        </w:rPr>
      </w:pPr>
      <w:r w:rsidRPr="00171A52">
        <w:rPr>
          <w:rFonts w:ascii="Times New Roman" w:eastAsia="Times New Roman" w:hAnsi="Times New Roman" w:cs="Times New Roman"/>
          <w:lang w:eastAsia="sl-SI"/>
        </w:rPr>
        <w:t>Ezetimibe ELVIM</w:t>
      </w:r>
      <w:r w:rsidRPr="00381949">
        <w:rPr>
          <w:rFonts w:ascii="Times New Roman" w:eastAsia="Times New Roman" w:hAnsi="Times New Roman" w:cs="Times New Roman"/>
          <w:lang w:eastAsia="sl-SI"/>
        </w:rPr>
        <w:t xml:space="preserve"> sudėtyje yra laktozės.</w:t>
      </w:r>
      <w:r w:rsidRPr="00381949">
        <w:t xml:space="preserve"> </w:t>
      </w:r>
      <w:r w:rsidRPr="00381949">
        <w:rPr>
          <w:rFonts w:ascii="Times New Roman" w:eastAsia="Times New Roman" w:hAnsi="Times New Roman" w:cs="Times New Roman"/>
          <w:lang w:eastAsia="sl-SI"/>
        </w:rPr>
        <w:t xml:space="preserve">Šio vaistinio preparato negalima vartoti pacientams, kuriems nustatytas retas paveldimas sutrikimas – galaktozės netoleravimas, </w:t>
      </w:r>
      <w:r>
        <w:rPr>
          <w:rFonts w:ascii="Times New Roman" w:eastAsia="Times New Roman" w:hAnsi="Times New Roman" w:cs="Times New Roman"/>
          <w:lang w:eastAsia="sl-SI"/>
        </w:rPr>
        <w:t xml:space="preserve">visiškas </w:t>
      </w:r>
      <w:r w:rsidRPr="00381949">
        <w:rPr>
          <w:rFonts w:ascii="Times New Roman" w:eastAsia="Times New Roman" w:hAnsi="Times New Roman" w:cs="Times New Roman"/>
          <w:lang w:eastAsia="sl-SI"/>
        </w:rPr>
        <w:t>laktazės stygius arba gliukozės ir galaktozės malabsorbcija.</w:t>
      </w:r>
    </w:p>
    <w:p w14:paraId="645263BD" w14:textId="19DAF19B" w:rsidR="00966229" w:rsidRDefault="00966229" w:rsidP="00C33F26">
      <w:pPr>
        <w:widowControl w:val="0"/>
        <w:ind w:left="0" w:firstLine="0"/>
        <w:rPr>
          <w:rFonts w:ascii="Times New Roman" w:eastAsia="Times New Roman" w:hAnsi="Times New Roman" w:cs="Times New Roman"/>
          <w:lang w:eastAsia="sl-SI"/>
        </w:rPr>
      </w:pPr>
    </w:p>
    <w:p w14:paraId="7F737469" w14:textId="54EC33F0" w:rsidR="00966229" w:rsidRDefault="00966229" w:rsidP="00C33F26">
      <w:pPr>
        <w:widowControl w:val="0"/>
        <w:ind w:left="0" w:firstLine="0"/>
        <w:rPr>
          <w:rFonts w:ascii="Times New Roman" w:eastAsia="Times New Roman" w:hAnsi="Times New Roman" w:cs="Times New Roman"/>
          <w:lang w:eastAsia="sl-SI"/>
        </w:rPr>
      </w:pPr>
      <w:r w:rsidRPr="00966229">
        <w:rPr>
          <w:rFonts w:ascii="Times New Roman" w:eastAsia="Times New Roman" w:hAnsi="Times New Roman" w:cs="Times New Roman"/>
          <w:lang w:eastAsia="sl-SI"/>
        </w:rPr>
        <w:t>Šio vaistinio preparato tabletėje yra mažiau kaip 1</w:t>
      </w:r>
      <w:r w:rsidR="00A3195B">
        <w:rPr>
          <w:rFonts w:ascii="Times New Roman" w:eastAsia="Times New Roman" w:hAnsi="Times New Roman" w:cs="Times New Roman"/>
          <w:lang w:eastAsia="sl-SI"/>
        </w:rPr>
        <w:t> </w:t>
      </w:r>
      <w:r w:rsidRPr="00966229">
        <w:rPr>
          <w:rFonts w:ascii="Times New Roman" w:eastAsia="Times New Roman" w:hAnsi="Times New Roman" w:cs="Times New Roman"/>
          <w:lang w:eastAsia="sl-SI"/>
        </w:rPr>
        <w:t>mmol (23</w:t>
      </w:r>
      <w:r w:rsidRPr="00435409">
        <w:t xml:space="preserve"> </w:t>
      </w:r>
      <w:r w:rsidRPr="00966229">
        <w:rPr>
          <w:rFonts w:ascii="Times New Roman" w:eastAsia="Times New Roman" w:hAnsi="Times New Roman" w:cs="Times New Roman"/>
          <w:lang w:eastAsia="sl-SI"/>
        </w:rPr>
        <w:t>mg) natrio, t.</w:t>
      </w:r>
      <w:r w:rsidR="00A3195B">
        <w:rPr>
          <w:rFonts w:ascii="Times New Roman" w:eastAsia="Times New Roman" w:hAnsi="Times New Roman" w:cs="Times New Roman"/>
          <w:lang w:eastAsia="sl-SI"/>
        </w:rPr>
        <w:t xml:space="preserve"> </w:t>
      </w:r>
      <w:r w:rsidRPr="00966229">
        <w:rPr>
          <w:rFonts w:ascii="Times New Roman" w:eastAsia="Times New Roman" w:hAnsi="Times New Roman" w:cs="Times New Roman"/>
          <w:lang w:eastAsia="sl-SI"/>
        </w:rPr>
        <w:t>y. jis beveik neturi reikšmės.</w:t>
      </w:r>
    </w:p>
    <w:p w14:paraId="51898886" w14:textId="77777777" w:rsidR="00966229" w:rsidRPr="00381949" w:rsidRDefault="00966229" w:rsidP="00C33F26">
      <w:pPr>
        <w:widowControl w:val="0"/>
        <w:ind w:left="0" w:firstLine="0"/>
        <w:rPr>
          <w:rFonts w:ascii="Times New Roman" w:eastAsia="Times New Roman" w:hAnsi="Times New Roman" w:cs="Times New Roman"/>
          <w:lang w:eastAsia="sl-SI"/>
        </w:rPr>
      </w:pPr>
    </w:p>
    <w:p w14:paraId="78A94FC5" w14:textId="77777777" w:rsidR="00171A52" w:rsidRPr="00381949" w:rsidRDefault="00171A52" w:rsidP="00C33F26">
      <w:pPr>
        <w:widowControl w:val="0"/>
        <w:ind w:left="0" w:firstLine="0"/>
        <w:rPr>
          <w:rFonts w:ascii="Times New Roman" w:eastAsia="Times New Roman" w:hAnsi="Times New Roman" w:cs="Times New Roman"/>
          <w:lang w:eastAsia="sl-SI"/>
        </w:rPr>
      </w:pPr>
    </w:p>
    <w:p w14:paraId="126622F8" w14:textId="77777777" w:rsidR="00CC4BA7" w:rsidRPr="00381949" w:rsidRDefault="00CC4BA7" w:rsidP="00C33F26">
      <w:pPr>
        <w:widowControl w:val="0"/>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t>4.5</w:t>
      </w:r>
      <w:r w:rsidRPr="00381949">
        <w:rPr>
          <w:rFonts w:ascii="Times New Roman" w:eastAsia="Times New Roman" w:hAnsi="Times New Roman" w:cs="Times New Roman"/>
          <w:b/>
          <w:lang w:eastAsia="sl-SI"/>
        </w:rPr>
        <w:tab/>
        <w:t>Sąveika su kitais vaistiniais preparatais ir kitokia sąveika</w:t>
      </w:r>
    </w:p>
    <w:p w14:paraId="735834DF" w14:textId="77777777" w:rsidR="00CC4BA7" w:rsidRPr="00381949" w:rsidRDefault="00CC4BA7" w:rsidP="00C33F26">
      <w:pPr>
        <w:widowControl w:val="0"/>
        <w:ind w:left="0" w:firstLine="0"/>
        <w:rPr>
          <w:rFonts w:ascii="Times New Roman" w:eastAsia="Times New Roman" w:hAnsi="Times New Roman" w:cs="Times New Roman"/>
          <w:lang w:eastAsia="sl-SI"/>
        </w:rPr>
      </w:pPr>
    </w:p>
    <w:p w14:paraId="19F1325F"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Ikiklinikinių tyrimų metu nustatyta, kad ezetimibas nestimuliuoja vaistinių preparatų metabolizme dalyvaujančių citochromo P450 fermentų. Kliniškai reikšmingos ezetimibo ir vaistinių preparatų, kurių metabolizme dalyvauja citochromo P450 1A2, 2D6, 2C8, 2C9 ir 3A4 fermentai ar N-acetiltransferazė, sąveikos nepastebėta.</w:t>
      </w:r>
    </w:p>
    <w:p w14:paraId="55261497" w14:textId="77777777" w:rsidR="00CC4BA7" w:rsidRPr="00381949" w:rsidRDefault="00CC4BA7" w:rsidP="00C33F26">
      <w:pPr>
        <w:widowControl w:val="0"/>
        <w:ind w:left="0" w:firstLine="0"/>
        <w:rPr>
          <w:rFonts w:ascii="Times New Roman" w:eastAsia="Times New Roman" w:hAnsi="Times New Roman" w:cs="Times New Roman"/>
          <w:lang w:eastAsia="sl-SI"/>
        </w:rPr>
      </w:pPr>
    </w:p>
    <w:p w14:paraId="30F0D9E5"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Klinikinių sąveikos tyrimų metu ezetimibas neveikė kartu vartojamų dapsono, dekstrometorfano, digoksino, geriamųjų kontraceptikų (etinilestradiolio ir levonorgestrelio), glipizido, tolbutamido ar midazolamo farmakokinetikos. Cimetidinas, vartojamas kartu su ezetimibu, jo biologinio prieinamumo nekeitė.</w:t>
      </w:r>
    </w:p>
    <w:p w14:paraId="22E3F565" w14:textId="77777777" w:rsidR="00CC4BA7" w:rsidRPr="00381949" w:rsidRDefault="00CC4BA7" w:rsidP="00C33F26">
      <w:pPr>
        <w:widowControl w:val="0"/>
        <w:ind w:left="0" w:firstLine="0"/>
        <w:rPr>
          <w:rFonts w:ascii="Times New Roman" w:eastAsia="Times New Roman" w:hAnsi="Times New Roman" w:cs="Times New Roman"/>
          <w:lang w:eastAsia="sl-SI"/>
        </w:rPr>
      </w:pPr>
    </w:p>
    <w:p w14:paraId="1E49D6F2" w14:textId="77777777" w:rsidR="00AB33ED" w:rsidRPr="00381949" w:rsidRDefault="00CC4BA7" w:rsidP="00C33F26">
      <w:pPr>
        <w:widowControl w:val="0"/>
        <w:ind w:left="0" w:firstLine="0"/>
        <w:rPr>
          <w:rFonts w:ascii="Times New Roman" w:eastAsia="Times New Roman" w:hAnsi="Times New Roman" w:cs="Times New Roman"/>
          <w:i/>
          <w:lang w:eastAsia="sl-SI"/>
        </w:rPr>
      </w:pPr>
      <w:r w:rsidRPr="00381949">
        <w:rPr>
          <w:rFonts w:ascii="Times New Roman" w:eastAsia="Times New Roman" w:hAnsi="Times New Roman" w:cs="Times New Roman"/>
          <w:i/>
          <w:lang w:eastAsia="sl-SI"/>
        </w:rPr>
        <w:t>Antacidiniai preparatai</w:t>
      </w:r>
    </w:p>
    <w:p w14:paraId="11C7BEAF" w14:textId="77777777" w:rsidR="00AB33ED" w:rsidRPr="00381949" w:rsidRDefault="00AB33ED" w:rsidP="00C33F26">
      <w:pPr>
        <w:widowControl w:val="0"/>
        <w:ind w:left="0" w:firstLine="0"/>
        <w:rPr>
          <w:rFonts w:ascii="Times New Roman" w:eastAsia="Times New Roman" w:hAnsi="Times New Roman" w:cs="Times New Roman"/>
          <w:lang w:eastAsia="sl-SI"/>
        </w:rPr>
      </w:pPr>
    </w:p>
    <w:p w14:paraId="36EAFEF7"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Kartu vartojami antacidiniai vaist</w:t>
      </w:r>
      <w:r w:rsidR="00AB33ED" w:rsidRPr="00381949">
        <w:rPr>
          <w:rFonts w:ascii="Times New Roman" w:eastAsia="Times New Roman" w:hAnsi="Times New Roman" w:cs="Times New Roman"/>
          <w:lang w:eastAsia="sl-SI"/>
        </w:rPr>
        <w:t>ini</w:t>
      </w:r>
      <w:r w:rsidRPr="00381949">
        <w:rPr>
          <w:rFonts w:ascii="Times New Roman" w:eastAsia="Times New Roman" w:hAnsi="Times New Roman" w:cs="Times New Roman"/>
          <w:lang w:eastAsia="sl-SI"/>
        </w:rPr>
        <w:t>ai</w:t>
      </w:r>
      <w:r w:rsidR="00AB33ED" w:rsidRPr="00381949">
        <w:rPr>
          <w:rFonts w:ascii="Times New Roman" w:eastAsia="Times New Roman" w:hAnsi="Times New Roman" w:cs="Times New Roman"/>
          <w:lang w:eastAsia="sl-SI"/>
        </w:rPr>
        <w:t xml:space="preserve"> preparatai</w:t>
      </w:r>
      <w:r w:rsidRPr="00381949">
        <w:rPr>
          <w:rFonts w:ascii="Times New Roman" w:eastAsia="Times New Roman" w:hAnsi="Times New Roman" w:cs="Times New Roman"/>
          <w:lang w:eastAsia="sl-SI"/>
        </w:rPr>
        <w:t xml:space="preserve"> mažina ezetimibo absorbcijos greitį, tačiau biologinio prieinamumo neveikia. </w:t>
      </w:r>
      <w:r w:rsidR="0086238D">
        <w:rPr>
          <w:rFonts w:ascii="Times New Roman" w:eastAsia="Times New Roman" w:hAnsi="Times New Roman" w:cs="Times New Roman"/>
          <w:lang w:eastAsia="sl-SI"/>
        </w:rPr>
        <w:t>Man</w:t>
      </w:r>
      <w:r w:rsidR="0086238D" w:rsidRPr="00381949">
        <w:rPr>
          <w:rFonts w:ascii="Times New Roman" w:eastAsia="Times New Roman" w:hAnsi="Times New Roman" w:cs="Times New Roman"/>
          <w:lang w:eastAsia="sl-SI"/>
        </w:rPr>
        <w:t>oma</w:t>
      </w:r>
      <w:r w:rsidRPr="00381949">
        <w:rPr>
          <w:rFonts w:ascii="Times New Roman" w:eastAsia="Times New Roman" w:hAnsi="Times New Roman" w:cs="Times New Roman"/>
          <w:lang w:eastAsia="sl-SI"/>
        </w:rPr>
        <w:t>, kad absorbcija sulėtėja kliniškai nereikšmingai.</w:t>
      </w:r>
    </w:p>
    <w:p w14:paraId="704416D4" w14:textId="77777777" w:rsidR="00CC4BA7" w:rsidRPr="00381949" w:rsidRDefault="00CC4BA7" w:rsidP="00C33F26">
      <w:pPr>
        <w:widowControl w:val="0"/>
        <w:ind w:left="0" w:firstLine="0"/>
        <w:rPr>
          <w:rFonts w:ascii="Times New Roman" w:eastAsia="Times New Roman" w:hAnsi="Times New Roman" w:cs="Times New Roman"/>
          <w:lang w:eastAsia="sl-SI"/>
        </w:rPr>
      </w:pPr>
    </w:p>
    <w:p w14:paraId="7F2CBFB1" w14:textId="77777777" w:rsidR="00AB33ED" w:rsidRPr="00381949" w:rsidRDefault="00CC4BA7" w:rsidP="00C33F26">
      <w:pPr>
        <w:widowControl w:val="0"/>
        <w:ind w:left="0" w:firstLine="0"/>
        <w:rPr>
          <w:rFonts w:ascii="Times New Roman" w:eastAsia="Times New Roman" w:hAnsi="Times New Roman" w:cs="Times New Roman"/>
          <w:i/>
          <w:lang w:eastAsia="sl-SI"/>
        </w:rPr>
      </w:pPr>
      <w:r w:rsidRPr="00381949">
        <w:rPr>
          <w:rFonts w:ascii="Times New Roman" w:eastAsia="Times New Roman" w:hAnsi="Times New Roman" w:cs="Times New Roman"/>
          <w:i/>
          <w:lang w:eastAsia="sl-SI"/>
        </w:rPr>
        <w:t>Kolestiraminas</w:t>
      </w:r>
    </w:p>
    <w:p w14:paraId="72C2F317" w14:textId="77777777" w:rsidR="00AB33ED" w:rsidRPr="00381949" w:rsidRDefault="00AB33ED" w:rsidP="00C33F26">
      <w:pPr>
        <w:widowControl w:val="0"/>
        <w:ind w:left="0" w:firstLine="0"/>
        <w:rPr>
          <w:rFonts w:ascii="Times New Roman" w:eastAsia="Times New Roman" w:hAnsi="Times New Roman" w:cs="Times New Roman"/>
          <w:lang w:eastAsia="sl-SI"/>
        </w:rPr>
      </w:pPr>
    </w:p>
    <w:p w14:paraId="3BF4BB0F"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Kolestiraminas kartu vartojamo ezetimibo vidutinį bendrąjį (ezetimibo ir ezetimibo gliukuronido) plotą po koncentracijos ir laiko kreive (AUC) sumažino maždaug 55</w:t>
      </w:r>
      <w:r w:rsidR="00AB33ED" w:rsidRPr="00381949">
        <w:rPr>
          <w:rFonts w:ascii="Times New Roman" w:eastAsia="Times New Roman" w:hAnsi="Times New Roman" w:cs="Times New Roman"/>
          <w:lang w:eastAsia="sl-SI"/>
        </w:rPr>
        <w:t> </w:t>
      </w:r>
      <w:r w:rsidRPr="00381949">
        <w:rPr>
          <w:rFonts w:ascii="Times New Roman" w:eastAsia="Times New Roman" w:hAnsi="Times New Roman" w:cs="Times New Roman"/>
          <w:lang w:eastAsia="sl-SI"/>
        </w:rPr>
        <w:t xml:space="preserve">%. Dėl šios sąveikos, kartu su kolestiraminu pradėjus vartoti </w:t>
      </w:r>
      <w:r w:rsidR="00AB33ED" w:rsidRPr="00381949">
        <w:rPr>
          <w:rFonts w:ascii="Times New Roman" w:eastAsia="Times New Roman" w:hAnsi="Times New Roman" w:cs="Times New Roman"/>
          <w:lang w:eastAsia="sl-SI"/>
        </w:rPr>
        <w:t>ezetimibą</w:t>
      </w:r>
      <w:r w:rsidRPr="00381949">
        <w:rPr>
          <w:rFonts w:ascii="Times New Roman" w:eastAsia="Times New Roman" w:hAnsi="Times New Roman" w:cs="Times New Roman"/>
          <w:lang w:eastAsia="sl-SI"/>
        </w:rPr>
        <w:t>, gali sulėtėti mažo tankio lipoproteinų cholesterolio (MTL-C) koncentracijos mažėjimas (žr. 4.2 skyrių).</w:t>
      </w:r>
    </w:p>
    <w:p w14:paraId="36B8F21C" w14:textId="77777777" w:rsidR="00CC4BA7" w:rsidRPr="00381949" w:rsidRDefault="00CC4BA7" w:rsidP="00C33F26">
      <w:pPr>
        <w:widowControl w:val="0"/>
        <w:ind w:left="0" w:firstLine="0"/>
        <w:rPr>
          <w:rFonts w:ascii="Times New Roman" w:eastAsia="Times New Roman" w:hAnsi="Times New Roman" w:cs="Times New Roman"/>
          <w:lang w:eastAsia="sl-SI"/>
        </w:rPr>
      </w:pPr>
    </w:p>
    <w:p w14:paraId="702CF6D5" w14:textId="77777777" w:rsidR="00AB33ED"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i/>
          <w:lang w:eastAsia="sl-SI"/>
        </w:rPr>
        <w:t>Fibratai</w:t>
      </w:r>
    </w:p>
    <w:p w14:paraId="08064158" w14:textId="77777777" w:rsidR="00AB33ED" w:rsidRPr="00381949" w:rsidRDefault="00AB33ED" w:rsidP="00C33F26">
      <w:pPr>
        <w:widowControl w:val="0"/>
        <w:ind w:left="0" w:firstLine="0"/>
        <w:rPr>
          <w:rFonts w:ascii="Times New Roman" w:eastAsia="Times New Roman" w:hAnsi="Times New Roman" w:cs="Times New Roman"/>
          <w:lang w:eastAsia="sl-SI"/>
        </w:rPr>
      </w:pPr>
    </w:p>
    <w:p w14:paraId="73057919"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Jei pacientas </w:t>
      </w:r>
      <w:r w:rsidR="00AB33ED" w:rsidRPr="00381949">
        <w:rPr>
          <w:rFonts w:ascii="Times New Roman" w:eastAsia="Times New Roman" w:hAnsi="Times New Roman" w:cs="Times New Roman"/>
          <w:lang w:eastAsia="sl-SI"/>
        </w:rPr>
        <w:t xml:space="preserve">kartu </w:t>
      </w:r>
      <w:r w:rsidRPr="00381949">
        <w:rPr>
          <w:rFonts w:ascii="Times New Roman" w:eastAsia="Times New Roman" w:hAnsi="Times New Roman" w:cs="Times New Roman"/>
          <w:lang w:eastAsia="sl-SI"/>
        </w:rPr>
        <w:t xml:space="preserve">vartoja fenofibrato ir </w:t>
      </w:r>
      <w:r w:rsidR="00AB33ED" w:rsidRPr="00381949">
        <w:rPr>
          <w:rFonts w:ascii="Times New Roman" w:eastAsia="Times New Roman" w:hAnsi="Times New Roman" w:cs="Times New Roman"/>
          <w:lang w:eastAsia="sl-SI"/>
        </w:rPr>
        <w:t>ezetimibo</w:t>
      </w:r>
      <w:r w:rsidRPr="00381949">
        <w:rPr>
          <w:rFonts w:ascii="Times New Roman" w:eastAsia="Times New Roman" w:hAnsi="Times New Roman" w:cs="Times New Roman"/>
          <w:lang w:eastAsia="sl-SI"/>
        </w:rPr>
        <w:t>, gydytojai turi turėti omenyje galimą tulžies</w:t>
      </w:r>
      <w:r w:rsidR="00B90D88">
        <w:rPr>
          <w:rFonts w:ascii="Times New Roman" w:eastAsia="Times New Roman" w:hAnsi="Times New Roman" w:cs="Times New Roman"/>
          <w:lang w:eastAsia="sl-SI"/>
        </w:rPr>
        <w:t xml:space="preserve"> pūslės</w:t>
      </w:r>
      <w:r w:rsidRPr="00381949">
        <w:rPr>
          <w:rFonts w:ascii="Times New Roman" w:eastAsia="Times New Roman" w:hAnsi="Times New Roman" w:cs="Times New Roman"/>
          <w:lang w:eastAsia="sl-SI"/>
        </w:rPr>
        <w:t xml:space="preserve"> akmenligės ir tulžies pūslės ligos riziką (žr. 4.4 ir 4.8 skyrius).</w:t>
      </w:r>
    </w:p>
    <w:p w14:paraId="3403B3C3" w14:textId="77777777" w:rsidR="00AB33ED" w:rsidRPr="00381949" w:rsidRDefault="00AB33ED" w:rsidP="00C33F26">
      <w:pPr>
        <w:widowControl w:val="0"/>
        <w:ind w:left="0" w:firstLine="0"/>
        <w:rPr>
          <w:rFonts w:ascii="Times New Roman" w:eastAsia="Times New Roman" w:hAnsi="Times New Roman" w:cs="Times New Roman"/>
          <w:lang w:eastAsia="sl-SI"/>
        </w:rPr>
      </w:pPr>
    </w:p>
    <w:p w14:paraId="0D14071A"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Jeigu įtariama, kad </w:t>
      </w:r>
      <w:r w:rsidR="00AB33ED" w:rsidRPr="00381949">
        <w:rPr>
          <w:rFonts w:ascii="Times New Roman" w:eastAsia="Times New Roman" w:hAnsi="Times New Roman" w:cs="Times New Roman"/>
          <w:lang w:eastAsia="sl-SI"/>
        </w:rPr>
        <w:t>ezetimibo</w:t>
      </w:r>
      <w:r w:rsidRPr="00381949">
        <w:rPr>
          <w:rFonts w:ascii="Times New Roman" w:eastAsia="Times New Roman" w:hAnsi="Times New Roman" w:cs="Times New Roman"/>
          <w:lang w:eastAsia="sl-SI"/>
        </w:rPr>
        <w:t xml:space="preserve"> ir fenofibrato vartojančiam pacientui yra tulžies</w:t>
      </w:r>
      <w:r w:rsidR="00B90D88">
        <w:rPr>
          <w:rFonts w:ascii="Times New Roman" w:eastAsia="Times New Roman" w:hAnsi="Times New Roman" w:cs="Times New Roman"/>
          <w:lang w:eastAsia="sl-SI"/>
        </w:rPr>
        <w:t xml:space="preserve"> pūslės</w:t>
      </w:r>
      <w:r w:rsidRPr="00381949">
        <w:rPr>
          <w:rFonts w:ascii="Times New Roman" w:eastAsia="Times New Roman" w:hAnsi="Times New Roman" w:cs="Times New Roman"/>
          <w:lang w:eastAsia="sl-SI"/>
        </w:rPr>
        <w:t xml:space="preserve"> akmenligė, reikia ištirti tulžies pūslę ir minėtą gydymą nutraukti (žr. 4.8 skyrius).</w:t>
      </w:r>
    </w:p>
    <w:p w14:paraId="546119F4" w14:textId="77777777" w:rsidR="00BD1CD9" w:rsidRPr="00381949" w:rsidRDefault="00BD1CD9" w:rsidP="00C33F26">
      <w:pPr>
        <w:widowControl w:val="0"/>
        <w:ind w:left="0" w:firstLine="0"/>
        <w:rPr>
          <w:rFonts w:ascii="Times New Roman" w:eastAsia="Times New Roman" w:hAnsi="Times New Roman" w:cs="Times New Roman"/>
          <w:lang w:eastAsia="sl-SI"/>
        </w:rPr>
      </w:pPr>
    </w:p>
    <w:p w14:paraId="2C2D979C"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Kartu su ezetimibu vartojamas fenofibratas ar gemfibrozilis šiek tiek didina bendrąją ezetimibo koncentraciją (atitinkamai maždaug 1,5 ir 1,7</w:t>
      </w:r>
      <w:r w:rsidR="004D36A8">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karto).</w:t>
      </w:r>
    </w:p>
    <w:p w14:paraId="6C1DF9B6" w14:textId="77777777" w:rsidR="00BD1CD9" w:rsidRPr="00381949" w:rsidRDefault="00BD1CD9" w:rsidP="00C33F26">
      <w:pPr>
        <w:widowControl w:val="0"/>
        <w:ind w:left="0" w:firstLine="0"/>
        <w:rPr>
          <w:rFonts w:ascii="Times New Roman" w:eastAsia="Times New Roman" w:hAnsi="Times New Roman" w:cs="Times New Roman"/>
          <w:lang w:eastAsia="sl-SI"/>
        </w:rPr>
      </w:pPr>
    </w:p>
    <w:p w14:paraId="5501A43E" w14:textId="77777777" w:rsidR="00CC4BA7" w:rsidRPr="00381949" w:rsidRDefault="00BD1CD9"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Ezetimibo</w:t>
      </w:r>
      <w:r w:rsidR="00CC4BA7" w:rsidRPr="00381949">
        <w:rPr>
          <w:rFonts w:ascii="Times New Roman" w:eastAsia="Times New Roman" w:hAnsi="Times New Roman" w:cs="Times New Roman"/>
          <w:lang w:eastAsia="sl-SI"/>
        </w:rPr>
        <w:t xml:space="preserve"> vartojimas su kitokiais fibratais netirtas.</w:t>
      </w:r>
    </w:p>
    <w:p w14:paraId="3B06B25E" w14:textId="77777777" w:rsidR="00BD1CD9" w:rsidRPr="00381949" w:rsidRDefault="00BD1CD9" w:rsidP="00C33F26">
      <w:pPr>
        <w:widowControl w:val="0"/>
        <w:ind w:left="0" w:firstLine="0"/>
        <w:rPr>
          <w:rFonts w:ascii="Times New Roman" w:eastAsia="Times New Roman" w:hAnsi="Times New Roman" w:cs="Times New Roman"/>
          <w:lang w:eastAsia="sl-SI"/>
        </w:rPr>
      </w:pPr>
    </w:p>
    <w:p w14:paraId="0AF5A3CE"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Fibratai gali skatinti cholesterolio išsiskyrimą į tulžį, todėl gali pasireikšti tulžies</w:t>
      </w:r>
      <w:r w:rsidR="00B90D88">
        <w:rPr>
          <w:rFonts w:ascii="Times New Roman" w:eastAsia="Times New Roman" w:hAnsi="Times New Roman" w:cs="Times New Roman"/>
          <w:lang w:eastAsia="sl-SI"/>
        </w:rPr>
        <w:t xml:space="preserve"> pūslės</w:t>
      </w:r>
      <w:r w:rsidRPr="00381949">
        <w:rPr>
          <w:rFonts w:ascii="Times New Roman" w:eastAsia="Times New Roman" w:hAnsi="Times New Roman" w:cs="Times New Roman"/>
          <w:lang w:eastAsia="sl-SI"/>
        </w:rPr>
        <w:t xml:space="preserve"> akmenligė. Tyrimų su gyvūnais metu ezetimibas kartais didino cholesterolio kiekį tulžies pūslės tulžyje, tačiau ne visų rūšių gyvūnams (žr. 5.3 skyrių). Negalima atmesti su </w:t>
      </w:r>
      <w:r w:rsidR="00171A52" w:rsidRPr="00171A52">
        <w:rPr>
          <w:rFonts w:ascii="Times New Roman" w:eastAsia="Times New Roman" w:hAnsi="Times New Roman" w:cs="Times New Roman"/>
          <w:lang w:eastAsia="sl-SI"/>
        </w:rPr>
        <w:t>Ezetimibe ELVIM</w:t>
      </w:r>
      <w:r w:rsidRPr="00381949">
        <w:rPr>
          <w:rFonts w:ascii="Times New Roman" w:eastAsia="Times New Roman" w:hAnsi="Times New Roman" w:cs="Times New Roman"/>
          <w:lang w:eastAsia="sl-SI"/>
        </w:rPr>
        <w:t xml:space="preserve"> vartojimu susijusios akmenų atsiradimo rizikos.</w:t>
      </w:r>
    </w:p>
    <w:p w14:paraId="0C99DFA5" w14:textId="77777777" w:rsidR="00CC4BA7" w:rsidRPr="00381949" w:rsidRDefault="00CC4BA7" w:rsidP="00C33F26">
      <w:pPr>
        <w:widowControl w:val="0"/>
        <w:ind w:left="0" w:firstLine="0"/>
        <w:rPr>
          <w:rFonts w:ascii="Times New Roman" w:eastAsia="Times New Roman" w:hAnsi="Times New Roman" w:cs="Times New Roman"/>
          <w:lang w:eastAsia="sl-SI"/>
        </w:rPr>
      </w:pPr>
    </w:p>
    <w:p w14:paraId="06256D33" w14:textId="77777777" w:rsidR="00BD1CD9"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i/>
          <w:lang w:eastAsia="sl-SI"/>
        </w:rPr>
        <w:t>Statinai</w:t>
      </w:r>
    </w:p>
    <w:p w14:paraId="64DAF01A" w14:textId="77777777" w:rsidR="00BD1CD9" w:rsidRPr="00381949" w:rsidRDefault="00BD1CD9" w:rsidP="00C33F26">
      <w:pPr>
        <w:widowControl w:val="0"/>
        <w:ind w:left="0" w:firstLine="0"/>
        <w:rPr>
          <w:rFonts w:ascii="Times New Roman" w:eastAsia="Times New Roman" w:hAnsi="Times New Roman" w:cs="Times New Roman"/>
          <w:lang w:eastAsia="sl-SI"/>
        </w:rPr>
      </w:pPr>
    </w:p>
    <w:p w14:paraId="3E3A0696"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Kliniškai reikšmingos farmakokinetinės ezetimibo ir kartu vartojamo atorvastatino, simvastatino, pravastatino, lovastatino, fluvastatino ar rozuvastatino sąveikos nepastebėta.</w:t>
      </w:r>
    </w:p>
    <w:p w14:paraId="531B8CF8" w14:textId="77777777" w:rsidR="00CC4BA7" w:rsidRPr="00381949" w:rsidRDefault="00CC4BA7" w:rsidP="00C33F26">
      <w:pPr>
        <w:widowControl w:val="0"/>
        <w:ind w:left="0" w:firstLine="0"/>
        <w:rPr>
          <w:rFonts w:ascii="Times New Roman" w:eastAsia="Times New Roman" w:hAnsi="Times New Roman" w:cs="Times New Roman"/>
          <w:lang w:eastAsia="sl-SI"/>
        </w:rPr>
      </w:pPr>
    </w:p>
    <w:p w14:paraId="62FBF62F" w14:textId="77777777" w:rsidR="00BD1CD9" w:rsidRPr="00381949" w:rsidRDefault="00CC4BA7" w:rsidP="00C33F26">
      <w:pPr>
        <w:widowControl w:val="0"/>
        <w:ind w:left="0" w:firstLine="0"/>
        <w:rPr>
          <w:rFonts w:ascii="Times New Roman" w:eastAsia="Times New Roman" w:hAnsi="Times New Roman" w:cs="Times New Roman"/>
          <w:i/>
          <w:lang w:eastAsia="sl-SI"/>
        </w:rPr>
      </w:pPr>
      <w:r w:rsidRPr="00381949">
        <w:rPr>
          <w:rFonts w:ascii="Times New Roman" w:eastAsia="Times New Roman" w:hAnsi="Times New Roman" w:cs="Times New Roman"/>
          <w:i/>
          <w:lang w:eastAsia="sl-SI"/>
        </w:rPr>
        <w:t>Ciklosporinas</w:t>
      </w:r>
    </w:p>
    <w:p w14:paraId="77205F15" w14:textId="77777777" w:rsidR="00BD1CD9" w:rsidRPr="00381949" w:rsidRDefault="00BD1CD9" w:rsidP="00C33F26">
      <w:pPr>
        <w:widowControl w:val="0"/>
        <w:ind w:left="0" w:firstLine="0"/>
        <w:rPr>
          <w:rFonts w:ascii="Times New Roman" w:eastAsia="Times New Roman" w:hAnsi="Times New Roman" w:cs="Times New Roman"/>
          <w:i/>
          <w:lang w:eastAsia="sl-SI"/>
        </w:rPr>
      </w:pPr>
    </w:p>
    <w:p w14:paraId="2FECAC0E" w14:textId="77777777" w:rsidR="00CC4BA7" w:rsidRPr="00381949" w:rsidRDefault="00BD1CD9"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Tyrimo su 8</w:t>
      </w:r>
      <w:r w:rsidR="004D36A8">
        <w:rPr>
          <w:rFonts w:ascii="Times New Roman" w:eastAsia="Times New Roman" w:hAnsi="Times New Roman" w:cs="Times New Roman"/>
          <w:lang w:eastAsia="sl-SI"/>
        </w:rPr>
        <w:t xml:space="preserve"> </w:t>
      </w:r>
      <w:r w:rsidR="00CC4BA7" w:rsidRPr="00381949">
        <w:rPr>
          <w:rFonts w:ascii="Times New Roman" w:eastAsia="Times New Roman" w:hAnsi="Times New Roman" w:cs="Times New Roman"/>
          <w:lang w:eastAsia="sl-SI"/>
        </w:rPr>
        <w:t>pacientai</w:t>
      </w:r>
      <w:r w:rsidRPr="00381949">
        <w:rPr>
          <w:rFonts w:ascii="Times New Roman" w:eastAsia="Times New Roman" w:hAnsi="Times New Roman" w:cs="Times New Roman"/>
          <w:lang w:eastAsia="sl-SI"/>
        </w:rPr>
        <w:t>s</w:t>
      </w:r>
      <w:r w:rsidR="00CC4BA7" w:rsidRPr="00381949">
        <w:rPr>
          <w:rFonts w:ascii="Times New Roman" w:eastAsia="Times New Roman" w:hAnsi="Times New Roman" w:cs="Times New Roman"/>
          <w:lang w:eastAsia="sl-SI"/>
        </w:rPr>
        <w:t>, kuriems persodintas inkstas ir kurių kreatinino klirensas &gt;50 ml/min.</w:t>
      </w:r>
      <w:r w:rsidR="006E31C9">
        <w:rPr>
          <w:rFonts w:ascii="Times New Roman" w:eastAsia="Times New Roman" w:hAnsi="Times New Roman" w:cs="Times New Roman"/>
          <w:lang w:eastAsia="sl-SI"/>
        </w:rPr>
        <w:t xml:space="preserve"> bei kurie</w:t>
      </w:r>
      <w:r w:rsidR="00CC4BA7" w:rsidRPr="00381949">
        <w:rPr>
          <w:rFonts w:ascii="Times New Roman" w:eastAsia="Times New Roman" w:hAnsi="Times New Roman" w:cs="Times New Roman"/>
          <w:lang w:eastAsia="sl-SI"/>
        </w:rPr>
        <w:t xml:space="preserve"> vartojo nekintamą ciklosporino dozę, metu vienkartinė 10 mg ezetimibo dozė 3,4 (2,3-7,9) karto padidino vidutinį bendrąjį ezetimibo AUC (duomenys lyginti su kito tyrimo, kurio metu sveiki kontrolinės grupės tiriamieji (n=17) vartojo vien ezetimibo, duomenimis). Kito tyrimo metu pacientui (jam buvo persodintas inkstas), kuriam buvo sunkus inkstų nepakankamumas ir kuris vartojo ciklosporino ir daug kitokių vaistinių preparatų, bendroji ezetimibo ekspozicija padidėjo 12</w:t>
      </w:r>
      <w:r w:rsidR="004D36A8">
        <w:rPr>
          <w:rFonts w:ascii="Times New Roman" w:eastAsia="Times New Roman" w:hAnsi="Times New Roman" w:cs="Times New Roman"/>
          <w:lang w:eastAsia="sl-SI"/>
        </w:rPr>
        <w:t xml:space="preserve"> </w:t>
      </w:r>
      <w:r w:rsidR="00CC4BA7" w:rsidRPr="00381949">
        <w:rPr>
          <w:rFonts w:ascii="Times New Roman" w:eastAsia="Times New Roman" w:hAnsi="Times New Roman" w:cs="Times New Roman"/>
          <w:lang w:eastAsia="sl-SI"/>
        </w:rPr>
        <w:t xml:space="preserve">kartų, </w:t>
      </w:r>
      <w:r w:rsidR="00CC4BA7" w:rsidRPr="00381949">
        <w:rPr>
          <w:rFonts w:ascii="Times New Roman" w:eastAsia="Times New Roman" w:hAnsi="Times New Roman" w:cs="Times New Roman"/>
          <w:lang w:eastAsia="sl-SI"/>
        </w:rPr>
        <w:lastRenderedPageBreak/>
        <w:t xml:space="preserve">palyginti su kontrolinės grupės </w:t>
      </w:r>
      <w:r w:rsidRPr="00381949">
        <w:rPr>
          <w:rFonts w:ascii="Times New Roman" w:eastAsia="Times New Roman" w:hAnsi="Times New Roman" w:cs="Times New Roman"/>
          <w:lang w:eastAsia="sl-SI"/>
        </w:rPr>
        <w:t>tiriamaisiais</w:t>
      </w:r>
      <w:r w:rsidR="00CC4BA7" w:rsidRPr="00381949">
        <w:rPr>
          <w:rFonts w:ascii="Times New Roman" w:eastAsia="Times New Roman" w:hAnsi="Times New Roman" w:cs="Times New Roman"/>
          <w:lang w:eastAsia="sl-SI"/>
        </w:rPr>
        <w:t>, kurie vartojo tik ezetimibo. Dviejų periodų kryžminiame tyrime, kuriame dalyvavo dvylika sveikų asmenų, vartojusi</w:t>
      </w:r>
      <w:r w:rsidRPr="00381949">
        <w:rPr>
          <w:rFonts w:ascii="Times New Roman" w:eastAsia="Times New Roman" w:hAnsi="Times New Roman" w:cs="Times New Roman"/>
          <w:lang w:eastAsia="sl-SI"/>
        </w:rPr>
        <w:t>ų 20 mg ezetimibo 8</w:t>
      </w:r>
      <w:r w:rsidR="004D36A8">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paras kartu su vienkartine 100 </w:t>
      </w:r>
      <w:r w:rsidR="00CC4BA7" w:rsidRPr="00381949">
        <w:rPr>
          <w:rFonts w:ascii="Times New Roman" w:eastAsia="Times New Roman" w:hAnsi="Times New Roman" w:cs="Times New Roman"/>
          <w:lang w:eastAsia="sl-SI"/>
        </w:rPr>
        <w:t>mg ciklosporino doze septintąją parą ciklosporino AUC vidutiniškai padidėjo 15</w:t>
      </w:r>
      <w:r w:rsidRPr="00381949">
        <w:rPr>
          <w:rFonts w:ascii="Times New Roman" w:eastAsia="Times New Roman" w:hAnsi="Times New Roman" w:cs="Times New Roman"/>
          <w:lang w:eastAsia="sl-SI"/>
        </w:rPr>
        <w:t> </w:t>
      </w:r>
      <w:r w:rsidR="00CC4BA7" w:rsidRPr="00381949">
        <w:rPr>
          <w:rFonts w:ascii="Times New Roman" w:eastAsia="Times New Roman" w:hAnsi="Times New Roman" w:cs="Times New Roman"/>
          <w:lang w:eastAsia="sl-SI"/>
        </w:rPr>
        <w:t>% (svyravo nuo 10</w:t>
      </w:r>
      <w:r w:rsidRPr="00381949">
        <w:rPr>
          <w:rFonts w:ascii="Times New Roman" w:eastAsia="Times New Roman" w:hAnsi="Times New Roman" w:cs="Times New Roman"/>
          <w:lang w:eastAsia="sl-SI"/>
        </w:rPr>
        <w:t> </w:t>
      </w:r>
      <w:r w:rsidR="00CC4BA7" w:rsidRPr="00381949">
        <w:rPr>
          <w:rFonts w:ascii="Times New Roman" w:eastAsia="Times New Roman" w:hAnsi="Times New Roman" w:cs="Times New Roman"/>
          <w:lang w:eastAsia="sl-SI"/>
        </w:rPr>
        <w:t>% sumažėjimo iki 51</w:t>
      </w:r>
      <w:r w:rsidRPr="00381949">
        <w:rPr>
          <w:rFonts w:ascii="Times New Roman" w:eastAsia="Times New Roman" w:hAnsi="Times New Roman" w:cs="Times New Roman"/>
          <w:lang w:eastAsia="sl-SI"/>
        </w:rPr>
        <w:t> </w:t>
      </w:r>
      <w:r w:rsidR="00CC4BA7" w:rsidRPr="00381949">
        <w:rPr>
          <w:rFonts w:ascii="Times New Roman" w:eastAsia="Times New Roman" w:hAnsi="Times New Roman" w:cs="Times New Roman"/>
          <w:lang w:eastAsia="sl-SI"/>
        </w:rPr>
        <w:t>% padidėjimo) ly</w:t>
      </w:r>
      <w:r w:rsidRPr="00381949">
        <w:rPr>
          <w:rFonts w:ascii="Times New Roman" w:eastAsia="Times New Roman" w:hAnsi="Times New Roman" w:cs="Times New Roman"/>
          <w:lang w:eastAsia="sl-SI"/>
        </w:rPr>
        <w:t>ginant su vartojusiaisiais vien</w:t>
      </w:r>
      <w:r w:rsidR="00CC4BA7" w:rsidRPr="00381949">
        <w:rPr>
          <w:rFonts w:ascii="Times New Roman" w:eastAsia="Times New Roman" w:hAnsi="Times New Roman" w:cs="Times New Roman"/>
          <w:lang w:eastAsia="sl-SI"/>
        </w:rPr>
        <w:t xml:space="preserve"> ciklosporino vienkartinę 100</w:t>
      </w:r>
      <w:r w:rsidR="004D36A8">
        <w:rPr>
          <w:rFonts w:ascii="Times New Roman" w:eastAsia="Times New Roman" w:hAnsi="Times New Roman" w:cs="Times New Roman"/>
          <w:lang w:eastAsia="sl-SI"/>
        </w:rPr>
        <w:t> </w:t>
      </w:r>
      <w:r w:rsidR="00CC4BA7" w:rsidRPr="00381949">
        <w:rPr>
          <w:rFonts w:ascii="Times New Roman" w:eastAsia="Times New Roman" w:hAnsi="Times New Roman" w:cs="Times New Roman"/>
          <w:lang w:eastAsia="sl-SI"/>
        </w:rPr>
        <w:t xml:space="preserve">mg dozę. Kontroliuojamo tyrimo, siekiant įvertinti kartu vartojamo ezetimibo poveikį ciklosporino ekspozicijai pacientų, kuriems persodintas inkstas, organizme, neatlikta. Ciklosporino vartojantį </w:t>
      </w:r>
      <w:r w:rsidRPr="00381949">
        <w:rPr>
          <w:rFonts w:ascii="Times New Roman" w:eastAsia="Times New Roman" w:hAnsi="Times New Roman" w:cs="Times New Roman"/>
          <w:lang w:eastAsia="sl-SI"/>
        </w:rPr>
        <w:t>pacientą</w:t>
      </w:r>
      <w:r w:rsidR="00CC4BA7" w:rsidRPr="00381949">
        <w:rPr>
          <w:rFonts w:ascii="Times New Roman" w:eastAsia="Times New Roman" w:hAnsi="Times New Roman" w:cs="Times New Roman"/>
          <w:lang w:eastAsia="sl-SI"/>
        </w:rPr>
        <w:t xml:space="preserve"> pradėti gydyti </w:t>
      </w:r>
      <w:r w:rsidR="00171A52" w:rsidRPr="00171A52">
        <w:rPr>
          <w:rFonts w:ascii="Times New Roman" w:eastAsia="Times New Roman" w:hAnsi="Times New Roman" w:cs="Times New Roman"/>
          <w:lang w:eastAsia="sl-SI"/>
        </w:rPr>
        <w:t>Ezetimibe ELVIM</w:t>
      </w:r>
      <w:r w:rsidR="00CC4BA7" w:rsidRPr="00381949">
        <w:rPr>
          <w:rFonts w:ascii="Times New Roman" w:eastAsia="Times New Roman" w:hAnsi="Times New Roman" w:cs="Times New Roman"/>
          <w:lang w:eastAsia="sl-SI"/>
        </w:rPr>
        <w:t xml:space="preserve"> reikia atsargiai. Jei pacientas vartoja </w:t>
      </w:r>
      <w:r w:rsidR="00171A52" w:rsidRPr="00171A52">
        <w:rPr>
          <w:rFonts w:ascii="Times New Roman" w:eastAsia="Times New Roman" w:hAnsi="Times New Roman" w:cs="Times New Roman"/>
          <w:lang w:eastAsia="sl-SI"/>
        </w:rPr>
        <w:t>Ezetimibe ELVIM</w:t>
      </w:r>
      <w:r w:rsidRPr="00381949">
        <w:rPr>
          <w:rFonts w:ascii="Times New Roman" w:eastAsia="Times New Roman" w:hAnsi="Times New Roman" w:cs="Times New Roman"/>
          <w:lang w:eastAsia="sl-SI"/>
        </w:rPr>
        <w:t xml:space="preserve"> </w:t>
      </w:r>
      <w:r w:rsidR="00CC4BA7" w:rsidRPr="00381949">
        <w:rPr>
          <w:rFonts w:ascii="Times New Roman" w:eastAsia="Times New Roman" w:hAnsi="Times New Roman" w:cs="Times New Roman"/>
          <w:lang w:eastAsia="sl-SI"/>
        </w:rPr>
        <w:t>ir ciklosporino, reikia stebėti ciklosporino koncentraciją (</w:t>
      </w:r>
      <w:r w:rsidRPr="00381949">
        <w:rPr>
          <w:rFonts w:ascii="Times New Roman" w:eastAsia="Times New Roman" w:hAnsi="Times New Roman" w:cs="Times New Roman"/>
          <w:lang w:eastAsia="sl-SI"/>
        </w:rPr>
        <w:t>žr. 4.4</w:t>
      </w:r>
      <w:r w:rsidR="004D36A8">
        <w:rPr>
          <w:rFonts w:ascii="Times New Roman" w:eastAsia="Times New Roman" w:hAnsi="Times New Roman" w:cs="Times New Roman"/>
          <w:lang w:eastAsia="sl-SI"/>
        </w:rPr>
        <w:t xml:space="preserve"> </w:t>
      </w:r>
      <w:r w:rsidR="00CC4BA7" w:rsidRPr="00381949">
        <w:rPr>
          <w:rFonts w:ascii="Times New Roman" w:eastAsia="Times New Roman" w:hAnsi="Times New Roman" w:cs="Times New Roman"/>
          <w:lang w:eastAsia="sl-SI"/>
        </w:rPr>
        <w:t>skyrių).</w:t>
      </w:r>
    </w:p>
    <w:p w14:paraId="25915FA4" w14:textId="77777777" w:rsidR="00CC4BA7" w:rsidRPr="00381949" w:rsidRDefault="00CC4BA7" w:rsidP="00C33F26">
      <w:pPr>
        <w:widowControl w:val="0"/>
        <w:ind w:left="0" w:firstLine="0"/>
        <w:rPr>
          <w:rFonts w:ascii="Times New Roman" w:eastAsia="Times New Roman" w:hAnsi="Times New Roman" w:cs="Times New Roman"/>
          <w:lang w:eastAsia="sl-SI"/>
        </w:rPr>
      </w:pPr>
    </w:p>
    <w:p w14:paraId="550EE627" w14:textId="77777777" w:rsidR="00BD1CD9"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i/>
          <w:lang w:eastAsia="sl-SI"/>
        </w:rPr>
        <w:t>Antikoaguliantai</w:t>
      </w:r>
    </w:p>
    <w:p w14:paraId="37A03C43" w14:textId="77777777" w:rsidR="00BD1CD9" w:rsidRPr="00381949" w:rsidRDefault="00BD1CD9" w:rsidP="00C33F26">
      <w:pPr>
        <w:widowControl w:val="0"/>
        <w:ind w:left="0" w:firstLine="0"/>
        <w:rPr>
          <w:rFonts w:ascii="Times New Roman" w:eastAsia="Times New Roman" w:hAnsi="Times New Roman" w:cs="Times New Roman"/>
          <w:lang w:eastAsia="sl-SI"/>
        </w:rPr>
      </w:pPr>
    </w:p>
    <w:p w14:paraId="1934A4DE"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Tyrimo, kuriame dalyvavo dvylika sveikų suaugusių vyrų, metu ezetimibas (10 mg dozė, vartota vieną kartą per parą) kartu vartojamo varfarino biologinio prieinamumo ir protrombino laiko reikšmingai neveikė. Vis dėlto po</w:t>
      </w:r>
      <w:r w:rsidR="00BD1CD9" w:rsidRPr="00381949">
        <w:rPr>
          <w:rFonts w:ascii="Times New Roman" w:eastAsia="Times New Roman" w:hAnsi="Times New Roman" w:cs="Times New Roman"/>
          <w:lang w:eastAsia="sl-SI"/>
        </w:rPr>
        <w:t>registraciniu laikotarpiu</w:t>
      </w:r>
      <w:r w:rsidRPr="00381949">
        <w:rPr>
          <w:rFonts w:ascii="Times New Roman" w:eastAsia="Times New Roman" w:hAnsi="Times New Roman" w:cs="Times New Roman"/>
          <w:lang w:eastAsia="sl-SI"/>
        </w:rPr>
        <w:t xml:space="preserve"> gauta pranešimų apie padidėjusį tarptautinį normalizuotą santykį (</w:t>
      </w:r>
      <w:r w:rsidR="00BD1CD9" w:rsidRPr="00381949">
        <w:rPr>
          <w:rFonts w:ascii="Times New Roman" w:eastAsia="Times New Roman" w:hAnsi="Times New Roman" w:cs="Times New Roman"/>
          <w:lang w:eastAsia="sl-SI"/>
        </w:rPr>
        <w:t>TNS</w:t>
      </w:r>
      <w:r w:rsidRPr="00381949">
        <w:rPr>
          <w:rFonts w:ascii="Times New Roman" w:eastAsia="Times New Roman" w:hAnsi="Times New Roman" w:cs="Times New Roman"/>
          <w:lang w:eastAsia="sl-SI"/>
        </w:rPr>
        <w:t xml:space="preserve">) pacientams, vartojusiems ezetimibo kartu su varfarinu ar fluindionu. Jei </w:t>
      </w:r>
      <w:r w:rsidR="00171A52" w:rsidRPr="00171A52">
        <w:rPr>
          <w:rFonts w:ascii="Times New Roman" w:eastAsia="Times New Roman" w:hAnsi="Times New Roman" w:cs="Times New Roman"/>
          <w:lang w:eastAsia="sl-SI"/>
        </w:rPr>
        <w:t>Ezetimibe ELVIM</w:t>
      </w:r>
      <w:r w:rsidR="00171A52" w:rsidRPr="00381949">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 xml:space="preserve">vartojamas kartu su varfarinu, kitu kumarino grupės antikoaguliantu ar fluindionu, reikia tinkamai stebėti </w:t>
      </w:r>
      <w:r w:rsidR="00BD1CD9" w:rsidRPr="00381949">
        <w:rPr>
          <w:rFonts w:ascii="Times New Roman" w:eastAsia="Times New Roman" w:hAnsi="Times New Roman" w:cs="Times New Roman"/>
          <w:lang w:eastAsia="sl-SI"/>
        </w:rPr>
        <w:t>TNS</w:t>
      </w:r>
      <w:r w:rsidRPr="00381949">
        <w:rPr>
          <w:rFonts w:ascii="Times New Roman" w:eastAsia="Times New Roman" w:hAnsi="Times New Roman" w:cs="Times New Roman"/>
          <w:lang w:eastAsia="sl-SI"/>
        </w:rPr>
        <w:t xml:space="preserve"> (žr. 4.4</w:t>
      </w:r>
      <w:r w:rsidR="004D36A8">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skyrių).</w:t>
      </w:r>
    </w:p>
    <w:p w14:paraId="13A599EA" w14:textId="77777777" w:rsidR="00CC4BA7" w:rsidRPr="00381949" w:rsidRDefault="00CC4BA7" w:rsidP="00C33F26">
      <w:pPr>
        <w:widowControl w:val="0"/>
        <w:ind w:left="0" w:firstLine="0"/>
        <w:rPr>
          <w:rFonts w:ascii="Times New Roman" w:eastAsia="Times New Roman" w:hAnsi="Times New Roman" w:cs="Times New Roman"/>
          <w:lang w:eastAsia="sl-SI"/>
        </w:rPr>
      </w:pPr>
    </w:p>
    <w:p w14:paraId="530E6180" w14:textId="77777777" w:rsidR="00CC4BA7" w:rsidRPr="00381949" w:rsidRDefault="00CC4BA7" w:rsidP="00C33F26">
      <w:pPr>
        <w:widowControl w:val="0"/>
        <w:ind w:left="0" w:firstLine="0"/>
        <w:rPr>
          <w:rFonts w:ascii="Times New Roman" w:eastAsia="Times New Roman" w:hAnsi="Times New Roman" w:cs="Times New Roman"/>
          <w:u w:val="single"/>
          <w:lang w:eastAsia="sl-SI"/>
        </w:rPr>
      </w:pPr>
      <w:r w:rsidRPr="00381949">
        <w:rPr>
          <w:rFonts w:ascii="Times New Roman" w:eastAsia="Times New Roman" w:hAnsi="Times New Roman" w:cs="Times New Roman"/>
          <w:u w:val="single"/>
          <w:lang w:eastAsia="sl-SI"/>
        </w:rPr>
        <w:t>Vaikų populiacija</w:t>
      </w:r>
    </w:p>
    <w:p w14:paraId="69BF4DE1" w14:textId="77777777" w:rsidR="00BD1CD9" w:rsidRPr="00381949" w:rsidRDefault="00BD1CD9" w:rsidP="00C33F26">
      <w:pPr>
        <w:widowControl w:val="0"/>
        <w:ind w:left="0" w:firstLine="0"/>
        <w:rPr>
          <w:rFonts w:ascii="Times New Roman" w:eastAsia="Times New Roman" w:hAnsi="Times New Roman" w:cs="Times New Roman"/>
          <w:u w:val="single"/>
          <w:lang w:eastAsia="sl-SI"/>
        </w:rPr>
      </w:pPr>
    </w:p>
    <w:p w14:paraId="6B1B9D88"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Sąveikos tyrimai atlikti tik suaugusiesiems.</w:t>
      </w:r>
    </w:p>
    <w:p w14:paraId="1D7760B8" w14:textId="77777777" w:rsidR="00171A52" w:rsidRPr="00381949" w:rsidRDefault="00171A52" w:rsidP="00C33F26">
      <w:pPr>
        <w:widowControl w:val="0"/>
        <w:ind w:left="0" w:firstLine="0"/>
        <w:rPr>
          <w:rFonts w:ascii="Times New Roman" w:eastAsia="Times New Roman" w:hAnsi="Times New Roman" w:cs="Times New Roman"/>
          <w:lang w:eastAsia="sl-SI"/>
        </w:rPr>
      </w:pPr>
    </w:p>
    <w:p w14:paraId="07C6457E" w14:textId="77777777" w:rsidR="00CC4BA7" w:rsidRPr="00381949" w:rsidRDefault="00CC4BA7" w:rsidP="00C33F26">
      <w:pPr>
        <w:widowControl w:val="0"/>
        <w:rPr>
          <w:rFonts w:ascii="Times New Roman" w:eastAsia="Times New Roman" w:hAnsi="Times New Roman" w:cs="Times New Roman"/>
          <w:lang w:eastAsia="sl-SI"/>
        </w:rPr>
      </w:pPr>
      <w:r w:rsidRPr="00381949">
        <w:rPr>
          <w:rFonts w:ascii="Times New Roman" w:eastAsia="Times New Roman" w:hAnsi="Times New Roman" w:cs="Times New Roman"/>
          <w:b/>
          <w:lang w:eastAsia="sl-SI"/>
        </w:rPr>
        <w:t>4.6</w:t>
      </w:r>
      <w:r w:rsidRPr="00381949">
        <w:rPr>
          <w:rFonts w:ascii="Times New Roman" w:eastAsia="Times New Roman" w:hAnsi="Times New Roman" w:cs="Times New Roman"/>
          <w:b/>
          <w:lang w:eastAsia="sl-SI"/>
        </w:rPr>
        <w:tab/>
      </w:r>
      <w:r w:rsidRPr="00381949">
        <w:rPr>
          <w:rFonts w:ascii="Times New Roman" w:eastAsia="Times New Roman" w:hAnsi="Times New Roman" w:cs="Times New Roman"/>
          <w:b/>
          <w:bCs/>
          <w:lang w:eastAsia="sl-SI"/>
        </w:rPr>
        <w:t>Vaisingumas, nėštumo ir žindymo laikotarpis</w:t>
      </w:r>
    </w:p>
    <w:p w14:paraId="5C64B3A9" w14:textId="77777777" w:rsidR="00CC4BA7" w:rsidRPr="00381949" w:rsidRDefault="00CC4BA7" w:rsidP="00C33F26">
      <w:pPr>
        <w:widowControl w:val="0"/>
        <w:ind w:left="0" w:firstLine="0"/>
        <w:rPr>
          <w:rFonts w:ascii="Times New Roman" w:eastAsia="Times New Roman" w:hAnsi="Times New Roman" w:cs="Times New Roman"/>
          <w:lang w:eastAsia="sl-SI"/>
        </w:rPr>
      </w:pPr>
    </w:p>
    <w:p w14:paraId="1E4D3FC6"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Nėštumo ir žindymo laikotarpiu </w:t>
      </w:r>
      <w:r w:rsidR="00171A52" w:rsidRPr="00171A52">
        <w:rPr>
          <w:rFonts w:ascii="Times New Roman" w:eastAsia="Times New Roman" w:hAnsi="Times New Roman" w:cs="Times New Roman"/>
          <w:lang w:eastAsia="sl-SI"/>
        </w:rPr>
        <w:t>Ezetimibe ELVIM</w:t>
      </w:r>
      <w:r w:rsidR="00171A52" w:rsidRPr="00381949">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 xml:space="preserve">vartoti kartu </w:t>
      </w:r>
      <w:r w:rsidR="00BD1CD9" w:rsidRPr="00381949">
        <w:rPr>
          <w:rFonts w:ascii="Times New Roman" w:eastAsia="Times New Roman" w:hAnsi="Times New Roman" w:cs="Times New Roman"/>
          <w:lang w:eastAsia="sl-SI"/>
        </w:rPr>
        <w:t xml:space="preserve">su statinu </w:t>
      </w:r>
      <w:r w:rsidR="004D36A8">
        <w:rPr>
          <w:rFonts w:ascii="Times New Roman" w:eastAsia="Times New Roman" w:hAnsi="Times New Roman" w:cs="Times New Roman"/>
          <w:lang w:eastAsia="sl-SI"/>
        </w:rPr>
        <w:t>draudžiama</w:t>
      </w:r>
      <w:r w:rsidR="004D36A8" w:rsidRPr="00381949">
        <w:rPr>
          <w:rFonts w:ascii="Times New Roman" w:eastAsia="Times New Roman" w:hAnsi="Times New Roman" w:cs="Times New Roman"/>
          <w:lang w:eastAsia="sl-SI"/>
        </w:rPr>
        <w:t xml:space="preserve"> </w:t>
      </w:r>
      <w:r w:rsidR="00BD1CD9" w:rsidRPr="00381949">
        <w:rPr>
          <w:rFonts w:ascii="Times New Roman" w:eastAsia="Times New Roman" w:hAnsi="Times New Roman" w:cs="Times New Roman"/>
          <w:lang w:eastAsia="sl-SI"/>
        </w:rPr>
        <w:t>(žr. 4.3</w:t>
      </w:r>
      <w:r w:rsidR="004D36A8">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 xml:space="preserve">skyrių ir to statino </w:t>
      </w:r>
      <w:r w:rsidR="00BD1CD9" w:rsidRPr="00381949">
        <w:rPr>
          <w:rFonts w:ascii="Times New Roman" w:eastAsia="Times New Roman" w:hAnsi="Times New Roman" w:cs="Times New Roman"/>
          <w:lang w:eastAsia="sl-SI"/>
        </w:rPr>
        <w:t>PCS</w:t>
      </w:r>
      <w:r w:rsidRPr="00381949">
        <w:rPr>
          <w:rFonts w:ascii="Times New Roman" w:eastAsia="Times New Roman" w:hAnsi="Times New Roman" w:cs="Times New Roman"/>
          <w:lang w:eastAsia="sl-SI"/>
        </w:rPr>
        <w:t>).</w:t>
      </w:r>
    </w:p>
    <w:p w14:paraId="14945F8E" w14:textId="77777777" w:rsidR="00CC4BA7" w:rsidRPr="00381949" w:rsidRDefault="00CC4BA7" w:rsidP="00C33F26">
      <w:pPr>
        <w:widowControl w:val="0"/>
        <w:ind w:left="0" w:firstLine="0"/>
        <w:rPr>
          <w:rFonts w:ascii="Times New Roman" w:eastAsia="Times New Roman" w:hAnsi="Times New Roman" w:cs="Times New Roman"/>
          <w:lang w:eastAsia="sl-SI"/>
        </w:rPr>
      </w:pPr>
    </w:p>
    <w:p w14:paraId="1B228F26" w14:textId="77777777" w:rsidR="00CC4BA7" w:rsidRPr="00381949" w:rsidRDefault="00CC4BA7" w:rsidP="00C33F26">
      <w:pPr>
        <w:widowControl w:val="0"/>
        <w:ind w:left="0" w:firstLine="0"/>
        <w:rPr>
          <w:rFonts w:ascii="Times New Roman" w:eastAsia="Times New Roman" w:hAnsi="Times New Roman" w:cs="Times New Roman"/>
          <w:u w:val="single"/>
          <w:lang w:eastAsia="sl-SI"/>
        </w:rPr>
      </w:pPr>
      <w:r w:rsidRPr="00381949">
        <w:rPr>
          <w:rFonts w:ascii="Times New Roman" w:eastAsia="Times New Roman" w:hAnsi="Times New Roman" w:cs="Times New Roman"/>
          <w:u w:val="single"/>
          <w:lang w:eastAsia="sl-SI"/>
        </w:rPr>
        <w:t>Nėštumas</w:t>
      </w:r>
    </w:p>
    <w:p w14:paraId="17DA6000" w14:textId="77777777" w:rsidR="00BD1CD9" w:rsidRPr="00381949" w:rsidRDefault="00BD1CD9" w:rsidP="00C33F26">
      <w:pPr>
        <w:widowControl w:val="0"/>
        <w:ind w:left="0" w:firstLine="0"/>
        <w:rPr>
          <w:rFonts w:ascii="Times New Roman" w:eastAsia="Times New Roman" w:hAnsi="Times New Roman" w:cs="Times New Roman"/>
          <w:u w:val="single"/>
          <w:lang w:eastAsia="sl-SI"/>
        </w:rPr>
      </w:pPr>
    </w:p>
    <w:p w14:paraId="2FA1A682" w14:textId="77777777" w:rsidR="00CC4BA7" w:rsidRPr="00381949" w:rsidRDefault="00171A52" w:rsidP="00C33F26">
      <w:pPr>
        <w:widowControl w:val="0"/>
        <w:ind w:left="0" w:firstLine="0"/>
        <w:rPr>
          <w:rFonts w:ascii="Times New Roman" w:eastAsia="Times New Roman" w:hAnsi="Times New Roman" w:cs="Times New Roman"/>
          <w:lang w:eastAsia="sl-SI"/>
        </w:rPr>
      </w:pPr>
      <w:r w:rsidRPr="00171A52">
        <w:rPr>
          <w:rFonts w:ascii="Times New Roman" w:eastAsia="Times New Roman" w:hAnsi="Times New Roman" w:cs="Times New Roman"/>
          <w:lang w:eastAsia="sl-SI"/>
        </w:rPr>
        <w:t>Ezetimibe ELVIM</w:t>
      </w:r>
      <w:r w:rsidR="00BD1CD9" w:rsidRPr="00381949">
        <w:rPr>
          <w:rFonts w:ascii="Times New Roman" w:eastAsia="Times New Roman" w:hAnsi="Times New Roman" w:cs="Times New Roman"/>
          <w:lang w:eastAsia="sl-SI"/>
        </w:rPr>
        <w:t xml:space="preserve"> </w:t>
      </w:r>
      <w:r w:rsidR="00CC4BA7" w:rsidRPr="00381949">
        <w:rPr>
          <w:rFonts w:ascii="Times New Roman" w:eastAsia="Times New Roman" w:hAnsi="Times New Roman" w:cs="Times New Roman"/>
          <w:lang w:eastAsia="sl-SI"/>
        </w:rPr>
        <w:t xml:space="preserve">nėščiai moteriai galima skirti tik neabejotinai būtinu atveju. Klinikinių duomenų apie </w:t>
      </w:r>
      <w:r w:rsidR="00BD1CD9" w:rsidRPr="00381949">
        <w:rPr>
          <w:rFonts w:ascii="Times New Roman" w:eastAsia="Times New Roman" w:hAnsi="Times New Roman" w:cs="Times New Roman"/>
          <w:lang w:eastAsia="sl-SI"/>
        </w:rPr>
        <w:t>ezetimibo</w:t>
      </w:r>
      <w:r w:rsidR="00CC4BA7" w:rsidRPr="00381949">
        <w:rPr>
          <w:rFonts w:ascii="Times New Roman" w:eastAsia="Times New Roman" w:hAnsi="Times New Roman" w:cs="Times New Roman"/>
          <w:lang w:eastAsia="sl-SI"/>
        </w:rPr>
        <w:t xml:space="preserve"> vartojimą nėštumo metu nėra. Tyrimai su gyvūnais tiesioginio ar netiesioginio kenksmingo vien ezetimibo poveikio nėštumo eigai</w:t>
      </w:r>
      <w:r w:rsidR="00CC4BA7" w:rsidRPr="00381949">
        <w:rPr>
          <w:rFonts w:ascii="Times New Roman" w:eastAsia="Times New Roman" w:hAnsi="Times New Roman" w:cs="Times New Roman"/>
          <w:b/>
          <w:lang w:eastAsia="sl-SI"/>
        </w:rPr>
        <w:t xml:space="preserve">, </w:t>
      </w:r>
      <w:r w:rsidR="00CC4BA7" w:rsidRPr="00381949">
        <w:rPr>
          <w:rFonts w:ascii="Times New Roman" w:eastAsia="Times New Roman" w:hAnsi="Times New Roman" w:cs="Times New Roman"/>
          <w:lang w:eastAsia="sl-SI"/>
        </w:rPr>
        <w:t>embriono ar vaisiaus vystymuisi, gimdymui ar postnatalini</w:t>
      </w:r>
      <w:r w:rsidR="00BD1CD9" w:rsidRPr="00381949">
        <w:rPr>
          <w:rFonts w:ascii="Times New Roman" w:eastAsia="Times New Roman" w:hAnsi="Times New Roman" w:cs="Times New Roman"/>
          <w:lang w:eastAsia="sl-SI"/>
        </w:rPr>
        <w:t>am vystymuisi neparodė (žr. 5.3</w:t>
      </w:r>
      <w:r w:rsidR="004D36A8">
        <w:rPr>
          <w:rFonts w:ascii="Times New Roman" w:eastAsia="Times New Roman" w:hAnsi="Times New Roman" w:cs="Times New Roman"/>
          <w:lang w:eastAsia="sl-SI"/>
        </w:rPr>
        <w:t xml:space="preserve"> </w:t>
      </w:r>
      <w:r w:rsidR="00CC4BA7" w:rsidRPr="00381949">
        <w:rPr>
          <w:rFonts w:ascii="Times New Roman" w:eastAsia="Times New Roman" w:hAnsi="Times New Roman" w:cs="Times New Roman"/>
          <w:lang w:eastAsia="sl-SI"/>
        </w:rPr>
        <w:t>skyrių).</w:t>
      </w:r>
    </w:p>
    <w:p w14:paraId="677DA024" w14:textId="77777777" w:rsidR="00CC4BA7" w:rsidRPr="00381949" w:rsidRDefault="00CC4BA7" w:rsidP="00C33F26">
      <w:pPr>
        <w:widowControl w:val="0"/>
        <w:ind w:left="0" w:firstLine="0"/>
        <w:rPr>
          <w:rFonts w:ascii="Times New Roman" w:eastAsia="Times New Roman" w:hAnsi="Times New Roman" w:cs="Times New Roman"/>
          <w:lang w:eastAsia="sl-SI"/>
        </w:rPr>
      </w:pPr>
    </w:p>
    <w:p w14:paraId="597579E4" w14:textId="77777777" w:rsidR="00CC4BA7" w:rsidRPr="00381949" w:rsidRDefault="00CC4BA7" w:rsidP="00C33F26">
      <w:pPr>
        <w:widowControl w:val="0"/>
        <w:ind w:left="0" w:firstLine="0"/>
        <w:rPr>
          <w:rFonts w:ascii="Times New Roman" w:eastAsia="Times New Roman" w:hAnsi="Times New Roman" w:cs="Times New Roman"/>
          <w:u w:val="single"/>
          <w:lang w:eastAsia="sl-SI"/>
        </w:rPr>
      </w:pPr>
      <w:r w:rsidRPr="00381949">
        <w:rPr>
          <w:rFonts w:ascii="Times New Roman" w:eastAsia="Times New Roman" w:hAnsi="Times New Roman" w:cs="Times New Roman"/>
          <w:u w:val="single"/>
          <w:lang w:eastAsia="sl-SI"/>
        </w:rPr>
        <w:t>Žindymas</w:t>
      </w:r>
    </w:p>
    <w:p w14:paraId="0AD2007D" w14:textId="77777777" w:rsidR="00BD1CD9" w:rsidRPr="00381949" w:rsidRDefault="00BD1CD9" w:rsidP="00C33F26">
      <w:pPr>
        <w:widowControl w:val="0"/>
        <w:ind w:left="0" w:firstLine="0"/>
        <w:rPr>
          <w:rFonts w:ascii="Times New Roman" w:eastAsia="Times New Roman" w:hAnsi="Times New Roman" w:cs="Times New Roman"/>
          <w:u w:val="single"/>
          <w:lang w:eastAsia="sl-SI"/>
        </w:rPr>
      </w:pPr>
    </w:p>
    <w:p w14:paraId="35697B06"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Žindymo laikotarpiu </w:t>
      </w:r>
      <w:r w:rsidR="00171A52" w:rsidRPr="00171A52">
        <w:rPr>
          <w:rFonts w:ascii="Times New Roman" w:eastAsia="Times New Roman" w:hAnsi="Times New Roman" w:cs="Times New Roman"/>
          <w:lang w:eastAsia="sl-SI"/>
        </w:rPr>
        <w:t>Ezetimibe ELVIM</w:t>
      </w:r>
      <w:r w:rsidR="00BD1CD9" w:rsidRPr="00381949">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vartoti negalima. Tyrimų su žiurkėmis metu nustatyta, kad ezetimibo išsiskiria į patelių pieną. Ar ezetimibo patenka į moters pieną, nežinoma.</w:t>
      </w:r>
    </w:p>
    <w:p w14:paraId="2AA17730" w14:textId="77777777" w:rsidR="00CC4BA7" w:rsidRPr="00381949" w:rsidRDefault="00CC4BA7" w:rsidP="00C33F26">
      <w:pPr>
        <w:widowControl w:val="0"/>
        <w:ind w:left="0" w:firstLine="0"/>
        <w:rPr>
          <w:rFonts w:ascii="Times New Roman" w:eastAsia="Times New Roman" w:hAnsi="Times New Roman" w:cs="Times New Roman"/>
          <w:lang w:eastAsia="sl-SI"/>
        </w:rPr>
      </w:pPr>
    </w:p>
    <w:p w14:paraId="0F663665" w14:textId="77777777" w:rsidR="00CC4BA7" w:rsidRPr="00381949" w:rsidRDefault="00CC4BA7" w:rsidP="00C33F26">
      <w:pPr>
        <w:widowControl w:val="0"/>
        <w:ind w:left="0" w:firstLine="0"/>
        <w:rPr>
          <w:rFonts w:ascii="Times New Roman" w:eastAsia="Times New Roman" w:hAnsi="Times New Roman" w:cs="Times New Roman"/>
          <w:u w:val="single"/>
          <w:lang w:eastAsia="sl-SI"/>
        </w:rPr>
      </w:pPr>
      <w:r w:rsidRPr="00381949">
        <w:rPr>
          <w:rFonts w:ascii="Times New Roman" w:eastAsia="Times New Roman" w:hAnsi="Times New Roman" w:cs="Times New Roman"/>
          <w:u w:val="single"/>
          <w:lang w:eastAsia="sl-SI"/>
        </w:rPr>
        <w:t>Vaisingumas</w:t>
      </w:r>
    </w:p>
    <w:p w14:paraId="5F417EE1" w14:textId="77777777" w:rsidR="00BD1CD9" w:rsidRPr="00381949" w:rsidRDefault="00BD1CD9" w:rsidP="00C33F26">
      <w:pPr>
        <w:widowControl w:val="0"/>
        <w:ind w:left="0" w:firstLine="0"/>
        <w:rPr>
          <w:rFonts w:ascii="Times New Roman" w:eastAsia="Times New Roman" w:hAnsi="Times New Roman" w:cs="Times New Roman"/>
          <w:u w:val="single"/>
          <w:lang w:eastAsia="sl-SI"/>
        </w:rPr>
      </w:pPr>
    </w:p>
    <w:p w14:paraId="6EAD74CC"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Klinikinių duomenų apie ezetimibo poveikį žmonių vaisingumui nėra. Ezetimibas žiurkių patinų ir pate</w:t>
      </w:r>
      <w:r w:rsidR="00BD1CD9" w:rsidRPr="00381949">
        <w:rPr>
          <w:rFonts w:ascii="Times New Roman" w:eastAsia="Times New Roman" w:hAnsi="Times New Roman" w:cs="Times New Roman"/>
          <w:lang w:eastAsia="sl-SI"/>
        </w:rPr>
        <w:t>lių vaisingumo neveikė (žr. 5.3</w:t>
      </w:r>
      <w:r w:rsidR="004D36A8">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skyrių).</w:t>
      </w:r>
    </w:p>
    <w:p w14:paraId="0F66A801" w14:textId="77777777" w:rsidR="00171A52" w:rsidRPr="00381949" w:rsidRDefault="00171A52" w:rsidP="00C33F26">
      <w:pPr>
        <w:widowControl w:val="0"/>
        <w:ind w:left="0" w:firstLine="0"/>
        <w:rPr>
          <w:rFonts w:ascii="Times New Roman" w:eastAsia="Times New Roman" w:hAnsi="Times New Roman" w:cs="Times New Roman"/>
          <w:lang w:eastAsia="sl-SI"/>
        </w:rPr>
      </w:pPr>
    </w:p>
    <w:p w14:paraId="7047E56F" w14:textId="77777777" w:rsidR="00CC4BA7" w:rsidRPr="00381949" w:rsidRDefault="00CC4BA7" w:rsidP="00C33F26">
      <w:pPr>
        <w:widowControl w:val="0"/>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t>4.7</w:t>
      </w:r>
      <w:r w:rsidRPr="00381949">
        <w:rPr>
          <w:rFonts w:ascii="Times New Roman" w:eastAsia="Times New Roman" w:hAnsi="Times New Roman" w:cs="Times New Roman"/>
          <w:b/>
          <w:lang w:eastAsia="sl-SI"/>
        </w:rPr>
        <w:tab/>
        <w:t>Poveikis gebėjimui vairuoti ir valdyti mechanizmus</w:t>
      </w:r>
    </w:p>
    <w:p w14:paraId="1139C093" w14:textId="77777777" w:rsidR="00CC4BA7" w:rsidRPr="00381949" w:rsidRDefault="00CC4BA7" w:rsidP="00C33F26">
      <w:pPr>
        <w:widowControl w:val="0"/>
        <w:rPr>
          <w:rFonts w:ascii="Times New Roman" w:eastAsia="Times New Roman" w:hAnsi="Times New Roman" w:cs="Times New Roman"/>
          <w:lang w:eastAsia="sl-SI"/>
        </w:rPr>
      </w:pPr>
    </w:p>
    <w:p w14:paraId="6F9D7495"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Poveikio gebėjimui vairuoti ir valdyti mechanizmus tyrimų neatlikta. Vis dėlto vairuojant ar valdant mechanizmus reikia turėti omenyje, kad buvo </w:t>
      </w:r>
      <w:r w:rsidR="00BD1CD9" w:rsidRPr="00381949">
        <w:rPr>
          <w:rFonts w:ascii="Times New Roman" w:eastAsia="Times New Roman" w:hAnsi="Times New Roman" w:cs="Times New Roman"/>
          <w:lang w:eastAsia="sl-SI"/>
        </w:rPr>
        <w:t xml:space="preserve">pranešimų apie </w:t>
      </w:r>
      <w:r w:rsidRPr="00381949">
        <w:rPr>
          <w:rFonts w:ascii="Times New Roman" w:eastAsia="Times New Roman" w:hAnsi="Times New Roman" w:cs="Times New Roman"/>
          <w:lang w:eastAsia="sl-SI"/>
        </w:rPr>
        <w:t>svaigulio atvej</w:t>
      </w:r>
      <w:r w:rsidR="00BD1CD9" w:rsidRPr="00381949">
        <w:rPr>
          <w:rFonts w:ascii="Times New Roman" w:eastAsia="Times New Roman" w:hAnsi="Times New Roman" w:cs="Times New Roman"/>
          <w:lang w:eastAsia="sl-SI"/>
        </w:rPr>
        <w:t>us</w:t>
      </w:r>
      <w:r w:rsidRPr="00381949">
        <w:rPr>
          <w:rFonts w:ascii="Times New Roman" w:eastAsia="Times New Roman" w:hAnsi="Times New Roman" w:cs="Times New Roman"/>
          <w:lang w:eastAsia="sl-SI"/>
        </w:rPr>
        <w:t>.</w:t>
      </w:r>
    </w:p>
    <w:p w14:paraId="068E6647" w14:textId="77777777" w:rsidR="00171A52" w:rsidRPr="00381949" w:rsidRDefault="00171A52" w:rsidP="00C33F26">
      <w:pPr>
        <w:widowControl w:val="0"/>
        <w:rPr>
          <w:rFonts w:ascii="Times New Roman" w:eastAsia="Times New Roman" w:hAnsi="Times New Roman" w:cs="Times New Roman"/>
          <w:lang w:eastAsia="sl-SI"/>
        </w:rPr>
      </w:pPr>
    </w:p>
    <w:p w14:paraId="1FF665DF" w14:textId="77777777" w:rsidR="00CC4BA7" w:rsidRPr="00381949" w:rsidRDefault="00CC4BA7" w:rsidP="00C33F26">
      <w:pPr>
        <w:widowControl w:val="0"/>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t>4.8</w:t>
      </w:r>
      <w:r w:rsidRPr="00381949">
        <w:rPr>
          <w:rFonts w:ascii="Times New Roman" w:eastAsia="Times New Roman" w:hAnsi="Times New Roman" w:cs="Times New Roman"/>
          <w:b/>
          <w:lang w:eastAsia="sl-SI"/>
        </w:rPr>
        <w:tab/>
        <w:t>Nepageidaujamas poveikis</w:t>
      </w:r>
    </w:p>
    <w:p w14:paraId="4AAED8B4" w14:textId="77777777" w:rsidR="00CC4BA7" w:rsidRPr="00381949" w:rsidRDefault="00CC4BA7" w:rsidP="00C33F26">
      <w:pPr>
        <w:widowControl w:val="0"/>
        <w:ind w:left="0" w:firstLine="0"/>
        <w:rPr>
          <w:rFonts w:ascii="Times New Roman" w:eastAsia="Times New Roman" w:hAnsi="Times New Roman" w:cs="Times New Roman"/>
          <w:lang w:eastAsia="sl-SI"/>
        </w:rPr>
      </w:pPr>
    </w:p>
    <w:p w14:paraId="30BC502D" w14:textId="77777777" w:rsidR="00CC4BA7" w:rsidRPr="00381949" w:rsidRDefault="00CC4BA7" w:rsidP="00C33F26">
      <w:pPr>
        <w:widowControl w:val="0"/>
        <w:ind w:left="0" w:firstLine="0"/>
        <w:rPr>
          <w:rFonts w:ascii="Times New Roman" w:eastAsia="Times New Roman" w:hAnsi="Times New Roman" w:cs="Times New Roman"/>
          <w:u w:val="single"/>
          <w:lang w:eastAsia="sl-SI"/>
        </w:rPr>
      </w:pPr>
      <w:r w:rsidRPr="00381949">
        <w:rPr>
          <w:rFonts w:ascii="Times New Roman" w:eastAsia="Times New Roman" w:hAnsi="Times New Roman" w:cs="Times New Roman"/>
          <w:u w:val="single"/>
          <w:lang w:eastAsia="sl-SI"/>
        </w:rPr>
        <w:t xml:space="preserve">Nepageidaujamų reakcijų sąrašas lentelėje (klinikinių tyrimų bei </w:t>
      </w:r>
      <w:r w:rsidR="00BD1CD9" w:rsidRPr="00381949">
        <w:rPr>
          <w:rFonts w:ascii="Times New Roman" w:eastAsia="Times New Roman" w:hAnsi="Times New Roman" w:cs="Times New Roman"/>
          <w:u w:val="single"/>
          <w:lang w:eastAsia="sl-SI"/>
        </w:rPr>
        <w:t>poregistracinio laikotarpio</w:t>
      </w:r>
      <w:r w:rsidRPr="00381949">
        <w:rPr>
          <w:rFonts w:ascii="Times New Roman" w:eastAsia="Times New Roman" w:hAnsi="Times New Roman" w:cs="Times New Roman"/>
          <w:u w:val="single"/>
          <w:lang w:eastAsia="sl-SI"/>
        </w:rPr>
        <w:t xml:space="preserve"> duomenys)</w:t>
      </w:r>
    </w:p>
    <w:p w14:paraId="435C9F92" w14:textId="77777777" w:rsidR="00CC4BA7" w:rsidRPr="00381949" w:rsidRDefault="00CC4BA7" w:rsidP="00C33F26">
      <w:pPr>
        <w:widowControl w:val="0"/>
        <w:ind w:left="0" w:firstLine="0"/>
        <w:rPr>
          <w:rFonts w:ascii="Times New Roman" w:eastAsia="Times New Roman" w:hAnsi="Times New Roman" w:cs="Times New Roman"/>
          <w:u w:val="single"/>
          <w:lang w:eastAsia="sl-SI"/>
        </w:rPr>
      </w:pPr>
    </w:p>
    <w:p w14:paraId="536279FB"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Iki 112</w:t>
      </w:r>
      <w:r w:rsidR="004D36A8">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savaičių trukmės klinikinių tyrimų metu 10 mg ezetimibo paros dozę 2</w:t>
      </w:r>
      <w:r w:rsidR="00171A52">
        <w:rPr>
          <w:rFonts w:ascii="Times New Roman" w:eastAsia="Times New Roman" w:hAnsi="Times New Roman" w:cs="Times New Roman"/>
          <w:lang w:eastAsia="sl-SI"/>
        </w:rPr>
        <w:t> </w:t>
      </w:r>
      <w:r w:rsidRPr="00381949">
        <w:rPr>
          <w:rFonts w:ascii="Times New Roman" w:eastAsia="Times New Roman" w:hAnsi="Times New Roman" w:cs="Times New Roman"/>
          <w:lang w:eastAsia="sl-SI"/>
        </w:rPr>
        <w:t>396 pacientai vartojo monoterapijai, 11</w:t>
      </w:r>
      <w:r w:rsidR="00171A52">
        <w:rPr>
          <w:rFonts w:ascii="Times New Roman" w:eastAsia="Times New Roman" w:hAnsi="Times New Roman" w:cs="Times New Roman"/>
          <w:lang w:eastAsia="sl-SI"/>
        </w:rPr>
        <w:t> </w:t>
      </w:r>
      <w:r w:rsidRPr="00381949">
        <w:rPr>
          <w:rFonts w:ascii="Times New Roman" w:eastAsia="Times New Roman" w:hAnsi="Times New Roman" w:cs="Times New Roman"/>
          <w:lang w:eastAsia="sl-SI"/>
        </w:rPr>
        <w:t>308 − kartu su statinais, 185 – kartu su fenofibratu. Nepageidaujamos reakcijos dažniausiai b</w:t>
      </w:r>
      <w:r w:rsidR="00BD1CD9" w:rsidRPr="00381949">
        <w:rPr>
          <w:rFonts w:ascii="Times New Roman" w:eastAsia="Times New Roman" w:hAnsi="Times New Roman" w:cs="Times New Roman"/>
          <w:lang w:eastAsia="sl-SI"/>
        </w:rPr>
        <w:t>uvo</w:t>
      </w:r>
      <w:r w:rsidRPr="00381949">
        <w:rPr>
          <w:rFonts w:ascii="Times New Roman" w:eastAsia="Times New Roman" w:hAnsi="Times New Roman" w:cs="Times New Roman"/>
          <w:lang w:eastAsia="sl-SI"/>
        </w:rPr>
        <w:t xml:space="preserve"> nesunkios ir laikinos. Bendrasis ezetimibo ir placebo nepageidaujamo poveikio </w:t>
      </w:r>
      <w:r w:rsidRPr="00381949">
        <w:rPr>
          <w:rFonts w:ascii="Times New Roman" w:eastAsia="Times New Roman" w:hAnsi="Times New Roman" w:cs="Times New Roman"/>
          <w:lang w:eastAsia="sl-SI"/>
        </w:rPr>
        <w:lastRenderedPageBreak/>
        <w:t>dažnis buvo panašus. Dėl nepageidaujamų reiškinių iš tyrimo pasitraukė panašus ezetimibo ir placebo vartojusių tiriamųjų skaičius.</w:t>
      </w:r>
    </w:p>
    <w:p w14:paraId="03EE7924" w14:textId="77777777" w:rsidR="00CC4BA7" w:rsidRPr="00381949" w:rsidRDefault="00CC4BA7" w:rsidP="00C33F26">
      <w:pPr>
        <w:widowControl w:val="0"/>
        <w:ind w:left="0" w:firstLine="0"/>
        <w:rPr>
          <w:rFonts w:ascii="Times New Roman" w:eastAsia="Times New Roman" w:hAnsi="Times New Roman" w:cs="Times New Roman"/>
          <w:u w:val="single"/>
          <w:lang w:eastAsia="sl-SI"/>
        </w:rPr>
      </w:pPr>
    </w:p>
    <w:p w14:paraId="6EA9FD38" w14:textId="77777777" w:rsidR="00CC4BA7" w:rsidRPr="00381949" w:rsidRDefault="00CC4BA7" w:rsidP="00C33F26">
      <w:pPr>
        <w:widowControl w:val="0"/>
        <w:ind w:left="0" w:firstLine="0"/>
        <w:rPr>
          <w:rFonts w:ascii="Times New Roman" w:eastAsia="Times New Roman" w:hAnsi="Times New Roman" w:cs="Times New Roman"/>
          <w:i/>
          <w:lang w:eastAsia="sl-SI"/>
        </w:rPr>
      </w:pPr>
      <w:r w:rsidRPr="00381949">
        <w:rPr>
          <w:rFonts w:ascii="Times New Roman" w:eastAsia="Times New Roman" w:hAnsi="Times New Roman" w:cs="Times New Roman"/>
          <w:i/>
          <w:lang w:eastAsia="sl-SI"/>
        </w:rPr>
        <w:t>Gydymas vien ezetimibu ar juo ir statinu</w:t>
      </w:r>
      <w:r w:rsidR="00BD1CD9" w:rsidRPr="00381949">
        <w:rPr>
          <w:rFonts w:ascii="Times New Roman" w:eastAsia="Times New Roman" w:hAnsi="Times New Roman" w:cs="Times New Roman"/>
          <w:i/>
          <w:lang w:eastAsia="sl-SI"/>
        </w:rPr>
        <w:t>:</w:t>
      </w:r>
    </w:p>
    <w:p w14:paraId="0A642E74" w14:textId="77777777" w:rsidR="00CC4BA7" w:rsidRPr="00381949" w:rsidRDefault="00CC4BA7" w:rsidP="00C33F26">
      <w:pPr>
        <w:widowControl w:val="0"/>
        <w:ind w:left="0" w:firstLine="0"/>
        <w:rPr>
          <w:rFonts w:ascii="Times New Roman" w:eastAsia="Times New Roman" w:hAnsi="Times New Roman" w:cs="Times New Roman"/>
          <w:lang w:eastAsia="sl-SI"/>
        </w:rPr>
      </w:pPr>
    </w:p>
    <w:p w14:paraId="4056DB34" w14:textId="77777777" w:rsidR="00CC4BA7" w:rsidRPr="00381949" w:rsidRDefault="00CC4BA7" w:rsidP="00C33F26">
      <w:pPr>
        <w:widowControl w:val="0"/>
        <w:ind w:left="0" w:firstLine="0"/>
        <w:rPr>
          <w:rFonts w:ascii="Times New Roman" w:eastAsia="Times New Roman" w:hAnsi="Times New Roman" w:cs="Times New Roman"/>
          <w:lang w:eastAsia="lt-LT"/>
        </w:rPr>
      </w:pPr>
      <w:r w:rsidRPr="00381949">
        <w:rPr>
          <w:rFonts w:ascii="Times New Roman" w:eastAsia="Times New Roman" w:hAnsi="Times New Roman" w:cs="Times New Roman"/>
          <w:lang w:eastAsia="lt-LT"/>
        </w:rPr>
        <w:t xml:space="preserve">Toliau nurodytos nepageidaujamos reakcijos, kurios pacientams, vartojusiems vien </w:t>
      </w:r>
      <w:r w:rsidRPr="00381949">
        <w:rPr>
          <w:rFonts w:ascii="Times New Roman" w:eastAsia="Times New Roman" w:hAnsi="Times New Roman" w:cs="Times New Roman"/>
          <w:lang w:eastAsia="sl-SI"/>
        </w:rPr>
        <w:t>ezetimibo</w:t>
      </w:r>
      <w:r w:rsidRPr="00381949">
        <w:rPr>
          <w:rFonts w:ascii="Times New Roman" w:eastAsia="Times New Roman" w:hAnsi="Times New Roman" w:cs="Times New Roman"/>
          <w:lang w:eastAsia="lt-LT"/>
        </w:rPr>
        <w:t xml:space="preserve"> (n=2 396), pasireiškė dažniau, negu vartojusiems placebą (n=1 159), bei kurios pacientams, vartojusiems </w:t>
      </w:r>
      <w:r w:rsidRPr="00381949">
        <w:rPr>
          <w:rFonts w:ascii="Times New Roman" w:eastAsia="Times New Roman" w:hAnsi="Times New Roman" w:cs="Times New Roman"/>
          <w:lang w:eastAsia="sl-SI"/>
        </w:rPr>
        <w:t>ezetimibo</w:t>
      </w:r>
      <w:r w:rsidRPr="00381949">
        <w:rPr>
          <w:rFonts w:ascii="Times New Roman" w:eastAsia="Times New Roman" w:hAnsi="Times New Roman" w:cs="Times New Roman"/>
          <w:lang w:eastAsia="lt-LT"/>
        </w:rPr>
        <w:t xml:space="preserve"> kartu su statinu (n=11 308), pasireiškė dažniau, negu vartojusiems vien tik statiną (n=9 361). Duomenys apie nepageidaujamas reakcijas, pastebėtas vaistinį preparatą pateikus į rinką, yra gauti iš pranešimų apie ezetimibo vartojimą monoterapijai arba kartu su statinu.</w:t>
      </w:r>
    </w:p>
    <w:p w14:paraId="5F24232B" w14:textId="77777777" w:rsidR="00CC4BA7" w:rsidRPr="00381949" w:rsidRDefault="00CC4BA7" w:rsidP="00C33F26">
      <w:pPr>
        <w:widowControl w:val="0"/>
        <w:tabs>
          <w:tab w:val="left" w:pos="567"/>
        </w:tabs>
        <w:ind w:left="0" w:firstLine="0"/>
        <w:rPr>
          <w:rFonts w:ascii="Times New Roman" w:eastAsia="Times New Roman" w:hAnsi="Times New Roman" w:cs="Times New Roman"/>
          <w:lang w:eastAsia="sl-SI"/>
        </w:rPr>
      </w:pPr>
    </w:p>
    <w:p w14:paraId="08661B31" w14:textId="77777777" w:rsidR="00CC4BA7" w:rsidRPr="00381949" w:rsidRDefault="00BD1CD9" w:rsidP="00C33F26">
      <w:pPr>
        <w:widowControl w:val="0"/>
        <w:tabs>
          <w:tab w:val="left" w:pos="567"/>
        </w:tabs>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Nepageidaujamo poveikio dažnis api</w:t>
      </w:r>
      <w:r w:rsidR="00E74C39" w:rsidRPr="00381949">
        <w:rPr>
          <w:rFonts w:ascii="Times New Roman" w:eastAsia="Times New Roman" w:hAnsi="Times New Roman" w:cs="Times New Roman"/>
          <w:lang w:eastAsia="sl-SI"/>
        </w:rPr>
        <w:t>būdinamas taip: labai dažnas (≥ 1/10), dažnas (nuo ≥ </w:t>
      </w:r>
      <w:r w:rsidRPr="00381949">
        <w:rPr>
          <w:rFonts w:ascii="Times New Roman" w:eastAsia="Times New Roman" w:hAnsi="Times New Roman" w:cs="Times New Roman"/>
          <w:lang w:eastAsia="sl-SI"/>
        </w:rPr>
        <w:t xml:space="preserve">1/100 </w:t>
      </w:r>
      <w:r w:rsidR="00E74C39" w:rsidRPr="00381949">
        <w:rPr>
          <w:rFonts w:ascii="Times New Roman" w:eastAsia="Times New Roman" w:hAnsi="Times New Roman" w:cs="Times New Roman"/>
          <w:lang w:eastAsia="sl-SI"/>
        </w:rPr>
        <w:t>iki &lt; 1/10), nedažnas (nuo ≥ 1/1 000 iki &lt; 1/100), retas (nuo ≥ 1/10 000 iki &lt; 1/1 000), labai retas (&lt; 1/10 </w:t>
      </w:r>
      <w:r w:rsidRPr="00381949">
        <w:rPr>
          <w:rFonts w:ascii="Times New Roman" w:eastAsia="Times New Roman" w:hAnsi="Times New Roman" w:cs="Times New Roman"/>
          <w:lang w:eastAsia="sl-SI"/>
        </w:rPr>
        <w:t>000) ir nežinomas (negali būti apskaičiuotas pagal turimus duomenis).</w:t>
      </w:r>
    </w:p>
    <w:p w14:paraId="502DCFDC" w14:textId="77777777" w:rsidR="00CC4BA7" w:rsidRPr="00381949" w:rsidRDefault="00CC4BA7" w:rsidP="00C33F26">
      <w:pPr>
        <w:widowControl w:val="0"/>
        <w:ind w:left="0" w:firstLine="0"/>
        <w:rPr>
          <w:rFonts w:ascii="Times New Roman" w:eastAsia="Times New Roman" w:hAnsi="Times New Roman" w:cs="Times New Roman"/>
          <w:lang w:eastAsia="lt-LT"/>
        </w:rPr>
      </w:pPr>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7"/>
        <w:gridCol w:w="5122"/>
        <w:gridCol w:w="1229"/>
      </w:tblGrid>
      <w:tr w:rsidR="00CC4BA7" w:rsidRPr="00381949" w14:paraId="2BAF6ACE" w14:textId="77777777" w:rsidTr="00786377">
        <w:tc>
          <w:tcPr>
            <w:tcW w:w="5000" w:type="pct"/>
            <w:gridSpan w:val="3"/>
            <w:tcBorders>
              <w:top w:val="nil"/>
              <w:left w:val="nil"/>
              <w:right w:val="nil"/>
            </w:tcBorders>
            <w:hideMark/>
          </w:tcPr>
          <w:p w14:paraId="088C1972" w14:textId="77777777" w:rsidR="00CC4BA7" w:rsidRPr="00381949" w:rsidRDefault="00CC4BA7" w:rsidP="00C33F26">
            <w:pPr>
              <w:widowControl w:val="0"/>
              <w:ind w:left="0" w:firstLine="0"/>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t>Ezetimibo monoterapija</w:t>
            </w:r>
          </w:p>
          <w:p w14:paraId="01B8DAD2" w14:textId="77777777" w:rsidR="00E74C39" w:rsidRPr="00381949" w:rsidRDefault="00E74C39" w:rsidP="00C33F26">
            <w:pPr>
              <w:widowControl w:val="0"/>
              <w:ind w:left="0" w:firstLine="0"/>
              <w:rPr>
                <w:rFonts w:ascii="Times New Roman" w:eastAsia="Times New Roman" w:hAnsi="Times New Roman" w:cs="Times New Roman"/>
                <w:b/>
                <w:lang w:eastAsia="sl-SI"/>
              </w:rPr>
            </w:pPr>
          </w:p>
        </w:tc>
      </w:tr>
      <w:tr w:rsidR="00CC4BA7" w:rsidRPr="00381949" w14:paraId="137D165B" w14:textId="77777777" w:rsidTr="00786377">
        <w:tc>
          <w:tcPr>
            <w:tcW w:w="1506" w:type="pct"/>
            <w:hideMark/>
          </w:tcPr>
          <w:p w14:paraId="03A12361" w14:textId="77777777" w:rsidR="00CC4BA7" w:rsidRPr="00381949" w:rsidRDefault="00CC4BA7" w:rsidP="00C33F26">
            <w:pPr>
              <w:widowControl w:val="0"/>
              <w:ind w:left="0" w:firstLine="0"/>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t>Organų sistemų klasė</w:t>
            </w:r>
          </w:p>
        </w:tc>
        <w:tc>
          <w:tcPr>
            <w:tcW w:w="2818" w:type="pct"/>
            <w:hideMark/>
          </w:tcPr>
          <w:p w14:paraId="57D6EFBE" w14:textId="77777777" w:rsidR="00CC4BA7" w:rsidRPr="00381949" w:rsidRDefault="00CC4BA7" w:rsidP="00C33F26">
            <w:pPr>
              <w:widowControl w:val="0"/>
              <w:ind w:left="0" w:firstLine="0"/>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t>Nepageidaujamos reakcijos</w:t>
            </w:r>
          </w:p>
        </w:tc>
        <w:tc>
          <w:tcPr>
            <w:tcW w:w="676" w:type="pct"/>
            <w:hideMark/>
          </w:tcPr>
          <w:p w14:paraId="6BB82C01" w14:textId="77777777" w:rsidR="00CC4BA7" w:rsidRPr="00381949" w:rsidRDefault="00CC4BA7" w:rsidP="00C33F26">
            <w:pPr>
              <w:widowControl w:val="0"/>
              <w:ind w:left="0" w:firstLine="0"/>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t>Dažnis</w:t>
            </w:r>
          </w:p>
        </w:tc>
      </w:tr>
      <w:tr w:rsidR="00CC4BA7" w:rsidRPr="00381949" w14:paraId="5C9CBD01" w14:textId="77777777" w:rsidTr="00786377">
        <w:tc>
          <w:tcPr>
            <w:tcW w:w="1506" w:type="pct"/>
            <w:hideMark/>
          </w:tcPr>
          <w:p w14:paraId="40CF5B6E"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Tyrimai</w:t>
            </w:r>
          </w:p>
        </w:tc>
        <w:tc>
          <w:tcPr>
            <w:tcW w:w="2818" w:type="pct"/>
            <w:hideMark/>
          </w:tcPr>
          <w:p w14:paraId="6DF3518A"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ALAT ir (arba) ASAT aktyvumo padidėjimas; KFK aktyvumo kraujyje padidėjimas; gamagliutamiltransferazės kiekio padidėjimas; nenormalūs kepenų funkcijos tyrimų rezultatai</w:t>
            </w:r>
          </w:p>
        </w:tc>
        <w:tc>
          <w:tcPr>
            <w:tcW w:w="676" w:type="pct"/>
            <w:hideMark/>
          </w:tcPr>
          <w:p w14:paraId="2A8C1F62" w14:textId="77777777" w:rsidR="00CC4BA7" w:rsidRPr="00381949" w:rsidRDefault="00E74C39"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Nedažnas</w:t>
            </w:r>
          </w:p>
        </w:tc>
      </w:tr>
      <w:tr w:rsidR="00CC4BA7" w:rsidRPr="00381949" w14:paraId="5BCB5FF0" w14:textId="77777777" w:rsidTr="00786377">
        <w:tc>
          <w:tcPr>
            <w:tcW w:w="1506" w:type="pct"/>
            <w:hideMark/>
          </w:tcPr>
          <w:p w14:paraId="040BB75E" w14:textId="77777777" w:rsidR="00CC4BA7" w:rsidRPr="00381949" w:rsidRDefault="00CC4BA7" w:rsidP="00C33F26">
            <w:pPr>
              <w:widowControl w:val="0"/>
              <w:ind w:left="0" w:firstLine="0"/>
              <w:rPr>
                <w:rFonts w:ascii="Times New Roman" w:eastAsia="Times New Roman" w:hAnsi="Times New Roman" w:cs="Times New Roman"/>
                <w:bCs/>
                <w:lang w:eastAsia="sl-SI"/>
              </w:rPr>
            </w:pPr>
            <w:r w:rsidRPr="00381949">
              <w:rPr>
                <w:rFonts w:ascii="Times New Roman" w:eastAsia="Times New Roman" w:hAnsi="Times New Roman" w:cs="Times New Roman"/>
                <w:bCs/>
                <w:lang w:eastAsia="sl-SI"/>
              </w:rPr>
              <w:t>Kvėpavimo sistemos, krūtinės ląstos ir tarpuplaučio sutrikimai</w:t>
            </w:r>
          </w:p>
        </w:tc>
        <w:tc>
          <w:tcPr>
            <w:tcW w:w="2818" w:type="pct"/>
            <w:hideMark/>
          </w:tcPr>
          <w:p w14:paraId="5086491F"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Kosulys</w:t>
            </w:r>
          </w:p>
        </w:tc>
        <w:tc>
          <w:tcPr>
            <w:tcW w:w="676" w:type="pct"/>
            <w:hideMark/>
          </w:tcPr>
          <w:p w14:paraId="4AAFF809" w14:textId="77777777" w:rsidR="00CC4BA7" w:rsidRPr="00381949" w:rsidRDefault="00E74C39"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Nedažnas</w:t>
            </w:r>
          </w:p>
        </w:tc>
      </w:tr>
      <w:tr w:rsidR="00CC4BA7" w:rsidRPr="00381949" w14:paraId="20AEC524" w14:textId="77777777" w:rsidTr="00786377">
        <w:tc>
          <w:tcPr>
            <w:tcW w:w="1506" w:type="pct"/>
            <w:vMerge w:val="restart"/>
            <w:hideMark/>
          </w:tcPr>
          <w:p w14:paraId="242C5EE5" w14:textId="77777777" w:rsidR="00CC4BA7" w:rsidRPr="00381949" w:rsidRDefault="00CC4BA7" w:rsidP="00C33F26">
            <w:pPr>
              <w:widowControl w:val="0"/>
              <w:ind w:left="0" w:firstLine="0"/>
              <w:rPr>
                <w:rFonts w:ascii="Times New Roman" w:eastAsia="Times New Roman" w:hAnsi="Times New Roman" w:cs="Times New Roman"/>
                <w:bCs/>
                <w:lang w:eastAsia="sl-SI"/>
              </w:rPr>
            </w:pPr>
            <w:r w:rsidRPr="00381949">
              <w:rPr>
                <w:rFonts w:ascii="Times New Roman" w:eastAsia="Times New Roman" w:hAnsi="Times New Roman" w:cs="Times New Roman"/>
                <w:bCs/>
                <w:lang w:eastAsia="sl-SI"/>
              </w:rPr>
              <w:t>Virškinimo trakto sutrikimai</w:t>
            </w:r>
          </w:p>
        </w:tc>
        <w:tc>
          <w:tcPr>
            <w:tcW w:w="2818" w:type="pct"/>
            <w:hideMark/>
          </w:tcPr>
          <w:p w14:paraId="55412F76"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Pilvo skausmas; viduriavimas; dujų kaupimasis žarnyne</w:t>
            </w:r>
          </w:p>
        </w:tc>
        <w:tc>
          <w:tcPr>
            <w:tcW w:w="676" w:type="pct"/>
            <w:hideMark/>
          </w:tcPr>
          <w:p w14:paraId="40C6AB84" w14:textId="77777777" w:rsidR="00CC4BA7" w:rsidRPr="00381949" w:rsidRDefault="00E74C39"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Dažnas</w:t>
            </w:r>
          </w:p>
        </w:tc>
      </w:tr>
      <w:tr w:rsidR="00CC4BA7" w:rsidRPr="00381949" w14:paraId="25E50CB4" w14:textId="77777777" w:rsidTr="00786377">
        <w:tc>
          <w:tcPr>
            <w:tcW w:w="0" w:type="auto"/>
            <w:vMerge/>
            <w:vAlign w:val="center"/>
            <w:hideMark/>
          </w:tcPr>
          <w:p w14:paraId="6BCDB5EA" w14:textId="77777777" w:rsidR="00CC4BA7" w:rsidRPr="00381949" w:rsidRDefault="00CC4BA7" w:rsidP="00C33F26">
            <w:pPr>
              <w:ind w:left="0" w:firstLine="0"/>
              <w:rPr>
                <w:rFonts w:ascii="Times New Roman" w:eastAsia="Times New Roman" w:hAnsi="Times New Roman" w:cs="Times New Roman"/>
                <w:bCs/>
                <w:lang w:eastAsia="sl-SI"/>
              </w:rPr>
            </w:pPr>
          </w:p>
        </w:tc>
        <w:tc>
          <w:tcPr>
            <w:tcW w:w="2818" w:type="pct"/>
            <w:hideMark/>
          </w:tcPr>
          <w:p w14:paraId="4DC8C8EB" w14:textId="77777777" w:rsidR="00CC4BA7" w:rsidRPr="00381949" w:rsidRDefault="006E7FE1" w:rsidP="00C33F26">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Dispepsija</w:t>
            </w:r>
            <w:r w:rsidR="00CC4BA7" w:rsidRPr="00381949">
              <w:rPr>
                <w:rFonts w:ascii="Times New Roman" w:eastAsia="Times New Roman" w:hAnsi="Times New Roman" w:cs="Times New Roman"/>
                <w:lang w:eastAsia="sl-SI"/>
              </w:rPr>
              <w:t>; gastroezofaginio refliukso liga; pykinimas</w:t>
            </w:r>
          </w:p>
        </w:tc>
        <w:tc>
          <w:tcPr>
            <w:tcW w:w="676" w:type="pct"/>
            <w:hideMark/>
          </w:tcPr>
          <w:p w14:paraId="2AD0C367"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Nedažn</w:t>
            </w:r>
            <w:r w:rsidR="00E74C39" w:rsidRPr="00381949">
              <w:rPr>
                <w:rFonts w:ascii="Times New Roman" w:eastAsia="Times New Roman" w:hAnsi="Times New Roman" w:cs="Times New Roman"/>
                <w:lang w:eastAsia="sl-SI"/>
              </w:rPr>
              <w:t>as</w:t>
            </w:r>
          </w:p>
        </w:tc>
      </w:tr>
      <w:tr w:rsidR="00CC4BA7" w:rsidRPr="00381949" w14:paraId="57A29F46" w14:textId="77777777" w:rsidTr="00786377">
        <w:tc>
          <w:tcPr>
            <w:tcW w:w="1506" w:type="pct"/>
            <w:hideMark/>
          </w:tcPr>
          <w:p w14:paraId="5F251767" w14:textId="77777777" w:rsidR="00CC4BA7" w:rsidRPr="00381949" w:rsidRDefault="00CC4BA7" w:rsidP="00C33F26">
            <w:pPr>
              <w:widowControl w:val="0"/>
              <w:ind w:left="0" w:firstLine="0"/>
              <w:rPr>
                <w:rFonts w:ascii="Times New Roman" w:eastAsia="Times New Roman" w:hAnsi="Times New Roman" w:cs="Times New Roman"/>
                <w:bCs/>
                <w:lang w:eastAsia="sl-SI"/>
              </w:rPr>
            </w:pPr>
            <w:r w:rsidRPr="00381949">
              <w:rPr>
                <w:rFonts w:ascii="Times New Roman" w:eastAsia="Times New Roman" w:hAnsi="Times New Roman" w:cs="Times New Roman"/>
                <w:bCs/>
                <w:lang w:eastAsia="sl-SI"/>
              </w:rPr>
              <w:t>Skeleto, raumenų ir jungiamojo audinio sutrikimai</w:t>
            </w:r>
          </w:p>
        </w:tc>
        <w:tc>
          <w:tcPr>
            <w:tcW w:w="2818" w:type="pct"/>
            <w:hideMark/>
          </w:tcPr>
          <w:p w14:paraId="2CFFA53C"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Sąnarių skausmas; raumenų spazmai; sprando skausmas</w:t>
            </w:r>
          </w:p>
        </w:tc>
        <w:tc>
          <w:tcPr>
            <w:tcW w:w="676" w:type="pct"/>
            <w:hideMark/>
          </w:tcPr>
          <w:p w14:paraId="6672A7F7" w14:textId="77777777" w:rsidR="00CC4BA7" w:rsidRPr="00381949" w:rsidRDefault="00E74C39"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Nedažnas</w:t>
            </w:r>
          </w:p>
        </w:tc>
      </w:tr>
      <w:tr w:rsidR="00CC4BA7" w:rsidRPr="00381949" w14:paraId="749774B2" w14:textId="77777777" w:rsidTr="00786377">
        <w:tc>
          <w:tcPr>
            <w:tcW w:w="1506" w:type="pct"/>
            <w:hideMark/>
          </w:tcPr>
          <w:p w14:paraId="14C51387"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Metabolizmo ir mitybos sutrikimai</w:t>
            </w:r>
          </w:p>
        </w:tc>
        <w:tc>
          <w:tcPr>
            <w:tcW w:w="2818" w:type="pct"/>
            <w:hideMark/>
          </w:tcPr>
          <w:p w14:paraId="678AE660"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Apetito sumažėjimas</w:t>
            </w:r>
          </w:p>
        </w:tc>
        <w:tc>
          <w:tcPr>
            <w:tcW w:w="676" w:type="pct"/>
            <w:hideMark/>
          </w:tcPr>
          <w:p w14:paraId="56B4E3E4" w14:textId="77777777" w:rsidR="00CC4BA7" w:rsidRPr="00381949" w:rsidRDefault="00E74C39"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Nedažnas</w:t>
            </w:r>
          </w:p>
        </w:tc>
      </w:tr>
      <w:tr w:rsidR="00CC4BA7" w:rsidRPr="00381949" w14:paraId="1B7D1EC0" w14:textId="77777777" w:rsidTr="00786377">
        <w:tc>
          <w:tcPr>
            <w:tcW w:w="1506" w:type="pct"/>
            <w:hideMark/>
          </w:tcPr>
          <w:p w14:paraId="7164CCD1"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Kraujagyslių sutrikimai</w:t>
            </w:r>
          </w:p>
        </w:tc>
        <w:tc>
          <w:tcPr>
            <w:tcW w:w="2818" w:type="pct"/>
            <w:hideMark/>
          </w:tcPr>
          <w:p w14:paraId="43126D61"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Kraujo priplūdimas į kaklą ir veidą; hipertenzija</w:t>
            </w:r>
          </w:p>
        </w:tc>
        <w:tc>
          <w:tcPr>
            <w:tcW w:w="676" w:type="pct"/>
            <w:hideMark/>
          </w:tcPr>
          <w:p w14:paraId="34FAFB08" w14:textId="77777777" w:rsidR="00CC4BA7" w:rsidRPr="00381949" w:rsidRDefault="00E74C39"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Nedažnas</w:t>
            </w:r>
          </w:p>
        </w:tc>
      </w:tr>
      <w:tr w:rsidR="00CC4BA7" w:rsidRPr="00381949" w14:paraId="2ED65AE8" w14:textId="77777777" w:rsidTr="00786377">
        <w:tc>
          <w:tcPr>
            <w:tcW w:w="1506" w:type="pct"/>
            <w:vMerge w:val="restart"/>
            <w:hideMark/>
          </w:tcPr>
          <w:p w14:paraId="2A11721C"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Bendrieji sutrikimai ir vartojimo vietos pažeidimai</w:t>
            </w:r>
          </w:p>
        </w:tc>
        <w:tc>
          <w:tcPr>
            <w:tcW w:w="2818" w:type="pct"/>
            <w:hideMark/>
          </w:tcPr>
          <w:p w14:paraId="7A536526"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Nuovargis</w:t>
            </w:r>
          </w:p>
        </w:tc>
        <w:tc>
          <w:tcPr>
            <w:tcW w:w="676" w:type="pct"/>
            <w:hideMark/>
          </w:tcPr>
          <w:p w14:paraId="6C5C5FDC" w14:textId="77777777" w:rsidR="00CC4BA7" w:rsidRPr="00381949" w:rsidRDefault="00E74C39"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Dažnas</w:t>
            </w:r>
          </w:p>
        </w:tc>
      </w:tr>
      <w:tr w:rsidR="00CC4BA7" w:rsidRPr="00381949" w14:paraId="7E1B435B" w14:textId="77777777" w:rsidTr="00786377">
        <w:tc>
          <w:tcPr>
            <w:tcW w:w="0" w:type="auto"/>
            <w:vMerge/>
            <w:tcBorders>
              <w:bottom w:val="single" w:sz="4" w:space="0" w:color="auto"/>
            </w:tcBorders>
            <w:vAlign w:val="center"/>
            <w:hideMark/>
          </w:tcPr>
          <w:p w14:paraId="706A43FB" w14:textId="77777777" w:rsidR="00CC4BA7" w:rsidRPr="00381949" w:rsidRDefault="00CC4BA7" w:rsidP="00C33F26">
            <w:pPr>
              <w:ind w:left="0" w:firstLine="0"/>
              <w:rPr>
                <w:rFonts w:ascii="Times New Roman" w:eastAsia="Times New Roman" w:hAnsi="Times New Roman" w:cs="Times New Roman"/>
                <w:lang w:eastAsia="sl-SI"/>
              </w:rPr>
            </w:pPr>
          </w:p>
        </w:tc>
        <w:tc>
          <w:tcPr>
            <w:tcW w:w="2818" w:type="pct"/>
            <w:tcBorders>
              <w:bottom w:val="single" w:sz="4" w:space="0" w:color="auto"/>
            </w:tcBorders>
            <w:hideMark/>
          </w:tcPr>
          <w:p w14:paraId="37BEDBE3"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Krūtinės skausmas, skausmas</w:t>
            </w:r>
          </w:p>
        </w:tc>
        <w:tc>
          <w:tcPr>
            <w:tcW w:w="676" w:type="pct"/>
            <w:tcBorders>
              <w:bottom w:val="single" w:sz="4" w:space="0" w:color="auto"/>
            </w:tcBorders>
            <w:hideMark/>
          </w:tcPr>
          <w:p w14:paraId="300655ED"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Nedažn</w:t>
            </w:r>
            <w:r w:rsidR="001D4CAE">
              <w:rPr>
                <w:rFonts w:ascii="Times New Roman" w:eastAsia="Times New Roman" w:hAnsi="Times New Roman" w:cs="Times New Roman"/>
                <w:lang w:eastAsia="sl-SI"/>
              </w:rPr>
              <w:t>as</w:t>
            </w:r>
          </w:p>
        </w:tc>
      </w:tr>
      <w:tr w:rsidR="00CC4BA7" w:rsidRPr="00381949" w14:paraId="56402D2B" w14:textId="77777777" w:rsidTr="00786377">
        <w:tc>
          <w:tcPr>
            <w:tcW w:w="5000" w:type="pct"/>
            <w:gridSpan w:val="3"/>
            <w:tcBorders>
              <w:left w:val="nil"/>
              <w:right w:val="nil"/>
            </w:tcBorders>
            <w:hideMark/>
          </w:tcPr>
          <w:p w14:paraId="76F3E73A" w14:textId="77777777" w:rsidR="00E74C39" w:rsidRPr="00381949" w:rsidRDefault="00E74C39" w:rsidP="00C33F26">
            <w:pPr>
              <w:widowControl w:val="0"/>
              <w:ind w:left="0" w:firstLine="0"/>
              <w:rPr>
                <w:rFonts w:ascii="Times New Roman" w:eastAsia="Times New Roman" w:hAnsi="Times New Roman" w:cs="Times New Roman"/>
                <w:b/>
                <w:lang w:eastAsia="sl-SI"/>
              </w:rPr>
            </w:pPr>
          </w:p>
          <w:p w14:paraId="05FA8EF0" w14:textId="77777777" w:rsidR="00CC4BA7" w:rsidRPr="00381949" w:rsidRDefault="00CC4BA7" w:rsidP="00C33F26">
            <w:pPr>
              <w:widowControl w:val="0"/>
              <w:ind w:left="0" w:firstLine="0"/>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t>Papildomos nepageidaujamos reakcijos, kai ezetimibo vartojama kartu su statinu</w:t>
            </w:r>
          </w:p>
          <w:p w14:paraId="784A5231" w14:textId="77777777" w:rsidR="00E74C39" w:rsidRPr="00381949" w:rsidRDefault="00E74C39" w:rsidP="00C33F26">
            <w:pPr>
              <w:widowControl w:val="0"/>
              <w:ind w:left="0" w:firstLine="0"/>
              <w:rPr>
                <w:rFonts w:ascii="Times New Roman" w:eastAsia="Times New Roman" w:hAnsi="Times New Roman" w:cs="Times New Roman"/>
                <w:b/>
                <w:lang w:eastAsia="sl-SI"/>
              </w:rPr>
            </w:pPr>
          </w:p>
        </w:tc>
      </w:tr>
      <w:tr w:rsidR="00CC4BA7" w:rsidRPr="00381949" w14:paraId="0CA19250" w14:textId="77777777" w:rsidTr="00786377">
        <w:tc>
          <w:tcPr>
            <w:tcW w:w="1506" w:type="pct"/>
            <w:hideMark/>
          </w:tcPr>
          <w:p w14:paraId="77119EC3" w14:textId="77777777" w:rsidR="00CC4BA7" w:rsidRPr="00381949" w:rsidRDefault="00CC4BA7" w:rsidP="00C33F26">
            <w:pPr>
              <w:widowControl w:val="0"/>
              <w:ind w:left="0" w:firstLine="0"/>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t>Organų sistemų klasė</w:t>
            </w:r>
          </w:p>
        </w:tc>
        <w:tc>
          <w:tcPr>
            <w:tcW w:w="2818" w:type="pct"/>
            <w:hideMark/>
          </w:tcPr>
          <w:p w14:paraId="7A049E5D" w14:textId="77777777" w:rsidR="00CC4BA7" w:rsidRPr="00381949" w:rsidRDefault="00CC4BA7" w:rsidP="00C33F26">
            <w:pPr>
              <w:widowControl w:val="0"/>
              <w:ind w:left="0" w:firstLine="0"/>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t>Nepageidaujamos reakcijos</w:t>
            </w:r>
          </w:p>
        </w:tc>
        <w:tc>
          <w:tcPr>
            <w:tcW w:w="676" w:type="pct"/>
            <w:hideMark/>
          </w:tcPr>
          <w:p w14:paraId="1E3C5BFC" w14:textId="77777777" w:rsidR="00CC4BA7" w:rsidRPr="00381949" w:rsidRDefault="00CC4BA7" w:rsidP="00C33F26">
            <w:pPr>
              <w:widowControl w:val="0"/>
              <w:ind w:left="0" w:firstLine="0"/>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t>Dažnis</w:t>
            </w:r>
          </w:p>
        </w:tc>
      </w:tr>
      <w:tr w:rsidR="00CC4BA7" w:rsidRPr="00381949" w14:paraId="7FE91C1C" w14:textId="77777777" w:rsidTr="00786377">
        <w:tc>
          <w:tcPr>
            <w:tcW w:w="1506" w:type="pct"/>
            <w:hideMark/>
          </w:tcPr>
          <w:p w14:paraId="2D76D0A5"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Tyrimai</w:t>
            </w:r>
          </w:p>
        </w:tc>
        <w:tc>
          <w:tcPr>
            <w:tcW w:w="2818" w:type="pct"/>
            <w:hideMark/>
          </w:tcPr>
          <w:p w14:paraId="422F0BA7"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ALAT ir (arba) ASAT aktyvumo padidėjimas</w:t>
            </w:r>
          </w:p>
        </w:tc>
        <w:tc>
          <w:tcPr>
            <w:tcW w:w="676" w:type="pct"/>
            <w:hideMark/>
          </w:tcPr>
          <w:p w14:paraId="21DEEAF9" w14:textId="77777777" w:rsidR="00CC4BA7" w:rsidRPr="00381949" w:rsidRDefault="00E74C39"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Dažnas</w:t>
            </w:r>
          </w:p>
        </w:tc>
      </w:tr>
      <w:tr w:rsidR="00CC4BA7" w:rsidRPr="00381949" w14:paraId="72DB28D2" w14:textId="77777777" w:rsidTr="00786377">
        <w:tc>
          <w:tcPr>
            <w:tcW w:w="1506" w:type="pct"/>
            <w:vMerge w:val="restart"/>
            <w:hideMark/>
          </w:tcPr>
          <w:p w14:paraId="2CE84D38" w14:textId="77777777" w:rsidR="00CC4BA7" w:rsidRPr="00381949" w:rsidRDefault="00CC4BA7" w:rsidP="00C33F26">
            <w:pPr>
              <w:widowControl w:val="0"/>
              <w:ind w:left="0" w:firstLine="0"/>
              <w:rPr>
                <w:rFonts w:ascii="Times New Roman" w:eastAsia="Times New Roman" w:hAnsi="Times New Roman" w:cs="Times New Roman"/>
                <w:bCs/>
                <w:lang w:eastAsia="sl-SI"/>
              </w:rPr>
            </w:pPr>
            <w:r w:rsidRPr="00381949">
              <w:rPr>
                <w:rFonts w:ascii="Times New Roman" w:eastAsia="Times New Roman" w:hAnsi="Times New Roman" w:cs="Times New Roman"/>
                <w:bCs/>
                <w:lang w:eastAsia="sl-SI"/>
              </w:rPr>
              <w:t>Nervų sistemos sutrikimai</w:t>
            </w:r>
          </w:p>
        </w:tc>
        <w:tc>
          <w:tcPr>
            <w:tcW w:w="2818" w:type="pct"/>
            <w:hideMark/>
          </w:tcPr>
          <w:p w14:paraId="66E7184F"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Galvos skausmas</w:t>
            </w:r>
          </w:p>
        </w:tc>
        <w:tc>
          <w:tcPr>
            <w:tcW w:w="676" w:type="pct"/>
            <w:hideMark/>
          </w:tcPr>
          <w:p w14:paraId="4A9C8D07" w14:textId="77777777" w:rsidR="00CC4BA7" w:rsidRPr="00381949" w:rsidRDefault="00E74C39"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Dažnas</w:t>
            </w:r>
          </w:p>
        </w:tc>
      </w:tr>
      <w:tr w:rsidR="00CC4BA7" w:rsidRPr="00381949" w14:paraId="1F435C34" w14:textId="77777777" w:rsidTr="00786377">
        <w:tc>
          <w:tcPr>
            <w:tcW w:w="0" w:type="auto"/>
            <w:vMerge/>
            <w:vAlign w:val="center"/>
            <w:hideMark/>
          </w:tcPr>
          <w:p w14:paraId="5CB9F3FA" w14:textId="77777777" w:rsidR="00CC4BA7" w:rsidRPr="00381949" w:rsidRDefault="00CC4BA7" w:rsidP="00C33F26">
            <w:pPr>
              <w:ind w:left="0" w:firstLine="0"/>
              <w:rPr>
                <w:rFonts w:ascii="Times New Roman" w:eastAsia="Times New Roman" w:hAnsi="Times New Roman" w:cs="Times New Roman"/>
                <w:bCs/>
                <w:lang w:eastAsia="sl-SI"/>
              </w:rPr>
            </w:pPr>
          </w:p>
        </w:tc>
        <w:tc>
          <w:tcPr>
            <w:tcW w:w="2818" w:type="pct"/>
            <w:hideMark/>
          </w:tcPr>
          <w:p w14:paraId="64D1A90A"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Parestezija</w:t>
            </w:r>
          </w:p>
        </w:tc>
        <w:tc>
          <w:tcPr>
            <w:tcW w:w="676" w:type="pct"/>
            <w:hideMark/>
          </w:tcPr>
          <w:p w14:paraId="5A4EE210"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Nedažn</w:t>
            </w:r>
            <w:r w:rsidR="00E74C39" w:rsidRPr="00381949">
              <w:rPr>
                <w:rFonts w:ascii="Times New Roman" w:eastAsia="Times New Roman" w:hAnsi="Times New Roman" w:cs="Times New Roman"/>
                <w:lang w:eastAsia="sl-SI"/>
              </w:rPr>
              <w:t>as</w:t>
            </w:r>
          </w:p>
        </w:tc>
      </w:tr>
      <w:tr w:rsidR="00CC4BA7" w:rsidRPr="00381949" w14:paraId="51222B74" w14:textId="77777777" w:rsidTr="00786377">
        <w:tc>
          <w:tcPr>
            <w:tcW w:w="1506" w:type="pct"/>
            <w:hideMark/>
          </w:tcPr>
          <w:p w14:paraId="7634E8F1" w14:textId="77777777" w:rsidR="00CC4BA7" w:rsidRPr="00381949" w:rsidRDefault="00CC4BA7" w:rsidP="00C33F26">
            <w:pPr>
              <w:widowControl w:val="0"/>
              <w:ind w:left="0" w:firstLine="0"/>
              <w:rPr>
                <w:rFonts w:ascii="Times New Roman" w:eastAsia="Times New Roman" w:hAnsi="Times New Roman" w:cs="Times New Roman"/>
                <w:bCs/>
                <w:lang w:eastAsia="sl-SI"/>
              </w:rPr>
            </w:pPr>
            <w:r w:rsidRPr="00381949">
              <w:rPr>
                <w:rFonts w:ascii="Times New Roman" w:eastAsia="Times New Roman" w:hAnsi="Times New Roman" w:cs="Times New Roman"/>
                <w:bCs/>
                <w:lang w:eastAsia="sl-SI"/>
              </w:rPr>
              <w:t>Virškinimo trakto sutrikimai</w:t>
            </w:r>
          </w:p>
        </w:tc>
        <w:tc>
          <w:tcPr>
            <w:tcW w:w="2818" w:type="pct"/>
            <w:hideMark/>
          </w:tcPr>
          <w:p w14:paraId="66D94C47"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Burnos džiūvimas; gastritas</w:t>
            </w:r>
          </w:p>
        </w:tc>
        <w:tc>
          <w:tcPr>
            <w:tcW w:w="676" w:type="pct"/>
            <w:hideMark/>
          </w:tcPr>
          <w:p w14:paraId="39501AD5" w14:textId="77777777" w:rsidR="00CC4BA7" w:rsidRPr="00381949" w:rsidRDefault="00E74C39"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Nedažnas</w:t>
            </w:r>
          </w:p>
        </w:tc>
      </w:tr>
      <w:tr w:rsidR="00CC4BA7" w:rsidRPr="00381949" w14:paraId="53D6D68F" w14:textId="77777777" w:rsidTr="00786377">
        <w:tc>
          <w:tcPr>
            <w:tcW w:w="1506" w:type="pct"/>
            <w:hideMark/>
          </w:tcPr>
          <w:p w14:paraId="26E9E552" w14:textId="77777777" w:rsidR="00CC4BA7" w:rsidRPr="00381949" w:rsidRDefault="00CC4BA7" w:rsidP="00C33F26">
            <w:pPr>
              <w:widowControl w:val="0"/>
              <w:ind w:left="0" w:firstLine="0"/>
              <w:rPr>
                <w:rFonts w:ascii="Times New Roman" w:eastAsia="Times New Roman" w:hAnsi="Times New Roman" w:cs="Times New Roman"/>
                <w:bCs/>
                <w:lang w:eastAsia="sl-SI"/>
              </w:rPr>
            </w:pPr>
            <w:r w:rsidRPr="00381949">
              <w:rPr>
                <w:rFonts w:ascii="Times New Roman" w:eastAsia="Times New Roman" w:hAnsi="Times New Roman" w:cs="Times New Roman"/>
                <w:bCs/>
                <w:lang w:eastAsia="sl-SI"/>
              </w:rPr>
              <w:t>Odos ir poodinio audinio sutrikimai</w:t>
            </w:r>
          </w:p>
        </w:tc>
        <w:tc>
          <w:tcPr>
            <w:tcW w:w="2818" w:type="pct"/>
            <w:hideMark/>
          </w:tcPr>
          <w:p w14:paraId="760F4F01"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Niežėjimas; išbėrimas; dilgėlinė</w:t>
            </w:r>
          </w:p>
        </w:tc>
        <w:tc>
          <w:tcPr>
            <w:tcW w:w="676" w:type="pct"/>
            <w:hideMark/>
          </w:tcPr>
          <w:p w14:paraId="4456DFDC" w14:textId="77777777" w:rsidR="00CC4BA7" w:rsidRPr="00381949" w:rsidRDefault="00E74C39"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Nedažnas</w:t>
            </w:r>
          </w:p>
        </w:tc>
      </w:tr>
      <w:tr w:rsidR="00CC4BA7" w:rsidRPr="00381949" w14:paraId="6349879F" w14:textId="77777777" w:rsidTr="00786377">
        <w:tc>
          <w:tcPr>
            <w:tcW w:w="1506" w:type="pct"/>
            <w:vMerge w:val="restart"/>
            <w:hideMark/>
          </w:tcPr>
          <w:p w14:paraId="73F20B68" w14:textId="77777777" w:rsidR="00CC4BA7" w:rsidRPr="00381949" w:rsidRDefault="00CC4BA7" w:rsidP="00C33F26">
            <w:pPr>
              <w:widowControl w:val="0"/>
              <w:ind w:left="0" w:firstLine="0"/>
              <w:rPr>
                <w:rFonts w:ascii="Times New Roman" w:eastAsia="Times New Roman" w:hAnsi="Times New Roman" w:cs="Times New Roman"/>
                <w:bCs/>
                <w:lang w:eastAsia="sl-SI"/>
              </w:rPr>
            </w:pPr>
            <w:r w:rsidRPr="00381949">
              <w:rPr>
                <w:rFonts w:ascii="Times New Roman" w:eastAsia="Times New Roman" w:hAnsi="Times New Roman" w:cs="Times New Roman"/>
                <w:bCs/>
                <w:lang w:eastAsia="sl-SI"/>
              </w:rPr>
              <w:t>Skeleto, raumenų ir jungiamojo audinio sutrikimai</w:t>
            </w:r>
          </w:p>
        </w:tc>
        <w:tc>
          <w:tcPr>
            <w:tcW w:w="2818" w:type="pct"/>
            <w:hideMark/>
          </w:tcPr>
          <w:p w14:paraId="27AC7E5B"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Raumenų skausmas</w:t>
            </w:r>
          </w:p>
        </w:tc>
        <w:tc>
          <w:tcPr>
            <w:tcW w:w="676" w:type="pct"/>
            <w:hideMark/>
          </w:tcPr>
          <w:p w14:paraId="1F78405A" w14:textId="77777777" w:rsidR="00CC4BA7" w:rsidRPr="00381949" w:rsidRDefault="00E74C39"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Dažnas</w:t>
            </w:r>
          </w:p>
        </w:tc>
      </w:tr>
      <w:tr w:rsidR="00CC4BA7" w:rsidRPr="00381949" w14:paraId="1191E91E" w14:textId="77777777" w:rsidTr="00786377">
        <w:tc>
          <w:tcPr>
            <w:tcW w:w="0" w:type="auto"/>
            <w:vMerge/>
            <w:vAlign w:val="center"/>
            <w:hideMark/>
          </w:tcPr>
          <w:p w14:paraId="16E4D12E" w14:textId="77777777" w:rsidR="00CC4BA7" w:rsidRPr="00381949" w:rsidRDefault="00CC4BA7" w:rsidP="00C33F26">
            <w:pPr>
              <w:ind w:left="0" w:firstLine="0"/>
              <w:rPr>
                <w:rFonts w:ascii="Times New Roman" w:eastAsia="Times New Roman" w:hAnsi="Times New Roman" w:cs="Times New Roman"/>
                <w:bCs/>
                <w:lang w:eastAsia="sl-SI"/>
              </w:rPr>
            </w:pPr>
          </w:p>
        </w:tc>
        <w:tc>
          <w:tcPr>
            <w:tcW w:w="2818" w:type="pct"/>
            <w:hideMark/>
          </w:tcPr>
          <w:p w14:paraId="63399332"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Nugaros skausmas; raumenų silpnumas; galūnių skausmas</w:t>
            </w:r>
          </w:p>
        </w:tc>
        <w:tc>
          <w:tcPr>
            <w:tcW w:w="676" w:type="pct"/>
            <w:hideMark/>
          </w:tcPr>
          <w:p w14:paraId="32D0DBED"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Nedažn</w:t>
            </w:r>
            <w:r w:rsidR="00E74C39" w:rsidRPr="00381949">
              <w:rPr>
                <w:rFonts w:ascii="Times New Roman" w:eastAsia="Times New Roman" w:hAnsi="Times New Roman" w:cs="Times New Roman"/>
                <w:lang w:eastAsia="sl-SI"/>
              </w:rPr>
              <w:t>as</w:t>
            </w:r>
          </w:p>
        </w:tc>
      </w:tr>
      <w:tr w:rsidR="00CC4BA7" w:rsidRPr="00381949" w14:paraId="72C066D0" w14:textId="77777777" w:rsidTr="00786377">
        <w:tc>
          <w:tcPr>
            <w:tcW w:w="1506" w:type="pct"/>
            <w:tcBorders>
              <w:bottom w:val="single" w:sz="4" w:space="0" w:color="auto"/>
            </w:tcBorders>
            <w:hideMark/>
          </w:tcPr>
          <w:p w14:paraId="25A8EB75"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Bendrieji sutrikimai ir vartojimo vietos pažeidimai</w:t>
            </w:r>
          </w:p>
        </w:tc>
        <w:tc>
          <w:tcPr>
            <w:tcW w:w="2818" w:type="pct"/>
            <w:tcBorders>
              <w:bottom w:val="single" w:sz="4" w:space="0" w:color="auto"/>
            </w:tcBorders>
            <w:hideMark/>
          </w:tcPr>
          <w:p w14:paraId="5C5DACE3"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Bendras silpnumas; periferinė edema</w:t>
            </w:r>
          </w:p>
        </w:tc>
        <w:tc>
          <w:tcPr>
            <w:tcW w:w="676" w:type="pct"/>
            <w:tcBorders>
              <w:bottom w:val="single" w:sz="4" w:space="0" w:color="auto"/>
            </w:tcBorders>
            <w:hideMark/>
          </w:tcPr>
          <w:p w14:paraId="10BE61F3" w14:textId="77777777" w:rsidR="00CC4BA7" w:rsidRPr="00381949" w:rsidRDefault="00E74C39"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Nedažnas</w:t>
            </w:r>
          </w:p>
        </w:tc>
      </w:tr>
      <w:tr w:rsidR="00CC4BA7" w:rsidRPr="00381949" w14:paraId="1DEFE991" w14:textId="77777777" w:rsidTr="00786377">
        <w:tc>
          <w:tcPr>
            <w:tcW w:w="5000" w:type="pct"/>
            <w:gridSpan w:val="3"/>
            <w:tcBorders>
              <w:left w:val="nil"/>
              <w:right w:val="nil"/>
            </w:tcBorders>
            <w:hideMark/>
          </w:tcPr>
          <w:p w14:paraId="5A353AF6" w14:textId="77777777" w:rsidR="00E74C39" w:rsidRPr="00381949" w:rsidRDefault="00E74C39" w:rsidP="00C33F26">
            <w:pPr>
              <w:widowControl w:val="0"/>
              <w:ind w:left="0" w:firstLine="0"/>
              <w:rPr>
                <w:rFonts w:ascii="Times New Roman" w:eastAsia="Times New Roman" w:hAnsi="Times New Roman" w:cs="Times New Roman"/>
                <w:b/>
                <w:lang w:eastAsia="sl-SI"/>
              </w:rPr>
            </w:pPr>
          </w:p>
          <w:p w14:paraId="4723E3E1" w14:textId="77777777" w:rsidR="00CC4BA7" w:rsidRPr="00381949" w:rsidRDefault="00CC4BA7" w:rsidP="00C33F26">
            <w:pPr>
              <w:widowControl w:val="0"/>
              <w:ind w:left="0" w:firstLine="0"/>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t>Duomenys, gauti ezetimibą pateikus į rinką (vartojant vieną arba kartu su statinu)</w:t>
            </w:r>
          </w:p>
          <w:p w14:paraId="46EA19E3" w14:textId="77777777" w:rsidR="00E74C39" w:rsidRPr="00381949" w:rsidRDefault="00E74C39" w:rsidP="00C33F26">
            <w:pPr>
              <w:widowControl w:val="0"/>
              <w:ind w:left="0" w:firstLine="0"/>
              <w:rPr>
                <w:rFonts w:ascii="Times New Roman" w:eastAsia="Times New Roman" w:hAnsi="Times New Roman" w:cs="Times New Roman"/>
                <w:b/>
                <w:lang w:eastAsia="sl-SI"/>
              </w:rPr>
            </w:pPr>
          </w:p>
        </w:tc>
      </w:tr>
      <w:tr w:rsidR="00CC4BA7" w:rsidRPr="00381949" w14:paraId="1F30F569" w14:textId="77777777" w:rsidTr="00786377">
        <w:tc>
          <w:tcPr>
            <w:tcW w:w="1506" w:type="pct"/>
            <w:hideMark/>
          </w:tcPr>
          <w:p w14:paraId="17E019D3" w14:textId="77777777" w:rsidR="00CC4BA7" w:rsidRPr="00381949" w:rsidRDefault="00CC4BA7" w:rsidP="00C33F26">
            <w:pPr>
              <w:widowControl w:val="0"/>
              <w:ind w:left="0" w:firstLine="0"/>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t>Organų sistemų klasė</w:t>
            </w:r>
          </w:p>
        </w:tc>
        <w:tc>
          <w:tcPr>
            <w:tcW w:w="2818" w:type="pct"/>
            <w:hideMark/>
          </w:tcPr>
          <w:p w14:paraId="0B4B6555" w14:textId="77777777" w:rsidR="00CC4BA7" w:rsidRPr="00381949" w:rsidRDefault="00CC4BA7" w:rsidP="00C33F26">
            <w:pPr>
              <w:widowControl w:val="0"/>
              <w:ind w:left="0" w:firstLine="0"/>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t>Nepageidaujamos reakcijos</w:t>
            </w:r>
          </w:p>
        </w:tc>
        <w:tc>
          <w:tcPr>
            <w:tcW w:w="676" w:type="pct"/>
            <w:hideMark/>
          </w:tcPr>
          <w:p w14:paraId="667B31C3" w14:textId="77777777" w:rsidR="00CC4BA7" w:rsidRPr="00381949" w:rsidRDefault="00CC4BA7" w:rsidP="00C33F26">
            <w:pPr>
              <w:widowControl w:val="0"/>
              <w:ind w:left="0" w:firstLine="0"/>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t>Dažnis</w:t>
            </w:r>
          </w:p>
        </w:tc>
      </w:tr>
      <w:tr w:rsidR="00CC4BA7" w:rsidRPr="00381949" w14:paraId="602DE6C2" w14:textId="77777777" w:rsidTr="00786377">
        <w:tc>
          <w:tcPr>
            <w:tcW w:w="1506" w:type="pct"/>
            <w:hideMark/>
          </w:tcPr>
          <w:p w14:paraId="34438261"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Kraujo ir limfinės sistemos sutrikimai</w:t>
            </w:r>
          </w:p>
        </w:tc>
        <w:tc>
          <w:tcPr>
            <w:tcW w:w="2818" w:type="pct"/>
            <w:hideMark/>
          </w:tcPr>
          <w:p w14:paraId="1CED96C9"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Trombocitopenija</w:t>
            </w:r>
          </w:p>
        </w:tc>
        <w:tc>
          <w:tcPr>
            <w:tcW w:w="676" w:type="pct"/>
            <w:hideMark/>
          </w:tcPr>
          <w:p w14:paraId="61BE64CD"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Dažnis nežinomas</w:t>
            </w:r>
          </w:p>
        </w:tc>
      </w:tr>
      <w:tr w:rsidR="00CC4BA7" w:rsidRPr="00381949" w14:paraId="373C923A" w14:textId="77777777" w:rsidTr="00786377">
        <w:trPr>
          <w:trHeight w:val="140"/>
        </w:trPr>
        <w:tc>
          <w:tcPr>
            <w:tcW w:w="1506" w:type="pct"/>
            <w:hideMark/>
          </w:tcPr>
          <w:p w14:paraId="5BFA9BF5" w14:textId="77777777" w:rsidR="00CC4BA7" w:rsidRPr="00381949" w:rsidRDefault="00CC4BA7" w:rsidP="00C33F26">
            <w:pPr>
              <w:widowControl w:val="0"/>
              <w:ind w:left="0" w:firstLine="0"/>
              <w:rPr>
                <w:rFonts w:ascii="Times New Roman" w:eastAsia="Times New Roman" w:hAnsi="Times New Roman" w:cs="Times New Roman"/>
                <w:bCs/>
                <w:lang w:eastAsia="sl-SI"/>
              </w:rPr>
            </w:pPr>
            <w:r w:rsidRPr="00381949">
              <w:rPr>
                <w:rFonts w:ascii="Times New Roman" w:eastAsia="Times New Roman" w:hAnsi="Times New Roman" w:cs="Times New Roman"/>
                <w:bCs/>
                <w:lang w:eastAsia="sl-SI"/>
              </w:rPr>
              <w:t>Nervų sistemos sutrikimai</w:t>
            </w:r>
          </w:p>
        </w:tc>
        <w:tc>
          <w:tcPr>
            <w:tcW w:w="2818" w:type="pct"/>
            <w:hideMark/>
          </w:tcPr>
          <w:p w14:paraId="383DED08"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Svaigulys, parestezija</w:t>
            </w:r>
          </w:p>
        </w:tc>
        <w:tc>
          <w:tcPr>
            <w:tcW w:w="676" w:type="pct"/>
            <w:hideMark/>
          </w:tcPr>
          <w:p w14:paraId="3ABB1C61"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Dažnis nežinomas</w:t>
            </w:r>
          </w:p>
        </w:tc>
      </w:tr>
      <w:tr w:rsidR="00CC4BA7" w:rsidRPr="00381949" w14:paraId="79397F85" w14:textId="77777777" w:rsidTr="00786377">
        <w:tc>
          <w:tcPr>
            <w:tcW w:w="1506" w:type="pct"/>
            <w:hideMark/>
          </w:tcPr>
          <w:p w14:paraId="29C27E82" w14:textId="77777777" w:rsidR="00CC4BA7" w:rsidRPr="00381949" w:rsidRDefault="00CC4BA7" w:rsidP="00C33F26">
            <w:pPr>
              <w:widowControl w:val="0"/>
              <w:ind w:left="0" w:firstLine="0"/>
              <w:rPr>
                <w:rFonts w:ascii="Times New Roman" w:eastAsia="Times New Roman" w:hAnsi="Times New Roman" w:cs="Times New Roman"/>
                <w:bCs/>
                <w:lang w:eastAsia="sl-SI"/>
              </w:rPr>
            </w:pPr>
            <w:r w:rsidRPr="00381949">
              <w:rPr>
                <w:rFonts w:ascii="Times New Roman" w:eastAsia="Times New Roman" w:hAnsi="Times New Roman" w:cs="Times New Roman"/>
                <w:bCs/>
                <w:lang w:eastAsia="sl-SI"/>
              </w:rPr>
              <w:lastRenderedPageBreak/>
              <w:t>Kvėpavimo sistemos, krūtinės ląstos ir tarpuplaučio sutrikimai</w:t>
            </w:r>
          </w:p>
        </w:tc>
        <w:tc>
          <w:tcPr>
            <w:tcW w:w="2818" w:type="pct"/>
            <w:hideMark/>
          </w:tcPr>
          <w:p w14:paraId="257C06FD"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bCs/>
                <w:lang w:eastAsia="sl-SI"/>
              </w:rPr>
              <w:t>Dusulys</w:t>
            </w:r>
          </w:p>
        </w:tc>
        <w:tc>
          <w:tcPr>
            <w:tcW w:w="676" w:type="pct"/>
            <w:hideMark/>
          </w:tcPr>
          <w:p w14:paraId="2224CF82"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Dažnis nežinomas</w:t>
            </w:r>
          </w:p>
        </w:tc>
      </w:tr>
      <w:tr w:rsidR="00CC4BA7" w:rsidRPr="00381949" w14:paraId="6D0B5382" w14:textId="77777777" w:rsidTr="00786377">
        <w:tc>
          <w:tcPr>
            <w:tcW w:w="1506" w:type="pct"/>
            <w:hideMark/>
          </w:tcPr>
          <w:p w14:paraId="2DDE1498" w14:textId="77777777" w:rsidR="00CC4BA7" w:rsidRPr="00381949" w:rsidRDefault="00CC4BA7" w:rsidP="00C33F26">
            <w:pPr>
              <w:widowControl w:val="0"/>
              <w:ind w:left="0" w:firstLine="0"/>
              <w:rPr>
                <w:rFonts w:ascii="Times New Roman" w:eastAsia="Times New Roman" w:hAnsi="Times New Roman" w:cs="Times New Roman"/>
                <w:bCs/>
                <w:lang w:eastAsia="sl-SI"/>
              </w:rPr>
            </w:pPr>
            <w:r w:rsidRPr="00381949">
              <w:rPr>
                <w:rFonts w:ascii="Times New Roman" w:eastAsia="Times New Roman" w:hAnsi="Times New Roman" w:cs="Times New Roman"/>
                <w:bCs/>
                <w:lang w:eastAsia="sl-SI"/>
              </w:rPr>
              <w:t>Virškinimo trakto sutrikimai</w:t>
            </w:r>
          </w:p>
        </w:tc>
        <w:tc>
          <w:tcPr>
            <w:tcW w:w="2818" w:type="pct"/>
            <w:hideMark/>
          </w:tcPr>
          <w:p w14:paraId="3BC8C7B0"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Pankreatitas, vidurių užkietėjimas</w:t>
            </w:r>
          </w:p>
        </w:tc>
        <w:tc>
          <w:tcPr>
            <w:tcW w:w="676" w:type="pct"/>
            <w:hideMark/>
          </w:tcPr>
          <w:p w14:paraId="20A174D2"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Dažnis nežinomas</w:t>
            </w:r>
          </w:p>
        </w:tc>
      </w:tr>
      <w:tr w:rsidR="00CC4BA7" w:rsidRPr="00381949" w14:paraId="39925A2A" w14:textId="77777777" w:rsidTr="00786377">
        <w:tc>
          <w:tcPr>
            <w:tcW w:w="1506" w:type="pct"/>
            <w:hideMark/>
          </w:tcPr>
          <w:p w14:paraId="668F9D68" w14:textId="77777777" w:rsidR="00CC4BA7" w:rsidRPr="00381949" w:rsidRDefault="00CC4BA7" w:rsidP="00C33F26">
            <w:pPr>
              <w:widowControl w:val="0"/>
              <w:ind w:left="0" w:firstLine="0"/>
              <w:rPr>
                <w:rFonts w:ascii="Times New Roman" w:eastAsia="Times New Roman" w:hAnsi="Times New Roman" w:cs="Times New Roman"/>
                <w:bCs/>
                <w:lang w:eastAsia="sl-SI"/>
              </w:rPr>
            </w:pPr>
            <w:r w:rsidRPr="00381949">
              <w:rPr>
                <w:rFonts w:ascii="Times New Roman" w:eastAsia="Times New Roman" w:hAnsi="Times New Roman" w:cs="Times New Roman"/>
                <w:bCs/>
                <w:lang w:eastAsia="sl-SI"/>
              </w:rPr>
              <w:t>Odos ir poodinio audinio sutrikimai</w:t>
            </w:r>
          </w:p>
        </w:tc>
        <w:tc>
          <w:tcPr>
            <w:tcW w:w="2818" w:type="pct"/>
            <w:hideMark/>
          </w:tcPr>
          <w:p w14:paraId="2E96904D"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Daugiaformė eritema</w:t>
            </w:r>
          </w:p>
        </w:tc>
        <w:tc>
          <w:tcPr>
            <w:tcW w:w="676" w:type="pct"/>
            <w:hideMark/>
          </w:tcPr>
          <w:p w14:paraId="612A9491"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Dažnis nežinomas</w:t>
            </w:r>
          </w:p>
        </w:tc>
      </w:tr>
      <w:tr w:rsidR="00CC4BA7" w:rsidRPr="00381949" w14:paraId="46BE3095" w14:textId="77777777" w:rsidTr="00786377">
        <w:trPr>
          <w:trHeight w:val="470"/>
        </w:trPr>
        <w:tc>
          <w:tcPr>
            <w:tcW w:w="1506" w:type="pct"/>
            <w:hideMark/>
          </w:tcPr>
          <w:p w14:paraId="3E99CEC8" w14:textId="77777777" w:rsidR="00CC4BA7" w:rsidRPr="00381949" w:rsidRDefault="00CC4BA7" w:rsidP="00C33F26">
            <w:pPr>
              <w:widowControl w:val="0"/>
              <w:ind w:left="0" w:firstLine="0"/>
              <w:rPr>
                <w:rFonts w:ascii="Times New Roman" w:eastAsia="Times New Roman" w:hAnsi="Times New Roman" w:cs="Times New Roman"/>
                <w:bCs/>
                <w:lang w:eastAsia="sl-SI"/>
              </w:rPr>
            </w:pPr>
            <w:r w:rsidRPr="00381949">
              <w:rPr>
                <w:rFonts w:ascii="Times New Roman" w:eastAsia="Times New Roman" w:hAnsi="Times New Roman" w:cs="Times New Roman"/>
                <w:bCs/>
                <w:lang w:eastAsia="sl-SI"/>
              </w:rPr>
              <w:t>Skeleto, raumenų ir jungiamojo audinio sutrikimai</w:t>
            </w:r>
          </w:p>
        </w:tc>
        <w:tc>
          <w:tcPr>
            <w:tcW w:w="2818" w:type="pct"/>
            <w:hideMark/>
          </w:tcPr>
          <w:p w14:paraId="2D9E9A1C"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Raumenų skausmas; miopatija ir (arba) rabdomiolizė (žr. 4.4</w:t>
            </w:r>
            <w:r w:rsidR="004D36A8">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skyrių)</w:t>
            </w:r>
          </w:p>
        </w:tc>
        <w:tc>
          <w:tcPr>
            <w:tcW w:w="676" w:type="pct"/>
            <w:hideMark/>
          </w:tcPr>
          <w:p w14:paraId="388AFAA4"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Dažnis nežinomas</w:t>
            </w:r>
          </w:p>
        </w:tc>
      </w:tr>
      <w:tr w:rsidR="00CC4BA7" w:rsidRPr="00381949" w14:paraId="77A38F24" w14:textId="77777777" w:rsidTr="00786377">
        <w:tc>
          <w:tcPr>
            <w:tcW w:w="1506" w:type="pct"/>
            <w:hideMark/>
          </w:tcPr>
          <w:p w14:paraId="095A9727"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Bendrieji sutrikimai ir vartojimo vietos pažeidimai</w:t>
            </w:r>
          </w:p>
        </w:tc>
        <w:tc>
          <w:tcPr>
            <w:tcW w:w="2818" w:type="pct"/>
            <w:hideMark/>
          </w:tcPr>
          <w:p w14:paraId="73657088"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Astenija</w:t>
            </w:r>
          </w:p>
        </w:tc>
        <w:tc>
          <w:tcPr>
            <w:tcW w:w="676" w:type="pct"/>
            <w:hideMark/>
          </w:tcPr>
          <w:p w14:paraId="159B088C"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Dažnis nežinomas</w:t>
            </w:r>
          </w:p>
        </w:tc>
      </w:tr>
      <w:tr w:rsidR="00CC4BA7" w:rsidRPr="00381949" w14:paraId="045AB545" w14:textId="77777777" w:rsidTr="00786377">
        <w:tc>
          <w:tcPr>
            <w:tcW w:w="1506" w:type="pct"/>
            <w:hideMark/>
          </w:tcPr>
          <w:p w14:paraId="58B73F54"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Imuninės sistemos sutrikimai</w:t>
            </w:r>
          </w:p>
        </w:tc>
        <w:tc>
          <w:tcPr>
            <w:tcW w:w="2818" w:type="pct"/>
            <w:hideMark/>
          </w:tcPr>
          <w:p w14:paraId="09055F0C"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Padidėjęs jautrumas, įskaitant išbėrimą, dilgėlinę, anafilaksiją ir angioneurozinę edemą</w:t>
            </w:r>
          </w:p>
        </w:tc>
        <w:tc>
          <w:tcPr>
            <w:tcW w:w="676" w:type="pct"/>
            <w:hideMark/>
          </w:tcPr>
          <w:p w14:paraId="2E1C078F"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Dažnis nežinomas</w:t>
            </w:r>
          </w:p>
        </w:tc>
      </w:tr>
      <w:tr w:rsidR="00CC4BA7" w:rsidRPr="00381949" w14:paraId="33FE343B" w14:textId="77777777" w:rsidTr="00786377">
        <w:tc>
          <w:tcPr>
            <w:tcW w:w="1506" w:type="pct"/>
            <w:hideMark/>
          </w:tcPr>
          <w:p w14:paraId="26E8D403"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Kepenų, tulžies pūslės ir latakų sutrikimai</w:t>
            </w:r>
          </w:p>
        </w:tc>
        <w:tc>
          <w:tcPr>
            <w:tcW w:w="2818" w:type="pct"/>
            <w:hideMark/>
          </w:tcPr>
          <w:p w14:paraId="4D1A368E"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Hepatitas, tulžies</w:t>
            </w:r>
            <w:r w:rsidR="001D4CAE">
              <w:rPr>
                <w:rFonts w:ascii="Times New Roman" w:eastAsia="Times New Roman" w:hAnsi="Times New Roman" w:cs="Times New Roman"/>
                <w:lang w:eastAsia="sl-SI"/>
              </w:rPr>
              <w:t xml:space="preserve"> pūslės</w:t>
            </w:r>
            <w:r w:rsidRPr="00381949">
              <w:rPr>
                <w:rFonts w:ascii="Times New Roman" w:eastAsia="Times New Roman" w:hAnsi="Times New Roman" w:cs="Times New Roman"/>
                <w:lang w:eastAsia="sl-SI"/>
              </w:rPr>
              <w:t xml:space="preserve"> akmenligė, tulžies pūslės uždegimas</w:t>
            </w:r>
          </w:p>
        </w:tc>
        <w:tc>
          <w:tcPr>
            <w:tcW w:w="676" w:type="pct"/>
            <w:hideMark/>
          </w:tcPr>
          <w:p w14:paraId="01ABB9A9"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Dažnis nežinomas</w:t>
            </w:r>
          </w:p>
        </w:tc>
      </w:tr>
      <w:tr w:rsidR="00CC4BA7" w:rsidRPr="00381949" w14:paraId="4AB515A1" w14:textId="77777777" w:rsidTr="00786377">
        <w:tc>
          <w:tcPr>
            <w:tcW w:w="1506" w:type="pct"/>
            <w:hideMark/>
          </w:tcPr>
          <w:p w14:paraId="3A2678E1"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Psichikos sutrikimai</w:t>
            </w:r>
          </w:p>
        </w:tc>
        <w:tc>
          <w:tcPr>
            <w:tcW w:w="2818" w:type="pct"/>
            <w:hideMark/>
          </w:tcPr>
          <w:p w14:paraId="70F8181E"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Depresija</w:t>
            </w:r>
          </w:p>
        </w:tc>
        <w:tc>
          <w:tcPr>
            <w:tcW w:w="676" w:type="pct"/>
            <w:hideMark/>
          </w:tcPr>
          <w:p w14:paraId="78C22291"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Dažnis nežinomas</w:t>
            </w:r>
          </w:p>
        </w:tc>
      </w:tr>
    </w:tbl>
    <w:p w14:paraId="200B8C32" w14:textId="77777777" w:rsidR="00CC4BA7" w:rsidRPr="00381949" w:rsidRDefault="00CC4BA7" w:rsidP="00C33F26">
      <w:pPr>
        <w:widowControl w:val="0"/>
        <w:ind w:left="0" w:firstLine="0"/>
        <w:rPr>
          <w:rFonts w:ascii="Times New Roman" w:eastAsia="Times New Roman" w:hAnsi="Times New Roman" w:cs="Times New Roman"/>
          <w:lang w:eastAsia="sl-SI"/>
        </w:rPr>
      </w:pPr>
    </w:p>
    <w:p w14:paraId="760E114F" w14:textId="77777777" w:rsidR="00CC4BA7" w:rsidRPr="00381949" w:rsidRDefault="00CC4BA7" w:rsidP="00C33F26">
      <w:pPr>
        <w:widowControl w:val="0"/>
        <w:ind w:left="0" w:firstLine="0"/>
        <w:rPr>
          <w:rFonts w:ascii="Times New Roman" w:eastAsia="Times New Roman" w:hAnsi="Times New Roman" w:cs="Times New Roman"/>
          <w:u w:val="single"/>
          <w:lang w:eastAsia="sl-SI"/>
        </w:rPr>
      </w:pPr>
      <w:r w:rsidRPr="00381949">
        <w:rPr>
          <w:rFonts w:ascii="Times New Roman" w:eastAsia="Times New Roman" w:hAnsi="Times New Roman" w:cs="Times New Roman"/>
          <w:u w:val="single"/>
          <w:lang w:eastAsia="sl-SI"/>
        </w:rPr>
        <w:t>Ezetimibas, vartojamas su fenofibratu</w:t>
      </w:r>
    </w:p>
    <w:p w14:paraId="14BAF7EA"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Virškinimo trakto sutrikimai: pilvo skausmas (dažni).</w:t>
      </w:r>
    </w:p>
    <w:p w14:paraId="63C59B5B" w14:textId="77777777" w:rsidR="00CC4BA7" w:rsidRPr="00381949" w:rsidRDefault="00CC4BA7" w:rsidP="00C33F26">
      <w:pPr>
        <w:widowControl w:val="0"/>
        <w:ind w:left="0" w:firstLine="0"/>
        <w:rPr>
          <w:rFonts w:ascii="Times New Roman" w:eastAsia="Times New Roman" w:hAnsi="Times New Roman" w:cs="Times New Roman"/>
          <w:i/>
          <w:lang w:eastAsia="sl-SI"/>
        </w:rPr>
      </w:pPr>
    </w:p>
    <w:p w14:paraId="2EE5D99C"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Daugiacentriame, dvigubai koduotame, placebu kontroliuotame klinikiniame tyrime dalyvavo pacientai, kuriems </w:t>
      </w:r>
      <w:r w:rsidR="00E74C39" w:rsidRPr="00381949">
        <w:rPr>
          <w:rFonts w:ascii="Times New Roman" w:eastAsia="Times New Roman" w:hAnsi="Times New Roman" w:cs="Times New Roman"/>
          <w:lang w:eastAsia="sl-SI"/>
        </w:rPr>
        <w:t>buvo mišri hiperlipidemija. 625</w:t>
      </w:r>
      <w:r w:rsidR="004D36A8">
        <w:rPr>
          <w:rFonts w:ascii="Times New Roman" w:eastAsia="Times New Roman" w:hAnsi="Times New Roman" w:cs="Times New Roman"/>
          <w:lang w:eastAsia="sl-SI"/>
        </w:rPr>
        <w:t xml:space="preserve"> </w:t>
      </w:r>
      <w:r w:rsidR="00E74C39" w:rsidRPr="00381949">
        <w:rPr>
          <w:rFonts w:ascii="Times New Roman" w:eastAsia="Times New Roman" w:hAnsi="Times New Roman" w:cs="Times New Roman"/>
          <w:lang w:eastAsia="sl-SI"/>
        </w:rPr>
        <w:t xml:space="preserve">pacientai </w:t>
      </w:r>
      <w:r w:rsidRPr="00381949">
        <w:rPr>
          <w:rFonts w:ascii="Times New Roman" w:eastAsia="Times New Roman" w:hAnsi="Times New Roman" w:cs="Times New Roman"/>
          <w:lang w:eastAsia="sl-SI"/>
        </w:rPr>
        <w:t>buvo gydyti ne</w:t>
      </w:r>
      <w:r w:rsidR="00E74C39" w:rsidRPr="00381949">
        <w:rPr>
          <w:rFonts w:ascii="Times New Roman" w:eastAsia="Times New Roman" w:hAnsi="Times New Roman" w:cs="Times New Roman"/>
          <w:lang w:eastAsia="sl-SI"/>
        </w:rPr>
        <w:t xml:space="preserve"> daugiau kaip 12</w:t>
      </w:r>
      <w:r w:rsidR="004D36A8">
        <w:rPr>
          <w:rFonts w:ascii="Times New Roman" w:eastAsia="Times New Roman" w:hAnsi="Times New Roman" w:cs="Times New Roman"/>
          <w:lang w:eastAsia="sl-SI"/>
        </w:rPr>
        <w:t xml:space="preserve"> </w:t>
      </w:r>
      <w:r w:rsidR="00E74C39" w:rsidRPr="00381949">
        <w:rPr>
          <w:rFonts w:ascii="Times New Roman" w:eastAsia="Times New Roman" w:hAnsi="Times New Roman" w:cs="Times New Roman"/>
          <w:lang w:eastAsia="sl-SI"/>
        </w:rPr>
        <w:t>savaičių, 576</w:t>
      </w:r>
      <w:r w:rsidR="004D36A8">
        <w:rPr>
          <w:rFonts w:ascii="Times New Roman" w:eastAsia="Times New Roman" w:hAnsi="Times New Roman" w:cs="Times New Roman"/>
          <w:lang w:eastAsia="sl-SI"/>
        </w:rPr>
        <w:t xml:space="preserve"> </w:t>
      </w:r>
      <w:r w:rsidR="00E74C39" w:rsidRPr="00381949">
        <w:rPr>
          <w:rFonts w:ascii="Times New Roman" w:eastAsia="Times New Roman" w:hAnsi="Times New Roman" w:cs="Times New Roman"/>
          <w:lang w:eastAsia="sl-SI"/>
        </w:rPr>
        <w:t>pacientai ne ilgiau kaip 1</w:t>
      </w:r>
      <w:r w:rsidR="004D36A8">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metus. Šio klinikinio tyrimo metu 172</w:t>
      </w:r>
      <w:r w:rsidR="004D36A8">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pacientai baigė 12</w:t>
      </w:r>
      <w:r w:rsidR="004D36A8">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savaičių gydymą ezetimibu ir fenofibratu, o 230 pacientų baigė visą vienerius metus trukusį gydymą ezetimibu ir fenofibratu (įskaitant 109</w:t>
      </w:r>
      <w:r w:rsidR="004D36A8">
        <w:rPr>
          <w:rFonts w:ascii="Times New Roman" w:eastAsia="Times New Roman" w:hAnsi="Times New Roman" w:cs="Times New Roman"/>
          <w:lang w:eastAsia="sl-SI"/>
        </w:rPr>
        <w:t xml:space="preserve"> </w:t>
      </w:r>
      <w:r w:rsidR="00E74C39" w:rsidRPr="00381949">
        <w:rPr>
          <w:rFonts w:ascii="Times New Roman" w:eastAsia="Times New Roman" w:hAnsi="Times New Roman" w:cs="Times New Roman"/>
          <w:lang w:eastAsia="sl-SI"/>
        </w:rPr>
        <w:t>pacientus, pirmąsias 12</w:t>
      </w:r>
      <w:r w:rsidR="004D36A8">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savaičių vartojusius vien tik ezetimibo). Šio tyrimo struktūra nebuvo tokia, kad būtų galima lyginti nedažnų reiškinių dažnumą gydymo grupėse. Kliniškai reikšmingas (3</w:t>
      </w:r>
      <w:r w:rsidR="004D36A8">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 xml:space="preserve">kartus arba daugiau didesnis už VNR, nuoseklus) transaminazių </w:t>
      </w:r>
      <w:r w:rsidR="001B3A7B">
        <w:rPr>
          <w:rFonts w:ascii="Times New Roman" w:eastAsia="Times New Roman" w:hAnsi="Times New Roman" w:cs="Times New Roman"/>
          <w:lang w:eastAsia="sl-SI"/>
        </w:rPr>
        <w:t>aktyvumo</w:t>
      </w:r>
      <w:r w:rsidR="001B3A7B" w:rsidRPr="00381949">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serume padidėjimo dažnis (95</w:t>
      </w:r>
      <w:r w:rsidR="00E74C39" w:rsidRPr="00381949">
        <w:rPr>
          <w:rFonts w:ascii="Times New Roman" w:eastAsia="Times New Roman" w:hAnsi="Times New Roman" w:cs="Times New Roman"/>
          <w:lang w:eastAsia="sl-SI"/>
        </w:rPr>
        <w:t> </w:t>
      </w:r>
      <w:r w:rsidRPr="00381949">
        <w:rPr>
          <w:rFonts w:ascii="Times New Roman" w:eastAsia="Times New Roman" w:hAnsi="Times New Roman" w:cs="Times New Roman"/>
          <w:lang w:eastAsia="sl-SI"/>
        </w:rPr>
        <w:t>% PI), pakoreguotas pagal gydymo ekspoziciją, buvo 4,5</w:t>
      </w:r>
      <w:r w:rsidR="00E74C39" w:rsidRPr="00381949">
        <w:rPr>
          <w:rFonts w:ascii="Times New Roman" w:eastAsia="Times New Roman" w:hAnsi="Times New Roman" w:cs="Times New Roman"/>
          <w:lang w:eastAsia="sl-SI"/>
        </w:rPr>
        <w:t> </w:t>
      </w:r>
      <w:r w:rsidRPr="00381949">
        <w:rPr>
          <w:rFonts w:ascii="Times New Roman" w:eastAsia="Times New Roman" w:hAnsi="Times New Roman" w:cs="Times New Roman"/>
          <w:lang w:eastAsia="sl-SI"/>
        </w:rPr>
        <w:t>% (1,9; 8,8) ir 2,7</w:t>
      </w:r>
      <w:r w:rsidR="00E74C39" w:rsidRPr="00381949">
        <w:rPr>
          <w:rFonts w:ascii="Times New Roman" w:eastAsia="Times New Roman" w:hAnsi="Times New Roman" w:cs="Times New Roman"/>
          <w:lang w:eastAsia="sl-SI"/>
        </w:rPr>
        <w:t> </w:t>
      </w:r>
      <w:r w:rsidRPr="00381949">
        <w:rPr>
          <w:rFonts w:ascii="Times New Roman" w:eastAsia="Times New Roman" w:hAnsi="Times New Roman" w:cs="Times New Roman"/>
          <w:lang w:eastAsia="sl-SI"/>
        </w:rPr>
        <w:t>% (1,2; 5,4) atitinkamai vartojusiųjų vien tik fenofibrato ir ezetimibo kartu su fenofibratu grupėse. Atitinkami cholecistektomijos dažniai buvo 0,6</w:t>
      </w:r>
      <w:r w:rsidR="00E74C39" w:rsidRPr="00381949">
        <w:rPr>
          <w:rFonts w:ascii="Times New Roman" w:eastAsia="Times New Roman" w:hAnsi="Times New Roman" w:cs="Times New Roman"/>
          <w:lang w:eastAsia="sl-SI"/>
        </w:rPr>
        <w:t> </w:t>
      </w:r>
      <w:r w:rsidRPr="00381949">
        <w:rPr>
          <w:rFonts w:ascii="Times New Roman" w:eastAsia="Times New Roman" w:hAnsi="Times New Roman" w:cs="Times New Roman"/>
          <w:lang w:eastAsia="sl-SI"/>
        </w:rPr>
        <w:t>% (0,0; 3,1) vartojusiųjų vien tik fenofibratą grupėje ir 1,7</w:t>
      </w:r>
      <w:r w:rsidR="00E74C39" w:rsidRPr="00381949">
        <w:rPr>
          <w:rFonts w:ascii="Times New Roman" w:eastAsia="Times New Roman" w:hAnsi="Times New Roman" w:cs="Times New Roman"/>
          <w:lang w:eastAsia="sl-SI"/>
        </w:rPr>
        <w:t> </w:t>
      </w:r>
      <w:r w:rsidRPr="00381949">
        <w:rPr>
          <w:rFonts w:ascii="Times New Roman" w:eastAsia="Times New Roman" w:hAnsi="Times New Roman" w:cs="Times New Roman"/>
          <w:lang w:eastAsia="sl-SI"/>
        </w:rPr>
        <w:t>% (0,6; 4,0) vartojusiųjų ezetimibą kartu su fenofibratu grupėje (žr. 4.4 ir 4.5</w:t>
      </w:r>
      <w:r w:rsidR="004D36A8">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skyrius).</w:t>
      </w:r>
    </w:p>
    <w:p w14:paraId="42DA108F" w14:textId="77777777" w:rsidR="00CC4BA7" w:rsidRPr="00381949" w:rsidRDefault="00CC4BA7" w:rsidP="00C33F26">
      <w:pPr>
        <w:widowControl w:val="0"/>
        <w:ind w:left="0" w:firstLine="0"/>
        <w:rPr>
          <w:rFonts w:ascii="Times New Roman" w:eastAsia="Times New Roman" w:hAnsi="Times New Roman" w:cs="Times New Roman"/>
          <w:lang w:eastAsia="sl-SI"/>
        </w:rPr>
      </w:pPr>
    </w:p>
    <w:p w14:paraId="42BA2474" w14:textId="77777777" w:rsidR="00CC4BA7" w:rsidRPr="00381949" w:rsidRDefault="00CC4BA7" w:rsidP="00C33F26">
      <w:pPr>
        <w:widowControl w:val="0"/>
        <w:ind w:left="0" w:firstLine="0"/>
        <w:rPr>
          <w:rFonts w:ascii="Times New Roman" w:eastAsia="Times New Roman" w:hAnsi="Times New Roman" w:cs="Times New Roman"/>
          <w:u w:val="single"/>
          <w:lang w:eastAsia="sl-SI"/>
        </w:rPr>
      </w:pPr>
      <w:r w:rsidRPr="00381949">
        <w:rPr>
          <w:rFonts w:ascii="Times New Roman" w:eastAsia="Times New Roman" w:hAnsi="Times New Roman" w:cs="Times New Roman"/>
          <w:u w:val="single"/>
          <w:lang w:eastAsia="sl-SI"/>
        </w:rPr>
        <w:t>Vaikų populiacija (nuo 6 iki 17</w:t>
      </w:r>
      <w:r w:rsidR="001B3A7B">
        <w:rPr>
          <w:rFonts w:ascii="Times New Roman" w:eastAsia="Times New Roman" w:hAnsi="Times New Roman" w:cs="Times New Roman"/>
          <w:u w:val="single"/>
          <w:lang w:eastAsia="sl-SI"/>
        </w:rPr>
        <w:t xml:space="preserve"> </w:t>
      </w:r>
      <w:r w:rsidRPr="00381949">
        <w:rPr>
          <w:rFonts w:ascii="Times New Roman" w:eastAsia="Times New Roman" w:hAnsi="Times New Roman" w:cs="Times New Roman"/>
          <w:u w:val="single"/>
          <w:lang w:eastAsia="sl-SI"/>
        </w:rPr>
        <w:t>metų amžiaus)</w:t>
      </w:r>
    </w:p>
    <w:p w14:paraId="7A153C32" w14:textId="77777777" w:rsidR="00E74C39" w:rsidRPr="00381949" w:rsidRDefault="00E74C39" w:rsidP="00C33F26">
      <w:pPr>
        <w:widowControl w:val="0"/>
        <w:ind w:left="0" w:firstLine="0"/>
        <w:rPr>
          <w:rFonts w:ascii="Times New Roman" w:eastAsia="Times New Roman" w:hAnsi="Times New Roman" w:cs="Times New Roman"/>
          <w:u w:val="single"/>
          <w:lang w:eastAsia="sl-SI"/>
        </w:rPr>
      </w:pPr>
    </w:p>
    <w:p w14:paraId="1BB34400" w14:textId="77777777" w:rsidR="00CC4BA7" w:rsidRPr="00381949" w:rsidRDefault="00CC4BA7" w:rsidP="00C33F26">
      <w:pPr>
        <w:widowControl w:val="0"/>
        <w:tabs>
          <w:tab w:val="left" w:pos="0"/>
        </w:tabs>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Klinikiniame tyrime, kuriame dalyvavo heterozigotine šeimine ar nešeimine hipercholesterolemija sirgę nuo 6 iki 10</w:t>
      </w:r>
      <w:r w:rsidR="004D36A8">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metų amžiaus vaikai (n = 138), ALAT ir (arb</w:t>
      </w:r>
      <w:r w:rsidR="00E74C39" w:rsidRPr="00381949">
        <w:rPr>
          <w:rFonts w:ascii="Times New Roman" w:eastAsia="Times New Roman" w:hAnsi="Times New Roman" w:cs="Times New Roman"/>
          <w:lang w:eastAsia="sl-SI"/>
        </w:rPr>
        <w:t>a) ASAT aktyvumo padidėjimas (3</w:t>
      </w:r>
      <w:r w:rsidR="004D36A8">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ar daugiau kartų už VNR, nuosekliai) buvo stebėtas 1,1</w:t>
      </w:r>
      <w:r w:rsidR="00E74C39" w:rsidRPr="00381949">
        <w:rPr>
          <w:rFonts w:ascii="Times New Roman" w:eastAsia="Times New Roman" w:hAnsi="Times New Roman" w:cs="Times New Roman"/>
          <w:lang w:eastAsia="sl-SI"/>
        </w:rPr>
        <w:t> </w:t>
      </w:r>
      <w:r w:rsidR="00E74C39" w:rsidRPr="00381949">
        <w:rPr>
          <w:rFonts w:ascii="Times New Roman" w:eastAsia="Times New Roman" w:hAnsi="Times New Roman" w:cs="Times New Roman"/>
          <w:bCs/>
          <w:iCs/>
          <w:lang w:eastAsia="sl-SI"/>
        </w:rPr>
        <w:t>% (1</w:t>
      </w:r>
      <w:r w:rsidR="004D36A8">
        <w:rPr>
          <w:rFonts w:ascii="Times New Roman" w:eastAsia="Times New Roman" w:hAnsi="Times New Roman" w:cs="Times New Roman"/>
          <w:bCs/>
          <w:iCs/>
          <w:lang w:eastAsia="sl-SI"/>
        </w:rPr>
        <w:t xml:space="preserve"> </w:t>
      </w:r>
      <w:r w:rsidRPr="00381949">
        <w:rPr>
          <w:rFonts w:ascii="Times New Roman" w:eastAsia="Times New Roman" w:hAnsi="Times New Roman" w:cs="Times New Roman"/>
          <w:bCs/>
          <w:iCs/>
          <w:lang w:eastAsia="sl-SI"/>
        </w:rPr>
        <w:t>pacientui) ezetimibu gydytų pacientų, lyginant su 0</w:t>
      </w:r>
      <w:r w:rsidR="00E74C39" w:rsidRPr="00381949">
        <w:rPr>
          <w:rFonts w:ascii="Times New Roman" w:eastAsia="Times New Roman" w:hAnsi="Times New Roman" w:cs="Times New Roman"/>
          <w:bCs/>
          <w:iCs/>
          <w:lang w:eastAsia="sl-SI"/>
        </w:rPr>
        <w:t> </w:t>
      </w:r>
      <w:r w:rsidRPr="00381949">
        <w:rPr>
          <w:rFonts w:ascii="Times New Roman" w:eastAsia="Times New Roman" w:hAnsi="Times New Roman" w:cs="Times New Roman"/>
          <w:bCs/>
          <w:iCs/>
          <w:lang w:eastAsia="sl-SI"/>
        </w:rPr>
        <w:t xml:space="preserve">% placebo grupėje. KFK aktyvumo padidėjimo </w:t>
      </w:r>
      <w:r w:rsidRPr="00381949">
        <w:rPr>
          <w:rFonts w:ascii="Times New Roman" w:eastAsia="Times New Roman" w:hAnsi="Times New Roman" w:cs="Times New Roman"/>
          <w:lang w:eastAsia="sl-SI"/>
        </w:rPr>
        <w:t>(10 ar daugiau kartų už VNR) atvejų nebuvo</w:t>
      </w:r>
      <w:r w:rsidRPr="00381949">
        <w:rPr>
          <w:rFonts w:ascii="Times New Roman" w:eastAsia="Times New Roman" w:hAnsi="Times New Roman" w:cs="Times New Roman"/>
          <w:bCs/>
          <w:iCs/>
          <w:lang w:eastAsia="sl-SI"/>
        </w:rPr>
        <w:t>. Mi</w:t>
      </w:r>
      <w:r w:rsidRPr="00381949">
        <w:rPr>
          <w:rFonts w:ascii="Times New Roman" w:eastAsia="Times New Roman" w:hAnsi="Times New Roman" w:cs="Times New Roman"/>
          <w:lang w:eastAsia="sl-SI"/>
        </w:rPr>
        <w:t>opatijos atvejų nepastebėta.</w:t>
      </w:r>
    </w:p>
    <w:p w14:paraId="474474F6" w14:textId="77777777" w:rsidR="00CC4BA7" w:rsidRPr="00381949" w:rsidRDefault="00CC4BA7" w:rsidP="00C33F26">
      <w:pPr>
        <w:widowControl w:val="0"/>
        <w:tabs>
          <w:tab w:val="left" w:pos="0"/>
        </w:tabs>
        <w:ind w:left="0" w:firstLine="0"/>
        <w:rPr>
          <w:rFonts w:ascii="Times New Roman" w:eastAsia="Times New Roman" w:hAnsi="Times New Roman" w:cs="Times New Roman"/>
          <w:lang w:eastAsia="sl-SI"/>
        </w:rPr>
      </w:pPr>
    </w:p>
    <w:p w14:paraId="2847EDB7" w14:textId="77777777" w:rsidR="00CC4BA7" w:rsidRPr="00381949" w:rsidRDefault="00CC4BA7" w:rsidP="00C33F26">
      <w:pPr>
        <w:widowControl w:val="0"/>
        <w:tabs>
          <w:tab w:val="left" w:pos="0"/>
        </w:tabs>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Kitame klinikiniame tyrime, kuriame dalyvavo heterozigotine šeimine hipercholesterolemija sirgę nuo 10</w:t>
      </w:r>
      <w:r w:rsidR="004D36A8">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iki 17</w:t>
      </w:r>
      <w:r w:rsidR="004D36A8">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 xml:space="preserve">metų amžiaus paaugliai (n = 248), ALAT ir (arba) ASAT aktyvumo padidėjimas (3 ar daugiau kartų už VNR, nuosekliai) buvo stebėtas </w:t>
      </w:r>
      <w:r w:rsidRPr="00381949">
        <w:rPr>
          <w:rFonts w:ascii="Times New Roman" w:eastAsia="Times New Roman" w:hAnsi="Times New Roman" w:cs="Times New Roman"/>
          <w:bCs/>
          <w:iCs/>
          <w:lang w:eastAsia="sl-SI"/>
        </w:rPr>
        <w:t>3</w:t>
      </w:r>
      <w:r w:rsidR="00E74C39" w:rsidRPr="00381949">
        <w:rPr>
          <w:rFonts w:ascii="Times New Roman" w:eastAsia="Times New Roman" w:hAnsi="Times New Roman" w:cs="Times New Roman"/>
          <w:bCs/>
          <w:iCs/>
          <w:lang w:eastAsia="sl-SI"/>
        </w:rPr>
        <w:t> </w:t>
      </w:r>
      <w:r w:rsidRPr="00381949">
        <w:rPr>
          <w:rFonts w:ascii="Times New Roman" w:eastAsia="Times New Roman" w:hAnsi="Times New Roman" w:cs="Times New Roman"/>
          <w:bCs/>
          <w:iCs/>
          <w:lang w:eastAsia="sl-SI"/>
        </w:rPr>
        <w:t>% (4</w:t>
      </w:r>
      <w:r w:rsidR="004D36A8">
        <w:rPr>
          <w:rFonts w:ascii="Times New Roman" w:eastAsia="Times New Roman" w:hAnsi="Times New Roman" w:cs="Times New Roman"/>
          <w:bCs/>
          <w:iCs/>
          <w:lang w:eastAsia="sl-SI"/>
        </w:rPr>
        <w:t xml:space="preserve"> </w:t>
      </w:r>
      <w:r w:rsidRPr="00381949">
        <w:rPr>
          <w:rFonts w:ascii="Times New Roman" w:eastAsia="Times New Roman" w:hAnsi="Times New Roman" w:cs="Times New Roman"/>
          <w:bCs/>
          <w:iCs/>
          <w:lang w:eastAsia="sl-SI"/>
        </w:rPr>
        <w:t>pacientams) ezetimibu ir simvastatinu gydytų pacientų grupėje, lyginant su 2</w:t>
      </w:r>
      <w:r w:rsidR="00E74C39" w:rsidRPr="00381949">
        <w:rPr>
          <w:rFonts w:ascii="Times New Roman" w:eastAsia="Times New Roman" w:hAnsi="Times New Roman" w:cs="Times New Roman"/>
          <w:bCs/>
          <w:iCs/>
          <w:lang w:eastAsia="sl-SI"/>
        </w:rPr>
        <w:t> </w:t>
      </w:r>
      <w:r w:rsidRPr="00381949">
        <w:rPr>
          <w:rFonts w:ascii="Times New Roman" w:eastAsia="Times New Roman" w:hAnsi="Times New Roman" w:cs="Times New Roman"/>
          <w:bCs/>
          <w:iCs/>
          <w:lang w:eastAsia="sl-SI"/>
        </w:rPr>
        <w:t>% (2</w:t>
      </w:r>
      <w:r w:rsidR="004D36A8">
        <w:rPr>
          <w:rFonts w:ascii="Times New Roman" w:eastAsia="Times New Roman" w:hAnsi="Times New Roman" w:cs="Times New Roman"/>
          <w:bCs/>
          <w:iCs/>
          <w:lang w:eastAsia="sl-SI"/>
        </w:rPr>
        <w:t xml:space="preserve"> </w:t>
      </w:r>
      <w:r w:rsidRPr="00381949">
        <w:rPr>
          <w:rFonts w:ascii="Times New Roman" w:eastAsia="Times New Roman" w:hAnsi="Times New Roman" w:cs="Times New Roman"/>
          <w:bCs/>
          <w:iCs/>
          <w:lang w:eastAsia="sl-SI"/>
        </w:rPr>
        <w:t xml:space="preserve">pacientais) simvastatino monoterapijos grupėje. KFK kiekio padidėjimas </w:t>
      </w:r>
      <w:r w:rsidR="00E74C39" w:rsidRPr="00381949">
        <w:rPr>
          <w:rFonts w:ascii="Times New Roman" w:eastAsia="Times New Roman" w:hAnsi="Times New Roman" w:cs="Times New Roman"/>
          <w:lang w:eastAsia="sl-SI"/>
        </w:rPr>
        <w:t>(10</w:t>
      </w:r>
      <w:r w:rsidR="004D36A8">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 xml:space="preserve">ar daugiau kartų už VNR) </w:t>
      </w:r>
      <w:r w:rsidRPr="00381949">
        <w:rPr>
          <w:rFonts w:ascii="Times New Roman" w:eastAsia="Times New Roman" w:hAnsi="Times New Roman" w:cs="Times New Roman"/>
          <w:bCs/>
          <w:iCs/>
          <w:lang w:eastAsia="sl-SI"/>
        </w:rPr>
        <w:t>stebėtas atitinkamai 2</w:t>
      </w:r>
      <w:r w:rsidR="00E74C39" w:rsidRPr="00381949">
        <w:rPr>
          <w:rFonts w:ascii="Times New Roman" w:eastAsia="Times New Roman" w:hAnsi="Times New Roman" w:cs="Times New Roman"/>
          <w:bCs/>
          <w:iCs/>
          <w:lang w:eastAsia="sl-SI"/>
        </w:rPr>
        <w:t> </w:t>
      </w:r>
      <w:r w:rsidRPr="00381949">
        <w:rPr>
          <w:rFonts w:ascii="Times New Roman" w:eastAsia="Times New Roman" w:hAnsi="Times New Roman" w:cs="Times New Roman"/>
          <w:bCs/>
          <w:iCs/>
          <w:lang w:eastAsia="sl-SI"/>
        </w:rPr>
        <w:t>% (2</w:t>
      </w:r>
      <w:r w:rsidR="004D36A8">
        <w:rPr>
          <w:rFonts w:ascii="Times New Roman" w:eastAsia="Times New Roman" w:hAnsi="Times New Roman" w:cs="Times New Roman"/>
          <w:bCs/>
          <w:iCs/>
          <w:lang w:eastAsia="sl-SI"/>
        </w:rPr>
        <w:t xml:space="preserve"> </w:t>
      </w:r>
      <w:r w:rsidRPr="00381949">
        <w:rPr>
          <w:rFonts w:ascii="Times New Roman" w:eastAsia="Times New Roman" w:hAnsi="Times New Roman" w:cs="Times New Roman"/>
          <w:bCs/>
          <w:iCs/>
          <w:lang w:eastAsia="sl-SI"/>
        </w:rPr>
        <w:t>pacientams) ir 0</w:t>
      </w:r>
      <w:r w:rsidR="00E74C39" w:rsidRPr="00381949">
        <w:rPr>
          <w:rFonts w:ascii="Times New Roman" w:eastAsia="Times New Roman" w:hAnsi="Times New Roman" w:cs="Times New Roman"/>
          <w:bCs/>
          <w:iCs/>
          <w:lang w:eastAsia="sl-SI"/>
        </w:rPr>
        <w:t> </w:t>
      </w:r>
      <w:r w:rsidRPr="00381949">
        <w:rPr>
          <w:rFonts w:ascii="Times New Roman" w:eastAsia="Times New Roman" w:hAnsi="Times New Roman" w:cs="Times New Roman"/>
          <w:bCs/>
          <w:iCs/>
          <w:lang w:eastAsia="sl-SI"/>
        </w:rPr>
        <w:t>%. Mi</w:t>
      </w:r>
      <w:r w:rsidRPr="00381949">
        <w:rPr>
          <w:rFonts w:ascii="Times New Roman" w:eastAsia="Times New Roman" w:hAnsi="Times New Roman" w:cs="Times New Roman"/>
          <w:lang w:eastAsia="sl-SI"/>
        </w:rPr>
        <w:t>opatijos atvejų nepastebėta.</w:t>
      </w:r>
    </w:p>
    <w:p w14:paraId="6A7751FB" w14:textId="77777777" w:rsidR="00CC4BA7" w:rsidRPr="00381949" w:rsidRDefault="00CC4BA7" w:rsidP="00C33F26">
      <w:pPr>
        <w:widowControl w:val="0"/>
        <w:ind w:left="0" w:firstLine="0"/>
        <w:rPr>
          <w:rFonts w:ascii="Times New Roman" w:eastAsia="Times New Roman" w:hAnsi="Times New Roman" w:cs="Times New Roman"/>
          <w:lang w:eastAsia="sl-SI"/>
        </w:rPr>
      </w:pPr>
    </w:p>
    <w:p w14:paraId="7E90F57A"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Šie tyrimai netiko retų nepageidaujamų reakcijų palyginimui.</w:t>
      </w:r>
    </w:p>
    <w:p w14:paraId="1A264DB9" w14:textId="77777777" w:rsidR="00CC4BA7" w:rsidRPr="00381949" w:rsidRDefault="00CC4BA7" w:rsidP="00C33F26">
      <w:pPr>
        <w:widowControl w:val="0"/>
        <w:ind w:left="0" w:firstLine="0"/>
        <w:rPr>
          <w:rFonts w:ascii="Times New Roman" w:eastAsia="Times New Roman" w:hAnsi="Times New Roman" w:cs="Times New Roman"/>
          <w:lang w:eastAsia="sl-SI"/>
        </w:rPr>
      </w:pPr>
    </w:p>
    <w:p w14:paraId="4A80642F" w14:textId="77777777" w:rsidR="00CC4BA7" w:rsidRPr="00381949" w:rsidRDefault="00CC4BA7" w:rsidP="00C33F26">
      <w:pPr>
        <w:tabs>
          <w:tab w:val="left" w:pos="567"/>
        </w:tabs>
        <w:ind w:left="0" w:firstLine="0"/>
        <w:rPr>
          <w:rFonts w:ascii="Times New Roman" w:eastAsia="Calibri" w:hAnsi="Times New Roman" w:cs="Times New Roman"/>
          <w:u w:val="single"/>
          <w:lang w:eastAsia="lt-LT"/>
        </w:rPr>
      </w:pPr>
      <w:r w:rsidRPr="00381949">
        <w:rPr>
          <w:rFonts w:ascii="Times New Roman" w:eastAsia="Calibri" w:hAnsi="Times New Roman" w:cs="Times New Roman"/>
          <w:u w:val="single"/>
          <w:lang w:eastAsia="lt-LT"/>
        </w:rPr>
        <w:t>Koronarine širdies liga sergantys ir ŪKS jau patyrę pacientai</w:t>
      </w:r>
    </w:p>
    <w:p w14:paraId="3A903ED5" w14:textId="77777777" w:rsidR="00CC4BA7" w:rsidRPr="00381949" w:rsidRDefault="00CC4BA7" w:rsidP="00C33F26">
      <w:pPr>
        <w:tabs>
          <w:tab w:val="left" w:pos="567"/>
        </w:tabs>
        <w:ind w:left="0" w:firstLine="0"/>
        <w:rPr>
          <w:rFonts w:ascii="Times New Roman" w:eastAsia="Calibri" w:hAnsi="Times New Roman" w:cs="Times New Roman"/>
          <w:u w:val="single"/>
          <w:lang w:eastAsia="lt-LT"/>
        </w:rPr>
      </w:pPr>
    </w:p>
    <w:p w14:paraId="4AC75076" w14:textId="77777777" w:rsidR="00CC4BA7" w:rsidRPr="00381949" w:rsidRDefault="00CC4BA7" w:rsidP="00C33F26">
      <w:pPr>
        <w:tabs>
          <w:tab w:val="left" w:pos="-720"/>
          <w:tab w:val="left" w:pos="567"/>
          <w:tab w:val="left" w:pos="4536"/>
        </w:tabs>
        <w:ind w:left="0" w:firstLine="0"/>
        <w:outlineLvl w:val="5"/>
        <w:rPr>
          <w:rFonts w:ascii="Times New Roman" w:eastAsia="Times New Roman" w:hAnsi="Times New Roman" w:cs="Times New Roman"/>
          <w:lang w:bidi="bo-CN"/>
        </w:rPr>
      </w:pPr>
      <w:r w:rsidRPr="00381949">
        <w:rPr>
          <w:rFonts w:ascii="Times New Roman" w:eastAsia="Times New Roman" w:hAnsi="Times New Roman" w:cs="Times New Roman"/>
          <w:lang w:bidi="bo-CN"/>
        </w:rPr>
        <w:t xml:space="preserve">Klinikiniame tyrime IMPROVE-IT </w:t>
      </w:r>
      <w:r w:rsidRPr="00381949">
        <w:rPr>
          <w:rFonts w:ascii="Times New Roman" w:eastAsia="Times New Roman" w:hAnsi="Times New Roman" w:cs="Times New Roman"/>
          <w:lang w:eastAsia="lt-LT"/>
        </w:rPr>
        <w:t>(žr. 5.1</w:t>
      </w:r>
      <w:r w:rsidR="00A3107A">
        <w:rPr>
          <w:rFonts w:ascii="Times New Roman" w:eastAsia="Times New Roman" w:hAnsi="Times New Roman" w:cs="Times New Roman"/>
          <w:lang w:eastAsia="lt-LT"/>
        </w:rPr>
        <w:t xml:space="preserve"> </w:t>
      </w:r>
      <w:r w:rsidRPr="00381949">
        <w:rPr>
          <w:rFonts w:ascii="Times New Roman" w:eastAsia="Times New Roman" w:hAnsi="Times New Roman" w:cs="Times New Roman"/>
          <w:lang w:eastAsia="lt-LT"/>
        </w:rPr>
        <w:t xml:space="preserve">skyrių), kurio </w:t>
      </w:r>
      <w:r w:rsidR="00E74C39" w:rsidRPr="00381949">
        <w:rPr>
          <w:rFonts w:ascii="Times New Roman" w:eastAsia="Times New Roman" w:hAnsi="Times New Roman" w:cs="Times New Roman"/>
          <w:lang w:bidi="bo-CN"/>
        </w:rPr>
        <w:t>metu 18</w:t>
      </w:r>
      <w:r w:rsidR="00A3107A">
        <w:rPr>
          <w:rFonts w:ascii="Times New Roman" w:eastAsia="Times New Roman" w:hAnsi="Times New Roman" w:cs="Times New Roman"/>
          <w:lang w:bidi="bo-CN"/>
        </w:rPr>
        <w:t> </w:t>
      </w:r>
      <w:r w:rsidR="00E74C39" w:rsidRPr="00381949">
        <w:rPr>
          <w:rFonts w:ascii="Times New Roman" w:eastAsia="Times New Roman" w:hAnsi="Times New Roman" w:cs="Times New Roman"/>
          <w:lang w:bidi="bo-CN"/>
        </w:rPr>
        <w:t>144</w:t>
      </w:r>
      <w:r w:rsidR="00A3107A">
        <w:rPr>
          <w:rFonts w:ascii="Times New Roman" w:eastAsia="Times New Roman" w:hAnsi="Times New Roman" w:cs="Times New Roman"/>
          <w:lang w:bidi="bo-CN"/>
        </w:rPr>
        <w:t xml:space="preserve"> </w:t>
      </w:r>
      <w:r w:rsidRPr="00381949">
        <w:rPr>
          <w:rFonts w:ascii="Times New Roman" w:eastAsia="Times New Roman" w:hAnsi="Times New Roman" w:cs="Times New Roman"/>
          <w:lang w:bidi="bo-CN"/>
        </w:rPr>
        <w:t>pacientai buvo gydyti arba ezetimibo 10 mg ir simvastatino 40 mg per parą dozių deriniu (n = 9</w:t>
      </w:r>
      <w:r w:rsidR="00171A52">
        <w:rPr>
          <w:rFonts w:ascii="Times New Roman" w:eastAsia="Times New Roman" w:hAnsi="Times New Roman" w:cs="Times New Roman"/>
          <w:lang w:bidi="bo-CN"/>
        </w:rPr>
        <w:t> </w:t>
      </w:r>
      <w:r w:rsidRPr="00381949">
        <w:rPr>
          <w:rFonts w:ascii="Times New Roman" w:eastAsia="Times New Roman" w:hAnsi="Times New Roman" w:cs="Times New Roman"/>
          <w:lang w:bidi="bo-CN"/>
        </w:rPr>
        <w:t>067, iš jų 6 % dozė buvo laipsniškai padidinta iki ezetimibo 10 mg ir simvastatino 80 mg), arba simvastatino 40 mg per parą doze (n = 9</w:t>
      </w:r>
      <w:r w:rsidR="00171A52">
        <w:rPr>
          <w:rFonts w:ascii="Times New Roman" w:eastAsia="Times New Roman" w:hAnsi="Times New Roman" w:cs="Times New Roman"/>
          <w:lang w:bidi="bo-CN"/>
        </w:rPr>
        <w:t> </w:t>
      </w:r>
      <w:r w:rsidRPr="00381949">
        <w:rPr>
          <w:rFonts w:ascii="Times New Roman" w:eastAsia="Times New Roman" w:hAnsi="Times New Roman" w:cs="Times New Roman"/>
          <w:lang w:bidi="bo-CN"/>
        </w:rPr>
        <w:t xml:space="preserve">077, iš jų 27 % dozė buvo laipsniškai padidinta iki simvastatino 80 mg dozės), visu </w:t>
      </w:r>
      <w:r w:rsidRPr="00381949">
        <w:rPr>
          <w:rFonts w:ascii="Times New Roman" w:eastAsia="Times New Roman" w:hAnsi="Times New Roman" w:cs="Times New Roman"/>
          <w:lang w:bidi="bo-CN"/>
        </w:rPr>
        <w:lastRenderedPageBreak/>
        <w:t>stebėsenos laikotarpiu, kurio trukmės mediana buvo 6,0</w:t>
      </w:r>
      <w:r w:rsidR="00A3107A">
        <w:rPr>
          <w:rFonts w:ascii="Times New Roman" w:eastAsia="Times New Roman" w:hAnsi="Times New Roman" w:cs="Times New Roman"/>
          <w:lang w:bidi="bo-CN"/>
        </w:rPr>
        <w:t xml:space="preserve"> </w:t>
      </w:r>
      <w:r w:rsidRPr="00381949">
        <w:rPr>
          <w:rFonts w:ascii="Times New Roman" w:eastAsia="Times New Roman" w:hAnsi="Times New Roman" w:cs="Times New Roman"/>
          <w:lang w:bidi="bo-CN"/>
        </w:rPr>
        <w:t>metai, saugumo pobūdis buvo panašus. Gydymą nutraukti dėl nepageidaujamų reakcijų reikėjo 10,6 % gydymo ezetimibo ir simvastatino deriniu grupės pacientų ir 10,1 % gydymo simvastatinu grupės pacientų. Miopatijos dažnis gydymo ezetimibo ir simvastatino deriniu grupėje buvo 0,2 %, o gydymo simvastatinu – 0,1 %, kai miopatija buvo apibrėžta kaip nepaaiškinamas raumenų silpnumas ar skausmas nustačius serume ≥10 VNR padidėjusį K</w:t>
      </w:r>
      <w:r w:rsidR="00D654F0">
        <w:rPr>
          <w:rFonts w:ascii="Times New Roman" w:eastAsia="Times New Roman" w:hAnsi="Times New Roman" w:cs="Times New Roman"/>
          <w:lang w:bidi="bo-CN"/>
        </w:rPr>
        <w:t>F</w:t>
      </w:r>
      <w:r w:rsidRPr="00381949">
        <w:rPr>
          <w:rFonts w:ascii="Times New Roman" w:eastAsia="Times New Roman" w:hAnsi="Times New Roman" w:cs="Times New Roman"/>
          <w:lang w:bidi="bo-CN"/>
        </w:rPr>
        <w:t>K aktyvumą arba du kartus iš eilės nustačius ≥5, bet &lt;10</w:t>
      </w:r>
      <w:r w:rsidR="00A3107A">
        <w:rPr>
          <w:rFonts w:ascii="Times New Roman" w:eastAsia="Times New Roman" w:hAnsi="Times New Roman" w:cs="Times New Roman"/>
          <w:lang w:bidi="bo-CN"/>
        </w:rPr>
        <w:t xml:space="preserve"> </w:t>
      </w:r>
      <w:r w:rsidRPr="00381949">
        <w:rPr>
          <w:rFonts w:ascii="Times New Roman" w:eastAsia="Times New Roman" w:hAnsi="Times New Roman" w:cs="Times New Roman"/>
          <w:lang w:bidi="bo-CN"/>
        </w:rPr>
        <w:t>kartų už VNR padidėjusį K</w:t>
      </w:r>
      <w:r w:rsidR="00D654F0">
        <w:rPr>
          <w:rFonts w:ascii="Times New Roman" w:eastAsia="Times New Roman" w:hAnsi="Times New Roman" w:cs="Times New Roman"/>
          <w:lang w:bidi="bo-CN"/>
        </w:rPr>
        <w:t>F</w:t>
      </w:r>
      <w:r w:rsidRPr="00381949">
        <w:rPr>
          <w:rFonts w:ascii="Times New Roman" w:eastAsia="Times New Roman" w:hAnsi="Times New Roman" w:cs="Times New Roman"/>
          <w:lang w:bidi="bo-CN"/>
        </w:rPr>
        <w:t>K aktyvumą. Rabdomiolizės dažnis gydymo ezetimibo ir simvastatino deriniu grupėje buvo 0,1 %, o simvastatino – 0,2 %, kai rabdomiolizė buvo apibrėžta kaip nepaaiškinamas raumenų silpnumas ar skausmas</w:t>
      </w:r>
      <w:r w:rsidR="00B11D08">
        <w:rPr>
          <w:rFonts w:ascii="Times New Roman" w:eastAsia="Times New Roman" w:hAnsi="Times New Roman" w:cs="Times New Roman"/>
          <w:lang w:bidi="bo-CN"/>
        </w:rPr>
        <w:t>,</w:t>
      </w:r>
      <w:r w:rsidRPr="00381949">
        <w:rPr>
          <w:rFonts w:ascii="Times New Roman" w:eastAsia="Times New Roman" w:hAnsi="Times New Roman" w:cs="Times New Roman"/>
          <w:lang w:bidi="bo-CN"/>
        </w:rPr>
        <w:t xml:space="preserve"> nustačius serume ≥10 VNR padidėjusį K</w:t>
      </w:r>
      <w:r w:rsidR="00B15774">
        <w:rPr>
          <w:rFonts w:ascii="Times New Roman" w:eastAsia="Times New Roman" w:hAnsi="Times New Roman" w:cs="Times New Roman"/>
          <w:lang w:bidi="bo-CN"/>
        </w:rPr>
        <w:t>F</w:t>
      </w:r>
      <w:r w:rsidRPr="00381949">
        <w:rPr>
          <w:rFonts w:ascii="Times New Roman" w:eastAsia="Times New Roman" w:hAnsi="Times New Roman" w:cs="Times New Roman"/>
          <w:lang w:bidi="bo-CN"/>
        </w:rPr>
        <w:t>K aktyvumą ir inkstų pažaidą arba du kartus iš eilės nustačius ≥5, bet &lt;10</w:t>
      </w:r>
      <w:r w:rsidR="00A3107A">
        <w:rPr>
          <w:rFonts w:ascii="Times New Roman" w:eastAsia="Times New Roman" w:hAnsi="Times New Roman" w:cs="Times New Roman"/>
          <w:lang w:bidi="bo-CN"/>
        </w:rPr>
        <w:t xml:space="preserve"> </w:t>
      </w:r>
      <w:r w:rsidRPr="00381949">
        <w:rPr>
          <w:rFonts w:ascii="Times New Roman" w:eastAsia="Times New Roman" w:hAnsi="Times New Roman" w:cs="Times New Roman"/>
          <w:lang w:bidi="bo-CN"/>
        </w:rPr>
        <w:t>kartų už VNR padidėjusį K</w:t>
      </w:r>
      <w:r w:rsidR="00B15774">
        <w:rPr>
          <w:rFonts w:ascii="Times New Roman" w:eastAsia="Times New Roman" w:hAnsi="Times New Roman" w:cs="Times New Roman"/>
          <w:lang w:bidi="bo-CN"/>
        </w:rPr>
        <w:t>F</w:t>
      </w:r>
      <w:r w:rsidRPr="00381949">
        <w:rPr>
          <w:rFonts w:ascii="Times New Roman" w:eastAsia="Times New Roman" w:hAnsi="Times New Roman" w:cs="Times New Roman"/>
          <w:lang w:bidi="bo-CN"/>
        </w:rPr>
        <w:t>K aktyvumą ir inkstų pažaidą arba 10</w:t>
      </w:r>
      <w:r w:rsidR="00171A52">
        <w:rPr>
          <w:rFonts w:ascii="Times New Roman" w:eastAsia="Times New Roman" w:hAnsi="Times New Roman" w:cs="Times New Roman"/>
          <w:lang w:bidi="bo-CN"/>
        </w:rPr>
        <w:t> </w:t>
      </w:r>
      <w:r w:rsidRPr="00381949">
        <w:rPr>
          <w:rFonts w:ascii="Times New Roman" w:eastAsia="Times New Roman" w:hAnsi="Times New Roman" w:cs="Times New Roman"/>
          <w:lang w:bidi="bo-CN"/>
        </w:rPr>
        <w:t>000 TV/litre ar didesnį K</w:t>
      </w:r>
      <w:r w:rsidR="00B15774">
        <w:rPr>
          <w:rFonts w:ascii="Times New Roman" w:eastAsia="Times New Roman" w:hAnsi="Times New Roman" w:cs="Times New Roman"/>
          <w:lang w:bidi="bo-CN"/>
        </w:rPr>
        <w:t>F</w:t>
      </w:r>
      <w:r w:rsidRPr="00381949">
        <w:rPr>
          <w:rFonts w:ascii="Times New Roman" w:eastAsia="Times New Roman" w:hAnsi="Times New Roman" w:cs="Times New Roman"/>
          <w:lang w:bidi="bo-CN"/>
        </w:rPr>
        <w:t xml:space="preserve">K kiekį nesant inkstų pažaidos įrodymų. Nuoseklaus transaminazių </w:t>
      </w:r>
      <w:r w:rsidR="00B15774">
        <w:rPr>
          <w:rFonts w:ascii="Times New Roman" w:eastAsia="Times New Roman" w:hAnsi="Times New Roman" w:cs="Times New Roman"/>
          <w:lang w:bidi="bo-CN"/>
        </w:rPr>
        <w:t>aktyvumo</w:t>
      </w:r>
      <w:r w:rsidR="00B15774" w:rsidRPr="00381949">
        <w:rPr>
          <w:rFonts w:ascii="Times New Roman" w:eastAsia="Times New Roman" w:hAnsi="Times New Roman" w:cs="Times New Roman"/>
          <w:lang w:bidi="bo-CN"/>
        </w:rPr>
        <w:t xml:space="preserve"> </w:t>
      </w:r>
      <w:r w:rsidRPr="00381949">
        <w:rPr>
          <w:rFonts w:ascii="Times New Roman" w:eastAsia="Times New Roman" w:hAnsi="Times New Roman" w:cs="Times New Roman"/>
          <w:lang w:bidi="bo-CN"/>
        </w:rPr>
        <w:t>padidėjimo (3 ir daugiau karto už VNR) dažnis gydymo ezetimibo ir simvastatino deriniu grupėje buvo 2,5 %, o gydymo simvastatinu - 2,3 % (žr. 4.4</w:t>
      </w:r>
      <w:r w:rsidR="00A3107A">
        <w:rPr>
          <w:rFonts w:ascii="Times New Roman" w:eastAsia="Times New Roman" w:hAnsi="Times New Roman" w:cs="Times New Roman"/>
          <w:lang w:bidi="bo-CN"/>
        </w:rPr>
        <w:t xml:space="preserve"> </w:t>
      </w:r>
      <w:r w:rsidRPr="00381949">
        <w:rPr>
          <w:rFonts w:ascii="Times New Roman" w:eastAsia="Times New Roman" w:hAnsi="Times New Roman" w:cs="Times New Roman"/>
          <w:lang w:bidi="bo-CN"/>
        </w:rPr>
        <w:t>skyrių). Su tulžies pūsle susijusių nepageidaujamų poveikių pastebėta 3,1 % gydymo ezetimibo ir simvastatino deriniu grupės pacientų, palyginus su 3,5 % gydymo simvastatinu grupės pacientų. Hospitalizacijos cholecistektomijai dažnis abiejose gydymo grupėse buvo 1,5 %. Klinikinio tyrimo metu vėžio liga (apibrėžta kaip bet koks naujai nustatytas piktybinis navikas) buvo diagnozuota, atitinkamai, 9,4 % ir 9,5 % pacientų.</w:t>
      </w:r>
    </w:p>
    <w:p w14:paraId="5B66ABF6" w14:textId="77777777" w:rsidR="00CC4BA7" w:rsidRPr="00381949" w:rsidRDefault="00CC4BA7" w:rsidP="00C33F26">
      <w:pPr>
        <w:widowControl w:val="0"/>
        <w:ind w:left="0" w:firstLine="0"/>
        <w:rPr>
          <w:rFonts w:ascii="Times New Roman" w:eastAsia="Times New Roman" w:hAnsi="Times New Roman" w:cs="Times New Roman"/>
          <w:lang w:eastAsia="sl-SI"/>
        </w:rPr>
      </w:pPr>
    </w:p>
    <w:p w14:paraId="0CDFE831" w14:textId="77777777" w:rsidR="00CC4BA7" w:rsidRPr="00381949" w:rsidRDefault="00CC4BA7" w:rsidP="00C33F26">
      <w:pPr>
        <w:widowControl w:val="0"/>
        <w:tabs>
          <w:tab w:val="left" w:pos="567"/>
        </w:tabs>
        <w:ind w:left="0" w:firstLine="0"/>
        <w:rPr>
          <w:rFonts w:ascii="Times New Roman" w:eastAsia="Calibri" w:hAnsi="Times New Roman" w:cs="Times New Roman"/>
          <w:u w:val="single"/>
          <w:lang w:eastAsia="lt-LT"/>
        </w:rPr>
      </w:pPr>
      <w:r w:rsidRPr="00381949">
        <w:rPr>
          <w:rFonts w:ascii="Times New Roman" w:eastAsia="Calibri" w:hAnsi="Times New Roman" w:cs="Times New Roman"/>
          <w:u w:val="single"/>
          <w:lang w:eastAsia="lt-LT"/>
        </w:rPr>
        <w:t>Lėtine inkstų liga sergantys pacientai</w:t>
      </w:r>
    </w:p>
    <w:p w14:paraId="04DB61E4" w14:textId="77777777" w:rsidR="00E74C39" w:rsidRPr="00381949" w:rsidRDefault="00E74C39" w:rsidP="00C33F26">
      <w:pPr>
        <w:widowControl w:val="0"/>
        <w:tabs>
          <w:tab w:val="left" w:pos="567"/>
        </w:tabs>
        <w:ind w:left="0" w:firstLine="0"/>
        <w:rPr>
          <w:rFonts w:ascii="Times New Roman" w:eastAsia="Calibri" w:hAnsi="Times New Roman" w:cs="Times New Roman"/>
          <w:u w:val="single"/>
          <w:lang w:eastAsia="lt-LT"/>
        </w:rPr>
      </w:pPr>
    </w:p>
    <w:p w14:paraId="6F47233E" w14:textId="77777777" w:rsidR="00CC4BA7" w:rsidRPr="00381949" w:rsidRDefault="00CC4BA7" w:rsidP="00C33F26">
      <w:pPr>
        <w:widowControl w:val="0"/>
        <w:tabs>
          <w:tab w:val="left" w:pos="567"/>
        </w:tabs>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Širdies ir inkstų apsaugos klinikiniame tyrime (angl. </w:t>
      </w:r>
      <w:r w:rsidRPr="00381949">
        <w:rPr>
          <w:rFonts w:ascii="Times New Roman" w:eastAsia="Times New Roman" w:hAnsi="Times New Roman" w:cs="Times New Roman"/>
          <w:i/>
          <w:lang w:eastAsia="sl-SI"/>
        </w:rPr>
        <w:t xml:space="preserve">Study of Heart and Renal Protection </w:t>
      </w:r>
      <w:r w:rsidR="00B15774">
        <w:rPr>
          <w:rFonts w:ascii="Times New Roman" w:eastAsia="Times New Roman" w:hAnsi="Times New Roman" w:cs="Times New Roman"/>
          <w:i/>
          <w:lang w:eastAsia="sl-SI"/>
        </w:rPr>
        <w:t>[</w:t>
      </w:r>
      <w:r w:rsidRPr="00381949">
        <w:rPr>
          <w:rFonts w:ascii="Times New Roman" w:eastAsia="Times New Roman" w:hAnsi="Times New Roman" w:cs="Times New Roman"/>
          <w:i/>
          <w:lang w:eastAsia="sl-SI"/>
        </w:rPr>
        <w:t>SHARP</w:t>
      </w:r>
      <w:r w:rsidR="00B15774">
        <w:rPr>
          <w:rFonts w:ascii="Times New Roman" w:eastAsia="Times New Roman" w:hAnsi="Times New Roman" w:cs="Times New Roman"/>
          <w:i/>
          <w:lang w:eastAsia="sl-SI"/>
        </w:rPr>
        <w:t>]</w:t>
      </w:r>
      <w:r w:rsidRPr="00381949">
        <w:rPr>
          <w:rFonts w:ascii="Times New Roman" w:eastAsia="Times New Roman" w:hAnsi="Times New Roman" w:cs="Times New Roman"/>
          <w:lang w:eastAsia="sl-SI"/>
        </w:rPr>
        <w:t>) (žr. 5.1</w:t>
      </w:r>
      <w:r w:rsidR="00A3107A">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skyrių), kuriame dalyvavo daugiau kaip 9</w:t>
      </w:r>
      <w:r w:rsidR="00A3107A">
        <w:rPr>
          <w:rFonts w:ascii="Times New Roman" w:eastAsia="Times New Roman" w:hAnsi="Times New Roman" w:cs="Times New Roman"/>
          <w:lang w:eastAsia="sl-SI"/>
        </w:rPr>
        <w:t> </w:t>
      </w:r>
      <w:r w:rsidRPr="00381949">
        <w:rPr>
          <w:rFonts w:ascii="Times New Roman" w:eastAsia="Times New Roman" w:hAnsi="Times New Roman" w:cs="Times New Roman"/>
          <w:lang w:eastAsia="sl-SI"/>
        </w:rPr>
        <w:t>000</w:t>
      </w:r>
      <w:r w:rsidR="00A3107A">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fiksuotų ezetimibo 10 mg ir simvastatino 20 mg paros dozių deriniu (n = 4</w:t>
      </w:r>
      <w:r w:rsidR="00171A52">
        <w:rPr>
          <w:rFonts w:ascii="Times New Roman" w:eastAsia="Times New Roman" w:hAnsi="Times New Roman" w:cs="Times New Roman"/>
          <w:lang w:eastAsia="sl-SI"/>
        </w:rPr>
        <w:t> </w:t>
      </w:r>
      <w:r w:rsidRPr="00381949">
        <w:rPr>
          <w:rFonts w:ascii="Times New Roman" w:eastAsia="Times New Roman" w:hAnsi="Times New Roman" w:cs="Times New Roman"/>
          <w:lang w:eastAsia="sl-SI"/>
        </w:rPr>
        <w:t>650) ar placebu (n = 4</w:t>
      </w:r>
      <w:r w:rsidR="00171A52">
        <w:rPr>
          <w:rFonts w:ascii="Times New Roman" w:eastAsia="Times New Roman" w:hAnsi="Times New Roman" w:cs="Times New Roman"/>
          <w:lang w:eastAsia="sl-SI"/>
        </w:rPr>
        <w:t> </w:t>
      </w:r>
      <w:r w:rsidRPr="00381949">
        <w:rPr>
          <w:rFonts w:ascii="Times New Roman" w:eastAsia="Times New Roman" w:hAnsi="Times New Roman" w:cs="Times New Roman"/>
          <w:lang w:eastAsia="sl-SI"/>
        </w:rPr>
        <w:t>620) gydytų pacientų, stebėjimo laikotarpiu, kurio mediana 4,9</w:t>
      </w:r>
      <w:r w:rsidR="00A3107A">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metų, saugumo pobūdis buvo panašus. Šio klinikinio tyrimo metu buvo registruojami tik sunkūs nepageidaujami reiškiniai ir gydymo nutraukimai dėl bet kokio nepageidaujamo reiškinio. Abiejose gydymo grupėse gydymo nutraukimo dėl bet kokio nepageidaujamo reiškinio dažniai buvo panašūs (10,4</w:t>
      </w:r>
      <w:r w:rsidR="00E74C39" w:rsidRPr="00381949">
        <w:rPr>
          <w:rFonts w:ascii="Times New Roman" w:eastAsia="Times New Roman" w:hAnsi="Times New Roman" w:cs="Times New Roman"/>
          <w:lang w:eastAsia="sl-SI"/>
        </w:rPr>
        <w:t> </w:t>
      </w:r>
      <w:r w:rsidRPr="00381949">
        <w:rPr>
          <w:rFonts w:ascii="Times New Roman" w:eastAsia="Times New Roman" w:hAnsi="Times New Roman" w:cs="Times New Roman"/>
          <w:lang w:eastAsia="sl-SI"/>
        </w:rPr>
        <w:t>% ezetimibo ir simvastatino deriniu gydytų pacientų grupėje ir 9,8</w:t>
      </w:r>
      <w:r w:rsidR="00A3107A">
        <w:rPr>
          <w:rFonts w:ascii="Times New Roman" w:eastAsia="Times New Roman" w:hAnsi="Times New Roman" w:cs="Times New Roman"/>
          <w:lang w:eastAsia="sl-SI"/>
        </w:rPr>
        <w:t> </w:t>
      </w:r>
      <w:r w:rsidRPr="00381949">
        <w:rPr>
          <w:rFonts w:ascii="Times New Roman" w:eastAsia="Times New Roman" w:hAnsi="Times New Roman" w:cs="Times New Roman"/>
          <w:lang w:eastAsia="sl-SI"/>
        </w:rPr>
        <w:t>% placebo grupėje). Miopatijos ar rabdomiolizės dažnis buvo 0,2</w:t>
      </w:r>
      <w:r w:rsidR="00E74C39" w:rsidRPr="00381949">
        <w:rPr>
          <w:rFonts w:ascii="Times New Roman" w:eastAsia="Times New Roman" w:hAnsi="Times New Roman" w:cs="Times New Roman"/>
          <w:lang w:eastAsia="sl-SI"/>
        </w:rPr>
        <w:t> </w:t>
      </w:r>
      <w:r w:rsidRPr="00381949">
        <w:rPr>
          <w:rFonts w:ascii="Times New Roman" w:eastAsia="Times New Roman" w:hAnsi="Times New Roman" w:cs="Times New Roman"/>
          <w:lang w:eastAsia="sl-SI"/>
        </w:rPr>
        <w:t>% ezetimibo ir simvastatino deriniu gydytų pacientų grupėje ir 0,1</w:t>
      </w:r>
      <w:r w:rsidR="00E74C39" w:rsidRPr="00381949">
        <w:rPr>
          <w:rFonts w:ascii="Times New Roman" w:eastAsia="Times New Roman" w:hAnsi="Times New Roman" w:cs="Times New Roman"/>
          <w:lang w:eastAsia="sl-SI"/>
        </w:rPr>
        <w:t> </w:t>
      </w:r>
      <w:r w:rsidRPr="00381949">
        <w:rPr>
          <w:rFonts w:ascii="Times New Roman" w:eastAsia="Times New Roman" w:hAnsi="Times New Roman" w:cs="Times New Roman"/>
          <w:lang w:eastAsia="sl-SI"/>
        </w:rPr>
        <w:t xml:space="preserve">% placebo grupėje. Nuoseklus transaminazių </w:t>
      </w:r>
      <w:r w:rsidR="00401961">
        <w:rPr>
          <w:rFonts w:ascii="Times New Roman" w:eastAsia="Times New Roman" w:hAnsi="Times New Roman" w:cs="Times New Roman"/>
          <w:lang w:eastAsia="sl-SI"/>
        </w:rPr>
        <w:t>aktyvumo</w:t>
      </w:r>
      <w:r w:rsidRPr="00381949">
        <w:rPr>
          <w:rFonts w:ascii="Times New Roman" w:eastAsia="Times New Roman" w:hAnsi="Times New Roman" w:cs="Times New Roman"/>
          <w:lang w:eastAsia="sl-SI"/>
        </w:rPr>
        <w:t xml:space="preserve"> padidėjimas (&gt;3 kartus virš VNR) pasireiškė 0,7</w:t>
      </w:r>
      <w:r w:rsidR="00E74C39" w:rsidRPr="00381949">
        <w:rPr>
          <w:rFonts w:ascii="Times New Roman" w:eastAsia="Times New Roman" w:hAnsi="Times New Roman" w:cs="Times New Roman"/>
          <w:lang w:eastAsia="sl-SI"/>
        </w:rPr>
        <w:t> </w:t>
      </w:r>
      <w:r w:rsidRPr="00381949">
        <w:rPr>
          <w:rFonts w:ascii="Times New Roman" w:eastAsia="Times New Roman" w:hAnsi="Times New Roman" w:cs="Times New Roman"/>
          <w:lang w:eastAsia="sl-SI"/>
        </w:rPr>
        <w:t>% ezetimibo ir simvastatino deriniu gydytų pacientų, lyginant su 0,6</w:t>
      </w:r>
      <w:r w:rsidR="00E74C39" w:rsidRPr="00381949">
        <w:rPr>
          <w:rFonts w:ascii="Times New Roman" w:eastAsia="Times New Roman" w:hAnsi="Times New Roman" w:cs="Times New Roman"/>
          <w:lang w:eastAsia="sl-SI"/>
        </w:rPr>
        <w:t> </w:t>
      </w:r>
      <w:r w:rsidRPr="00381949">
        <w:rPr>
          <w:rFonts w:ascii="Times New Roman" w:eastAsia="Times New Roman" w:hAnsi="Times New Roman" w:cs="Times New Roman"/>
          <w:lang w:eastAsia="sl-SI"/>
        </w:rPr>
        <w:t>% placebu gydytų pacientų. Šiame klinikiniame tyrime iš anksto apibrėžtų nepageidaujamų reiškinių, įskaitant vėžį (9,4</w:t>
      </w:r>
      <w:r w:rsidR="00E74C39" w:rsidRPr="00381949">
        <w:rPr>
          <w:rFonts w:ascii="Times New Roman" w:eastAsia="Times New Roman" w:hAnsi="Times New Roman" w:cs="Times New Roman"/>
          <w:lang w:eastAsia="sl-SI"/>
        </w:rPr>
        <w:t> </w:t>
      </w:r>
      <w:r w:rsidRPr="00381949">
        <w:rPr>
          <w:rFonts w:ascii="Times New Roman" w:eastAsia="Times New Roman" w:hAnsi="Times New Roman" w:cs="Times New Roman"/>
          <w:lang w:eastAsia="sl-SI"/>
        </w:rPr>
        <w:t>% ezetimibo ir simvastatino derinio grupėje, 9,5</w:t>
      </w:r>
      <w:r w:rsidR="00E74C39" w:rsidRPr="00381949">
        <w:rPr>
          <w:rFonts w:ascii="Times New Roman" w:eastAsia="Times New Roman" w:hAnsi="Times New Roman" w:cs="Times New Roman"/>
          <w:lang w:eastAsia="sl-SI"/>
        </w:rPr>
        <w:t> </w:t>
      </w:r>
      <w:r w:rsidRPr="00381949">
        <w:rPr>
          <w:rFonts w:ascii="Times New Roman" w:eastAsia="Times New Roman" w:hAnsi="Times New Roman" w:cs="Times New Roman"/>
          <w:lang w:eastAsia="sl-SI"/>
        </w:rPr>
        <w:t>% placebo grupėje), hepatitą, cholecistektomiją ar tulžies</w:t>
      </w:r>
      <w:r w:rsidR="009E3C79">
        <w:rPr>
          <w:rFonts w:ascii="Times New Roman" w:eastAsia="Times New Roman" w:hAnsi="Times New Roman" w:cs="Times New Roman"/>
          <w:lang w:eastAsia="sl-SI"/>
        </w:rPr>
        <w:t xml:space="preserve"> pūslės</w:t>
      </w:r>
      <w:r w:rsidRPr="00381949">
        <w:rPr>
          <w:rFonts w:ascii="Times New Roman" w:eastAsia="Times New Roman" w:hAnsi="Times New Roman" w:cs="Times New Roman"/>
          <w:lang w:eastAsia="sl-SI"/>
        </w:rPr>
        <w:t xml:space="preserve"> akmenligės komplikacijas arba pankreatitą, statistiškai reikšmingo dažnio padidėjimo nebuvo.</w:t>
      </w:r>
    </w:p>
    <w:p w14:paraId="1720034D" w14:textId="77777777" w:rsidR="00CC4BA7" w:rsidRPr="00381949" w:rsidRDefault="00CC4BA7" w:rsidP="00C33F26">
      <w:pPr>
        <w:widowControl w:val="0"/>
        <w:ind w:left="0" w:firstLine="0"/>
        <w:rPr>
          <w:rFonts w:ascii="Times New Roman" w:eastAsia="Times New Roman" w:hAnsi="Times New Roman" w:cs="Times New Roman"/>
          <w:lang w:eastAsia="lt-LT"/>
        </w:rPr>
      </w:pPr>
    </w:p>
    <w:p w14:paraId="422B6B87" w14:textId="77777777" w:rsidR="00CC4BA7" w:rsidRPr="00381949" w:rsidRDefault="00CC4BA7" w:rsidP="00C33F26">
      <w:pPr>
        <w:widowControl w:val="0"/>
        <w:ind w:left="0" w:firstLine="0"/>
        <w:rPr>
          <w:rFonts w:ascii="Times New Roman" w:eastAsia="Times New Roman" w:hAnsi="Times New Roman" w:cs="Times New Roman"/>
          <w:u w:val="single"/>
          <w:lang w:eastAsia="lt-LT"/>
        </w:rPr>
      </w:pPr>
      <w:r w:rsidRPr="00381949">
        <w:rPr>
          <w:rFonts w:ascii="Times New Roman" w:eastAsia="Times New Roman" w:hAnsi="Times New Roman" w:cs="Times New Roman"/>
          <w:bCs/>
          <w:iCs/>
          <w:u w:val="single"/>
          <w:lang w:eastAsia="lt-LT"/>
        </w:rPr>
        <w:t>Laboratoriniai rod</w:t>
      </w:r>
      <w:r w:rsidRPr="00381949">
        <w:rPr>
          <w:rFonts w:ascii="Times New Roman" w:eastAsia="Times New Roman" w:hAnsi="Times New Roman" w:cs="Times New Roman"/>
          <w:u w:val="single"/>
          <w:lang w:eastAsia="lt-LT"/>
        </w:rPr>
        <w:t>menys</w:t>
      </w:r>
    </w:p>
    <w:p w14:paraId="16C8E99F" w14:textId="77777777" w:rsidR="00E74C39" w:rsidRPr="00381949" w:rsidRDefault="00E74C39" w:rsidP="00C33F26">
      <w:pPr>
        <w:widowControl w:val="0"/>
        <w:ind w:left="0" w:firstLine="0"/>
        <w:rPr>
          <w:rFonts w:ascii="Times New Roman" w:eastAsia="Times New Roman" w:hAnsi="Times New Roman" w:cs="Times New Roman"/>
          <w:bCs/>
          <w:iCs/>
          <w:lang w:eastAsia="lt-LT"/>
        </w:rPr>
      </w:pPr>
    </w:p>
    <w:p w14:paraId="34B7287E" w14:textId="77777777" w:rsidR="00CC4BA7" w:rsidRPr="00381949" w:rsidRDefault="00CC4BA7" w:rsidP="00C33F26">
      <w:pPr>
        <w:widowControl w:val="0"/>
        <w:ind w:left="0" w:firstLine="0"/>
        <w:rPr>
          <w:rFonts w:ascii="Times New Roman" w:eastAsia="Times New Roman" w:hAnsi="Times New Roman" w:cs="Times New Roman"/>
          <w:lang w:eastAsia="lt-LT"/>
        </w:rPr>
      </w:pPr>
      <w:r w:rsidRPr="00381949">
        <w:rPr>
          <w:rFonts w:ascii="Times New Roman" w:eastAsia="Times New Roman" w:hAnsi="Times New Roman" w:cs="Times New Roman"/>
          <w:lang w:eastAsia="lt-LT"/>
        </w:rPr>
        <w:t>Kontroliuojamų klinikinių monoterapijos tyrimų metu kliniškai svarbus serumo transaminazių aktyvumo padidėjimas (ALAT ir (ar) ASAT</w:t>
      </w:r>
      <w:r w:rsidR="009E3C79">
        <w:rPr>
          <w:rFonts w:ascii="Times New Roman" w:eastAsia="Times New Roman" w:hAnsi="Times New Roman" w:cs="Times New Roman"/>
          <w:lang w:eastAsia="lt-LT"/>
        </w:rPr>
        <w:t xml:space="preserve"> nuosekliai</w:t>
      </w:r>
      <w:r w:rsidRPr="00381949">
        <w:rPr>
          <w:rFonts w:ascii="Times New Roman" w:eastAsia="Times New Roman" w:hAnsi="Times New Roman" w:cs="Times New Roman"/>
          <w:lang w:eastAsia="lt-LT"/>
        </w:rPr>
        <w:t xml:space="preserve"> </w:t>
      </w:r>
      <w:r w:rsidRPr="00381949">
        <w:rPr>
          <w:rFonts w:ascii="Times New Roman" w:eastAsia="Times New Roman" w:hAnsi="Times New Roman" w:cs="Times New Roman"/>
          <w:lang w:eastAsia="lt-LT"/>
        </w:rPr>
        <w:sym w:font="Symbol" w:char="F0B3"/>
      </w:r>
      <w:r w:rsidRPr="00381949">
        <w:rPr>
          <w:rFonts w:ascii="Times New Roman" w:eastAsia="Times New Roman" w:hAnsi="Times New Roman" w:cs="Times New Roman"/>
          <w:lang w:eastAsia="lt-LT"/>
        </w:rPr>
        <w:t xml:space="preserve">3 kartus didesnis už viršutinę normos ribą) buvo panašus </w:t>
      </w:r>
      <w:r w:rsidRPr="00381949">
        <w:rPr>
          <w:rFonts w:ascii="Times New Roman" w:eastAsia="Times New Roman" w:hAnsi="Times New Roman" w:cs="Times New Roman"/>
          <w:lang w:eastAsia="sl-SI"/>
        </w:rPr>
        <w:t>ezetimibą</w:t>
      </w:r>
      <w:r w:rsidRPr="00381949">
        <w:rPr>
          <w:rFonts w:ascii="Times New Roman" w:eastAsia="Times New Roman" w:hAnsi="Times New Roman" w:cs="Times New Roman"/>
          <w:lang w:eastAsia="lt-LT"/>
        </w:rPr>
        <w:t xml:space="preserve"> (0,5</w:t>
      </w:r>
      <w:r w:rsidR="00E74C39" w:rsidRPr="00381949">
        <w:rPr>
          <w:rFonts w:ascii="Times New Roman" w:eastAsia="Times New Roman" w:hAnsi="Times New Roman" w:cs="Times New Roman"/>
          <w:lang w:eastAsia="lt-LT"/>
        </w:rPr>
        <w:t> </w:t>
      </w:r>
      <w:r w:rsidRPr="00381949">
        <w:rPr>
          <w:rFonts w:ascii="Times New Roman" w:eastAsia="Times New Roman" w:hAnsi="Times New Roman" w:cs="Times New Roman"/>
          <w:lang w:eastAsia="lt-LT"/>
        </w:rPr>
        <w:t>%) ir placebą (0,3</w:t>
      </w:r>
      <w:r w:rsidR="00E74C39" w:rsidRPr="00381949">
        <w:rPr>
          <w:rFonts w:ascii="Times New Roman" w:eastAsia="Times New Roman" w:hAnsi="Times New Roman" w:cs="Times New Roman"/>
          <w:lang w:eastAsia="lt-LT"/>
        </w:rPr>
        <w:t> </w:t>
      </w:r>
      <w:r w:rsidRPr="00381949">
        <w:rPr>
          <w:rFonts w:ascii="Times New Roman" w:eastAsia="Times New Roman" w:hAnsi="Times New Roman" w:cs="Times New Roman"/>
          <w:lang w:eastAsia="lt-LT"/>
        </w:rPr>
        <w:t>%) vartojusiems pacientams. Tyrimų, kai buvo vartojami keli vaistiniai preparatai, metu šių reiškinių dažnis buvo toks: 1,3</w:t>
      </w:r>
      <w:r w:rsidR="00E74C39" w:rsidRPr="00381949">
        <w:rPr>
          <w:rFonts w:ascii="Times New Roman" w:eastAsia="Times New Roman" w:hAnsi="Times New Roman" w:cs="Times New Roman"/>
          <w:lang w:eastAsia="lt-LT"/>
        </w:rPr>
        <w:t> </w:t>
      </w:r>
      <w:r w:rsidRPr="00381949">
        <w:rPr>
          <w:rFonts w:ascii="Times New Roman" w:eastAsia="Times New Roman" w:hAnsi="Times New Roman" w:cs="Times New Roman"/>
          <w:lang w:eastAsia="lt-LT"/>
        </w:rPr>
        <w:t xml:space="preserve">% </w:t>
      </w:r>
      <w:r w:rsidRPr="00381949">
        <w:rPr>
          <w:rFonts w:ascii="Times New Roman" w:eastAsia="Times New Roman" w:hAnsi="Times New Roman" w:cs="Times New Roman"/>
          <w:lang w:eastAsia="sl-SI"/>
        </w:rPr>
        <w:t>ezetimibo</w:t>
      </w:r>
      <w:r w:rsidRPr="00381949">
        <w:rPr>
          <w:rFonts w:ascii="Times New Roman" w:eastAsia="Times New Roman" w:hAnsi="Times New Roman" w:cs="Times New Roman"/>
          <w:lang w:eastAsia="lt-LT"/>
        </w:rPr>
        <w:t xml:space="preserve"> vartojant su statinu ir 0,4</w:t>
      </w:r>
      <w:r w:rsidR="00E74C39" w:rsidRPr="00381949">
        <w:rPr>
          <w:rFonts w:ascii="Times New Roman" w:eastAsia="Times New Roman" w:hAnsi="Times New Roman" w:cs="Times New Roman"/>
          <w:lang w:eastAsia="lt-LT"/>
        </w:rPr>
        <w:t> </w:t>
      </w:r>
      <w:r w:rsidRPr="00381949">
        <w:rPr>
          <w:rFonts w:ascii="Times New Roman" w:eastAsia="Times New Roman" w:hAnsi="Times New Roman" w:cs="Times New Roman"/>
          <w:lang w:eastAsia="lt-LT"/>
        </w:rPr>
        <w:t>% vartojant tik statiną. Šis padidėjimas paprastai buvo besimptomis, nesusijęs su cholestaze, rodmenys sunormalėjo nutraukus gydymą ar toliau gydant (žr. 4.4</w:t>
      </w:r>
      <w:r w:rsidR="00A3107A">
        <w:rPr>
          <w:rFonts w:ascii="Times New Roman" w:eastAsia="Times New Roman" w:hAnsi="Times New Roman" w:cs="Times New Roman"/>
          <w:lang w:eastAsia="lt-LT"/>
        </w:rPr>
        <w:t xml:space="preserve"> </w:t>
      </w:r>
      <w:r w:rsidRPr="00381949">
        <w:rPr>
          <w:rFonts w:ascii="Times New Roman" w:eastAsia="Times New Roman" w:hAnsi="Times New Roman" w:cs="Times New Roman"/>
          <w:lang w:eastAsia="lt-LT"/>
        </w:rPr>
        <w:t>skyrių).</w:t>
      </w:r>
    </w:p>
    <w:p w14:paraId="7199384C" w14:textId="77777777" w:rsidR="00CC4BA7" w:rsidRPr="00381949" w:rsidRDefault="00CC4BA7" w:rsidP="00C33F26">
      <w:pPr>
        <w:widowControl w:val="0"/>
        <w:ind w:left="0" w:firstLine="0"/>
        <w:rPr>
          <w:rFonts w:ascii="Times New Roman" w:eastAsia="Times New Roman" w:hAnsi="Times New Roman" w:cs="Times New Roman"/>
          <w:lang w:eastAsia="lt-LT"/>
        </w:rPr>
      </w:pPr>
    </w:p>
    <w:p w14:paraId="1E11A33D" w14:textId="77777777" w:rsidR="00CC4BA7" w:rsidRPr="00381949" w:rsidRDefault="00CC4BA7" w:rsidP="00C33F26">
      <w:pPr>
        <w:widowControl w:val="0"/>
        <w:ind w:left="0" w:firstLine="0"/>
        <w:rPr>
          <w:rFonts w:ascii="Times New Roman" w:eastAsia="Times New Roman" w:hAnsi="Times New Roman" w:cs="Times New Roman"/>
          <w:lang w:eastAsia="lt-LT"/>
        </w:rPr>
      </w:pPr>
      <w:r w:rsidRPr="00381949">
        <w:rPr>
          <w:rFonts w:ascii="Times New Roman" w:eastAsia="Times New Roman" w:hAnsi="Times New Roman" w:cs="Times New Roman"/>
          <w:lang w:eastAsia="lt-LT"/>
        </w:rPr>
        <w:t>Klinikiniuose tyrimuose KFK aktyv</w:t>
      </w:r>
      <w:r w:rsidR="00E74C39" w:rsidRPr="00381949">
        <w:rPr>
          <w:rFonts w:ascii="Times New Roman" w:eastAsia="Times New Roman" w:hAnsi="Times New Roman" w:cs="Times New Roman"/>
          <w:lang w:eastAsia="lt-LT"/>
        </w:rPr>
        <w:t>umo padidėjimas daugiau kaip 10</w:t>
      </w:r>
      <w:r w:rsidR="00A3107A">
        <w:rPr>
          <w:rFonts w:ascii="Times New Roman" w:eastAsia="Times New Roman" w:hAnsi="Times New Roman" w:cs="Times New Roman"/>
          <w:lang w:eastAsia="lt-LT"/>
        </w:rPr>
        <w:t xml:space="preserve"> </w:t>
      </w:r>
      <w:r w:rsidRPr="00381949">
        <w:rPr>
          <w:rFonts w:ascii="Times New Roman" w:eastAsia="Times New Roman" w:hAnsi="Times New Roman" w:cs="Times New Roman"/>
          <w:lang w:eastAsia="lt-LT"/>
        </w:rPr>
        <w:t>ka</w:t>
      </w:r>
      <w:r w:rsidR="00E74C39" w:rsidRPr="00381949">
        <w:rPr>
          <w:rFonts w:ascii="Times New Roman" w:eastAsia="Times New Roman" w:hAnsi="Times New Roman" w:cs="Times New Roman"/>
          <w:lang w:eastAsia="lt-LT"/>
        </w:rPr>
        <w:t>rtų už VNR pasireiškė 4 iš 1</w:t>
      </w:r>
      <w:r w:rsidR="00A3107A">
        <w:rPr>
          <w:rFonts w:ascii="Times New Roman" w:eastAsia="Times New Roman" w:hAnsi="Times New Roman" w:cs="Times New Roman"/>
          <w:lang w:eastAsia="lt-LT"/>
        </w:rPr>
        <w:t> </w:t>
      </w:r>
      <w:r w:rsidR="00E74C39" w:rsidRPr="00381949">
        <w:rPr>
          <w:rFonts w:ascii="Times New Roman" w:eastAsia="Times New Roman" w:hAnsi="Times New Roman" w:cs="Times New Roman"/>
          <w:lang w:eastAsia="lt-LT"/>
        </w:rPr>
        <w:t>674</w:t>
      </w:r>
      <w:r w:rsidR="00A3107A">
        <w:rPr>
          <w:rFonts w:ascii="Times New Roman" w:eastAsia="Times New Roman" w:hAnsi="Times New Roman" w:cs="Times New Roman"/>
          <w:lang w:eastAsia="lt-LT"/>
        </w:rPr>
        <w:t xml:space="preserve"> </w:t>
      </w:r>
      <w:r w:rsidRPr="00381949">
        <w:rPr>
          <w:rFonts w:ascii="Times New Roman" w:eastAsia="Times New Roman" w:hAnsi="Times New Roman" w:cs="Times New Roman"/>
          <w:lang w:eastAsia="lt-LT"/>
        </w:rPr>
        <w:t>pacientų (0,2</w:t>
      </w:r>
      <w:r w:rsidR="00E74C39" w:rsidRPr="00381949">
        <w:rPr>
          <w:rFonts w:ascii="Times New Roman" w:eastAsia="Times New Roman" w:hAnsi="Times New Roman" w:cs="Times New Roman"/>
          <w:lang w:eastAsia="lt-LT"/>
        </w:rPr>
        <w:t> </w:t>
      </w:r>
      <w:r w:rsidRPr="00381949">
        <w:rPr>
          <w:rFonts w:ascii="Times New Roman" w:eastAsia="Times New Roman" w:hAnsi="Times New Roman" w:cs="Times New Roman"/>
          <w:lang w:eastAsia="lt-LT"/>
        </w:rPr>
        <w:t xml:space="preserve">%), vartojusių vien </w:t>
      </w:r>
      <w:r w:rsidR="00E74C39" w:rsidRPr="00381949">
        <w:rPr>
          <w:rFonts w:ascii="Times New Roman" w:eastAsia="Times New Roman" w:hAnsi="Times New Roman" w:cs="Times New Roman"/>
          <w:lang w:eastAsia="lt-LT"/>
        </w:rPr>
        <w:t>ezetimibą, lyginant su 1</w:t>
      </w:r>
      <w:r w:rsidR="00A3107A">
        <w:rPr>
          <w:rFonts w:ascii="Times New Roman" w:eastAsia="Times New Roman" w:hAnsi="Times New Roman" w:cs="Times New Roman"/>
          <w:lang w:eastAsia="lt-LT"/>
        </w:rPr>
        <w:t xml:space="preserve"> </w:t>
      </w:r>
      <w:r w:rsidR="00E74C39" w:rsidRPr="00381949">
        <w:rPr>
          <w:rFonts w:ascii="Times New Roman" w:eastAsia="Times New Roman" w:hAnsi="Times New Roman" w:cs="Times New Roman"/>
          <w:lang w:eastAsia="lt-LT"/>
        </w:rPr>
        <w:t>iš 786</w:t>
      </w:r>
      <w:r w:rsidR="00A3107A">
        <w:rPr>
          <w:rFonts w:ascii="Times New Roman" w:eastAsia="Times New Roman" w:hAnsi="Times New Roman" w:cs="Times New Roman"/>
          <w:lang w:eastAsia="lt-LT"/>
        </w:rPr>
        <w:t xml:space="preserve"> </w:t>
      </w:r>
      <w:r w:rsidRPr="00381949">
        <w:rPr>
          <w:rFonts w:ascii="Times New Roman" w:eastAsia="Times New Roman" w:hAnsi="Times New Roman" w:cs="Times New Roman"/>
          <w:lang w:eastAsia="lt-LT"/>
        </w:rPr>
        <w:t>pacientų (0,1</w:t>
      </w:r>
      <w:r w:rsidR="00E74C39" w:rsidRPr="00381949">
        <w:rPr>
          <w:rFonts w:ascii="Times New Roman" w:eastAsia="Times New Roman" w:hAnsi="Times New Roman" w:cs="Times New Roman"/>
          <w:lang w:eastAsia="lt-LT"/>
        </w:rPr>
        <w:t> </w:t>
      </w:r>
      <w:r w:rsidRPr="00381949">
        <w:rPr>
          <w:rFonts w:ascii="Times New Roman" w:eastAsia="Times New Roman" w:hAnsi="Times New Roman" w:cs="Times New Roman"/>
          <w:lang w:eastAsia="lt-LT"/>
        </w:rPr>
        <w:t xml:space="preserve">%), </w:t>
      </w:r>
      <w:r w:rsidR="00E74C39" w:rsidRPr="00381949">
        <w:rPr>
          <w:rFonts w:ascii="Times New Roman" w:eastAsia="Times New Roman" w:hAnsi="Times New Roman" w:cs="Times New Roman"/>
          <w:lang w:eastAsia="lt-LT"/>
        </w:rPr>
        <w:t>vartojusių placebą, ir 1 iš 917</w:t>
      </w:r>
      <w:r w:rsidR="00A3107A">
        <w:rPr>
          <w:rFonts w:ascii="Times New Roman" w:eastAsia="Times New Roman" w:hAnsi="Times New Roman" w:cs="Times New Roman"/>
          <w:lang w:eastAsia="lt-LT"/>
        </w:rPr>
        <w:t xml:space="preserve"> </w:t>
      </w:r>
      <w:r w:rsidRPr="00381949">
        <w:rPr>
          <w:rFonts w:ascii="Times New Roman" w:eastAsia="Times New Roman" w:hAnsi="Times New Roman" w:cs="Times New Roman"/>
          <w:lang w:eastAsia="lt-LT"/>
        </w:rPr>
        <w:t>pacientų (0,1</w:t>
      </w:r>
      <w:r w:rsidR="00E74C39" w:rsidRPr="00381949">
        <w:rPr>
          <w:rFonts w:ascii="Times New Roman" w:eastAsia="Times New Roman" w:hAnsi="Times New Roman" w:cs="Times New Roman"/>
          <w:lang w:eastAsia="lt-LT"/>
        </w:rPr>
        <w:t> </w:t>
      </w:r>
      <w:r w:rsidRPr="00381949">
        <w:rPr>
          <w:rFonts w:ascii="Times New Roman" w:eastAsia="Times New Roman" w:hAnsi="Times New Roman" w:cs="Times New Roman"/>
          <w:lang w:eastAsia="lt-LT"/>
        </w:rPr>
        <w:t xml:space="preserve">%), vartojusių </w:t>
      </w:r>
      <w:r w:rsidRPr="00381949">
        <w:rPr>
          <w:rFonts w:ascii="Times New Roman" w:eastAsia="Times New Roman" w:hAnsi="Times New Roman" w:cs="Times New Roman"/>
          <w:lang w:eastAsia="sl-SI"/>
        </w:rPr>
        <w:t>ezetimibą</w:t>
      </w:r>
      <w:r w:rsidRPr="00381949">
        <w:rPr>
          <w:rFonts w:ascii="Times New Roman" w:eastAsia="Times New Roman" w:hAnsi="Times New Roman" w:cs="Times New Roman"/>
          <w:lang w:eastAsia="lt-LT"/>
        </w:rPr>
        <w:t xml:space="preserve"> ir statiną, lyginant su 4</w:t>
      </w:r>
      <w:r w:rsidR="00A3107A">
        <w:rPr>
          <w:rFonts w:ascii="Times New Roman" w:eastAsia="Times New Roman" w:hAnsi="Times New Roman" w:cs="Times New Roman"/>
          <w:lang w:eastAsia="lt-LT"/>
        </w:rPr>
        <w:t xml:space="preserve"> </w:t>
      </w:r>
      <w:r w:rsidR="00E74C39" w:rsidRPr="00381949">
        <w:rPr>
          <w:rFonts w:ascii="Times New Roman" w:eastAsia="Times New Roman" w:hAnsi="Times New Roman" w:cs="Times New Roman"/>
          <w:lang w:eastAsia="lt-LT"/>
        </w:rPr>
        <w:t>iš 929</w:t>
      </w:r>
      <w:r w:rsidR="00A3107A">
        <w:rPr>
          <w:rFonts w:ascii="Times New Roman" w:eastAsia="Times New Roman" w:hAnsi="Times New Roman" w:cs="Times New Roman"/>
          <w:lang w:eastAsia="lt-LT"/>
        </w:rPr>
        <w:t xml:space="preserve"> </w:t>
      </w:r>
      <w:r w:rsidRPr="00381949">
        <w:rPr>
          <w:rFonts w:ascii="Times New Roman" w:eastAsia="Times New Roman" w:hAnsi="Times New Roman" w:cs="Times New Roman"/>
          <w:lang w:eastAsia="lt-LT"/>
        </w:rPr>
        <w:t>pacientų (0,4</w:t>
      </w:r>
      <w:r w:rsidR="00E74C39" w:rsidRPr="00381949">
        <w:rPr>
          <w:rFonts w:ascii="Times New Roman" w:eastAsia="Times New Roman" w:hAnsi="Times New Roman" w:cs="Times New Roman"/>
          <w:lang w:eastAsia="lt-LT"/>
        </w:rPr>
        <w:t> </w:t>
      </w:r>
      <w:r w:rsidRPr="00381949">
        <w:rPr>
          <w:rFonts w:ascii="Times New Roman" w:eastAsia="Times New Roman" w:hAnsi="Times New Roman" w:cs="Times New Roman"/>
          <w:lang w:eastAsia="lt-LT"/>
        </w:rPr>
        <w:t>%), vartojusių vieną statiną. Miopatija arba rabdomiolizė, susijusi su</w:t>
      </w:r>
      <w:r w:rsidRPr="00381949">
        <w:rPr>
          <w:rFonts w:ascii="Times New Roman" w:eastAsia="Times New Roman" w:hAnsi="Times New Roman" w:cs="Times New Roman"/>
          <w:lang w:eastAsia="sl-SI"/>
        </w:rPr>
        <w:t xml:space="preserve"> ezetimibu</w:t>
      </w:r>
      <w:r w:rsidRPr="00381949">
        <w:rPr>
          <w:rFonts w:ascii="Times New Roman" w:eastAsia="Times New Roman" w:hAnsi="Times New Roman" w:cs="Times New Roman"/>
          <w:lang w:eastAsia="lt-LT"/>
        </w:rPr>
        <w:t>, nepasireiškė dažniau negu susijusiose kontrolinėse grupėse (placebo arba vien statino) (žr. 4.4</w:t>
      </w:r>
      <w:r w:rsidR="00A3107A">
        <w:rPr>
          <w:rFonts w:ascii="Times New Roman" w:eastAsia="Times New Roman" w:hAnsi="Times New Roman" w:cs="Times New Roman"/>
          <w:lang w:eastAsia="lt-LT"/>
        </w:rPr>
        <w:t xml:space="preserve"> </w:t>
      </w:r>
      <w:r w:rsidRPr="00381949">
        <w:rPr>
          <w:rFonts w:ascii="Times New Roman" w:eastAsia="Times New Roman" w:hAnsi="Times New Roman" w:cs="Times New Roman"/>
          <w:lang w:eastAsia="lt-LT"/>
        </w:rPr>
        <w:t>skyrių).</w:t>
      </w:r>
    </w:p>
    <w:p w14:paraId="25B016BB" w14:textId="77777777" w:rsidR="00CC4BA7" w:rsidRPr="00381949" w:rsidRDefault="00CC4BA7" w:rsidP="00C33F26">
      <w:pPr>
        <w:widowControl w:val="0"/>
        <w:ind w:left="0" w:firstLine="0"/>
        <w:rPr>
          <w:rFonts w:ascii="Times New Roman" w:eastAsia="Times New Roman" w:hAnsi="Times New Roman" w:cs="Times New Roman"/>
          <w:lang w:eastAsia="sl-SI"/>
        </w:rPr>
      </w:pPr>
    </w:p>
    <w:p w14:paraId="6F64C6EB" w14:textId="77777777" w:rsidR="00CC4BA7" w:rsidRPr="00381949" w:rsidRDefault="00CC4BA7" w:rsidP="00C33F26">
      <w:pPr>
        <w:widowControl w:val="0"/>
        <w:ind w:left="0" w:firstLine="0"/>
        <w:rPr>
          <w:rFonts w:ascii="Times New Roman" w:eastAsia="Times New Roman" w:hAnsi="Times New Roman" w:cs="Times New Roman"/>
          <w:u w:val="single"/>
          <w:lang w:eastAsia="sl-SI"/>
        </w:rPr>
      </w:pPr>
      <w:r w:rsidRPr="00381949">
        <w:rPr>
          <w:rFonts w:ascii="Times New Roman" w:eastAsia="Times New Roman" w:hAnsi="Times New Roman" w:cs="Times New Roman"/>
          <w:u w:val="single"/>
          <w:lang w:eastAsia="sl-SI"/>
        </w:rPr>
        <w:t>Pranešimas apie įtariamas nepageidaujamas reakcijas</w:t>
      </w:r>
    </w:p>
    <w:p w14:paraId="08300E0D" w14:textId="77777777" w:rsidR="00CC4BA7" w:rsidRPr="00381949" w:rsidRDefault="00E74C39" w:rsidP="00C33F26">
      <w:pPr>
        <w:widowControl w:val="0"/>
        <w:ind w:left="0" w:firstLine="0"/>
        <w:rPr>
          <w:rFonts w:ascii="Times New Roman" w:eastAsia="Times New Roman" w:hAnsi="Times New Roman" w:cs="Times New Roman"/>
          <w:lang w:eastAsia="sl-SI"/>
        </w:rPr>
      </w:pPr>
      <w:r w:rsidRPr="00381949">
        <w:rPr>
          <w:rFonts w:ascii="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381949">
        <w:rPr>
          <w:rFonts w:ascii="Times New Roman" w:hAnsi="Times New Roman" w:cs="Times New Roman"/>
          <w:snapToGrid w:val="0"/>
          <w:szCs w:val="24"/>
        </w:rPr>
        <w:t xml:space="preserve"> </w:t>
      </w:r>
      <w:r w:rsidRPr="00381949">
        <w:rPr>
          <w:rFonts w:ascii="Times New Roman" w:hAnsi="Times New Roman" w:cs="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6" w:history="1">
        <w:r w:rsidRPr="00381949">
          <w:rPr>
            <w:rFonts w:ascii="Times New Roman" w:hAnsi="Times New Roman" w:cs="Times New Roman"/>
            <w:noProof/>
            <w:snapToGrid w:val="0"/>
            <w:color w:val="0000FF"/>
            <w:szCs w:val="24"/>
            <w:u w:val="single"/>
          </w:rPr>
          <w:t>https://vapris.vvkt.lt/vvkt-web/public/nrvSpecialist</w:t>
        </w:r>
      </w:hyperlink>
      <w:r w:rsidRPr="00381949">
        <w:rPr>
          <w:rFonts w:ascii="Times New Roman" w:hAnsi="Times New Roman" w:cs="Times New Roman"/>
          <w:noProof/>
          <w:snapToGrid w:val="0"/>
          <w:szCs w:val="24"/>
        </w:rPr>
        <w:t xml:space="preserve"> arba užpildę Sveikatos priežiūros ar farmacijos specialisto pranešimo apie įtariamą nepageidaujamą reakciją (ĮNR) formą, kuri skelbiama </w:t>
      </w:r>
      <w:hyperlink r:id="rId7" w:history="1">
        <w:r w:rsidRPr="00381949">
          <w:rPr>
            <w:rFonts w:ascii="Times New Roman" w:hAnsi="Times New Roman" w:cs="Times New Roman"/>
            <w:noProof/>
            <w:snapToGrid w:val="0"/>
            <w:color w:val="0000FF"/>
            <w:szCs w:val="24"/>
            <w:u w:val="single"/>
          </w:rPr>
          <w:t>https://www.vvkt.lt/index.php?1399030386</w:t>
        </w:r>
      </w:hyperlink>
      <w:r w:rsidRPr="00381949">
        <w:rPr>
          <w:rFonts w:ascii="Times New Roman" w:hAnsi="Times New Roman" w:cs="Times New Roman"/>
          <w:noProof/>
          <w:snapToGrid w:val="0"/>
          <w:szCs w:val="24"/>
        </w:rPr>
        <w:t>, ir atsiųsti elektroniniu paštu (adresu NepageidaujamaR@vvkt.lt).</w:t>
      </w:r>
    </w:p>
    <w:p w14:paraId="3697B2C2" w14:textId="77777777" w:rsidR="00171A52" w:rsidRPr="00381949" w:rsidRDefault="00171A52" w:rsidP="00C33F26">
      <w:pPr>
        <w:widowControl w:val="0"/>
        <w:ind w:left="0" w:firstLine="0"/>
        <w:rPr>
          <w:rFonts w:ascii="Times New Roman" w:eastAsia="Times New Roman" w:hAnsi="Times New Roman" w:cs="Times New Roman"/>
          <w:lang w:eastAsia="sl-SI"/>
        </w:rPr>
      </w:pPr>
    </w:p>
    <w:p w14:paraId="74B1927E" w14:textId="77777777" w:rsidR="00CC4BA7" w:rsidRPr="00381949" w:rsidRDefault="00CC4BA7" w:rsidP="00C33F26">
      <w:pPr>
        <w:widowControl w:val="0"/>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t>4.9</w:t>
      </w:r>
      <w:r w:rsidRPr="00381949">
        <w:rPr>
          <w:rFonts w:ascii="Times New Roman" w:eastAsia="Times New Roman" w:hAnsi="Times New Roman" w:cs="Times New Roman"/>
          <w:b/>
          <w:lang w:eastAsia="sl-SI"/>
        </w:rPr>
        <w:tab/>
        <w:t>Perdozavimas</w:t>
      </w:r>
    </w:p>
    <w:p w14:paraId="5B4DD9B1" w14:textId="77777777" w:rsidR="00CC4BA7" w:rsidRPr="00381949" w:rsidRDefault="00CC4BA7" w:rsidP="00C33F26">
      <w:pPr>
        <w:widowControl w:val="0"/>
        <w:ind w:left="0" w:firstLine="0"/>
        <w:rPr>
          <w:rFonts w:ascii="Times New Roman" w:eastAsia="Times New Roman" w:hAnsi="Times New Roman" w:cs="Times New Roman"/>
          <w:lang w:eastAsia="sl-SI"/>
        </w:rPr>
      </w:pPr>
    </w:p>
    <w:p w14:paraId="54A5471F" w14:textId="77777777" w:rsidR="00CC4BA7" w:rsidRPr="00381949" w:rsidRDefault="00201E69"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Klinikinių tyrimų metu 15</w:t>
      </w:r>
      <w:r w:rsidR="00A3107A">
        <w:rPr>
          <w:rFonts w:ascii="Times New Roman" w:eastAsia="Times New Roman" w:hAnsi="Times New Roman" w:cs="Times New Roman"/>
          <w:lang w:eastAsia="sl-SI"/>
        </w:rPr>
        <w:t xml:space="preserve"> </w:t>
      </w:r>
      <w:r w:rsidR="00CC4BA7" w:rsidRPr="00381949">
        <w:rPr>
          <w:rFonts w:ascii="Times New Roman" w:eastAsia="Times New Roman" w:hAnsi="Times New Roman" w:cs="Times New Roman"/>
          <w:lang w:eastAsia="sl-SI"/>
        </w:rPr>
        <w:t>sveikų žmonių ge</w:t>
      </w:r>
      <w:r w:rsidRPr="00381949">
        <w:rPr>
          <w:rFonts w:ascii="Times New Roman" w:eastAsia="Times New Roman" w:hAnsi="Times New Roman" w:cs="Times New Roman"/>
          <w:lang w:eastAsia="sl-SI"/>
        </w:rPr>
        <w:t>rai toleravo ne daugiau kaip 14</w:t>
      </w:r>
      <w:r w:rsidR="00A3107A">
        <w:rPr>
          <w:rFonts w:ascii="Times New Roman" w:eastAsia="Times New Roman" w:hAnsi="Times New Roman" w:cs="Times New Roman"/>
          <w:lang w:eastAsia="sl-SI"/>
        </w:rPr>
        <w:t xml:space="preserve"> </w:t>
      </w:r>
      <w:r w:rsidR="00CC4BA7" w:rsidRPr="00381949">
        <w:rPr>
          <w:rFonts w:ascii="Times New Roman" w:eastAsia="Times New Roman" w:hAnsi="Times New Roman" w:cs="Times New Roman"/>
          <w:lang w:eastAsia="sl-SI"/>
        </w:rPr>
        <w:t>parų vartotą</w:t>
      </w:r>
      <w:r w:rsidRPr="00381949">
        <w:rPr>
          <w:rFonts w:ascii="Times New Roman" w:eastAsia="Times New Roman" w:hAnsi="Times New Roman" w:cs="Times New Roman"/>
          <w:lang w:eastAsia="sl-SI"/>
        </w:rPr>
        <w:t xml:space="preserve"> 50 mg ezetimibo paros dozę, 18</w:t>
      </w:r>
      <w:r w:rsidR="00A3107A">
        <w:rPr>
          <w:rFonts w:ascii="Times New Roman" w:eastAsia="Times New Roman" w:hAnsi="Times New Roman" w:cs="Times New Roman"/>
          <w:lang w:eastAsia="sl-SI"/>
        </w:rPr>
        <w:t xml:space="preserve"> </w:t>
      </w:r>
      <w:r w:rsidR="00CC4BA7" w:rsidRPr="00381949">
        <w:rPr>
          <w:rFonts w:ascii="Times New Roman" w:eastAsia="Times New Roman" w:hAnsi="Times New Roman" w:cs="Times New Roman"/>
          <w:lang w:eastAsia="sl-SI"/>
        </w:rPr>
        <w:t>pirmine hiperchol</w:t>
      </w:r>
      <w:r w:rsidRPr="00381949">
        <w:rPr>
          <w:rFonts w:ascii="Times New Roman" w:eastAsia="Times New Roman" w:hAnsi="Times New Roman" w:cs="Times New Roman"/>
          <w:lang w:eastAsia="sl-SI"/>
        </w:rPr>
        <w:t>esterolemija sirgusių pacientų –</w:t>
      </w:r>
      <w:r w:rsidR="00CC4BA7" w:rsidRPr="00381949">
        <w:rPr>
          <w:rFonts w:ascii="Times New Roman" w:eastAsia="Times New Roman" w:hAnsi="Times New Roman" w:cs="Times New Roman"/>
          <w:lang w:eastAsia="sl-SI"/>
        </w:rPr>
        <w:t xml:space="preserve"> ne ilgiau kaip 56</w:t>
      </w:r>
      <w:r w:rsidR="00A3107A">
        <w:rPr>
          <w:rFonts w:ascii="Times New Roman" w:eastAsia="Times New Roman" w:hAnsi="Times New Roman" w:cs="Times New Roman"/>
          <w:lang w:eastAsia="sl-SI"/>
        </w:rPr>
        <w:t xml:space="preserve"> </w:t>
      </w:r>
      <w:r w:rsidR="00CC4BA7" w:rsidRPr="00381949">
        <w:rPr>
          <w:rFonts w:ascii="Times New Roman" w:eastAsia="Times New Roman" w:hAnsi="Times New Roman" w:cs="Times New Roman"/>
          <w:lang w:eastAsia="sl-SI"/>
        </w:rPr>
        <w:t>paras vartotą 40 mg ezetimibo paros dozę. Toksinio poveikio žiurkėms bei pelėms nesukėlė vienkartinė sugirdyta 5</w:t>
      </w:r>
      <w:r w:rsidR="00A3107A">
        <w:rPr>
          <w:rFonts w:ascii="Times New Roman" w:eastAsia="Times New Roman" w:hAnsi="Times New Roman" w:cs="Times New Roman"/>
          <w:lang w:eastAsia="sl-SI"/>
        </w:rPr>
        <w:t> </w:t>
      </w:r>
      <w:r w:rsidR="00CC4BA7" w:rsidRPr="00381949">
        <w:rPr>
          <w:rFonts w:ascii="Times New Roman" w:eastAsia="Times New Roman" w:hAnsi="Times New Roman" w:cs="Times New Roman"/>
          <w:lang w:eastAsia="sl-SI"/>
        </w:rPr>
        <w:t xml:space="preserve">000 mg/kg kūno svorio, o šunims </w:t>
      </w:r>
      <w:r w:rsidR="00A3107A">
        <w:rPr>
          <w:rFonts w:ascii="Times New Roman" w:eastAsia="Times New Roman" w:hAnsi="Times New Roman" w:cs="Times New Roman"/>
          <w:lang w:eastAsia="sl-SI"/>
        </w:rPr>
        <w:t>–</w:t>
      </w:r>
      <w:r w:rsidR="00CC4BA7" w:rsidRPr="00381949">
        <w:rPr>
          <w:rFonts w:ascii="Times New Roman" w:eastAsia="Times New Roman" w:hAnsi="Times New Roman" w:cs="Times New Roman"/>
          <w:lang w:eastAsia="sl-SI"/>
        </w:rPr>
        <w:t xml:space="preserve"> 3</w:t>
      </w:r>
      <w:r w:rsidR="00A3107A">
        <w:rPr>
          <w:rFonts w:ascii="Times New Roman" w:eastAsia="Times New Roman" w:hAnsi="Times New Roman" w:cs="Times New Roman"/>
          <w:lang w:eastAsia="sl-SI"/>
        </w:rPr>
        <w:t> </w:t>
      </w:r>
      <w:r w:rsidR="00CC4BA7" w:rsidRPr="00381949">
        <w:rPr>
          <w:rFonts w:ascii="Times New Roman" w:eastAsia="Times New Roman" w:hAnsi="Times New Roman" w:cs="Times New Roman"/>
          <w:lang w:eastAsia="sl-SI"/>
        </w:rPr>
        <w:t>000 mg/kg kūno svorio ezetimibo dozė.</w:t>
      </w:r>
    </w:p>
    <w:p w14:paraId="63A658B6" w14:textId="77777777" w:rsidR="00201E69" w:rsidRPr="00381949" w:rsidRDefault="00201E69" w:rsidP="00C33F26">
      <w:pPr>
        <w:widowControl w:val="0"/>
        <w:ind w:left="0" w:firstLine="0"/>
        <w:rPr>
          <w:rFonts w:ascii="Times New Roman" w:eastAsia="Times New Roman" w:hAnsi="Times New Roman" w:cs="Times New Roman"/>
          <w:lang w:eastAsia="sl-SI"/>
        </w:rPr>
      </w:pPr>
    </w:p>
    <w:p w14:paraId="7FA61FE5"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Gauta pranešimų apie kelis ezetimibo perdozavimo atvejus, dažniausiai nepageidaujamų reiškinių neatsirasdavo, o atsiradę būdavo nesunkūs. Perdozavimo atveju būtinas simptominis ir palaikomasis gydymas.</w:t>
      </w:r>
    </w:p>
    <w:p w14:paraId="232295F8" w14:textId="77777777" w:rsidR="00CC4BA7" w:rsidRPr="00381949" w:rsidRDefault="00CC4BA7" w:rsidP="00C33F26">
      <w:pPr>
        <w:widowControl w:val="0"/>
        <w:rPr>
          <w:rFonts w:ascii="Times New Roman" w:eastAsia="Times New Roman" w:hAnsi="Times New Roman" w:cs="Times New Roman"/>
          <w:lang w:eastAsia="sl-SI"/>
        </w:rPr>
      </w:pPr>
    </w:p>
    <w:p w14:paraId="00E015A7" w14:textId="77777777" w:rsidR="00CC4BA7" w:rsidRPr="00381949" w:rsidRDefault="00CC4BA7" w:rsidP="00C33F26">
      <w:pPr>
        <w:widowControl w:val="0"/>
        <w:rPr>
          <w:rFonts w:ascii="Times New Roman" w:eastAsia="Times New Roman" w:hAnsi="Times New Roman" w:cs="Times New Roman"/>
          <w:lang w:eastAsia="sl-SI"/>
        </w:rPr>
      </w:pPr>
    </w:p>
    <w:p w14:paraId="2FAB50E1" w14:textId="77777777" w:rsidR="00CC4BA7" w:rsidRPr="00381949" w:rsidRDefault="00CC4BA7" w:rsidP="00C33F26">
      <w:pPr>
        <w:widowControl w:val="0"/>
        <w:rPr>
          <w:rFonts w:ascii="Times New Roman" w:eastAsia="Times New Roman" w:hAnsi="Times New Roman" w:cs="Times New Roman"/>
          <w:b/>
          <w:caps/>
          <w:lang w:eastAsia="sl-SI"/>
        </w:rPr>
      </w:pPr>
      <w:r w:rsidRPr="00381949">
        <w:rPr>
          <w:rFonts w:ascii="Times New Roman" w:eastAsia="Times New Roman" w:hAnsi="Times New Roman" w:cs="Times New Roman"/>
          <w:b/>
          <w:caps/>
          <w:lang w:eastAsia="sl-SI"/>
        </w:rPr>
        <w:t>5.</w:t>
      </w:r>
      <w:r w:rsidRPr="00381949">
        <w:rPr>
          <w:rFonts w:ascii="Times New Roman" w:eastAsia="Times New Roman" w:hAnsi="Times New Roman" w:cs="Times New Roman"/>
          <w:b/>
          <w:caps/>
          <w:lang w:eastAsia="sl-SI"/>
        </w:rPr>
        <w:tab/>
      </w:r>
      <w:r w:rsidRPr="00381949">
        <w:rPr>
          <w:rFonts w:ascii="Times New Roman" w:eastAsia="Times New Roman" w:hAnsi="Times New Roman" w:cs="Times New Roman"/>
          <w:b/>
          <w:lang w:eastAsia="sl-SI"/>
        </w:rPr>
        <w:t xml:space="preserve">FARMAKOLOGINĖS </w:t>
      </w:r>
      <w:r w:rsidRPr="00381949">
        <w:rPr>
          <w:rFonts w:ascii="Times New Roman" w:eastAsia="Times New Roman" w:hAnsi="Times New Roman" w:cs="Times New Roman"/>
          <w:b/>
          <w:caps/>
          <w:lang w:eastAsia="sl-SI"/>
        </w:rPr>
        <w:t>savybės</w:t>
      </w:r>
    </w:p>
    <w:p w14:paraId="5A4A9DD5" w14:textId="77777777" w:rsidR="00CC4BA7" w:rsidRPr="00381949" w:rsidRDefault="00CC4BA7" w:rsidP="00C33F26">
      <w:pPr>
        <w:widowControl w:val="0"/>
        <w:rPr>
          <w:rFonts w:ascii="Times New Roman" w:eastAsia="Times New Roman" w:hAnsi="Times New Roman" w:cs="Times New Roman"/>
          <w:lang w:eastAsia="sl-SI"/>
        </w:rPr>
      </w:pPr>
    </w:p>
    <w:p w14:paraId="7B95CE67" w14:textId="77777777" w:rsidR="00CC4BA7" w:rsidRPr="00381949" w:rsidRDefault="00CC4BA7" w:rsidP="00C33F26">
      <w:pPr>
        <w:widowControl w:val="0"/>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t>5.1</w:t>
      </w:r>
      <w:r w:rsidRPr="00381949">
        <w:rPr>
          <w:rFonts w:ascii="Times New Roman" w:eastAsia="Times New Roman" w:hAnsi="Times New Roman" w:cs="Times New Roman"/>
          <w:b/>
          <w:lang w:eastAsia="sl-SI"/>
        </w:rPr>
        <w:tab/>
        <w:t>Farmakodinaminės savybės</w:t>
      </w:r>
    </w:p>
    <w:p w14:paraId="3D1C3BA8" w14:textId="77777777" w:rsidR="00CC4BA7" w:rsidRPr="00381949" w:rsidRDefault="00CC4BA7" w:rsidP="00C33F26">
      <w:pPr>
        <w:widowControl w:val="0"/>
        <w:ind w:left="0" w:firstLine="0"/>
        <w:rPr>
          <w:rFonts w:ascii="Times New Roman" w:eastAsia="Times New Roman" w:hAnsi="Times New Roman" w:cs="Times New Roman"/>
          <w:lang w:eastAsia="sl-SI"/>
        </w:rPr>
      </w:pPr>
    </w:p>
    <w:p w14:paraId="7F2967C8"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Farmakoterapinė grupė – kitos lipidus modifikuojančios medžiagos, ATC kodas – </w:t>
      </w:r>
      <w:r w:rsidRPr="00821A9E">
        <w:rPr>
          <w:rFonts w:ascii="Times New Roman" w:eastAsia="Times New Roman" w:hAnsi="Times New Roman" w:cs="Times New Roman"/>
          <w:lang w:eastAsia="sl-SI"/>
        </w:rPr>
        <w:t>C10AX09.</w:t>
      </w:r>
    </w:p>
    <w:p w14:paraId="727F55FE" w14:textId="77777777" w:rsidR="00CC4BA7" w:rsidRPr="00381949" w:rsidRDefault="00CC4BA7" w:rsidP="00C33F26">
      <w:pPr>
        <w:widowControl w:val="0"/>
        <w:ind w:left="0" w:firstLine="0"/>
        <w:rPr>
          <w:rFonts w:ascii="Times New Roman" w:eastAsia="Times New Roman" w:hAnsi="Times New Roman" w:cs="Times New Roman"/>
          <w:lang w:eastAsia="sl-SI"/>
        </w:rPr>
      </w:pPr>
    </w:p>
    <w:p w14:paraId="1A12F8AC" w14:textId="77777777" w:rsidR="00CC4BA7" w:rsidRPr="00381949" w:rsidRDefault="00CC4BA7" w:rsidP="00C33F26">
      <w:pPr>
        <w:widowControl w:val="0"/>
        <w:ind w:left="0" w:firstLine="0"/>
        <w:rPr>
          <w:rFonts w:ascii="Times New Roman" w:eastAsia="Times New Roman" w:hAnsi="Times New Roman" w:cs="Times New Roman"/>
          <w:u w:val="single"/>
          <w:lang w:eastAsia="sl-SI"/>
        </w:rPr>
      </w:pPr>
      <w:r w:rsidRPr="00381949">
        <w:rPr>
          <w:rFonts w:ascii="Times New Roman" w:eastAsia="Times New Roman" w:hAnsi="Times New Roman" w:cs="Times New Roman"/>
          <w:u w:val="single"/>
          <w:lang w:eastAsia="sl-SI"/>
        </w:rPr>
        <w:t>Veikimo mechanizmas</w:t>
      </w:r>
    </w:p>
    <w:p w14:paraId="64DA9AA6" w14:textId="77777777" w:rsidR="00CC4BA7" w:rsidRPr="00381949" w:rsidRDefault="000608FF"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Ezetimibas</w:t>
      </w:r>
      <w:r w:rsidR="00CC4BA7" w:rsidRPr="00381949">
        <w:rPr>
          <w:rFonts w:ascii="Times New Roman" w:eastAsia="Times New Roman" w:hAnsi="Times New Roman" w:cs="Times New Roman"/>
          <w:lang w:eastAsia="sl-SI"/>
        </w:rPr>
        <w:t xml:space="preserve"> yra naujos klasės riebalų kiekį kraujyje mažinanti medžiaga, selektyviai slopinanti cholesterolio ir susijusių augalinių sterolių absorbciją žarnyne. Ezetimibas veiksmingas pavartotas per burną, jo veikimo mechanizmas skiriasi nuo kitų cholesterolio koncentraciją mažinančių medžiagų (pvz., statinų, tulžies rūgštis surišančių sekvestrantų (dervų), fibro rūgšties darinių ir augalų stanolių). Molekulinis ezetimibo taikinys yra sterolių nešiklis </w:t>
      </w:r>
      <w:r w:rsidR="00CC4BA7" w:rsidRPr="00381949">
        <w:rPr>
          <w:rFonts w:ascii="Times New Roman" w:eastAsia="Times New Roman" w:hAnsi="Times New Roman" w:cs="Times New Roman"/>
          <w:i/>
          <w:lang w:eastAsia="sl-SI"/>
        </w:rPr>
        <w:t>Niemann-Pick C1-Like 1</w:t>
      </w:r>
      <w:r w:rsidR="00CC4BA7" w:rsidRPr="00381949">
        <w:rPr>
          <w:rFonts w:ascii="Times New Roman" w:eastAsia="Times New Roman" w:hAnsi="Times New Roman" w:cs="Times New Roman"/>
          <w:lang w:eastAsia="sl-SI"/>
        </w:rPr>
        <w:t xml:space="preserve"> (NPC1L1), kuris lemia cholesterolio ir fitosterolių absorbciją žarnyne.</w:t>
      </w:r>
    </w:p>
    <w:p w14:paraId="316BCD0A"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Ezetimibas kaupiasi ant plonosios žarnos gaurelių ir slopina cholesterolio absorbciją, todėl į kepenis patenka mažiau cholesterolio iš žarnyno. Statinai slopina cholesterolio sintezę kepenyse. Kartu abu šie mechanizmai užtikrina papildomą cholesterol</w:t>
      </w:r>
      <w:r w:rsidR="000608FF" w:rsidRPr="00381949">
        <w:rPr>
          <w:rFonts w:ascii="Times New Roman" w:eastAsia="Times New Roman" w:hAnsi="Times New Roman" w:cs="Times New Roman"/>
          <w:lang w:eastAsia="sl-SI"/>
        </w:rPr>
        <w:t>io koncentracijos sumažėjimą. 2</w:t>
      </w:r>
      <w:r w:rsidR="00D910A0">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sav</w:t>
      </w:r>
      <w:r w:rsidR="000608FF" w:rsidRPr="00381949">
        <w:rPr>
          <w:rFonts w:ascii="Times New Roman" w:eastAsia="Times New Roman" w:hAnsi="Times New Roman" w:cs="Times New Roman"/>
          <w:lang w:eastAsia="sl-SI"/>
        </w:rPr>
        <w:t>aičių klinikinio tyrimo metu 18</w:t>
      </w:r>
      <w:r w:rsidR="000F22A7">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pacientų, kuriems buvo hipercholesterolemija, ezetimibas cholesterolio absorbciją žarnyne mažino 54</w:t>
      </w:r>
      <w:r w:rsidR="000608FF" w:rsidRPr="00381949">
        <w:rPr>
          <w:rFonts w:ascii="Times New Roman" w:eastAsia="Times New Roman" w:hAnsi="Times New Roman" w:cs="Times New Roman"/>
          <w:lang w:eastAsia="sl-SI"/>
        </w:rPr>
        <w:t> </w:t>
      </w:r>
      <w:r w:rsidRPr="00381949">
        <w:rPr>
          <w:rFonts w:ascii="Times New Roman" w:eastAsia="Times New Roman" w:hAnsi="Times New Roman" w:cs="Times New Roman"/>
          <w:lang w:eastAsia="sl-SI"/>
        </w:rPr>
        <w:t>% daugiau negu placebas.</w:t>
      </w:r>
    </w:p>
    <w:p w14:paraId="0FA5C058" w14:textId="77777777" w:rsidR="00CC4BA7" w:rsidRPr="00381949" w:rsidRDefault="00CC4BA7" w:rsidP="00C33F26">
      <w:pPr>
        <w:widowControl w:val="0"/>
        <w:ind w:left="0" w:firstLine="0"/>
        <w:rPr>
          <w:rFonts w:ascii="Times New Roman" w:eastAsia="Times New Roman" w:hAnsi="Times New Roman" w:cs="Times New Roman"/>
          <w:lang w:eastAsia="sl-SI"/>
        </w:rPr>
      </w:pPr>
    </w:p>
    <w:p w14:paraId="64D09CEC" w14:textId="77777777" w:rsidR="00CC4BA7" w:rsidRPr="00381949" w:rsidRDefault="00CC4BA7" w:rsidP="00C33F26">
      <w:pPr>
        <w:widowControl w:val="0"/>
        <w:ind w:left="0" w:firstLine="0"/>
        <w:rPr>
          <w:rFonts w:ascii="Times New Roman" w:eastAsia="Times New Roman" w:hAnsi="Times New Roman" w:cs="Times New Roman"/>
          <w:u w:val="single"/>
          <w:lang w:eastAsia="sl-SI"/>
        </w:rPr>
      </w:pPr>
      <w:r w:rsidRPr="00381949">
        <w:rPr>
          <w:rFonts w:ascii="Times New Roman" w:eastAsia="Times New Roman" w:hAnsi="Times New Roman" w:cs="Times New Roman"/>
          <w:u w:val="single"/>
          <w:lang w:eastAsia="sl-SI"/>
        </w:rPr>
        <w:t>Farmakodinaminis poveikis</w:t>
      </w:r>
    </w:p>
    <w:p w14:paraId="32210957"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Buvo atlikta keletas ikiklinikinių tyrimų cholesterolio absorbciją slopinančio ezetimibo poveikio selektyvumui nustatyti. Ezetimibas slopino [</w:t>
      </w:r>
      <w:r w:rsidRPr="00171A52">
        <w:rPr>
          <w:rFonts w:ascii="Times New Roman" w:eastAsia="Times New Roman" w:hAnsi="Times New Roman" w:cs="Times New Roman"/>
          <w:vertAlign w:val="superscript"/>
          <w:lang w:eastAsia="sl-SI"/>
        </w:rPr>
        <w:t>14</w:t>
      </w:r>
      <w:r w:rsidRPr="00381949">
        <w:rPr>
          <w:rFonts w:ascii="Times New Roman" w:eastAsia="Times New Roman" w:hAnsi="Times New Roman" w:cs="Times New Roman"/>
          <w:lang w:eastAsia="sl-SI"/>
        </w:rPr>
        <w:t>C]-cholesterolio absorbciją, bet neveikė trigliceridų, riebalų rūgščių, tulžies rūgščių, progesterono, etinilestradiolio ar riebaluose tirpių vitaminų A ir D absorbcijos.</w:t>
      </w:r>
    </w:p>
    <w:p w14:paraId="38700EE5"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Epidemiologinių tyrimų metu nustatyta, kad sergamumas širdies ir kraujagyslių ligomis bei mirštamumas nuo jų tiesiogiai proporcingi bendrojo-C bei MTL-C ir atvirkščiai proporcingas DTL-C koncentracijai.</w:t>
      </w:r>
    </w:p>
    <w:p w14:paraId="3DF83B30"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bidi="bo-CN"/>
        </w:rPr>
        <w:t>Koronarine širdies liga sirgusių ir ŪKS jau patyrusių</w:t>
      </w:r>
      <w:r w:rsidRPr="00381949">
        <w:rPr>
          <w:rFonts w:ascii="Times New Roman" w:eastAsia="Times New Roman" w:hAnsi="Times New Roman" w:cs="Times New Roman"/>
        </w:rPr>
        <w:t xml:space="preserve"> pacientų gydymas</w:t>
      </w:r>
      <w:r w:rsidRPr="00381949">
        <w:rPr>
          <w:rFonts w:ascii="Times New Roman" w:eastAsia="Times New Roman" w:hAnsi="Times New Roman" w:cs="Times New Roman"/>
          <w:lang w:eastAsia="sl-SI"/>
        </w:rPr>
        <w:t xml:space="preserve"> ezetimibo </w:t>
      </w:r>
      <w:r w:rsidRPr="00381949">
        <w:rPr>
          <w:rFonts w:ascii="Times New Roman" w:eastAsia="Times New Roman" w:hAnsi="Times New Roman" w:cs="Times New Roman"/>
        </w:rPr>
        <w:t>ir statino deriniu yra veiksmingas mažinant</w:t>
      </w:r>
      <w:r w:rsidRPr="00381949">
        <w:rPr>
          <w:rFonts w:ascii="Times New Roman" w:eastAsia="Times New Roman" w:hAnsi="Times New Roman" w:cs="Times New Roman"/>
          <w:lang w:eastAsia="sl-SI"/>
        </w:rPr>
        <w:t xml:space="preserve"> širdies ir kraujagyslių sistemos </w:t>
      </w:r>
      <w:r w:rsidRPr="00381949">
        <w:rPr>
          <w:rFonts w:ascii="Times New Roman" w:eastAsia="Times New Roman" w:hAnsi="Times New Roman" w:cs="Times New Roman"/>
        </w:rPr>
        <w:t>reiškinių pavojų</w:t>
      </w:r>
      <w:r w:rsidRPr="00381949">
        <w:rPr>
          <w:rFonts w:ascii="Times New Roman" w:eastAsia="Times New Roman" w:hAnsi="Times New Roman" w:cs="Times New Roman"/>
          <w:lang w:eastAsia="sl-SI"/>
        </w:rPr>
        <w:t>.</w:t>
      </w:r>
    </w:p>
    <w:p w14:paraId="77036BAA" w14:textId="77777777" w:rsidR="00CC4BA7" w:rsidRPr="00381949" w:rsidRDefault="00CC4BA7" w:rsidP="00C33F26">
      <w:pPr>
        <w:widowControl w:val="0"/>
        <w:ind w:left="0" w:firstLine="0"/>
        <w:rPr>
          <w:rFonts w:ascii="Times New Roman" w:eastAsia="Times New Roman" w:hAnsi="Times New Roman" w:cs="Times New Roman"/>
          <w:lang w:eastAsia="sl-SI"/>
        </w:rPr>
      </w:pPr>
    </w:p>
    <w:p w14:paraId="594640AF" w14:textId="77777777" w:rsidR="00CC4BA7" w:rsidRPr="00381949" w:rsidRDefault="00CC4BA7" w:rsidP="00C33F26">
      <w:pPr>
        <w:widowControl w:val="0"/>
        <w:ind w:left="0" w:firstLine="0"/>
        <w:rPr>
          <w:rFonts w:ascii="Times New Roman" w:eastAsia="Times New Roman" w:hAnsi="Times New Roman" w:cs="Times New Roman"/>
          <w:u w:val="single"/>
          <w:lang w:eastAsia="sl-SI"/>
        </w:rPr>
      </w:pPr>
      <w:r w:rsidRPr="00381949">
        <w:rPr>
          <w:rFonts w:ascii="Times New Roman" w:eastAsia="Times New Roman" w:hAnsi="Times New Roman" w:cs="Times New Roman"/>
          <w:u w:val="single"/>
          <w:lang w:eastAsia="sl-SI"/>
        </w:rPr>
        <w:t>Klinikinis veiksmingumas ir saugumas</w:t>
      </w:r>
    </w:p>
    <w:p w14:paraId="772C5103"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Kontroliuojamų klinikinių tyrimų metu ezetimibas (vien jis ar vartojamas kartu su statinu) reikšmingai sumažino bendrojo cholesterolio (bendrojo C), MTL-C, apolipoproteino B (Apo B) bei trigliceridų (TG) ir padidino DTL-C koncentraciją pacientų, kuriems buvo hipercholesterolemija, kraujyje.</w:t>
      </w:r>
    </w:p>
    <w:p w14:paraId="7A2CDF51" w14:textId="77777777" w:rsidR="00CC4BA7" w:rsidRPr="00381949" w:rsidRDefault="00CC4BA7" w:rsidP="00C33F26">
      <w:pPr>
        <w:widowControl w:val="0"/>
        <w:ind w:left="0" w:firstLine="0"/>
        <w:rPr>
          <w:rFonts w:ascii="Times New Roman" w:eastAsia="Times New Roman" w:hAnsi="Times New Roman" w:cs="Times New Roman"/>
          <w:lang w:eastAsia="sl-SI"/>
        </w:rPr>
      </w:pPr>
    </w:p>
    <w:p w14:paraId="268010C0" w14:textId="77777777" w:rsidR="00CC4BA7" w:rsidRPr="00381949" w:rsidRDefault="00CC4BA7" w:rsidP="00C33F26">
      <w:pPr>
        <w:widowControl w:val="0"/>
        <w:ind w:left="0" w:firstLine="0"/>
        <w:rPr>
          <w:rFonts w:ascii="Times New Roman" w:eastAsia="Times New Roman" w:hAnsi="Times New Roman" w:cs="Times New Roman"/>
          <w:i/>
          <w:lang w:eastAsia="sl-SI"/>
        </w:rPr>
      </w:pPr>
      <w:r w:rsidRPr="00381949">
        <w:rPr>
          <w:rFonts w:ascii="Times New Roman" w:eastAsia="Times New Roman" w:hAnsi="Times New Roman" w:cs="Times New Roman"/>
          <w:i/>
          <w:lang w:eastAsia="sl-SI"/>
        </w:rPr>
        <w:t>Pirminė hipercholesterolemija</w:t>
      </w:r>
    </w:p>
    <w:p w14:paraId="1A0F6600"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Dvigubai k</w:t>
      </w:r>
      <w:r w:rsidR="000608FF" w:rsidRPr="00381949">
        <w:rPr>
          <w:rFonts w:ascii="Times New Roman" w:eastAsia="Times New Roman" w:hAnsi="Times New Roman" w:cs="Times New Roman"/>
          <w:lang w:eastAsia="sl-SI"/>
        </w:rPr>
        <w:t>oduoto placebu kontroliuojamo 8</w:t>
      </w:r>
      <w:r w:rsidR="00BD7E5C">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sa</w:t>
      </w:r>
      <w:r w:rsidR="000608FF" w:rsidRPr="00381949">
        <w:rPr>
          <w:rFonts w:ascii="Times New Roman" w:eastAsia="Times New Roman" w:hAnsi="Times New Roman" w:cs="Times New Roman"/>
          <w:lang w:eastAsia="sl-SI"/>
        </w:rPr>
        <w:t>vaites trukusio tyrimo metu 769</w:t>
      </w:r>
      <w:r w:rsidR="00BD7E5C">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pacientai, kuriems buvo hipercholesterolemija, kurie jau vartojo statiną (monoterapija), bet jų MTL-C koncentracija neatitiko Nacionalinėje cholesterolio švietimo programoje (</w:t>
      </w:r>
      <w:r w:rsidRPr="00381949">
        <w:rPr>
          <w:rFonts w:ascii="Times New Roman" w:eastAsia="Times New Roman" w:hAnsi="Times New Roman" w:cs="Times New Roman"/>
          <w:i/>
          <w:lang w:eastAsia="sl-SI"/>
        </w:rPr>
        <w:t>National Cholesterol Education Program</w:t>
      </w:r>
      <w:r w:rsidRPr="00381949">
        <w:rPr>
          <w:rFonts w:ascii="Times New Roman" w:eastAsia="Times New Roman" w:hAnsi="Times New Roman" w:cs="Times New Roman"/>
          <w:lang w:eastAsia="sl-SI"/>
        </w:rPr>
        <w:t>, NCEP) rekomenduojamos koncentracijos (2,6</w:t>
      </w:r>
      <w:r w:rsidRPr="00381949">
        <w:rPr>
          <w:rFonts w:ascii="Times New Roman" w:eastAsia="Times New Roman" w:hAnsi="Times New Roman" w:cs="Times New Roman"/>
          <w:lang w:eastAsia="sl-SI"/>
        </w:rPr>
        <w:noBreakHyphen/>
        <w:t>4,1 mmol/l</w:t>
      </w:r>
      <w:r w:rsidR="00411381">
        <w:rPr>
          <w:rFonts w:ascii="Times New Roman" w:eastAsia="Times New Roman" w:hAnsi="Times New Roman" w:cs="Times New Roman"/>
          <w:lang w:eastAsia="sl-SI"/>
        </w:rPr>
        <w:t xml:space="preserve"> </w:t>
      </w:r>
      <w:r w:rsidR="00170312">
        <w:rPr>
          <w:rFonts w:ascii="Times New Roman" w:eastAsia="Times New Roman" w:hAnsi="Times New Roman" w:cs="Times New Roman"/>
          <w:lang w:eastAsia="sl-SI"/>
        </w:rPr>
        <w:t>[</w:t>
      </w:r>
      <w:r w:rsidRPr="00381949">
        <w:rPr>
          <w:rFonts w:ascii="Times New Roman" w:eastAsia="Times New Roman" w:hAnsi="Times New Roman" w:cs="Times New Roman"/>
          <w:lang w:eastAsia="sl-SI"/>
        </w:rPr>
        <w:t>100</w:t>
      </w:r>
      <w:r w:rsidRPr="00381949">
        <w:rPr>
          <w:rFonts w:ascii="Times New Roman" w:eastAsia="Times New Roman" w:hAnsi="Times New Roman" w:cs="Times New Roman"/>
          <w:lang w:eastAsia="sl-SI"/>
        </w:rPr>
        <w:noBreakHyphen/>
        <w:t>160 mg/dl</w:t>
      </w:r>
      <w:r w:rsidR="00170312">
        <w:rPr>
          <w:rFonts w:ascii="Times New Roman" w:eastAsia="Times New Roman" w:hAnsi="Times New Roman" w:cs="Times New Roman"/>
          <w:lang w:eastAsia="sl-SI"/>
        </w:rPr>
        <w:t>]</w:t>
      </w:r>
      <w:r w:rsidRPr="00381949">
        <w:rPr>
          <w:rFonts w:ascii="Times New Roman" w:eastAsia="Times New Roman" w:hAnsi="Times New Roman" w:cs="Times New Roman"/>
          <w:lang w:eastAsia="sl-SI"/>
        </w:rPr>
        <w:t>, atsižvelgiant į pradinius rodmenis), atsitiktinai buvo suskirstyti dar papildomai vartoti arba 10 mg ezetimibo</w:t>
      </w:r>
      <w:r w:rsidR="00971DB5">
        <w:rPr>
          <w:rFonts w:ascii="Times New Roman" w:eastAsia="Times New Roman" w:hAnsi="Times New Roman" w:cs="Times New Roman"/>
          <w:lang w:eastAsia="sl-SI"/>
        </w:rPr>
        <w:t>,</w:t>
      </w:r>
      <w:r w:rsidRPr="00381949">
        <w:rPr>
          <w:rFonts w:ascii="Times New Roman" w:eastAsia="Times New Roman" w:hAnsi="Times New Roman" w:cs="Times New Roman"/>
          <w:lang w:eastAsia="sl-SI"/>
        </w:rPr>
        <w:t xml:space="preserve"> arba placebo.</w:t>
      </w:r>
    </w:p>
    <w:p w14:paraId="5BC8D614" w14:textId="77777777" w:rsidR="000608FF" w:rsidRPr="00381949" w:rsidRDefault="000608FF" w:rsidP="00C33F26">
      <w:pPr>
        <w:widowControl w:val="0"/>
        <w:ind w:left="0" w:firstLine="0"/>
        <w:rPr>
          <w:rFonts w:ascii="Times New Roman" w:eastAsia="Times New Roman" w:hAnsi="Times New Roman" w:cs="Times New Roman"/>
          <w:lang w:eastAsia="sl-SI"/>
        </w:rPr>
      </w:pPr>
    </w:p>
    <w:p w14:paraId="42C9B36D"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lastRenderedPageBreak/>
        <w:t>Statinu gydomų pacientų, kurių pradinė MTL-C koncentracija skyrėsi nuo tikslinės (apie 82</w:t>
      </w:r>
      <w:r w:rsidR="000608FF" w:rsidRPr="00381949">
        <w:rPr>
          <w:rFonts w:ascii="Times New Roman" w:eastAsia="Times New Roman" w:hAnsi="Times New Roman" w:cs="Times New Roman"/>
          <w:lang w:eastAsia="sl-SI"/>
        </w:rPr>
        <w:t> </w:t>
      </w:r>
      <w:r w:rsidRPr="00381949">
        <w:rPr>
          <w:rFonts w:ascii="Times New Roman" w:eastAsia="Times New Roman" w:hAnsi="Times New Roman" w:cs="Times New Roman"/>
          <w:lang w:eastAsia="sl-SI"/>
        </w:rPr>
        <w:t>%), kurie buvo atsitiktinai atrinkti vartoti ezetimibo ir kurių kraujyje MTL-C koncentraciją tyrimo pabaigoje tapo tokia, kokios siekiama, skaičius buvo reikšmingai didesnis negu pacientų, vartojusių placebo (atitinkamai 72</w:t>
      </w:r>
      <w:r w:rsidR="000608FF" w:rsidRPr="00381949">
        <w:rPr>
          <w:rFonts w:ascii="Times New Roman" w:eastAsia="Times New Roman" w:hAnsi="Times New Roman" w:cs="Times New Roman"/>
          <w:lang w:eastAsia="sl-SI"/>
        </w:rPr>
        <w:t> </w:t>
      </w:r>
      <w:r w:rsidRPr="00381949">
        <w:rPr>
          <w:rFonts w:ascii="Times New Roman" w:eastAsia="Times New Roman" w:hAnsi="Times New Roman" w:cs="Times New Roman"/>
          <w:lang w:eastAsia="sl-SI"/>
        </w:rPr>
        <w:t>% ir 19</w:t>
      </w:r>
      <w:r w:rsidR="000608FF" w:rsidRPr="00381949">
        <w:rPr>
          <w:rFonts w:ascii="Times New Roman" w:eastAsia="Times New Roman" w:hAnsi="Times New Roman" w:cs="Times New Roman"/>
          <w:lang w:eastAsia="sl-SI"/>
        </w:rPr>
        <w:t> </w:t>
      </w:r>
      <w:r w:rsidRPr="00381949">
        <w:rPr>
          <w:rFonts w:ascii="Times New Roman" w:eastAsia="Times New Roman" w:hAnsi="Times New Roman" w:cs="Times New Roman"/>
          <w:lang w:eastAsia="sl-SI"/>
        </w:rPr>
        <w:t>%), be to, reikšmingai skyrėsi MTL-C koncentracijos sumažėjimas (25</w:t>
      </w:r>
      <w:r w:rsidR="000608FF" w:rsidRPr="00381949">
        <w:rPr>
          <w:rFonts w:ascii="Times New Roman" w:eastAsia="Times New Roman" w:hAnsi="Times New Roman" w:cs="Times New Roman"/>
          <w:lang w:eastAsia="sl-SI"/>
        </w:rPr>
        <w:t> </w:t>
      </w:r>
      <w:r w:rsidRPr="00381949">
        <w:rPr>
          <w:rFonts w:ascii="Times New Roman" w:eastAsia="Times New Roman" w:hAnsi="Times New Roman" w:cs="Times New Roman"/>
          <w:lang w:eastAsia="sl-SI"/>
        </w:rPr>
        <w:t>% vartojusiems ezetimibo ir 4</w:t>
      </w:r>
      <w:r w:rsidR="000608FF" w:rsidRPr="00381949">
        <w:rPr>
          <w:rFonts w:ascii="Times New Roman" w:eastAsia="Times New Roman" w:hAnsi="Times New Roman" w:cs="Times New Roman"/>
          <w:lang w:eastAsia="sl-SI"/>
        </w:rPr>
        <w:t> % –</w:t>
      </w:r>
      <w:r w:rsidRPr="00381949">
        <w:rPr>
          <w:rFonts w:ascii="Times New Roman" w:eastAsia="Times New Roman" w:hAnsi="Times New Roman" w:cs="Times New Roman"/>
          <w:lang w:eastAsia="sl-SI"/>
        </w:rPr>
        <w:t xml:space="preserve"> placebo). Be to, statinais jau besigydančių </w:t>
      </w:r>
      <w:r w:rsidR="000608FF" w:rsidRPr="00381949">
        <w:rPr>
          <w:rFonts w:ascii="Times New Roman" w:eastAsia="Times New Roman" w:hAnsi="Times New Roman" w:cs="Times New Roman"/>
          <w:lang w:eastAsia="sl-SI"/>
        </w:rPr>
        <w:t>pacientų</w:t>
      </w:r>
      <w:r w:rsidRPr="00381949">
        <w:rPr>
          <w:rFonts w:ascii="Times New Roman" w:eastAsia="Times New Roman" w:hAnsi="Times New Roman" w:cs="Times New Roman"/>
          <w:lang w:eastAsia="sl-SI"/>
        </w:rPr>
        <w:t xml:space="preserve"> pradėtas vartoti ezetimibas reikšmingai sumažino bendrojo cholesterolio, Apo B, TG ir padidino DTL-C koncentraciją, palyginti su placebo poveikiu. </w:t>
      </w:r>
      <w:r w:rsidR="000608FF" w:rsidRPr="00381949">
        <w:rPr>
          <w:rFonts w:ascii="Times New Roman" w:eastAsia="Times New Roman" w:hAnsi="Times New Roman" w:cs="Times New Roman"/>
          <w:lang w:eastAsia="sl-SI"/>
        </w:rPr>
        <w:t>Pacientams</w:t>
      </w:r>
      <w:r w:rsidRPr="00381949">
        <w:rPr>
          <w:rFonts w:ascii="Times New Roman" w:eastAsia="Times New Roman" w:hAnsi="Times New Roman" w:cs="Times New Roman"/>
          <w:lang w:eastAsia="sl-SI"/>
        </w:rPr>
        <w:t>, jau vartojantiems statino, vieniems pradėjus papildo</w:t>
      </w:r>
      <w:r w:rsidR="000608FF" w:rsidRPr="00381949">
        <w:rPr>
          <w:rFonts w:ascii="Times New Roman" w:eastAsia="Times New Roman" w:hAnsi="Times New Roman" w:cs="Times New Roman"/>
          <w:lang w:eastAsia="sl-SI"/>
        </w:rPr>
        <w:t>mai vartoti ezetimibo, kitiems –</w:t>
      </w:r>
      <w:r w:rsidRPr="00381949">
        <w:rPr>
          <w:rFonts w:ascii="Times New Roman" w:eastAsia="Times New Roman" w:hAnsi="Times New Roman" w:cs="Times New Roman"/>
          <w:lang w:eastAsia="sl-SI"/>
        </w:rPr>
        <w:t xml:space="preserve"> placebo, C reaktyvaus baltymo koncentracijos mediana nuo pradinio rodmens sumažėjo atitinkamai 10</w:t>
      </w:r>
      <w:r w:rsidR="000608FF" w:rsidRPr="00381949">
        <w:rPr>
          <w:rFonts w:ascii="Times New Roman" w:eastAsia="Times New Roman" w:hAnsi="Times New Roman" w:cs="Times New Roman"/>
          <w:lang w:eastAsia="sl-SI"/>
        </w:rPr>
        <w:t> </w:t>
      </w:r>
      <w:r w:rsidRPr="00381949">
        <w:rPr>
          <w:rFonts w:ascii="Times New Roman" w:eastAsia="Times New Roman" w:hAnsi="Times New Roman" w:cs="Times New Roman"/>
          <w:lang w:eastAsia="sl-SI"/>
        </w:rPr>
        <w:t>% ir 0</w:t>
      </w:r>
      <w:r w:rsidR="000608FF" w:rsidRPr="00381949">
        <w:rPr>
          <w:rFonts w:ascii="Times New Roman" w:eastAsia="Times New Roman" w:hAnsi="Times New Roman" w:cs="Times New Roman"/>
          <w:lang w:eastAsia="sl-SI"/>
        </w:rPr>
        <w:t> </w:t>
      </w:r>
      <w:r w:rsidRPr="00381949">
        <w:rPr>
          <w:rFonts w:ascii="Times New Roman" w:eastAsia="Times New Roman" w:hAnsi="Times New Roman" w:cs="Times New Roman"/>
          <w:lang w:eastAsia="sl-SI"/>
        </w:rPr>
        <w:t>%.</w:t>
      </w:r>
    </w:p>
    <w:p w14:paraId="4EF54798" w14:textId="77777777" w:rsidR="000608FF" w:rsidRPr="00381949" w:rsidRDefault="000608FF" w:rsidP="00C33F26">
      <w:pPr>
        <w:widowControl w:val="0"/>
        <w:ind w:left="0" w:firstLine="0"/>
        <w:rPr>
          <w:rFonts w:ascii="Times New Roman" w:eastAsia="Times New Roman" w:hAnsi="Times New Roman" w:cs="Times New Roman"/>
          <w:lang w:eastAsia="sl-SI"/>
        </w:rPr>
      </w:pPr>
    </w:p>
    <w:p w14:paraId="32C87ABF"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Dviejų dvigubai koduotų atsitiktini</w:t>
      </w:r>
      <w:r w:rsidR="000608FF" w:rsidRPr="00381949">
        <w:rPr>
          <w:rFonts w:ascii="Times New Roman" w:eastAsia="Times New Roman" w:hAnsi="Times New Roman" w:cs="Times New Roman"/>
          <w:lang w:eastAsia="sl-SI"/>
        </w:rPr>
        <w:t>ų imčių placebu kontroliuotų 12</w:t>
      </w:r>
      <w:r w:rsidR="00971DB5">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savaičių trukmės</w:t>
      </w:r>
      <w:r w:rsidR="000608FF" w:rsidRPr="00381949">
        <w:rPr>
          <w:rFonts w:ascii="Times New Roman" w:eastAsia="Times New Roman" w:hAnsi="Times New Roman" w:cs="Times New Roman"/>
          <w:lang w:eastAsia="sl-SI"/>
        </w:rPr>
        <w:t xml:space="preserve"> tyrimų, kuriuose dalyvavo 1</w:t>
      </w:r>
      <w:r w:rsidR="00971DB5">
        <w:rPr>
          <w:rFonts w:ascii="Times New Roman" w:eastAsia="Times New Roman" w:hAnsi="Times New Roman" w:cs="Times New Roman"/>
          <w:lang w:eastAsia="sl-SI"/>
        </w:rPr>
        <w:t> </w:t>
      </w:r>
      <w:r w:rsidR="000608FF" w:rsidRPr="00381949">
        <w:rPr>
          <w:rFonts w:ascii="Times New Roman" w:eastAsia="Times New Roman" w:hAnsi="Times New Roman" w:cs="Times New Roman"/>
          <w:lang w:eastAsia="sl-SI"/>
        </w:rPr>
        <w:t>719</w:t>
      </w:r>
      <w:r w:rsidR="00971DB5">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pirmine hipercholesterolemija sergančių pacientų, metu 10 mg ezetimibo dozė reikšmingai sumažino bendrojo C (13</w:t>
      </w:r>
      <w:r w:rsidR="000608FF" w:rsidRPr="00381949">
        <w:rPr>
          <w:rFonts w:ascii="Times New Roman" w:eastAsia="Times New Roman" w:hAnsi="Times New Roman" w:cs="Times New Roman"/>
          <w:lang w:eastAsia="sl-SI"/>
        </w:rPr>
        <w:t> </w:t>
      </w:r>
      <w:r w:rsidRPr="00381949">
        <w:rPr>
          <w:rFonts w:ascii="Times New Roman" w:eastAsia="Times New Roman" w:hAnsi="Times New Roman" w:cs="Times New Roman"/>
          <w:lang w:eastAsia="sl-SI"/>
        </w:rPr>
        <w:t>%), MTL-C (19</w:t>
      </w:r>
      <w:r w:rsidR="000608FF" w:rsidRPr="00381949">
        <w:rPr>
          <w:rFonts w:ascii="Times New Roman" w:eastAsia="Times New Roman" w:hAnsi="Times New Roman" w:cs="Times New Roman"/>
          <w:lang w:eastAsia="sl-SI"/>
        </w:rPr>
        <w:t> </w:t>
      </w:r>
      <w:r w:rsidRPr="00381949">
        <w:rPr>
          <w:rFonts w:ascii="Times New Roman" w:eastAsia="Times New Roman" w:hAnsi="Times New Roman" w:cs="Times New Roman"/>
          <w:lang w:eastAsia="sl-SI"/>
        </w:rPr>
        <w:t>%), Apo B (14</w:t>
      </w:r>
      <w:r w:rsidR="000608FF" w:rsidRPr="00381949">
        <w:rPr>
          <w:rFonts w:ascii="Times New Roman" w:eastAsia="Times New Roman" w:hAnsi="Times New Roman" w:cs="Times New Roman"/>
          <w:lang w:eastAsia="sl-SI"/>
        </w:rPr>
        <w:t> </w:t>
      </w:r>
      <w:r w:rsidRPr="00381949">
        <w:rPr>
          <w:rFonts w:ascii="Times New Roman" w:eastAsia="Times New Roman" w:hAnsi="Times New Roman" w:cs="Times New Roman"/>
          <w:lang w:eastAsia="sl-SI"/>
        </w:rPr>
        <w:t>%) ir TG (8</w:t>
      </w:r>
      <w:r w:rsidR="000608FF" w:rsidRPr="00381949">
        <w:rPr>
          <w:rFonts w:ascii="Times New Roman" w:eastAsia="Times New Roman" w:hAnsi="Times New Roman" w:cs="Times New Roman"/>
          <w:lang w:eastAsia="sl-SI"/>
        </w:rPr>
        <w:t> </w:t>
      </w:r>
      <w:r w:rsidRPr="00381949">
        <w:rPr>
          <w:rFonts w:ascii="Times New Roman" w:eastAsia="Times New Roman" w:hAnsi="Times New Roman" w:cs="Times New Roman"/>
          <w:lang w:eastAsia="sl-SI"/>
        </w:rPr>
        <w:t>%) ir padidino DTL-C (3</w:t>
      </w:r>
      <w:r w:rsidR="000608FF" w:rsidRPr="00381949">
        <w:rPr>
          <w:rFonts w:ascii="Times New Roman" w:eastAsia="Times New Roman" w:hAnsi="Times New Roman" w:cs="Times New Roman"/>
          <w:lang w:eastAsia="sl-SI"/>
        </w:rPr>
        <w:t> </w:t>
      </w:r>
      <w:r w:rsidRPr="00381949">
        <w:rPr>
          <w:rFonts w:ascii="Times New Roman" w:eastAsia="Times New Roman" w:hAnsi="Times New Roman" w:cs="Times New Roman"/>
          <w:lang w:eastAsia="sl-SI"/>
        </w:rPr>
        <w:t>%) koncentraciją (lyginta su placebo poveikiu). Be to, ezetimibas neveikė riebaluose tirpių vitaminų A, D ir E koncentracijos plazmoje, protrombino laiko ir, kaip kiti riebalų koncentraciją mažinantys preparatai, neslopino steroidinių antinksčių žievės hormonų gamybos.</w:t>
      </w:r>
    </w:p>
    <w:p w14:paraId="5019B3C6" w14:textId="77777777" w:rsidR="00CC4BA7" w:rsidRPr="00381949" w:rsidRDefault="00CC4BA7" w:rsidP="00C33F26">
      <w:pPr>
        <w:widowControl w:val="0"/>
        <w:ind w:left="0" w:firstLine="0"/>
        <w:rPr>
          <w:rFonts w:ascii="Times New Roman" w:eastAsia="Times New Roman" w:hAnsi="Times New Roman" w:cs="Times New Roman"/>
          <w:lang w:eastAsia="sl-SI"/>
        </w:rPr>
      </w:pPr>
    </w:p>
    <w:p w14:paraId="05128A3A"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Daugiacentrio, dvigubai koduoto, kontroliuoto klini</w:t>
      </w:r>
      <w:r w:rsidR="000F6E43" w:rsidRPr="00381949">
        <w:rPr>
          <w:rFonts w:ascii="Times New Roman" w:eastAsia="Times New Roman" w:hAnsi="Times New Roman" w:cs="Times New Roman"/>
          <w:lang w:eastAsia="sl-SI"/>
        </w:rPr>
        <w:t>kinio tyrimo (ENHANCE) metu 720</w:t>
      </w:r>
      <w:r w:rsidR="000E5260">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 xml:space="preserve">pacientų, sirgusių heterozigotine šeimine hipercholesterolemija, atsitiktine tvarka buvo paskirta gerti 2 metus arba ezetimibo 10 mg ir simvastatino 80 mg derinį (n = 357), arba simvastatino 80 mg dozę (n = 363). Pagrindinis tyrimo tikslas buvo ištirti ezetimibo ir simvastatino derinio gydomąjį poveikį miego arterijos intimos-medijos storiui (angl. </w:t>
      </w:r>
      <w:r w:rsidRPr="00381949">
        <w:rPr>
          <w:rFonts w:ascii="Times New Roman" w:eastAsia="Times New Roman" w:hAnsi="Times New Roman" w:cs="Times New Roman"/>
          <w:i/>
          <w:lang w:eastAsia="sl-SI"/>
        </w:rPr>
        <w:t>IMT</w:t>
      </w:r>
      <w:r w:rsidRPr="00381949">
        <w:rPr>
          <w:rFonts w:ascii="Times New Roman" w:eastAsia="Times New Roman" w:hAnsi="Times New Roman" w:cs="Times New Roman"/>
          <w:lang w:eastAsia="sl-SI"/>
        </w:rPr>
        <w:t>), lyginant su simvastatino monoterapija. Šio pakaitinio žymens poveikis sergamumui širdies ir kraujagyslių sistemos ligomis ir mirtingumui nuo jų kol kas neįrodytas.</w:t>
      </w:r>
    </w:p>
    <w:p w14:paraId="334D77A3"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Pagrindinė tyrimo vertinamoji baigtis, t. y. visų šešių miego arterijos segmentų vidutinio IMT pokytis, tarp abiejų gydymo grupių reikšmingai nesiskyrė (p = 0,29), matuojant B-režimo ultragarsu. Vartojant ezetimibo 10 mg ir simvastatino 80 mg derinį arba tik simvastatino 80 mg dozę, per 2</w:t>
      </w:r>
      <w:r w:rsidR="000F6E43" w:rsidRPr="00381949">
        <w:rPr>
          <w:rFonts w:ascii="Times New Roman" w:eastAsia="Times New Roman" w:hAnsi="Times New Roman" w:cs="Times New Roman"/>
          <w:lang w:eastAsia="sl-SI"/>
        </w:rPr>
        <w:t>-ejus</w:t>
      </w:r>
      <w:r w:rsidRPr="00381949">
        <w:rPr>
          <w:rFonts w:ascii="Times New Roman" w:eastAsia="Times New Roman" w:hAnsi="Times New Roman" w:cs="Times New Roman"/>
          <w:lang w:eastAsia="sl-SI"/>
        </w:rPr>
        <w:t xml:space="preserve"> tyrimo metus intima</w:t>
      </w:r>
      <w:r w:rsidRPr="00381949">
        <w:rPr>
          <w:rFonts w:ascii="Times New Roman" w:eastAsia="Times New Roman" w:hAnsi="Times New Roman" w:cs="Times New Roman"/>
          <w:lang w:eastAsia="sl-SI"/>
        </w:rPr>
        <w:noBreakHyphen/>
        <w:t>medija sustorėjo, atitinkamai, 0,0111 mm ir 0,0058 mm (prieš pradedant tyrimą vidutinis miego arterijos IMT buvo, atitinkamai, 0,68 mm ir 0,69 mm).</w:t>
      </w:r>
    </w:p>
    <w:p w14:paraId="3DF37444" w14:textId="77777777" w:rsidR="00CC4BA7" w:rsidRPr="00381949" w:rsidRDefault="00CC4BA7" w:rsidP="00C33F26">
      <w:pPr>
        <w:widowControl w:val="0"/>
        <w:ind w:left="0" w:firstLine="0"/>
        <w:rPr>
          <w:rFonts w:ascii="Times New Roman" w:eastAsia="Times New Roman" w:hAnsi="Times New Roman" w:cs="Times New Roman"/>
          <w:lang w:eastAsia="sl-SI"/>
        </w:rPr>
      </w:pPr>
    </w:p>
    <w:p w14:paraId="3FC03C8E"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10</w:t>
      </w:r>
      <w:r w:rsidR="000F6E43" w:rsidRPr="00381949">
        <w:rPr>
          <w:rFonts w:ascii="Times New Roman" w:eastAsia="Times New Roman" w:hAnsi="Times New Roman" w:cs="Times New Roman"/>
          <w:lang w:eastAsia="sl-SI"/>
        </w:rPr>
        <w:t> </w:t>
      </w:r>
      <w:r w:rsidRPr="00381949">
        <w:rPr>
          <w:rFonts w:ascii="Times New Roman" w:eastAsia="Times New Roman" w:hAnsi="Times New Roman" w:cs="Times New Roman"/>
          <w:lang w:eastAsia="sl-SI"/>
        </w:rPr>
        <w:t xml:space="preserve">mg </w:t>
      </w:r>
      <w:r w:rsidR="000F6E43" w:rsidRPr="00381949">
        <w:rPr>
          <w:rFonts w:ascii="Times New Roman" w:eastAsia="Times New Roman" w:hAnsi="Times New Roman" w:cs="Times New Roman"/>
          <w:lang w:eastAsia="sl-SI"/>
        </w:rPr>
        <w:t xml:space="preserve">ezetimibo </w:t>
      </w:r>
      <w:r w:rsidRPr="00381949">
        <w:rPr>
          <w:rFonts w:ascii="Times New Roman" w:eastAsia="Times New Roman" w:hAnsi="Times New Roman" w:cs="Times New Roman"/>
          <w:lang w:eastAsia="sl-SI"/>
        </w:rPr>
        <w:t xml:space="preserve">ir 80 mg </w:t>
      </w:r>
      <w:r w:rsidR="000F6E43" w:rsidRPr="00381949">
        <w:rPr>
          <w:rFonts w:ascii="Times New Roman" w:eastAsia="Times New Roman" w:hAnsi="Times New Roman" w:cs="Times New Roman"/>
          <w:lang w:eastAsia="sl-SI"/>
        </w:rPr>
        <w:t xml:space="preserve">simvastatino </w:t>
      </w:r>
      <w:r w:rsidRPr="00381949">
        <w:rPr>
          <w:rFonts w:ascii="Times New Roman" w:eastAsia="Times New Roman" w:hAnsi="Times New Roman" w:cs="Times New Roman"/>
          <w:lang w:eastAsia="sl-SI"/>
        </w:rPr>
        <w:t xml:space="preserve">derinys reikšmingai </w:t>
      </w:r>
      <w:r w:rsidR="000F6E43" w:rsidRPr="00381949">
        <w:rPr>
          <w:rFonts w:ascii="Times New Roman" w:eastAsia="Times New Roman" w:hAnsi="Times New Roman" w:cs="Times New Roman"/>
          <w:lang w:eastAsia="sl-SI"/>
        </w:rPr>
        <w:t>labiau</w:t>
      </w:r>
      <w:r w:rsidRPr="00381949">
        <w:rPr>
          <w:rFonts w:ascii="Times New Roman" w:eastAsia="Times New Roman" w:hAnsi="Times New Roman" w:cs="Times New Roman"/>
          <w:lang w:eastAsia="sl-SI"/>
        </w:rPr>
        <w:t xml:space="preserve"> nei 80 mg </w:t>
      </w:r>
      <w:r w:rsidR="000F6E43" w:rsidRPr="00381949">
        <w:rPr>
          <w:rFonts w:ascii="Times New Roman" w:eastAsia="Times New Roman" w:hAnsi="Times New Roman" w:cs="Times New Roman"/>
          <w:lang w:eastAsia="sl-SI"/>
        </w:rPr>
        <w:t xml:space="preserve">simvastatino </w:t>
      </w:r>
      <w:r w:rsidRPr="00381949">
        <w:rPr>
          <w:rFonts w:ascii="Times New Roman" w:eastAsia="Times New Roman" w:hAnsi="Times New Roman" w:cs="Times New Roman"/>
          <w:lang w:eastAsia="sl-SI"/>
        </w:rPr>
        <w:t xml:space="preserve">dozė sumažino MTL-C, bendrojo-C, Apo B ir TG koncentraciją. Procentinis DTL-C padidėjimas abiejose gydymo grupėse buvo panašus. Pastebėtos nepageidaujamos reakcijos į 10 mg </w:t>
      </w:r>
      <w:r w:rsidR="000F6E43" w:rsidRPr="00381949">
        <w:rPr>
          <w:rFonts w:ascii="Times New Roman" w:eastAsia="Times New Roman" w:hAnsi="Times New Roman" w:cs="Times New Roman"/>
          <w:lang w:eastAsia="sl-SI"/>
        </w:rPr>
        <w:t xml:space="preserve">ezetimibo </w:t>
      </w:r>
      <w:r w:rsidRPr="00381949">
        <w:rPr>
          <w:rFonts w:ascii="Times New Roman" w:eastAsia="Times New Roman" w:hAnsi="Times New Roman" w:cs="Times New Roman"/>
          <w:lang w:eastAsia="sl-SI"/>
        </w:rPr>
        <w:t xml:space="preserve">ir 80 mg </w:t>
      </w:r>
      <w:r w:rsidR="000F6E43" w:rsidRPr="00381949">
        <w:rPr>
          <w:rFonts w:ascii="Times New Roman" w:eastAsia="Times New Roman" w:hAnsi="Times New Roman" w:cs="Times New Roman"/>
          <w:lang w:eastAsia="sl-SI"/>
        </w:rPr>
        <w:t xml:space="preserve">simvastatino </w:t>
      </w:r>
      <w:r w:rsidRPr="00381949">
        <w:rPr>
          <w:rFonts w:ascii="Times New Roman" w:eastAsia="Times New Roman" w:hAnsi="Times New Roman" w:cs="Times New Roman"/>
          <w:lang w:eastAsia="sl-SI"/>
        </w:rPr>
        <w:t>derinį atitiko jų žinomą saugumo pobūdį.</w:t>
      </w:r>
    </w:p>
    <w:p w14:paraId="4CDFE3FC" w14:textId="77777777" w:rsidR="00CC4BA7" w:rsidRPr="00381949" w:rsidRDefault="00CC4BA7" w:rsidP="00C33F26">
      <w:pPr>
        <w:widowControl w:val="0"/>
        <w:ind w:left="0" w:firstLine="0"/>
        <w:rPr>
          <w:rFonts w:ascii="Times New Roman" w:eastAsia="Times New Roman" w:hAnsi="Times New Roman" w:cs="Times New Roman"/>
          <w:lang w:eastAsia="sl-SI"/>
        </w:rPr>
      </w:pPr>
    </w:p>
    <w:p w14:paraId="443A1091" w14:textId="77777777" w:rsidR="00CC4BA7" w:rsidRPr="00381949" w:rsidRDefault="00CC4BA7" w:rsidP="00C33F26">
      <w:pPr>
        <w:widowControl w:val="0"/>
        <w:ind w:left="0" w:firstLine="0"/>
        <w:rPr>
          <w:rFonts w:ascii="Times New Roman" w:eastAsia="Times New Roman" w:hAnsi="Times New Roman" w:cs="Times New Roman"/>
          <w:bCs/>
          <w:i/>
          <w:iCs/>
          <w:lang w:eastAsia="sl-SI"/>
        </w:rPr>
      </w:pPr>
      <w:r w:rsidRPr="00381949">
        <w:rPr>
          <w:rFonts w:ascii="Times New Roman" w:eastAsia="Times New Roman" w:hAnsi="Times New Roman" w:cs="Times New Roman"/>
          <w:bCs/>
          <w:i/>
          <w:iCs/>
          <w:lang w:eastAsia="sl-SI"/>
        </w:rPr>
        <w:t>Vaikų populiacija</w:t>
      </w:r>
    </w:p>
    <w:p w14:paraId="029A523D" w14:textId="77777777" w:rsidR="00CC4BA7" w:rsidRPr="00381949" w:rsidRDefault="00CC4BA7" w:rsidP="00C33F26">
      <w:pPr>
        <w:widowControl w:val="0"/>
        <w:ind w:left="0" w:firstLine="0"/>
        <w:rPr>
          <w:rFonts w:ascii="Times New Roman" w:eastAsia="Times New Roman" w:hAnsi="Times New Roman" w:cs="Times New Roman"/>
          <w:bCs/>
          <w:iCs/>
          <w:lang w:eastAsia="sl-SI"/>
        </w:rPr>
      </w:pPr>
      <w:r w:rsidRPr="00381949">
        <w:rPr>
          <w:rFonts w:ascii="Times New Roman" w:eastAsia="Times New Roman" w:hAnsi="Times New Roman" w:cs="Times New Roman"/>
          <w:bCs/>
          <w:iCs/>
          <w:lang w:eastAsia="sl-SI"/>
        </w:rPr>
        <w:t>Daugiacentrio, dvigubai koduoto, kontroliuoto klinikinio tyrimo metu 138</w:t>
      </w:r>
      <w:r w:rsidR="000E5260">
        <w:rPr>
          <w:rFonts w:ascii="Times New Roman" w:eastAsia="Times New Roman" w:hAnsi="Times New Roman" w:cs="Times New Roman"/>
          <w:bCs/>
          <w:iCs/>
          <w:lang w:eastAsia="sl-SI"/>
        </w:rPr>
        <w:t xml:space="preserve"> </w:t>
      </w:r>
      <w:r w:rsidRPr="00381949">
        <w:rPr>
          <w:rFonts w:ascii="Times New Roman" w:eastAsia="Times New Roman" w:hAnsi="Times New Roman" w:cs="Times New Roman"/>
          <w:bCs/>
          <w:iCs/>
          <w:lang w:eastAsia="sl-SI"/>
        </w:rPr>
        <w:t>vaikams (59</w:t>
      </w:r>
      <w:r w:rsidR="000E5260">
        <w:rPr>
          <w:rFonts w:ascii="Times New Roman" w:eastAsia="Times New Roman" w:hAnsi="Times New Roman" w:cs="Times New Roman"/>
          <w:bCs/>
          <w:iCs/>
          <w:lang w:eastAsia="sl-SI"/>
        </w:rPr>
        <w:t xml:space="preserve"> </w:t>
      </w:r>
      <w:r w:rsidRPr="00381949">
        <w:rPr>
          <w:rFonts w:ascii="Times New Roman" w:eastAsia="Times New Roman" w:hAnsi="Times New Roman" w:cs="Times New Roman"/>
          <w:bCs/>
          <w:iCs/>
          <w:lang w:eastAsia="sl-SI"/>
        </w:rPr>
        <w:t>ber</w:t>
      </w:r>
      <w:r w:rsidR="000F6E43" w:rsidRPr="00381949">
        <w:rPr>
          <w:rFonts w:ascii="Times New Roman" w:eastAsia="Times New Roman" w:hAnsi="Times New Roman" w:cs="Times New Roman"/>
          <w:bCs/>
          <w:iCs/>
          <w:lang w:eastAsia="sl-SI"/>
        </w:rPr>
        <w:t>niukams ir 79</w:t>
      </w:r>
      <w:r w:rsidR="000E5260">
        <w:rPr>
          <w:rFonts w:ascii="Times New Roman" w:eastAsia="Times New Roman" w:hAnsi="Times New Roman" w:cs="Times New Roman"/>
          <w:bCs/>
          <w:iCs/>
          <w:lang w:eastAsia="sl-SI"/>
        </w:rPr>
        <w:t xml:space="preserve"> </w:t>
      </w:r>
      <w:r w:rsidR="000F6E43" w:rsidRPr="00381949">
        <w:rPr>
          <w:rFonts w:ascii="Times New Roman" w:eastAsia="Times New Roman" w:hAnsi="Times New Roman" w:cs="Times New Roman"/>
          <w:bCs/>
          <w:iCs/>
          <w:lang w:eastAsia="sl-SI"/>
        </w:rPr>
        <w:t>mergaitėms) nuo 6</w:t>
      </w:r>
      <w:r w:rsidR="000E5260">
        <w:rPr>
          <w:rFonts w:ascii="Times New Roman" w:eastAsia="Times New Roman" w:hAnsi="Times New Roman" w:cs="Times New Roman"/>
          <w:bCs/>
          <w:iCs/>
          <w:lang w:eastAsia="sl-SI"/>
        </w:rPr>
        <w:t xml:space="preserve"> </w:t>
      </w:r>
      <w:r w:rsidRPr="00381949">
        <w:rPr>
          <w:rFonts w:ascii="Times New Roman" w:eastAsia="Times New Roman" w:hAnsi="Times New Roman" w:cs="Times New Roman"/>
          <w:bCs/>
          <w:iCs/>
          <w:lang w:eastAsia="sl-SI"/>
        </w:rPr>
        <w:t>iki 10</w:t>
      </w:r>
      <w:r w:rsidR="000E5260">
        <w:rPr>
          <w:rFonts w:ascii="Times New Roman" w:eastAsia="Times New Roman" w:hAnsi="Times New Roman" w:cs="Times New Roman"/>
          <w:bCs/>
          <w:iCs/>
          <w:lang w:eastAsia="sl-SI"/>
        </w:rPr>
        <w:t xml:space="preserve"> </w:t>
      </w:r>
      <w:r w:rsidRPr="00381949">
        <w:rPr>
          <w:rFonts w:ascii="Times New Roman" w:eastAsia="Times New Roman" w:hAnsi="Times New Roman" w:cs="Times New Roman"/>
          <w:bCs/>
          <w:iCs/>
          <w:lang w:eastAsia="sl-SI"/>
        </w:rPr>
        <w:t>metų amžiaus (vidurkis 8,3</w:t>
      </w:r>
      <w:r w:rsidR="000E5260">
        <w:rPr>
          <w:rFonts w:ascii="Times New Roman" w:eastAsia="Times New Roman" w:hAnsi="Times New Roman" w:cs="Times New Roman"/>
          <w:bCs/>
          <w:iCs/>
          <w:lang w:eastAsia="sl-SI"/>
        </w:rPr>
        <w:t xml:space="preserve"> </w:t>
      </w:r>
      <w:r w:rsidRPr="00381949">
        <w:rPr>
          <w:rFonts w:ascii="Times New Roman" w:eastAsia="Times New Roman" w:hAnsi="Times New Roman" w:cs="Times New Roman"/>
          <w:bCs/>
          <w:iCs/>
          <w:lang w:eastAsia="sl-SI"/>
        </w:rPr>
        <w:t>metų), sirgusiems heterozigotine šeimine ar nešeimine hipercholesterolemija (HeFH) ir kuriems prieš pradedant tyrimą MT</w:t>
      </w:r>
      <w:r w:rsidRPr="00381949">
        <w:rPr>
          <w:rFonts w:ascii="Times New Roman" w:eastAsia="Times New Roman" w:hAnsi="Times New Roman" w:cs="Times New Roman"/>
          <w:lang w:eastAsia="sl-SI"/>
        </w:rPr>
        <w:t>L-C koncentracija buvo tarp 3,74 ir 9,92 mmol/l, atsitiktine tvarka buvo paskirta 12</w:t>
      </w:r>
      <w:r w:rsidR="000E5260">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savaičių vartoti arba</w:t>
      </w:r>
      <w:r w:rsidRPr="00381949">
        <w:rPr>
          <w:rFonts w:ascii="Times New Roman" w:eastAsia="Times New Roman" w:hAnsi="Times New Roman" w:cs="Times New Roman"/>
          <w:bCs/>
          <w:iCs/>
          <w:lang w:eastAsia="sl-SI"/>
        </w:rPr>
        <w:t xml:space="preserve"> </w:t>
      </w:r>
      <w:r w:rsidRPr="00381949">
        <w:rPr>
          <w:rFonts w:ascii="Times New Roman" w:eastAsia="Times New Roman" w:hAnsi="Times New Roman" w:cs="Times New Roman"/>
          <w:lang w:eastAsia="sl-SI"/>
        </w:rPr>
        <w:t>10 mg</w:t>
      </w:r>
      <w:r w:rsidRPr="00381949">
        <w:rPr>
          <w:rFonts w:ascii="Times New Roman" w:eastAsia="Times New Roman" w:hAnsi="Times New Roman" w:cs="Times New Roman"/>
          <w:bCs/>
          <w:iCs/>
          <w:lang w:eastAsia="sl-SI"/>
        </w:rPr>
        <w:t xml:space="preserve"> </w:t>
      </w:r>
      <w:r w:rsidR="000F6E43" w:rsidRPr="00381949">
        <w:rPr>
          <w:rFonts w:ascii="Times New Roman" w:eastAsia="Times New Roman" w:hAnsi="Times New Roman" w:cs="Times New Roman"/>
          <w:lang w:eastAsia="sl-SI"/>
        </w:rPr>
        <w:t xml:space="preserve">ezetimibo </w:t>
      </w:r>
      <w:r w:rsidRPr="00381949">
        <w:rPr>
          <w:rFonts w:ascii="Times New Roman" w:eastAsia="Times New Roman" w:hAnsi="Times New Roman" w:cs="Times New Roman"/>
          <w:bCs/>
          <w:iCs/>
          <w:lang w:eastAsia="sl-SI"/>
        </w:rPr>
        <w:t>dozę, arba placebo</w:t>
      </w:r>
      <w:r w:rsidRPr="00381949">
        <w:rPr>
          <w:rFonts w:ascii="Times New Roman" w:eastAsia="Times New Roman" w:hAnsi="Times New Roman" w:cs="Times New Roman"/>
          <w:lang w:eastAsia="sl-SI"/>
        </w:rPr>
        <w:t>.</w:t>
      </w:r>
    </w:p>
    <w:p w14:paraId="75518D2D" w14:textId="77777777" w:rsidR="00CC4BA7" w:rsidRPr="00381949" w:rsidRDefault="00CC4BA7" w:rsidP="00C33F26">
      <w:pPr>
        <w:widowControl w:val="0"/>
        <w:ind w:left="0" w:firstLine="0"/>
        <w:rPr>
          <w:rFonts w:ascii="Times New Roman" w:eastAsia="Times New Roman" w:hAnsi="Times New Roman" w:cs="Times New Roman"/>
          <w:bCs/>
          <w:iCs/>
          <w:lang w:eastAsia="sl-SI"/>
        </w:rPr>
      </w:pPr>
    </w:p>
    <w:p w14:paraId="54A1FF32" w14:textId="77777777" w:rsidR="00CC4BA7" w:rsidRPr="00381949" w:rsidRDefault="00CC4BA7" w:rsidP="00C33F26">
      <w:pPr>
        <w:widowControl w:val="0"/>
        <w:ind w:left="0" w:firstLine="0"/>
        <w:rPr>
          <w:rFonts w:ascii="Times New Roman" w:eastAsia="Times New Roman" w:hAnsi="Times New Roman" w:cs="Times New Roman"/>
          <w:bCs/>
          <w:iCs/>
          <w:lang w:eastAsia="sl-SI"/>
        </w:rPr>
      </w:pPr>
      <w:r w:rsidRPr="00381949">
        <w:rPr>
          <w:rFonts w:ascii="Times New Roman" w:eastAsia="Times New Roman" w:hAnsi="Times New Roman" w:cs="Times New Roman"/>
          <w:bCs/>
          <w:iCs/>
          <w:lang w:eastAsia="sl-SI"/>
        </w:rPr>
        <w:t>12</w:t>
      </w:r>
      <w:r w:rsidRPr="00381949">
        <w:rPr>
          <w:rFonts w:ascii="Times New Roman" w:eastAsia="Times New Roman" w:hAnsi="Times New Roman" w:cs="Times New Roman"/>
          <w:bCs/>
          <w:iCs/>
          <w:lang w:eastAsia="sl-SI"/>
        </w:rPr>
        <w:noBreakHyphen/>
        <w:t xml:space="preserve">ąją savaitę nustatyta, kad </w:t>
      </w:r>
      <w:r w:rsidRPr="00381949">
        <w:rPr>
          <w:rFonts w:ascii="Times New Roman" w:eastAsia="Times New Roman" w:hAnsi="Times New Roman" w:cs="Times New Roman"/>
          <w:lang w:eastAsia="sl-SI"/>
        </w:rPr>
        <w:t>ezetimibas</w:t>
      </w:r>
      <w:r w:rsidRPr="00381949">
        <w:rPr>
          <w:rFonts w:ascii="Times New Roman" w:eastAsia="Times New Roman" w:hAnsi="Times New Roman" w:cs="Times New Roman"/>
          <w:bCs/>
          <w:iCs/>
          <w:lang w:eastAsia="sl-SI"/>
        </w:rPr>
        <w:t>, lyginant su placebu, reikšmingai sumažino bendrojo-C (</w:t>
      </w:r>
      <w:r w:rsidRPr="00381949">
        <w:rPr>
          <w:rFonts w:ascii="Times New Roman" w:eastAsia="Times New Roman" w:hAnsi="Times New Roman" w:cs="Times New Roman"/>
          <w:bCs/>
          <w:iCs/>
          <w:lang w:eastAsia="sl-SI"/>
        </w:rPr>
        <w:noBreakHyphen/>
        <w:t>21</w:t>
      </w:r>
      <w:r w:rsidR="000F6E43" w:rsidRPr="00381949">
        <w:rPr>
          <w:rFonts w:ascii="Times New Roman" w:eastAsia="Times New Roman" w:hAnsi="Times New Roman" w:cs="Times New Roman"/>
          <w:bCs/>
          <w:iCs/>
          <w:lang w:eastAsia="sl-SI"/>
        </w:rPr>
        <w:t> </w:t>
      </w:r>
      <w:r w:rsidRPr="00381949">
        <w:rPr>
          <w:rFonts w:ascii="Times New Roman" w:eastAsia="Times New Roman" w:hAnsi="Times New Roman" w:cs="Times New Roman"/>
          <w:bCs/>
          <w:iCs/>
          <w:lang w:eastAsia="sl-SI"/>
        </w:rPr>
        <w:t>%, lyginant su 0</w:t>
      </w:r>
      <w:r w:rsidR="000F6E43" w:rsidRPr="00381949">
        <w:rPr>
          <w:rFonts w:ascii="Times New Roman" w:eastAsia="Times New Roman" w:hAnsi="Times New Roman" w:cs="Times New Roman"/>
          <w:bCs/>
          <w:iCs/>
          <w:lang w:eastAsia="sl-SI"/>
        </w:rPr>
        <w:t> </w:t>
      </w:r>
      <w:r w:rsidRPr="00381949">
        <w:rPr>
          <w:rFonts w:ascii="Times New Roman" w:eastAsia="Times New Roman" w:hAnsi="Times New Roman" w:cs="Times New Roman"/>
          <w:bCs/>
          <w:iCs/>
          <w:lang w:eastAsia="sl-SI"/>
        </w:rPr>
        <w:t>%), MTL-C (</w:t>
      </w:r>
      <w:r w:rsidRPr="00381949">
        <w:rPr>
          <w:rFonts w:ascii="Times New Roman" w:eastAsia="Times New Roman" w:hAnsi="Times New Roman" w:cs="Times New Roman"/>
          <w:bCs/>
          <w:iCs/>
          <w:lang w:eastAsia="sl-SI"/>
        </w:rPr>
        <w:noBreakHyphen/>
        <w:t>28</w:t>
      </w:r>
      <w:r w:rsidR="000F6E43" w:rsidRPr="00381949">
        <w:rPr>
          <w:rFonts w:ascii="Times New Roman" w:eastAsia="Times New Roman" w:hAnsi="Times New Roman" w:cs="Times New Roman"/>
          <w:bCs/>
          <w:iCs/>
          <w:lang w:eastAsia="sl-SI"/>
        </w:rPr>
        <w:t> </w:t>
      </w:r>
      <w:r w:rsidRPr="00381949">
        <w:rPr>
          <w:rFonts w:ascii="Times New Roman" w:eastAsia="Times New Roman" w:hAnsi="Times New Roman" w:cs="Times New Roman"/>
          <w:bCs/>
          <w:iCs/>
          <w:lang w:eastAsia="sl-SI"/>
        </w:rPr>
        <w:t xml:space="preserve">%, lyginant su </w:t>
      </w:r>
      <w:r w:rsidRPr="00381949">
        <w:rPr>
          <w:rFonts w:ascii="Times New Roman" w:eastAsia="Times New Roman" w:hAnsi="Times New Roman" w:cs="Times New Roman"/>
          <w:bCs/>
          <w:iCs/>
          <w:lang w:eastAsia="sl-SI"/>
        </w:rPr>
        <w:noBreakHyphen/>
        <w:t>1</w:t>
      </w:r>
      <w:r w:rsidR="000F6E43" w:rsidRPr="00381949">
        <w:rPr>
          <w:rFonts w:ascii="Times New Roman" w:eastAsia="Times New Roman" w:hAnsi="Times New Roman" w:cs="Times New Roman"/>
          <w:bCs/>
          <w:iCs/>
          <w:lang w:eastAsia="sl-SI"/>
        </w:rPr>
        <w:t> </w:t>
      </w:r>
      <w:r w:rsidRPr="00381949">
        <w:rPr>
          <w:rFonts w:ascii="Times New Roman" w:eastAsia="Times New Roman" w:hAnsi="Times New Roman" w:cs="Times New Roman"/>
          <w:bCs/>
          <w:iCs/>
          <w:lang w:eastAsia="sl-SI"/>
        </w:rPr>
        <w:t>%), Apo B (</w:t>
      </w:r>
      <w:r w:rsidRPr="00381949">
        <w:rPr>
          <w:rFonts w:ascii="Times New Roman" w:eastAsia="Times New Roman" w:hAnsi="Times New Roman" w:cs="Times New Roman"/>
          <w:bCs/>
          <w:iCs/>
          <w:lang w:eastAsia="sl-SI"/>
        </w:rPr>
        <w:noBreakHyphen/>
        <w:t>22</w:t>
      </w:r>
      <w:r w:rsidR="000F6E43" w:rsidRPr="00381949">
        <w:rPr>
          <w:rFonts w:ascii="Times New Roman" w:eastAsia="Times New Roman" w:hAnsi="Times New Roman" w:cs="Times New Roman"/>
          <w:bCs/>
          <w:iCs/>
          <w:lang w:eastAsia="sl-SI"/>
        </w:rPr>
        <w:t> </w:t>
      </w:r>
      <w:r w:rsidRPr="00381949">
        <w:rPr>
          <w:rFonts w:ascii="Times New Roman" w:eastAsia="Times New Roman" w:hAnsi="Times New Roman" w:cs="Times New Roman"/>
          <w:bCs/>
          <w:iCs/>
          <w:lang w:eastAsia="sl-SI"/>
        </w:rPr>
        <w:t xml:space="preserve">%, lyginant su </w:t>
      </w:r>
      <w:r w:rsidRPr="00381949">
        <w:rPr>
          <w:rFonts w:ascii="Times New Roman" w:eastAsia="Times New Roman" w:hAnsi="Times New Roman" w:cs="Times New Roman"/>
          <w:bCs/>
          <w:iCs/>
          <w:lang w:eastAsia="sl-SI"/>
        </w:rPr>
        <w:noBreakHyphen/>
        <w:t>1</w:t>
      </w:r>
      <w:r w:rsidR="000F6E43" w:rsidRPr="00381949">
        <w:rPr>
          <w:rFonts w:ascii="Times New Roman" w:eastAsia="Times New Roman" w:hAnsi="Times New Roman" w:cs="Times New Roman"/>
          <w:bCs/>
          <w:iCs/>
          <w:lang w:eastAsia="sl-SI"/>
        </w:rPr>
        <w:t> </w:t>
      </w:r>
      <w:r w:rsidRPr="00381949">
        <w:rPr>
          <w:rFonts w:ascii="Times New Roman" w:eastAsia="Times New Roman" w:hAnsi="Times New Roman" w:cs="Times New Roman"/>
          <w:bCs/>
          <w:iCs/>
          <w:lang w:eastAsia="sl-SI"/>
        </w:rPr>
        <w:t>%) ir ne-DTL-C (</w:t>
      </w:r>
      <w:r w:rsidRPr="00381949">
        <w:rPr>
          <w:rFonts w:ascii="Times New Roman" w:eastAsia="Times New Roman" w:hAnsi="Times New Roman" w:cs="Times New Roman"/>
          <w:bCs/>
          <w:iCs/>
          <w:lang w:eastAsia="sl-SI"/>
        </w:rPr>
        <w:noBreakHyphen/>
        <w:t>26</w:t>
      </w:r>
      <w:r w:rsidR="000F6E43" w:rsidRPr="00381949">
        <w:rPr>
          <w:rFonts w:ascii="Times New Roman" w:eastAsia="Times New Roman" w:hAnsi="Times New Roman" w:cs="Times New Roman"/>
          <w:bCs/>
          <w:iCs/>
          <w:lang w:eastAsia="sl-SI"/>
        </w:rPr>
        <w:t> </w:t>
      </w:r>
      <w:r w:rsidRPr="00381949">
        <w:rPr>
          <w:rFonts w:ascii="Times New Roman" w:eastAsia="Times New Roman" w:hAnsi="Times New Roman" w:cs="Times New Roman"/>
          <w:bCs/>
          <w:iCs/>
          <w:lang w:eastAsia="sl-SI"/>
        </w:rPr>
        <w:t>%, lyginant su 0</w:t>
      </w:r>
      <w:r w:rsidR="000F6E43" w:rsidRPr="00381949">
        <w:rPr>
          <w:rFonts w:ascii="Times New Roman" w:eastAsia="Times New Roman" w:hAnsi="Times New Roman" w:cs="Times New Roman"/>
          <w:bCs/>
          <w:iCs/>
          <w:lang w:eastAsia="sl-SI"/>
        </w:rPr>
        <w:t> </w:t>
      </w:r>
      <w:r w:rsidRPr="00381949">
        <w:rPr>
          <w:rFonts w:ascii="Times New Roman" w:eastAsia="Times New Roman" w:hAnsi="Times New Roman" w:cs="Times New Roman"/>
          <w:bCs/>
          <w:iCs/>
          <w:lang w:eastAsia="sl-SI"/>
        </w:rPr>
        <w:t xml:space="preserve">%) kiekį. Abiejose gydymo grupėse TG ir DTL-C rezultatai buvo panašūs (atitinkamai </w:t>
      </w:r>
      <w:r w:rsidRPr="00381949">
        <w:rPr>
          <w:rFonts w:ascii="Times New Roman" w:eastAsia="Times New Roman" w:hAnsi="Times New Roman" w:cs="Times New Roman"/>
          <w:bCs/>
          <w:iCs/>
          <w:lang w:eastAsia="sl-SI"/>
        </w:rPr>
        <w:noBreakHyphen/>
        <w:t>6</w:t>
      </w:r>
      <w:r w:rsidR="000F6E43" w:rsidRPr="00381949">
        <w:rPr>
          <w:rFonts w:ascii="Times New Roman" w:eastAsia="Times New Roman" w:hAnsi="Times New Roman" w:cs="Times New Roman"/>
          <w:bCs/>
          <w:iCs/>
          <w:lang w:eastAsia="sl-SI"/>
        </w:rPr>
        <w:t> </w:t>
      </w:r>
      <w:r w:rsidRPr="00381949">
        <w:rPr>
          <w:rFonts w:ascii="Times New Roman" w:eastAsia="Times New Roman" w:hAnsi="Times New Roman" w:cs="Times New Roman"/>
          <w:bCs/>
          <w:iCs/>
          <w:lang w:eastAsia="sl-SI"/>
        </w:rPr>
        <w:t>%, lyginant su +8</w:t>
      </w:r>
      <w:r w:rsidR="000F6E43" w:rsidRPr="00381949">
        <w:rPr>
          <w:rFonts w:ascii="Times New Roman" w:eastAsia="Times New Roman" w:hAnsi="Times New Roman" w:cs="Times New Roman"/>
          <w:bCs/>
          <w:iCs/>
          <w:lang w:eastAsia="sl-SI"/>
        </w:rPr>
        <w:t> </w:t>
      </w:r>
      <w:r w:rsidRPr="00381949">
        <w:rPr>
          <w:rFonts w:ascii="Times New Roman" w:eastAsia="Times New Roman" w:hAnsi="Times New Roman" w:cs="Times New Roman"/>
          <w:bCs/>
          <w:iCs/>
          <w:lang w:eastAsia="sl-SI"/>
        </w:rPr>
        <w:t>%, ir +2</w:t>
      </w:r>
      <w:r w:rsidR="000F6E43" w:rsidRPr="00381949">
        <w:rPr>
          <w:rFonts w:ascii="Times New Roman" w:eastAsia="Times New Roman" w:hAnsi="Times New Roman" w:cs="Times New Roman"/>
          <w:bCs/>
          <w:iCs/>
          <w:lang w:eastAsia="sl-SI"/>
        </w:rPr>
        <w:t> </w:t>
      </w:r>
      <w:r w:rsidRPr="00381949">
        <w:rPr>
          <w:rFonts w:ascii="Times New Roman" w:eastAsia="Times New Roman" w:hAnsi="Times New Roman" w:cs="Times New Roman"/>
          <w:bCs/>
          <w:iCs/>
          <w:lang w:eastAsia="sl-SI"/>
        </w:rPr>
        <w:t>%, lyginant su +1</w:t>
      </w:r>
      <w:r w:rsidR="000F6E43" w:rsidRPr="00381949">
        <w:rPr>
          <w:rFonts w:ascii="Times New Roman" w:eastAsia="Times New Roman" w:hAnsi="Times New Roman" w:cs="Times New Roman"/>
          <w:bCs/>
          <w:iCs/>
          <w:lang w:eastAsia="sl-SI"/>
        </w:rPr>
        <w:t> </w:t>
      </w:r>
      <w:r w:rsidRPr="00381949">
        <w:rPr>
          <w:rFonts w:ascii="Times New Roman" w:eastAsia="Times New Roman" w:hAnsi="Times New Roman" w:cs="Times New Roman"/>
          <w:bCs/>
          <w:iCs/>
          <w:lang w:eastAsia="sl-SI"/>
        </w:rPr>
        <w:t>%).</w:t>
      </w:r>
    </w:p>
    <w:p w14:paraId="65C7F7B4" w14:textId="77777777" w:rsidR="00CC4BA7" w:rsidRPr="00381949" w:rsidRDefault="00CC4BA7" w:rsidP="00C33F26">
      <w:pPr>
        <w:widowControl w:val="0"/>
        <w:ind w:left="0" w:firstLine="0"/>
        <w:rPr>
          <w:rFonts w:ascii="Times New Roman" w:eastAsia="Times New Roman" w:hAnsi="Times New Roman" w:cs="Times New Roman"/>
          <w:bCs/>
          <w:iCs/>
          <w:lang w:eastAsia="sl-SI"/>
        </w:rPr>
      </w:pPr>
    </w:p>
    <w:p w14:paraId="4376ACBA" w14:textId="77777777" w:rsidR="00CC4BA7" w:rsidRPr="00381949" w:rsidRDefault="00CC4BA7" w:rsidP="00C33F26">
      <w:pPr>
        <w:widowControl w:val="0"/>
        <w:ind w:left="0" w:firstLine="0"/>
        <w:rPr>
          <w:rFonts w:ascii="Times New Roman" w:eastAsia="Times New Roman" w:hAnsi="Times New Roman" w:cs="Times New Roman"/>
          <w:bCs/>
          <w:iCs/>
          <w:lang w:eastAsia="sl-SI"/>
        </w:rPr>
      </w:pPr>
      <w:r w:rsidRPr="00381949">
        <w:rPr>
          <w:rFonts w:ascii="Times New Roman" w:eastAsia="Times New Roman" w:hAnsi="Times New Roman" w:cs="Times New Roman"/>
          <w:bCs/>
          <w:iCs/>
          <w:lang w:eastAsia="sl-SI"/>
        </w:rPr>
        <w:t>Daugiacentriame, dvigubai koduotame, kontroliuotame klinikiniame tyrime buvo tirti 142</w:t>
      </w:r>
      <w:r w:rsidR="000E5260">
        <w:rPr>
          <w:rFonts w:ascii="Times New Roman" w:eastAsia="Times New Roman" w:hAnsi="Times New Roman" w:cs="Times New Roman"/>
          <w:bCs/>
          <w:iCs/>
          <w:lang w:eastAsia="sl-SI"/>
        </w:rPr>
        <w:t xml:space="preserve"> </w:t>
      </w:r>
      <w:r w:rsidRPr="00381949">
        <w:rPr>
          <w:rFonts w:ascii="Times New Roman" w:eastAsia="Times New Roman" w:hAnsi="Times New Roman" w:cs="Times New Roman"/>
          <w:bCs/>
          <w:iCs/>
          <w:lang w:eastAsia="sl-SI"/>
        </w:rPr>
        <w:t xml:space="preserve">berniukai (II ir didesnės stadijos pagal </w:t>
      </w:r>
      <w:r w:rsidRPr="00381949">
        <w:rPr>
          <w:rFonts w:ascii="Times New Roman" w:eastAsia="Times New Roman" w:hAnsi="Times New Roman" w:cs="Times New Roman"/>
          <w:bCs/>
          <w:i/>
          <w:iCs/>
          <w:lang w:eastAsia="sl-SI"/>
        </w:rPr>
        <w:t>Tanner</w:t>
      </w:r>
      <w:r w:rsidR="000F6E43" w:rsidRPr="00381949">
        <w:rPr>
          <w:rFonts w:ascii="Times New Roman" w:eastAsia="Times New Roman" w:hAnsi="Times New Roman" w:cs="Times New Roman"/>
          <w:bCs/>
          <w:iCs/>
          <w:lang w:eastAsia="sl-SI"/>
        </w:rPr>
        <w:t xml:space="preserve"> skalę</w:t>
      </w:r>
      <w:r w:rsidRPr="00381949">
        <w:rPr>
          <w:rFonts w:ascii="Times New Roman" w:eastAsia="Times New Roman" w:hAnsi="Times New Roman" w:cs="Times New Roman"/>
          <w:bCs/>
          <w:iCs/>
          <w:lang w:eastAsia="sl-SI"/>
        </w:rPr>
        <w:t>) ir 106</w:t>
      </w:r>
      <w:r w:rsidR="000E5260">
        <w:rPr>
          <w:rFonts w:ascii="Times New Roman" w:eastAsia="Times New Roman" w:hAnsi="Times New Roman" w:cs="Times New Roman"/>
          <w:bCs/>
          <w:iCs/>
          <w:lang w:eastAsia="sl-SI"/>
        </w:rPr>
        <w:t xml:space="preserve"> </w:t>
      </w:r>
      <w:r w:rsidRPr="00381949">
        <w:rPr>
          <w:rFonts w:ascii="Times New Roman" w:eastAsia="Times New Roman" w:hAnsi="Times New Roman" w:cs="Times New Roman"/>
          <w:bCs/>
          <w:iCs/>
          <w:lang w:eastAsia="sl-SI"/>
        </w:rPr>
        <w:t>mergaitės (j</w:t>
      </w:r>
      <w:r w:rsidR="000F6E43" w:rsidRPr="00381949">
        <w:rPr>
          <w:rFonts w:ascii="Times New Roman" w:eastAsia="Times New Roman" w:hAnsi="Times New Roman" w:cs="Times New Roman"/>
          <w:bCs/>
          <w:iCs/>
          <w:lang w:eastAsia="sl-SI"/>
        </w:rPr>
        <w:t>au turėjusios mėnesines) nuo 10</w:t>
      </w:r>
      <w:r w:rsidR="000E5260">
        <w:rPr>
          <w:rFonts w:ascii="Times New Roman" w:eastAsia="Times New Roman" w:hAnsi="Times New Roman" w:cs="Times New Roman"/>
          <w:bCs/>
          <w:iCs/>
          <w:lang w:eastAsia="sl-SI"/>
        </w:rPr>
        <w:t xml:space="preserve"> </w:t>
      </w:r>
      <w:r w:rsidRPr="00381949">
        <w:rPr>
          <w:rFonts w:ascii="Times New Roman" w:eastAsia="Times New Roman" w:hAnsi="Times New Roman" w:cs="Times New Roman"/>
          <w:bCs/>
          <w:iCs/>
          <w:lang w:eastAsia="sl-SI"/>
        </w:rPr>
        <w:t>iki 17</w:t>
      </w:r>
      <w:r w:rsidR="000E5260">
        <w:rPr>
          <w:rFonts w:ascii="Times New Roman" w:eastAsia="Times New Roman" w:hAnsi="Times New Roman" w:cs="Times New Roman"/>
          <w:bCs/>
          <w:iCs/>
          <w:lang w:eastAsia="sl-SI"/>
        </w:rPr>
        <w:t xml:space="preserve"> </w:t>
      </w:r>
      <w:r w:rsidRPr="00381949">
        <w:rPr>
          <w:rFonts w:ascii="Times New Roman" w:eastAsia="Times New Roman" w:hAnsi="Times New Roman" w:cs="Times New Roman"/>
          <w:bCs/>
          <w:iCs/>
          <w:lang w:eastAsia="sl-SI"/>
        </w:rPr>
        <w:t>metų amžiaus (vidurkis 14,2</w:t>
      </w:r>
      <w:r w:rsidR="000E5260">
        <w:rPr>
          <w:rFonts w:ascii="Times New Roman" w:eastAsia="Times New Roman" w:hAnsi="Times New Roman" w:cs="Times New Roman"/>
          <w:bCs/>
          <w:iCs/>
          <w:lang w:eastAsia="sl-SI"/>
        </w:rPr>
        <w:t xml:space="preserve"> </w:t>
      </w:r>
      <w:r w:rsidRPr="00381949">
        <w:rPr>
          <w:rFonts w:ascii="Times New Roman" w:eastAsia="Times New Roman" w:hAnsi="Times New Roman" w:cs="Times New Roman"/>
          <w:bCs/>
          <w:iCs/>
          <w:lang w:eastAsia="sl-SI"/>
        </w:rPr>
        <w:t>metų), sirgę heterozigotine šeimine hipercholesterolemija (HeFH) ir kuriems prieš pradedant tyrimą MT</w:t>
      </w:r>
      <w:r w:rsidRPr="00381949">
        <w:rPr>
          <w:rFonts w:ascii="Times New Roman" w:eastAsia="Times New Roman" w:hAnsi="Times New Roman" w:cs="Times New Roman"/>
          <w:lang w:eastAsia="sl-SI"/>
        </w:rPr>
        <w:t>L-C koncentracija buvo tarp 4,1</w:t>
      </w:r>
      <w:r w:rsidR="000E5260">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ir 10,4 mmol/l. Tiriamiesiems atsitiktine tvarka buvo paskirta vartoti arba</w:t>
      </w:r>
      <w:r w:rsidRPr="00381949">
        <w:rPr>
          <w:rFonts w:ascii="Times New Roman" w:eastAsia="Times New Roman" w:hAnsi="Times New Roman" w:cs="Times New Roman"/>
          <w:bCs/>
          <w:iCs/>
          <w:lang w:eastAsia="sl-SI"/>
        </w:rPr>
        <w:t xml:space="preserve"> </w:t>
      </w:r>
      <w:r w:rsidRPr="00381949">
        <w:rPr>
          <w:rFonts w:ascii="Times New Roman" w:eastAsia="Times New Roman" w:hAnsi="Times New Roman" w:cs="Times New Roman"/>
          <w:lang w:eastAsia="sl-SI"/>
        </w:rPr>
        <w:t>ezetimibo 10 mg</w:t>
      </w:r>
      <w:r w:rsidRPr="00381949">
        <w:rPr>
          <w:rFonts w:ascii="Times New Roman" w:eastAsia="Times New Roman" w:hAnsi="Times New Roman" w:cs="Times New Roman"/>
          <w:bCs/>
          <w:iCs/>
          <w:lang w:eastAsia="sl-SI"/>
        </w:rPr>
        <w:t xml:space="preserve"> doz</w:t>
      </w:r>
      <w:r w:rsidR="000F6E43" w:rsidRPr="00381949">
        <w:rPr>
          <w:rFonts w:ascii="Times New Roman" w:eastAsia="Times New Roman" w:hAnsi="Times New Roman" w:cs="Times New Roman"/>
          <w:bCs/>
          <w:iCs/>
          <w:lang w:eastAsia="sl-SI"/>
        </w:rPr>
        <w:t>ė kartu su simvastatinu (10, 20</w:t>
      </w:r>
      <w:r w:rsidR="00A66154">
        <w:rPr>
          <w:rFonts w:ascii="Times New Roman" w:eastAsia="Times New Roman" w:hAnsi="Times New Roman" w:cs="Times New Roman"/>
          <w:bCs/>
          <w:iCs/>
          <w:lang w:eastAsia="sl-SI"/>
        </w:rPr>
        <w:t xml:space="preserve"> </w:t>
      </w:r>
      <w:r w:rsidRPr="00381949">
        <w:rPr>
          <w:rFonts w:ascii="Times New Roman" w:eastAsia="Times New Roman" w:hAnsi="Times New Roman" w:cs="Times New Roman"/>
          <w:bCs/>
          <w:iCs/>
          <w:lang w:eastAsia="sl-SI"/>
        </w:rPr>
        <w:t xml:space="preserve">ar 40 mg doze), arba vien tik simvastatino </w:t>
      </w:r>
      <w:r w:rsidR="000F6E43" w:rsidRPr="00381949">
        <w:rPr>
          <w:rFonts w:ascii="Times New Roman" w:eastAsia="Times New Roman" w:hAnsi="Times New Roman" w:cs="Times New Roman"/>
          <w:lang w:eastAsia="sl-SI"/>
        </w:rPr>
        <w:t>(10, 20 ar 40 mg dozė) 6</w:t>
      </w:r>
      <w:r w:rsidR="000E5260">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savaites, po to ezetimibo kartu su 40 mg simvastatino doze ar vien</w:t>
      </w:r>
      <w:r w:rsidR="000F6E43" w:rsidRPr="00381949">
        <w:rPr>
          <w:rFonts w:ascii="Times New Roman" w:eastAsia="Times New Roman" w:hAnsi="Times New Roman" w:cs="Times New Roman"/>
          <w:lang w:eastAsia="sl-SI"/>
        </w:rPr>
        <w:t xml:space="preserve"> tik 40 mg simvastatino dozė 27</w:t>
      </w:r>
      <w:r w:rsidR="000E5260">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savaites, ir dar po to atvirai paskirtas ezetimibas kartu su simvastatinu (10 mg, 20 mg ar 40 mg doze) varto</w:t>
      </w:r>
      <w:r w:rsidR="000F6E43" w:rsidRPr="00381949">
        <w:rPr>
          <w:rFonts w:ascii="Times New Roman" w:eastAsia="Times New Roman" w:hAnsi="Times New Roman" w:cs="Times New Roman"/>
          <w:lang w:eastAsia="sl-SI"/>
        </w:rPr>
        <w:t>ti 20</w:t>
      </w:r>
      <w:r w:rsidR="000E5260">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savaičių.</w:t>
      </w:r>
    </w:p>
    <w:p w14:paraId="3ACD2A78" w14:textId="77777777" w:rsidR="00CC4BA7" w:rsidRPr="00381949" w:rsidRDefault="00CC4BA7" w:rsidP="00C33F26">
      <w:pPr>
        <w:widowControl w:val="0"/>
        <w:ind w:left="0" w:firstLine="0"/>
        <w:rPr>
          <w:rFonts w:ascii="Times New Roman" w:eastAsia="Times New Roman" w:hAnsi="Times New Roman" w:cs="Times New Roman"/>
          <w:bCs/>
          <w:iCs/>
          <w:lang w:eastAsia="sl-SI"/>
        </w:rPr>
      </w:pPr>
    </w:p>
    <w:p w14:paraId="6BE321B2" w14:textId="77777777" w:rsidR="00CC4BA7" w:rsidRPr="00381949" w:rsidRDefault="00CC4BA7" w:rsidP="00C33F26">
      <w:pPr>
        <w:widowControl w:val="0"/>
        <w:ind w:left="0" w:firstLine="0"/>
        <w:rPr>
          <w:rFonts w:ascii="Times New Roman" w:eastAsia="Times New Roman" w:hAnsi="Times New Roman" w:cs="Times New Roman"/>
          <w:bCs/>
          <w:iCs/>
          <w:lang w:eastAsia="sl-SI"/>
        </w:rPr>
      </w:pPr>
      <w:r w:rsidRPr="00381949">
        <w:rPr>
          <w:rFonts w:ascii="Times New Roman" w:eastAsia="Times New Roman" w:hAnsi="Times New Roman" w:cs="Times New Roman"/>
          <w:bCs/>
          <w:iCs/>
          <w:lang w:eastAsia="sl-SI"/>
        </w:rPr>
        <w:t>6</w:t>
      </w:r>
      <w:r w:rsidRPr="00381949">
        <w:rPr>
          <w:rFonts w:ascii="Times New Roman" w:eastAsia="Times New Roman" w:hAnsi="Times New Roman" w:cs="Times New Roman"/>
          <w:bCs/>
          <w:iCs/>
          <w:lang w:eastAsia="sl-SI"/>
        </w:rPr>
        <w:noBreakHyphen/>
        <w:t xml:space="preserve">ąją savaitę nustatyta, kad vartojusiems </w:t>
      </w:r>
      <w:r w:rsidRPr="00381949">
        <w:rPr>
          <w:rFonts w:ascii="Times New Roman" w:eastAsia="Times New Roman" w:hAnsi="Times New Roman" w:cs="Times New Roman"/>
          <w:lang w:eastAsia="sl-SI"/>
        </w:rPr>
        <w:t xml:space="preserve">ezetimibo </w:t>
      </w:r>
      <w:r w:rsidRPr="00381949">
        <w:rPr>
          <w:rFonts w:ascii="Times New Roman" w:eastAsia="Times New Roman" w:hAnsi="Times New Roman" w:cs="Times New Roman"/>
          <w:bCs/>
          <w:iCs/>
          <w:lang w:eastAsia="sl-SI"/>
        </w:rPr>
        <w:t xml:space="preserve">kartu su simvastatinu (visomis dozėmis), lyginant </w:t>
      </w:r>
      <w:r w:rsidRPr="00381949">
        <w:rPr>
          <w:rFonts w:ascii="Times New Roman" w:eastAsia="Times New Roman" w:hAnsi="Times New Roman" w:cs="Times New Roman"/>
          <w:bCs/>
          <w:iCs/>
          <w:lang w:eastAsia="sl-SI"/>
        </w:rPr>
        <w:lastRenderedPageBreak/>
        <w:t>su vartojusiais vien tik simvastatiną (visomis dozėmis), reikšmingai sumažėjo bendrasis-C (38</w:t>
      </w:r>
      <w:r w:rsidR="000F6E43" w:rsidRPr="00381949">
        <w:rPr>
          <w:rFonts w:ascii="Times New Roman" w:eastAsia="Times New Roman" w:hAnsi="Times New Roman" w:cs="Times New Roman"/>
          <w:bCs/>
          <w:iCs/>
          <w:lang w:eastAsia="sl-SI"/>
        </w:rPr>
        <w:t> </w:t>
      </w:r>
      <w:r w:rsidRPr="00381949">
        <w:rPr>
          <w:rFonts w:ascii="Times New Roman" w:eastAsia="Times New Roman" w:hAnsi="Times New Roman" w:cs="Times New Roman"/>
          <w:bCs/>
          <w:iCs/>
          <w:lang w:eastAsia="sl-SI"/>
        </w:rPr>
        <w:t>%, lyginant su 26</w:t>
      </w:r>
      <w:r w:rsidR="000F6E43" w:rsidRPr="00381949">
        <w:rPr>
          <w:rFonts w:ascii="Times New Roman" w:eastAsia="Times New Roman" w:hAnsi="Times New Roman" w:cs="Times New Roman"/>
          <w:bCs/>
          <w:iCs/>
          <w:lang w:eastAsia="sl-SI"/>
        </w:rPr>
        <w:t> </w:t>
      </w:r>
      <w:r w:rsidRPr="00381949">
        <w:rPr>
          <w:rFonts w:ascii="Times New Roman" w:eastAsia="Times New Roman" w:hAnsi="Times New Roman" w:cs="Times New Roman"/>
          <w:bCs/>
          <w:iCs/>
          <w:lang w:eastAsia="sl-SI"/>
        </w:rPr>
        <w:t>%), MTL-C (49</w:t>
      </w:r>
      <w:r w:rsidR="000F6E43" w:rsidRPr="00381949">
        <w:rPr>
          <w:rFonts w:ascii="Times New Roman" w:eastAsia="Times New Roman" w:hAnsi="Times New Roman" w:cs="Times New Roman"/>
          <w:bCs/>
          <w:iCs/>
          <w:lang w:eastAsia="sl-SI"/>
        </w:rPr>
        <w:t> </w:t>
      </w:r>
      <w:r w:rsidRPr="00381949">
        <w:rPr>
          <w:rFonts w:ascii="Times New Roman" w:eastAsia="Times New Roman" w:hAnsi="Times New Roman" w:cs="Times New Roman"/>
          <w:bCs/>
          <w:iCs/>
          <w:lang w:eastAsia="sl-SI"/>
        </w:rPr>
        <w:t>%, lyginant su 34</w:t>
      </w:r>
      <w:r w:rsidR="000F6E43" w:rsidRPr="00381949">
        <w:rPr>
          <w:rFonts w:ascii="Times New Roman" w:eastAsia="Times New Roman" w:hAnsi="Times New Roman" w:cs="Times New Roman"/>
          <w:bCs/>
          <w:iCs/>
          <w:lang w:eastAsia="sl-SI"/>
        </w:rPr>
        <w:t> </w:t>
      </w:r>
      <w:r w:rsidRPr="00381949">
        <w:rPr>
          <w:rFonts w:ascii="Times New Roman" w:eastAsia="Times New Roman" w:hAnsi="Times New Roman" w:cs="Times New Roman"/>
          <w:bCs/>
          <w:iCs/>
          <w:lang w:eastAsia="sl-SI"/>
        </w:rPr>
        <w:t>%), Apo B (39</w:t>
      </w:r>
      <w:r w:rsidR="000F6E43" w:rsidRPr="00381949">
        <w:rPr>
          <w:rFonts w:ascii="Times New Roman" w:eastAsia="Times New Roman" w:hAnsi="Times New Roman" w:cs="Times New Roman"/>
          <w:bCs/>
          <w:iCs/>
          <w:lang w:eastAsia="sl-SI"/>
        </w:rPr>
        <w:t> </w:t>
      </w:r>
      <w:r w:rsidRPr="00381949">
        <w:rPr>
          <w:rFonts w:ascii="Times New Roman" w:eastAsia="Times New Roman" w:hAnsi="Times New Roman" w:cs="Times New Roman"/>
          <w:bCs/>
          <w:iCs/>
          <w:lang w:eastAsia="sl-SI"/>
        </w:rPr>
        <w:t>%, lyginant su 27</w:t>
      </w:r>
      <w:r w:rsidR="000F6E43" w:rsidRPr="00381949">
        <w:rPr>
          <w:rFonts w:ascii="Times New Roman" w:eastAsia="Times New Roman" w:hAnsi="Times New Roman" w:cs="Times New Roman"/>
          <w:bCs/>
          <w:iCs/>
          <w:lang w:eastAsia="sl-SI"/>
        </w:rPr>
        <w:t> </w:t>
      </w:r>
      <w:r w:rsidRPr="00381949">
        <w:rPr>
          <w:rFonts w:ascii="Times New Roman" w:eastAsia="Times New Roman" w:hAnsi="Times New Roman" w:cs="Times New Roman"/>
          <w:bCs/>
          <w:iCs/>
          <w:lang w:eastAsia="sl-SI"/>
        </w:rPr>
        <w:t>%) ir ne-DTL-C (47</w:t>
      </w:r>
      <w:r w:rsidR="000F6E43" w:rsidRPr="00381949">
        <w:rPr>
          <w:rFonts w:ascii="Times New Roman" w:eastAsia="Times New Roman" w:hAnsi="Times New Roman" w:cs="Times New Roman"/>
          <w:bCs/>
          <w:iCs/>
          <w:lang w:eastAsia="sl-SI"/>
        </w:rPr>
        <w:t> </w:t>
      </w:r>
      <w:r w:rsidRPr="00381949">
        <w:rPr>
          <w:rFonts w:ascii="Times New Roman" w:eastAsia="Times New Roman" w:hAnsi="Times New Roman" w:cs="Times New Roman"/>
          <w:bCs/>
          <w:iCs/>
          <w:lang w:eastAsia="sl-SI"/>
        </w:rPr>
        <w:t>%, lyginant su 33</w:t>
      </w:r>
      <w:r w:rsidR="000F6E43" w:rsidRPr="00381949">
        <w:rPr>
          <w:rFonts w:ascii="Times New Roman" w:eastAsia="Times New Roman" w:hAnsi="Times New Roman" w:cs="Times New Roman"/>
          <w:bCs/>
          <w:iCs/>
          <w:lang w:eastAsia="sl-SI"/>
        </w:rPr>
        <w:t> </w:t>
      </w:r>
      <w:r w:rsidRPr="00381949">
        <w:rPr>
          <w:rFonts w:ascii="Times New Roman" w:eastAsia="Times New Roman" w:hAnsi="Times New Roman" w:cs="Times New Roman"/>
          <w:bCs/>
          <w:iCs/>
          <w:lang w:eastAsia="sl-SI"/>
        </w:rPr>
        <w:t xml:space="preserve">%). Abiejose gydymo grupėse TG ir DTL-C rezultatai buvo panašūs (atitinkamai </w:t>
      </w:r>
      <w:r w:rsidRPr="00381949">
        <w:rPr>
          <w:rFonts w:ascii="Times New Roman" w:eastAsia="Times New Roman" w:hAnsi="Times New Roman" w:cs="Times New Roman"/>
          <w:bCs/>
          <w:iCs/>
          <w:lang w:eastAsia="sl-SI"/>
        </w:rPr>
        <w:noBreakHyphen/>
        <w:t>17</w:t>
      </w:r>
      <w:r w:rsidR="000F6E43" w:rsidRPr="00381949">
        <w:rPr>
          <w:rFonts w:ascii="Times New Roman" w:eastAsia="Times New Roman" w:hAnsi="Times New Roman" w:cs="Times New Roman"/>
          <w:bCs/>
          <w:iCs/>
          <w:lang w:eastAsia="sl-SI"/>
        </w:rPr>
        <w:t> </w:t>
      </w:r>
      <w:r w:rsidRPr="00381949">
        <w:rPr>
          <w:rFonts w:ascii="Times New Roman" w:eastAsia="Times New Roman" w:hAnsi="Times New Roman" w:cs="Times New Roman"/>
          <w:bCs/>
          <w:iCs/>
          <w:lang w:eastAsia="sl-SI"/>
        </w:rPr>
        <w:t xml:space="preserve">%, lyginant su </w:t>
      </w:r>
      <w:r w:rsidRPr="00381949">
        <w:rPr>
          <w:rFonts w:ascii="Times New Roman" w:eastAsia="Times New Roman" w:hAnsi="Times New Roman" w:cs="Times New Roman"/>
          <w:bCs/>
          <w:iCs/>
          <w:lang w:eastAsia="sl-SI"/>
        </w:rPr>
        <w:noBreakHyphen/>
        <w:t>12</w:t>
      </w:r>
      <w:r w:rsidR="000F6E43" w:rsidRPr="00381949">
        <w:rPr>
          <w:rFonts w:ascii="Times New Roman" w:eastAsia="Times New Roman" w:hAnsi="Times New Roman" w:cs="Times New Roman"/>
          <w:bCs/>
          <w:iCs/>
          <w:lang w:eastAsia="sl-SI"/>
        </w:rPr>
        <w:t> </w:t>
      </w:r>
      <w:r w:rsidRPr="00381949">
        <w:rPr>
          <w:rFonts w:ascii="Times New Roman" w:eastAsia="Times New Roman" w:hAnsi="Times New Roman" w:cs="Times New Roman"/>
          <w:bCs/>
          <w:iCs/>
          <w:lang w:eastAsia="sl-SI"/>
        </w:rPr>
        <w:t>% ir +7</w:t>
      </w:r>
      <w:r w:rsidR="000F6E43" w:rsidRPr="00381949">
        <w:rPr>
          <w:rFonts w:ascii="Times New Roman" w:eastAsia="Times New Roman" w:hAnsi="Times New Roman" w:cs="Times New Roman"/>
          <w:bCs/>
          <w:iCs/>
          <w:lang w:eastAsia="sl-SI"/>
        </w:rPr>
        <w:t> </w:t>
      </w:r>
      <w:r w:rsidRPr="00381949">
        <w:rPr>
          <w:rFonts w:ascii="Times New Roman" w:eastAsia="Times New Roman" w:hAnsi="Times New Roman" w:cs="Times New Roman"/>
          <w:bCs/>
          <w:iCs/>
          <w:lang w:eastAsia="sl-SI"/>
        </w:rPr>
        <w:t>%, lyginant su +6</w:t>
      </w:r>
      <w:r w:rsidR="000F6E43" w:rsidRPr="00381949">
        <w:rPr>
          <w:rFonts w:ascii="Times New Roman" w:eastAsia="Times New Roman" w:hAnsi="Times New Roman" w:cs="Times New Roman"/>
          <w:bCs/>
          <w:iCs/>
          <w:lang w:eastAsia="sl-SI"/>
        </w:rPr>
        <w:t> </w:t>
      </w:r>
      <w:r w:rsidRPr="00381949">
        <w:rPr>
          <w:rFonts w:ascii="Times New Roman" w:eastAsia="Times New Roman" w:hAnsi="Times New Roman" w:cs="Times New Roman"/>
          <w:bCs/>
          <w:iCs/>
          <w:lang w:eastAsia="sl-SI"/>
        </w:rPr>
        <w:t>%). 33</w:t>
      </w:r>
      <w:r w:rsidRPr="00381949">
        <w:rPr>
          <w:rFonts w:ascii="Times New Roman" w:eastAsia="Times New Roman" w:hAnsi="Times New Roman" w:cs="Times New Roman"/>
          <w:bCs/>
          <w:iCs/>
          <w:lang w:eastAsia="sl-SI"/>
        </w:rPr>
        <w:noBreakHyphen/>
        <w:t>ąją savaitę rezultatai atitiko gautuosius 6</w:t>
      </w:r>
      <w:r w:rsidRPr="00381949">
        <w:rPr>
          <w:rFonts w:ascii="Times New Roman" w:eastAsia="Times New Roman" w:hAnsi="Times New Roman" w:cs="Times New Roman"/>
          <w:bCs/>
          <w:iCs/>
          <w:lang w:eastAsia="sl-SI"/>
        </w:rPr>
        <w:noBreakHyphen/>
        <w:t>ąją savaitę ir reikšmingai daugiau (62</w:t>
      </w:r>
      <w:r w:rsidR="000F6E43" w:rsidRPr="00381949">
        <w:rPr>
          <w:rFonts w:ascii="Times New Roman" w:eastAsia="Times New Roman" w:hAnsi="Times New Roman" w:cs="Times New Roman"/>
          <w:bCs/>
          <w:iCs/>
          <w:lang w:eastAsia="sl-SI"/>
        </w:rPr>
        <w:t> </w:t>
      </w:r>
      <w:r w:rsidRPr="00381949">
        <w:rPr>
          <w:rFonts w:ascii="Times New Roman" w:eastAsia="Times New Roman" w:hAnsi="Times New Roman" w:cs="Times New Roman"/>
          <w:bCs/>
          <w:iCs/>
          <w:lang w:eastAsia="sl-SI"/>
        </w:rPr>
        <w:t xml:space="preserve">%) pacientų, vartojusių </w:t>
      </w:r>
      <w:r w:rsidRPr="00381949">
        <w:rPr>
          <w:rFonts w:ascii="Times New Roman" w:eastAsia="Times New Roman" w:hAnsi="Times New Roman" w:cs="Times New Roman"/>
          <w:lang w:eastAsia="sl-SI"/>
        </w:rPr>
        <w:t>ezetimibo</w:t>
      </w:r>
      <w:r w:rsidRPr="00381949">
        <w:rPr>
          <w:rFonts w:ascii="Times New Roman" w:eastAsia="Times New Roman" w:hAnsi="Times New Roman" w:cs="Times New Roman"/>
          <w:bCs/>
          <w:iCs/>
          <w:lang w:eastAsia="sl-SI"/>
        </w:rPr>
        <w:t xml:space="preserve"> ir 40 mg simvastatino dozę, pasiekė idealų NCEP AAP tikslą (MTL-C k</w:t>
      </w:r>
      <w:r w:rsidR="000F6E43" w:rsidRPr="00381949">
        <w:rPr>
          <w:rFonts w:ascii="Times New Roman" w:eastAsia="Times New Roman" w:hAnsi="Times New Roman" w:cs="Times New Roman"/>
          <w:bCs/>
          <w:iCs/>
          <w:lang w:eastAsia="sl-SI"/>
        </w:rPr>
        <w:t>oncentracija tapo &lt;2,8 mmol/l [</w:t>
      </w:r>
      <w:r w:rsidRPr="00381949">
        <w:rPr>
          <w:rFonts w:ascii="Times New Roman" w:eastAsia="Times New Roman" w:hAnsi="Times New Roman" w:cs="Times New Roman"/>
          <w:bCs/>
          <w:iCs/>
          <w:lang w:eastAsia="sl-SI"/>
        </w:rPr>
        <w:t>110 mg/dl</w:t>
      </w:r>
      <w:r w:rsidR="000F6E43" w:rsidRPr="00381949">
        <w:rPr>
          <w:rFonts w:ascii="Times New Roman" w:eastAsia="Times New Roman" w:hAnsi="Times New Roman" w:cs="Times New Roman"/>
          <w:bCs/>
          <w:iCs/>
          <w:lang w:eastAsia="sl-SI"/>
        </w:rPr>
        <w:t>]</w:t>
      </w:r>
      <w:r w:rsidRPr="00381949">
        <w:rPr>
          <w:rFonts w:ascii="Times New Roman" w:eastAsia="Times New Roman" w:hAnsi="Times New Roman" w:cs="Times New Roman"/>
          <w:bCs/>
          <w:iCs/>
          <w:lang w:eastAsia="sl-SI"/>
        </w:rPr>
        <w:t>), lyginant su vartojusiais 40 mg simvastatino dozę (25</w:t>
      </w:r>
      <w:r w:rsidR="000F6E43" w:rsidRPr="00381949">
        <w:rPr>
          <w:rFonts w:ascii="Times New Roman" w:eastAsia="Times New Roman" w:hAnsi="Times New Roman" w:cs="Times New Roman"/>
          <w:bCs/>
          <w:iCs/>
          <w:lang w:eastAsia="sl-SI"/>
        </w:rPr>
        <w:t> </w:t>
      </w:r>
      <w:r w:rsidRPr="00381949">
        <w:rPr>
          <w:rFonts w:ascii="Times New Roman" w:eastAsia="Times New Roman" w:hAnsi="Times New Roman" w:cs="Times New Roman"/>
          <w:bCs/>
          <w:iCs/>
          <w:lang w:eastAsia="sl-SI"/>
        </w:rPr>
        <w:t>%). Poveikis lipidų rodmenims išliko iki pat 53</w:t>
      </w:r>
      <w:r w:rsidRPr="00381949">
        <w:rPr>
          <w:rFonts w:ascii="Times New Roman" w:eastAsia="Times New Roman" w:hAnsi="Times New Roman" w:cs="Times New Roman"/>
          <w:bCs/>
          <w:iCs/>
          <w:lang w:eastAsia="sl-SI"/>
        </w:rPr>
        <w:noBreakHyphen/>
        <w:t>osios savaitės, kuomet baigėsi atvirasis tyrimo pratęsimas.</w:t>
      </w:r>
    </w:p>
    <w:p w14:paraId="03909D48" w14:textId="77777777" w:rsidR="00CC4BA7" w:rsidRPr="00381949" w:rsidRDefault="00CC4BA7" w:rsidP="00C33F26">
      <w:pPr>
        <w:widowControl w:val="0"/>
        <w:ind w:left="0" w:firstLine="0"/>
        <w:rPr>
          <w:rFonts w:ascii="Times New Roman" w:eastAsia="Times New Roman" w:hAnsi="Times New Roman" w:cs="Times New Roman"/>
          <w:lang w:eastAsia="sl-SI"/>
        </w:rPr>
      </w:pPr>
    </w:p>
    <w:p w14:paraId="5DEE911F"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Ezetimibo ir didesnės kaip 40 mg paros dozės simvastatino derinio saugumas ir </w:t>
      </w:r>
      <w:r w:rsidR="000F6E43" w:rsidRPr="00381949">
        <w:rPr>
          <w:rFonts w:ascii="Times New Roman" w:eastAsia="Times New Roman" w:hAnsi="Times New Roman" w:cs="Times New Roman"/>
          <w:lang w:eastAsia="sl-SI"/>
        </w:rPr>
        <w:t>veiksmingumas vaika</w:t>
      </w:r>
      <w:r w:rsidR="00F96DF7">
        <w:rPr>
          <w:rFonts w:ascii="Times New Roman" w:eastAsia="Times New Roman" w:hAnsi="Times New Roman" w:cs="Times New Roman"/>
          <w:lang w:eastAsia="sl-SI"/>
        </w:rPr>
        <w:t>ms</w:t>
      </w:r>
      <w:r w:rsidR="000F6E43" w:rsidRPr="00381949">
        <w:rPr>
          <w:rFonts w:ascii="Times New Roman" w:eastAsia="Times New Roman" w:hAnsi="Times New Roman" w:cs="Times New Roman"/>
          <w:lang w:eastAsia="sl-SI"/>
        </w:rPr>
        <w:t xml:space="preserve"> nuo 10</w:t>
      </w:r>
      <w:r w:rsidR="00DC2D4A">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iki 17</w:t>
      </w:r>
      <w:r w:rsidR="00DC2D4A">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metų amžiaus netirtas. Ezetimibo ir simvastatino derinio saugumas ir veiksmingumas jaunesniems nei 10</w:t>
      </w:r>
      <w:r w:rsidR="00DC2D4A">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metų vaikams netirtas.</w:t>
      </w:r>
    </w:p>
    <w:p w14:paraId="2442346B" w14:textId="77777777" w:rsidR="00CC4BA7" w:rsidRPr="00381949" w:rsidRDefault="00CC4BA7" w:rsidP="00C33F2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Gydymo ezetimibu ilgalaikis ve</w:t>
      </w:r>
      <w:r w:rsidR="000F6E43" w:rsidRPr="00381949">
        <w:rPr>
          <w:rFonts w:ascii="Times New Roman" w:eastAsia="Times New Roman" w:hAnsi="Times New Roman" w:cs="Times New Roman"/>
          <w:lang w:eastAsia="sl-SI"/>
        </w:rPr>
        <w:t>iksmingumas jaunesniems kaip 17</w:t>
      </w:r>
      <w:r w:rsidR="00DC2D4A">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metų pacientams mažinant sergamumą ir mir</w:t>
      </w:r>
      <w:r w:rsidR="000F6E43" w:rsidRPr="00381949">
        <w:rPr>
          <w:rFonts w:ascii="Times New Roman" w:eastAsia="Times New Roman" w:hAnsi="Times New Roman" w:cs="Times New Roman"/>
          <w:lang w:eastAsia="sl-SI"/>
        </w:rPr>
        <w:t>štamumą</w:t>
      </w:r>
      <w:r w:rsidRPr="00381949">
        <w:rPr>
          <w:rFonts w:ascii="Times New Roman" w:eastAsia="Times New Roman" w:hAnsi="Times New Roman" w:cs="Times New Roman"/>
          <w:lang w:eastAsia="sl-SI"/>
        </w:rPr>
        <w:t xml:space="preserve"> suaugus netirtas.</w:t>
      </w:r>
    </w:p>
    <w:p w14:paraId="1AE1C4C4" w14:textId="77777777" w:rsidR="00CC4BA7" w:rsidRPr="00381949" w:rsidRDefault="00CC4BA7" w:rsidP="00C33F26">
      <w:pPr>
        <w:widowControl w:val="0"/>
        <w:ind w:left="0" w:firstLine="0"/>
        <w:rPr>
          <w:rFonts w:ascii="Times New Roman" w:eastAsia="Times New Roman" w:hAnsi="Times New Roman" w:cs="Times New Roman"/>
          <w:lang w:eastAsia="sl-SI"/>
        </w:rPr>
      </w:pPr>
    </w:p>
    <w:p w14:paraId="62464926" w14:textId="77777777" w:rsidR="00CC4BA7" w:rsidRPr="00381949" w:rsidRDefault="00CC4BA7" w:rsidP="00C33F26">
      <w:pPr>
        <w:ind w:left="0" w:firstLine="0"/>
        <w:rPr>
          <w:rFonts w:ascii="Times New Roman" w:eastAsia="Times New Roman" w:hAnsi="Times New Roman" w:cs="Times New Roman"/>
          <w:i/>
        </w:rPr>
      </w:pPr>
      <w:r w:rsidRPr="00381949">
        <w:rPr>
          <w:rFonts w:ascii="Times New Roman" w:eastAsia="Times New Roman" w:hAnsi="Times New Roman" w:cs="Times New Roman"/>
          <w:i/>
        </w:rPr>
        <w:t>Širdies ir kraujagyslių sistemos reiškinių profilaktika</w:t>
      </w:r>
    </w:p>
    <w:p w14:paraId="3D712E9E" w14:textId="77777777" w:rsidR="00CC4BA7" w:rsidRPr="00381949" w:rsidRDefault="00CC4BA7" w:rsidP="00C33F26">
      <w:pPr>
        <w:ind w:left="0" w:firstLine="0"/>
        <w:rPr>
          <w:rFonts w:ascii="Times New Roman" w:eastAsia="Times New Roman" w:hAnsi="Times New Roman" w:cs="Times New Roman"/>
        </w:rPr>
      </w:pPr>
      <w:r w:rsidRPr="00381949">
        <w:rPr>
          <w:rFonts w:ascii="Times New Roman" w:eastAsia="Times New Roman" w:hAnsi="Times New Roman" w:cs="Times New Roman"/>
          <w:lang w:bidi="bo-CN"/>
        </w:rPr>
        <w:t>Tyrimas „P</w:t>
      </w:r>
      <w:r w:rsidR="000F6E43" w:rsidRPr="00381949">
        <w:rPr>
          <w:rFonts w:ascii="Times New Roman" w:eastAsia="Times New Roman" w:hAnsi="Times New Roman" w:cs="Times New Roman"/>
          <w:lang w:bidi="bo-CN"/>
        </w:rPr>
        <w:t>agerintas baigčių sumažinimas: t</w:t>
      </w:r>
      <w:r w:rsidRPr="00381949">
        <w:rPr>
          <w:rFonts w:ascii="Times New Roman" w:eastAsia="Times New Roman" w:hAnsi="Times New Roman" w:cs="Times New Roman"/>
          <w:lang w:bidi="bo-CN"/>
        </w:rPr>
        <w:t xml:space="preserve">arptautinis Vytorin veiksmingumo tyrimas (angl. </w:t>
      </w:r>
      <w:r w:rsidRPr="00381949">
        <w:rPr>
          <w:rFonts w:ascii="Times New Roman" w:eastAsia="Times New Roman" w:hAnsi="Times New Roman" w:cs="Times New Roman"/>
          <w:i/>
          <w:lang w:bidi="bo-CN"/>
        </w:rPr>
        <w:t>IMProved Reduction of Outcomes: Vytori</w:t>
      </w:r>
      <w:r w:rsidR="000F6E43" w:rsidRPr="00381949">
        <w:rPr>
          <w:rFonts w:ascii="Times New Roman" w:eastAsia="Times New Roman" w:hAnsi="Times New Roman" w:cs="Times New Roman"/>
          <w:i/>
          <w:lang w:bidi="bo-CN"/>
        </w:rPr>
        <w:t>n Efficacy International Trial [</w:t>
      </w:r>
      <w:r w:rsidRPr="00381949">
        <w:rPr>
          <w:rFonts w:ascii="Times New Roman" w:eastAsia="Times New Roman" w:hAnsi="Times New Roman" w:cs="Times New Roman"/>
          <w:i/>
          <w:lang w:bidi="bo-CN"/>
        </w:rPr>
        <w:t>IMPROVE-IT</w:t>
      </w:r>
      <w:r w:rsidR="000F6E43" w:rsidRPr="00381949">
        <w:rPr>
          <w:rFonts w:ascii="Times New Roman" w:eastAsia="Times New Roman" w:hAnsi="Times New Roman" w:cs="Times New Roman"/>
          <w:i/>
          <w:lang w:bidi="bo-CN"/>
        </w:rPr>
        <w:t>]</w:t>
      </w:r>
      <w:r w:rsidRPr="00381949">
        <w:rPr>
          <w:rFonts w:ascii="Times New Roman" w:eastAsia="Times New Roman" w:hAnsi="Times New Roman" w:cs="Times New Roman"/>
          <w:lang w:bidi="bo-CN"/>
        </w:rPr>
        <w:t xml:space="preserve">) </w:t>
      </w:r>
      <w:r w:rsidRPr="00381949">
        <w:rPr>
          <w:rFonts w:ascii="Times New Roman" w:eastAsia="Times New Roman" w:hAnsi="Times New Roman" w:cs="Times New Roman"/>
        </w:rPr>
        <w:t xml:space="preserve">buvo daugiacentris, atsitiktinių imčių, dvigubai </w:t>
      </w:r>
      <w:r w:rsidR="000F6E43" w:rsidRPr="00381949">
        <w:rPr>
          <w:rFonts w:ascii="Times New Roman" w:eastAsia="Times New Roman" w:hAnsi="Times New Roman" w:cs="Times New Roman"/>
        </w:rPr>
        <w:t>koduotas</w:t>
      </w:r>
      <w:r w:rsidRPr="00381949">
        <w:rPr>
          <w:rFonts w:ascii="Times New Roman" w:eastAsia="Times New Roman" w:hAnsi="Times New Roman" w:cs="Times New Roman"/>
        </w:rPr>
        <w:t>, veikliu</w:t>
      </w:r>
      <w:r w:rsidR="000F6E43" w:rsidRPr="00381949">
        <w:rPr>
          <w:rFonts w:ascii="Times New Roman" w:eastAsia="Times New Roman" w:hAnsi="Times New Roman" w:cs="Times New Roman"/>
        </w:rPr>
        <w:t>oju vaistiniu</w:t>
      </w:r>
      <w:r w:rsidRPr="00381949">
        <w:rPr>
          <w:rFonts w:ascii="Times New Roman" w:eastAsia="Times New Roman" w:hAnsi="Times New Roman" w:cs="Times New Roman"/>
        </w:rPr>
        <w:t xml:space="preserve"> preparatu kontroliuotas </w:t>
      </w:r>
      <w:r w:rsidRPr="00381949">
        <w:rPr>
          <w:rFonts w:ascii="Times New Roman" w:eastAsia="Times New Roman" w:hAnsi="Times New Roman" w:cs="Times New Roman"/>
          <w:lang w:bidi="bo-CN"/>
        </w:rPr>
        <w:t>klinikinis</w:t>
      </w:r>
      <w:r w:rsidR="000F6E43" w:rsidRPr="00381949">
        <w:rPr>
          <w:rFonts w:ascii="Times New Roman" w:eastAsia="Times New Roman" w:hAnsi="Times New Roman" w:cs="Times New Roman"/>
        </w:rPr>
        <w:t xml:space="preserve"> tyrimas, į kurį 18</w:t>
      </w:r>
      <w:r w:rsidR="00DC2D4A">
        <w:rPr>
          <w:rFonts w:ascii="Times New Roman" w:eastAsia="Times New Roman" w:hAnsi="Times New Roman" w:cs="Times New Roman"/>
        </w:rPr>
        <w:t> </w:t>
      </w:r>
      <w:r w:rsidR="000F6E43" w:rsidRPr="00381949">
        <w:rPr>
          <w:rFonts w:ascii="Times New Roman" w:eastAsia="Times New Roman" w:hAnsi="Times New Roman" w:cs="Times New Roman"/>
        </w:rPr>
        <w:t>144</w:t>
      </w:r>
      <w:r w:rsidR="00DC2D4A">
        <w:rPr>
          <w:rFonts w:ascii="Times New Roman" w:eastAsia="Times New Roman" w:hAnsi="Times New Roman" w:cs="Times New Roman"/>
        </w:rPr>
        <w:t xml:space="preserve"> </w:t>
      </w:r>
      <w:r w:rsidRPr="00381949">
        <w:rPr>
          <w:rFonts w:ascii="Times New Roman" w:eastAsia="Times New Roman" w:hAnsi="Times New Roman" w:cs="Times New Roman"/>
        </w:rPr>
        <w:t>pacientų buvo įtrauk</w:t>
      </w:r>
      <w:r w:rsidR="000F6E43" w:rsidRPr="00381949">
        <w:rPr>
          <w:rFonts w:ascii="Times New Roman" w:eastAsia="Times New Roman" w:hAnsi="Times New Roman" w:cs="Times New Roman"/>
        </w:rPr>
        <w:t>ta</w:t>
      </w:r>
      <w:r w:rsidRPr="00381949">
        <w:rPr>
          <w:rFonts w:ascii="Times New Roman" w:eastAsia="Times New Roman" w:hAnsi="Times New Roman" w:cs="Times New Roman"/>
        </w:rPr>
        <w:t xml:space="preserve"> per 10</w:t>
      </w:r>
      <w:r w:rsidR="00DC2D4A">
        <w:rPr>
          <w:rFonts w:ascii="Times New Roman" w:eastAsia="Times New Roman" w:hAnsi="Times New Roman" w:cs="Times New Roman"/>
        </w:rPr>
        <w:t xml:space="preserve"> </w:t>
      </w:r>
      <w:r w:rsidRPr="00381949">
        <w:rPr>
          <w:rFonts w:ascii="Times New Roman" w:eastAsia="Times New Roman" w:hAnsi="Times New Roman" w:cs="Times New Roman"/>
        </w:rPr>
        <w:t xml:space="preserve">dienų po hospitalizavimo dėl ūminio koronarinio sindromo (ŪKS: </w:t>
      </w:r>
      <w:r w:rsidR="000D12C4" w:rsidRPr="00381949">
        <w:rPr>
          <w:rFonts w:ascii="Times New Roman" w:eastAsia="Times New Roman" w:hAnsi="Times New Roman" w:cs="Times New Roman"/>
        </w:rPr>
        <w:t>arba ūminis miokardo infarktas [</w:t>
      </w:r>
      <w:r w:rsidRPr="00381949">
        <w:rPr>
          <w:rFonts w:ascii="Times New Roman" w:eastAsia="Times New Roman" w:hAnsi="Times New Roman" w:cs="Times New Roman"/>
        </w:rPr>
        <w:t>MI</w:t>
      </w:r>
      <w:r w:rsidR="000D12C4" w:rsidRPr="00381949">
        <w:rPr>
          <w:rFonts w:ascii="Times New Roman" w:eastAsia="Times New Roman" w:hAnsi="Times New Roman" w:cs="Times New Roman"/>
        </w:rPr>
        <w:t>]</w:t>
      </w:r>
      <w:r w:rsidRPr="00381949">
        <w:rPr>
          <w:rFonts w:ascii="Times New Roman" w:eastAsia="Times New Roman" w:hAnsi="Times New Roman" w:cs="Times New Roman"/>
        </w:rPr>
        <w:t>, arb</w:t>
      </w:r>
      <w:r w:rsidR="000D12C4" w:rsidRPr="00381949">
        <w:rPr>
          <w:rFonts w:ascii="Times New Roman" w:eastAsia="Times New Roman" w:hAnsi="Times New Roman" w:cs="Times New Roman"/>
        </w:rPr>
        <w:t>a nestabili krūtinės angina [NA]</w:t>
      </w:r>
      <w:r w:rsidRPr="00381949">
        <w:rPr>
          <w:rFonts w:ascii="Times New Roman" w:eastAsia="Times New Roman" w:hAnsi="Times New Roman" w:cs="Times New Roman"/>
        </w:rPr>
        <w:t>). Hospitalizavimo dėl ŪKS momentu lipidų kiekį mažinančių vaist</w:t>
      </w:r>
      <w:r w:rsidR="000D12C4" w:rsidRPr="00381949">
        <w:rPr>
          <w:rFonts w:ascii="Times New Roman" w:eastAsia="Times New Roman" w:hAnsi="Times New Roman" w:cs="Times New Roman"/>
        </w:rPr>
        <w:t>ini</w:t>
      </w:r>
      <w:r w:rsidRPr="00381949">
        <w:rPr>
          <w:rFonts w:ascii="Times New Roman" w:eastAsia="Times New Roman" w:hAnsi="Times New Roman" w:cs="Times New Roman"/>
        </w:rPr>
        <w:t>ų</w:t>
      </w:r>
      <w:r w:rsidR="000D12C4" w:rsidRPr="00381949">
        <w:rPr>
          <w:rFonts w:ascii="Times New Roman" w:eastAsia="Times New Roman" w:hAnsi="Times New Roman" w:cs="Times New Roman"/>
        </w:rPr>
        <w:t xml:space="preserve"> preparatų nevartojusių pacientų MTL-C</w:t>
      </w:r>
      <w:r w:rsidRPr="00381949">
        <w:rPr>
          <w:rFonts w:ascii="Times New Roman" w:eastAsia="Times New Roman" w:hAnsi="Times New Roman" w:cs="Times New Roman"/>
        </w:rPr>
        <w:t xml:space="preserve"> koncentracija buvo ≤125 mg/dl (≤3,2 mmol/l), o lipidų kiekį mažinančių vaist</w:t>
      </w:r>
      <w:r w:rsidR="000D12C4" w:rsidRPr="00381949">
        <w:rPr>
          <w:rFonts w:ascii="Times New Roman" w:eastAsia="Times New Roman" w:hAnsi="Times New Roman" w:cs="Times New Roman"/>
        </w:rPr>
        <w:t>ini</w:t>
      </w:r>
      <w:r w:rsidRPr="00381949">
        <w:rPr>
          <w:rFonts w:ascii="Times New Roman" w:eastAsia="Times New Roman" w:hAnsi="Times New Roman" w:cs="Times New Roman"/>
        </w:rPr>
        <w:t>ų</w:t>
      </w:r>
      <w:r w:rsidR="000D12C4" w:rsidRPr="00381949">
        <w:rPr>
          <w:rFonts w:ascii="Times New Roman" w:eastAsia="Times New Roman" w:hAnsi="Times New Roman" w:cs="Times New Roman"/>
        </w:rPr>
        <w:t xml:space="preserve"> preparatų</w:t>
      </w:r>
      <w:r w:rsidRPr="00381949">
        <w:rPr>
          <w:rFonts w:ascii="Times New Roman" w:eastAsia="Times New Roman" w:hAnsi="Times New Roman" w:cs="Times New Roman"/>
        </w:rPr>
        <w:t xml:space="preserve"> vartojusių - ≤100 mg/dl (≤2,6 mmol/l). Visiems pacientams atsitiktine tvarka santykiu 1:1 buvo paskirta vartoti arba </w:t>
      </w:r>
      <w:r w:rsidRPr="00381949">
        <w:rPr>
          <w:rFonts w:ascii="Times New Roman" w:eastAsia="Times New Roman" w:hAnsi="Times New Roman" w:cs="Times New Roman"/>
          <w:lang w:bidi="bo-CN"/>
        </w:rPr>
        <w:t xml:space="preserve">10 mg </w:t>
      </w:r>
      <w:r w:rsidR="000D12C4" w:rsidRPr="00381949">
        <w:rPr>
          <w:rFonts w:ascii="Times New Roman" w:eastAsia="Times New Roman" w:hAnsi="Times New Roman" w:cs="Times New Roman"/>
          <w:lang w:bidi="bo-CN"/>
        </w:rPr>
        <w:t xml:space="preserve">ezetimibo </w:t>
      </w:r>
      <w:r w:rsidRPr="00381949">
        <w:rPr>
          <w:rFonts w:ascii="Times New Roman" w:eastAsia="Times New Roman" w:hAnsi="Times New Roman" w:cs="Times New Roman"/>
          <w:lang w:bidi="bo-CN"/>
        </w:rPr>
        <w:t xml:space="preserve">ir 40 mg </w:t>
      </w:r>
      <w:r w:rsidR="000D12C4" w:rsidRPr="00381949">
        <w:rPr>
          <w:rFonts w:ascii="Times New Roman" w:eastAsia="Times New Roman" w:hAnsi="Times New Roman" w:cs="Times New Roman"/>
          <w:lang w:bidi="bo-CN"/>
        </w:rPr>
        <w:t xml:space="preserve">simvastatino </w:t>
      </w:r>
      <w:r w:rsidRPr="00381949">
        <w:rPr>
          <w:rFonts w:ascii="Times New Roman" w:eastAsia="Times New Roman" w:hAnsi="Times New Roman" w:cs="Times New Roman"/>
          <w:lang w:bidi="bo-CN"/>
        </w:rPr>
        <w:t>per parą dozių derinį (n = 9</w:t>
      </w:r>
      <w:r w:rsidR="00DC2D4A">
        <w:rPr>
          <w:rFonts w:ascii="Times New Roman" w:eastAsia="Times New Roman" w:hAnsi="Times New Roman" w:cs="Times New Roman"/>
          <w:lang w:bidi="bo-CN"/>
        </w:rPr>
        <w:t> </w:t>
      </w:r>
      <w:r w:rsidRPr="00381949">
        <w:rPr>
          <w:rFonts w:ascii="Times New Roman" w:eastAsia="Times New Roman" w:hAnsi="Times New Roman" w:cs="Times New Roman"/>
          <w:lang w:bidi="bo-CN"/>
        </w:rPr>
        <w:t xml:space="preserve">067), arba 40 mg </w:t>
      </w:r>
      <w:r w:rsidR="000D12C4" w:rsidRPr="00381949">
        <w:rPr>
          <w:rFonts w:ascii="Times New Roman" w:eastAsia="Times New Roman" w:hAnsi="Times New Roman" w:cs="Times New Roman"/>
          <w:lang w:bidi="bo-CN"/>
        </w:rPr>
        <w:t xml:space="preserve">simvastatino </w:t>
      </w:r>
      <w:r w:rsidRPr="00381949">
        <w:rPr>
          <w:rFonts w:ascii="Times New Roman" w:eastAsia="Times New Roman" w:hAnsi="Times New Roman" w:cs="Times New Roman"/>
          <w:lang w:bidi="bo-CN"/>
        </w:rPr>
        <w:t>per parą dozę (n = 9</w:t>
      </w:r>
      <w:r w:rsidR="00DC2D4A">
        <w:rPr>
          <w:rFonts w:ascii="Times New Roman" w:eastAsia="Times New Roman" w:hAnsi="Times New Roman" w:cs="Times New Roman"/>
          <w:lang w:bidi="bo-CN"/>
        </w:rPr>
        <w:t> </w:t>
      </w:r>
      <w:r w:rsidRPr="00381949">
        <w:rPr>
          <w:rFonts w:ascii="Times New Roman" w:eastAsia="Times New Roman" w:hAnsi="Times New Roman" w:cs="Times New Roman"/>
          <w:lang w:bidi="bo-CN"/>
        </w:rPr>
        <w:t>077)</w:t>
      </w:r>
      <w:r w:rsidRPr="00381949">
        <w:rPr>
          <w:rFonts w:ascii="Times New Roman" w:eastAsia="Times New Roman" w:hAnsi="Times New Roman" w:cs="Times New Roman"/>
        </w:rPr>
        <w:t>, stebė</w:t>
      </w:r>
      <w:r w:rsidR="000D12C4" w:rsidRPr="00381949">
        <w:rPr>
          <w:rFonts w:ascii="Times New Roman" w:eastAsia="Times New Roman" w:hAnsi="Times New Roman" w:cs="Times New Roman"/>
        </w:rPr>
        <w:t>jimo</w:t>
      </w:r>
      <w:r w:rsidRPr="00381949">
        <w:rPr>
          <w:rFonts w:ascii="Times New Roman" w:eastAsia="Times New Roman" w:hAnsi="Times New Roman" w:cs="Times New Roman"/>
        </w:rPr>
        <w:t xml:space="preserve"> laikotarpio mediana </w:t>
      </w:r>
      <w:r w:rsidR="000D12C4" w:rsidRPr="00381949">
        <w:rPr>
          <w:rFonts w:ascii="Times New Roman" w:eastAsia="Times New Roman" w:hAnsi="Times New Roman" w:cs="Times New Roman"/>
        </w:rPr>
        <w:t>–</w:t>
      </w:r>
      <w:r w:rsidRPr="00381949">
        <w:rPr>
          <w:rFonts w:ascii="Times New Roman" w:eastAsia="Times New Roman" w:hAnsi="Times New Roman" w:cs="Times New Roman"/>
        </w:rPr>
        <w:t xml:space="preserve"> 6,0</w:t>
      </w:r>
      <w:r w:rsidR="00DC2D4A">
        <w:rPr>
          <w:rFonts w:ascii="Times New Roman" w:eastAsia="Times New Roman" w:hAnsi="Times New Roman" w:cs="Times New Roman"/>
        </w:rPr>
        <w:t xml:space="preserve"> </w:t>
      </w:r>
      <w:r w:rsidRPr="00381949">
        <w:rPr>
          <w:rFonts w:ascii="Times New Roman" w:eastAsia="Times New Roman" w:hAnsi="Times New Roman" w:cs="Times New Roman"/>
        </w:rPr>
        <w:t>metai.</w:t>
      </w:r>
    </w:p>
    <w:p w14:paraId="3A1627E2" w14:textId="77777777" w:rsidR="00CC4BA7" w:rsidRPr="00381949" w:rsidRDefault="00CC4BA7" w:rsidP="00C33F26">
      <w:pPr>
        <w:ind w:left="0" w:firstLine="0"/>
        <w:rPr>
          <w:rFonts w:ascii="Times New Roman" w:eastAsia="Times New Roman" w:hAnsi="Times New Roman" w:cs="Times New Roman"/>
        </w:rPr>
      </w:pPr>
    </w:p>
    <w:p w14:paraId="7F04E3B0" w14:textId="77777777" w:rsidR="00CC4BA7" w:rsidRPr="00381949" w:rsidRDefault="00CC4BA7" w:rsidP="00C33F26">
      <w:pPr>
        <w:ind w:left="0" w:firstLine="0"/>
        <w:rPr>
          <w:rFonts w:ascii="Times New Roman" w:eastAsia="Times New Roman" w:hAnsi="Times New Roman" w:cs="Times New Roman"/>
        </w:rPr>
      </w:pPr>
      <w:r w:rsidRPr="00381949">
        <w:rPr>
          <w:rFonts w:ascii="Times New Roman" w:eastAsia="Times New Roman" w:hAnsi="Times New Roman" w:cs="Times New Roman"/>
        </w:rPr>
        <w:t>Pacientų vidutinis amžius buvo 63,6</w:t>
      </w:r>
      <w:r w:rsidR="00DC2D4A">
        <w:rPr>
          <w:rFonts w:ascii="Times New Roman" w:eastAsia="Times New Roman" w:hAnsi="Times New Roman" w:cs="Times New Roman"/>
        </w:rPr>
        <w:t xml:space="preserve"> </w:t>
      </w:r>
      <w:r w:rsidRPr="00381949">
        <w:rPr>
          <w:rFonts w:ascii="Times New Roman" w:eastAsia="Times New Roman" w:hAnsi="Times New Roman" w:cs="Times New Roman"/>
        </w:rPr>
        <w:t>metų, 76 % buvo vyrai, 84 % priklausė balt</w:t>
      </w:r>
      <w:r w:rsidR="000D12C4" w:rsidRPr="00381949">
        <w:rPr>
          <w:rFonts w:ascii="Times New Roman" w:eastAsia="Times New Roman" w:hAnsi="Times New Roman" w:cs="Times New Roman"/>
        </w:rPr>
        <w:t>ųjų</w:t>
      </w:r>
      <w:r w:rsidRPr="00381949">
        <w:rPr>
          <w:rFonts w:ascii="Times New Roman" w:eastAsia="Times New Roman" w:hAnsi="Times New Roman" w:cs="Times New Roman"/>
        </w:rPr>
        <w:t xml:space="preserve"> rasei, 27 % sirgo cukriniu diabetu. Tiriamojo įvykio momentu vidutinė MTL-C koncentracija pacientų, kurie prieš tai vartojo lipidų kiekį mažinančių vaist</w:t>
      </w:r>
      <w:r w:rsidR="000D12C4" w:rsidRPr="00381949">
        <w:rPr>
          <w:rFonts w:ascii="Times New Roman" w:eastAsia="Times New Roman" w:hAnsi="Times New Roman" w:cs="Times New Roman"/>
        </w:rPr>
        <w:t>inių preparat</w:t>
      </w:r>
      <w:r w:rsidRPr="00381949">
        <w:rPr>
          <w:rFonts w:ascii="Times New Roman" w:eastAsia="Times New Roman" w:hAnsi="Times New Roman" w:cs="Times New Roman"/>
        </w:rPr>
        <w:t>ų (n = 6</w:t>
      </w:r>
      <w:r w:rsidR="00DC2D4A">
        <w:rPr>
          <w:rFonts w:ascii="Times New Roman" w:eastAsia="Times New Roman" w:hAnsi="Times New Roman" w:cs="Times New Roman"/>
        </w:rPr>
        <w:t> </w:t>
      </w:r>
      <w:r w:rsidRPr="00381949">
        <w:rPr>
          <w:rFonts w:ascii="Times New Roman" w:eastAsia="Times New Roman" w:hAnsi="Times New Roman" w:cs="Times New Roman"/>
        </w:rPr>
        <w:t>390), kraujyje buvo 80 mg/dl (2,1 mmol/l), o kurie lipidų kiekį mažinančių va</w:t>
      </w:r>
      <w:r w:rsidR="000D12C4" w:rsidRPr="00381949">
        <w:rPr>
          <w:rFonts w:ascii="Times New Roman" w:eastAsia="Times New Roman" w:hAnsi="Times New Roman" w:cs="Times New Roman"/>
        </w:rPr>
        <w:t>i</w:t>
      </w:r>
      <w:r w:rsidRPr="00381949">
        <w:rPr>
          <w:rFonts w:ascii="Times New Roman" w:eastAsia="Times New Roman" w:hAnsi="Times New Roman" w:cs="Times New Roman"/>
        </w:rPr>
        <w:t>st</w:t>
      </w:r>
      <w:r w:rsidR="000D12C4" w:rsidRPr="00381949">
        <w:rPr>
          <w:rFonts w:ascii="Times New Roman" w:eastAsia="Times New Roman" w:hAnsi="Times New Roman" w:cs="Times New Roman"/>
        </w:rPr>
        <w:t>ini</w:t>
      </w:r>
      <w:r w:rsidRPr="00381949">
        <w:rPr>
          <w:rFonts w:ascii="Times New Roman" w:eastAsia="Times New Roman" w:hAnsi="Times New Roman" w:cs="Times New Roman"/>
        </w:rPr>
        <w:t>ų</w:t>
      </w:r>
      <w:r w:rsidR="000D12C4" w:rsidRPr="00381949">
        <w:rPr>
          <w:rFonts w:ascii="Times New Roman" w:eastAsia="Times New Roman" w:hAnsi="Times New Roman" w:cs="Times New Roman"/>
        </w:rPr>
        <w:t xml:space="preserve"> preparatų</w:t>
      </w:r>
      <w:r w:rsidRPr="00381949">
        <w:rPr>
          <w:rFonts w:ascii="Times New Roman" w:eastAsia="Times New Roman" w:hAnsi="Times New Roman" w:cs="Times New Roman"/>
        </w:rPr>
        <w:t xml:space="preserve"> nevartojo (n = 11</w:t>
      </w:r>
      <w:r w:rsidR="00DC2D4A">
        <w:rPr>
          <w:rFonts w:ascii="Times New Roman" w:eastAsia="Times New Roman" w:hAnsi="Times New Roman" w:cs="Times New Roman"/>
        </w:rPr>
        <w:t> </w:t>
      </w:r>
      <w:r w:rsidRPr="00381949">
        <w:rPr>
          <w:rFonts w:ascii="Times New Roman" w:eastAsia="Times New Roman" w:hAnsi="Times New Roman" w:cs="Times New Roman"/>
        </w:rPr>
        <w:t>594) – 101 mg/dl (2,6 mmol/l). Prieš hospitalizavimą dėl tiriamojo ŪKS reiškinio 34 % pacientų buvo gydomi statinu. Po vienerių metų pacientų, kurie toliau tęsė šią te</w:t>
      </w:r>
      <w:r w:rsidR="000D12C4" w:rsidRPr="00381949">
        <w:rPr>
          <w:rFonts w:ascii="Times New Roman" w:eastAsia="Times New Roman" w:hAnsi="Times New Roman" w:cs="Times New Roman"/>
        </w:rPr>
        <w:t>rapiją, kraujyje vidutinė MTL-C</w:t>
      </w:r>
      <w:r w:rsidRPr="00381949">
        <w:rPr>
          <w:rFonts w:ascii="Times New Roman" w:eastAsia="Times New Roman" w:hAnsi="Times New Roman" w:cs="Times New Roman"/>
        </w:rPr>
        <w:t xml:space="preserve"> koncentracija buvo 53,2 mg/dl (1,4 mmol/l) gydymo ezetimibu ir simvastatinu grupėje, o simvastatino monoterapijos grupėje - 69,9 mg/dl (1,8 mmol/l). Lipidų koncentracija įprastai buvo nustatoma pacientams, kurie vartojo tiriamuosius vaistinius preparatus.</w:t>
      </w:r>
    </w:p>
    <w:p w14:paraId="799FC7ED" w14:textId="77777777" w:rsidR="00CC4BA7" w:rsidRPr="00381949" w:rsidRDefault="00CC4BA7" w:rsidP="00C33F26">
      <w:pPr>
        <w:ind w:left="0" w:firstLine="0"/>
        <w:rPr>
          <w:rFonts w:ascii="Times New Roman" w:eastAsia="Times New Roman" w:hAnsi="Times New Roman" w:cs="Times New Roman"/>
        </w:rPr>
      </w:pPr>
    </w:p>
    <w:p w14:paraId="01C5CC02" w14:textId="77777777" w:rsidR="00CC4BA7" w:rsidRPr="00381949" w:rsidRDefault="00CC4BA7" w:rsidP="00C33F26">
      <w:pPr>
        <w:ind w:left="0" w:firstLine="0"/>
        <w:rPr>
          <w:rFonts w:ascii="Times New Roman" w:eastAsia="Times New Roman" w:hAnsi="Times New Roman" w:cs="Times New Roman"/>
        </w:rPr>
      </w:pPr>
      <w:r w:rsidRPr="00381949">
        <w:rPr>
          <w:rFonts w:ascii="Times New Roman" w:eastAsia="Times New Roman" w:hAnsi="Times New Roman" w:cs="Times New Roman"/>
        </w:rPr>
        <w:t>Pagrindinė vertinamoji baigtis buvo sudėtinė, ją sudarė kardiovaskulinė mirtis, sunkūs koronariniai reiškiniai (SKR, apibrėžiami kaip nemirtinas miokardo infarktas, dokumentuota nestabili krūtinės angina, dėl kurios reikia hospitalizuoti, arba bet kokia vainikinių kraujagyslių revaskulizacijos procedūra, atlikta ne vėliau kaip per 30</w:t>
      </w:r>
      <w:r w:rsidR="00DC2D4A">
        <w:rPr>
          <w:rFonts w:ascii="Times New Roman" w:eastAsia="Times New Roman" w:hAnsi="Times New Roman" w:cs="Times New Roman"/>
        </w:rPr>
        <w:t xml:space="preserve"> </w:t>
      </w:r>
      <w:r w:rsidRPr="00381949">
        <w:rPr>
          <w:rFonts w:ascii="Times New Roman" w:eastAsia="Times New Roman" w:hAnsi="Times New Roman" w:cs="Times New Roman"/>
        </w:rPr>
        <w:t>dienų po atsitiktine tvarka paskirto gydymo pradžios) ir nemirtinas insultas. Šiuo klinikiniu tyrimu įrodyta, kad gydymas ezetimibu, juo papildžius gydymą simvastatinu, padidino naudą sumažinant pagrindinę sudėtinę vertinamąją baigtį, kardiovaskulinės mirties, SKR ir nemirtino insulto dažnį, lyginant su vienu simvastatinu (santykinės rizikos sumažėjimas 6,4 %; p = 0,016). Pagrindinė vertinamoji baigtis įvyko 2</w:t>
      </w:r>
      <w:r w:rsidR="00DC2D4A">
        <w:rPr>
          <w:rFonts w:ascii="Times New Roman" w:eastAsia="Times New Roman" w:hAnsi="Times New Roman" w:cs="Times New Roman"/>
        </w:rPr>
        <w:t> </w:t>
      </w:r>
      <w:r w:rsidRPr="00381949">
        <w:rPr>
          <w:rFonts w:ascii="Times New Roman" w:eastAsia="Times New Roman" w:hAnsi="Times New Roman" w:cs="Times New Roman"/>
        </w:rPr>
        <w:t>572 iš 9</w:t>
      </w:r>
      <w:r w:rsidR="00DC2D4A">
        <w:rPr>
          <w:rFonts w:ascii="Times New Roman" w:eastAsia="Times New Roman" w:hAnsi="Times New Roman" w:cs="Times New Roman"/>
        </w:rPr>
        <w:t> </w:t>
      </w:r>
      <w:r w:rsidRPr="00381949">
        <w:rPr>
          <w:rFonts w:ascii="Times New Roman" w:eastAsia="Times New Roman" w:hAnsi="Times New Roman" w:cs="Times New Roman"/>
        </w:rPr>
        <w:t>067 gydymo ezetimibu / simvastatinu grupės pacientų (</w:t>
      </w:r>
      <w:r w:rsidRPr="00381949">
        <w:rPr>
          <w:rFonts w:ascii="Times New Roman" w:eastAsia="Times New Roman" w:hAnsi="Times New Roman" w:cs="Times New Roman"/>
          <w:i/>
        </w:rPr>
        <w:t>Kaplan-Meier</w:t>
      </w:r>
      <w:r w:rsidRPr="00381949">
        <w:rPr>
          <w:rFonts w:ascii="Times New Roman" w:eastAsia="Times New Roman" w:hAnsi="Times New Roman" w:cs="Times New Roman"/>
        </w:rPr>
        <w:t xml:space="preserve"> metodu nustatytas 7</w:t>
      </w:r>
      <w:r w:rsidR="00DC2D4A">
        <w:rPr>
          <w:rFonts w:ascii="Times New Roman" w:eastAsia="Times New Roman" w:hAnsi="Times New Roman" w:cs="Times New Roman"/>
        </w:rPr>
        <w:t xml:space="preserve"> </w:t>
      </w:r>
      <w:r w:rsidRPr="00381949">
        <w:rPr>
          <w:rFonts w:ascii="Times New Roman" w:eastAsia="Times New Roman" w:hAnsi="Times New Roman" w:cs="Times New Roman"/>
        </w:rPr>
        <w:t>metų dažnis – 32,72 %) bei 2</w:t>
      </w:r>
      <w:r w:rsidR="00DC2D4A">
        <w:rPr>
          <w:rFonts w:ascii="Times New Roman" w:eastAsia="Times New Roman" w:hAnsi="Times New Roman" w:cs="Times New Roman"/>
        </w:rPr>
        <w:t> </w:t>
      </w:r>
      <w:r w:rsidRPr="00381949">
        <w:rPr>
          <w:rFonts w:ascii="Times New Roman" w:eastAsia="Times New Roman" w:hAnsi="Times New Roman" w:cs="Times New Roman"/>
        </w:rPr>
        <w:t>742 iš 9</w:t>
      </w:r>
      <w:r w:rsidR="00DC2D4A">
        <w:rPr>
          <w:rFonts w:ascii="Times New Roman" w:eastAsia="Times New Roman" w:hAnsi="Times New Roman" w:cs="Times New Roman"/>
        </w:rPr>
        <w:t> </w:t>
      </w:r>
      <w:r w:rsidRPr="00381949">
        <w:rPr>
          <w:rFonts w:ascii="Times New Roman" w:eastAsia="Times New Roman" w:hAnsi="Times New Roman" w:cs="Times New Roman"/>
        </w:rPr>
        <w:t>077 gydymo vienu simvastatinu grupės pacientų (</w:t>
      </w:r>
      <w:r w:rsidRPr="00381949">
        <w:rPr>
          <w:rFonts w:ascii="Times New Roman" w:eastAsia="Times New Roman" w:hAnsi="Times New Roman" w:cs="Times New Roman"/>
          <w:i/>
        </w:rPr>
        <w:t>Kaplan-Meier</w:t>
      </w:r>
      <w:r w:rsidRPr="00381949">
        <w:rPr>
          <w:rFonts w:ascii="Times New Roman" w:eastAsia="Times New Roman" w:hAnsi="Times New Roman" w:cs="Times New Roman"/>
        </w:rPr>
        <w:t xml:space="preserve"> metodu nustatytas 7</w:t>
      </w:r>
      <w:r w:rsidR="00961B39">
        <w:rPr>
          <w:rFonts w:ascii="Times New Roman" w:eastAsia="Times New Roman" w:hAnsi="Times New Roman" w:cs="Times New Roman"/>
        </w:rPr>
        <w:t xml:space="preserve"> </w:t>
      </w:r>
      <w:r w:rsidRPr="00381949">
        <w:rPr>
          <w:rFonts w:ascii="Times New Roman" w:eastAsia="Times New Roman" w:hAnsi="Times New Roman" w:cs="Times New Roman"/>
        </w:rPr>
        <w:t>metų dažnis – 34,67 %) (žr. 1</w:t>
      </w:r>
      <w:r w:rsidR="002D27B0">
        <w:rPr>
          <w:rFonts w:ascii="Times New Roman" w:eastAsia="Times New Roman" w:hAnsi="Times New Roman" w:cs="Times New Roman"/>
        </w:rPr>
        <w:t xml:space="preserve"> </w:t>
      </w:r>
      <w:r w:rsidRPr="00381949">
        <w:rPr>
          <w:rFonts w:ascii="Times New Roman" w:eastAsia="Times New Roman" w:hAnsi="Times New Roman" w:cs="Times New Roman"/>
        </w:rPr>
        <w:t>paveikslėlį ir 1</w:t>
      </w:r>
      <w:r w:rsidR="002D27B0">
        <w:rPr>
          <w:rFonts w:ascii="Times New Roman" w:eastAsia="Times New Roman" w:hAnsi="Times New Roman" w:cs="Times New Roman"/>
        </w:rPr>
        <w:t xml:space="preserve"> </w:t>
      </w:r>
      <w:r w:rsidRPr="00381949">
        <w:rPr>
          <w:rFonts w:ascii="Times New Roman" w:eastAsia="Times New Roman" w:hAnsi="Times New Roman" w:cs="Times New Roman"/>
        </w:rPr>
        <w:t>lentelę). Ši padidėjusi nauda turėtų būti panaši ir vartojant kartu su kitais statinais, kurių veiksmingumas mažinant širdies ir kraujagyslių reiškinių riziką yra įrodytas. Bendrasis mirtingumas šioje didelės rizikos grupėje išliko nepakitęs (1</w:t>
      </w:r>
      <w:r w:rsidR="002D27B0">
        <w:rPr>
          <w:rFonts w:ascii="Times New Roman" w:eastAsia="Times New Roman" w:hAnsi="Times New Roman" w:cs="Times New Roman"/>
        </w:rPr>
        <w:t xml:space="preserve"> </w:t>
      </w:r>
      <w:r w:rsidRPr="00381949">
        <w:rPr>
          <w:rFonts w:ascii="Times New Roman" w:eastAsia="Times New Roman" w:hAnsi="Times New Roman" w:cs="Times New Roman"/>
        </w:rPr>
        <w:t>lentelė).</w:t>
      </w:r>
    </w:p>
    <w:p w14:paraId="1C30146A" w14:textId="77777777" w:rsidR="00CC4BA7" w:rsidRPr="00381949" w:rsidRDefault="00CC4BA7" w:rsidP="00C33F26">
      <w:pPr>
        <w:ind w:left="0" w:firstLine="0"/>
        <w:rPr>
          <w:rFonts w:ascii="Times New Roman" w:eastAsia="Times New Roman" w:hAnsi="Times New Roman" w:cs="Times New Roman"/>
        </w:rPr>
      </w:pPr>
    </w:p>
    <w:p w14:paraId="7B8BD603" w14:textId="77777777" w:rsidR="00CC4BA7" w:rsidRPr="00381949" w:rsidRDefault="00CC4BA7" w:rsidP="00C33F26">
      <w:pPr>
        <w:ind w:left="0" w:firstLine="0"/>
        <w:rPr>
          <w:rFonts w:ascii="Times New Roman" w:eastAsia="Times New Roman" w:hAnsi="Times New Roman" w:cs="Times New Roman"/>
        </w:rPr>
      </w:pPr>
      <w:r w:rsidRPr="00381949">
        <w:rPr>
          <w:rFonts w:ascii="Times New Roman" w:eastAsia="Times New Roman" w:hAnsi="Times New Roman" w:cs="Times New Roman"/>
        </w:rPr>
        <w:t>Buvo nustatyta bendroji nauda visų insultų atžvilgiu, tačiau gydymo ezetimibo ir simvastatino deriniu grupėje hemoraginio insulto atžvilgiu padidėjimas buvo mažas ir nereikšmingas, palyginus su gydymu vienu simvastatinu (žr. 1 lentelę). Hemoraginio insulto rizika ezetimibo vartojant kartu su stipresniais statinais ilgalaikių baigčių tyrimų metu nėra vertinta.</w:t>
      </w:r>
    </w:p>
    <w:p w14:paraId="3E9E2814" w14:textId="77777777" w:rsidR="00CC4BA7" w:rsidRPr="00381949" w:rsidRDefault="00CC4BA7" w:rsidP="00C33F26">
      <w:pPr>
        <w:ind w:left="0" w:firstLine="0"/>
        <w:rPr>
          <w:rFonts w:ascii="Times New Roman" w:eastAsia="Times New Roman" w:hAnsi="Times New Roman" w:cs="Times New Roman"/>
        </w:rPr>
      </w:pPr>
    </w:p>
    <w:p w14:paraId="54744BD3" w14:textId="77777777" w:rsidR="00CC4BA7" w:rsidRPr="00381949" w:rsidRDefault="00CC4BA7" w:rsidP="00C33F26">
      <w:pPr>
        <w:ind w:left="0" w:firstLine="0"/>
        <w:rPr>
          <w:rFonts w:ascii="Times New Roman" w:eastAsia="Times New Roman" w:hAnsi="Times New Roman" w:cs="Times New Roman"/>
        </w:rPr>
      </w:pPr>
      <w:r w:rsidRPr="00381949">
        <w:rPr>
          <w:rFonts w:ascii="Times New Roman" w:eastAsia="Times New Roman" w:hAnsi="Times New Roman" w:cs="Times New Roman"/>
        </w:rPr>
        <w:lastRenderedPageBreak/>
        <w:t>Gydymo ezetimibo ir simvastatino deriniu poveikis bendruosius rezultatus iš esmės atitiko daugelyje pogrupių, įskaitant lytį, amžių, rasę, cukrinio diabeto ligos istoriją, pradinį lipidų kiekį, anksčiau taikytą gydymą statinu, persirgtą insultą ar hipertenziją.</w:t>
      </w:r>
    </w:p>
    <w:p w14:paraId="0C8DBF36" w14:textId="77777777" w:rsidR="00CC4BA7" w:rsidRPr="00381949" w:rsidRDefault="00CC4BA7" w:rsidP="00C33F26">
      <w:pPr>
        <w:ind w:left="0" w:firstLine="0"/>
        <w:rPr>
          <w:rFonts w:ascii="Times New Roman" w:eastAsia="Times New Roman" w:hAnsi="Times New Roman" w:cs="Times New Roman"/>
        </w:rPr>
      </w:pPr>
    </w:p>
    <w:p w14:paraId="34ED4120" w14:textId="77777777" w:rsidR="000D12C4" w:rsidRPr="00381949" w:rsidRDefault="00CC4BA7" w:rsidP="00C33F26">
      <w:pPr>
        <w:ind w:left="0" w:firstLine="0"/>
        <w:rPr>
          <w:rFonts w:ascii="Times New Roman" w:eastAsia="Times New Roman" w:hAnsi="Times New Roman" w:cs="Times New Roman"/>
        </w:rPr>
      </w:pPr>
      <w:r w:rsidRPr="00381949">
        <w:rPr>
          <w:rFonts w:ascii="Times New Roman" w:eastAsia="Times New Roman" w:hAnsi="Times New Roman" w:cs="Times New Roman"/>
        </w:rPr>
        <w:t>1</w:t>
      </w:r>
      <w:r w:rsidR="002D27B0">
        <w:rPr>
          <w:rFonts w:ascii="Times New Roman" w:eastAsia="Times New Roman" w:hAnsi="Times New Roman" w:cs="Times New Roman"/>
        </w:rPr>
        <w:t xml:space="preserve"> </w:t>
      </w:r>
      <w:r w:rsidRPr="00381949">
        <w:rPr>
          <w:rFonts w:ascii="Times New Roman" w:eastAsia="Times New Roman" w:hAnsi="Times New Roman" w:cs="Times New Roman"/>
        </w:rPr>
        <w:t xml:space="preserve">paveikslėlis. </w:t>
      </w:r>
    </w:p>
    <w:p w14:paraId="0CE83F8C" w14:textId="77777777" w:rsidR="00CC4BA7" w:rsidRPr="00381949" w:rsidRDefault="00CC4BA7" w:rsidP="00C33F26">
      <w:pPr>
        <w:ind w:left="0" w:firstLine="0"/>
        <w:rPr>
          <w:rFonts w:ascii="Times New Roman" w:eastAsia="Times New Roman" w:hAnsi="Times New Roman" w:cs="Times New Roman"/>
        </w:rPr>
      </w:pPr>
      <w:r w:rsidRPr="00381949">
        <w:rPr>
          <w:rFonts w:ascii="Times New Roman" w:eastAsia="Times New Roman" w:hAnsi="Times New Roman" w:cs="Times New Roman"/>
        </w:rPr>
        <w:t xml:space="preserve">Gydymo ezetimibo ir simvastatino deriniu poveikis pagrindinei sudėtinei vertinamajai baigčiai, susidedančiai iš </w:t>
      </w:r>
      <w:r w:rsidR="00887D67">
        <w:rPr>
          <w:rFonts w:ascii="Times New Roman" w:eastAsia="Times New Roman" w:hAnsi="Times New Roman" w:cs="Times New Roman"/>
        </w:rPr>
        <w:t>k</w:t>
      </w:r>
      <w:r w:rsidRPr="00381949">
        <w:rPr>
          <w:rFonts w:ascii="Times New Roman" w:eastAsia="Times New Roman" w:hAnsi="Times New Roman" w:cs="Times New Roman"/>
        </w:rPr>
        <w:t>ardiovaskulinės mirties, sunkaus koronarinio reiškinio ir nemirtino insulto</w:t>
      </w:r>
    </w:p>
    <w:p w14:paraId="44DA85F2" w14:textId="77777777" w:rsidR="00CC4BA7" w:rsidRPr="00381949" w:rsidRDefault="00CC4BA7" w:rsidP="00C33F26">
      <w:pPr>
        <w:widowControl w:val="0"/>
        <w:tabs>
          <w:tab w:val="left" w:pos="567"/>
        </w:tabs>
        <w:ind w:left="0" w:firstLine="0"/>
        <w:rPr>
          <w:rFonts w:ascii="Times New Roman" w:eastAsia="Times New Roman" w:hAnsi="Times New Roman" w:cs="Times New Roman"/>
          <w:i/>
          <w:lang w:eastAsia="sl-SI"/>
        </w:rPr>
      </w:pPr>
    </w:p>
    <w:p w14:paraId="0E517593" w14:textId="77777777" w:rsidR="00CC4BA7" w:rsidRPr="00381949" w:rsidRDefault="00CC4BA7" w:rsidP="00C33F26">
      <w:pPr>
        <w:widowControl w:val="0"/>
        <w:tabs>
          <w:tab w:val="left" w:pos="567"/>
        </w:tabs>
        <w:ind w:left="0" w:firstLine="0"/>
        <w:rPr>
          <w:rFonts w:ascii="Times New Roman" w:eastAsia="Times New Roman" w:hAnsi="Times New Roman" w:cs="Times New Roman"/>
          <w:sz w:val="24"/>
          <w:szCs w:val="20"/>
          <w:lang w:eastAsia="lt-LT"/>
        </w:rPr>
      </w:pPr>
      <w:r w:rsidRPr="00381949">
        <w:rPr>
          <w:rFonts w:ascii="Times New Roman" w:eastAsia="Times New Roman" w:hAnsi="Times New Roman" w:cs="Times New Roman"/>
          <w:noProof/>
          <w:sz w:val="24"/>
          <w:szCs w:val="20"/>
          <w:lang w:eastAsia="lt-LT"/>
        </w:rPr>
        <w:drawing>
          <wp:inline distT="0" distB="0" distL="0" distR="0" wp14:anchorId="0BBFD562" wp14:editId="3C27A500">
            <wp:extent cx="5815965" cy="38061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1146" t="14503" r="1146" b="-14503"/>
                    <a:stretch>
                      <a:fillRect/>
                    </a:stretch>
                  </pic:blipFill>
                  <pic:spPr bwMode="auto">
                    <a:xfrm>
                      <a:off x="0" y="0"/>
                      <a:ext cx="5815965" cy="3806190"/>
                    </a:xfrm>
                    <a:prstGeom prst="rect">
                      <a:avLst/>
                    </a:prstGeom>
                    <a:noFill/>
                    <a:ln>
                      <a:noFill/>
                    </a:ln>
                  </pic:spPr>
                </pic:pic>
              </a:graphicData>
            </a:graphic>
          </wp:inline>
        </w:drawing>
      </w:r>
    </w:p>
    <w:p w14:paraId="66184804" w14:textId="77777777" w:rsidR="00CC4BA7" w:rsidRPr="00381949" w:rsidRDefault="00CC4BA7" w:rsidP="00C33F26">
      <w:pPr>
        <w:ind w:left="0" w:firstLine="0"/>
        <w:rPr>
          <w:rFonts w:ascii="Times New Roman" w:eastAsia="Times New Roman" w:hAnsi="Times New Roman" w:cs="Times New Roman"/>
        </w:rPr>
      </w:pPr>
    </w:p>
    <w:p w14:paraId="4C8FA375" w14:textId="77777777" w:rsidR="00CC4BA7" w:rsidRPr="00381949" w:rsidRDefault="00CC4BA7" w:rsidP="00C33F26">
      <w:pPr>
        <w:keepNext/>
        <w:keepLines/>
        <w:widowControl w:val="0"/>
        <w:ind w:left="0" w:firstLine="0"/>
        <w:rPr>
          <w:rFonts w:ascii="Times New Roman" w:eastAsia="Times New Roman" w:hAnsi="Times New Roman" w:cs="Times New Roman"/>
          <w:bCs/>
          <w:color w:val="000000"/>
          <w:szCs w:val="16"/>
        </w:rPr>
      </w:pPr>
      <w:r w:rsidRPr="00381949">
        <w:rPr>
          <w:rFonts w:ascii="Times New Roman" w:eastAsia="Times New Roman" w:hAnsi="Times New Roman" w:cs="Times New Roman"/>
          <w:bCs/>
          <w:color w:val="000000"/>
          <w:szCs w:val="16"/>
        </w:rPr>
        <w:t>1</w:t>
      </w:r>
      <w:r w:rsidR="002D27B0">
        <w:rPr>
          <w:rFonts w:ascii="Times New Roman" w:eastAsia="Times New Roman" w:hAnsi="Times New Roman" w:cs="Times New Roman"/>
          <w:bCs/>
          <w:color w:val="000000"/>
          <w:szCs w:val="16"/>
        </w:rPr>
        <w:t xml:space="preserve"> </w:t>
      </w:r>
      <w:r w:rsidRPr="00381949">
        <w:rPr>
          <w:rFonts w:ascii="Times New Roman" w:eastAsia="Times New Roman" w:hAnsi="Times New Roman" w:cs="Times New Roman"/>
          <w:bCs/>
          <w:color w:val="000000"/>
          <w:szCs w:val="16"/>
        </w:rPr>
        <w:t>lentelė</w:t>
      </w:r>
    </w:p>
    <w:p w14:paraId="3D7EAFD2" w14:textId="77777777" w:rsidR="00CC4BA7" w:rsidRDefault="00CC4BA7" w:rsidP="00C33F26">
      <w:pPr>
        <w:keepNext/>
        <w:keepLines/>
        <w:ind w:left="0" w:firstLine="0"/>
        <w:rPr>
          <w:rFonts w:ascii="Times New Roman" w:eastAsia="Times New Roman" w:hAnsi="Times New Roman" w:cs="Times New Roman"/>
          <w:bCs/>
          <w:color w:val="000000"/>
          <w:szCs w:val="16"/>
        </w:rPr>
      </w:pPr>
      <w:r w:rsidRPr="00381949">
        <w:rPr>
          <w:rFonts w:ascii="Times New Roman" w:eastAsia="Times New Roman" w:hAnsi="Times New Roman" w:cs="Times New Roman"/>
          <w:bCs/>
          <w:color w:val="000000"/>
          <w:szCs w:val="16"/>
        </w:rPr>
        <w:t>Sunkieji širdies ir kraujagyslių sistemos reiškiniai pagal gydymo grupes, pastebėti visiems klinikinio tyrimo IMPROVE-IT metu randomizuotiems pacientams</w:t>
      </w:r>
    </w:p>
    <w:p w14:paraId="402BEFD8" w14:textId="77777777" w:rsidR="00446BE3" w:rsidRPr="00381949" w:rsidRDefault="00446BE3" w:rsidP="00C33F26">
      <w:pPr>
        <w:keepNext/>
        <w:keepLines/>
        <w:ind w:left="0" w:firstLine="0"/>
        <w:rPr>
          <w:rFonts w:ascii="Times New Roman" w:eastAsia="Times New Roman" w:hAnsi="Times New Roman" w:cs="Times New Roman"/>
          <w:bCs/>
          <w:color w:val="000000"/>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823"/>
        <w:gridCol w:w="1114"/>
        <w:gridCol w:w="740"/>
        <w:gridCol w:w="998"/>
        <w:gridCol w:w="1128"/>
        <w:gridCol w:w="1050"/>
      </w:tblGrid>
      <w:tr w:rsidR="00CC4BA7" w:rsidRPr="00381949" w14:paraId="393EC278" w14:textId="77777777" w:rsidTr="00786377">
        <w:tc>
          <w:tcPr>
            <w:tcW w:w="0" w:type="auto"/>
            <w:vMerge w:val="restart"/>
            <w:tcBorders>
              <w:top w:val="single" w:sz="4" w:space="0" w:color="auto"/>
              <w:left w:val="single" w:sz="4" w:space="0" w:color="auto"/>
              <w:bottom w:val="single" w:sz="4" w:space="0" w:color="auto"/>
              <w:right w:val="single" w:sz="4" w:space="0" w:color="auto"/>
            </w:tcBorders>
            <w:hideMark/>
          </w:tcPr>
          <w:p w14:paraId="709D022A" w14:textId="77777777" w:rsidR="00CC4BA7" w:rsidRPr="00381949" w:rsidRDefault="00D84977" w:rsidP="00C33F26">
            <w:pPr>
              <w:ind w:left="0" w:firstLine="0"/>
              <w:rPr>
                <w:rFonts w:ascii="Times New Roman" w:eastAsia="Times New Roman" w:hAnsi="Times New Roman" w:cs="Times New Roman"/>
                <w:b/>
                <w:iCs/>
                <w:u w:val="single"/>
                <w:lang w:eastAsia="sl-SI"/>
              </w:rPr>
            </w:pPr>
            <w:r w:rsidRPr="00381949">
              <w:rPr>
                <w:rFonts w:ascii="Times New Roman" w:eastAsia="Times New Roman" w:hAnsi="Times New Roman" w:cs="Times New Roman"/>
                <w:b/>
                <w:iCs/>
                <w:u w:val="single"/>
                <w:lang w:eastAsia="sl-SI"/>
              </w:rPr>
              <w:t>Baigtis</w:t>
            </w:r>
          </w:p>
        </w:tc>
        <w:tc>
          <w:tcPr>
            <w:tcW w:w="0" w:type="auto"/>
            <w:gridSpan w:val="2"/>
            <w:tcBorders>
              <w:top w:val="single" w:sz="4" w:space="0" w:color="auto"/>
              <w:left w:val="single" w:sz="4" w:space="0" w:color="auto"/>
              <w:bottom w:val="single" w:sz="4" w:space="0" w:color="auto"/>
              <w:right w:val="single" w:sz="4" w:space="0" w:color="auto"/>
            </w:tcBorders>
          </w:tcPr>
          <w:p w14:paraId="5268F726" w14:textId="77777777" w:rsidR="00CC4BA7" w:rsidRPr="00381949" w:rsidRDefault="00CC4BA7" w:rsidP="00C33F26">
            <w:pPr>
              <w:ind w:left="0" w:firstLine="0"/>
              <w:rPr>
                <w:rFonts w:ascii="Times New Roman" w:eastAsia="Times New Roman" w:hAnsi="Times New Roman" w:cs="Times New Roman"/>
                <w:b/>
                <w:iCs/>
                <w:lang w:eastAsia="sl-SI"/>
              </w:rPr>
            </w:pPr>
            <w:r w:rsidRPr="00381949">
              <w:rPr>
                <w:rFonts w:ascii="Times New Roman" w:eastAsia="Times New Roman" w:hAnsi="Times New Roman" w:cs="Times New Roman"/>
                <w:b/>
                <w:iCs/>
                <w:lang w:eastAsia="sl-SI"/>
              </w:rPr>
              <w:t>Ezetimibas</w:t>
            </w:r>
            <w:r w:rsidR="000D12C4" w:rsidRPr="00381949">
              <w:rPr>
                <w:rFonts w:ascii="Times New Roman" w:eastAsia="Times New Roman" w:hAnsi="Times New Roman" w:cs="Times New Roman"/>
                <w:b/>
                <w:iCs/>
                <w:lang w:eastAsia="sl-SI"/>
              </w:rPr>
              <w:t xml:space="preserve"> </w:t>
            </w:r>
            <w:r w:rsidRPr="00381949">
              <w:rPr>
                <w:rFonts w:ascii="Times New Roman" w:eastAsia="Times New Roman" w:hAnsi="Times New Roman" w:cs="Times New Roman"/>
                <w:b/>
                <w:iCs/>
                <w:lang w:eastAsia="sl-SI"/>
              </w:rPr>
              <w:t>/</w:t>
            </w:r>
            <w:r w:rsidR="000D12C4" w:rsidRPr="00381949">
              <w:rPr>
                <w:rFonts w:ascii="Times New Roman" w:eastAsia="Times New Roman" w:hAnsi="Times New Roman" w:cs="Times New Roman"/>
                <w:b/>
                <w:iCs/>
                <w:lang w:eastAsia="sl-SI"/>
              </w:rPr>
              <w:t xml:space="preserve"> s</w:t>
            </w:r>
            <w:r w:rsidRPr="00381949">
              <w:rPr>
                <w:rFonts w:ascii="Times New Roman" w:eastAsia="Times New Roman" w:hAnsi="Times New Roman" w:cs="Times New Roman"/>
                <w:b/>
                <w:iCs/>
                <w:lang w:eastAsia="sl-SI"/>
              </w:rPr>
              <w:t>imvastatinas 10/40 mg</w:t>
            </w:r>
            <w:r w:rsidRPr="00381949">
              <w:rPr>
                <w:rFonts w:ascii="Times New Roman" w:eastAsia="Times New Roman" w:hAnsi="Times New Roman" w:cs="Times New Roman"/>
                <w:b/>
                <w:iCs/>
                <w:vertAlign w:val="superscript"/>
                <w:lang w:eastAsia="sl-SI"/>
              </w:rPr>
              <w:t>a</w:t>
            </w:r>
          </w:p>
          <w:p w14:paraId="1FDE4A3E" w14:textId="77777777" w:rsidR="00CC4BA7" w:rsidRPr="00381949" w:rsidRDefault="00CC4BA7" w:rsidP="00C33F26">
            <w:pPr>
              <w:ind w:left="0" w:firstLine="0"/>
              <w:rPr>
                <w:rFonts w:ascii="Times New Roman" w:eastAsia="Times New Roman" w:hAnsi="Times New Roman" w:cs="Times New Roman"/>
                <w:b/>
                <w:iCs/>
                <w:lang w:eastAsia="sl-SI"/>
              </w:rPr>
            </w:pPr>
          </w:p>
          <w:p w14:paraId="2DD2F368" w14:textId="77777777" w:rsidR="00CC4BA7" w:rsidRPr="00381949" w:rsidRDefault="00CC4BA7" w:rsidP="00C33F26">
            <w:pPr>
              <w:ind w:left="0" w:firstLine="0"/>
              <w:rPr>
                <w:rFonts w:ascii="Times New Roman" w:eastAsia="Times New Roman" w:hAnsi="Times New Roman" w:cs="Times New Roman"/>
                <w:b/>
                <w:iCs/>
                <w:lang w:eastAsia="sl-SI"/>
              </w:rPr>
            </w:pPr>
            <w:r w:rsidRPr="00381949">
              <w:rPr>
                <w:rFonts w:ascii="Times New Roman" w:eastAsia="Times New Roman" w:hAnsi="Times New Roman" w:cs="Times New Roman"/>
                <w:b/>
                <w:iCs/>
                <w:lang w:eastAsia="sl-SI"/>
              </w:rPr>
              <w:t>(N=9</w:t>
            </w:r>
            <w:r w:rsidR="00446BE3">
              <w:rPr>
                <w:rFonts w:ascii="Times New Roman" w:eastAsia="Times New Roman" w:hAnsi="Times New Roman" w:cs="Times New Roman"/>
                <w:b/>
                <w:iCs/>
                <w:lang w:eastAsia="sl-SI"/>
              </w:rPr>
              <w:t> </w:t>
            </w:r>
            <w:r w:rsidRPr="00381949">
              <w:rPr>
                <w:rFonts w:ascii="Times New Roman" w:eastAsia="Times New Roman" w:hAnsi="Times New Roman" w:cs="Times New Roman"/>
                <w:b/>
                <w:iCs/>
                <w:lang w:eastAsia="sl-SI"/>
              </w:rPr>
              <w:t>067)</w:t>
            </w:r>
          </w:p>
        </w:tc>
        <w:tc>
          <w:tcPr>
            <w:tcW w:w="0" w:type="auto"/>
            <w:gridSpan w:val="2"/>
            <w:tcBorders>
              <w:top w:val="single" w:sz="4" w:space="0" w:color="auto"/>
              <w:left w:val="single" w:sz="4" w:space="0" w:color="auto"/>
              <w:bottom w:val="single" w:sz="4" w:space="0" w:color="auto"/>
              <w:right w:val="single" w:sz="4" w:space="0" w:color="auto"/>
            </w:tcBorders>
          </w:tcPr>
          <w:p w14:paraId="10D0B02E" w14:textId="77777777" w:rsidR="00CC4BA7" w:rsidRPr="00381949" w:rsidRDefault="00CC4BA7" w:rsidP="00C33F26">
            <w:pPr>
              <w:ind w:left="0" w:firstLine="0"/>
              <w:rPr>
                <w:rFonts w:ascii="Times New Roman" w:eastAsia="Times New Roman" w:hAnsi="Times New Roman" w:cs="Times New Roman"/>
                <w:b/>
                <w:iCs/>
                <w:lang w:eastAsia="sl-SI"/>
              </w:rPr>
            </w:pPr>
            <w:r w:rsidRPr="00381949">
              <w:rPr>
                <w:rFonts w:ascii="Times New Roman" w:eastAsia="Times New Roman" w:hAnsi="Times New Roman" w:cs="Times New Roman"/>
                <w:b/>
                <w:iCs/>
                <w:lang w:eastAsia="sl-SI"/>
              </w:rPr>
              <w:t>Simvastatinas 40 m</w:t>
            </w:r>
            <w:r w:rsidRPr="00CC61CB">
              <w:rPr>
                <w:rFonts w:ascii="Times New Roman" w:eastAsia="Times New Roman" w:hAnsi="Times New Roman" w:cs="Times New Roman"/>
                <w:b/>
                <w:iCs/>
                <w:lang w:eastAsia="sl-SI"/>
              </w:rPr>
              <w:t>g</w:t>
            </w:r>
            <w:r w:rsidRPr="00381949">
              <w:rPr>
                <w:rFonts w:ascii="Times New Roman" w:eastAsia="Times New Roman" w:hAnsi="Times New Roman" w:cs="Times New Roman"/>
                <w:b/>
                <w:iCs/>
                <w:vertAlign w:val="superscript"/>
                <w:lang w:eastAsia="sl-SI"/>
              </w:rPr>
              <w:t>b</w:t>
            </w:r>
          </w:p>
          <w:p w14:paraId="31038E8F" w14:textId="77777777" w:rsidR="00CC4BA7" w:rsidRPr="00381949" w:rsidRDefault="00CC4BA7" w:rsidP="00C33F26">
            <w:pPr>
              <w:ind w:left="0" w:firstLine="0"/>
              <w:rPr>
                <w:rFonts w:ascii="Times New Roman" w:eastAsia="Times New Roman" w:hAnsi="Times New Roman" w:cs="Times New Roman"/>
                <w:b/>
                <w:iCs/>
                <w:lang w:eastAsia="sl-SI"/>
              </w:rPr>
            </w:pPr>
          </w:p>
          <w:p w14:paraId="7080C01D" w14:textId="77777777" w:rsidR="00CC4BA7" w:rsidRPr="00381949" w:rsidRDefault="00CC4BA7" w:rsidP="00C33F26">
            <w:pPr>
              <w:ind w:left="0" w:firstLine="0"/>
              <w:rPr>
                <w:rFonts w:ascii="Times New Roman" w:eastAsia="Times New Roman" w:hAnsi="Times New Roman" w:cs="Times New Roman"/>
                <w:b/>
                <w:iCs/>
                <w:lang w:eastAsia="sl-SI"/>
              </w:rPr>
            </w:pPr>
            <w:r w:rsidRPr="00381949">
              <w:rPr>
                <w:rFonts w:ascii="Times New Roman" w:eastAsia="Times New Roman" w:hAnsi="Times New Roman" w:cs="Times New Roman"/>
                <w:b/>
                <w:iCs/>
                <w:lang w:eastAsia="sl-SI"/>
              </w:rPr>
              <w:t>(N=9</w:t>
            </w:r>
            <w:r w:rsidR="00446BE3">
              <w:rPr>
                <w:rFonts w:ascii="Times New Roman" w:eastAsia="Times New Roman" w:hAnsi="Times New Roman" w:cs="Times New Roman"/>
                <w:b/>
                <w:iCs/>
                <w:lang w:eastAsia="sl-SI"/>
              </w:rPr>
              <w:t> </w:t>
            </w:r>
            <w:r w:rsidRPr="00381949">
              <w:rPr>
                <w:rFonts w:ascii="Times New Roman" w:eastAsia="Times New Roman" w:hAnsi="Times New Roman" w:cs="Times New Roman"/>
                <w:b/>
                <w:iCs/>
                <w:lang w:eastAsia="sl-SI"/>
              </w:rPr>
              <w:t>077)</w:t>
            </w:r>
          </w:p>
        </w:tc>
        <w:tc>
          <w:tcPr>
            <w:tcW w:w="0" w:type="auto"/>
            <w:vMerge w:val="restart"/>
            <w:tcBorders>
              <w:top w:val="single" w:sz="4" w:space="0" w:color="auto"/>
              <w:left w:val="single" w:sz="4" w:space="0" w:color="auto"/>
              <w:bottom w:val="single" w:sz="4" w:space="0" w:color="auto"/>
              <w:right w:val="single" w:sz="4" w:space="0" w:color="auto"/>
            </w:tcBorders>
          </w:tcPr>
          <w:p w14:paraId="16571345" w14:textId="77777777" w:rsidR="00CC4BA7" w:rsidRPr="00381949" w:rsidRDefault="00CC4BA7" w:rsidP="00C33F26">
            <w:pPr>
              <w:ind w:left="0" w:firstLine="0"/>
              <w:rPr>
                <w:rFonts w:ascii="Times New Roman" w:eastAsia="Times New Roman" w:hAnsi="Times New Roman" w:cs="Times New Roman"/>
                <w:b/>
                <w:iCs/>
                <w:lang w:eastAsia="sl-SI"/>
              </w:rPr>
            </w:pPr>
            <w:r w:rsidRPr="00381949">
              <w:rPr>
                <w:rFonts w:ascii="Times New Roman" w:eastAsia="Times New Roman" w:hAnsi="Times New Roman" w:cs="Times New Roman"/>
                <w:b/>
                <w:iCs/>
                <w:lang w:eastAsia="sl-SI"/>
              </w:rPr>
              <w:t>Rizikos santykis</w:t>
            </w:r>
          </w:p>
          <w:p w14:paraId="258B05ED" w14:textId="77777777" w:rsidR="00CC4BA7" w:rsidRPr="00381949" w:rsidRDefault="00CC4BA7" w:rsidP="00C33F26">
            <w:pPr>
              <w:ind w:left="0" w:firstLine="0"/>
              <w:rPr>
                <w:rFonts w:ascii="Times New Roman" w:eastAsia="Times New Roman" w:hAnsi="Times New Roman" w:cs="Times New Roman"/>
                <w:b/>
                <w:iCs/>
                <w:lang w:eastAsia="sl-SI"/>
              </w:rPr>
            </w:pPr>
          </w:p>
          <w:p w14:paraId="616F0FFD" w14:textId="77777777" w:rsidR="00CC4BA7" w:rsidRPr="00381949" w:rsidRDefault="00CC4BA7" w:rsidP="00C33F26">
            <w:pPr>
              <w:ind w:left="0" w:firstLine="0"/>
              <w:rPr>
                <w:rFonts w:ascii="Times New Roman" w:eastAsia="Times New Roman" w:hAnsi="Times New Roman" w:cs="Times New Roman"/>
                <w:b/>
                <w:iCs/>
                <w:lang w:eastAsia="sl-SI"/>
              </w:rPr>
            </w:pPr>
            <w:r w:rsidRPr="00381949">
              <w:rPr>
                <w:rFonts w:ascii="Times New Roman" w:eastAsia="Times New Roman" w:hAnsi="Times New Roman" w:cs="Times New Roman"/>
                <w:b/>
                <w:iCs/>
                <w:lang w:eastAsia="sl-SI"/>
              </w:rPr>
              <w:t>(95</w:t>
            </w:r>
            <w:r w:rsidR="000D12C4" w:rsidRPr="00381949">
              <w:rPr>
                <w:rFonts w:ascii="Times New Roman" w:eastAsia="Times New Roman" w:hAnsi="Times New Roman" w:cs="Times New Roman"/>
                <w:b/>
                <w:iCs/>
                <w:lang w:eastAsia="sl-SI"/>
              </w:rPr>
              <w:t> </w:t>
            </w:r>
            <w:r w:rsidRPr="00381949">
              <w:rPr>
                <w:rFonts w:ascii="Times New Roman" w:eastAsia="Times New Roman" w:hAnsi="Times New Roman" w:cs="Times New Roman"/>
                <w:b/>
                <w:iCs/>
                <w:lang w:eastAsia="sl-SI"/>
              </w:rPr>
              <w:t>% CI)</w:t>
            </w:r>
          </w:p>
        </w:tc>
        <w:tc>
          <w:tcPr>
            <w:tcW w:w="0" w:type="auto"/>
            <w:vMerge w:val="restart"/>
            <w:tcBorders>
              <w:top w:val="single" w:sz="4" w:space="0" w:color="auto"/>
              <w:left w:val="single" w:sz="4" w:space="0" w:color="auto"/>
              <w:bottom w:val="single" w:sz="4" w:space="0" w:color="auto"/>
              <w:right w:val="single" w:sz="4" w:space="0" w:color="auto"/>
            </w:tcBorders>
            <w:hideMark/>
          </w:tcPr>
          <w:p w14:paraId="7CC55444" w14:textId="77777777" w:rsidR="00CC4BA7" w:rsidRPr="00381949" w:rsidRDefault="00CC4BA7" w:rsidP="00C33F26">
            <w:pPr>
              <w:ind w:left="0" w:firstLine="0"/>
              <w:rPr>
                <w:rFonts w:ascii="Times New Roman" w:eastAsia="Times New Roman" w:hAnsi="Times New Roman" w:cs="Times New Roman"/>
                <w:b/>
                <w:iCs/>
                <w:lang w:eastAsia="sl-SI"/>
              </w:rPr>
            </w:pPr>
            <w:r w:rsidRPr="00381949">
              <w:rPr>
                <w:rFonts w:ascii="Times New Roman" w:eastAsia="Times New Roman" w:hAnsi="Times New Roman" w:cs="Times New Roman"/>
                <w:b/>
                <w:iCs/>
                <w:lang w:eastAsia="sl-SI"/>
              </w:rPr>
              <w:t>p-Reikšmė</w:t>
            </w:r>
          </w:p>
        </w:tc>
      </w:tr>
      <w:tr w:rsidR="00CC4BA7" w:rsidRPr="00381949" w14:paraId="0D7A837B" w14:textId="77777777" w:rsidTr="00786377">
        <w:tc>
          <w:tcPr>
            <w:tcW w:w="0" w:type="auto"/>
            <w:vMerge/>
            <w:tcBorders>
              <w:top w:val="single" w:sz="4" w:space="0" w:color="auto"/>
              <w:left w:val="single" w:sz="4" w:space="0" w:color="auto"/>
              <w:bottom w:val="single" w:sz="4" w:space="0" w:color="auto"/>
              <w:right w:val="single" w:sz="4" w:space="0" w:color="auto"/>
            </w:tcBorders>
            <w:vAlign w:val="center"/>
            <w:hideMark/>
          </w:tcPr>
          <w:p w14:paraId="37B7428C" w14:textId="77777777" w:rsidR="00CC4BA7" w:rsidRPr="00381949" w:rsidRDefault="00CC4BA7" w:rsidP="00C33F26">
            <w:pPr>
              <w:ind w:left="0" w:firstLine="0"/>
              <w:rPr>
                <w:rFonts w:ascii="Times New Roman" w:eastAsia="Times New Roman" w:hAnsi="Times New Roman" w:cs="Times New Roman"/>
                <w:b/>
                <w:iCs/>
                <w:lang w:eastAsia="sl-SI"/>
              </w:rPr>
            </w:pPr>
          </w:p>
        </w:tc>
        <w:tc>
          <w:tcPr>
            <w:tcW w:w="0" w:type="auto"/>
            <w:tcBorders>
              <w:top w:val="single" w:sz="4" w:space="0" w:color="auto"/>
              <w:left w:val="single" w:sz="4" w:space="0" w:color="auto"/>
              <w:bottom w:val="single" w:sz="4" w:space="0" w:color="auto"/>
              <w:right w:val="single" w:sz="4" w:space="0" w:color="auto"/>
            </w:tcBorders>
            <w:hideMark/>
          </w:tcPr>
          <w:p w14:paraId="0C80BD3E" w14:textId="77777777" w:rsidR="00CC4BA7" w:rsidRPr="00381949" w:rsidRDefault="00CC4BA7" w:rsidP="00C33F26">
            <w:pPr>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n</w:t>
            </w:r>
          </w:p>
        </w:tc>
        <w:tc>
          <w:tcPr>
            <w:tcW w:w="0" w:type="auto"/>
            <w:tcBorders>
              <w:top w:val="single" w:sz="4" w:space="0" w:color="auto"/>
              <w:left w:val="single" w:sz="4" w:space="0" w:color="auto"/>
              <w:bottom w:val="single" w:sz="4" w:space="0" w:color="auto"/>
              <w:right w:val="single" w:sz="4" w:space="0" w:color="auto"/>
            </w:tcBorders>
            <w:hideMark/>
          </w:tcPr>
          <w:p w14:paraId="41E8B8D5" w14:textId="77777777" w:rsidR="00CC4BA7" w:rsidRPr="00381949" w:rsidRDefault="00CC4BA7" w:rsidP="00C33F26">
            <w:pPr>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 xml:space="preserve">K-M % </w:t>
            </w:r>
            <w:r w:rsidRPr="00381949">
              <w:rPr>
                <w:rFonts w:ascii="Times New Roman" w:eastAsia="Times New Roman" w:hAnsi="Times New Roman" w:cs="Times New Roman"/>
                <w:iCs/>
                <w:vertAlign w:val="superscript"/>
                <w:lang w:eastAsia="sl-SI"/>
              </w:rPr>
              <w:t>c</w:t>
            </w:r>
          </w:p>
        </w:tc>
        <w:tc>
          <w:tcPr>
            <w:tcW w:w="0" w:type="auto"/>
            <w:tcBorders>
              <w:top w:val="single" w:sz="4" w:space="0" w:color="auto"/>
              <w:left w:val="single" w:sz="4" w:space="0" w:color="auto"/>
              <w:bottom w:val="single" w:sz="4" w:space="0" w:color="auto"/>
              <w:right w:val="single" w:sz="4" w:space="0" w:color="auto"/>
            </w:tcBorders>
            <w:hideMark/>
          </w:tcPr>
          <w:p w14:paraId="18079DE5" w14:textId="77777777" w:rsidR="00CC4BA7" w:rsidRPr="00381949" w:rsidRDefault="00CC4BA7" w:rsidP="00C33F26">
            <w:pPr>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n</w:t>
            </w:r>
          </w:p>
        </w:tc>
        <w:tc>
          <w:tcPr>
            <w:tcW w:w="0" w:type="auto"/>
            <w:tcBorders>
              <w:top w:val="single" w:sz="4" w:space="0" w:color="auto"/>
              <w:left w:val="single" w:sz="4" w:space="0" w:color="auto"/>
              <w:bottom w:val="single" w:sz="4" w:space="0" w:color="auto"/>
              <w:right w:val="single" w:sz="4" w:space="0" w:color="auto"/>
            </w:tcBorders>
            <w:hideMark/>
          </w:tcPr>
          <w:p w14:paraId="77411DD9" w14:textId="77777777" w:rsidR="00CC4BA7" w:rsidRPr="00381949" w:rsidRDefault="00CC4BA7" w:rsidP="00C33F26">
            <w:pPr>
              <w:ind w:left="0" w:firstLine="0"/>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 xml:space="preserve">K-M % </w:t>
            </w:r>
            <w:r w:rsidRPr="00CC61CB">
              <w:rPr>
                <w:rFonts w:ascii="Times New Roman" w:eastAsia="Times New Roman" w:hAnsi="Times New Roman" w:cs="Times New Roman"/>
                <w:iCs/>
                <w:vertAlign w:val="superscript"/>
                <w:lang w:eastAsia="sl-SI"/>
              </w:rPr>
              <w:t>c</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230EDC" w14:textId="77777777" w:rsidR="00CC4BA7" w:rsidRPr="00381949" w:rsidRDefault="00CC4BA7" w:rsidP="00C33F26">
            <w:pPr>
              <w:ind w:left="0" w:firstLine="0"/>
              <w:rPr>
                <w:rFonts w:ascii="Times New Roman" w:eastAsia="Times New Roman" w:hAnsi="Times New Roman" w:cs="Times New Roman"/>
                <w:b/>
                <w:iCs/>
                <w:lang w:eastAsia="sl-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FDDFAC" w14:textId="77777777" w:rsidR="00CC4BA7" w:rsidRPr="00381949" w:rsidRDefault="00CC4BA7" w:rsidP="00C33F26">
            <w:pPr>
              <w:ind w:left="0" w:firstLine="0"/>
              <w:rPr>
                <w:rFonts w:ascii="Times New Roman" w:eastAsia="Times New Roman" w:hAnsi="Times New Roman" w:cs="Times New Roman"/>
                <w:b/>
                <w:iCs/>
                <w:lang w:eastAsia="sl-SI"/>
              </w:rPr>
            </w:pPr>
          </w:p>
        </w:tc>
      </w:tr>
      <w:tr w:rsidR="00CC4BA7" w:rsidRPr="00381949" w14:paraId="5CBA4482" w14:textId="77777777" w:rsidTr="00786377">
        <w:tc>
          <w:tcPr>
            <w:tcW w:w="0" w:type="auto"/>
            <w:gridSpan w:val="7"/>
            <w:tcBorders>
              <w:top w:val="single" w:sz="4" w:space="0" w:color="auto"/>
              <w:left w:val="single" w:sz="4" w:space="0" w:color="auto"/>
              <w:bottom w:val="single" w:sz="4" w:space="0" w:color="auto"/>
              <w:right w:val="single" w:sz="4" w:space="0" w:color="auto"/>
            </w:tcBorders>
            <w:hideMark/>
          </w:tcPr>
          <w:p w14:paraId="3012CFCA" w14:textId="77777777" w:rsidR="00CC4BA7" w:rsidRPr="00381949" w:rsidRDefault="000D12C4" w:rsidP="00C33F26">
            <w:pPr>
              <w:ind w:left="0" w:firstLine="0"/>
              <w:rPr>
                <w:rFonts w:ascii="Times New Roman" w:eastAsia="Times New Roman" w:hAnsi="Times New Roman" w:cs="Times New Roman"/>
                <w:b/>
                <w:iCs/>
                <w:lang w:eastAsia="sl-SI"/>
              </w:rPr>
            </w:pPr>
            <w:r w:rsidRPr="00381949">
              <w:rPr>
                <w:rFonts w:ascii="Times New Roman" w:eastAsia="Times New Roman" w:hAnsi="Times New Roman" w:cs="Times New Roman"/>
                <w:b/>
                <w:iCs/>
                <w:lang w:eastAsia="sl-SI"/>
              </w:rPr>
              <w:t>Pagrindinė sudėtinė veiksmingumo vertinamoji b</w:t>
            </w:r>
            <w:r w:rsidR="00CC4BA7" w:rsidRPr="00381949">
              <w:rPr>
                <w:rFonts w:ascii="Times New Roman" w:eastAsia="Times New Roman" w:hAnsi="Times New Roman" w:cs="Times New Roman"/>
                <w:b/>
                <w:iCs/>
                <w:lang w:eastAsia="sl-SI"/>
              </w:rPr>
              <w:t xml:space="preserve">aigtis </w:t>
            </w:r>
          </w:p>
        </w:tc>
      </w:tr>
      <w:tr w:rsidR="00CC4BA7" w:rsidRPr="00381949" w14:paraId="17CDDE8D" w14:textId="77777777" w:rsidTr="00786377">
        <w:tc>
          <w:tcPr>
            <w:tcW w:w="0" w:type="auto"/>
            <w:tcBorders>
              <w:top w:val="single" w:sz="4" w:space="0" w:color="auto"/>
              <w:left w:val="single" w:sz="4" w:space="0" w:color="auto"/>
              <w:bottom w:val="single" w:sz="4" w:space="0" w:color="auto"/>
              <w:right w:val="single" w:sz="4" w:space="0" w:color="auto"/>
            </w:tcBorders>
            <w:hideMark/>
          </w:tcPr>
          <w:p w14:paraId="70E31E0B" w14:textId="77777777" w:rsidR="00CC4BA7" w:rsidRPr="00381949" w:rsidRDefault="00CC4BA7" w:rsidP="00C33F26">
            <w:pPr>
              <w:ind w:left="0" w:firstLine="0"/>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(KV mirtis, didieji koronariniai reiškiniai ir nemirtinas insultas)</w:t>
            </w:r>
          </w:p>
        </w:tc>
        <w:tc>
          <w:tcPr>
            <w:tcW w:w="0" w:type="auto"/>
            <w:tcBorders>
              <w:top w:val="single" w:sz="4" w:space="0" w:color="auto"/>
              <w:left w:val="single" w:sz="4" w:space="0" w:color="auto"/>
              <w:bottom w:val="single" w:sz="4" w:space="0" w:color="auto"/>
              <w:right w:val="single" w:sz="4" w:space="0" w:color="auto"/>
            </w:tcBorders>
            <w:hideMark/>
          </w:tcPr>
          <w:p w14:paraId="54047EA3" w14:textId="77777777" w:rsidR="00CC4BA7" w:rsidRPr="00381949" w:rsidRDefault="00CC4BA7" w:rsidP="00C33F26">
            <w:pPr>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2</w:t>
            </w:r>
            <w:r w:rsidR="00446BE3">
              <w:rPr>
                <w:rFonts w:ascii="Times New Roman" w:eastAsia="Times New Roman" w:hAnsi="Times New Roman" w:cs="Times New Roman"/>
                <w:iCs/>
                <w:lang w:eastAsia="sl-SI"/>
              </w:rPr>
              <w:t> </w:t>
            </w:r>
            <w:r w:rsidRPr="00381949">
              <w:rPr>
                <w:rFonts w:ascii="Times New Roman" w:eastAsia="Times New Roman" w:hAnsi="Times New Roman" w:cs="Times New Roman"/>
                <w:iCs/>
                <w:lang w:eastAsia="sl-SI"/>
              </w:rPr>
              <w:t>572</w:t>
            </w:r>
          </w:p>
        </w:tc>
        <w:tc>
          <w:tcPr>
            <w:tcW w:w="0" w:type="auto"/>
            <w:tcBorders>
              <w:top w:val="single" w:sz="4" w:space="0" w:color="auto"/>
              <w:left w:val="single" w:sz="4" w:space="0" w:color="auto"/>
              <w:bottom w:val="single" w:sz="4" w:space="0" w:color="auto"/>
              <w:right w:val="single" w:sz="4" w:space="0" w:color="auto"/>
            </w:tcBorders>
            <w:hideMark/>
          </w:tcPr>
          <w:p w14:paraId="4B7B09C2" w14:textId="77777777" w:rsidR="00CC4BA7" w:rsidRPr="00381949" w:rsidRDefault="00CC4BA7" w:rsidP="00C33F26">
            <w:pPr>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32</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72</w:t>
            </w:r>
            <w:r w:rsidR="000D12C4" w:rsidRPr="00381949">
              <w:rPr>
                <w:rFonts w:ascii="Times New Roman" w:eastAsia="Times New Roman" w:hAnsi="Times New Roman" w:cs="Times New Roman"/>
                <w:iCs/>
                <w:lang w:eastAsia="sl-SI"/>
              </w:rPr>
              <w:t> %</w:t>
            </w:r>
          </w:p>
        </w:tc>
        <w:tc>
          <w:tcPr>
            <w:tcW w:w="0" w:type="auto"/>
            <w:tcBorders>
              <w:top w:val="single" w:sz="4" w:space="0" w:color="auto"/>
              <w:left w:val="single" w:sz="4" w:space="0" w:color="auto"/>
              <w:bottom w:val="single" w:sz="4" w:space="0" w:color="auto"/>
              <w:right w:val="single" w:sz="4" w:space="0" w:color="auto"/>
            </w:tcBorders>
            <w:hideMark/>
          </w:tcPr>
          <w:p w14:paraId="4A322973" w14:textId="77777777" w:rsidR="00CC4BA7" w:rsidRPr="00381949" w:rsidRDefault="00CC4BA7" w:rsidP="00C33F26">
            <w:pPr>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2</w:t>
            </w:r>
            <w:r w:rsidR="00446BE3">
              <w:rPr>
                <w:rFonts w:ascii="Times New Roman" w:eastAsia="Times New Roman" w:hAnsi="Times New Roman" w:cs="Times New Roman"/>
                <w:iCs/>
                <w:lang w:eastAsia="sl-SI"/>
              </w:rPr>
              <w:t> </w:t>
            </w:r>
            <w:r w:rsidRPr="00381949">
              <w:rPr>
                <w:rFonts w:ascii="Times New Roman" w:eastAsia="Times New Roman" w:hAnsi="Times New Roman" w:cs="Times New Roman"/>
                <w:iCs/>
                <w:lang w:eastAsia="sl-SI"/>
              </w:rPr>
              <w:t>742</w:t>
            </w:r>
          </w:p>
        </w:tc>
        <w:tc>
          <w:tcPr>
            <w:tcW w:w="0" w:type="auto"/>
            <w:tcBorders>
              <w:top w:val="single" w:sz="4" w:space="0" w:color="auto"/>
              <w:left w:val="single" w:sz="4" w:space="0" w:color="auto"/>
              <w:bottom w:val="single" w:sz="4" w:space="0" w:color="auto"/>
              <w:right w:val="single" w:sz="4" w:space="0" w:color="auto"/>
            </w:tcBorders>
            <w:hideMark/>
          </w:tcPr>
          <w:p w14:paraId="016CEFAE" w14:textId="77777777" w:rsidR="00CC4BA7" w:rsidRPr="00381949" w:rsidRDefault="00CC4BA7" w:rsidP="00C33F26">
            <w:pPr>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34</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67</w:t>
            </w:r>
            <w:r w:rsidR="000D12C4" w:rsidRPr="00381949">
              <w:rPr>
                <w:rFonts w:ascii="Times New Roman" w:eastAsia="Times New Roman" w:hAnsi="Times New Roman" w:cs="Times New Roman"/>
                <w:iCs/>
                <w:lang w:eastAsia="sl-SI"/>
              </w:rPr>
              <w:t> %</w:t>
            </w:r>
          </w:p>
        </w:tc>
        <w:tc>
          <w:tcPr>
            <w:tcW w:w="0" w:type="auto"/>
            <w:tcBorders>
              <w:top w:val="single" w:sz="4" w:space="0" w:color="auto"/>
              <w:left w:val="single" w:sz="4" w:space="0" w:color="auto"/>
              <w:bottom w:val="single" w:sz="4" w:space="0" w:color="auto"/>
              <w:right w:val="single" w:sz="4" w:space="0" w:color="auto"/>
            </w:tcBorders>
            <w:hideMark/>
          </w:tcPr>
          <w:p w14:paraId="4B33A3F4" w14:textId="77777777" w:rsidR="00CC4BA7" w:rsidRPr="00381949" w:rsidRDefault="00CC4BA7" w:rsidP="00C33F26">
            <w:pPr>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0</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936 (0</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887, 0</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988)</w:t>
            </w:r>
          </w:p>
        </w:tc>
        <w:tc>
          <w:tcPr>
            <w:tcW w:w="0" w:type="auto"/>
            <w:tcBorders>
              <w:top w:val="single" w:sz="4" w:space="0" w:color="auto"/>
              <w:left w:val="single" w:sz="4" w:space="0" w:color="auto"/>
              <w:bottom w:val="single" w:sz="4" w:space="0" w:color="auto"/>
              <w:right w:val="single" w:sz="4" w:space="0" w:color="auto"/>
            </w:tcBorders>
            <w:hideMark/>
          </w:tcPr>
          <w:p w14:paraId="172594E5" w14:textId="77777777" w:rsidR="00CC4BA7" w:rsidRPr="00381949" w:rsidRDefault="00CC4BA7" w:rsidP="00C33F26">
            <w:pPr>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0</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016</w:t>
            </w:r>
          </w:p>
        </w:tc>
      </w:tr>
      <w:tr w:rsidR="00CC4BA7" w:rsidRPr="00381949" w14:paraId="4A732235" w14:textId="77777777" w:rsidTr="00786377">
        <w:tc>
          <w:tcPr>
            <w:tcW w:w="0" w:type="auto"/>
            <w:gridSpan w:val="7"/>
            <w:tcBorders>
              <w:top w:val="single" w:sz="4" w:space="0" w:color="auto"/>
              <w:left w:val="single" w:sz="4" w:space="0" w:color="auto"/>
              <w:bottom w:val="single" w:sz="4" w:space="0" w:color="auto"/>
              <w:right w:val="single" w:sz="4" w:space="0" w:color="auto"/>
            </w:tcBorders>
            <w:hideMark/>
          </w:tcPr>
          <w:p w14:paraId="4FDF7407" w14:textId="77777777" w:rsidR="00CC4BA7" w:rsidRPr="00381949" w:rsidRDefault="000D12C4" w:rsidP="00C33F26">
            <w:pPr>
              <w:ind w:left="0" w:firstLine="0"/>
              <w:rPr>
                <w:rFonts w:ascii="Times New Roman" w:eastAsia="Times New Roman" w:hAnsi="Times New Roman" w:cs="Times New Roman"/>
                <w:b/>
                <w:iCs/>
                <w:lang w:eastAsia="sl-SI"/>
              </w:rPr>
            </w:pPr>
            <w:r w:rsidRPr="00381949">
              <w:rPr>
                <w:rFonts w:ascii="Times New Roman" w:eastAsia="Times New Roman" w:hAnsi="Times New Roman" w:cs="Times New Roman"/>
                <w:b/>
                <w:iCs/>
                <w:lang w:eastAsia="sl-SI"/>
              </w:rPr>
              <w:t>Antrinės s</w:t>
            </w:r>
            <w:r w:rsidR="00CC4BA7" w:rsidRPr="00381949">
              <w:rPr>
                <w:rFonts w:ascii="Times New Roman" w:eastAsia="Times New Roman" w:hAnsi="Times New Roman" w:cs="Times New Roman"/>
                <w:b/>
                <w:iCs/>
                <w:lang w:eastAsia="sl-SI"/>
              </w:rPr>
              <w:t xml:space="preserve">udėtinės </w:t>
            </w:r>
            <w:r w:rsidRPr="00381949">
              <w:rPr>
                <w:rFonts w:ascii="Times New Roman" w:eastAsia="Times New Roman" w:hAnsi="Times New Roman" w:cs="Times New Roman"/>
                <w:b/>
                <w:iCs/>
                <w:lang w:eastAsia="sl-SI"/>
              </w:rPr>
              <w:t>veiksmingumo vertinamosios b</w:t>
            </w:r>
            <w:r w:rsidR="00CC4BA7" w:rsidRPr="00381949">
              <w:rPr>
                <w:rFonts w:ascii="Times New Roman" w:eastAsia="Times New Roman" w:hAnsi="Times New Roman" w:cs="Times New Roman"/>
                <w:b/>
                <w:iCs/>
                <w:lang w:eastAsia="sl-SI"/>
              </w:rPr>
              <w:t>aigtys</w:t>
            </w:r>
          </w:p>
        </w:tc>
      </w:tr>
      <w:tr w:rsidR="00CC4BA7" w:rsidRPr="00381949" w14:paraId="0E9E6FC5" w14:textId="77777777" w:rsidTr="00786377">
        <w:tc>
          <w:tcPr>
            <w:tcW w:w="0" w:type="auto"/>
            <w:tcBorders>
              <w:top w:val="single" w:sz="4" w:space="0" w:color="auto"/>
              <w:left w:val="single" w:sz="4" w:space="0" w:color="auto"/>
              <w:bottom w:val="single" w:sz="4" w:space="0" w:color="auto"/>
              <w:right w:val="single" w:sz="4" w:space="0" w:color="auto"/>
            </w:tcBorders>
            <w:hideMark/>
          </w:tcPr>
          <w:p w14:paraId="3DF43A26" w14:textId="77777777" w:rsidR="00CC4BA7" w:rsidRPr="00381949" w:rsidRDefault="00CC4BA7" w:rsidP="00C33F26">
            <w:pPr>
              <w:ind w:left="0" w:firstLine="0"/>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Mirtis dėl ŠKL, nemirtinas MI, skubi ko</w:t>
            </w:r>
            <w:r w:rsidR="000D12C4" w:rsidRPr="00381949">
              <w:rPr>
                <w:rFonts w:ascii="Times New Roman" w:eastAsia="Times New Roman" w:hAnsi="Times New Roman" w:cs="Times New Roman"/>
                <w:iCs/>
                <w:lang w:eastAsia="sl-SI"/>
              </w:rPr>
              <w:t>ronarų revaskuliarizacija po 30</w:t>
            </w:r>
            <w:r w:rsidR="002D27B0">
              <w:rPr>
                <w:rFonts w:ascii="Times New Roman" w:eastAsia="Times New Roman" w:hAnsi="Times New Roman" w:cs="Times New Roman"/>
                <w:iCs/>
                <w:lang w:eastAsia="sl-SI"/>
              </w:rPr>
              <w:t xml:space="preserve"> </w:t>
            </w:r>
            <w:r w:rsidRPr="00381949">
              <w:rPr>
                <w:rFonts w:ascii="Times New Roman" w:eastAsia="Times New Roman" w:hAnsi="Times New Roman" w:cs="Times New Roman"/>
                <w:iCs/>
                <w:lang w:eastAsia="sl-SI"/>
              </w:rPr>
              <w:t>dienų</w:t>
            </w:r>
          </w:p>
        </w:tc>
        <w:tc>
          <w:tcPr>
            <w:tcW w:w="0" w:type="auto"/>
            <w:tcBorders>
              <w:top w:val="single" w:sz="4" w:space="0" w:color="auto"/>
              <w:left w:val="single" w:sz="4" w:space="0" w:color="auto"/>
              <w:bottom w:val="single" w:sz="4" w:space="0" w:color="auto"/>
              <w:right w:val="single" w:sz="4" w:space="0" w:color="auto"/>
            </w:tcBorders>
            <w:hideMark/>
          </w:tcPr>
          <w:p w14:paraId="5D67970C" w14:textId="77777777" w:rsidR="00CC4BA7" w:rsidRPr="00381949" w:rsidRDefault="00CC4BA7" w:rsidP="00C33F26">
            <w:pPr>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1</w:t>
            </w:r>
            <w:r w:rsidR="00446BE3">
              <w:rPr>
                <w:rFonts w:ascii="Times New Roman" w:eastAsia="Times New Roman" w:hAnsi="Times New Roman" w:cs="Times New Roman"/>
                <w:iCs/>
                <w:lang w:eastAsia="sl-SI"/>
              </w:rPr>
              <w:t> </w:t>
            </w:r>
            <w:r w:rsidRPr="00381949">
              <w:rPr>
                <w:rFonts w:ascii="Times New Roman" w:eastAsia="Times New Roman" w:hAnsi="Times New Roman" w:cs="Times New Roman"/>
                <w:iCs/>
                <w:lang w:eastAsia="sl-SI"/>
              </w:rPr>
              <w:t>322</w:t>
            </w:r>
          </w:p>
        </w:tc>
        <w:tc>
          <w:tcPr>
            <w:tcW w:w="0" w:type="auto"/>
            <w:tcBorders>
              <w:top w:val="single" w:sz="4" w:space="0" w:color="auto"/>
              <w:left w:val="single" w:sz="4" w:space="0" w:color="auto"/>
              <w:bottom w:val="single" w:sz="4" w:space="0" w:color="auto"/>
              <w:right w:val="single" w:sz="4" w:space="0" w:color="auto"/>
            </w:tcBorders>
            <w:hideMark/>
          </w:tcPr>
          <w:p w14:paraId="6A1A9FFE" w14:textId="77777777" w:rsidR="00CC4BA7" w:rsidRPr="00381949" w:rsidRDefault="00CC4BA7" w:rsidP="00C33F26">
            <w:pPr>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17</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52</w:t>
            </w:r>
            <w:r w:rsidR="000D12C4" w:rsidRPr="00381949">
              <w:rPr>
                <w:rFonts w:ascii="Times New Roman" w:eastAsia="Times New Roman" w:hAnsi="Times New Roman" w:cs="Times New Roman"/>
                <w:iCs/>
                <w:lang w:eastAsia="sl-SI"/>
              </w:rPr>
              <w:t> %</w:t>
            </w:r>
          </w:p>
        </w:tc>
        <w:tc>
          <w:tcPr>
            <w:tcW w:w="0" w:type="auto"/>
            <w:tcBorders>
              <w:top w:val="single" w:sz="4" w:space="0" w:color="auto"/>
              <w:left w:val="single" w:sz="4" w:space="0" w:color="auto"/>
              <w:bottom w:val="single" w:sz="4" w:space="0" w:color="auto"/>
              <w:right w:val="single" w:sz="4" w:space="0" w:color="auto"/>
            </w:tcBorders>
            <w:hideMark/>
          </w:tcPr>
          <w:p w14:paraId="1A78BE0D" w14:textId="77777777" w:rsidR="00CC4BA7" w:rsidRPr="00381949" w:rsidRDefault="00CC4BA7" w:rsidP="00C33F26">
            <w:pPr>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1</w:t>
            </w:r>
            <w:r w:rsidR="00446BE3">
              <w:rPr>
                <w:rFonts w:ascii="Times New Roman" w:eastAsia="Times New Roman" w:hAnsi="Times New Roman" w:cs="Times New Roman"/>
                <w:iCs/>
                <w:lang w:eastAsia="sl-SI"/>
              </w:rPr>
              <w:t> </w:t>
            </w:r>
            <w:r w:rsidRPr="00381949">
              <w:rPr>
                <w:rFonts w:ascii="Times New Roman" w:eastAsia="Times New Roman" w:hAnsi="Times New Roman" w:cs="Times New Roman"/>
                <w:iCs/>
                <w:lang w:eastAsia="sl-SI"/>
              </w:rPr>
              <w:t>448</w:t>
            </w:r>
          </w:p>
        </w:tc>
        <w:tc>
          <w:tcPr>
            <w:tcW w:w="0" w:type="auto"/>
            <w:tcBorders>
              <w:top w:val="single" w:sz="4" w:space="0" w:color="auto"/>
              <w:left w:val="single" w:sz="4" w:space="0" w:color="auto"/>
              <w:bottom w:val="single" w:sz="4" w:space="0" w:color="auto"/>
              <w:right w:val="single" w:sz="4" w:space="0" w:color="auto"/>
            </w:tcBorders>
            <w:hideMark/>
          </w:tcPr>
          <w:p w14:paraId="251FA5FB" w14:textId="77777777" w:rsidR="00CC4BA7" w:rsidRPr="00381949" w:rsidRDefault="00CC4BA7" w:rsidP="00C33F26">
            <w:pPr>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18</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88</w:t>
            </w:r>
            <w:r w:rsidR="000D12C4" w:rsidRPr="00381949">
              <w:rPr>
                <w:rFonts w:ascii="Times New Roman" w:eastAsia="Times New Roman" w:hAnsi="Times New Roman" w:cs="Times New Roman"/>
                <w:iCs/>
                <w:lang w:eastAsia="sl-SI"/>
              </w:rPr>
              <w:t> %</w:t>
            </w:r>
          </w:p>
        </w:tc>
        <w:tc>
          <w:tcPr>
            <w:tcW w:w="0" w:type="auto"/>
            <w:tcBorders>
              <w:top w:val="single" w:sz="4" w:space="0" w:color="auto"/>
              <w:left w:val="single" w:sz="4" w:space="0" w:color="auto"/>
              <w:bottom w:val="single" w:sz="4" w:space="0" w:color="auto"/>
              <w:right w:val="single" w:sz="4" w:space="0" w:color="auto"/>
            </w:tcBorders>
            <w:hideMark/>
          </w:tcPr>
          <w:p w14:paraId="4A2F5CEF" w14:textId="77777777" w:rsidR="00CC4BA7" w:rsidRPr="00381949" w:rsidRDefault="00CC4BA7" w:rsidP="00C33F26">
            <w:pPr>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0</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912 (0</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847, 0</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983)</w:t>
            </w:r>
          </w:p>
        </w:tc>
        <w:tc>
          <w:tcPr>
            <w:tcW w:w="0" w:type="auto"/>
            <w:tcBorders>
              <w:top w:val="single" w:sz="4" w:space="0" w:color="auto"/>
              <w:left w:val="single" w:sz="4" w:space="0" w:color="auto"/>
              <w:bottom w:val="single" w:sz="4" w:space="0" w:color="auto"/>
              <w:right w:val="single" w:sz="4" w:space="0" w:color="auto"/>
            </w:tcBorders>
            <w:hideMark/>
          </w:tcPr>
          <w:p w14:paraId="160D12FF" w14:textId="77777777" w:rsidR="00CC4BA7" w:rsidRPr="00381949" w:rsidRDefault="00CC4BA7" w:rsidP="00C33F26">
            <w:pPr>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0</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016</w:t>
            </w:r>
          </w:p>
        </w:tc>
      </w:tr>
      <w:tr w:rsidR="00CC4BA7" w:rsidRPr="00381949" w14:paraId="6A9DA38B" w14:textId="77777777" w:rsidTr="00786377">
        <w:tc>
          <w:tcPr>
            <w:tcW w:w="0" w:type="auto"/>
            <w:tcBorders>
              <w:top w:val="single" w:sz="4" w:space="0" w:color="auto"/>
              <w:left w:val="single" w:sz="4" w:space="0" w:color="auto"/>
              <w:bottom w:val="single" w:sz="4" w:space="0" w:color="auto"/>
              <w:right w:val="single" w:sz="4" w:space="0" w:color="auto"/>
            </w:tcBorders>
            <w:hideMark/>
          </w:tcPr>
          <w:p w14:paraId="6F3295B5" w14:textId="77777777" w:rsidR="00CC4BA7" w:rsidRPr="00381949" w:rsidRDefault="00CC4BA7" w:rsidP="00C33F26">
            <w:pPr>
              <w:ind w:left="0" w:firstLine="0"/>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SKR, nemirtinas insultas, mirtis (dėl bet kokios priežasties)</w:t>
            </w:r>
          </w:p>
        </w:tc>
        <w:tc>
          <w:tcPr>
            <w:tcW w:w="0" w:type="auto"/>
            <w:tcBorders>
              <w:top w:val="single" w:sz="4" w:space="0" w:color="auto"/>
              <w:left w:val="single" w:sz="4" w:space="0" w:color="auto"/>
              <w:bottom w:val="single" w:sz="4" w:space="0" w:color="auto"/>
              <w:right w:val="single" w:sz="4" w:space="0" w:color="auto"/>
            </w:tcBorders>
            <w:hideMark/>
          </w:tcPr>
          <w:p w14:paraId="02A622FD" w14:textId="77777777" w:rsidR="00CC4BA7" w:rsidRPr="00381949" w:rsidRDefault="00CC4BA7" w:rsidP="00C33F26">
            <w:pPr>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3</w:t>
            </w:r>
            <w:r w:rsidR="00446BE3">
              <w:rPr>
                <w:rFonts w:ascii="Times New Roman" w:eastAsia="Times New Roman" w:hAnsi="Times New Roman" w:cs="Times New Roman"/>
                <w:iCs/>
                <w:lang w:eastAsia="sl-SI"/>
              </w:rPr>
              <w:t> </w:t>
            </w:r>
            <w:r w:rsidRPr="00381949">
              <w:rPr>
                <w:rFonts w:ascii="Times New Roman" w:eastAsia="Times New Roman" w:hAnsi="Times New Roman" w:cs="Times New Roman"/>
                <w:iCs/>
                <w:lang w:eastAsia="sl-SI"/>
              </w:rPr>
              <w:t>089</w:t>
            </w:r>
          </w:p>
        </w:tc>
        <w:tc>
          <w:tcPr>
            <w:tcW w:w="0" w:type="auto"/>
            <w:tcBorders>
              <w:top w:val="single" w:sz="4" w:space="0" w:color="auto"/>
              <w:left w:val="single" w:sz="4" w:space="0" w:color="auto"/>
              <w:bottom w:val="single" w:sz="4" w:space="0" w:color="auto"/>
              <w:right w:val="single" w:sz="4" w:space="0" w:color="auto"/>
            </w:tcBorders>
            <w:hideMark/>
          </w:tcPr>
          <w:p w14:paraId="3A98FC7B" w14:textId="77777777" w:rsidR="00CC4BA7" w:rsidRPr="00381949" w:rsidRDefault="00CC4BA7" w:rsidP="00C33F26">
            <w:pPr>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38</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65</w:t>
            </w:r>
            <w:r w:rsidR="000D12C4" w:rsidRPr="00381949">
              <w:rPr>
                <w:rFonts w:ascii="Times New Roman" w:eastAsia="Times New Roman" w:hAnsi="Times New Roman" w:cs="Times New Roman"/>
                <w:iCs/>
                <w:lang w:eastAsia="sl-SI"/>
              </w:rPr>
              <w:t> %</w:t>
            </w:r>
          </w:p>
        </w:tc>
        <w:tc>
          <w:tcPr>
            <w:tcW w:w="0" w:type="auto"/>
            <w:tcBorders>
              <w:top w:val="single" w:sz="4" w:space="0" w:color="auto"/>
              <w:left w:val="single" w:sz="4" w:space="0" w:color="auto"/>
              <w:bottom w:val="single" w:sz="4" w:space="0" w:color="auto"/>
              <w:right w:val="single" w:sz="4" w:space="0" w:color="auto"/>
            </w:tcBorders>
            <w:hideMark/>
          </w:tcPr>
          <w:p w14:paraId="1A1AD9D9" w14:textId="77777777" w:rsidR="00CC4BA7" w:rsidRPr="00446BE3" w:rsidRDefault="00CC4BA7" w:rsidP="00C33F26">
            <w:pPr>
              <w:ind w:left="0" w:firstLine="0"/>
              <w:jc w:val="both"/>
              <w:rPr>
                <w:rFonts w:ascii="Times New Roman" w:eastAsia="Times New Roman" w:hAnsi="Times New Roman" w:cs="Times New Roman"/>
                <w:iCs/>
                <w:lang w:eastAsia="sl-SI"/>
              </w:rPr>
            </w:pPr>
            <w:r w:rsidRPr="00446BE3">
              <w:rPr>
                <w:rFonts w:ascii="Times New Roman" w:hAnsi="Times New Roman" w:cs="Times New Roman"/>
              </w:rPr>
              <w:t>3</w:t>
            </w:r>
            <w:r w:rsidR="00446BE3" w:rsidRPr="00446BE3">
              <w:rPr>
                <w:rFonts w:ascii="Times New Roman" w:hAnsi="Times New Roman" w:cs="Times New Roman"/>
              </w:rPr>
              <w:t> </w:t>
            </w:r>
            <w:r w:rsidRPr="00446BE3">
              <w:rPr>
                <w:rFonts w:ascii="Times New Roman" w:hAnsi="Times New Roman" w:cs="Times New Roman"/>
              </w:rPr>
              <w:t>246</w:t>
            </w:r>
          </w:p>
        </w:tc>
        <w:tc>
          <w:tcPr>
            <w:tcW w:w="0" w:type="auto"/>
            <w:tcBorders>
              <w:top w:val="single" w:sz="4" w:space="0" w:color="auto"/>
              <w:left w:val="single" w:sz="4" w:space="0" w:color="auto"/>
              <w:bottom w:val="single" w:sz="4" w:space="0" w:color="auto"/>
              <w:right w:val="single" w:sz="4" w:space="0" w:color="auto"/>
            </w:tcBorders>
            <w:hideMark/>
          </w:tcPr>
          <w:p w14:paraId="1324182D" w14:textId="77777777" w:rsidR="00CC4BA7" w:rsidRPr="00381949" w:rsidRDefault="00CC4BA7" w:rsidP="00C33F26">
            <w:pPr>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40</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25</w:t>
            </w:r>
            <w:r w:rsidR="000D12C4" w:rsidRPr="00381949">
              <w:rPr>
                <w:rFonts w:ascii="Times New Roman" w:eastAsia="Times New Roman" w:hAnsi="Times New Roman" w:cs="Times New Roman"/>
                <w:iCs/>
                <w:lang w:eastAsia="sl-SI"/>
              </w:rPr>
              <w:t> %</w:t>
            </w:r>
          </w:p>
        </w:tc>
        <w:tc>
          <w:tcPr>
            <w:tcW w:w="0" w:type="auto"/>
            <w:tcBorders>
              <w:top w:val="single" w:sz="4" w:space="0" w:color="auto"/>
              <w:left w:val="single" w:sz="4" w:space="0" w:color="auto"/>
              <w:bottom w:val="single" w:sz="4" w:space="0" w:color="auto"/>
              <w:right w:val="single" w:sz="4" w:space="0" w:color="auto"/>
            </w:tcBorders>
            <w:hideMark/>
          </w:tcPr>
          <w:p w14:paraId="6AC02E9E" w14:textId="77777777" w:rsidR="00CC4BA7" w:rsidRPr="00381949" w:rsidRDefault="00CC4BA7" w:rsidP="00C33F26">
            <w:pPr>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0</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948 (0</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903, 0</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996)</w:t>
            </w:r>
          </w:p>
        </w:tc>
        <w:tc>
          <w:tcPr>
            <w:tcW w:w="0" w:type="auto"/>
            <w:tcBorders>
              <w:top w:val="single" w:sz="4" w:space="0" w:color="auto"/>
              <w:left w:val="single" w:sz="4" w:space="0" w:color="auto"/>
              <w:bottom w:val="single" w:sz="4" w:space="0" w:color="auto"/>
              <w:right w:val="single" w:sz="4" w:space="0" w:color="auto"/>
            </w:tcBorders>
            <w:hideMark/>
          </w:tcPr>
          <w:p w14:paraId="69C94D0C" w14:textId="77777777" w:rsidR="00CC4BA7" w:rsidRPr="00381949" w:rsidRDefault="00CC4BA7" w:rsidP="00C33F26">
            <w:pPr>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0</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035</w:t>
            </w:r>
          </w:p>
        </w:tc>
      </w:tr>
      <w:tr w:rsidR="00CC4BA7" w:rsidRPr="00381949" w14:paraId="0445FBC7" w14:textId="77777777" w:rsidTr="00786377">
        <w:tc>
          <w:tcPr>
            <w:tcW w:w="0" w:type="auto"/>
            <w:tcBorders>
              <w:top w:val="single" w:sz="4" w:space="0" w:color="auto"/>
              <w:left w:val="single" w:sz="4" w:space="0" w:color="auto"/>
              <w:bottom w:val="single" w:sz="4" w:space="0" w:color="auto"/>
              <w:right w:val="single" w:sz="4" w:space="0" w:color="auto"/>
            </w:tcBorders>
            <w:hideMark/>
          </w:tcPr>
          <w:p w14:paraId="3C97F1B3" w14:textId="77777777" w:rsidR="00CC4BA7" w:rsidRPr="00381949" w:rsidRDefault="00CC4BA7" w:rsidP="00C33F26">
            <w:pPr>
              <w:ind w:left="0" w:firstLine="0"/>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lastRenderedPageBreak/>
              <w:t>KV mirtis, nemirtinas MI, nestabili krūtinės angina, dėl kurios reikėjo hospitalizuoti, bet kokia revaskuliarizacija, nemirtinas insultas</w:t>
            </w:r>
          </w:p>
        </w:tc>
        <w:tc>
          <w:tcPr>
            <w:tcW w:w="0" w:type="auto"/>
            <w:tcBorders>
              <w:top w:val="single" w:sz="4" w:space="0" w:color="auto"/>
              <w:left w:val="single" w:sz="4" w:space="0" w:color="auto"/>
              <w:bottom w:val="single" w:sz="4" w:space="0" w:color="auto"/>
              <w:right w:val="single" w:sz="4" w:space="0" w:color="auto"/>
            </w:tcBorders>
            <w:hideMark/>
          </w:tcPr>
          <w:p w14:paraId="2C203094" w14:textId="77777777" w:rsidR="00CC4BA7" w:rsidRPr="00381949" w:rsidRDefault="00CC4BA7" w:rsidP="00C33F26">
            <w:pPr>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2</w:t>
            </w:r>
            <w:r w:rsidR="00446BE3">
              <w:rPr>
                <w:rFonts w:ascii="Times New Roman" w:eastAsia="Times New Roman" w:hAnsi="Times New Roman" w:cs="Times New Roman"/>
                <w:iCs/>
                <w:lang w:eastAsia="sl-SI"/>
              </w:rPr>
              <w:t> </w:t>
            </w:r>
            <w:r w:rsidRPr="00381949">
              <w:rPr>
                <w:rFonts w:ascii="Times New Roman" w:eastAsia="Times New Roman" w:hAnsi="Times New Roman" w:cs="Times New Roman"/>
                <w:iCs/>
                <w:lang w:eastAsia="sl-SI"/>
              </w:rPr>
              <w:t>716</w:t>
            </w:r>
          </w:p>
        </w:tc>
        <w:tc>
          <w:tcPr>
            <w:tcW w:w="0" w:type="auto"/>
            <w:tcBorders>
              <w:top w:val="single" w:sz="4" w:space="0" w:color="auto"/>
              <w:left w:val="single" w:sz="4" w:space="0" w:color="auto"/>
              <w:bottom w:val="single" w:sz="4" w:space="0" w:color="auto"/>
              <w:right w:val="single" w:sz="4" w:space="0" w:color="auto"/>
            </w:tcBorders>
            <w:hideMark/>
          </w:tcPr>
          <w:p w14:paraId="69F45B5B" w14:textId="77777777" w:rsidR="00CC4BA7" w:rsidRPr="00381949" w:rsidRDefault="00CC4BA7" w:rsidP="00C33F26">
            <w:pPr>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34</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49</w:t>
            </w:r>
            <w:r w:rsidR="000D12C4" w:rsidRPr="00381949">
              <w:rPr>
                <w:rFonts w:ascii="Times New Roman" w:eastAsia="Times New Roman" w:hAnsi="Times New Roman" w:cs="Times New Roman"/>
                <w:iCs/>
                <w:lang w:eastAsia="sl-SI"/>
              </w:rPr>
              <w:t> %</w:t>
            </w:r>
          </w:p>
        </w:tc>
        <w:tc>
          <w:tcPr>
            <w:tcW w:w="0" w:type="auto"/>
            <w:tcBorders>
              <w:top w:val="single" w:sz="4" w:space="0" w:color="auto"/>
              <w:left w:val="single" w:sz="4" w:space="0" w:color="auto"/>
              <w:bottom w:val="single" w:sz="4" w:space="0" w:color="auto"/>
              <w:right w:val="single" w:sz="4" w:space="0" w:color="auto"/>
            </w:tcBorders>
            <w:hideMark/>
          </w:tcPr>
          <w:p w14:paraId="5E6197BC" w14:textId="77777777" w:rsidR="00CC4BA7" w:rsidRPr="00381949" w:rsidRDefault="00CC4BA7" w:rsidP="00C33F26">
            <w:pPr>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2</w:t>
            </w:r>
            <w:r w:rsidR="00446BE3">
              <w:rPr>
                <w:rFonts w:ascii="Times New Roman" w:eastAsia="Times New Roman" w:hAnsi="Times New Roman" w:cs="Times New Roman"/>
                <w:iCs/>
                <w:lang w:eastAsia="sl-SI"/>
              </w:rPr>
              <w:t> </w:t>
            </w:r>
            <w:r w:rsidRPr="00381949">
              <w:rPr>
                <w:rFonts w:ascii="Times New Roman" w:eastAsia="Times New Roman" w:hAnsi="Times New Roman" w:cs="Times New Roman"/>
                <w:iCs/>
                <w:lang w:eastAsia="sl-SI"/>
              </w:rPr>
              <w:t>869</w:t>
            </w:r>
          </w:p>
        </w:tc>
        <w:tc>
          <w:tcPr>
            <w:tcW w:w="0" w:type="auto"/>
            <w:tcBorders>
              <w:top w:val="single" w:sz="4" w:space="0" w:color="auto"/>
              <w:left w:val="single" w:sz="4" w:space="0" w:color="auto"/>
              <w:bottom w:val="single" w:sz="4" w:space="0" w:color="auto"/>
              <w:right w:val="single" w:sz="4" w:space="0" w:color="auto"/>
            </w:tcBorders>
            <w:hideMark/>
          </w:tcPr>
          <w:p w14:paraId="6106F3CB" w14:textId="77777777" w:rsidR="00CC4BA7" w:rsidRPr="00381949" w:rsidRDefault="00CC4BA7" w:rsidP="00C33F26">
            <w:pPr>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36</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20</w:t>
            </w:r>
            <w:r w:rsidR="000D12C4" w:rsidRPr="00381949">
              <w:rPr>
                <w:rFonts w:ascii="Times New Roman" w:eastAsia="Times New Roman" w:hAnsi="Times New Roman" w:cs="Times New Roman"/>
                <w:iCs/>
                <w:lang w:eastAsia="sl-SI"/>
              </w:rPr>
              <w:t> %</w:t>
            </w:r>
          </w:p>
        </w:tc>
        <w:tc>
          <w:tcPr>
            <w:tcW w:w="0" w:type="auto"/>
            <w:tcBorders>
              <w:top w:val="single" w:sz="4" w:space="0" w:color="auto"/>
              <w:left w:val="single" w:sz="4" w:space="0" w:color="auto"/>
              <w:bottom w:val="single" w:sz="4" w:space="0" w:color="auto"/>
              <w:right w:val="single" w:sz="4" w:space="0" w:color="auto"/>
            </w:tcBorders>
            <w:hideMark/>
          </w:tcPr>
          <w:p w14:paraId="62C38D2F" w14:textId="77777777" w:rsidR="00CC4BA7" w:rsidRPr="00381949" w:rsidRDefault="00CC4BA7" w:rsidP="00C33F26">
            <w:pPr>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0</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945 (0</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897, 0</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996)</w:t>
            </w:r>
          </w:p>
        </w:tc>
        <w:tc>
          <w:tcPr>
            <w:tcW w:w="0" w:type="auto"/>
            <w:tcBorders>
              <w:top w:val="single" w:sz="4" w:space="0" w:color="auto"/>
              <w:left w:val="single" w:sz="4" w:space="0" w:color="auto"/>
              <w:bottom w:val="single" w:sz="4" w:space="0" w:color="auto"/>
              <w:right w:val="single" w:sz="4" w:space="0" w:color="auto"/>
            </w:tcBorders>
            <w:hideMark/>
          </w:tcPr>
          <w:p w14:paraId="030C2722" w14:textId="77777777" w:rsidR="00CC4BA7" w:rsidRPr="00381949" w:rsidRDefault="00CC4BA7" w:rsidP="00C33F26">
            <w:pPr>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0</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035</w:t>
            </w:r>
          </w:p>
        </w:tc>
      </w:tr>
      <w:tr w:rsidR="00CC4BA7" w:rsidRPr="00381949" w14:paraId="1251411C" w14:textId="77777777" w:rsidTr="00786377">
        <w:tc>
          <w:tcPr>
            <w:tcW w:w="0" w:type="auto"/>
            <w:gridSpan w:val="7"/>
            <w:tcBorders>
              <w:top w:val="single" w:sz="4" w:space="0" w:color="auto"/>
              <w:left w:val="single" w:sz="4" w:space="0" w:color="auto"/>
              <w:bottom w:val="single" w:sz="4" w:space="0" w:color="auto"/>
              <w:right w:val="single" w:sz="4" w:space="0" w:color="auto"/>
            </w:tcBorders>
            <w:hideMark/>
          </w:tcPr>
          <w:p w14:paraId="0BD8AC28" w14:textId="77777777" w:rsidR="00CC4BA7" w:rsidRPr="00381949" w:rsidRDefault="00CC4BA7" w:rsidP="00C33F26">
            <w:pPr>
              <w:tabs>
                <w:tab w:val="left" w:pos="1102"/>
              </w:tabs>
              <w:ind w:left="0" w:firstLine="0"/>
              <w:rPr>
                <w:rFonts w:ascii="Times New Roman" w:eastAsia="Times New Roman" w:hAnsi="Times New Roman" w:cs="Times New Roman"/>
                <w:b/>
                <w:iCs/>
                <w:lang w:eastAsia="sl-SI"/>
              </w:rPr>
            </w:pPr>
            <w:r w:rsidRPr="00381949">
              <w:rPr>
                <w:rFonts w:ascii="Times New Roman" w:eastAsia="Times New Roman" w:hAnsi="Times New Roman" w:cs="Times New Roman"/>
                <w:b/>
                <w:bCs/>
                <w:iCs/>
                <w:lang w:eastAsia="sl-SI"/>
              </w:rPr>
              <w:t xml:space="preserve">Pagrindinės sudėtinės vertinamosios baigties komponentai ir atrinktos veiksmingumo vertinamosios baigtys </w:t>
            </w:r>
            <w:r w:rsidRPr="00381949">
              <w:rPr>
                <w:rFonts w:ascii="Times New Roman" w:eastAsia="Times New Roman" w:hAnsi="Times New Roman" w:cs="Times New Roman"/>
                <w:bCs/>
                <w:iCs/>
                <w:lang w:eastAsia="sl-SI"/>
              </w:rPr>
              <w:t>(pirmasis tam tikro reiškinio įvykis bet kuriuo metu)</w:t>
            </w:r>
          </w:p>
        </w:tc>
      </w:tr>
      <w:tr w:rsidR="00CC4BA7" w:rsidRPr="00381949" w14:paraId="1F7F254C" w14:textId="77777777" w:rsidTr="00786377">
        <w:tc>
          <w:tcPr>
            <w:tcW w:w="0" w:type="auto"/>
            <w:tcBorders>
              <w:top w:val="single" w:sz="4" w:space="0" w:color="auto"/>
              <w:left w:val="single" w:sz="4" w:space="0" w:color="auto"/>
              <w:bottom w:val="single" w:sz="4" w:space="0" w:color="auto"/>
              <w:right w:val="single" w:sz="4" w:space="0" w:color="auto"/>
            </w:tcBorders>
            <w:vAlign w:val="center"/>
            <w:hideMark/>
          </w:tcPr>
          <w:p w14:paraId="523B7770" w14:textId="77777777" w:rsidR="00CC4BA7" w:rsidRPr="00381949" w:rsidRDefault="00CC4BA7" w:rsidP="00C33F26">
            <w:pPr>
              <w:ind w:left="0" w:firstLine="0"/>
              <w:rPr>
                <w:rFonts w:ascii="Times New Roman" w:eastAsia="Times New Roman" w:hAnsi="Times New Roman" w:cs="Times New Roman"/>
                <w:iCs/>
                <w:lang w:eastAsia="sl-SI"/>
              </w:rPr>
            </w:pPr>
            <w:r w:rsidRPr="00381949">
              <w:rPr>
                <w:rFonts w:ascii="Times New Roman" w:eastAsia="Times New Roman" w:hAnsi="Times New Roman" w:cs="Times New Roman"/>
                <w:color w:val="000000"/>
              </w:rPr>
              <w:t>Kardiovaskulinė mirtis</w:t>
            </w:r>
          </w:p>
        </w:tc>
        <w:tc>
          <w:tcPr>
            <w:tcW w:w="0" w:type="auto"/>
            <w:tcBorders>
              <w:top w:val="single" w:sz="4" w:space="0" w:color="auto"/>
              <w:left w:val="single" w:sz="4" w:space="0" w:color="auto"/>
              <w:bottom w:val="single" w:sz="4" w:space="0" w:color="auto"/>
              <w:right w:val="single" w:sz="4" w:space="0" w:color="auto"/>
            </w:tcBorders>
            <w:hideMark/>
          </w:tcPr>
          <w:p w14:paraId="4E61D356" w14:textId="77777777" w:rsidR="00CC4BA7" w:rsidRPr="00381949" w:rsidRDefault="00CC4BA7" w:rsidP="00C33F26">
            <w:pPr>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537</w:t>
            </w:r>
          </w:p>
        </w:tc>
        <w:tc>
          <w:tcPr>
            <w:tcW w:w="0" w:type="auto"/>
            <w:tcBorders>
              <w:top w:val="single" w:sz="4" w:space="0" w:color="auto"/>
              <w:left w:val="single" w:sz="4" w:space="0" w:color="auto"/>
              <w:bottom w:val="single" w:sz="4" w:space="0" w:color="auto"/>
              <w:right w:val="single" w:sz="4" w:space="0" w:color="auto"/>
            </w:tcBorders>
            <w:hideMark/>
          </w:tcPr>
          <w:p w14:paraId="19F5674E" w14:textId="77777777" w:rsidR="00CC4BA7" w:rsidRPr="00381949" w:rsidRDefault="00CC4BA7" w:rsidP="00C33F26">
            <w:pPr>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6</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89</w:t>
            </w:r>
            <w:r w:rsidR="000D12C4" w:rsidRPr="00381949">
              <w:rPr>
                <w:rFonts w:ascii="Times New Roman" w:eastAsia="Times New Roman" w:hAnsi="Times New Roman" w:cs="Times New Roman"/>
                <w:iCs/>
                <w:lang w:eastAsia="sl-SI"/>
              </w:rPr>
              <w:t> %</w:t>
            </w:r>
          </w:p>
        </w:tc>
        <w:tc>
          <w:tcPr>
            <w:tcW w:w="0" w:type="auto"/>
            <w:tcBorders>
              <w:top w:val="single" w:sz="4" w:space="0" w:color="auto"/>
              <w:left w:val="single" w:sz="4" w:space="0" w:color="auto"/>
              <w:bottom w:val="single" w:sz="4" w:space="0" w:color="auto"/>
              <w:right w:val="single" w:sz="4" w:space="0" w:color="auto"/>
            </w:tcBorders>
            <w:hideMark/>
          </w:tcPr>
          <w:p w14:paraId="7688E5BD" w14:textId="77777777" w:rsidR="00CC4BA7" w:rsidRPr="00381949" w:rsidRDefault="00CC4BA7" w:rsidP="00C33F26">
            <w:pPr>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538</w:t>
            </w:r>
          </w:p>
        </w:tc>
        <w:tc>
          <w:tcPr>
            <w:tcW w:w="0" w:type="auto"/>
            <w:tcBorders>
              <w:top w:val="single" w:sz="4" w:space="0" w:color="auto"/>
              <w:left w:val="single" w:sz="4" w:space="0" w:color="auto"/>
              <w:bottom w:val="single" w:sz="4" w:space="0" w:color="auto"/>
              <w:right w:val="single" w:sz="4" w:space="0" w:color="auto"/>
            </w:tcBorders>
            <w:hideMark/>
          </w:tcPr>
          <w:p w14:paraId="7CE26BA8" w14:textId="77777777" w:rsidR="00CC4BA7" w:rsidRPr="00381949" w:rsidRDefault="00CC4BA7" w:rsidP="00C33F26">
            <w:pPr>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6</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84</w:t>
            </w:r>
            <w:r w:rsidR="000D12C4" w:rsidRPr="00381949">
              <w:rPr>
                <w:rFonts w:ascii="Times New Roman" w:eastAsia="Times New Roman" w:hAnsi="Times New Roman" w:cs="Times New Roman"/>
                <w:iCs/>
                <w:lang w:eastAsia="sl-SI"/>
              </w:rPr>
              <w:t> %</w:t>
            </w:r>
          </w:p>
        </w:tc>
        <w:tc>
          <w:tcPr>
            <w:tcW w:w="0" w:type="auto"/>
            <w:tcBorders>
              <w:top w:val="single" w:sz="4" w:space="0" w:color="auto"/>
              <w:left w:val="single" w:sz="4" w:space="0" w:color="auto"/>
              <w:bottom w:val="single" w:sz="4" w:space="0" w:color="auto"/>
              <w:right w:val="single" w:sz="4" w:space="0" w:color="auto"/>
            </w:tcBorders>
            <w:hideMark/>
          </w:tcPr>
          <w:p w14:paraId="154910BB" w14:textId="77777777" w:rsidR="00CC4BA7" w:rsidRPr="00381949" w:rsidRDefault="00CC4BA7" w:rsidP="00C33F26">
            <w:pPr>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1</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000 (0</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887, 1</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127)</w:t>
            </w:r>
          </w:p>
        </w:tc>
        <w:tc>
          <w:tcPr>
            <w:tcW w:w="0" w:type="auto"/>
            <w:tcBorders>
              <w:top w:val="single" w:sz="4" w:space="0" w:color="auto"/>
              <w:left w:val="single" w:sz="4" w:space="0" w:color="auto"/>
              <w:bottom w:val="single" w:sz="4" w:space="0" w:color="auto"/>
              <w:right w:val="single" w:sz="4" w:space="0" w:color="auto"/>
            </w:tcBorders>
            <w:hideMark/>
          </w:tcPr>
          <w:p w14:paraId="2F13A3C9" w14:textId="77777777" w:rsidR="00CC4BA7" w:rsidRPr="00381949" w:rsidRDefault="00CC4BA7" w:rsidP="00C33F26">
            <w:pPr>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0</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997</w:t>
            </w:r>
          </w:p>
        </w:tc>
      </w:tr>
      <w:tr w:rsidR="00CC4BA7" w:rsidRPr="00381949" w14:paraId="69BAEC5D" w14:textId="77777777" w:rsidTr="00786377">
        <w:tc>
          <w:tcPr>
            <w:tcW w:w="0" w:type="auto"/>
            <w:tcBorders>
              <w:top w:val="single" w:sz="4" w:space="0" w:color="auto"/>
              <w:left w:val="single" w:sz="4" w:space="0" w:color="auto"/>
              <w:bottom w:val="single" w:sz="4" w:space="0" w:color="auto"/>
              <w:right w:val="single" w:sz="4" w:space="0" w:color="auto"/>
            </w:tcBorders>
            <w:vAlign w:val="center"/>
            <w:hideMark/>
          </w:tcPr>
          <w:p w14:paraId="6BC68ED4" w14:textId="77777777" w:rsidR="00CC4BA7" w:rsidRPr="00381949" w:rsidRDefault="00CC4BA7" w:rsidP="00C33F26">
            <w:pPr>
              <w:ind w:left="0" w:firstLine="0"/>
              <w:rPr>
                <w:rFonts w:ascii="Times New Roman" w:eastAsia="Times New Roman" w:hAnsi="Times New Roman" w:cs="Times New Roman"/>
                <w:iCs/>
                <w:lang w:eastAsia="sl-SI"/>
              </w:rPr>
            </w:pPr>
            <w:r w:rsidRPr="00381949">
              <w:rPr>
                <w:rFonts w:ascii="Times New Roman" w:eastAsia="Times New Roman" w:hAnsi="Times New Roman" w:cs="Times New Roman"/>
              </w:rPr>
              <w:t>Sunkus koronarinis reiškinys:</w:t>
            </w:r>
          </w:p>
        </w:tc>
        <w:tc>
          <w:tcPr>
            <w:tcW w:w="0" w:type="auto"/>
            <w:tcBorders>
              <w:top w:val="single" w:sz="4" w:space="0" w:color="auto"/>
              <w:left w:val="single" w:sz="4" w:space="0" w:color="auto"/>
              <w:bottom w:val="single" w:sz="4" w:space="0" w:color="auto"/>
              <w:right w:val="single" w:sz="4" w:space="0" w:color="auto"/>
            </w:tcBorders>
          </w:tcPr>
          <w:p w14:paraId="3B623A06" w14:textId="77777777" w:rsidR="00CC4BA7" w:rsidRPr="00381949" w:rsidRDefault="00CC4BA7" w:rsidP="00C33F26">
            <w:pPr>
              <w:ind w:left="0" w:firstLine="0"/>
              <w:jc w:val="both"/>
              <w:rPr>
                <w:rFonts w:ascii="Times New Roman" w:eastAsia="Times New Roman" w:hAnsi="Times New Roman" w:cs="Times New Roman"/>
                <w:iCs/>
                <w:lang w:eastAsia="sl-SI"/>
              </w:rPr>
            </w:pPr>
          </w:p>
        </w:tc>
        <w:tc>
          <w:tcPr>
            <w:tcW w:w="0" w:type="auto"/>
            <w:tcBorders>
              <w:top w:val="single" w:sz="4" w:space="0" w:color="auto"/>
              <w:left w:val="single" w:sz="4" w:space="0" w:color="auto"/>
              <w:bottom w:val="single" w:sz="4" w:space="0" w:color="auto"/>
              <w:right w:val="single" w:sz="4" w:space="0" w:color="auto"/>
            </w:tcBorders>
          </w:tcPr>
          <w:p w14:paraId="4258DE4F" w14:textId="77777777" w:rsidR="00CC4BA7" w:rsidRPr="00381949" w:rsidRDefault="00CC4BA7" w:rsidP="00C33F26">
            <w:pPr>
              <w:ind w:left="0" w:firstLine="0"/>
              <w:jc w:val="both"/>
              <w:rPr>
                <w:rFonts w:ascii="Times New Roman" w:eastAsia="Times New Roman" w:hAnsi="Times New Roman" w:cs="Times New Roman"/>
                <w:iCs/>
                <w:lang w:eastAsia="sl-SI"/>
              </w:rPr>
            </w:pPr>
          </w:p>
        </w:tc>
        <w:tc>
          <w:tcPr>
            <w:tcW w:w="0" w:type="auto"/>
            <w:tcBorders>
              <w:top w:val="single" w:sz="4" w:space="0" w:color="auto"/>
              <w:left w:val="single" w:sz="4" w:space="0" w:color="auto"/>
              <w:bottom w:val="single" w:sz="4" w:space="0" w:color="auto"/>
              <w:right w:val="single" w:sz="4" w:space="0" w:color="auto"/>
            </w:tcBorders>
          </w:tcPr>
          <w:p w14:paraId="66554647" w14:textId="77777777" w:rsidR="00CC4BA7" w:rsidRPr="00381949" w:rsidRDefault="00CC4BA7" w:rsidP="00C33F26">
            <w:pPr>
              <w:ind w:left="0" w:firstLine="0"/>
              <w:jc w:val="both"/>
              <w:rPr>
                <w:rFonts w:ascii="Times New Roman" w:eastAsia="Times New Roman" w:hAnsi="Times New Roman" w:cs="Times New Roman"/>
                <w:iCs/>
                <w:lang w:eastAsia="sl-SI"/>
              </w:rPr>
            </w:pPr>
          </w:p>
        </w:tc>
        <w:tc>
          <w:tcPr>
            <w:tcW w:w="0" w:type="auto"/>
            <w:tcBorders>
              <w:top w:val="single" w:sz="4" w:space="0" w:color="auto"/>
              <w:left w:val="single" w:sz="4" w:space="0" w:color="auto"/>
              <w:bottom w:val="single" w:sz="4" w:space="0" w:color="auto"/>
              <w:right w:val="single" w:sz="4" w:space="0" w:color="auto"/>
            </w:tcBorders>
          </w:tcPr>
          <w:p w14:paraId="7075F9DE" w14:textId="77777777" w:rsidR="00CC4BA7" w:rsidRPr="00381949" w:rsidRDefault="00CC4BA7" w:rsidP="00C33F26">
            <w:pPr>
              <w:ind w:left="0" w:firstLine="0"/>
              <w:jc w:val="both"/>
              <w:rPr>
                <w:rFonts w:ascii="Times New Roman" w:eastAsia="Times New Roman" w:hAnsi="Times New Roman" w:cs="Times New Roman"/>
                <w:iCs/>
                <w:lang w:eastAsia="sl-SI"/>
              </w:rPr>
            </w:pPr>
          </w:p>
        </w:tc>
        <w:tc>
          <w:tcPr>
            <w:tcW w:w="0" w:type="auto"/>
            <w:tcBorders>
              <w:top w:val="single" w:sz="4" w:space="0" w:color="auto"/>
              <w:left w:val="single" w:sz="4" w:space="0" w:color="auto"/>
              <w:bottom w:val="single" w:sz="4" w:space="0" w:color="auto"/>
              <w:right w:val="single" w:sz="4" w:space="0" w:color="auto"/>
            </w:tcBorders>
          </w:tcPr>
          <w:p w14:paraId="78FF9EF3" w14:textId="77777777" w:rsidR="00CC4BA7" w:rsidRPr="00381949" w:rsidRDefault="00CC4BA7" w:rsidP="00C33F26">
            <w:pPr>
              <w:ind w:left="0" w:firstLine="0"/>
              <w:jc w:val="both"/>
              <w:rPr>
                <w:rFonts w:ascii="Times New Roman" w:eastAsia="Times New Roman" w:hAnsi="Times New Roman" w:cs="Times New Roman"/>
                <w:iCs/>
                <w:lang w:eastAsia="sl-SI"/>
              </w:rPr>
            </w:pPr>
          </w:p>
        </w:tc>
        <w:tc>
          <w:tcPr>
            <w:tcW w:w="0" w:type="auto"/>
            <w:tcBorders>
              <w:top w:val="single" w:sz="4" w:space="0" w:color="auto"/>
              <w:left w:val="single" w:sz="4" w:space="0" w:color="auto"/>
              <w:bottom w:val="single" w:sz="4" w:space="0" w:color="auto"/>
              <w:right w:val="single" w:sz="4" w:space="0" w:color="auto"/>
            </w:tcBorders>
          </w:tcPr>
          <w:p w14:paraId="0181C04D" w14:textId="77777777" w:rsidR="00CC4BA7" w:rsidRPr="00381949" w:rsidRDefault="00CC4BA7" w:rsidP="00C33F26">
            <w:pPr>
              <w:ind w:left="0" w:firstLine="0"/>
              <w:jc w:val="both"/>
              <w:rPr>
                <w:rFonts w:ascii="Times New Roman" w:eastAsia="Times New Roman" w:hAnsi="Times New Roman" w:cs="Times New Roman"/>
                <w:iCs/>
                <w:lang w:eastAsia="sl-SI"/>
              </w:rPr>
            </w:pPr>
          </w:p>
        </w:tc>
      </w:tr>
      <w:tr w:rsidR="00CC4BA7" w:rsidRPr="00381949" w14:paraId="19225F7A" w14:textId="77777777" w:rsidTr="00786377">
        <w:tc>
          <w:tcPr>
            <w:tcW w:w="0" w:type="auto"/>
            <w:tcBorders>
              <w:top w:val="single" w:sz="4" w:space="0" w:color="auto"/>
              <w:left w:val="single" w:sz="4" w:space="0" w:color="auto"/>
              <w:bottom w:val="single" w:sz="4" w:space="0" w:color="auto"/>
              <w:right w:val="single" w:sz="4" w:space="0" w:color="auto"/>
            </w:tcBorders>
            <w:vAlign w:val="center"/>
            <w:hideMark/>
          </w:tcPr>
          <w:p w14:paraId="430A93F0" w14:textId="77777777" w:rsidR="00CC4BA7" w:rsidRPr="00381949" w:rsidRDefault="00CC4BA7" w:rsidP="00C33F26">
            <w:pPr>
              <w:ind w:left="0" w:firstLine="0"/>
              <w:rPr>
                <w:rFonts w:ascii="Times New Roman" w:eastAsia="Times New Roman" w:hAnsi="Times New Roman" w:cs="Times New Roman"/>
                <w:iCs/>
                <w:lang w:eastAsia="sl-SI"/>
              </w:rPr>
            </w:pPr>
            <w:r w:rsidRPr="00381949">
              <w:rPr>
                <w:rFonts w:ascii="Times New Roman" w:eastAsia="Times New Roman" w:hAnsi="Times New Roman" w:cs="Times New Roman"/>
              </w:rPr>
              <w:t>Nemirtinas MI</w:t>
            </w:r>
          </w:p>
        </w:tc>
        <w:tc>
          <w:tcPr>
            <w:tcW w:w="0" w:type="auto"/>
            <w:tcBorders>
              <w:top w:val="single" w:sz="4" w:space="0" w:color="auto"/>
              <w:left w:val="single" w:sz="4" w:space="0" w:color="auto"/>
              <w:bottom w:val="single" w:sz="4" w:space="0" w:color="auto"/>
              <w:right w:val="single" w:sz="4" w:space="0" w:color="auto"/>
            </w:tcBorders>
            <w:hideMark/>
          </w:tcPr>
          <w:p w14:paraId="07DA2F90" w14:textId="77777777" w:rsidR="00CC4BA7" w:rsidRPr="00381949" w:rsidRDefault="00CC4BA7" w:rsidP="00C33F26">
            <w:pPr>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945</w:t>
            </w:r>
          </w:p>
        </w:tc>
        <w:tc>
          <w:tcPr>
            <w:tcW w:w="0" w:type="auto"/>
            <w:tcBorders>
              <w:top w:val="single" w:sz="4" w:space="0" w:color="auto"/>
              <w:left w:val="single" w:sz="4" w:space="0" w:color="auto"/>
              <w:bottom w:val="single" w:sz="4" w:space="0" w:color="auto"/>
              <w:right w:val="single" w:sz="4" w:space="0" w:color="auto"/>
            </w:tcBorders>
            <w:hideMark/>
          </w:tcPr>
          <w:p w14:paraId="585F64D4" w14:textId="77777777" w:rsidR="00CC4BA7" w:rsidRPr="00381949" w:rsidRDefault="00330DA5" w:rsidP="00C33F26">
            <w:pPr>
              <w:ind w:left="0" w:firstLine="0"/>
              <w:jc w:val="both"/>
              <w:rPr>
                <w:rFonts w:ascii="Times New Roman" w:eastAsia="Times New Roman" w:hAnsi="Times New Roman" w:cs="Times New Roman"/>
                <w:iCs/>
                <w:lang w:eastAsia="sl-SI"/>
              </w:rPr>
            </w:pPr>
            <w:r>
              <w:rPr>
                <w:rFonts w:ascii="Times New Roman" w:eastAsia="Times New Roman" w:hAnsi="Times New Roman" w:cs="Times New Roman"/>
                <w:iCs/>
                <w:lang w:eastAsia="sl-SI"/>
              </w:rPr>
              <w:t>1</w:t>
            </w:r>
            <w:r w:rsidR="00CC4BA7" w:rsidRPr="00381949">
              <w:rPr>
                <w:rFonts w:ascii="Times New Roman" w:eastAsia="Times New Roman" w:hAnsi="Times New Roman" w:cs="Times New Roman"/>
                <w:iCs/>
                <w:lang w:eastAsia="sl-SI"/>
              </w:rPr>
              <w:t>2</w:t>
            </w:r>
            <w:r w:rsidR="000D12C4" w:rsidRPr="00381949">
              <w:rPr>
                <w:rFonts w:ascii="Times New Roman" w:eastAsia="Times New Roman" w:hAnsi="Times New Roman" w:cs="Times New Roman"/>
                <w:iCs/>
                <w:lang w:eastAsia="sl-SI"/>
              </w:rPr>
              <w:t>,</w:t>
            </w:r>
            <w:r w:rsidR="00CC4BA7" w:rsidRPr="00381949">
              <w:rPr>
                <w:rFonts w:ascii="Times New Roman" w:eastAsia="Times New Roman" w:hAnsi="Times New Roman" w:cs="Times New Roman"/>
                <w:iCs/>
                <w:lang w:eastAsia="sl-SI"/>
              </w:rPr>
              <w:t>77</w:t>
            </w:r>
            <w:r w:rsidR="000D12C4" w:rsidRPr="00381949">
              <w:rPr>
                <w:rFonts w:ascii="Times New Roman" w:eastAsia="Times New Roman" w:hAnsi="Times New Roman" w:cs="Times New Roman"/>
                <w:iCs/>
                <w:lang w:eastAsia="sl-SI"/>
              </w:rPr>
              <w:t> %</w:t>
            </w:r>
          </w:p>
        </w:tc>
        <w:tc>
          <w:tcPr>
            <w:tcW w:w="0" w:type="auto"/>
            <w:tcBorders>
              <w:top w:val="single" w:sz="4" w:space="0" w:color="auto"/>
              <w:left w:val="single" w:sz="4" w:space="0" w:color="auto"/>
              <w:bottom w:val="single" w:sz="4" w:space="0" w:color="auto"/>
              <w:right w:val="single" w:sz="4" w:space="0" w:color="auto"/>
            </w:tcBorders>
            <w:hideMark/>
          </w:tcPr>
          <w:p w14:paraId="5EABF7B9" w14:textId="77777777" w:rsidR="00CC4BA7" w:rsidRPr="00381949" w:rsidRDefault="00CC4BA7" w:rsidP="00C33F26">
            <w:pPr>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1</w:t>
            </w:r>
            <w:r w:rsidR="00446BE3">
              <w:rPr>
                <w:rFonts w:ascii="Times New Roman" w:eastAsia="Times New Roman" w:hAnsi="Times New Roman" w:cs="Times New Roman"/>
                <w:iCs/>
                <w:lang w:eastAsia="sl-SI"/>
              </w:rPr>
              <w:t> </w:t>
            </w:r>
            <w:r w:rsidRPr="00381949">
              <w:rPr>
                <w:rFonts w:ascii="Times New Roman" w:eastAsia="Times New Roman" w:hAnsi="Times New Roman" w:cs="Times New Roman"/>
                <w:iCs/>
                <w:lang w:eastAsia="sl-SI"/>
              </w:rPr>
              <w:t>083</w:t>
            </w:r>
          </w:p>
        </w:tc>
        <w:tc>
          <w:tcPr>
            <w:tcW w:w="0" w:type="auto"/>
            <w:tcBorders>
              <w:top w:val="single" w:sz="4" w:space="0" w:color="auto"/>
              <w:left w:val="single" w:sz="4" w:space="0" w:color="auto"/>
              <w:bottom w:val="single" w:sz="4" w:space="0" w:color="auto"/>
              <w:right w:val="single" w:sz="4" w:space="0" w:color="auto"/>
            </w:tcBorders>
            <w:hideMark/>
          </w:tcPr>
          <w:p w14:paraId="064B64D4" w14:textId="77777777" w:rsidR="00CC4BA7" w:rsidRPr="00381949" w:rsidRDefault="00CC4BA7" w:rsidP="00C33F26">
            <w:pPr>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14</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41</w:t>
            </w:r>
            <w:r w:rsidR="000D12C4" w:rsidRPr="00381949">
              <w:rPr>
                <w:rFonts w:ascii="Times New Roman" w:eastAsia="Times New Roman" w:hAnsi="Times New Roman" w:cs="Times New Roman"/>
                <w:iCs/>
                <w:lang w:eastAsia="sl-SI"/>
              </w:rPr>
              <w:t> %</w:t>
            </w:r>
          </w:p>
        </w:tc>
        <w:tc>
          <w:tcPr>
            <w:tcW w:w="0" w:type="auto"/>
            <w:tcBorders>
              <w:top w:val="single" w:sz="4" w:space="0" w:color="auto"/>
              <w:left w:val="single" w:sz="4" w:space="0" w:color="auto"/>
              <w:bottom w:val="single" w:sz="4" w:space="0" w:color="auto"/>
              <w:right w:val="single" w:sz="4" w:space="0" w:color="auto"/>
            </w:tcBorders>
            <w:hideMark/>
          </w:tcPr>
          <w:p w14:paraId="1567CCB8" w14:textId="77777777" w:rsidR="00CC4BA7" w:rsidRPr="00381949" w:rsidRDefault="00CC4BA7" w:rsidP="00C33F26">
            <w:pPr>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0</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871 (0</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798, 0</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950)</w:t>
            </w:r>
          </w:p>
        </w:tc>
        <w:tc>
          <w:tcPr>
            <w:tcW w:w="0" w:type="auto"/>
            <w:tcBorders>
              <w:top w:val="single" w:sz="4" w:space="0" w:color="auto"/>
              <w:left w:val="single" w:sz="4" w:space="0" w:color="auto"/>
              <w:bottom w:val="single" w:sz="4" w:space="0" w:color="auto"/>
              <w:right w:val="single" w:sz="4" w:space="0" w:color="auto"/>
            </w:tcBorders>
            <w:hideMark/>
          </w:tcPr>
          <w:p w14:paraId="4A256F0F" w14:textId="77777777" w:rsidR="00CC4BA7" w:rsidRPr="00381949" w:rsidRDefault="00CC4BA7" w:rsidP="00C33F26">
            <w:pPr>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0</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002</w:t>
            </w:r>
          </w:p>
        </w:tc>
      </w:tr>
      <w:tr w:rsidR="00CC4BA7" w:rsidRPr="00381949" w14:paraId="1DC18F47" w14:textId="77777777" w:rsidTr="00786377">
        <w:tc>
          <w:tcPr>
            <w:tcW w:w="0" w:type="auto"/>
            <w:tcBorders>
              <w:top w:val="single" w:sz="4" w:space="0" w:color="auto"/>
              <w:left w:val="single" w:sz="4" w:space="0" w:color="auto"/>
              <w:bottom w:val="single" w:sz="4" w:space="0" w:color="auto"/>
              <w:right w:val="single" w:sz="4" w:space="0" w:color="auto"/>
            </w:tcBorders>
            <w:vAlign w:val="center"/>
            <w:hideMark/>
          </w:tcPr>
          <w:p w14:paraId="56B59AAB" w14:textId="77777777" w:rsidR="00CC4BA7" w:rsidRPr="00381949" w:rsidRDefault="00CC4BA7" w:rsidP="00C33F26">
            <w:pPr>
              <w:ind w:left="0" w:firstLine="0"/>
              <w:rPr>
                <w:rFonts w:ascii="Times New Roman" w:eastAsia="Times New Roman" w:hAnsi="Times New Roman" w:cs="Times New Roman"/>
                <w:iCs/>
                <w:lang w:eastAsia="sl-SI"/>
              </w:rPr>
            </w:pPr>
            <w:r w:rsidRPr="00381949">
              <w:rPr>
                <w:rFonts w:ascii="Times New Roman" w:eastAsia="Times New Roman" w:hAnsi="Times New Roman" w:cs="Times New Roman"/>
              </w:rPr>
              <w:t>Nestabili krūtinės angina, dėl kurios reikėjo hospitalizuoti</w:t>
            </w:r>
          </w:p>
        </w:tc>
        <w:tc>
          <w:tcPr>
            <w:tcW w:w="0" w:type="auto"/>
            <w:tcBorders>
              <w:top w:val="single" w:sz="4" w:space="0" w:color="auto"/>
              <w:left w:val="single" w:sz="4" w:space="0" w:color="auto"/>
              <w:bottom w:val="single" w:sz="4" w:space="0" w:color="auto"/>
              <w:right w:val="single" w:sz="4" w:space="0" w:color="auto"/>
            </w:tcBorders>
            <w:hideMark/>
          </w:tcPr>
          <w:p w14:paraId="0FFB79AD" w14:textId="77777777" w:rsidR="00CC4BA7" w:rsidRPr="00381949" w:rsidRDefault="00CC4BA7" w:rsidP="00C33F26">
            <w:pPr>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156</w:t>
            </w:r>
          </w:p>
        </w:tc>
        <w:tc>
          <w:tcPr>
            <w:tcW w:w="0" w:type="auto"/>
            <w:tcBorders>
              <w:top w:val="single" w:sz="4" w:space="0" w:color="auto"/>
              <w:left w:val="single" w:sz="4" w:space="0" w:color="auto"/>
              <w:bottom w:val="single" w:sz="4" w:space="0" w:color="auto"/>
              <w:right w:val="single" w:sz="4" w:space="0" w:color="auto"/>
            </w:tcBorders>
            <w:hideMark/>
          </w:tcPr>
          <w:p w14:paraId="3D77965F" w14:textId="77777777" w:rsidR="00CC4BA7" w:rsidRPr="00381949" w:rsidRDefault="00CC4BA7" w:rsidP="00C33F26">
            <w:pPr>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2</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06</w:t>
            </w:r>
            <w:r w:rsidR="000D12C4" w:rsidRPr="00381949">
              <w:rPr>
                <w:rFonts w:ascii="Times New Roman" w:eastAsia="Times New Roman" w:hAnsi="Times New Roman" w:cs="Times New Roman"/>
                <w:iCs/>
                <w:lang w:eastAsia="sl-SI"/>
              </w:rPr>
              <w:t> %</w:t>
            </w:r>
          </w:p>
        </w:tc>
        <w:tc>
          <w:tcPr>
            <w:tcW w:w="0" w:type="auto"/>
            <w:tcBorders>
              <w:top w:val="single" w:sz="4" w:space="0" w:color="auto"/>
              <w:left w:val="single" w:sz="4" w:space="0" w:color="auto"/>
              <w:bottom w:val="single" w:sz="4" w:space="0" w:color="auto"/>
              <w:right w:val="single" w:sz="4" w:space="0" w:color="auto"/>
            </w:tcBorders>
            <w:hideMark/>
          </w:tcPr>
          <w:p w14:paraId="2FD0A104" w14:textId="77777777" w:rsidR="00CC4BA7" w:rsidRPr="00381949" w:rsidRDefault="00CC4BA7" w:rsidP="00C33F26">
            <w:pPr>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148</w:t>
            </w:r>
          </w:p>
        </w:tc>
        <w:tc>
          <w:tcPr>
            <w:tcW w:w="0" w:type="auto"/>
            <w:tcBorders>
              <w:top w:val="single" w:sz="4" w:space="0" w:color="auto"/>
              <w:left w:val="single" w:sz="4" w:space="0" w:color="auto"/>
              <w:bottom w:val="single" w:sz="4" w:space="0" w:color="auto"/>
              <w:right w:val="single" w:sz="4" w:space="0" w:color="auto"/>
            </w:tcBorders>
            <w:hideMark/>
          </w:tcPr>
          <w:p w14:paraId="71BDDC82" w14:textId="77777777" w:rsidR="00CC4BA7" w:rsidRPr="00381949" w:rsidRDefault="00CC4BA7" w:rsidP="00C33F26">
            <w:pPr>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1</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92</w:t>
            </w:r>
            <w:r w:rsidR="000D12C4" w:rsidRPr="00381949">
              <w:rPr>
                <w:rFonts w:ascii="Times New Roman" w:eastAsia="Times New Roman" w:hAnsi="Times New Roman" w:cs="Times New Roman"/>
                <w:iCs/>
                <w:lang w:eastAsia="sl-SI"/>
              </w:rPr>
              <w:t> %</w:t>
            </w:r>
          </w:p>
        </w:tc>
        <w:tc>
          <w:tcPr>
            <w:tcW w:w="0" w:type="auto"/>
            <w:tcBorders>
              <w:top w:val="single" w:sz="4" w:space="0" w:color="auto"/>
              <w:left w:val="single" w:sz="4" w:space="0" w:color="auto"/>
              <w:bottom w:val="single" w:sz="4" w:space="0" w:color="auto"/>
              <w:right w:val="single" w:sz="4" w:space="0" w:color="auto"/>
            </w:tcBorders>
            <w:hideMark/>
          </w:tcPr>
          <w:p w14:paraId="1BC16110" w14:textId="77777777" w:rsidR="00CC4BA7" w:rsidRPr="00381949" w:rsidRDefault="00CC4BA7" w:rsidP="00C33F26">
            <w:pPr>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1</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059 (0</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846, 1</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326)</w:t>
            </w:r>
          </w:p>
        </w:tc>
        <w:tc>
          <w:tcPr>
            <w:tcW w:w="0" w:type="auto"/>
            <w:tcBorders>
              <w:top w:val="single" w:sz="4" w:space="0" w:color="auto"/>
              <w:left w:val="single" w:sz="4" w:space="0" w:color="auto"/>
              <w:bottom w:val="single" w:sz="4" w:space="0" w:color="auto"/>
              <w:right w:val="single" w:sz="4" w:space="0" w:color="auto"/>
            </w:tcBorders>
            <w:hideMark/>
          </w:tcPr>
          <w:p w14:paraId="64B563C6" w14:textId="77777777" w:rsidR="00CC4BA7" w:rsidRPr="00381949" w:rsidRDefault="00CC4BA7" w:rsidP="00C33F26">
            <w:pPr>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0</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618</w:t>
            </w:r>
          </w:p>
        </w:tc>
      </w:tr>
      <w:tr w:rsidR="00CC4BA7" w:rsidRPr="00381949" w14:paraId="7DF6824A" w14:textId="77777777" w:rsidTr="00786377">
        <w:tc>
          <w:tcPr>
            <w:tcW w:w="0" w:type="auto"/>
            <w:tcBorders>
              <w:top w:val="single" w:sz="4" w:space="0" w:color="auto"/>
              <w:left w:val="single" w:sz="4" w:space="0" w:color="auto"/>
              <w:bottom w:val="single" w:sz="4" w:space="0" w:color="auto"/>
              <w:right w:val="single" w:sz="4" w:space="0" w:color="auto"/>
            </w:tcBorders>
            <w:vAlign w:val="center"/>
            <w:hideMark/>
          </w:tcPr>
          <w:p w14:paraId="25A2634C" w14:textId="77777777" w:rsidR="00CC4BA7" w:rsidRPr="00381949" w:rsidRDefault="00CC4BA7" w:rsidP="00C33F26">
            <w:pPr>
              <w:ind w:left="0" w:firstLine="0"/>
              <w:rPr>
                <w:rFonts w:ascii="Times New Roman" w:eastAsia="Times New Roman" w:hAnsi="Times New Roman" w:cs="Times New Roman"/>
                <w:iCs/>
                <w:lang w:eastAsia="sl-SI"/>
              </w:rPr>
            </w:pPr>
            <w:r w:rsidRPr="00381949">
              <w:rPr>
                <w:rFonts w:ascii="Times New Roman" w:eastAsia="Times New Roman" w:hAnsi="Times New Roman" w:cs="Times New Roman"/>
              </w:rPr>
              <w:t>Vainikinių kraujagyslių revaskuliarizacija po 30 dienų</w:t>
            </w:r>
          </w:p>
        </w:tc>
        <w:tc>
          <w:tcPr>
            <w:tcW w:w="0" w:type="auto"/>
            <w:tcBorders>
              <w:top w:val="single" w:sz="4" w:space="0" w:color="auto"/>
              <w:left w:val="single" w:sz="4" w:space="0" w:color="auto"/>
              <w:bottom w:val="single" w:sz="4" w:space="0" w:color="auto"/>
              <w:right w:val="single" w:sz="4" w:space="0" w:color="auto"/>
            </w:tcBorders>
          </w:tcPr>
          <w:p w14:paraId="61C81F8B" w14:textId="77777777" w:rsidR="00CC4BA7" w:rsidRPr="00381949" w:rsidRDefault="00CC4BA7" w:rsidP="00C33F26">
            <w:pPr>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1</w:t>
            </w:r>
            <w:r w:rsidR="00446BE3">
              <w:rPr>
                <w:rFonts w:ascii="Times New Roman" w:eastAsia="Times New Roman" w:hAnsi="Times New Roman" w:cs="Times New Roman"/>
                <w:iCs/>
                <w:lang w:eastAsia="sl-SI"/>
              </w:rPr>
              <w:t> </w:t>
            </w:r>
            <w:r w:rsidRPr="00381949">
              <w:rPr>
                <w:rFonts w:ascii="Times New Roman" w:eastAsia="Times New Roman" w:hAnsi="Times New Roman" w:cs="Times New Roman"/>
                <w:iCs/>
                <w:lang w:eastAsia="sl-SI"/>
              </w:rPr>
              <w:t>690</w:t>
            </w:r>
          </w:p>
          <w:p w14:paraId="556EF588" w14:textId="77777777" w:rsidR="00CC4BA7" w:rsidRPr="00381949" w:rsidRDefault="00CC4BA7" w:rsidP="00C33F26">
            <w:pPr>
              <w:ind w:left="0" w:firstLine="0"/>
              <w:rPr>
                <w:rFonts w:ascii="Times New Roman" w:eastAsia="Times New Roman" w:hAnsi="Times New Roman" w:cs="Times New Roman"/>
                <w:iCs/>
                <w:lang w:eastAsia="sl-SI"/>
              </w:rPr>
            </w:pPr>
          </w:p>
        </w:tc>
        <w:tc>
          <w:tcPr>
            <w:tcW w:w="0" w:type="auto"/>
            <w:tcBorders>
              <w:top w:val="single" w:sz="4" w:space="0" w:color="auto"/>
              <w:left w:val="single" w:sz="4" w:space="0" w:color="auto"/>
              <w:bottom w:val="single" w:sz="4" w:space="0" w:color="auto"/>
              <w:right w:val="single" w:sz="4" w:space="0" w:color="auto"/>
            </w:tcBorders>
            <w:hideMark/>
          </w:tcPr>
          <w:p w14:paraId="1CCE3AAD" w14:textId="77777777" w:rsidR="00CC4BA7" w:rsidRPr="00381949" w:rsidRDefault="00CC4BA7" w:rsidP="00C33F26">
            <w:pPr>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21</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84</w:t>
            </w:r>
            <w:r w:rsidR="000D12C4" w:rsidRPr="00381949">
              <w:rPr>
                <w:rFonts w:ascii="Times New Roman" w:eastAsia="Times New Roman" w:hAnsi="Times New Roman" w:cs="Times New Roman"/>
                <w:iCs/>
                <w:lang w:eastAsia="sl-SI"/>
              </w:rPr>
              <w:t> %</w:t>
            </w:r>
          </w:p>
        </w:tc>
        <w:tc>
          <w:tcPr>
            <w:tcW w:w="0" w:type="auto"/>
            <w:tcBorders>
              <w:top w:val="single" w:sz="4" w:space="0" w:color="auto"/>
              <w:left w:val="single" w:sz="4" w:space="0" w:color="auto"/>
              <w:bottom w:val="single" w:sz="4" w:space="0" w:color="auto"/>
              <w:right w:val="single" w:sz="4" w:space="0" w:color="auto"/>
            </w:tcBorders>
            <w:hideMark/>
          </w:tcPr>
          <w:p w14:paraId="2EADB147" w14:textId="77777777" w:rsidR="00CC4BA7" w:rsidRPr="00381949" w:rsidRDefault="00CC4BA7" w:rsidP="00C33F26">
            <w:pPr>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1</w:t>
            </w:r>
            <w:r w:rsidR="00446BE3">
              <w:rPr>
                <w:rFonts w:ascii="Times New Roman" w:eastAsia="Times New Roman" w:hAnsi="Times New Roman" w:cs="Times New Roman"/>
                <w:iCs/>
                <w:lang w:eastAsia="sl-SI"/>
              </w:rPr>
              <w:t> </w:t>
            </w:r>
            <w:r w:rsidRPr="00381949">
              <w:rPr>
                <w:rFonts w:ascii="Times New Roman" w:eastAsia="Times New Roman" w:hAnsi="Times New Roman" w:cs="Times New Roman"/>
                <w:iCs/>
                <w:lang w:eastAsia="sl-SI"/>
              </w:rPr>
              <w:t>793</w:t>
            </w:r>
          </w:p>
        </w:tc>
        <w:tc>
          <w:tcPr>
            <w:tcW w:w="0" w:type="auto"/>
            <w:tcBorders>
              <w:top w:val="single" w:sz="4" w:space="0" w:color="auto"/>
              <w:left w:val="single" w:sz="4" w:space="0" w:color="auto"/>
              <w:bottom w:val="single" w:sz="4" w:space="0" w:color="auto"/>
              <w:right w:val="single" w:sz="4" w:space="0" w:color="auto"/>
            </w:tcBorders>
            <w:hideMark/>
          </w:tcPr>
          <w:p w14:paraId="5876ADA2" w14:textId="77777777" w:rsidR="00CC4BA7" w:rsidRPr="00381949" w:rsidRDefault="00CC4BA7" w:rsidP="00C33F26">
            <w:pPr>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23</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36</w:t>
            </w:r>
            <w:r w:rsidR="000D12C4" w:rsidRPr="00381949">
              <w:rPr>
                <w:rFonts w:ascii="Times New Roman" w:eastAsia="Times New Roman" w:hAnsi="Times New Roman" w:cs="Times New Roman"/>
                <w:iCs/>
                <w:lang w:eastAsia="sl-SI"/>
              </w:rPr>
              <w:t> %</w:t>
            </w:r>
          </w:p>
        </w:tc>
        <w:tc>
          <w:tcPr>
            <w:tcW w:w="0" w:type="auto"/>
            <w:tcBorders>
              <w:top w:val="single" w:sz="4" w:space="0" w:color="auto"/>
              <w:left w:val="single" w:sz="4" w:space="0" w:color="auto"/>
              <w:bottom w:val="single" w:sz="4" w:space="0" w:color="auto"/>
              <w:right w:val="single" w:sz="4" w:space="0" w:color="auto"/>
            </w:tcBorders>
            <w:hideMark/>
          </w:tcPr>
          <w:p w14:paraId="5BF00C92" w14:textId="77777777" w:rsidR="00CC4BA7" w:rsidRPr="00381949" w:rsidRDefault="00CC4BA7" w:rsidP="00C33F26">
            <w:pPr>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0</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947 (0</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886, 1</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012)</w:t>
            </w:r>
          </w:p>
        </w:tc>
        <w:tc>
          <w:tcPr>
            <w:tcW w:w="0" w:type="auto"/>
            <w:tcBorders>
              <w:top w:val="single" w:sz="4" w:space="0" w:color="auto"/>
              <w:left w:val="single" w:sz="4" w:space="0" w:color="auto"/>
              <w:bottom w:val="single" w:sz="4" w:space="0" w:color="auto"/>
              <w:right w:val="single" w:sz="4" w:space="0" w:color="auto"/>
            </w:tcBorders>
            <w:hideMark/>
          </w:tcPr>
          <w:p w14:paraId="231F2C62" w14:textId="77777777" w:rsidR="00CC4BA7" w:rsidRPr="00381949" w:rsidRDefault="00CC4BA7" w:rsidP="00C33F26">
            <w:pPr>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0</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107</w:t>
            </w:r>
          </w:p>
        </w:tc>
      </w:tr>
      <w:tr w:rsidR="00CC4BA7" w:rsidRPr="00381949" w14:paraId="031D97F8" w14:textId="77777777" w:rsidTr="00786377">
        <w:tc>
          <w:tcPr>
            <w:tcW w:w="0" w:type="auto"/>
            <w:tcBorders>
              <w:top w:val="single" w:sz="4" w:space="0" w:color="auto"/>
              <w:left w:val="single" w:sz="4" w:space="0" w:color="auto"/>
              <w:bottom w:val="single" w:sz="4" w:space="0" w:color="auto"/>
              <w:right w:val="single" w:sz="4" w:space="0" w:color="auto"/>
            </w:tcBorders>
            <w:vAlign w:val="center"/>
            <w:hideMark/>
          </w:tcPr>
          <w:p w14:paraId="74F15727" w14:textId="77777777" w:rsidR="00CC4BA7" w:rsidRPr="00381949" w:rsidRDefault="00CC4BA7" w:rsidP="00C33F26">
            <w:pPr>
              <w:ind w:left="0" w:firstLine="0"/>
              <w:rPr>
                <w:rFonts w:ascii="Times New Roman" w:eastAsia="Times New Roman" w:hAnsi="Times New Roman" w:cs="Times New Roman"/>
                <w:iCs/>
                <w:lang w:eastAsia="sl-SI"/>
              </w:rPr>
            </w:pPr>
            <w:r w:rsidRPr="00381949">
              <w:rPr>
                <w:rFonts w:ascii="Times New Roman" w:eastAsia="Times New Roman" w:hAnsi="Times New Roman" w:cs="Times New Roman"/>
              </w:rPr>
              <w:t>Nemirtinas insultas</w:t>
            </w:r>
          </w:p>
        </w:tc>
        <w:tc>
          <w:tcPr>
            <w:tcW w:w="0" w:type="auto"/>
            <w:tcBorders>
              <w:top w:val="single" w:sz="4" w:space="0" w:color="auto"/>
              <w:left w:val="single" w:sz="4" w:space="0" w:color="auto"/>
              <w:bottom w:val="single" w:sz="4" w:space="0" w:color="auto"/>
              <w:right w:val="single" w:sz="4" w:space="0" w:color="auto"/>
            </w:tcBorders>
            <w:hideMark/>
          </w:tcPr>
          <w:p w14:paraId="69A96030" w14:textId="77777777" w:rsidR="00CC4BA7" w:rsidRPr="00381949" w:rsidRDefault="00CC4BA7" w:rsidP="00C33F26">
            <w:pPr>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245</w:t>
            </w:r>
          </w:p>
        </w:tc>
        <w:tc>
          <w:tcPr>
            <w:tcW w:w="0" w:type="auto"/>
            <w:tcBorders>
              <w:top w:val="single" w:sz="4" w:space="0" w:color="auto"/>
              <w:left w:val="single" w:sz="4" w:space="0" w:color="auto"/>
              <w:bottom w:val="single" w:sz="4" w:space="0" w:color="auto"/>
              <w:right w:val="single" w:sz="4" w:space="0" w:color="auto"/>
            </w:tcBorders>
            <w:hideMark/>
          </w:tcPr>
          <w:p w14:paraId="21DBF65E" w14:textId="77777777" w:rsidR="00CC4BA7" w:rsidRPr="00381949" w:rsidRDefault="00CC4BA7" w:rsidP="00C33F26">
            <w:pPr>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3</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49</w:t>
            </w:r>
            <w:r w:rsidR="000D12C4" w:rsidRPr="00381949">
              <w:rPr>
                <w:rFonts w:ascii="Times New Roman" w:eastAsia="Times New Roman" w:hAnsi="Times New Roman" w:cs="Times New Roman"/>
                <w:iCs/>
                <w:lang w:eastAsia="sl-SI"/>
              </w:rPr>
              <w:t> %</w:t>
            </w:r>
          </w:p>
        </w:tc>
        <w:tc>
          <w:tcPr>
            <w:tcW w:w="0" w:type="auto"/>
            <w:tcBorders>
              <w:top w:val="single" w:sz="4" w:space="0" w:color="auto"/>
              <w:left w:val="single" w:sz="4" w:space="0" w:color="auto"/>
              <w:bottom w:val="single" w:sz="4" w:space="0" w:color="auto"/>
              <w:right w:val="single" w:sz="4" w:space="0" w:color="auto"/>
            </w:tcBorders>
            <w:hideMark/>
          </w:tcPr>
          <w:p w14:paraId="0E874154" w14:textId="77777777" w:rsidR="00CC4BA7" w:rsidRPr="00381949" w:rsidRDefault="00CC4BA7" w:rsidP="00C33F26">
            <w:pPr>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305</w:t>
            </w:r>
          </w:p>
        </w:tc>
        <w:tc>
          <w:tcPr>
            <w:tcW w:w="0" w:type="auto"/>
            <w:tcBorders>
              <w:top w:val="single" w:sz="4" w:space="0" w:color="auto"/>
              <w:left w:val="single" w:sz="4" w:space="0" w:color="auto"/>
              <w:bottom w:val="single" w:sz="4" w:space="0" w:color="auto"/>
              <w:right w:val="single" w:sz="4" w:space="0" w:color="auto"/>
            </w:tcBorders>
            <w:hideMark/>
          </w:tcPr>
          <w:p w14:paraId="75E1EA6F" w14:textId="77777777" w:rsidR="00CC4BA7" w:rsidRPr="00381949" w:rsidRDefault="00CC4BA7" w:rsidP="00C33F26">
            <w:pPr>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4</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24</w:t>
            </w:r>
            <w:r w:rsidR="000D12C4" w:rsidRPr="00381949">
              <w:rPr>
                <w:rFonts w:ascii="Times New Roman" w:eastAsia="Times New Roman" w:hAnsi="Times New Roman" w:cs="Times New Roman"/>
                <w:iCs/>
                <w:lang w:eastAsia="sl-SI"/>
              </w:rPr>
              <w:t> %</w:t>
            </w:r>
          </w:p>
        </w:tc>
        <w:tc>
          <w:tcPr>
            <w:tcW w:w="0" w:type="auto"/>
            <w:tcBorders>
              <w:top w:val="single" w:sz="4" w:space="0" w:color="auto"/>
              <w:left w:val="single" w:sz="4" w:space="0" w:color="auto"/>
              <w:bottom w:val="single" w:sz="4" w:space="0" w:color="auto"/>
              <w:right w:val="single" w:sz="4" w:space="0" w:color="auto"/>
            </w:tcBorders>
            <w:hideMark/>
          </w:tcPr>
          <w:p w14:paraId="76EBA9FE" w14:textId="77777777" w:rsidR="00CC4BA7" w:rsidRPr="00381949" w:rsidRDefault="00CC4BA7" w:rsidP="00C33F26">
            <w:pPr>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0</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802 (0</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678, 0</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949)</w:t>
            </w:r>
          </w:p>
        </w:tc>
        <w:tc>
          <w:tcPr>
            <w:tcW w:w="0" w:type="auto"/>
            <w:tcBorders>
              <w:top w:val="single" w:sz="4" w:space="0" w:color="auto"/>
              <w:left w:val="single" w:sz="4" w:space="0" w:color="auto"/>
              <w:bottom w:val="single" w:sz="4" w:space="0" w:color="auto"/>
              <w:right w:val="single" w:sz="4" w:space="0" w:color="auto"/>
            </w:tcBorders>
            <w:hideMark/>
          </w:tcPr>
          <w:p w14:paraId="49E57746" w14:textId="77777777" w:rsidR="00CC4BA7" w:rsidRPr="00381949" w:rsidRDefault="00CC4BA7" w:rsidP="00C33F26">
            <w:pPr>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0</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010</w:t>
            </w:r>
          </w:p>
        </w:tc>
      </w:tr>
      <w:tr w:rsidR="00CC4BA7" w:rsidRPr="00381949" w14:paraId="0887D8A0" w14:textId="77777777" w:rsidTr="00786377">
        <w:tc>
          <w:tcPr>
            <w:tcW w:w="0" w:type="auto"/>
            <w:tcBorders>
              <w:top w:val="single" w:sz="4" w:space="0" w:color="auto"/>
              <w:left w:val="single" w:sz="4" w:space="0" w:color="auto"/>
              <w:bottom w:val="single" w:sz="4" w:space="0" w:color="auto"/>
              <w:right w:val="single" w:sz="4" w:space="0" w:color="auto"/>
            </w:tcBorders>
            <w:vAlign w:val="center"/>
            <w:hideMark/>
          </w:tcPr>
          <w:p w14:paraId="215BA8E9" w14:textId="77777777" w:rsidR="00CC4BA7" w:rsidRPr="00381949" w:rsidRDefault="00CC4BA7" w:rsidP="00C33F26">
            <w:pPr>
              <w:ind w:left="0" w:firstLine="0"/>
              <w:rPr>
                <w:rFonts w:ascii="Times New Roman" w:eastAsia="Times New Roman" w:hAnsi="Times New Roman" w:cs="Times New Roman"/>
                <w:iCs/>
                <w:lang w:eastAsia="sl-SI"/>
              </w:rPr>
            </w:pPr>
            <w:r w:rsidRPr="00381949">
              <w:rPr>
                <w:rFonts w:ascii="Times New Roman" w:eastAsia="Times New Roman" w:hAnsi="Times New Roman" w:cs="Times New Roman"/>
              </w:rPr>
              <w:t xml:space="preserve">Visi MI </w:t>
            </w:r>
            <w:r w:rsidRPr="00381949">
              <w:rPr>
                <w:rFonts w:ascii="Times New Roman" w:eastAsia="Times New Roman" w:hAnsi="Times New Roman" w:cs="Times New Roman"/>
                <w:color w:val="000000"/>
              </w:rPr>
              <w:t>(mirtini ir nemirtini)</w:t>
            </w:r>
          </w:p>
        </w:tc>
        <w:tc>
          <w:tcPr>
            <w:tcW w:w="0" w:type="auto"/>
            <w:tcBorders>
              <w:top w:val="single" w:sz="4" w:space="0" w:color="auto"/>
              <w:left w:val="single" w:sz="4" w:space="0" w:color="auto"/>
              <w:bottom w:val="single" w:sz="4" w:space="0" w:color="auto"/>
              <w:right w:val="single" w:sz="4" w:space="0" w:color="auto"/>
            </w:tcBorders>
            <w:hideMark/>
          </w:tcPr>
          <w:p w14:paraId="546BC5BE" w14:textId="77777777" w:rsidR="00CC4BA7" w:rsidRPr="00381949" w:rsidRDefault="00CC4BA7" w:rsidP="00C33F26">
            <w:pPr>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977</w:t>
            </w:r>
          </w:p>
        </w:tc>
        <w:tc>
          <w:tcPr>
            <w:tcW w:w="0" w:type="auto"/>
            <w:tcBorders>
              <w:top w:val="single" w:sz="4" w:space="0" w:color="auto"/>
              <w:left w:val="single" w:sz="4" w:space="0" w:color="auto"/>
              <w:bottom w:val="single" w:sz="4" w:space="0" w:color="auto"/>
              <w:right w:val="single" w:sz="4" w:space="0" w:color="auto"/>
            </w:tcBorders>
            <w:hideMark/>
          </w:tcPr>
          <w:p w14:paraId="458DE55C" w14:textId="77777777" w:rsidR="00CC4BA7" w:rsidRPr="00381949" w:rsidRDefault="00CC4BA7" w:rsidP="00C33F26">
            <w:pPr>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13</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13</w:t>
            </w:r>
            <w:r w:rsidR="000D12C4" w:rsidRPr="00381949">
              <w:rPr>
                <w:rFonts w:ascii="Times New Roman" w:eastAsia="Times New Roman" w:hAnsi="Times New Roman" w:cs="Times New Roman"/>
                <w:iCs/>
                <w:lang w:eastAsia="sl-SI"/>
              </w:rPr>
              <w:t> %</w:t>
            </w:r>
          </w:p>
        </w:tc>
        <w:tc>
          <w:tcPr>
            <w:tcW w:w="0" w:type="auto"/>
            <w:tcBorders>
              <w:top w:val="single" w:sz="4" w:space="0" w:color="auto"/>
              <w:left w:val="single" w:sz="4" w:space="0" w:color="auto"/>
              <w:bottom w:val="single" w:sz="4" w:space="0" w:color="auto"/>
              <w:right w:val="single" w:sz="4" w:space="0" w:color="auto"/>
            </w:tcBorders>
            <w:hideMark/>
          </w:tcPr>
          <w:p w14:paraId="6FA4E45E" w14:textId="77777777" w:rsidR="00CC4BA7" w:rsidRPr="00381949" w:rsidRDefault="00CC4BA7" w:rsidP="00C33F26">
            <w:pPr>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1</w:t>
            </w:r>
            <w:r w:rsidR="00446BE3">
              <w:rPr>
                <w:rFonts w:ascii="Times New Roman" w:eastAsia="Times New Roman" w:hAnsi="Times New Roman" w:cs="Times New Roman"/>
                <w:iCs/>
                <w:lang w:eastAsia="sl-SI"/>
              </w:rPr>
              <w:t> </w:t>
            </w:r>
            <w:r w:rsidRPr="00381949">
              <w:rPr>
                <w:rFonts w:ascii="Times New Roman" w:eastAsia="Times New Roman" w:hAnsi="Times New Roman" w:cs="Times New Roman"/>
                <w:iCs/>
                <w:lang w:eastAsia="sl-SI"/>
              </w:rPr>
              <w:t>118</w:t>
            </w:r>
          </w:p>
        </w:tc>
        <w:tc>
          <w:tcPr>
            <w:tcW w:w="0" w:type="auto"/>
            <w:tcBorders>
              <w:top w:val="single" w:sz="4" w:space="0" w:color="auto"/>
              <w:left w:val="single" w:sz="4" w:space="0" w:color="auto"/>
              <w:bottom w:val="single" w:sz="4" w:space="0" w:color="auto"/>
              <w:right w:val="single" w:sz="4" w:space="0" w:color="auto"/>
            </w:tcBorders>
            <w:hideMark/>
          </w:tcPr>
          <w:p w14:paraId="23D9E435" w14:textId="77777777" w:rsidR="00CC4BA7" w:rsidRPr="00381949" w:rsidRDefault="00CC4BA7" w:rsidP="00C33F26">
            <w:pPr>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14</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82</w:t>
            </w:r>
            <w:r w:rsidR="000D12C4" w:rsidRPr="00381949">
              <w:rPr>
                <w:rFonts w:ascii="Times New Roman" w:eastAsia="Times New Roman" w:hAnsi="Times New Roman" w:cs="Times New Roman"/>
                <w:iCs/>
                <w:lang w:eastAsia="sl-SI"/>
              </w:rPr>
              <w:t> %</w:t>
            </w:r>
          </w:p>
        </w:tc>
        <w:tc>
          <w:tcPr>
            <w:tcW w:w="0" w:type="auto"/>
            <w:tcBorders>
              <w:top w:val="single" w:sz="4" w:space="0" w:color="auto"/>
              <w:left w:val="single" w:sz="4" w:space="0" w:color="auto"/>
              <w:bottom w:val="single" w:sz="4" w:space="0" w:color="auto"/>
              <w:right w:val="single" w:sz="4" w:space="0" w:color="auto"/>
            </w:tcBorders>
            <w:hideMark/>
          </w:tcPr>
          <w:p w14:paraId="79149B0B" w14:textId="77777777" w:rsidR="00CC4BA7" w:rsidRPr="00381949" w:rsidRDefault="00CC4BA7" w:rsidP="00C33F26">
            <w:pPr>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0</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872 (0</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800, 0</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950)</w:t>
            </w:r>
          </w:p>
        </w:tc>
        <w:tc>
          <w:tcPr>
            <w:tcW w:w="0" w:type="auto"/>
            <w:tcBorders>
              <w:top w:val="single" w:sz="4" w:space="0" w:color="auto"/>
              <w:left w:val="single" w:sz="4" w:space="0" w:color="auto"/>
              <w:bottom w:val="single" w:sz="4" w:space="0" w:color="auto"/>
              <w:right w:val="single" w:sz="4" w:space="0" w:color="auto"/>
            </w:tcBorders>
            <w:hideMark/>
          </w:tcPr>
          <w:p w14:paraId="268CF460" w14:textId="77777777" w:rsidR="00CC4BA7" w:rsidRPr="00381949" w:rsidRDefault="00CC4BA7" w:rsidP="00C33F26">
            <w:pPr>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0</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002</w:t>
            </w:r>
          </w:p>
        </w:tc>
      </w:tr>
      <w:tr w:rsidR="00CC4BA7" w:rsidRPr="00381949" w14:paraId="72878D59" w14:textId="77777777" w:rsidTr="00786377">
        <w:tc>
          <w:tcPr>
            <w:tcW w:w="0" w:type="auto"/>
            <w:tcBorders>
              <w:top w:val="single" w:sz="4" w:space="0" w:color="auto"/>
              <w:left w:val="single" w:sz="4" w:space="0" w:color="auto"/>
              <w:bottom w:val="single" w:sz="4" w:space="0" w:color="auto"/>
              <w:right w:val="single" w:sz="4" w:space="0" w:color="auto"/>
            </w:tcBorders>
            <w:vAlign w:val="center"/>
            <w:hideMark/>
          </w:tcPr>
          <w:p w14:paraId="5E8E2C1E" w14:textId="77777777" w:rsidR="00CC4BA7" w:rsidRPr="00381949" w:rsidRDefault="00CC4BA7" w:rsidP="00C33F26">
            <w:pPr>
              <w:ind w:left="0" w:firstLine="0"/>
              <w:rPr>
                <w:rFonts w:ascii="Times New Roman" w:eastAsia="Times New Roman" w:hAnsi="Times New Roman" w:cs="Times New Roman"/>
                <w:iCs/>
                <w:lang w:eastAsia="sl-SI"/>
              </w:rPr>
            </w:pPr>
            <w:r w:rsidRPr="00381949">
              <w:rPr>
                <w:rFonts w:ascii="Times New Roman" w:eastAsia="Times New Roman" w:hAnsi="Times New Roman" w:cs="Times New Roman"/>
                <w:color w:val="000000"/>
              </w:rPr>
              <w:t>Visi insultai (mirtini ir nemirtini)</w:t>
            </w:r>
          </w:p>
        </w:tc>
        <w:tc>
          <w:tcPr>
            <w:tcW w:w="0" w:type="auto"/>
            <w:tcBorders>
              <w:top w:val="single" w:sz="4" w:space="0" w:color="auto"/>
              <w:left w:val="single" w:sz="4" w:space="0" w:color="auto"/>
              <w:bottom w:val="single" w:sz="4" w:space="0" w:color="auto"/>
              <w:right w:val="single" w:sz="4" w:space="0" w:color="auto"/>
            </w:tcBorders>
            <w:hideMark/>
          </w:tcPr>
          <w:p w14:paraId="0F3F6B5E" w14:textId="77777777" w:rsidR="00CC4BA7" w:rsidRPr="00381949" w:rsidRDefault="00CC4BA7" w:rsidP="00C33F26">
            <w:pPr>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296</w:t>
            </w:r>
          </w:p>
        </w:tc>
        <w:tc>
          <w:tcPr>
            <w:tcW w:w="0" w:type="auto"/>
            <w:tcBorders>
              <w:top w:val="single" w:sz="4" w:space="0" w:color="auto"/>
              <w:left w:val="single" w:sz="4" w:space="0" w:color="auto"/>
              <w:bottom w:val="single" w:sz="4" w:space="0" w:color="auto"/>
              <w:right w:val="single" w:sz="4" w:space="0" w:color="auto"/>
            </w:tcBorders>
            <w:hideMark/>
          </w:tcPr>
          <w:p w14:paraId="0F06C147" w14:textId="77777777" w:rsidR="00CC4BA7" w:rsidRPr="00381949" w:rsidRDefault="00CC4BA7" w:rsidP="00C33F26">
            <w:pPr>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4</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16</w:t>
            </w:r>
            <w:r w:rsidR="000D12C4" w:rsidRPr="00381949">
              <w:rPr>
                <w:rFonts w:ascii="Times New Roman" w:eastAsia="Times New Roman" w:hAnsi="Times New Roman" w:cs="Times New Roman"/>
                <w:iCs/>
                <w:lang w:eastAsia="sl-SI"/>
              </w:rPr>
              <w:t> %</w:t>
            </w:r>
          </w:p>
        </w:tc>
        <w:tc>
          <w:tcPr>
            <w:tcW w:w="0" w:type="auto"/>
            <w:tcBorders>
              <w:top w:val="single" w:sz="4" w:space="0" w:color="auto"/>
              <w:left w:val="single" w:sz="4" w:space="0" w:color="auto"/>
              <w:bottom w:val="single" w:sz="4" w:space="0" w:color="auto"/>
              <w:right w:val="single" w:sz="4" w:space="0" w:color="auto"/>
            </w:tcBorders>
            <w:hideMark/>
          </w:tcPr>
          <w:p w14:paraId="11318940" w14:textId="77777777" w:rsidR="00CC4BA7" w:rsidRPr="00381949" w:rsidRDefault="00CC4BA7" w:rsidP="00C33F26">
            <w:pPr>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345</w:t>
            </w:r>
          </w:p>
        </w:tc>
        <w:tc>
          <w:tcPr>
            <w:tcW w:w="0" w:type="auto"/>
            <w:tcBorders>
              <w:top w:val="single" w:sz="4" w:space="0" w:color="auto"/>
              <w:left w:val="single" w:sz="4" w:space="0" w:color="auto"/>
              <w:bottom w:val="single" w:sz="4" w:space="0" w:color="auto"/>
              <w:right w:val="single" w:sz="4" w:space="0" w:color="auto"/>
            </w:tcBorders>
            <w:hideMark/>
          </w:tcPr>
          <w:p w14:paraId="346B2887" w14:textId="77777777" w:rsidR="00CC4BA7" w:rsidRPr="00381949" w:rsidRDefault="00CC4BA7" w:rsidP="00C33F26">
            <w:pPr>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4</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77</w:t>
            </w:r>
            <w:r w:rsidR="000D12C4" w:rsidRPr="00381949">
              <w:rPr>
                <w:rFonts w:ascii="Times New Roman" w:eastAsia="Times New Roman" w:hAnsi="Times New Roman" w:cs="Times New Roman"/>
                <w:iCs/>
                <w:lang w:eastAsia="sl-SI"/>
              </w:rPr>
              <w:t> %</w:t>
            </w:r>
          </w:p>
        </w:tc>
        <w:tc>
          <w:tcPr>
            <w:tcW w:w="0" w:type="auto"/>
            <w:tcBorders>
              <w:top w:val="single" w:sz="4" w:space="0" w:color="auto"/>
              <w:left w:val="single" w:sz="4" w:space="0" w:color="auto"/>
              <w:bottom w:val="single" w:sz="4" w:space="0" w:color="auto"/>
              <w:right w:val="single" w:sz="4" w:space="0" w:color="auto"/>
            </w:tcBorders>
            <w:hideMark/>
          </w:tcPr>
          <w:p w14:paraId="0DFE9970" w14:textId="77777777" w:rsidR="00CC4BA7" w:rsidRPr="00381949" w:rsidRDefault="00CC4BA7" w:rsidP="00C33F26">
            <w:pPr>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0</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857 (0</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734, 1</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001)</w:t>
            </w:r>
          </w:p>
        </w:tc>
        <w:tc>
          <w:tcPr>
            <w:tcW w:w="0" w:type="auto"/>
            <w:tcBorders>
              <w:top w:val="single" w:sz="4" w:space="0" w:color="auto"/>
              <w:left w:val="single" w:sz="4" w:space="0" w:color="auto"/>
              <w:bottom w:val="single" w:sz="4" w:space="0" w:color="auto"/>
              <w:right w:val="single" w:sz="4" w:space="0" w:color="auto"/>
            </w:tcBorders>
            <w:hideMark/>
          </w:tcPr>
          <w:p w14:paraId="7B5121B8" w14:textId="77777777" w:rsidR="00CC4BA7" w:rsidRPr="00381949" w:rsidRDefault="00CC4BA7" w:rsidP="00C33F26">
            <w:pPr>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0</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052</w:t>
            </w:r>
          </w:p>
        </w:tc>
      </w:tr>
      <w:tr w:rsidR="00CC4BA7" w:rsidRPr="00381949" w14:paraId="38169854" w14:textId="77777777" w:rsidTr="00786377">
        <w:tc>
          <w:tcPr>
            <w:tcW w:w="0" w:type="auto"/>
            <w:tcBorders>
              <w:top w:val="single" w:sz="4" w:space="0" w:color="auto"/>
              <w:left w:val="single" w:sz="4" w:space="0" w:color="auto"/>
              <w:bottom w:val="single" w:sz="4" w:space="0" w:color="auto"/>
              <w:right w:val="single" w:sz="4" w:space="0" w:color="auto"/>
            </w:tcBorders>
            <w:vAlign w:val="center"/>
            <w:hideMark/>
          </w:tcPr>
          <w:p w14:paraId="554672C3" w14:textId="77777777" w:rsidR="00CC4BA7" w:rsidRPr="00381949" w:rsidRDefault="00CC4BA7" w:rsidP="00C33F26">
            <w:pPr>
              <w:ind w:left="0" w:firstLine="0"/>
              <w:rPr>
                <w:rFonts w:ascii="Times New Roman" w:eastAsia="Times New Roman" w:hAnsi="Times New Roman" w:cs="Times New Roman"/>
                <w:iCs/>
                <w:lang w:eastAsia="sl-SI"/>
              </w:rPr>
            </w:pPr>
            <w:r w:rsidRPr="00381949">
              <w:rPr>
                <w:rFonts w:ascii="Times New Roman" w:eastAsia="Times New Roman" w:hAnsi="Times New Roman" w:cs="Times New Roman"/>
              </w:rPr>
              <w:t>Nehemoraginis insultas</w:t>
            </w:r>
            <w:r w:rsidRPr="00381949">
              <w:rPr>
                <w:rFonts w:ascii="Times New Roman" w:eastAsia="Times New Roman" w:hAnsi="Times New Roman" w:cs="Times New Roman"/>
                <w:vertAlign w:val="superscript"/>
              </w:rPr>
              <w:t>d</w:t>
            </w:r>
          </w:p>
        </w:tc>
        <w:tc>
          <w:tcPr>
            <w:tcW w:w="0" w:type="auto"/>
            <w:tcBorders>
              <w:top w:val="single" w:sz="4" w:space="0" w:color="auto"/>
              <w:left w:val="single" w:sz="4" w:space="0" w:color="auto"/>
              <w:bottom w:val="single" w:sz="4" w:space="0" w:color="auto"/>
              <w:right w:val="single" w:sz="4" w:space="0" w:color="auto"/>
            </w:tcBorders>
            <w:hideMark/>
          </w:tcPr>
          <w:p w14:paraId="0AAD7E2E" w14:textId="77777777" w:rsidR="00CC4BA7" w:rsidRPr="00381949" w:rsidRDefault="00CC4BA7" w:rsidP="00C33F26">
            <w:pPr>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242</w:t>
            </w:r>
          </w:p>
        </w:tc>
        <w:tc>
          <w:tcPr>
            <w:tcW w:w="0" w:type="auto"/>
            <w:tcBorders>
              <w:top w:val="single" w:sz="4" w:space="0" w:color="auto"/>
              <w:left w:val="single" w:sz="4" w:space="0" w:color="auto"/>
              <w:bottom w:val="single" w:sz="4" w:space="0" w:color="auto"/>
              <w:right w:val="single" w:sz="4" w:space="0" w:color="auto"/>
            </w:tcBorders>
            <w:hideMark/>
          </w:tcPr>
          <w:p w14:paraId="3CCE6E4C" w14:textId="77777777" w:rsidR="00CC4BA7" w:rsidRPr="00381949" w:rsidRDefault="00CC4BA7" w:rsidP="00C33F26">
            <w:pPr>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3</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48</w:t>
            </w:r>
            <w:r w:rsidR="000D12C4" w:rsidRPr="00381949">
              <w:rPr>
                <w:rFonts w:ascii="Times New Roman" w:eastAsia="Times New Roman" w:hAnsi="Times New Roman" w:cs="Times New Roman"/>
                <w:iCs/>
                <w:lang w:eastAsia="sl-SI"/>
              </w:rPr>
              <w:t> %</w:t>
            </w:r>
          </w:p>
        </w:tc>
        <w:tc>
          <w:tcPr>
            <w:tcW w:w="0" w:type="auto"/>
            <w:tcBorders>
              <w:top w:val="single" w:sz="4" w:space="0" w:color="auto"/>
              <w:left w:val="single" w:sz="4" w:space="0" w:color="auto"/>
              <w:bottom w:val="single" w:sz="4" w:space="0" w:color="auto"/>
              <w:right w:val="single" w:sz="4" w:space="0" w:color="auto"/>
            </w:tcBorders>
            <w:hideMark/>
          </w:tcPr>
          <w:p w14:paraId="566A2D4E" w14:textId="77777777" w:rsidR="00CC4BA7" w:rsidRPr="00381949" w:rsidRDefault="00CC4BA7" w:rsidP="00C33F26">
            <w:pPr>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305</w:t>
            </w:r>
          </w:p>
        </w:tc>
        <w:tc>
          <w:tcPr>
            <w:tcW w:w="0" w:type="auto"/>
            <w:tcBorders>
              <w:top w:val="single" w:sz="4" w:space="0" w:color="auto"/>
              <w:left w:val="single" w:sz="4" w:space="0" w:color="auto"/>
              <w:bottom w:val="single" w:sz="4" w:space="0" w:color="auto"/>
              <w:right w:val="single" w:sz="4" w:space="0" w:color="auto"/>
            </w:tcBorders>
            <w:hideMark/>
          </w:tcPr>
          <w:p w14:paraId="4258DF0E" w14:textId="77777777" w:rsidR="00CC4BA7" w:rsidRPr="00381949" w:rsidRDefault="00CC4BA7" w:rsidP="00C33F26">
            <w:pPr>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4</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23</w:t>
            </w:r>
            <w:r w:rsidR="000D12C4" w:rsidRPr="00381949">
              <w:rPr>
                <w:rFonts w:ascii="Times New Roman" w:eastAsia="Times New Roman" w:hAnsi="Times New Roman" w:cs="Times New Roman"/>
                <w:iCs/>
                <w:lang w:eastAsia="sl-SI"/>
              </w:rPr>
              <w:t> %</w:t>
            </w:r>
          </w:p>
        </w:tc>
        <w:tc>
          <w:tcPr>
            <w:tcW w:w="0" w:type="auto"/>
            <w:tcBorders>
              <w:top w:val="single" w:sz="4" w:space="0" w:color="auto"/>
              <w:left w:val="single" w:sz="4" w:space="0" w:color="auto"/>
              <w:bottom w:val="single" w:sz="4" w:space="0" w:color="auto"/>
              <w:right w:val="single" w:sz="4" w:space="0" w:color="auto"/>
            </w:tcBorders>
            <w:hideMark/>
          </w:tcPr>
          <w:p w14:paraId="6671EE21" w14:textId="77777777" w:rsidR="00CC4BA7" w:rsidRPr="00381949" w:rsidRDefault="00CC4BA7" w:rsidP="00C33F26">
            <w:pPr>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0</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793 (0</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670, 0</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939)</w:t>
            </w:r>
          </w:p>
        </w:tc>
        <w:tc>
          <w:tcPr>
            <w:tcW w:w="0" w:type="auto"/>
            <w:tcBorders>
              <w:top w:val="single" w:sz="4" w:space="0" w:color="auto"/>
              <w:left w:val="single" w:sz="4" w:space="0" w:color="auto"/>
              <w:bottom w:val="single" w:sz="4" w:space="0" w:color="auto"/>
              <w:right w:val="single" w:sz="4" w:space="0" w:color="auto"/>
            </w:tcBorders>
            <w:hideMark/>
          </w:tcPr>
          <w:p w14:paraId="3BC96438" w14:textId="77777777" w:rsidR="00CC4BA7" w:rsidRPr="00381949" w:rsidRDefault="00CC4BA7" w:rsidP="00C33F26">
            <w:pPr>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0</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007</w:t>
            </w:r>
          </w:p>
        </w:tc>
      </w:tr>
      <w:tr w:rsidR="00CC4BA7" w:rsidRPr="00381949" w14:paraId="10ACF768" w14:textId="77777777" w:rsidTr="00786377">
        <w:tc>
          <w:tcPr>
            <w:tcW w:w="0" w:type="auto"/>
            <w:tcBorders>
              <w:top w:val="single" w:sz="4" w:space="0" w:color="auto"/>
              <w:left w:val="single" w:sz="4" w:space="0" w:color="auto"/>
              <w:bottom w:val="single" w:sz="4" w:space="0" w:color="auto"/>
              <w:right w:val="single" w:sz="4" w:space="0" w:color="auto"/>
            </w:tcBorders>
            <w:vAlign w:val="center"/>
            <w:hideMark/>
          </w:tcPr>
          <w:p w14:paraId="55DE9C24" w14:textId="77777777" w:rsidR="00CC4BA7" w:rsidRPr="00381949" w:rsidRDefault="00CC4BA7" w:rsidP="00CC4BA7">
            <w:pPr>
              <w:spacing w:line="20" w:lineRule="atLeast"/>
              <w:ind w:left="0" w:firstLine="0"/>
              <w:rPr>
                <w:rFonts w:ascii="Times New Roman" w:eastAsia="Times New Roman" w:hAnsi="Times New Roman" w:cs="Times New Roman"/>
                <w:iCs/>
                <w:lang w:eastAsia="sl-SI"/>
              </w:rPr>
            </w:pPr>
            <w:r w:rsidRPr="00381949">
              <w:rPr>
                <w:rFonts w:ascii="Times New Roman" w:eastAsia="Times New Roman" w:hAnsi="Times New Roman" w:cs="Times New Roman"/>
                <w:color w:val="000000"/>
              </w:rPr>
              <w:t>Hemoraginis insultas</w:t>
            </w:r>
          </w:p>
        </w:tc>
        <w:tc>
          <w:tcPr>
            <w:tcW w:w="0" w:type="auto"/>
            <w:tcBorders>
              <w:top w:val="single" w:sz="4" w:space="0" w:color="auto"/>
              <w:left w:val="single" w:sz="4" w:space="0" w:color="auto"/>
              <w:bottom w:val="single" w:sz="4" w:space="0" w:color="auto"/>
              <w:right w:val="single" w:sz="4" w:space="0" w:color="auto"/>
            </w:tcBorders>
            <w:hideMark/>
          </w:tcPr>
          <w:p w14:paraId="5818F1CF" w14:textId="77777777" w:rsidR="00CC4BA7" w:rsidRPr="00381949" w:rsidRDefault="00CC4BA7" w:rsidP="00CC4BA7">
            <w:pPr>
              <w:spacing w:line="20" w:lineRule="atLeast"/>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59</w:t>
            </w:r>
          </w:p>
        </w:tc>
        <w:tc>
          <w:tcPr>
            <w:tcW w:w="0" w:type="auto"/>
            <w:tcBorders>
              <w:top w:val="single" w:sz="4" w:space="0" w:color="auto"/>
              <w:left w:val="single" w:sz="4" w:space="0" w:color="auto"/>
              <w:bottom w:val="single" w:sz="4" w:space="0" w:color="auto"/>
              <w:right w:val="single" w:sz="4" w:space="0" w:color="auto"/>
            </w:tcBorders>
            <w:hideMark/>
          </w:tcPr>
          <w:p w14:paraId="50017F25" w14:textId="77777777" w:rsidR="00CC4BA7" w:rsidRPr="00381949" w:rsidRDefault="00CC4BA7" w:rsidP="00CC4BA7">
            <w:pPr>
              <w:spacing w:line="20" w:lineRule="atLeast"/>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0</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77</w:t>
            </w:r>
            <w:r w:rsidR="000D12C4" w:rsidRPr="00381949">
              <w:rPr>
                <w:rFonts w:ascii="Times New Roman" w:eastAsia="Times New Roman" w:hAnsi="Times New Roman" w:cs="Times New Roman"/>
                <w:iCs/>
                <w:lang w:eastAsia="sl-SI"/>
              </w:rPr>
              <w:t> %</w:t>
            </w:r>
          </w:p>
        </w:tc>
        <w:tc>
          <w:tcPr>
            <w:tcW w:w="0" w:type="auto"/>
            <w:tcBorders>
              <w:top w:val="single" w:sz="4" w:space="0" w:color="auto"/>
              <w:left w:val="single" w:sz="4" w:space="0" w:color="auto"/>
              <w:bottom w:val="single" w:sz="4" w:space="0" w:color="auto"/>
              <w:right w:val="single" w:sz="4" w:space="0" w:color="auto"/>
            </w:tcBorders>
            <w:hideMark/>
          </w:tcPr>
          <w:p w14:paraId="64778C53" w14:textId="77777777" w:rsidR="00CC4BA7" w:rsidRPr="00381949" w:rsidRDefault="00CC4BA7" w:rsidP="00CC4BA7">
            <w:pPr>
              <w:spacing w:line="20" w:lineRule="atLeast"/>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43</w:t>
            </w:r>
          </w:p>
        </w:tc>
        <w:tc>
          <w:tcPr>
            <w:tcW w:w="0" w:type="auto"/>
            <w:tcBorders>
              <w:top w:val="single" w:sz="4" w:space="0" w:color="auto"/>
              <w:left w:val="single" w:sz="4" w:space="0" w:color="auto"/>
              <w:bottom w:val="single" w:sz="4" w:space="0" w:color="auto"/>
              <w:right w:val="single" w:sz="4" w:space="0" w:color="auto"/>
            </w:tcBorders>
            <w:hideMark/>
          </w:tcPr>
          <w:p w14:paraId="594F3CD8" w14:textId="77777777" w:rsidR="00CC4BA7" w:rsidRPr="00381949" w:rsidRDefault="00CC4BA7" w:rsidP="00CC4BA7">
            <w:pPr>
              <w:spacing w:line="20" w:lineRule="atLeast"/>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0</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59</w:t>
            </w:r>
            <w:r w:rsidR="000D12C4" w:rsidRPr="00381949">
              <w:rPr>
                <w:rFonts w:ascii="Times New Roman" w:eastAsia="Times New Roman" w:hAnsi="Times New Roman" w:cs="Times New Roman"/>
                <w:iCs/>
                <w:lang w:eastAsia="sl-SI"/>
              </w:rPr>
              <w:t> %</w:t>
            </w:r>
          </w:p>
        </w:tc>
        <w:tc>
          <w:tcPr>
            <w:tcW w:w="0" w:type="auto"/>
            <w:tcBorders>
              <w:top w:val="single" w:sz="4" w:space="0" w:color="auto"/>
              <w:left w:val="single" w:sz="4" w:space="0" w:color="auto"/>
              <w:bottom w:val="single" w:sz="4" w:space="0" w:color="auto"/>
              <w:right w:val="single" w:sz="4" w:space="0" w:color="auto"/>
            </w:tcBorders>
            <w:hideMark/>
          </w:tcPr>
          <w:p w14:paraId="4FDE0B80" w14:textId="77777777" w:rsidR="00CC4BA7" w:rsidRPr="00381949" w:rsidRDefault="00CC4BA7" w:rsidP="00CC4BA7">
            <w:pPr>
              <w:spacing w:line="20" w:lineRule="atLeast"/>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1</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377 (0</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930, 2</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040)</w:t>
            </w:r>
          </w:p>
        </w:tc>
        <w:tc>
          <w:tcPr>
            <w:tcW w:w="0" w:type="auto"/>
            <w:tcBorders>
              <w:top w:val="single" w:sz="4" w:space="0" w:color="auto"/>
              <w:left w:val="single" w:sz="4" w:space="0" w:color="auto"/>
              <w:bottom w:val="single" w:sz="4" w:space="0" w:color="auto"/>
              <w:right w:val="single" w:sz="4" w:space="0" w:color="auto"/>
            </w:tcBorders>
            <w:hideMark/>
          </w:tcPr>
          <w:p w14:paraId="146C0FF5" w14:textId="77777777" w:rsidR="00CC4BA7" w:rsidRPr="00381949" w:rsidRDefault="00CC4BA7" w:rsidP="00CC4BA7">
            <w:pPr>
              <w:spacing w:line="20" w:lineRule="atLeast"/>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0</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110</w:t>
            </w:r>
          </w:p>
        </w:tc>
      </w:tr>
      <w:tr w:rsidR="00CC4BA7" w:rsidRPr="00381949" w14:paraId="1B3FBD09" w14:textId="77777777" w:rsidTr="00786377">
        <w:tc>
          <w:tcPr>
            <w:tcW w:w="0" w:type="auto"/>
            <w:tcBorders>
              <w:top w:val="single" w:sz="4" w:space="0" w:color="auto"/>
              <w:left w:val="single" w:sz="4" w:space="0" w:color="auto"/>
              <w:bottom w:val="single" w:sz="4" w:space="0" w:color="auto"/>
              <w:right w:val="single" w:sz="4" w:space="0" w:color="auto"/>
            </w:tcBorders>
            <w:vAlign w:val="center"/>
            <w:hideMark/>
          </w:tcPr>
          <w:p w14:paraId="569C1C9C" w14:textId="77777777" w:rsidR="00CC4BA7" w:rsidRPr="00381949" w:rsidRDefault="00CC4BA7" w:rsidP="00CC4BA7">
            <w:pPr>
              <w:spacing w:line="20" w:lineRule="atLeast"/>
              <w:ind w:left="0" w:firstLine="0"/>
              <w:rPr>
                <w:rFonts w:ascii="Times New Roman" w:eastAsia="Times New Roman" w:hAnsi="Times New Roman" w:cs="Times New Roman"/>
                <w:iCs/>
                <w:lang w:eastAsia="sl-SI"/>
              </w:rPr>
            </w:pPr>
            <w:r w:rsidRPr="00381949">
              <w:rPr>
                <w:rFonts w:ascii="Times New Roman" w:eastAsia="Times New Roman" w:hAnsi="Times New Roman" w:cs="Times New Roman"/>
                <w:color w:val="000000"/>
              </w:rPr>
              <w:t>Mirtis dėl bet kokios priežasties</w:t>
            </w:r>
          </w:p>
        </w:tc>
        <w:tc>
          <w:tcPr>
            <w:tcW w:w="0" w:type="auto"/>
            <w:tcBorders>
              <w:top w:val="single" w:sz="4" w:space="0" w:color="auto"/>
              <w:left w:val="single" w:sz="4" w:space="0" w:color="auto"/>
              <w:bottom w:val="single" w:sz="4" w:space="0" w:color="auto"/>
              <w:right w:val="single" w:sz="4" w:space="0" w:color="auto"/>
            </w:tcBorders>
            <w:hideMark/>
          </w:tcPr>
          <w:p w14:paraId="3E025F9E" w14:textId="77777777" w:rsidR="00CC4BA7" w:rsidRPr="00381949" w:rsidRDefault="00CC4BA7" w:rsidP="00CC4BA7">
            <w:pPr>
              <w:spacing w:line="20" w:lineRule="atLeast"/>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1</w:t>
            </w:r>
            <w:r w:rsidR="00446BE3">
              <w:rPr>
                <w:rFonts w:ascii="Times New Roman" w:eastAsia="Times New Roman" w:hAnsi="Times New Roman" w:cs="Times New Roman"/>
                <w:iCs/>
                <w:lang w:eastAsia="sl-SI"/>
              </w:rPr>
              <w:t> </w:t>
            </w:r>
            <w:r w:rsidRPr="00381949">
              <w:rPr>
                <w:rFonts w:ascii="Times New Roman" w:eastAsia="Times New Roman" w:hAnsi="Times New Roman" w:cs="Times New Roman"/>
                <w:iCs/>
                <w:lang w:eastAsia="sl-SI"/>
              </w:rPr>
              <w:t>215</w:t>
            </w:r>
          </w:p>
        </w:tc>
        <w:tc>
          <w:tcPr>
            <w:tcW w:w="0" w:type="auto"/>
            <w:tcBorders>
              <w:top w:val="single" w:sz="4" w:space="0" w:color="auto"/>
              <w:left w:val="single" w:sz="4" w:space="0" w:color="auto"/>
              <w:bottom w:val="single" w:sz="4" w:space="0" w:color="auto"/>
              <w:right w:val="single" w:sz="4" w:space="0" w:color="auto"/>
            </w:tcBorders>
            <w:hideMark/>
          </w:tcPr>
          <w:p w14:paraId="7C1B0D28" w14:textId="77777777" w:rsidR="00CC4BA7" w:rsidRPr="00381949" w:rsidRDefault="00CC4BA7" w:rsidP="00CC4BA7">
            <w:pPr>
              <w:spacing w:line="20" w:lineRule="atLeast"/>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15</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36</w:t>
            </w:r>
            <w:r w:rsidR="000D12C4" w:rsidRPr="00381949">
              <w:rPr>
                <w:rFonts w:ascii="Times New Roman" w:eastAsia="Times New Roman" w:hAnsi="Times New Roman" w:cs="Times New Roman"/>
                <w:iCs/>
                <w:lang w:eastAsia="sl-SI"/>
              </w:rPr>
              <w:t> %</w:t>
            </w:r>
          </w:p>
        </w:tc>
        <w:tc>
          <w:tcPr>
            <w:tcW w:w="0" w:type="auto"/>
            <w:tcBorders>
              <w:top w:val="single" w:sz="4" w:space="0" w:color="auto"/>
              <w:left w:val="single" w:sz="4" w:space="0" w:color="auto"/>
              <w:bottom w:val="single" w:sz="4" w:space="0" w:color="auto"/>
              <w:right w:val="single" w:sz="4" w:space="0" w:color="auto"/>
            </w:tcBorders>
            <w:hideMark/>
          </w:tcPr>
          <w:p w14:paraId="34D4B2CA" w14:textId="77777777" w:rsidR="00CC4BA7" w:rsidRPr="00381949" w:rsidRDefault="00CC4BA7" w:rsidP="00CC4BA7">
            <w:pPr>
              <w:spacing w:line="20" w:lineRule="atLeast"/>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1</w:t>
            </w:r>
            <w:r w:rsidR="00446BE3">
              <w:rPr>
                <w:rFonts w:ascii="Times New Roman" w:eastAsia="Times New Roman" w:hAnsi="Times New Roman" w:cs="Times New Roman"/>
                <w:iCs/>
                <w:lang w:eastAsia="sl-SI"/>
              </w:rPr>
              <w:t> </w:t>
            </w:r>
            <w:r w:rsidRPr="00381949">
              <w:rPr>
                <w:rFonts w:ascii="Times New Roman" w:eastAsia="Times New Roman" w:hAnsi="Times New Roman" w:cs="Times New Roman"/>
                <w:iCs/>
                <w:lang w:eastAsia="sl-SI"/>
              </w:rPr>
              <w:t>231</w:t>
            </w:r>
          </w:p>
        </w:tc>
        <w:tc>
          <w:tcPr>
            <w:tcW w:w="0" w:type="auto"/>
            <w:tcBorders>
              <w:top w:val="single" w:sz="4" w:space="0" w:color="auto"/>
              <w:left w:val="single" w:sz="4" w:space="0" w:color="auto"/>
              <w:bottom w:val="single" w:sz="4" w:space="0" w:color="auto"/>
              <w:right w:val="single" w:sz="4" w:space="0" w:color="auto"/>
            </w:tcBorders>
            <w:hideMark/>
          </w:tcPr>
          <w:p w14:paraId="5EDBC194" w14:textId="77777777" w:rsidR="00CC4BA7" w:rsidRPr="00381949" w:rsidRDefault="00CC4BA7" w:rsidP="00CC4BA7">
            <w:pPr>
              <w:spacing w:line="20" w:lineRule="atLeast"/>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15</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28</w:t>
            </w:r>
            <w:r w:rsidR="000D12C4" w:rsidRPr="00381949">
              <w:rPr>
                <w:rFonts w:ascii="Times New Roman" w:eastAsia="Times New Roman" w:hAnsi="Times New Roman" w:cs="Times New Roman"/>
                <w:iCs/>
                <w:lang w:eastAsia="sl-SI"/>
              </w:rPr>
              <w:t> %</w:t>
            </w:r>
          </w:p>
        </w:tc>
        <w:tc>
          <w:tcPr>
            <w:tcW w:w="0" w:type="auto"/>
            <w:tcBorders>
              <w:top w:val="single" w:sz="4" w:space="0" w:color="auto"/>
              <w:left w:val="single" w:sz="4" w:space="0" w:color="auto"/>
              <w:bottom w:val="single" w:sz="4" w:space="0" w:color="auto"/>
              <w:right w:val="single" w:sz="4" w:space="0" w:color="auto"/>
            </w:tcBorders>
            <w:hideMark/>
          </w:tcPr>
          <w:p w14:paraId="2F9E2E92" w14:textId="77777777" w:rsidR="00CC4BA7" w:rsidRPr="00381949" w:rsidRDefault="00CC4BA7" w:rsidP="00CC4BA7">
            <w:pPr>
              <w:spacing w:line="20" w:lineRule="atLeast"/>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0</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989 (0</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914, 1</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070)</w:t>
            </w:r>
          </w:p>
        </w:tc>
        <w:tc>
          <w:tcPr>
            <w:tcW w:w="0" w:type="auto"/>
            <w:tcBorders>
              <w:top w:val="single" w:sz="4" w:space="0" w:color="auto"/>
              <w:left w:val="single" w:sz="4" w:space="0" w:color="auto"/>
              <w:bottom w:val="single" w:sz="4" w:space="0" w:color="auto"/>
              <w:right w:val="single" w:sz="4" w:space="0" w:color="auto"/>
            </w:tcBorders>
            <w:hideMark/>
          </w:tcPr>
          <w:p w14:paraId="626D6EC7" w14:textId="77777777" w:rsidR="00CC4BA7" w:rsidRPr="00381949" w:rsidRDefault="00CC4BA7" w:rsidP="00CC4BA7">
            <w:pPr>
              <w:spacing w:line="20" w:lineRule="atLeast"/>
              <w:ind w:left="0" w:firstLine="0"/>
              <w:jc w:val="both"/>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0</w:t>
            </w:r>
            <w:r w:rsidR="000D12C4"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782</w:t>
            </w:r>
          </w:p>
        </w:tc>
      </w:tr>
    </w:tbl>
    <w:p w14:paraId="7743B598" w14:textId="77777777" w:rsidR="00CC4BA7" w:rsidRPr="00381949" w:rsidRDefault="00CC4BA7" w:rsidP="00CC4BA7">
      <w:pPr>
        <w:ind w:left="180" w:hanging="180"/>
        <w:jc w:val="both"/>
        <w:rPr>
          <w:rFonts w:ascii="Times New Roman" w:eastAsia="Times New Roman" w:hAnsi="Times New Roman" w:cs="Times New Roman"/>
          <w:sz w:val="20"/>
          <w:szCs w:val="20"/>
        </w:rPr>
      </w:pPr>
      <w:r w:rsidRPr="00381949">
        <w:rPr>
          <w:rFonts w:ascii="Times New Roman" w:eastAsia="Times New Roman" w:hAnsi="Times New Roman" w:cs="Times New Roman"/>
          <w:sz w:val="20"/>
          <w:szCs w:val="20"/>
          <w:vertAlign w:val="superscript"/>
        </w:rPr>
        <w:t>a</w:t>
      </w:r>
      <w:r w:rsidRPr="00381949">
        <w:rPr>
          <w:rFonts w:ascii="Times New Roman" w:eastAsia="Times New Roman" w:hAnsi="Times New Roman" w:cs="Times New Roman"/>
          <w:sz w:val="20"/>
          <w:szCs w:val="20"/>
        </w:rPr>
        <w:tab/>
        <w:t>6 % pacientų ezetimibo/simvastatino dozė buvo laipsniškai padidinta iki 10/80 mg.</w:t>
      </w:r>
    </w:p>
    <w:p w14:paraId="7B9A7250" w14:textId="77777777" w:rsidR="00CC4BA7" w:rsidRPr="00381949" w:rsidRDefault="00CC4BA7" w:rsidP="00CC4BA7">
      <w:pPr>
        <w:ind w:left="180" w:hanging="180"/>
        <w:jc w:val="both"/>
        <w:rPr>
          <w:rFonts w:ascii="Times New Roman" w:eastAsia="Times New Roman" w:hAnsi="Times New Roman" w:cs="Times New Roman"/>
          <w:sz w:val="20"/>
          <w:szCs w:val="20"/>
        </w:rPr>
      </w:pPr>
      <w:r w:rsidRPr="00381949">
        <w:rPr>
          <w:rFonts w:ascii="Times New Roman" w:eastAsia="Times New Roman" w:hAnsi="Times New Roman" w:cs="Times New Roman"/>
          <w:sz w:val="20"/>
          <w:szCs w:val="20"/>
          <w:vertAlign w:val="superscript"/>
        </w:rPr>
        <w:t>b</w:t>
      </w:r>
      <w:r w:rsidRPr="00381949">
        <w:rPr>
          <w:rFonts w:ascii="Times New Roman" w:eastAsia="Times New Roman" w:hAnsi="Times New Roman" w:cs="Times New Roman"/>
          <w:sz w:val="20"/>
          <w:szCs w:val="20"/>
          <w:vertAlign w:val="superscript"/>
        </w:rPr>
        <w:tab/>
      </w:r>
      <w:r w:rsidRPr="00381949">
        <w:rPr>
          <w:rFonts w:ascii="Times New Roman" w:eastAsia="Times New Roman" w:hAnsi="Times New Roman" w:cs="Times New Roman"/>
          <w:sz w:val="20"/>
          <w:szCs w:val="20"/>
        </w:rPr>
        <w:t>27 % pacientų simvastatino dozė buvo laipsniškai padidinta iki 80 mg.</w:t>
      </w:r>
    </w:p>
    <w:p w14:paraId="6F206F0E" w14:textId="77777777" w:rsidR="00CC4BA7" w:rsidRPr="00381949" w:rsidRDefault="00CC4BA7" w:rsidP="00CC4BA7">
      <w:pPr>
        <w:ind w:left="180" w:hanging="180"/>
        <w:jc w:val="both"/>
        <w:rPr>
          <w:rFonts w:ascii="Times New Roman" w:eastAsia="Times New Roman" w:hAnsi="Times New Roman" w:cs="Times New Roman"/>
          <w:sz w:val="20"/>
          <w:szCs w:val="20"/>
        </w:rPr>
      </w:pPr>
      <w:r w:rsidRPr="00381949">
        <w:rPr>
          <w:rFonts w:ascii="Times New Roman" w:eastAsia="Times New Roman" w:hAnsi="Times New Roman" w:cs="Times New Roman"/>
          <w:sz w:val="20"/>
          <w:szCs w:val="20"/>
          <w:vertAlign w:val="superscript"/>
        </w:rPr>
        <w:t>c</w:t>
      </w:r>
      <w:r w:rsidRPr="00381949">
        <w:rPr>
          <w:rFonts w:ascii="Times New Roman" w:eastAsia="Times New Roman" w:hAnsi="Times New Roman" w:cs="Times New Roman"/>
          <w:sz w:val="20"/>
          <w:szCs w:val="20"/>
          <w:vertAlign w:val="superscript"/>
        </w:rPr>
        <w:tab/>
      </w:r>
      <w:r w:rsidRPr="00381949">
        <w:rPr>
          <w:rFonts w:ascii="Times New Roman" w:eastAsia="Times New Roman" w:hAnsi="Times New Roman" w:cs="Times New Roman"/>
          <w:i/>
          <w:sz w:val="20"/>
          <w:szCs w:val="20"/>
        </w:rPr>
        <w:t>Kaplan-Meier</w:t>
      </w:r>
      <w:r w:rsidR="000D12C4" w:rsidRPr="00381949">
        <w:rPr>
          <w:rFonts w:ascii="Times New Roman" w:eastAsia="Times New Roman" w:hAnsi="Times New Roman" w:cs="Times New Roman"/>
          <w:sz w:val="20"/>
          <w:szCs w:val="20"/>
        </w:rPr>
        <w:t xml:space="preserve"> įvertis 7</w:t>
      </w:r>
      <w:r w:rsidR="000D12C4" w:rsidRPr="00381949">
        <w:rPr>
          <w:rFonts w:ascii="Times New Roman" w:eastAsia="Times New Roman" w:hAnsi="Times New Roman" w:cs="Times New Roman"/>
          <w:sz w:val="20"/>
          <w:szCs w:val="20"/>
        </w:rPr>
        <w:noBreakHyphen/>
      </w:r>
      <w:r w:rsidRPr="00381949">
        <w:rPr>
          <w:rFonts w:ascii="Times New Roman" w:eastAsia="Times New Roman" w:hAnsi="Times New Roman" w:cs="Times New Roman"/>
          <w:sz w:val="20"/>
          <w:szCs w:val="20"/>
        </w:rPr>
        <w:t>siais metais.</w:t>
      </w:r>
    </w:p>
    <w:p w14:paraId="4A516000" w14:textId="77777777" w:rsidR="00CC4BA7" w:rsidRPr="00381949" w:rsidRDefault="00CC4BA7" w:rsidP="00CC4BA7">
      <w:pPr>
        <w:ind w:left="180" w:hanging="180"/>
        <w:jc w:val="both"/>
        <w:rPr>
          <w:rFonts w:ascii="Times New Roman" w:eastAsia="Times New Roman" w:hAnsi="Times New Roman" w:cs="Times New Roman"/>
          <w:sz w:val="20"/>
          <w:szCs w:val="20"/>
        </w:rPr>
      </w:pPr>
      <w:r w:rsidRPr="00381949">
        <w:rPr>
          <w:rFonts w:ascii="Times New Roman" w:eastAsia="Times New Roman" w:hAnsi="Times New Roman" w:cs="Times New Roman"/>
          <w:sz w:val="20"/>
          <w:szCs w:val="20"/>
          <w:vertAlign w:val="superscript"/>
        </w:rPr>
        <w:t>d</w:t>
      </w:r>
      <w:r w:rsidRPr="00381949">
        <w:rPr>
          <w:rFonts w:ascii="Times New Roman" w:eastAsia="Times New Roman" w:hAnsi="Times New Roman" w:cs="Times New Roman"/>
          <w:sz w:val="20"/>
          <w:szCs w:val="20"/>
          <w:vertAlign w:val="superscript"/>
        </w:rPr>
        <w:tab/>
      </w:r>
      <w:r w:rsidRPr="00381949">
        <w:rPr>
          <w:rFonts w:ascii="Times New Roman" w:eastAsia="Times New Roman" w:hAnsi="Times New Roman" w:cs="Times New Roman"/>
          <w:sz w:val="20"/>
          <w:szCs w:val="20"/>
        </w:rPr>
        <w:t>apima išeminį insultą ar nenustatyto tipo insultą.</w:t>
      </w:r>
    </w:p>
    <w:p w14:paraId="2EDCB9D7"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64D23EC6" w14:textId="77777777" w:rsidR="00CC4BA7" w:rsidRPr="00381949" w:rsidRDefault="00CC4BA7" w:rsidP="00CC4BA7">
      <w:pPr>
        <w:widowControl w:val="0"/>
        <w:tabs>
          <w:tab w:val="left" w:pos="567"/>
        </w:tabs>
        <w:ind w:left="0" w:firstLine="0"/>
        <w:rPr>
          <w:rFonts w:ascii="Times New Roman" w:eastAsia="Calibri" w:hAnsi="Times New Roman" w:cs="Times New Roman"/>
          <w:i/>
          <w:lang w:eastAsia="lt-LT"/>
        </w:rPr>
      </w:pPr>
      <w:r w:rsidRPr="00381949">
        <w:rPr>
          <w:rFonts w:ascii="Times New Roman" w:eastAsia="Calibri" w:hAnsi="Times New Roman" w:cs="Times New Roman"/>
          <w:i/>
          <w:lang w:eastAsia="lt-LT"/>
        </w:rPr>
        <w:t>Sunkių kraujagyslių reiškinių profilaktika sergant lėtine inkstų liga (LIL)</w:t>
      </w:r>
    </w:p>
    <w:p w14:paraId="70BF31AE" w14:textId="77777777" w:rsidR="00CC4BA7" w:rsidRPr="00381949" w:rsidRDefault="00CC4BA7" w:rsidP="00CC4BA7">
      <w:pPr>
        <w:widowControl w:val="0"/>
        <w:tabs>
          <w:tab w:val="left" w:pos="567"/>
        </w:tabs>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Širdies ir inkstų apsaugos tyrimas (angl. </w:t>
      </w:r>
      <w:r w:rsidRPr="00381949">
        <w:rPr>
          <w:rFonts w:ascii="Times New Roman" w:eastAsia="Times New Roman" w:hAnsi="Times New Roman" w:cs="Times New Roman"/>
          <w:i/>
          <w:lang w:eastAsia="sl-SI"/>
        </w:rPr>
        <w:t>SHARP</w:t>
      </w:r>
      <w:r w:rsidRPr="00381949">
        <w:rPr>
          <w:rFonts w:ascii="Times New Roman" w:eastAsia="Times New Roman" w:hAnsi="Times New Roman" w:cs="Times New Roman"/>
          <w:lang w:eastAsia="sl-SI"/>
        </w:rPr>
        <w:t xml:space="preserve">) buvo </w:t>
      </w:r>
      <w:r w:rsidR="000D12C4" w:rsidRPr="00381949">
        <w:rPr>
          <w:rFonts w:ascii="Times New Roman" w:eastAsia="Times New Roman" w:hAnsi="Times New Roman" w:cs="Times New Roman"/>
          <w:lang w:eastAsia="sl-SI"/>
        </w:rPr>
        <w:t>daugiatautis</w:t>
      </w:r>
      <w:r w:rsidRPr="00381949">
        <w:rPr>
          <w:rFonts w:ascii="Times New Roman" w:eastAsia="Times New Roman" w:hAnsi="Times New Roman" w:cs="Times New Roman"/>
          <w:lang w:eastAsia="sl-SI"/>
        </w:rPr>
        <w:t>, atsitiktinių imčių, placebu kontroliuotas, dvigubai koduotas klinikinis tyrimas, atliktas su 9 438 lėtine inkstų liga sirgusiais pacientais, iš kurių tre</w:t>
      </w:r>
      <w:r w:rsidR="000D12C4" w:rsidRPr="00381949">
        <w:rPr>
          <w:rFonts w:ascii="Times New Roman" w:eastAsia="Times New Roman" w:hAnsi="Times New Roman" w:cs="Times New Roman"/>
          <w:lang w:eastAsia="sl-SI"/>
        </w:rPr>
        <w:t>č</w:t>
      </w:r>
      <w:r w:rsidRPr="00381949">
        <w:rPr>
          <w:rFonts w:ascii="Times New Roman" w:eastAsia="Times New Roman" w:hAnsi="Times New Roman" w:cs="Times New Roman"/>
          <w:lang w:eastAsia="sl-SI"/>
        </w:rPr>
        <w:t xml:space="preserve">dalis prieš pradedant tyrimą jau buvo dializuojami. </w:t>
      </w:r>
      <w:r w:rsidRPr="00381949">
        <w:rPr>
          <w:rFonts w:ascii="Times New Roman" w:eastAsia="Times New Roman" w:hAnsi="Times New Roman" w:cs="Times New Roman"/>
          <w:lang w:eastAsia="sl-SI" w:bidi="bo-CN"/>
        </w:rPr>
        <w:t xml:space="preserve">Fiksuotų 10 mg </w:t>
      </w:r>
      <w:r w:rsidR="000D12C4" w:rsidRPr="00381949">
        <w:rPr>
          <w:rFonts w:ascii="Times New Roman" w:eastAsia="Times New Roman" w:hAnsi="Times New Roman" w:cs="Times New Roman"/>
          <w:lang w:eastAsia="sl-SI" w:bidi="bo-CN"/>
        </w:rPr>
        <w:t xml:space="preserve">etezimibo </w:t>
      </w:r>
      <w:r w:rsidRPr="00381949">
        <w:rPr>
          <w:rFonts w:ascii="Times New Roman" w:eastAsia="Times New Roman" w:hAnsi="Times New Roman" w:cs="Times New Roman"/>
          <w:lang w:eastAsia="sl-SI" w:bidi="bo-CN"/>
        </w:rPr>
        <w:t xml:space="preserve">ir 20 mg </w:t>
      </w:r>
      <w:r w:rsidR="000D12C4" w:rsidRPr="00381949">
        <w:rPr>
          <w:rFonts w:ascii="Times New Roman" w:eastAsia="Times New Roman" w:hAnsi="Times New Roman" w:cs="Times New Roman"/>
          <w:lang w:eastAsia="sl-SI" w:bidi="bo-CN"/>
        </w:rPr>
        <w:t xml:space="preserve">simvastatino </w:t>
      </w:r>
      <w:r w:rsidRPr="00381949">
        <w:rPr>
          <w:rFonts w:ascii="Times New Roman" w:eastAsia="Times New Roman" w:hAnsi="Times New Roman" w:cs="Times New Roman"/>
          <w:lang w:eastAsia="sl-SI" w:bidi="bo-CN"/>
        </w:rPr>
        <w:t xml:space="preserve">dozių derinys </w:t>
      </w:r>
      <w:r w:rsidRPr="00381949">
        <w:rPr>
          <w:rFonts w:ascii="Times New Roman" w:eastAsia="Times New Roman" w:hAnsi="Times New Roman" w:cs="Times New Roman"/>
          <w:lang w:eastAsia="sl-SI"/>
        </w:rPr>
        <w:t>buvo paskirtas iš viso 4</w:t>
      </w:r>
      <w:r w:rsidR="00446BE3">
        <w:rPr>
          <w:rFonts w:ascii="Times New Roman" w:eastAsia="Times New Roman" w:hAnsi="Times New Roman" w:cs="Times New Roman"/>
          <w:lang w:eastAsia="sl-SI"/>
        </w:rPr>
        <w:t> </w:t>
      </w:r>
      <w:r w:rsidRPr="00381949">
        <w:rPr>
          <w:rFonts w:ascii="Times New Roman" w:eastAsia="Times New Roman" w:hAnsi="Times New Roman" w:cs="Times New Roman"/>
          <w:lang w:eastAsia="sl-SI"/>
        </w:rPr>
        <w:t xml:space="preserve">650 pacientų, placebas </w:t>
      </w:r>
      <w:r w:rsidR="000D12C4" w:rsidRPr="00381949">
        <w:rPr>
          <w:rFonts w:ascii="Times New Roman" w:eastAsia="Times New Roman" w:hAnsi="Times New Roman" w:cs="Times New Roman"/>
          <w:lang w:eastAsia="sl-SI"/>
        </w:rPr>
        <w:t>–</w:t>
      </w:r>
      <w:r w:rsidRPr="00381949">
        <w:rPr>
          <w:rFonts w:ascii="Times New Roman" w:eastAsia="Times New Roman" w:hAnsi="Times New Roman" w:cs="Times New Roman"/>
          <w:lang w:eastAsia="sl-SI"/>
        </w:rPr>
        <w:t xml:space="preserve"> 4</w:t>
      </w:r>
      <w:r w:rsidR="00446BE3">
        <w:rPr>
          <w:rFonts w:ascii="Times New Roman" w:eastAsia="Times New Roman" w:hAnsi="Times New Roman" w:cs="Times New Roman"/>
          <w:lang w:eastAsia="sl-SI"/>
        </w:rPr>
        <w:t> </w:t>
      </w:r>
      <w:r w:rsidRPr="00381949">
        <w:rPr>
          <w:rFonts w:ascii="Times New Roman" w:eastAsia="Times New Roman" w:hAnsi="Times New Roman" w:cs="Times New Roman"/>
          <w:lang w:eastAsia="sl-SI"/>
        </w:rPr>
        <w:t>620, pacientų stebėsenos mediana buvo 4,9 m</w:t>
      </w:r>
      <w:r w:rsidR="000D12C4" w:rsidRPr="00381949">
        <w:rPr>
          <w:rFonts w:ascii="Times New Roman" w:eastAsia="Times New Roman" w:hAnsi="Times New Roman" w:cs="Times New Roman"/>
          <w:lang w:eastAsia="sl-SI"/>
        </w:rPr>
        <w:t>etų. Pacientų amžiaus vidurkis – 62</w:t>
      </w:r>
      <w:r w:rsidR="00095C72">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metai, 63</w:t>
      </w:r>
      <w:r w:rsidR="000D12C4" w:rsidRPr="00381949">
        <w:rPr>
          <w:rFonts w:ascii="Times New Roman" w:eastAsia="Times New Roman" w:hAnsi="Times New Roman" w:cs="Times New Roman"/>
          <w:lang w:eastAsia="sl-SI"/>
        </w:rPr>
        <w:t> </w:t>
      </w:r>
      <w:r w:rsidRPr="00381949">
        <w:rPr>
          <w:rFonts w:ascii="Times New Roman" w:eastAsia="Times New Roman" w:hAnsi="Times New Roman" w:cs="Times New Roman"/>
          <w:lang w:eastAsia="sl-SI"/>
        </w:rPr>
        <w:t>% jų buvo vyrai, 72</w:t>
      </w:r>
      <w:r w:rsidR="000D12C4" w:rsidRPr="00381949">
        <w:rPr>
          <w:rFonts w:ascii="Times New Roman" w:eastAsia="Times New Roman" w:hAnsi="Times New Roman" w:cs="Times New Roman"/>
          <w:lang w:eastAsia="sl-SI"/>
        </w:rPr>
        <w:t> </w:t>
      </w:r>
      <w:r w:rsidRPr="00381949">
        <w:rPr>
          <w:rFonts w:ascii="Times New Roman" w:eastAsia="Times New Roman" w:hAnsi="Times New Roman" w:cs="Times New Roman"/>
          <w:lang w:eastAsia="sl-SI"/>
        </w:rPr>
        <w:t>% balt</w:t>
      </w:r>
      <w:r w:rsidR="000D12C4" w:rsidRPr="00381949">
        <w:rPr>
          <w:rFonts w:ascii="Times New Roman" w:eastAsia="Times New Roman" w:hAnsi="Times New Roman" w:cs="Times New Roman"/>
          <w:lang w:eastAsia="sl-SI"/>
        </w:rPr>
        <w:t>ųjų</w:t>
      </w:r>
      <w:r w:rsidRPr="00381949">
        <w:rPr>
          <w:rFonts w:ascii="Times New Roman" w:eastAsia="Times New Roman" w:hAnsi="Times New Roman" w:cs="Times New Roman"/>
          <w:lang w:eastAsia="sl-SI"/>
        </w:rPr>
        <w:t xml:space="preserve"> rasės, 23</w:t>
      </w:r>
      <w:r w:rsidR="000D12C4" w:rsidRPr="00381949">
        <w:rPr>
          <w:rFonts w:ascii="Times New Roman" w:eastAsia="Times New Roman" w:hAnsi="Times New Roman" w:cs="Times New Roman"/>
          <w:lang w:eastAsia="sl-SI"/>
        </w:rPr>
        <w:t> </w:t>
      </w:r>
      <w:r w:rsidRPr="00381949">
        <w:rPr>
          <w:rFonts w:ascii="Times New Roman" w:eastAsia="Times New Roman" w:hAnsi="Times New Roman" w:cs="Times New Roman"/>
          <w:lang w:eastAsia="sl-SI"/>
        </w:rPr>
        <w:t>% sirgo cukriniu diabetu, o nedializuojamų pacientų vidutinis apskaičiuotas glomerulų filtracijos greitis (GFG) buvo 26,5 ml/min/1,73 m</w:t>
      </w:r>
      <w:r w:rsidRPr="00381949">
        <w:rPr>
          <w:rFonts w:ascii="Times New Roman" w:eastAsia="Times New Roman" w:hAnsi="Times New Roman" w:cs="Times New Roman"/>
          <w:vertAlign w:val="superscript"/>
          <w:lang w:eastAsia="sl-SI"/>
        </w:rPr>
        <w:t>2</w:t>
      </w:r>
      <w:r w:rsidRPr="00381949">
        <w:rPr>
          <w:rFonts w:ascii="Times New Roman" w:eastAsia="Times New Roman" w:hAnsi="Times New Roman" w:cs="Times New Roman"/>
          <w:lang w:eastAsia="sl-SI"/>
        </w:rPr>
        <w:t>. Su lipidais susijusių įtraukimo į tyrimą kriterijų nebuvo. Vidutinis MTL</w:t>
      </w:r>
      <w:r w:rsidRPr="00381949">
        <w:rPr>
          <w:rFonts w:ascii="Times New Roman" w:eastAsia="Times New Roman" w:hAnsi="Times New Roman" w:cs="Times New Roman"/>
          <w:lang w:eastAsia="sl-SI"/>
        </w:rPr>
        <w:noBreakHyphen/>
        <w:t xml:space="preserve">C kiekis prieš pradedant tyrimą buvo 108 mg/dl. Po vienerių metų, vartojusiesiems vien tik 20 mg </w:t>
      </w:r>
      <w:r w:rsidR="00D84977" w:rsidRPr="00381949">
        <w:rPr>
          <w:rFonts w:ascii="Times New Roman" w:eastAsia="Times New Roman" w:hAnsi="Times New Roman" w:cs="Times New Roman"/>
          <w:lang w:eastAsia="sl-SI"/>
        </w:rPr>
        <w:t xml:space="preserve">simvastatino </w:t>
      </w:r>
      <w:r w:rsidRPr="00381949">
        <w:rPr>
          <w:rFonts w:ascii="Times New Roman" w:eastAsia="Times New Roman" w:hAnsi="Times New Roman" w:cs="Times New Roman"/>
          <w:lang w:eastAsia="sl-SI"/>
        </w:rPr>
        <w:t>dozę MTL</w:t>
      </w:r>
      <w:r w:rsidRPr="00381949">
        <w:rPr>
          <w:rFonts w:ascii="Times New Roman" w:eastAsia="Times New Roman" w:hAnsi="Times New Roman" w:cs="Times New Roman"/>
          <w:lang w:eastAsia="sl-SI"/>
        </w:rPr>
        <w:noBreakHyphen/>
        <w:t>C sumažėjo 26</w:t>
      </w:r>
      <w:r w:rsidR="00D84977" w:rsidRPr="00381949">
        <w:rPr>
          <w:rFonts w:ascii="Times New Roman" w:eastAsia="Times New Roman" w:hAnsi="Times New Roman" w:cs="Times New Roman"/>
          <w:lang w:eastAsia="sl-SI"/>
        </w:rPr>
        <w:t> </w:t>
      </w:r>
      <w:r w:rsidRPr="00381949">
        <w:rPr>
          <w:rFonts w:ascii="Times New Roman" w:eastAsia="Times New Roman" w:hAnsi="Times New Roman" w:cs="Times New Roman"/>
          <w:lang w:eastAsia="sl-SI"/>
        </w:rPr>
        <w:t xml:space="preserve">%, lyginant su placebu, o vartojusiesiems </w:t>
      </w:r>
      <w:r w:rsidRPr="00381949">
        <w:rPr>
          <w:rFonts w:ascii="Times New Roman" w:eastAsia="Times New Roman" w:hAnsi="Times New Roman" w:cs="Times New Roman"/>
          <w:lang w:eastAsia="sl-SI" w:bidi="bo-CN"/>
        </w:rPr>
        <w:t xml:space="preserve">10 mg </w:t>
      </w:r>
      <w:r w:rsidR="00D84977" w:rsidRPr="00381949">
        <w:rPr>
          <w:rFonts w:ascii="Times New Roman" w:eastAsia="Times New Roman" w:hAnsi="Times New Roman" w:cs="Times New Roman"/>
          <w:lang w:eastAsia="sl-SI" w:bidi="bo-CN"/>
        </w:rPr>
        <w:t xml:space="preserve">ezetimibo </w:t>
      </w:r>
      <w:r w:rsidRPr="00381949">
        <w:rPr>
          <w:rFonts w:ascii="Times New Roman" w:eastAsia="Times New Roman" w:hAnsi="Times New Roman" w:cs="Times New Roman"/>
          <w:lang w:eastAsia="sl-SI" w:bidi="bo-CN"/>
        </w:rPr>
        <w:t xml:space="preserve">ir 20 mg </w:t>
      </w:r>
      <w:r w:rsidR="00D84977" w:rsidRPr="00381949">
        <w:rPr>
          <w:rFonts w:ascii="Times New Roman" w:eastAsia="Times New Roman" w:hAnsi="Times New Roman" w:cs="Times New Roman"/>
          <w:lang w:eastAsia="sl-SI" w:bidi="bo-CN"/>
        </w:rPr>
        <w:t xml:space="preserve">simvastatino </w:t>
      </w:r>
      <w:r w:rsidRPr="00381949">
        <w:rPr>
          <w:rFonts w:ascii="Times New Roman" w:eastAsia="Times New Roman" w:hAnsi="Times New Roman" w:cs="Times New Roman"/>
          <w:lang w:eastAsia="sl-SI" w:bidi="bo-CN"/>
        </w:rPr>
        <w:t xml:space="preserve">derinį </w:t>
      </w:r>
      <w:r w:rsidR="00D84977" w:rsidRPr="00381949">
        <w:rPr>
          <w:rFonts w:ascii="Times New Roman" w:eastAsia="Times New Roman" w:hAnsi="Times New Roman" w:cs="Times New Roman"/>
          <w:lang w:eastAsia="sl-SI"/>
        </w:rPr>
        <w:t>–</w:t>
      </w:r>
      <w:r w:rsidRPr="00381949">
        <w:rPr>
          <w:rFonts w:ascii="Times New Roman" w:eastAsia="Times New Roman" w:hAnsi="Times New Roman" w:cs="Times New Roman"/>
          <w:lang w:eastAsia="sl-SI"/>
        </w:rPr>
        <w:t xml:space="preserve"> 38</w:t>
      </w:r>
      <w:r w:rsidR="00D84977" w:rsidRPr="00381949">
        <w:rPr>
          <w:rFonts w:ascii="Times New Roman" w:eastAsia="Times New Roman" w:hAnsi="Times New Roman" w:cs="Times New Roman"/>
          <w:lang w:eastAsia="sl-SI"/>
        </w:rPr>
        <w:t> </w:t>
      </w:r>
      <w:r w:rsidRPr="00381949">
        <w:rPr>
          <w:rFonts w:ascii="Times New Roman" w:eastAsia="Times New Roman" w:hAnsi="Times New Roman" w:cs="Times New Roman"/>
          <w:lang w:eastAsia="sl-SI"/>
        </w:rPr>
        <w:t>%, įskaitant tiriamųjų vaistinių preparatų daugiau nebevartojusius pacientus.</w:t>
      </w:r>
    </w:p>
    <w:p w14:paraId="71E1D4CC" w14:textId="77777777" w:rsidR="00CC4BA7" w:rsidRPr="00381949" w:rsidRDefault="00CC4BA7" w:rsidP="00CC4BA7">
      <w:pPr>
        <w:widowControl w:val="0"/>
        <w:tabs>
          <w:tab w:val="left" w:pos="567"/>
        </w:tabs>
        <w:ind w:left="0" w:firstLine="0"/>
        <w:rPr>
          <w:rFonts w:ascii="Times New Roman" w:eastAsia="Times New Roman" w:hAnsi="Times New Roman" w:cs="Times New Roman"/>
          <w:lang w:eastAsia="sl-SI"/>
        </w:rPr>
      </w:pPr>
      <w:r w:rsidRPr="00381949">
        <w:rPr>
          <w:rFonts w:ascii="Times New Roman" w:eastAsia="Times New Roman" w:hAnsi="Times New Roman" w:cs="Times New Roman"/>
          <w:i/>
          <w:lang w:eastAsia="sl-SI"/>
        </w:rPr>
        <w:t>SHARP</w:t>
      </w:r>
      <w:r w:rsidRPr="00381949">
        <w:rPr>
          <w:rFonts w:ascii="Times New Roman" w:eastAsia="Times New Roman" w:hAnsi="Times New Roman" w:cs="Times New Roman"/>
          <w:lang w:eastAsia="sl-SI"/>
        </w:rPr>
        <w:t xml:space="preserve"> protokolui specifinis pagrindinis palyginimas buvo „sunkių kraujagyslių reiškinių“ (SKR apibrėžiami kaip nemirtinas MI ar mirtis dėl širdies veiklos sutrikimo, insultas arba bet kokia </w:t>
      </w:r>
      <w:r w:rsidRPr="00381949">
        <w:rPr>
          <w:rFonts w:ascii="Times New Roman" w:eastAsia="Times New Roman" w:hAnsi="Times New Roman" w:cs="Times New Roman"/>
          <w:lang w:eastAsia="sl-SI"/>
        </w:rPr>
        <w:lastRenderedPageBreak/>
        <w:t xml:space="preserve">revaskuliarizuojanti procedūra) </w:t>
      </w:r>
      <w:r w:rsidRPr="00381949">
        <w:rPr>
          <w:rFonts w:ascii="Times New Roman" w:eastAsia="Times New Roman" w:hAnsi="Times New Roman" w:cs="Times New Roman"/>
          <w:i/>
          <w:lang w:eastAsia="sl-SI"/>
        </w:rPr>
        <w:t>intent-to-treat</w:t>
      </w:r>
      <w:r w:rsidRPr="00381949">
        <w:rPr>
          <w:rFonts w:ascii="Times New Roman" w:eastAsia="Times New Roman" w:hAnsi="Times New Roman" w:cs="Times New Roman"/>
          <w:lang w:eastAsia="sl-SI"/>
        </w:rPr>
        <w:t xml:space="preserve"> analizė tik tų pacientų, kurie nuo pradžių buvo atsitiktinai priskirti į </w:t>
      </w:r>
      <w:r w:rsidRPr="00381949">
        <w:rPr>
          <w:rFonts w:ascii="Times New Roman" w:eastAsia="Times New Roman" w:hAnsi="Times New Roman" w:cs="Times New Roman"/>
          <w:lang w:eastAsia="sl-SI" w:bidi="bo-CN"/>
        </w:rPr>
        <w:t>ezetimibo ir simvastatino derinio</w:t>
      </w:r>
      <w:r w:rsidRPr="00381949">
        <w:rPr>
          <w:rFonts w:ascii="Times New Roman" w:eastAsia="Times New Roman" w:hAnsi="Times New Roman" w:cs="Times New Roman"/>
          <w:lang w:eastAsia="sl-SI"/>
        </w:rPr>
        <w:t xml:space="preserve"> (n = 4</w:t>
      </w:r>
      <w:r w:rsidR="00446BE3">
        <w:rPr>
          <w:rFonts w:ascii="Times New Roman" w:eastAsia="Times New Roman" w:hAnsi="Times New Roman" w:cs="Times New Roman"/>
          <w:lang w:eastAsia="sl-SI"/>
        </w:rPr>
        <w:t> </w:t>
      </w:r>
      <w:r w:rsidRPr="00381949">
        <w:rPr>
          <w:rFonts w:ascii="Times New Roman" w:eastAsia="Times New Roman" w:hAnsi="Times New Roman" w:cs="Times New Roman"/>
          <w:lang w:eastAsia="sl-SI"/>
        </w:rPr>
        <w:t>193) ar placebo (n = 4</w:t>
      </w:r>
      <w:r w:rsidR="00446BE3">
        <w:rPr>
          <w:rFonts w:ascii="Times New Roman" w:eastAsia="Times New Roman" w:hAnsi="Times New Roman" w:cs="Times New Roman"/>
          <w:lang w:eastAsia="sl-SI"/>
        </w:rPr>
        <w:t> </w:t>
      </w:r>
      <w:r w:rsidRPr="00381949">
        <w:rPr>
          <w:rFonts w:ascii="Times New Roman" w:eastAsia="Times New Roman" w:hAnsi="Times New Roman" w:cs="Times New Roman"/>
          <w:lang w:eastAsia="sl-SI"/>
        </w:rPr>
        <w:t xml:space="preserve">191) grupes. Antrinės analizės nagrinėjo tą patį sudėtinį rezultatą, gautą analizuojant visą kohortą, atsitiktinai priskirtą (prieš pradedant tyrimą arba po pirmųjų metų) vartoti </w:t>
      </w:r>
      <w:r w:rsidRPr="00381949">
        <w:rPr>
          <w:rFonts w:ascii="Times New Roman" w:eastAsia="Times New Roman" w:hAnsi="Times New Roman" w:cs="Times New Roman"/>
          <w:lang w:eastAsia="sl-SI" w:bidi="bo-CN"/>
        </w:rPr>
        <w:t>ezetimibo ir simvastatino derinį</w:t>
      </w:r>
      <w:r w:rsidRPr="00381949">
        <w:rPr>
          <w:rFonts w:ascii="Times New Roman" w:eastAsia="Times New Roman" w:hAnsi="Times New Roman" w:cs="Times New Roman"/>
          <w:lang w:eastAsia="sl-SI"/>
        </w:rPr>
        <w:t xml:space="preserve"> (n = 4</w:t>
      </w:r>
      <w:r w:rsidR="00446BE3">
        <w:rPr>
          <w:rFonts w:ascii="Times New Roman" w:eastAsia="Times New Roman" w:hAnsi="Times New Roman" w:cs="Times New Roman"/>
          <w:lang w:eastAsia="sl-SI"/>
        </w:rPr>
        <w:t> </w:t>
      </w:r>
      <w:r w:rsidRPr="00381949">
        <w:rPr>
          <w:rFonts w:ascii="Times New Roman" w:eastAsia="Times New Roman" w:hAnsi="Times New Roman" w:cs="Times New Roman"/>
          <w:lang w:eastAsia="sl-SI"/>
        </w:rPr>
        <w:t>650) ar placebą (n = 4</w:t>
      </w:r>
      <w:r w:rsidR="00446BE3">
        <w:rPr>
          <w:rFonts w:ascii="Times New Roman" w:eastAsia="Times New Roman" w:hAnsi="Times New Roman" w:cs="Times New Roman"/>
          <w:lang w:eastAsia="sl-SI"/>
        </w:rPr>
        <w:t> </w:t>
      </w:r>
      <w:r w:rsidRPr="00381949">
        <w:rPr>
          <w:rFonts w:ascii="Times New Roman" w:eastAsia="Times New Roman" w:hAnsi="Times New Roman" w:cs="Times New Roman"/>
          <w:lang w:eastAsia="sl-SI"/>
        </w:rPr>
        <w:t>620), taip pat ir šio sudėtinio rezultato komponentus.</w:t>
      </w:r>
    </w:p>
    <w:p w14:paraId="7FAD8839" w14:textId="77777777" w:rsidR="00CC4BA7" w:rsidRPr="00381949" w:rsidRDefault="00CC4BA7" w:rsidP="00CC4BA7">
      <w:pPr>
        <w:widowControl w:val="0"/>
        <w:tabs>
          <w:tab w:val="left" w:pos="567"/>
        </w:tabs>
        <w:ind w:left="0" w:firstLine="0"/>
        <w:rPr>
          <w:rFonts w:ascii="Times New Roman" w:eastAsia="Times New Roman" w:hAnsi="Times New Roman" w:cs="Times New Roman"/>
          <w:lang w:eastAsia="sl-SI"/>
        </w:rPr>
      </w:pPr>
    </w:p>
    <w:p w14:paraId="3F4FE51F" w14:textId="77777777" w:rsidR="00CC4BA7" w:rsidRPr="00381949" w:rsidRDefault="00CC4BA7" w:rsidP="00CC4BA7">
      <w:pPr>
        <w:widowControl w:val="0"/>
        <w:tabs>
          <w:tab w:val="left" w:pos="567"/>
        </w:tabs>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Pagrindinės vertinamosios baigties analizė parodė, kad </w:t>
      </w:r>
      <w:r w:rsidRPr="00381949">
        <w:rPr>
          <w:rFonts w:ascii="Times New Roman" w:eastAsia="Times New Roman" w:hAnsi="Times New Roman" w:cs="Times New Roman"/>
          <w:lang w:eastAsia="sl-SI" w:bidi="bo-CN"/>
        </w:rPr>
        <w:t>ezetimibo ir simvastatino derinys</w:t>
      </w:r>
      <w:r w:rsidRPr="00381949">
        <w:rPr>
          <w:rFonts w:ascii="Times New Roman" w:eastAsia="Times New Roman" w:hAnsi="Times New Roman" w:cs="Times New Roman"/>
          <w:lang w:eastAsia="sl-SI"/>
        </w:rPr>
        <w:t xml:space="preserve"> reikšmingai sumažino sunkių kraujagyslių reiškinių riziką (reiškiniai nustatyti 749 pacientams placebo grupėje ir 639 pacientams </w:t>
      </w:r>
      <w:r w:rsidRPr="00381949">
        <w:rPr>
          <w:rFonts w:ascii="Times New Roman" w:eastAsia="Times New Roman" w:hAnsi="Times New Roman" w:cs="Times New Roman"/>
          <w:lang w:eastAsia="sl-SI" w:bidi="bo-CN"/>
        </w:rPr>
        <w:t>ezetimibo ir simvastatino derinio</w:t>
      </w:r>
      <w:r w:rsidRPr="00381949">
        <w:rPr>
          <w:rFonts w:ascii="Times New Roman" w:eastAsia="Times New Roman" w:hAnsi="Times New Roman" w:cs="Times New Roman"/>
          <w:lang w:eastAsia="sl-SI"/>
        </w:rPr>
        <w:t xml:space="preserve"> grupėje), kai santykinė rizika sumažėjo 16</w:t>
      </w:r>
      <w:r w:rsidR="00D84977" w:rsidRPr="00381949">
        <w:rPr>
          <w:rFonts w:ascii="Times New Roman" w:eastAsia="Times New Roman" w:hAnsi="Times New Roman" w:cs="Times New Roman"/>
          <w:lang w:eastAsia="sl-SI"/>
        </w:rPr>
        <w:t> </w:t>
      </w:r>
      <w:r w:rsidRPr="00381949">
        <w:rPr>
          <w:rFonts w:ascii="Times New Roman" w:eastAsia="Times New Roman" w:hAnsi="Times New Roman" w:cs="Times New Roman"/>
          <w:lang w:eastAsia="sl-SI"/>
        </w:rPr>
        <w:t>% (p = 0,001).</w:t>
      </w:r>
    </w:p>
    <w:p w14:paraId="7715BE2F" w14:textId="77777777" w:rsidR="00CC4BA7" w:rsidRPr="00381949" w:rsidRDefault="00CC4BA7" w:rsidP="00CC4BA7">
      <w:pPr>
        <w:widowControl w:val="0"/>
        <w:tabs>
          <w:tab w:val="left" w:pos="567"/>
        </w:tabs>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Nepaisant to, šio tyrimo struktūra neleido atskirai nustatyti vien tik sudedamosios dalies ezetimibo indėlio į veiksmingumą reikšmingai sumažinant sunkių kraujagyslių reiškinių pavojų LIL sergantiems pacientams.</w:t>
      </w:r>
    </w:p>
    <w:p w14:paraId="182E0ECF" w14:textId="77777777" w:rsidR="00CC4BA7" w:rsidRPr="00381949" w:rsidRDefault="00CC4BA7" w:rsidP="00CC4BA7">
      <w:pPr>
        <w:widowControl w:val="0"/>
        <w:tabs>
          <w:tab w:val="left" w:pos="567"/>
        </w:tabs>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Visų atsitiktinėms imtims priskirtų pacientų individualūs SKR komponentai yra išdėstyti 2</w:t>
      </w:r>
      <w:r w:rsidR="00095C72">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 xml:space="preserve">lentelėje. </w:t>
      </w:r>
      <w:r w:rsidRPr="00381949">
        <w:rPr>
          <w:rFonts w:ascii="Times New Roman" w:eastAsia="Times New Roman" w:hAnsi="Times New Roman" w:cs="Times New Roman"/>
          <w:lang w:eastAsia="sl-SI" w:bidi="bo-CN"/>
        </w:rPr>
        <w:t>Ezetimibo ir simvastatino derinys</w:t>
      </w:r>
      <w:r w:rsidRPr="00381949">
        <w:rPr>
          <w:rFonts w:ascii="Times New Roman" w:eastAsia="Times New Roman" w:hAnsi="Times New Roman" w:cs="Times New Roman"/>
          <w:lang w:eastAsia="sl-SI"/>
        </w:rPr>
        <w:t xml:space="preserve"> reikšmingai sumažino insulto ir bet kokios revaskuliarizacijos riziką, nesant reikšmingų </w:t>
      </w:r>
      <w:r w:rsidRPr="00381949">
        <w:rPr>
          <w:rFonts w:ascii="Times New Roman" w:eastAsia="Times New Roman" w:hAnsi="Times New Roman" w:cs="Times New Roman"/>
          <w:lang w:eastAsia="sl-SI" w:bidi="bo-CN"/>
        </w:rPr>
        <w:t>ezetimibo ir simvastatino deriniui</w:t>
      </w:r>
      <w:r w:rsidRPr="00381949">
        <w:rPr>
          <w:rFonts w:ascii="Times New Roman" w:eastAsia="Times New Roman" w:hAnsi="Times New Roman" w:cs="Times New Roman"/>
          <w:lang w:eastAsia="sl-SI"/>
        </w:rPr>
        <w:t xml:space="preserve"> palankių skaitinių skirtumų dėl nemirtino MI ir mirties dėl širdies veiklos sutrikimo.</w:t>
      </w:r>
    </w:p>
    <w:p w14:paraId="39FAC6E2" w14:textId="77777777" w:rsidR="00CC4BA7" w:rsidRPr="00381949" w:rsidRDefault="00CC4BA7" w:rsidP="00CC4BA7">
      <w:pPr>
        <w:widowControl w:val="0"/>
        <w:tabs>
          <w:tab w:val="left" w:pos="567"/>
        </w:tabs>
        <w:ind w:left="0" w:firstLine="0"/>
        <w:rPr>
          <w:rFonts w:ascii="Times New Roman" w:eastAsia="Times New Roman" w:hAnsi="Times New Roman" w:cs="Times New Roman"/>
          <w:lang w:eastAsia="sl-SI"/>
        </w:rPr>
      </w:pPr>
    </w:p>
    <w:p w14:paraId="64ACA1F8" w14:textId="77777777" w:rsidR="00CC4BA7" w:rsidRPr="00381949" w:rsidRDefault="00CC4BA7" w:rsidP="00CC4BA7">
      <w:pPr>
        <w:widowControl w:val="0"/>
        <w:tabs>
          <w:tab w:val="left" w:pos="567"/>
        </w:tabs>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2</w:t>
      </w:r>
      <w:r w:rsidR="00095C72">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lentelė</w:t>
      </w:r>
    </w:p>
    <w:p w14:paraId="4DCE8714" w14:textId="77777777" w:rsidR="00CC4BA7" w:rsidRPr="00381949" w:rsidRDefault="00CC4BA7" w:rsidP="00CC4BA7">
      <w:pPr>
        <w:widowControl w:val="0"/>
        <w:tabs>
          <w:tab w:val="left" w:pos="567"/>
        </w:tabs>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Sunkūs kraujagyslių reiškiniai pagal gydymo grupes visiems </w:t>
      </w:r>
      <w:r w:rsidRPr="00381949">
        <w:rPr>
          <w:rFonts w:ascii="Times New Roman" w:eastAsia="Times New Roman" w:hAnsi="Times New Roman" w:cs="Times New Roman"/>
          <w:i/>
          <w:lang w:eastAsia="sl-SI"/>
        </w:rPr>
        <w:t>SHARP</w:t>
      </w:r>
      <w:r w:rsidRPr="00381949">
        <w:rPr>
          <w:rFonts w:ascii="Times New Roman" w:eastAsia="Times New Roman" w:hAnsi="Times New Roman" w:cs="Times New Roman"/>
          <w:vertAlign w:val="superscript"/>
          <w:lang w:eastAsia="sl-SI"/>
        </w:rPr>
        <w:t>a</w:t>
      </w:r>
      <w:r w:rsidRPr="00381949">
        <w:rPr>
          <w:rFonts w:ascii="Times New Roman" w:eastAsia="Times New Roman" w:hAnsi="Times New Roman" w:cs="Times New Roman"/>
          <w:lang w:eastAsia="sl-SI"/>
        </w:rPr>
        <w:t xml:space="preserve"> atsitiktinėms imtims priskirtiems pacientams</w:t>
      </w:r>
    </w:p>
    <w:p w14:paraId="0720D7E5" w14:textId="77777777" w:rsidR="00CC4BA7" w:rsidRPr="00381949" w:rsidRDefault="00CC4BA7" w:rsidP="00CC4BA7">
      <w:pPr>
        <w:widowControl w:val="0"/>
        <w:tabs>
          <w:tab w:val="left" w:pos="567"/>
        </w:tabs>
        <w:ind w:left="0" w:firstLine="0"/>
        <w:rPr>
          <w:rFonts w:ascii="Times New Roman" w:eastAsia="Times New Roman" w:hAnsi="Times New Roman" w:cs="Times New Roman"/>
          <w:lang w:eastAsia="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2"/>
        <w:gridCol w:w="1539"/>
        <w:gridCol w:w="1539"/>
        <w:gridCol w:w="1826"/>
        <w:gridCol w:w="1154"/>
      </w:tblGrid>
      <w:tr w:rsidR="00CC4BA7" w:rsidRPr="00381949" w14:paraId="396DB05C" w14:textId="77777777" w:rsidTr="00786377">
        <w:tc>
          <w:tcPr>
            <w:tcW w:w="1656" w:type="pct"/>
            <w:tcBorders>
              <w:top w:val="single" w:sz="4" w:space="0" w:color="auto"/>
              <w:left w:val="single" w:sz="4" w:space="0" w:color="auto"/>
              <w:bottom w:val="single" w:sz="4" w:space="0" w:color="auto"/>
              <w:right w:val="single" w:sz="4" w:space="0" w:color="auto"/>
            </w:tcBorders>
          </w:tcPr>
          <w:p w14:paraId="12072690" w14:textId="77777777" w:rsidR="00CC4BA7" w:rsidRPr="00381949" w:rsidRDefault="00CC4BA7" w:rsidP="00D84977">
            <w:pPr>
              <w:widowControl w:val="0"/>
              <w:tabs>
                <w:tab w:val="left" w:pos="567"/>
              </w:tabs>
              <w:ind w:left="0" w:firstLine="0"/>
              <w:rPr>
                <w:rFonts w:ascii="Times New Roman" w:eastAsia="Times New Roman" w:hAnsi="Times New Roman" w:cs="Times New Roman"/>
                <w:b/>
                <w:bCs/>
                <w:lang w:eastAsia="sl-SI"/>
              </w:rPr>
            </w:pPr>
            <w:r w:rsidRPr="00381949">
              <w:rPr>
                <w:rFonts w:ascii="Times New Roman" w:eastAsia="Times New Roman" w:hAnsi="Times New Roman" w:cs="Times New Roman"/>
                <w:b/>
                <w:bCs/>
                <w:lang w:eastAsia="sl-SI"/>
              </w:rPr>
              <w:t>Baigtis</w:t>
            </w:r>
          </w:p>
        </w:tc>
        <w:tc>
          <w:tcPr>
            <w:tcW w:w="849" w:type="pct"/>
            <w:tcBorders>
              <w:top w:val="single" w:sz="4" w:space="0" w:color="auto"/>
              <w:left w:val="single" w:sz="4" w:space="0" w:color="auto"/>
              <w:bottom w:val="single" w:sz="4" w:space="0" w:color="auto"/>
              <w:right w:val="single" w:sz="4" w:space="0" w:color="auto"/>
            </w:tcBorders>
            <w:hideMark/>
          </w:tcPr>
          <w:p w14:paraId="375F28E5" w14:textId="77777777" w:rsidR="00CC4BA7" w:rsidRPr="00381949" w:rsidRDefault="00CC4BA7" w:rsidP="00D84977">
            <w:pPr>
              <w:widowControl w:val="0"/>
              <w:tabs>
                <w:tab w:val="left" w:pos="567"/>
              </w:tabs>
              <w:ind w:left="0" w:firstLine="0"/>
              <w:rPr>
                <w:rFonts w:ascii="Times New Roman" w:eastAsia="Times New Roman" w:hAnsi="Times New Roman" w:cs="Times New Roman"/>
                <w:b/>
                <w:bCs/>
                <w:lang w:eastAsia="sl-SI"/>
              </w:rPr>
            </w:pPr>
            <w:r w:rsidRPr="00381949">
              <w:rPr>
                <w:rFonts w:ascii="Times New Roman" w:eastAsia="Times New Roman" w:hAnsi="Times New Roman" w:cs="Times New Roman"/>
                <w:b/>
                <w:lang w:eastAsia="sl-SI" w:bidi="bo-CN"/>
              </w:rPr>
              <w:t xml:space="preserve">10 mg </w:t>
            </w:r>
            <w:r w:rsidR="00D84977" w:rsidRPr="00381949">
              <w:rPr>
                <w:rFonts w:ascii="Times New Roman" w:eastAsia="Times New Roman" w:hAnsi="Times New Roman" w:cs="Times New Roman"/>
                <w:b/>
                <w:lang w:eastAsia="sl-SI" w:bidi="bo-CN"/>
              </w:rPr>
              <w:t xml:space="preserve">ezetimibo </w:t>
            </w:r>
            <w:r w:rsidRPr="00381949">
              <w:rPr>
                <w:rFonts w:ascii="Times New Roman" w:eastAsia="Times New Roman" w:hAnsi="Times New Roman" w:cs="Times New Roman"/>
                <w:b/>
                <w:lang w:eastAsia="sl-SI" w:bidi="bo-CN"/>
              </w:rPr>
              <w:t xml:space="preserve">ir 20 mg </w:t>
            </w:r>
            <w:r w:rsidR="00D84977" w:rsidRPr="00381949">
              <w:rPr>
                <w:rFonts w:ascii="Times New Roman" w:eastAsia="Times New Roman" w:hAnsi="Times New Roman" w:cs="Times New Roman"/>
                <w:b/>
                <w:lang w:eastAsia="sl-SI" w:bidi="bo-CN"/>
              </w:rPr>
              <w:t xml:space="preserve">simvastatino </w:t>
            </w:r>
            <w:r w:rsidRPr="00381949">
              <w:rPr>
                <w:rFonts w:ascii="Times New Roman" w:eastAsia="Times New Roman" w:hAnsi="Times New Roman" w:cs="Times New Roman"/>
                <w:b/>
                <w:lang w:eastAsia="sl-SI" w:bidi="bo-CN"/>
              </w:rPr>
              <w:t>derinys</w:t>
            </w:r>
            <w:r w:rsidRPr="00381949">
              <w:rPr>
                <w:rFonts w:ascii="Times New Roman" w:eastAsia="Times New Roman" w:hAnsi="Times New Roman" w:cs="Times New Roman"/>
                <w:b/>
                <w:bCs/>
                <w:lang w:eastAsia="sl-SI"/>
              </w:rPr>
              <w:br/>
              <w:t>(N = 4</w:t>
            </w:r>
            <w:r w:rsidR="00446BE3">
              <w:rPr>
                <w:rFonts w:ascii="Times New Roman" w:eastAsia="Times New Roman" w:hAnsi="Times New Roman" w:cs="Times New Roman"/>
                <w:b/>
                <w:bCs/>
                <w:lang w:eastAsia="sl-SI"/>
              </w:rPr>
              <w:t> </w:t>
            </w:r>
            <w:r w:rsidRPr="00381949">
              <w:rPr>
                <w:rFonts w:ascii="Times New Roman" w:eastAsia="Times New Roman" w:hAnsi="Times New Roman" w:cs="Times New Roman"/>
                <w:b/>
                <w:bCs/>
                <w:lang w:eastAsia="sl-SI"/>
              </w:rPr>
              <w:t>650)</w:t>
            </w:r>
          </w:p>
        </w:tc>
        <w:tc>
          <w:tcPr>
            <w:tcW w:w="849" w:type="pct"/>
            <w:tcBorders>
              <w:top w:val="single" w:sz="4" w:space="0" w:color="auto"/>
              <w:left w:val="single" w:sz="4" w:space="0" w:color="auto"/>
              <w:bottom w:val="single" w:sz="4" w:space="0" w:color="auto"/>
              <w:right w:val="single" w:sz="4" w:space="0" w:color="auto"/>
            </w:tcBorders>
            <w:hideMark/>
          </w:tcPr>
          <w:p w14:paraId="58B0B713" w14:textId="77777777" w:rsidR="00CC4BA7" w:rsidRPr="00381949" w:rsidRDefault="00CC4BA7" w:rsidP="00CC4BA7">
            <w:pPr>
              <w:widowControl w:val="0"/>
              <w:tabs>
                <w:tab w:val="left" w:pos="567"/>
              </w:tabs>
              <w:ind w:left="0" w:firstLine="0"/>
              <w:rPr>
                <w:rFonts w:ascii="Times New Roman" w:eastAsia="Times New Roman" w:hAnsi="Times New Roman" w:cs="Times New Roman"/>
                <w:b/>
                <w:bCs/>
                <w:lang w:eastAsia="sl-SI"/>
              </w:rPr>
            </w:pPr>
            <w:r w:rsidRPr="00381949">
              <w:rPr>
                <w:rFonts w:ascii="Times New Roman" w:eastAsia="Times New Roman" w:hAnsi="Times New Roman" w:cs="Times New Roman"/>
                <w:b/>
                <w:bCs/>
                <w:lang w:eastAsia="sl-SI"/>
              </w:rPr>
              <w:t>Placebas</w:t>
            </w:r>
          </w:p>
          <w:p w14:paraId="0E6C4499" w14:textId="77777777" w:rsidR="00CC4BA7" w:rsidRPr="00381949" w:rsidRDefault="00CC4BA7" w:rsidP="00CC4BA7">
            <w:pPr>
              <w:widowControl w:val="0"/>
              <w:tabs>
                <w:tab w:val="left" w:pos="567"/>
              </w:tabs>
              <w:ind w:left="0" w:firstLine="0"/>
              <w:rPr>
                <w:rFonts w:ascii="Times New Roman" w:eastAsia="Times New Roman" w:hAnsi="Times New Roman" w:cs="Times New Roman"/>
                <w:b/>
                <w:bCs/>
                <w:lang w:eastAsia="sl-SI"/>
              </w:rPr>
            </w:pPr>
            <w:r w:rsidRPr="00381949">
              <w:rPr>
                <w:rFonts w:ascii="Times New Roman" w:eastAsia="Times New Roman" w:hAnsi="Times New Roman" w:cs="Times New Roman"/>
                <w:b/>
                <w:bCs/>
                <w:lang w:eastAsia="sl-SI"/>
              </w:rPr>
              <w:t>(N = 4</w:t>
            </w:r>
            <w:r w:rsidR="00446BE3">
              <w:rPr>
                <w:rFonts w:ascii="Times New Roman" w:eastAsia="Times New Roman" w:hAnsi="Times New Roman" w:cs="Times New Roman"/>
                <w:b/>
                <w:bCs/>
                <w:lang w:eastAsia="sl-SI"/>
              </w:rPr>
              <w:t> </w:t>
            </w:r>
            <w:r w:rsidRPr="00381949">
              <w:rPr>
                <w:rFonts w:ascii="Times New Roman" w:eastAsia="Times New Roman" w:hAnsi="Times New Roman" w:cs="Times New Roman"/>
                <w:b/>
                <w:bCs/>
                <w:lang w:eastAsia="sl-SI"/>
              </w:rPr>
              <w:t>620)</w:t>
            </w:r>
          </w:p>
        </w:tc>
        <w:tc>
          <w:tcPr>
            <w:tcW w:w="1008" w:type="pct"/>
            <w:tcBorders>
              <w:top w:val="single" w:sz="4" w:space="0" w:color="auto"/>
              <w:left w:val="single" w:sz="4" w:space="0" w:color="auto"/>
              <w:bottom w:val="single" w:sz="4" w:space="0" w:color="auto"/>
              <w:right w:val="single" w:sz="4" w:space="0" w:color="auto"/>
            </w:tcBorders>
            <w:hideMark/>
          </w:tcPr>
          <w:p w14:paraId="6A905C40" w14:textId="77777777" w:rsidR="00CC4BA7" w:rsidRPr="00381949" w:rsidRDefault="00CC4BA7" w:rsidP="00CC4BA7">
            <w:pPr>
              <w:widowControl w:val="0"/>
              <w:tabs>
                <w:tab w:val="left" w:pos="567"/>
              </w:tabs>
              <w:ind w:left="0" w:firstLine="0"/>
              <w:rPr>
                <w:rFonts w:ascii="Times New Roman" w:eastAsia="Times New Roman" w:hAnsi="Times New Roman" w:cs="Times New Roman"/>
                <w:b/>
                <w:bCs/>
                <w:lang w:eastAsia="sl-SI"/>
              </w:rPr>
            </w:pPr>
            <w:r w:rsidRPr="00381949">
              <w:rPr>
                <w:rFonts w:ascii="Times New Roman" w:eastAsia="Times New Roman" w:hAnsi="Times New Roman" w:cs="Times New Roman"/>
                <w:b/>
                <w:bCs/>
                <w:lang w:eastAsia="sl-SI"/>
              </w:rPr>
              <w:t>Rizikos santykis</w:t>
            </w:r>
          </w:p>
          <w:p w14:paraId="3F2FE5B5" w14:textId="77777777" w:rsidR="00CC4BA7" w:rsidRPr="00381949" w:rsidRDefault="00CC4BA7" w:rsidP="00CC4BA7">
            <w:pPr>
              <w:widowControl w:val="0"/>
              <w:tabs>
                <w:tab w:val="left" w:pos="567"/>
              </w:tabs>
              <w:ind w:left="0" w:firstLine="0"/>
              <w:rPr>
                <w:rFonts w:ascii="Times New Roman" w:eastAsia="Times New Roman" w:hAnsi="Times New Roman" w:cs="Times New Roman"/>
                <w:b/>
                <w:bCs/>
                <w:lang w:eastAsia="sl-SI"/>
              </w:rPr>
            </w:pPr>
            <w:r w:rsidRPr="00381949">
              <w:rPr>
                <w:rFonts w:ascii="Times New Roman" w:eastAsia="Times New Roman" w:hAnsi="Times New Roman" w:cs="Times New Roman"/>
                <w:b/>
                <w:bCs/>
                <w:lang w:eastAsia="sl-SI"/>
              </w:rPr>
              <w:t>(95</w:t>
            </w:r>
            <w:r w:rsidR="00D84977" w:rsidRPr="00381949">
              <w:rPr>
                <w:rFonts w:ascii="Times New Roman" w:eastAsia="Times New Roman" w:hAnsi="Times New Roman" w:cs="Times New Roman"/>
                <w:b/>
                <w:bCs/>
                <w:lang w:eastAsia="sl-SI"/>
              </w:rPr>
              <w:t> </w:t>
            </w:r>
            <w:r w:rsidRPr="00381949">
              <w:rPr>
                <w:rFonts w:ascii="Times New Roman" w:eastAsia="Times New Roman" w:hAnsi="Times New Roman" w:cs="Times New Roman"/>
                <w:b/>
                <w:bCs/>
                <w:lang w:eastAsia="sl-SI"/>
              </w:rPr>
              <w:t>% PI)</w:t>
            </w:r>
          </w:p>
        </w:tc>
        <w:tc>
          <w:tcPr>
            <w:tcW w:w="637" w:type="pct"/>
            <w:tcBorders>
              <w:top w:val="single" w:sz="4" w:space="0" w:color="auto"/>
              <w:left w:val="single" w:sz="4" w:space="0" w:color="auto"/>
              <w:bottom w:val="single" w:sz="4" w:space="0" w:color="auto"/>
              <w:right w:val="single" w:sz="4" w:space="0" w:color="auto"/>
            </w:tcBorders>
            <w:hideMark/>
          </w:tcPr>
          <w:p w14:paraId="2B8C1E28" w14:textId="77777777" w:rsidR="00CC4BA7" w:rsidRPr="00381949" w:rsidRDefault="00CC4BA7" w:rsidP="00CC4BA7">
            <w:pPr>
              <w:widowControl w:val="0"/>
              <w:tabs>
                <w:tab w:val="left" w:pos="567"/>
              </w:tabs>
              <w:ind w:left="0" w:firstLine="0"/>
              <w:rPr>
                <w:rFonts w:ascii="Times New Roman" w:eastAsia="Times New Roman" w:hAnsi="Times New Roman" w:cs="Times New Roman"/>
                <w:b/>
                <w:bCs/>
                <w:lang w:eastAsia="sl-SI"/>
              </w:rPr>
            </w:pPr>
            <w:r w:rsidRPr="00381949">
              <w:rPr>
                <w:rFonts w:ascii="Times New Roman" w:eastAsia="Times New Roman" w:hAnsi="Times New Roman" w:cs="Times New Roman"/>
                <w:b/>
                <w:bCs/>
                <w:lang w:eastAsia="sl-SI"/>
              </w:rPr>
              <w:t>P-reikšmė</w:t>
            </w:r>
          </w:p>
        </w:tc>
      </w:tr>
      <w:tr w:rsidR="00CC4BA7" w:rsidRPr="00381949" w14:paraId="256A72A4" w14:textId="77777777" w:rsidTr="00786377">
        <w:tc>
          <w:tcPr>
            <w:tcW w:w="1656" w:type="pct"/>
            <w:tcBorders>
              <w:top w:val="single" w:sz="4" w:space="0" w:color="auto"/>
              <w:left w:val="single" w:sz="4" w:space="0" w:color="auto"/>
              <w:bottom w:val="single" w:sz="4" w:space="0" w:color="auto"/>
              <w:right w:val="single" w:sz="4" w:space="0" w:color="auto"/>
            </w:tcBorders>
            <w:hideMark/>
          </w:tcPr>
          <w:p w14:paraId="40138C5E" w14:textId="77777777" w:rsidR="00CC4BA7" w:rsidRPr="00381949" w:rsidRDefault="00CC4BA7" w:rsidP="00CC4BA7">
            <w:pPr>
              <w:widowControl w:val="0"/>
              <w:tabs>
                <w:tab w:val="left" w:pos="567"/>
              </w:tabs>
              <w:ind w:left="0" w:firstLine="0"/>
              <w:rPr>
                <w:rFonts w:ascii="Times New Roman" w:eastAsia="Times New Roman" w:hAnsi="Times New Roman" w:cs="Times New Roman"/>
                <w:bCs/>
                <w:vertAlign w:val="superscript"/>
                <w:lang w:eastAsia="sl-SI"/>
              </w:rPr>
            </w:pPr>
            <w:r w:rsidRPr="00381949">
              <w:rPr>
                <w:rFonts w:ascii="Times New Roman" w:eastAsia="Times New Roman" w:hAnsi="Times New Roman" w:cs="Times New Roman"/>
                <w:lang w:eastAsia="sl-SI"/>
              </w:rPr>
              <w:t>Sunkūs kraujagyslių reiškiniai</w:t>
            </w:r>
          </w:p>
        </w:tc>
        <w:tc>
          <w:tcPr>
            <w:tcW w:w="849" w:type="pct"/>
            <w:tcBorders>
              <w:top w:val="single" w:sz="4" w:space="0" w:color="auto"/>
              <w:left w:val="single" w:sz="4" w:space="0" w:color="auto"/>
              <w:bottom w:val="single" w:sz="4" w:space="0" w:color="auto"/>
              <w:right w:val="single" w:sz="4" w:space="0" w:color="auto"/>
            </w:tcBorders>
            <w:hideMark/>
          </w:tcPr>
          <w:p w14:paraId="48FCCEE9" w14:textId="77777777" w:rsidR="00CC4BA7" w:rsidRPr="00381949" w:rsidRDefault="00CC4BA7" w:rsidP="00CC4BA7">
            <w:pPr>
              <w:widowControl w:val="0"/>
              <w:tabs>
                <w:tab w:val="left" w:pos="567"/>
              </w:tabs>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701 (15,1</w:t>
            </w:r>
            <w:r w:rsidR="00D84977" w:rsidRPr="00381949">
              <w:rPr>
                <w:rFonts w:ascii="Times New Roman" w:eastAsia="Times New Roman" w:hAnsi="Times New Roman" w:cs="Times New Roman"/>
                <w:lang w:eastAsia="sl-SI"/>
              </w:rPr>
              <w:t> %</w:t>
            </w:r>
            <w:r w:rsidRPr="00381949">
              <w:rPr>
                <w:rFonts w:ascii="Times New Roman" w:eastAsia="Times New Roman" w:hAnsi="Times New Roman" w:cs="Times New Roman"/>
                <w:lang w:eastAsia="sl-SI"/>
              </w:rPr>
              <w:t>)</w:t>
            </w:r>
          </w:p>
        </w:tc>
        <w:tc>
          <w:tcPr>
            <w:tcW w:w="849" w:type="pct"/>
            <w:tcBorders>
              <w:top w:val="single" w:sz="4" w:space="0" w:color="auto"/>
              <w:left w:val="single" w:sz="4" w:space="0" w:color="auto"/>
              <w:bottom w:val="single" w:sz="4" w:space="0" w:color="auto"/>
              <w:right w:val="single" w:sz="4" w:space="0" w:color="auto"/>
            </w:tcBorders>
            <w:hideMark/>
          </w:tcPr>
          <w:p w14:paraId="259A958A" w14:textId="77777777" w:rsidR="00CC4BA7" w:rsidRPr="00381949" w:rsidRDefault="00CC4BA7" w:rsidP="00CC4BA7">
            <w:pPr>
              <w:widowControl w:val="0"/>
              <w:tabs>
                <w:tab w:val="left" w:pos="567"/>
              </w:tabs>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814 (17,6</w:t>
            </w:r>
            <w:r w:rsidR="00D84977" w:rsidRPr="00381949">
              <w:rPr>
                <w:rFonts w:ascii="Times New Roman" w:eastAsia="Times New Roman" w:hAnsi="Times New Roman" w:cs="Times New Roman"/>
                <w:lang w:eastAsia="sl-SI"/>
              </w:rPr>
              <w:t> %</w:t>
            </w:r>
            <w:r w:rsidRPr="00381949">
              <w:rPr>
                <w:rFonts w:ascii="Times New Roman" w:eastAsia="Times New Roman" w:hAnsi="Times New Roman" w:cs="Times New Roman"/>
                <w:lang w:eastAsia="sl-SI"/>
              </w:rPr>
              <w:t>)</w:t>
            </w:r>
          </w:p>
        </w:tc>
        <w:tc>
          <w:tcPr>
            <w:tcW w:w="1008" w:type="pct"/>
            <w:tcBorders>
              <w:top w:val="single" w:sz="4" w:space="0" w:color="auto"/>
              <w:left w:val="single" w:sz="4" w:space="0" w:color="auto"/>
              <w:bottom w:val="single" w:sz="4" w:space="0" w:color="auto"/>
              <w:right w:val="single" w:sz="4" w:space="0" w:color="auto"/>
            </w:tcBorders>
            <w:hideMark/>
          </w:tcPr>
          <w:p w14:paraId="3667A141" w14:textId="77777777" w:rsidR="00CC4BA7" w:rsidRPr="00381949" w:rsidRDefault="00CC4BA7" w:rsidP="00CC4BA7">
            <w:pPr>
              <w:widowControl w:val="0"/>
              <w:tabs>
                <w:tab w:val="left" w:pos="567"/>
              </w:tabs>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0,85 (0,77 – 0,94)</w:t>
            </w:r>
          </w:p>
        </w:tc>
        <w:tc>
          <w:tcPr>
            <w:tcW w:w="637" w:type="pct"/>
            <w:tcBorders>
              <w:top w:val="single" w:sz="4" w:space="0" w:color="auto"/>
              <w:left w:val="single" w:sz="4" w:space="0" w:color="auto"/>
              <w:bottom w:val="single" w:sz="4" w:space="0" w:color="auto"/>
              <w:right w:val="single" w:sz="4" w:space="0" w:color="auto"/>
            </w:tcBorders>
            <w:hideMark/>
          </w:tcPr>
          <w:p w14:paraId="40A21773" w14:textId="77777777" w:rsidR="00CC4BA7" w:rsidRPr="00381949" w:rsidRDefault="00CC4BA7" w:rsidP="00CC4BA7">
            <w:pPr>
              <w:widowControl w:val="0"/>
              <w:tabs>
                <w:tab w:val="left" w:pos="567"/>
              </w:tabs>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0,001</w:t>
            </w:r>
          </w:p>
        </w:tc>
      </w:tr>
      <w:tr w:rsidR="00CC4BA7" w:rsidRPr="00381949" w14:paraId="33FEABD9" w14:textId="77777777" w:rsidTr="00786377">
        <w:tc>
          <w:tcPr>
            <w:tcW w:w="1656" w:type="pct"/>
            <w:tcBorders>
              <w:top w:val="single" w:sz="4" w:space="0" w:color="auto"/>
              <w:left w:val="single" w:sz="4" w:space="0" w:color="auto"/>
              <w:bottom w:val="single" w:sz="4" w:space="0" w:color="auto"/>
              <w:right w:val="single" w:sz="4" w:space="0" w:color="auto"/>
            </w:tcBorders>
            <w:hideMark/>
          </w:tcPr>
          <w:p w14:paraId="7FBCCB93" w14:textId="77777777" w:rsidR="00CC4BA7" w:rsidRPr="00381949" w:rsidRDefault="00CC4BA7" w:rsidP="00CC4BA7">
            <w:pPr>
              <w:widowControl w:val="0"/>
              <w:tabs>
                <w:tab w:val="left" w:pos="567"/>
              </w:tabs>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Nemirtinas MI</w:t>
            </w:r>
          </w:p>
        </w:tc>
        <w:tc>
          <w:tcPr>
            <w:tcW w:w="849" w:type="pct"/>
            <w:tcBorders>
              <w:top w:val="single" w:sz="4" w:space="0" w:color="auto"/>
              <w:left w:val="single" w:sz="4" w:space="0" w:color="auto"/>
              <w:bottom w:val="single" w:sz="4" w:space="0" w:color="auto"/>
              <w:right w:val="single" w:sz="4" w:space="0" w:color="auto"/>
            </w:tcBorders>
            <w:hideMark/>
          </w:tcPr>
          <w:p w14:paraId="08DAC9FB" w14:textId="77777777" w:rsidR="00CC4BA7" w:rsidRPr="00381949" w:rsidRDefault="00CC4BA7" w:rsidP="00CC4BA7">
            <w:pPr>
              <w:widowControl w:val="0"/>
              <w:tabs>
                <w:tab w:val="left" w:pos="567"/>
              </w:tabs>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134 (2,9</w:t>
            </w:r>
            <w:r w:rsidR="00D84977" w:rsidRPr="00381949">
              <w:rPr>
                <w:rFonts w:ascii="Times New Roman" w:eastAsia="Times New Roman" w:hAnsi="Times New Roman" w:cs="Times New Roman"/>
                <w:lang w:eastAsia="sl-SI"/>
              </w:rPr>
              <w:t> %</w:t>
            </w:r>
            <w:r w:rsidRPr="00381949">
              <w:rPr>
                <w:rFonts w:ascii="Times New Roman" w:eastAsia="Times New Roman" w:hAnsi="Times New Roman" w:cs="Times New Roman"/>
                <w:lang w:eastAsia="sl-SI"/>
              </w:rPr>
              <w:t>)</w:t>
            </w:r>
          </w:p>
        </w:tc>
        <w:tc>
          <w:tcPr>
            <w:tcW w:w="849" w:type="pct"/>
            <w:tcBorders>
              <w:top w:val="single" w:sz="4" w:space="0" w:color="auto"/>
              <w:left w:val="single" w:sz="4" w:space="0" w:color="auto"/>
              <w:bottom w:val="single" w:sz="4" w:space="0" w:color="auto"/>
              <w:right w:val="single" w:sz="4" w:space="0" w:color="auto"/>
            </w:tcBorders>
            <w:hideMark/>
          </w:tcPr>
          <w:p w14:paraId="4C835429" w14:textId="77777777" w:rsidR="00CC4BA7" w:rsidRPr="00381949" w:rsidRDefault="00CC4BA7" w:rsidP="00CC4BA7">
            <w:pPr>
              <w:widowControl w:val="0"/>
              <w:tabs>
                <w:tab w:val="left" w:pos="567"/>
              </w:tabs>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159 (3,4</w:t>
            </w:r>
            <w:r w:rsidR="00D84977" w:rsidRPr="00381949">
              <w:rPr>
                <w:rFonts w:ascii="Times New Roman" w:eastAsia="Times New Roman" w:hAnsi="Times New Roman" w:cs="Times New Roman"/>
                <w:lang w:eastAsia="sl-SI"/>
              </w:rPr>
              <w:t> %</w:t>
            </w:r>
            <w:r w:rsidRPr="00381949">
              <w:rPr>
                <w:rFonts w:ascii="Times New Roman" w:eastAsia="Times New Roman" w:hAnsi="Times New Roman" w:cs="Times New Roman"/>
                <w:lang w:eastAsia="sl-SI"/>
              </w:rPr>
              <w:t>)</w:t>
            </w:r>
          </w:p>
        </w:tc>
        <w:tc>
          <w:tcPr>
            <w:tcW w:w="1008" w:type="pct"/>
            <w:tcBorders>
              <w:top w:val="single" w:sz="4" w:space="0" w:color="auto"/>
              <w:left w:val="single" w:sz="4" w:space="0" w:color="auto"/>
              <w:bottom w:val="single" w:sz="4" w:space="0" w:color="auto"/>
              <w:right w:val="single" w:sz="4" w:space="0" w:color="auto"/>
            </w:tcBorders>
            <w:hideMark/>
          </w:tcPr>
          <w:p w14:paraId="654088A7" w14:textId="77777777" w:rsidR="00CC4BA7" w:rsidRPr="00381949" w:rsidRDefault="00CC4BA7" w:rsidP="00CC4BA7">
            <w:pPr>
              <w:widowControl w:val="0"/>
              <w:tabs>
                <w:tab w:val="left" w:pos="567"/>
              </w:tabs>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0,84 (0,66 – 1,05)</w:t>
            </w:r>
          </w:p>
        </w:tc>
        <w:tc>
          <w:tcPr>
            <w:tcW w:w="637" w:type="pct"/>
            <w:tcBorders>
              <w:top w:val="single" w:sz="4" w:space="0" w:color="auto"/>
              <w:left w:val="single" w:sz="4" w:space="0" w:color="auto"/>
              <w:bottom w:val="single" w:sz="4" w:space="0" w:color="auto"/>
              <w:right w:val="single" w:sz="4" w:space="0" w:color="auto"/>
            </w:tcBorders>
            <w:hideMark/>
          </w:tcPr>
          <w:p w14:paraId="77C74DC0" w14:textId="77777777" w:rsidR="00CC4BA7" w:rsidRPr="00381949" w:rsidRDefault="00CC4BA7" w:rsidP="00CC4BA7">
            <w:pPr>
              <w:widowControl w:val="0"/>
              <w:tabs>
                <w:tab w:val="left" w:pos="567"/>
              </w:tabs>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0,12</w:t>
            </w:r>
          </w:p>
        </w:tc>
      </w:tr>
      <w:tr w:rsidR="00CC4BA7" w:rsidRPr="00381949" w14:paraId="45F286B0" w14:textId="77777777" w:rsidTr="00786377">
        <w:tc>
          <w:tcPr>
            <w:tcW w:w="1656" w:type="pct"/>
            <w:tcBorders>
              <w:top w:val="single" w:sz="4" w:space="0" w:color="auto"/>
              <w:left w:val="single" w:sz="4" w:space="0" w:color="auto"/>
              <w:bottom w:val="single" w:sz="4" w:space="0" w:color="auto"/>
              <w:right w:val="single" w:sz="4" w:space="0" w:color="auto"/>
            </w:tcBorders>
            <w:hideMark/>
          </w:tcPr>
          <w:p w14:paraId="4C13694A" w14:textId="77777777" w:rsidR="00CC4BA7" w:rsidRPr="00381949" w:rsidRDefault="00CC4BA7" w:rsidP="00CC4BA7">
            <w:pPr>
              <w:widowControl w:val="0"/>
              <w:tabs>
                <w:tab w:val="left" w:pos="567"/>
              </w:tabs>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Mirtis dėl </w:t>
            </w:r>
            <w:r w:rsidRPr="00095FCA">
              <w:rPr>
                <w:rFonts w:ascii="Times New Roman" w:eastAsia="Times New Roman" w:hAnsi="Times New Roman" w:cs="Times New Roman"/>
                <w:lang w:eastAsia="sl-SI"/>
              </w:rPr>
              <w:t>širdies</w:t>
            </w:r>
            <w:r w:rsidR="00095FCA">
              <w:rPr>
                <w:rFonts w:ascii="Times New Roman" w:eastAsia="Times New Roman" w:hAnsi="Times New Roman" w:cs="Times New Roman"/>
                <w:lang w:eastAsia="sl-SI"/>
              </w:rPr>
              <w:t xml:space="preserve"> veiklos</w:t>
            </w:r>
            <w:r w:rsidRPr="00095FCA">
              <w:rPr>
                <w:rFonts w:ascii="Times New Roman" w:eastAsia="Times New Roman" w:hAnsi="Times New Roman" w:cs="Times New Roman"/>
                <w:lang w:eastAsia="sl-SI"/>
              </w:rPr>
              <w:t xml:space="preserve"> sutrikimo</w:t>
            </w:r>
          </w:p>
        </w:tc>
        <w:tc>
          <w:tcPr>
            <w:tcW w:w="849" w:type="pct"/>
            <w:tcBorders>
              <w:top w:val="single" w:sz="4" w:space="0" w:color="auto"/>
              <w:left w:val="single" w:sz="4" w:space="0" w:color="auto"/>
              <w:bottom w:val="single" w:sz="4" w:space="0" w:color="auto"/>
              <w:right w:val="single" w:sz="4" w:space="0" w:color="auto"/>
            </w:tcBorders>
            <w:hideMark/>
          </w:tcPr>
          <w:p w14:paraId="1FBB2456" w14:textId="77777777" w:rsidR="00CC4BA7" w:rsidRPr="00381949" w:rsidRDefault="00CC4BA7" w:rsidP="00CC4BA7">
            <w:pPr>
              <w:widowControl w:val="0"/>
              <w:tabs>
                <w:tab w:val="left" w:pos="567"/>
              </w:tabs>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253 (5,4</w:t>
            </w:r>
            <w:r w:rsidR="00D84977" w:rsidRPr="00381949">
              <w:rPr>
                <w:rFonts w:ascii="Times New Roman" w:eastAsia="Times New Roman" w:hAnsi="Times New Roman" w:cs="Times New Roman"/>
                <w:lang w:eastAsia="sl-SI"/>
              </w:rPr>
              <w:t> %</w:t>
            </w:r>
            <w:r w:rsidRPr="00381949">
              <w:rPr>
                <w:rFonts w:ascii="Times New Roman" w:eastAsia="Times New Roman" w:hAnsi="Times New Roman" w:cs="Times New Roman"/>
                <w:lang w:eastAsia="sl-SI"/>
              </w:rPr>
              <w:t>)</w:t>
            </w:r>
          </w:p>
        </w:tc>
        <w:tc>
          <w:tcPr>
            <w:tcW w:w="849" w:type="pct"/>
            <w:tcBorders>
              <w:top w:val="single" w:sz="4" w:space="0" w:color="auto"/>
              <w:left w:val="single" w:sz="4" w:space="0" w:color="auto"/>
              <w:bottom w:val="single" w:sz="4" w:space="0" w:color="auto"/>
              <w:right w:val="single" w:sz="4" w:space="0" w:color="auto"/>
            </w:tcBorders>
            <w:hideMark/>
          </w:tcPr>
          <w:p w14:paraId="696DB2A8" w14:textId="77777777" w:rsidR="00CC4BA7" w:rsidRPr="00381949" w:rsidRDefault="00CC4BA7" w:rsidP="00CC4BA7">
            <w:pPr>
              <w:widowControl w:val="0"/>
              <w:tabs>
                <w:tab w:val="left" w:pos="567"/>
              </w:tabs>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272 (5,9</w:t>
            </w:r>
            <w:r w:rsidR="00D84977" w:rsidRPr="00381949">
              <w:rPr>
                <w:rFonts w:ascii="Times New Roman" w:eastAsia="Times New Roman" w:hAnsi="Times New Roman" w:cs="Times New Roman"/>
                <w:lang w:eastAsia="sl-SI"/>
              </w:rPr>
              <w:t> %</w:t>
            </w:r>
            <w:r w:rsidRPr="00381949">
              <w:rPr>
                <w:rFonts w:ascii="Times New Roman" w:eastAsia="Times New Roman" w:hAnsi="Times New Roman" w:cs="Times New Roman"/>
                <w:lang w:eastAsia="sl-SI"/>
              </w:rPr>
              <w:t>)</w:t>
            </w:r>
          </w:p>
        </w:tc>
        <w:tc>
          <w:tcPr>
            <w:tcW w:w="1008" w:type="pct"/>
            <w:tcBorders>
              <w:top w:val="single" w:sz="4" w:space="0" w:color="auto"/>
              <w:left w:val="single" w:sz="4" w:space="0" w:color="auto"/>
              <w:bottom w:val="single" w:sz="4" w:space="0" w:color="auto"/>
              <w:right w:val="single" w:sz="4" w:space="0" w:color="auto"/>
            </w:tcBorders>
            <w:hideMark/>
          </w:tcPr>
          <w:p w14:paraId="306BD8CF" w14:textId="77777777" w:rsidR="00CC4BA7" w:rsidRPr="00381949" w:rsidRDefault="00CC4BA7" w:rsidP="00CC4BA7">
            <w:pPr>
              <w:widowControl w:val="0"/>
              <w:tabs>
                <w:tab w:val="left" w:pos="567"/>
              </w:tabs>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0,93 (0,78 – 1,10)</w:t>
            </w:r>
          </w:p>
        </w:tc>
        <w:tc>
          <w:tcPr>
            <w:tcW w:w="637" w:type="pct"/>
            <w:tcBorders>
              <w:top w:val="single" w:sz="4" w:space="0" w:color="auto"/>
              <w:left w:val="single" w:sz="4" w:space="0" w:color="auto"/>
              <w:bottom w:val="single" w:sz="4" w:space="0" w:color="auto"/>
              <w:right w:val="single" w:sz="4" w:space="0" w:color="auto"/>
            </w:tcBorders>
            <w:hideMark/>
          </w:tcPr>
          <w:p w14:paraId="346947C1" w14:textId="77777777" w:rsidR="00CC4BA7" w:rsidRPr="00381949" w:rsidRDefault="00CC4BA7" w:rsidP="00CC4BA7">
            <w:pPr>
              <w:widowControl w:val="0"/>
              <w:tabs>
                <w:tab w:val="left" w:pos="567"/>
              </w:tabs>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0,38</w:t>
            </w:r>
          </w:p>
        </w:tc>
      </w:tr>
      <w:tr w:rsidR="00CC4BA7" w:rsidRPr="00381949" w14:paraId="76F29AE9" w14:textId="77777777" w:rsidTr="00786377">
        <w:tc>
          <w:tcPr>
            <w:tcW w:w="1656" w:type="pct"/>
            <w:tcBorders>
              <w:top w:val="single" w:sz="4" w:space="0" w:color="auto"/>
              <w:left w:val="single" w:sz="4" w:space="0" w:color="auto"/>
              <w:bottom w:val="single" w:sz="4" w:space="0" w:color="auto"/>
              <w:right w:val="single" w:sz="4" w:space="0" w:color="auto"/>
            </w:tcBorders>
            <w:hideMark/>
          </w:tcPr>
          <w:p w14:paraId="0425E409" w14:textId="77777777" w:rsidR="00CC4BA7" w:rsidRPr="00381949" w:rsidRDefault="00CC4BA7" w:rsidP="00CC4BA7">
            <w:pPr>
              <w:widowControl w:val="0"/>
              <w:tabs>
                <w:tab w:val="left" w:pos="567"/>
              </w:tabs>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Bet koks insultas</w:t>
            </w:r>
          </w:p>
        </w:tc>
        <w:tc>
          <w:tcPr>
            <w:tcW w:w="849" w:type="pct"/>
            <w:tcBorders>
              <w:top w:val="single" w:sz="4" w:space="0" w:color="auto"/>
              <w:left w:val="single" w:sz="4" w:space="0" w:color="auto"/>
              <w:bottom w:val="single" w:sz="4" w:space="0" w:color="auto"/>
              <w:right w:val="single" w:sz="4" w:space="0" w:color="auto"/>
            </w:tcBorders>
            <w:hideMark/>
          </w:tcPr>
          <w:p w14:paraId="3CA9D56E" w14:textId="77777777" w:rsidR="00CC4BA7" w:rsidRPr="00381949" w:rsidRDefault="00CC4BA7" w:rsidP="00CC4BA7">
            <w:pPr>
              <w:widowControl w:val="0"/>
              <w:tabs>
                <w:tab w:val="left" w:pos="567"/>
              </w:tabs>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171 (3,7</w:t>
            </w:r>
            <w:r w:rsidR="00D84977" w:rsidRPr="00381949">
              <w:rPr>
                <w:rFonts w:ascii="Times New Roman" w:eastAsia="Times New Roman" w:hAnsi="Times New Roman" w:cs="Times New Roman"/>
                <w:lang w:eastAsia="sl-SI"/>
              </w:rPr>
              <w:t> %</w:t>
            </w:r>
            <w:r w:rsidRPr="00381949">
              <w:rPr>
                <w:rFonts w:ascii="Times New Roman" w:eastAsia="Times New Roman" w:hAnsi="Times New Roman" w:cs="Times New Roman"/>
                <w:lang w:eastAsia="sl-SI"/>
              </w:rPr>
              <w:t>)</w:t>
            </w:r>
          </w:p>
        </w:tc>
        <w:tc>
          <w:tcPr>
            <w:tcW w:w="849" w:type="pct"/>
            <w:tcBorders>
              <w:top w:val="single" w:sz="4" w:space="0" w:color="auto"/>
              <w:left w:val="single" w:sz="4" w:space="0" w:color="auto"/>
              <w:bottom w:val="single" w:sz="4" w:space="0" w:color="auto"/>
              <w:right w:val="single" w:sz="4" w:space="0" w:color="auto"/>
            </w:tcBorders>
            <w:hideMark/>
          </w:tcPr>
          <w:p w14:paraId="5A6DC496" w14:textId="77777777" w:rsidR="00CC4BA7" w:rsidRPr="00381949" w:rsidRDefault="00CC4BA7" w:rsidP="00CC4BA7">
            <w:pPr>
              <w:widowControl w:val="0"/>
              <w:tabs>
                <w:tab w:val="left" w:pos="567"/>
              </w:tabs>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210 (4,5</w:t>
            </w:r>
            <w:r w:rsidR="00D84977" w:rsidRPr="00381949">
              <w:rPr>
                <w:rFonts w:ascii="Times New Roman" w:eastAsia="Times New Roman" w:hAnsi="Times New Roman" w:cs="Times New Roman"/>
                <w:lang w:eastAsia="sl-SI"/>
              </w:rPr>
              <w:t> %</w:t>
            </w:r>
            <w:r w:rsidRPr="00381949">
              <w:rPr>
                <w:rFonts w:ascii="Times New Roman" w:eastAsia="Times New Roman" w:hAnsi="Times New Roman" w:cs="Times New Roman"/>
                <w:lang w:eastAsia="sl-SI"/>
              </w:rPr>
              <w:t>)</w:t>
            </w:r>
          </w:p>
        </w:tc>
        <w:tc>
          <w:tcPr>
            <w:tcW w:w="1008" w:type="pct"/>
            <w:tcBorders>
              <w:top w:val="single" w:sz="4" w:space="0" w:color="auto"/>
              <w:left w:val="single" w:sz="4" w:space="0" w:color="auto"/>
              <w:bottom w:val="single" w:sz="4" w:space="0" w:color="auto"/>
              <w:right w:val="single" w:sz="4" w:space="0" w:color="auto"/>
            </w:tcBorders>
            <w:hideMark/>
          </w:tcPr>
          <w:p w14:paraId="401B9059" w14:textId="77777777" w:rsidR="00CC4BA7" w:rsidRPr="00381949" w:rsidRDefault="00CC4BA7" w:rsidP="00CC4BA7">
            <w:pPr>
              <w:widowControl w:val="0"/>
              <w:tabs>
                <w:tab w:val="left" w:pos="567"/>
              </w:tabs>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0,81 (0,66 – 0,99)</w:t>
            </w:r>
          </w:p>
        </w:tc>
        <w:tc>
          <w:tcPr>
            <w:tcW w:w="637" w:type="pct"/>
            <w:tcBorders>
              <w:top w:val="single" w:sz="4" w:space="0" w:color="auto"/>
              <w:left w:val="single" w:sz="4" w:space="0" w:color="auto"/>
              <w:bottom w:val="single" w:sz="4" w:space="0" w:color="auto"/>
              <w:right w:val="single" w:sz="4" w:space="0" w:color="auto"/>
            </w:tcBorders>
            <w:hideMark/>
          </w:tcPr>
          <w:p w14:paraId="7C7D88B6" w14:textId="77777777" w:rsidR="00CC4BA7" w:rsidRPr="00381949" w:rsidRDefault="00CC4BA7" w:rsidP="00CC4BA7">
            <w:pPr>
              <w:widowControl w:val="0"/>
              <w:tabs>
                <w:tab w:val="left" w:pos="567"/>
              </w:tabs>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0,038</w:t>
            </w:r>
          </w:p>
        </w:tc>
      </w:tr>
      <w:tr w:rsidR="00CC4BA7" w:rsidRPr="00381949" w14:paraId="3CF4D145" w14:textId="77777777" w:rsidTr="00786377">
        <w:tc>
          <w:tcPr>
            <w:tcW w:w="1656" w:type="pct"/>
            <w:tcBorders>
              <w:top w:val="single" w:sz="4" w:space="0" w:color="auto"/>
              <w:left w:val="single" w:sz="4" w:space="0" w:color="auto"/>
              <w:bottom w:val="single" w:sz="4" w:space="0" w:color="auto"/>
              <w:right w:val="single" w:sz="4" w:space="0" w:color="auto"/>
            </w:tcBorders>
            <w:hideMark/>
          </w:tcPr>
          <w:p w14:paraId="542DD2F5" w14:textId="77777777" w:rsidR="00CC4BA7" w:rsidRPr="00381949" w:rsidRDefault="00CC4BA7" w:rsidP="00CC4BA7">
            <w:pPr>
              <w:widowControl w:val="0"/>
              <w:ind w:left="0" w:firstLine="284"/>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Nehemoraginis insultas</w:t>
            </w:r>
          </w:p>
        </w:tc>
        <w:tc>
          <w:tcPr>
            <w:tcW w:w="849" w:type="pct"/>
            <w:tcBorders>
              <w:top w:val="single" w:sz="4" w:space="0" w:color="auto"/>
              <w:left w:val="single" w:sz="4" w:space="0" w:color="auto"/>
              <w:bottom w:val="single" w:sz="4" w:space="0" w:color="auto"/>
              <w:right w:val="single" w:sz="4" w:space="0" w:color="auto"/>
            </w:tcBorders>
            <w:hideMark/>
          </w:tcPr>
          <w:p w14:paraId="7D02D3A5" w14:textId="77777777" w:rsidR="00CC4BA7" w:rsidRPr="00381949" w:rsidRDefault="00CC4BA7" w:rsidP="00CC4BA7">
            <w:pPr>
              <w:widowControl w:val="0"/>
              <w:tabs>
                <w:tab w:val="left" w:pos="567"/>
              </w:tabs>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131 (2,8</w:t>
            </w:r>
            <w:r w:rsidR="00D84977" w:rsidRPr="00381949">
              <w:rPr>
                <w:rFonts w:ascii="Times New Roman" w:eastAsia="Times New Roman" w:hAnsi="Times New Roman" w:cs="Times New Roman"/>
                <w:lang w:eastAsia="sl-SI"/>
              </w:rPr>
              <w:t> %</w:t>
            </w:r>
            <w:r w:rsidRPr="00381949">
              <w:rPr>
                <w:rFonts w:ascii="Times New Roman" w:eastAsia="Times New Roman" w:hAnsi="Times New Roman" w:cs="Times New Roman"/>
                <w:lang w:eastAsia="sl-SI"/>
              </w:rPr>
              <w:t>)</w:t>
            </w:r>
          </w:p>
        </w:tc>
        <w:tc>
          <w:tcPr>
            <w:tcW w:w="849" w:type="pct"/>
            <w:tcBorders>
              <w:top w:val="single" w:sz="4" w:space="0" w:color="auto"/>
              <w:left w:val="single" w:sz="4" w:space="0" w:color="auto"/>
              <w:bottom w:val="single" w:sz="4" w:space="0" w:color="auto"/>
              <w:right w:val="single" w:sz="4" w:space="0" w:color="auto"/>
            </w:tcBorders>
            <w:hideMark/>
          </w:tcPr>
          <w:p w14:paraId="707E6E8E" w14:textId="77777777" w:rsidR="00CC4BA7" w:rsidRPr="00381949" w:rsidRDefault="00CC4BA7" w:rsidP="00CC4BA7">
            <w:pPr>
              <w:widowControl w:val="0"/>
              <w:tabs>
                <w:tab w:val="left" w:pos="567"/>
              </w:tabs>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174 (3,8</w:t>
            </w:r>
            <w:r w:rsidR="00D84977" w:rsidRPr="00381949">
              <w:rPr>
                <w:rFonts w:ascii="Times New Roman" w:eastAsia="Times New Roman" w:hAnsi="Times New Roman" w:cs="Times New Roman"/>
                <w:lang w:eastAsia="sl-SI"/>
              </w:rPr>
              <w:t> %</w:t>
            </w:r>
            <w:r w:rsidRPr="00381949">
              <w:rPr>
                <w:rFonts w:ascii="Times New Roman" w:eastAsia="Times New Roman" w:hAnsi="Times New Roman" w:cs="Times New Roman"/>
                <w:lang w:eastAsia="sl-SI"/>
              </w:rPr>
              <w:t>)</w:t>
            </w:r>
          </w:p>
        </w:tc>
        <w:tc>
          <w:tcPr>
            <w:tcW w:w="1008" w:type="pct"/>
            <w:tcBorders>
              <w:top w:val="single" w:sz="4" w:space="0" w:color="auto"/>
              <w:left w:val="single" w:sz="4" w:space="0" w:color="auto"/>
              <w:bottom w:val="single" w:sz="4" w:space="0" w:color="auto"/>
              <w:right w:val="single" w:sz="4" w:space="0" w:color="auto"/>
            </w:tcBorders>
            <w:hideMark/>
          </w:tcPr>
          <w:p w14:paraId="3D64231D" w14:textId="77777777" w:rsidR="00CC4BA7" w:rsidRPr="00381949" w:rsidRDefault="00CC4BA7" w:rsidP="00CC4BA7">
            <w:pPr>
              <w:widowControl w:val="0"/>
              <w:tabs>
                <w:tab w:val="left" w:pos="567"/>
              </w:tabs>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0,75 (0,60 – 0,94)</w:t>
            </w:r>
          </w:p>
        </w:tc>
        <w:tc>
          <w:tcPr>
            <w:tcW w:w="637" w:type="pct"/>
            <w:tcBorders>
              <w:top w:val="single" w:sz="4" w:space="0" w:color="auto"/>
              <w:left w:val="single" w:sz="4" w:space="0" w:color="auto"/>
              <w:bottom w:val="single" w:sz="4" w:space="0" w:color="auto"/>
              <w:right w:val="single" w:sz="4" w:space="0" w:color="auto"/>
            </w:tcBorders>
            <w:hideMark/>
          </w:tcPr>
          <w:p w14:paraId="45A3EE2B" w14:textId="77777777" w:rsidR="00CC4BA7" w:rsidRPr="00381949" w:rsidRDefault="00CC4BA7" w:rsidP="00CC4BA7">
            <w:pPr>
              <w:widowControl w:val="0"/>
              <w:tabs>
                <w:tab w:val="left" w:pos="567"/>
              </w:tabs>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0,011</w:t>
            </w:r>
          </w:p>
        </w:tc>
      </w:tr>
      <w:tr w:rsidR="00CC4BA7" w:rsidRPr="00381949" w14:paraId="679B771E" w14:textId="77777777" w:rsidTr="00786377">
        <w:tc>
          <w:tcPr>
            <w:tcW w:w="1656" w:type="pct"/>
            <w:tcBorders>
              <w:top w:val="single" w:sz="4" w:space="0" w:color="auto"/>
              <w:left w:val="single" w:sz="4" w:space="0" w:color="auto"/>
              <w:bottom w:val="single" w:sz="4" w:space="0" w:color="auto"/>
              <w:right w:val="single" w:sz="4" w:space="0" w:color="auto"/>
            </w:tcBorders>
            <w:hideMark/>
          </w:tcPr>
          <w:p w14:paraId="170D2241" w14:textId="77777777" w:rsidR="00CC4BA7" w:rsidRPr="00381949" w:rsidRDefault="00CC4BA7" w:rsidP="00CC4BA7">
            <w:pPr>
              <w:widowControl w:val="0"/>
              <w:ind w:left="0" w:firstLine="284"/>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Hemoraginis insultas</w:t>
            </w:r>
          </w:p>
        </w:tc>
        <w:tc>
          <w:tcPr>
            <w:tcW w:w="849" w:type="pct"/>
            <w:tcBorders>
              <w:top w:val="single" w:sz="4" w:space="0" w:color="auto"/>
              <w:left w:val="single" w:sz="4" w:space="0" w:color="auto"/>
              <w:bottom w:val="single" w:sz="4" w:space="0" w:color="auto"/>
              <w:right w:val="single" w:sz="4" w:space="0" w:color="auto"/>
            </w:tcBorders>
            <w:hideMark/>
          </w:tcPr>
          <w:p w14:paraId="6DE7D773" w14:textId="77777777" w:rsidR="00CC4BA7" w:rsidRPr="00381949" w:rsidRDefault="00CC4BA7" w:rsidP="00CC4BA7">
            <w:pPr>
              <w:widowControl w:val="0"/>
              <w:tabs>
                <w:tab w:val="left" w:pos="567"/>
              </w:tabs>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45 (1,0</w:t>
            </w:r>
            <w:r w:rsidR="00D84977" w:rsidRPr="00381949">
              <w:rPr>
                <w:rFonts w:ascii="Times New Roman" w:eastAsia="Times New Roman" w:hAnsi="Times New Roman" w:cs="Times New Roman"/>
                <w:lang w:eastAsia="sl-SI"/>
              </w:rPr>
              <w:t> %</w:t>
            </w:r>
            <w:r w:rsidRPr="00381949">
              <w:rPr>
                <w:rFonts w:ascii="Times New Roman" w:eastAsia="Times New Roman" w:hAnsi="Times New Roman" w:cs="Times New Roman"/>
                <w:lang w:eastAsia="sl-SI"/>
              </w:rPr>
              <w:t>)</w:t>
            </w:r>
          </w:p>
        </w:tc>
        <w:tc>
          <w:tcPr>
            <w:tcW w:w="849" w:type="pct"/>
            <w:tcBorders>
              <w:top w:val="single" w:sz="4" w:space="0" w:color="auto"/>
              <w:left w:val="single" w:sz="4" w:space="0" w:color="auto"/>
              <w:bottom w:val="single" w:sz="4" w:space="0" w:color="auto"/>
              <w:right w:val="single" w:sz="4" w:space="0" w:color="auto"/>
            </w:tcBorders>
            <w:hideMark/>
          </w:tcPr>
          <w:p w14:paraId="72414DB0" w14:textId="77777777" w:rsidR="00CC4BA7" w:rsidRPr="00381949" w:rsidRDefault="00CC4BA7" w:rsidP="00CC4BA7">
            <w:pPr>
              <w:widowControl w:val="0"/>
              <w:tabs>
                <w:tab w:val="left" w:pos="567"/>
              </w:tabs>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37 (0,8</w:t>
            </w:r>
            <w:r w:rsidR="00D84977" w:rsidRPr="00381949">
              <w:rPr>
                <w:rFonts w:ascii="Times New Roman" w:eastAsia="Times New Roman" w:hAnsi="Times New Roman" w:cs="Times New Roman"/>
                <w:lang w:eastAsia="sl-SI"/>
              </w:rPr>
              <w:t> %</w:t>
            </w:r>
            <w:r w:rsidRPr="00381949">
              <w:rPr>
                <w:rFonts w:ascii="Times New Roman" w:eastAsia="Times New Roman" w:hAnsi="Times New Roman" w:cs="Times New Roman"/>
                <w:lang w:eastAsia="sl-SI"/>
              </w:rPr>
              <w:t>)</w:t>
            </w:r>
          </w:p>
        </w:tc>
        <w:tc>
          <w:tcPr>
            <w:tcW w:w="1008" w:type="pct"/>
            <w:tcBorders>
              <w:top w:val="single" w:sz="4" w:space="0" w:color="auto"/>
              <w:left w:val="single" w:sz="4" w:space="0" w:color="auto"/>
              <w:bottom w:val="single" w:sz="4" w:space="0" w:color="auto"/>
              <w:right w:val="single" w:sz="4" w:space="0" w:color="auto"/>
            </w:tcBorders>
            <w:hideMark/>
          </w:tcPr>
          <w:p w14:paraId="4E4E3CF7" w14:textId="77777777" w:rsidR="00CC4BA7" w:rsidRPr="00381949" w:rsidRDefault="00CC4BA7" w:rsidP="00CC4BA7">
            <w:pPr>
              <w:widowControl w:val="0"/>
              <w:tabs>
                <w:tab w:val="left" w:pos="567"/>
              </w:tabs>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1,21 (0,78 – 1,86)</w:t>
            </w:r>
          </w:p>
        </w:tc>
        <w:tc>
          <w:tcPr>
            <w:tcW w:w="637" w:type="pct"/>
            <w:tcBorders>
              <w:top w:val="single" w:sz="4" w:space="0" w:color="auto"/>
              <w:left w:val="single" w:sz="4" w:space="0" w:color="auto"/>
              <w:bottom w:val="single" w:sz="4" w:space="0" w:color="auto"/>
              <w:right w:val="single" w:sz="4" w:space="0" w:color="auto"/>
            </w:tcBorders>
            <w:hideMark/>
          </w:tcPr>
          <w:p w14:paraId="2A85BC74" w14:textId="77777777" w:rsidR="00CC4BA7" w:rsidRPr="00381949" w:rsidRDefault="00CC4BA7" w:rsidP="00CC4BA7">
            <w:pPr>
              <w:widowControl w:val="0"/>
              <w:tabs>
                <w:tab w:val="left" w:pos="567"/>
              </w:tabs>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0,40</w:t>
            </w:r>
          </w:p>
        </w:tc>
      </w:tr>
      <w:tr w:rsidR="00CC4BA7" w:rsidRPr="00381949" w14:paraId="12EFC70C" w14:textId="77777777" w:rsidTr="00786377">
        <w:tc>
          <w:tcPr>
            <w:tcW w:w="1656" w:type="pct"/>
            <w:tcBorders>
              <w:top w:val="single" w:sz="4" w:space="0" w:color="auto"/>
              <w:left w:val="single" w:sz="4" w:space="0" w:color="auto"/>
              <w:bottom w:val="single" w:sz="4" w:space="0" w:color="auto"/>
              <w:right w:val="single" w:sz="4" w:space="0" w:color="auto"/>
            </w:tcBorders>
            <w:hideMark/>
          </w:tcPr>
          <w:p w14:paraId="5235B6F4" w14:textId="77777777" w:rsidR="00CC4BA7" w:rsidRPr="00381949" w:rsidRDefault="00CC4BA7" w:rsidP="00CC4BA7">
            <w:pPr>
              <w:widowControl w:val="0"/>
              <w:tabs>
                <w:tab w:val="left" w:pos="567"/>
              </w:tabs>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Bet kokia revaskuliarizacija</w:t>
            </w:r>
          </w:p>
        </w:tc>
        <w:tc>
          <w:tcPr>
            <w:tcW w:w="849" w:type="pct"/>
            <w:tcBorders>
              <w:top w:val="single" w:sz="4" w:space="0" w:color="auto"/>
              <w:left w:val="single" w:sz="4" w:space="0" w:color="auto"/>
              <w:bottom w:val="single" w:sz="4" w:space="0" w:color="auto"/>
              <w:right w:val="single" w:sz="4" w:space="0" w:color="auto"/>
            </w:tcBorders>
            <w:hideMark/>
          </w:tcPr>
          <w:p w14:paraId="71B88E8C" w14:textId="77777777" w:rsidR="00CC4BA7" w:rsidRPr="00381949" w:rsidRDefault="00CC4BA7" w:rsidP="00CC4BA7">
            <w:pPr>
              <w:widowControl w:val="0"/>
              <w:tabs>
                <w:tab w:val="left" w:pos="567"/>
              </w:tabs>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284 (6,1</w:t>
            </w:r>
            <w:r w:rsidR="00D84977" w:rsidRPr="00381949">
              <w:rPr>
                <w:rFonts w:ascii="Times New Roman" w:eastAsia="Times New Roman" w:hAnsi="Times New Roman" w:cs="Times New Roman"/>
                <w:lang w:eastAsia="sl-SI"/>
              </w:rPr>
              <w:t> %</w:t>
            </w:r>
            <w:r w:rsidRPr="00381949">
              <w:rPr>
                <w:rFonts w:ascii="Times New Roman" w:eastAsia="Times New Roman" w:hAnsi="Times New Roman" w:cs="Times New Roman"/>
                <w:lang w:eastAsia="sl-SI"/>
              </w:rPr>
              <w:t>)</w:t>
            </w:r>
          </w:p>
        </w:tc>
        <w:tc>
          <w:tcPr>
            <w:tcW w:w="849" w:type="pct"/>
            <w:tcBorders>
              <w:top w:val="single" w:sz="4" w:space="0" w:color="auto"/>
              <w:left w:val="single" w:sz="4" w:space="0" w:color="auto"/>
              <w:bottom w:val="single" w:sz="4" w:space="0" w:color="auto"/>
              <w:right w:val="single" w:sz="4" w:space="0" w:color="auto"/>
            </w:tcBorders>
            <w:hideMark/>
          </w:tcPr>
          <w:p w14:paraId="50417DE1" w14:textId="77777777" w:rsidR="00CC4BA7" w:rsidRPr="00381949" w:rsidRDefault="00CC4BA7" w:rsidP="00CC4BA7">
            <w:pPr>
              <w:widowControl w:val="0"/>
              <w:tabs>
                <w:tab w:val="left" w:pos="567"/>
              </w:tabs>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352 (7,6</w:t>
            </w:r>
            <w:r w:rsidR="00D84977" w:rsidRPr="00381949">
              <w:rPr>
                <w:rFonts w:ascii="Times New Roman" w:eastAsia="Times New Roman" w:hAnsi="Times New Roman" w:cs="Times New Roman"/>
                <w:lang w:eastAsia="sl-SI"/>
              </w:rPr>
              <w:t> %</w:t>
            </w:r>
            <w:r w:rsidRPr="00381949">
              <w:rPr>
                <w:rFonts w:ascii="Times New Roman" w:eastAsia="Times New Roman" w:hAnsi="Times New Roman" w:cs="Times New Roman"/>
                <w:lang w:eastAsia="sl-SI"/>
              </w:rPr>
              <w:t>)</w:t>
            </w:r>
          </w:p>
        </w:tc>
        <w:tc>
          <w:tcPr>
            <w:tcW w:w="1008" w:type="pct"/>
            <w:tcBorders>
              <w:top w:val="single" w:sz="4" w:space="0" w:color="auto"/>
              <w:left w:val="single" w:sz="4" w:space="0" w:color="auto"/>
              <w:bottom w:val="single" w:sz="4" w:space="0" w:color="auto"/>
              <w:right w:val="single" w:sz="4" w:space="0" w:color="auto"/>
            </w:tcBorders>
            <w:hideMark/>
          </w:tcPr>
          <w:p w14:paraId="7B8705AA" w14:textId="77777777" w:rsidR="00CC4BA7" w:rsidRPr="00381949" w:rsidRDefault="00CC4BA7" w:rsidP="00CC4BA7">
            <w:pPr>
              <w:widowControl w:val="0"/>
              <w:tabs>
                <w:tab w:val="left" w:pos="567"/>
              </w:tabs>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0,79 (0,68 – 0,93)</w:t>
            </w:r>
          </w:p>
        </w:tc>
        <w:tc>
          <w:tcPr>
            <w:tcW w:w="637" w:type="pct"/>
            <w:tcBorders>
              <w:top w:val="single" w:sz="4" w:space="0" w:color="auto"/>
              <w:left w:val="single" w:sz="4" w:space="0" w:color="auto"/>
              <w:bottom w:val="single" w:sz="4" w:space="0" w:color="auto"/>
              <w:right w:val="single" w:sz="4" w:space="0" w:color="auto"/>
            </w:tcBorders>
            <w:hideMark/>
          </w:tcPr>
          <w:p w14:paraId="05F13E4D" w14:textId="77777777" w:rsidR="00CC4BA7" w:rsidRPr="00381949" w:rsidRDefault="00CC4BA7" w:rsidP="00CC4BA7">
            <w:pPr>
              <w:widowControl w:val="0"/>
              <w:tabs>
                <w:tab w:val="left" w:pos="567"/>
              </w:tabs>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0,004</w:t>
            </w:r>
          </w:p>
        </w:tc>
      </w:tr>
      <w:tr w:rsidR="00CC4BA7" w:rsidRPr="00381949" w14:paraId="16AD95E5" w14:textId="77777777" w:rsidTr="00786377">
        <w:tc>
          <w:tcPr>
            <w:tcW w:w="1656" w:type="pct"/>
            <w:tcBorders>
              <w:top w:val="single" w:sz="4" w:space="0" w:color="auto"/>
              <w:left w:val="single" w:sz="4" w:space="0" w:color="auto"/>
              <w:bottom w:val="single" w:sz="4" w:space="0" w:color="auto"/>
              <w:right w:val="single" w:sz="4" w:space="0" w:color="auto"/>
            </w:tcBorders>
            <w:hideMark/>
          </w:tcPr>
          <w:p w14:paraId="13B3DE3F" w14:textId="77777777" w:rsidR="00CC4BA7" w:rsidRPr="00381949" w:rsidRDefault="00CC4BA7" w:rsidP="00CC4BA7">
            <w:pPr>
              <w:widowControl w:val="0"/>
              <w:tabs>
                <w:tab w:val="left" w:pos="567"/>
              </w:tabs>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Sunkūs aterosklerozės reiškiniai (SAR)</w:t>
            </w:r>
            <w:r w:rsidRPr="00381949">
              <w:rPr>
                <w:rFonts w:ascii="Times New Roman" w:eastAsia="Times New Roman" w:hAnsi="Times New Roman" w:cs="Times New Roman"/>
                <w:vertAlign w:val="superscript"/>
                <w:lang w:eastAsia="sl-SI"/>
              </w:rPr>
              <w:t>b</w:t>
            </w:r>
            <w:r w:rsidRPr="00381949">
              <w:rPr>
                <w:rFonts w:ascii="Times New Roman" w:eastAsia="Times New Roman" w:hAnsi="Times New Roman" w:cs="Times New Roman"/>
                <w:lang w:eastAsia="sl-SI"/>
              </w:rPr>
              <w:t xml:space="preserve"> </w:t>
            </w:r>
          </w:p>
        </w:tc>
        <w:tc>
          <w:tcPr>
            <w:tcW w:w="849" w:type="pct"/>
            <w:tcBorders>
              <w:top w:val="single" w:sz="4" w:space="0" w:color="auto"/>
              <w:left w:val="single" w:sz="4" w:space="0" w:color="auto"/>
              <w:bottom w:val="single" w:sz="4" w:space="0" w:color="auto"/>
              <w:right w:val="single" w:sz="4" w:space="0" w:color="auto"/>
            </w:tcBorders>
            <w:hideMark/>
          </w:tcPr>
          <w:p w14:paraId="7661C3EA" w14:textId="77777777" w:rsidR="00CC4BA7" w:rsidRPr="00381949" w:rsidRDefault="00CC4BA7" w:rsidP="00CC4BA7">
            <w:pPr>
              <w:widowControl w:val="0"/>
              <w:tabs>
                <w:tab w:val="left" w:pos="567"/>
              </w:tabs>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526 (11,3</w:t>
            </w:r>
            <w:r w:rsidR="00D84977" w:rsidRPr="00381949">
              <w:rPr>
                <w:rFonts w:ascii="Times New Roman" w:eastAsia="Times New Roman" w:hAnsi="Times New Roman" w:cs="Times New Roman"/>
                <w:lang w:eastAsia="sl-SI"/>
              </w:rPr>
              <w:t> %</w:t>
            </w:r>
            <w:r w:rsidRPr="00381949">
              <w:rPr>
                <w:rFonts w:ascii="Times New Roman" w:eastAsia="Times New Roman" w:hAnsi="Times New Roman" w:cs="Times New Roman"/>
                <w:lang w:eastAsia="sl-SI"/>
              </w:rPr>
              <w:t>)</w:t>
            </w:r>
          </w:p>
        </w:tc>
        <w:tc>
          <w:tcPr>
            <w:tcW w:w="849" w:type="pct"/>
            <w:tcBorders>
              <w:top w:val="single" w:sz="4" w:space="0" w:color="auto"/>
              <w:left w:val="single" w:sz="4" w:space="0" w:color="auto"/>
              <w:bottom w:val="single" w:sz="4" w:space="0" w:color="auto"/>
              <w:right w:val="single" w:sz="4" w:space="0" w:color="auto"/>
            </w:tcBorders>
            <w:hideMark/>
          </w:tcPr>
          <w:p w14:paraId="1FA5EE95" w14:textId="77777777" w:rsidR="00CC4BA7" w:rsidRPr="00381949" w:rsidRDefault="00CC4BA7" w:rsidP="00CC4BA7">
            <w:pPr>
              <w:widowControl w:val="0"/>
              <w:tabs>
                <w:tab w:val="left" w:pos="567"/>
              </w:tabs>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619 (13,4</w:t>
            </w:r>
            <w:r w:rsidR="00D84977" w:rsidRPr="00381949">
              <w:rPr>
                <w:rFonts w:ascii="Times New Roman" w:eastAsia="Times New Roman" w:hAnsi="Times New Roman" w:cs="Times New Roman"/>
                <w:lang w:eastAsia="sl-SI"/>
              </w:rPr>
              <w:t> %</w:t>
            </w:r>
            <w:r w:rsidRPr="00381949">
              <w:rPr>
                <w:rFonts w:ascii="Times New Roman" w:eastAsia="Times New Roman" w:hAnsi="Times New Roman" w:cs="Times New Roman"/>
                <w:lang w:eastAsia="sl-SI"/>
              </w:rPr>
              <w:t>)</w:t>
            </w:r>
          </w:p>
        </w:tc>
        <w:tc>
          <w:tcPr>
            <w:tcW w:w="1008" w:type="pct"/>
            <w:tcBorders>
              <w:top w:val="single" w:sz="4" w:space="0" w:color="auto"/>
              <w:left w:val="single" w:sz="4" w:space="0" w:color="auto"/>
              <w:bottom w:val="single" w:sz="4" w:space="0" w:color="auto"/>
              <w:right w:val="single" w:sz="4" w:space="0" w:color="auto"/>
            </w:tcBorders>
            <w:hideMark/>
          </w:tcPr>
          <w:p w14:paraId="3BBE864C" w14:textId="77777777" w:rsidR="00CC4BA7" w:rsidRPr="00381949" w:rsidRDefault="00CC4BA7" w:rsidP="00CC4BA7">
            <w:pPr>
              <w:widowControl w:val="0"/>
              <w:tabs>
                <w:tab w:val="left" w:pos="567"/>
              </w:tabs>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0,83 (0,74 – 0,94)</w:t>
            </w:r>
          </w:p>
        </w:tc>
        <w:tc>
          <w:tcPr>
            <w:tcW w:w="637" w:type="pct"/>
            <w:tcBorders>
              <w:top w:val="single" w:sz="4" w:space="0" w:color="auto"/>
              <w:left w:val="single" w:sz="4" w:space="0" w:color="auto"/>
              <w:bottom w:val="single" w:sz="4" w:space="0" w:color="auto"/>
              <w:right w:val="single" w:sz="4" w:space="0" w:color="auto"/>
            </w:tcBorders>
            <w:hideMark/>
          </w:tcPr>
          <w:p w14:paraId="1732E5FB" w14:textId="77777777" w:rsidR="00CC4BA7" w:rsidRPr="00381949" w:rsidRDefault="00CC4BA7" w:rsidP="00CC4BA7">
            <w:pPr>
              <w:widowControl w:val="0"/>
              <w:tabs>
                <w:tab w:val="left" w:pos="567"/>
              </w:tabs>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0,002</w:t>
            </w:r>
          </w:p>
        </w:tc>
      </w:tr>
    </w:tbl>
    <w:p w14:paraId="1C5C1F27" w14:textId="77777777" w:rsidR="00CC4BA7" w:rsidRPr="00381949" w:rsidRDefault="00CC4BA7" w:rsidP="00446BE3">
      <w:pPr>
        <w:widowControl w:val="0"/>
        <w:tabs>
          <w:tab w:val="left" w:pos="567"/>
        </w:tabs>
        <w:ind w:left="180" w:hanging="180"/>
        <w:rPr>
          <w:rFonts w:ascii="Times New Roman" w:eastAsia="Times New Roman" w:hAnsi="Times New Roman" w:cs="Times New Roman"/>
          <w:sz w:val="20"/>
          <w:szCs w:val="20"/>
          <w:lang w:eastAsia="sl-SI"/>
        </w:rPr>
      </w:pPr>
      <w:r w:rsidRPr="00381949">
        <w:rPr>
          <w:rFonts w:ascii="Times New Roman" w:eastAsia="Times New Roman" w:hAnsi="Times New Roman" w:cs="Times New Roman"/>
          <w:sz w:val="20"/>
          <w:szCs w:val="20"/>
          <w:vertAlign w:val="superscript"/>
          <w:lang w:eastAsia="sl-SI"/>
        </w:rPr>
        <w:t>a</w:t>
      </w:r>
      <w:r w:rsidR="00446BE3">
        <w:rPr>
          <w:rFonts w:ascii="Times New Roman" w:eastAsia="Times New Roman" w:hAnsi="Times New Roman" w:cs="Times New Roman"/>
          <w:sz w:val="20"/>
          <w:szCs w:val="20"/>
          <w:vertAlign w:val="superscript"/>
          <w:lang w:eastAsia="sl-SI"/>
        </w:rPr>
        <w:tab/>
      </w:r>
      <w:r w:rsidRPr="00381949">
        <w:rPr>
          <w:rFonts w:ascii="Times New Roman" w:eastAsia="Times New Roman" w:hAnsi="Times New Roman" w:cs="Times New Roman"/>
          <w:sz w:val="20"/>
          <w:szCs w:val="20"/>
          <w:lang w:eastAsia="sl-SI"/>
        </w:rPr>
        <w:t xml:space="preserve">Visų SHARP pacientų, atsitiktinai priskirtų vartoti ezetimibą ar placebą arba prieš pradedant tyrimą, arba po pirmųjų metų, </w:t>
      </w:r>
      <w:r w:rsidRPr="00381949">
        <w:rPr>
          <w:rFonts w:ascii="Times New Roman" w:eastAsia="Times New Roman" w:hAnsi="Times New Roman" w:cs="Times New Roman"/>
          <w:i/>
          <w:sz w:val="20"/>
          <w:szCs w:val="20"/>
          <w:lang w:eastAsia="sl-SI"/>
        </w:rPr>
        <w:t>intent-to-treat</w:t>
      </w:r>
      <w:r w:rsidRPr="00381949">
        <w:rPr>
          <w:rFonts w:ascii="Times New Roman" w:eastAsia="Times New Roman" w:hAnsi="Times New Roman" w:cs="Times New Roman"/>
          <w:sz w:val="20"/>
          <w:szCs w:val="20"/>
          <w:lang w:eastAsia="sl-SI"/>
        </w:rPr>
        <w:t xml:space="preserve"> analizė</w:t>
      </w:r>
    </w:p>
    <w:p w14:paraId="1523CE0C" w14:textId="77777777" w:rsidR="00CC4BA7" w:rsidRPr="00381949" w:rsidRDefault="00CC4BA7" w:rsidP="00446BE3">
      <w:pPr>
        <w:widowControl w:val="0"/>
        <w:tabs>
          <w:tab w:val="left" w:pos="567"/>
        </w:tabs>
        <w:ind w:left="180" w:hanging="180"/>
        <w:rPr>
          <w:rFonts w:ascii="Times New Roman" w:eastAsia="Times New Roman" w:hAnsi="Times New Roman" w:cs="Times New Roman"/>
          <w:sz w:val="20"/>
          <w:szCs w:val="20"/>
          <w:lang w:eastAsia="sl-SI"/>
        </w:rPr>
      </w:pPr>
      <w:r w:rsidRPr="00381949">
        <w:rPr>
          <w:rFonts w:ascii="Times New Roman" w:eastAsia="Times New Roman" w:hAnsi="Times New Roman" w:cs="Times New Roman"/>
          <w:sz w:val="20"/>
          <w:szCs w:val="20"/>
          <w:vertAlign w:val="superscript"/>
          <w:lang w:eastAsia="sl-SI"/>
        </w:rPr>
        <w:t>b</w:t>
      </w:r>
      <w:r w:rsidRPr="00381949">
        <w:rPr>
          <w:rFonts w:ascii="Times New Roman" w:eastAsia="Times New Roman" w:hAnsi="Times New Roman" w:cs="Times New Roman"/>
          <w:sz w:val="20"/>
          <w:szCs w:val="20"/>
          <w:lang w:eastAsia="sl-SI"/>
        </w:rPr>
        <w:t xml:space="preserve"> </w:t>
      </w:r>
      <w:r w:rsidR="00446BE3">
        <w:rPr>
          <w:rFonts w:ascii="Times New Roman" w:eastAsia="Times New Roman" w:hAnsi="Times New Roman" w:cs="Times New Roman"/>
          <w:sz w:val="20"/>
          <w:szCs w:val="20"/>
          <w:lang w:eastAsia="sl-SI"/>
        </w:rPr>
        <w:tab/>
      </w:r>
      <w:r w:rsidRPr="00381949">
        <w:rPr>
          <w:rFonts w:ascii="Times New Roman" w:eastAsia="Times New Roman" w:hAnsi="Times New Roman" w:cs="Times New Roman"/>
          <w:sz w:val="20"/>
          <w:szCs w:val="20"/>
          <w:lang w:eastAsia="sl-SI"/>
        </w:rPr>
        <w:t>SKR apibrėžiami kaip sudėtinis rezultatas, susidedantis iš nemirtino miokardo infarkto, koronarinės mirties, nehemoraginio insulto ir bet kokios revaskuliarizacijos.</w:t>
      </w:r>
    </w:p>
    <w:p w14:paraId="19A462A7" w14:textId="77777777" w:rsidR="00CC4BA7" w:rsidRPr="00381949" w:rsidRDefault="00CC4BA7" w:rsidP="00CC4BA7">
      <w:pPr>
        <w:widowControl w:val="0"/>
        <w:tabs>
          <w:tab w:val="left" w:pos="567"/>
        </w:tabs>
        <w:ind w:left="0" w:firstLine="0"/>
        <w:rPr>
          <w:rFonts w:ascii="Times New Roman" w:eastAsia="Times New Roman" w:hAnsi="Times New Roman" w:cs="Times New Roman"/>
          <w:lang w:eastAsia="sl-SI"/>
        </w:rPr>
      </w:pPr>
    </w:p>
    <w:p w14:paraId="52694E4C" w14:textId="77777777" w:rsidR="00CC4BA7" w:rsidRPr="00381949" w:rsidRDefault="00CC4BA7" w:rsidP="00CC4BA7">
      <w:pPr>
        <w:widowControl w:val="0"/>
        <w:tabs>
          <w:tab w:val="left" w:pos="567"/>
        </w:tabs>
        <w:ind w:left="0" w:firstLine="0"/>
        <w:rPr>
          <w:rFonts w:ascii="Times New Roman" w:eastAsia="Times New Roman" w:hAnsi="Times New Roman" w:cs="Times New Roman"/>
          <w:b/>
          <w:bCs/>
          <w:i/>
          <w:iCs/>
          <w:lang w:eastAsia="sl-SI"/>
        </w:rPr>
      </w:pPr>
      <w:r w:rsidRPr="00381949">
        <w:rPr>
          <w:rFonts w:ascii="Times New Roman" w:eastAsia="Times New Roman" w:hAnsi="Times New Roman" w:cs="Times New Roman"/>
          <w:bCs/>
          <w:lang w:eastAsia="sl-SI"/>
        </w:rPr>
        <w:t xml:space="preserve">Vartojant </w:t>
      </w:r>
      <w:r w:rsidRPr="00381949">
        <w:rPr>
          <w:rFonts w:ascii="Times New Roman" w:eastAsia="Times New Roman" w:hAnsi="Times New Roman" w:cs="Times New Roman"/>
          <w:lang w:eastAsia="sl-SI" w:bidi="bo-CN"/>
        </w:rPr>
        <w:t>ezetimibo ir simvastatino derinį</w:t>
      </w:r>
      <w:r w:rsidRPr="00381949">
        <w:rPr>
          <w:rFonts w:ascii="Times New Roman" w:eastAsia="Times New Roman" w:hAnsi="Times New Roman" w:cs="Times New Roman"/>
          <w:bCs/>
          <w:lang w:eastAsia="sl-SI"/>
        </w:rPr>
        <w:t xml:space="preserve"> pasiektas absoliutusis MTL cholesterolio sumažėjimas buvo mažesnis pacientams, kuriems prieš pradedant tyrimą MTL-C kiekis buvo mažesnis (&lt;2,5 mmol/l), prieš pradedant tyrimą jau dializuojamiems pacientams, lyginant su kitais pacientais, o atitinkamos rizikos sumažėjimas šiose dviejose grupėse buvo mažesnis.</w:t>
      </w:r>
    </w:p>
    <w:p w14:paraId="2CEDAB34"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34CDAB74" w14:textId="77777777" w:rsidR="008947E1" w:rsidRPr="00381949" w:rsidRDefault="00CC4BA7" w:rsidP="00CC4BA7">
      <w:pPr>
        <w:widowControl w:val="0"/>
        <w:ind w:left="0" w:firstLine="0"/>
        <w:rPr>
          <w:rFonts w:ascii="Times New Roman" w:eastAsia="Times New Roman" w:hAnsi="Times New Roman" w:cs="Times New Roman"/>
          <w:i/>
          <w:lang w:eastAsia="sl-SI"/>
        </w:rPr>
      </w:pPr>
      <w:r w:rsidRPr="00381949">
        <w:rPr>
          <w:rFonts w:ascii="Times New Roman" w:eastAsia="Times New Roman" w:hAnsi="Times New Roman" w:cs="Times New Roman"/>
          <w:i/>
          <w:lang w:eastAsia="sl-SI"/>
        </w:rPr>
        <w:t>Homozigotinė šeiminė hipercholesterolemija (HoŠH)</w:t>
      </w:r>
    </w:p>
    <w:p w14:paraId="51375882" w14:textId="77777777" w:rsidR="00CC4BA7" w:rsidRPr="00381949" w:rsidRDefault="00CC4BA7" w:rsidP="00637B66">
      <w:pPr>
        <w:keepNext/>
        <w:keepLines/>
        <w:ind w:left="0" w:firstLine="0"/>
        <w:rPr>
          <w:rFonts w:ascii="Times New Roman" w:eastAsia="Times New Roman" w:hAnsi="Times New Roman" w:cs="Times New Roman"/>
        </w:rPr>
      </w:pPr>
      <w:r w:rsidRPr="00381949">
        <w:rPr>
          <w:rFonts w:ascii="Times New Roman" w:eastAsia="Times New Roman" w:hAnsi="Times New Roman" w:cs="Times New Roman"/>
        </w:rPr>
        <w:t xml:space="preserve">Dvigubai </w:t>
      </w:r>
      <w:r w:rsidR="00D84977" w:rsidRPr="00381949">
        <w:rPr>
          <w:rFonts w:ascii="Times New Roman" w:eastAsia="Times New Roman" w:hAnsi="Times New Roman" w:cs="Times New Roman"/>
        </w:rPr>
        <w:t>koduotuose</w:t>
      </w:r>
      <w:r w:rsidRPr="00381949">
        <w:rPr>
          <w:rFonts w:ascii="Times New Roman" w:eastAsia="Times New Roman" w:hAnsi="Times New Roman" w:cs="Times New Roman"/>
        </w:rPr>
        <w:t xml:space="preserve"> atsitiktinės atrankos</w:t>
      </w:r>
      <w:r w:rsidR="00D84977" w:rsidRPr="00381949">
        <w:rPr>
          <w:rFonts w:ascii="Times New Roman" w:eastAsia="Times New Roman" w:hAnsi="Times New Roman" w:cs="Times New Roman"/>
        </w:rPr>
        <w:t xml:space="preserve"> 12</w:t>
      </w:r>
      <w:r w:rsidR="008947E1">
        <w:rPr>
          <w:rFonts w:ascii="Times New Roman" w:eastAsia="Times New Roman" w:hAnsi="Times New Roman" w:cs="Times New Roman"/>
        </w:rPr>
        <w:t xml:space="preserve"> </w:t>
      </w:r>
      <w:r w:rsidRPr="00381949">
        <w:rPr>
          <w:rFonts w:ascii="Times New Roman" w:eastAsia="Times New Roman" w:hAnsi="Times New Roman" w:cs="Times New Roman"/>
        </w:rPr>
        <w:t>savaičių trukmės klinikiniuose tyrimuose dalyvavo 50</w:t>
      </w:r>
      <w:r w:rsidR="00655985">
        <w:rPr>
          <w:rFonts w:ascii="Times New Roman" w:eastAsia="Times New Roman" w:hAnsi="Times New Roman" w:cs="Times New Roman"/>
        </w:rPr>
        <w:t xml:space="preserve"> </w:t>
      </w:r>
      <w:r w:rsidRPr="00381949">
        <w:rPr>
          <w:rFonts w:ascii="Times New Roman" w:eastAsia="Times New Roman" w:hAnsi="Times New Roman" w:cs="Times New Roman"/>
        </w:rPr>
        <w:t>pacientų, kuriems buvo kliniškai ir (ar) genotipiškai diagnozuota HoŠH ir jie vartojo atorvastatiną ar simvastatiną (40 mg). Daliai tiriamųjų kar</w:t>
      </w:r>
      <w:r w:rsidR="00D84977" w:rsidRPr="00381949">
        <w:rPr>
          <w:rFonts w:ascii="Times New Roman" w:eastAsia="Times New Roman" w:hAnsi="Times New Roman" w:cs="Times New Roman"/>
        </w:rPr>
        <w:t>tu buvo atliekama MTL aferezė. Ezetimibas</w:t>
      </w:r>
      <w:r w:rsidRPr="00381949">
        <w:rPr>
          <w:rFonts w:ascii="Times New Roman" w:eastAsia="Times New Roman" w:hAnsi="Times New Roman" w:cs="Times New Roman"/>
        </w:rPr>
        <w:t>, vartojamas kartu su atorvastatinu (40 mg ar 80 mg) ar simvastatinu (40 mg ar 80 mg), reikšmingai (15 %) sumažino MTL</w:t>
      </w:r>
      <w:r w:rsidRPr="00381949">
        <w:rPr>
          <w:rFonts w:ascii="Times New Roman" w:eastAsia="Times New Roman" w:hAnsi="Times New Roman" w:cs="Times New Roman"/>
        </w:rPr>
        <w:noBreakHyphen/>
        <w:t>C, lyginant su vieno simvastatino ar vieno atorvastatino dozės padidinimu nuo 40 mg iki 80 mg.</w:t>
      </w:r>
    </w:p>
    <w:p w14:paraId="534B451F"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09A7A48F" w14:textId="77777777" w:rsidR="00D84977" w:rsidRDefault="00D84977" w:rsidP="00D84977">
      <w:pPr>
        <w:ind w:right="-7"/>
        <w:jc w:val="both"/>
        <w:rPr>
          <w:rFonts w:ascii="Times New Roman" w:eastAsia="Arial" w:hAnsi="Times New Roman" w:cs="Times New Roman"/>
          <w:i/>
        </w:rPr>
      </w:pPr>
      <w:r w:rsidRPr="00381949">
        <w:rPr>
          <w:rFonts w:ascii="Times New Roman" w:eastAsia="Arial" w:hAnsi="Times New Roman" w:cs="Times New Roman"/>
          <w:i/>
        </w:rPr>
        <w:t>Homozigotinė sitosterolemija (fitosterolemija)</w:t>
      </w:r>
    </w:p>
    <w:p w14:paraId="7F60C3CF" w14:textId="77777777" w:rsidR="00D84977" w:rsidRPr="00381949" w:rsidRDefault="00D84977" w:rsidP="00CC61CB">
      <w:pPr>
        <w:ind w:left="0" w:right="-7" w:firstLine="0"/>
        <w:rPr>
          <w:rFonts w:ascii="Times New Roman" w:eastAsia="Arial" w:hAnsi="Times New Roman" w:cs="Times New Roman"/>
        </w:rPr>
      </w:pPr>
      <w:r w:rsidRPr="00381949">
        <w:rPr>
          <w:rFonts w:ascii="Times New Roman" w:eastAsia="Arial" w:hAnsi="Times New Roman" w:cs="Times New Roman"/>
        </w:rPr>
        <w:lastRenderedPageBreak/>
        <w:t>Dvigubai koduoto placebu kontroliuojamo 8</w:t>
      </w:r>
      <w:r w:rsidR="00CE0E67">
        <w:rPr>
          <w:rFonts w:ascii="Times New Roman" w:eastAsia="Arial" w:hAnsi="Times New Roman" w:cs="Times New Roman"/>
        </w:rPr>
        <w:t xml:space="preserve"> </w:t>
      </w:r>
      <w:r w:rsidRPr="00381949">
        <w:rPr>
          <w:rFonts w:ascii="Times New Roman" w:eastAsia="Arial" w:hAnsi="Times New Roman" w:cs="Times New Roman"/>
        </w:rPr>
        <w:t>savaičių trukmės tyrimo metu 37</w:t>
      </w:r>
      <w:r w:rsidR="00CE0E67">
        <w:rPr>
          <w:rFonts w:ascii="Times New Roman" w:eastAsia="Arial" w:hAnsi="Times New Roman" w:cs="Times New Roman"/>
        </w:rPr>
        <w:t xml:space="preserve"> </w:t>
      </w:r>
      <w:r w:rsidRPr="00381949">
        <w:rPr>
          <w:rFonts w:ascii="Times New Roman" w:eastAsia="Arial" w:hAnsi="Times New Roman" w:cs="Times New Roman"/>
        </w:rPr>
        <w:t>homozigotine sitosterolemija sergantiems pacientams buvo skiriama 10 mg ezetimibo (n=30) arba placeb</w:t>
      </w:r>
      <w:r w:rsidR="008947E1">
        <w:rPr>
          <w:rFonts w:ascii="Times New Roman" w:eastAsia="Arial" w:hAnsi="Times New Roman" w:cs="Times New Roman"/>
        </w:rPr>
        <w:t>o</w:t>
      </w:r>
      <w:r w:rsidRPr="00381949">
        <w:rPr>
          <w:rFonts w:ascii="Times New Roman" w:eastAsia="Arial" w:hAnsi="Times New Roman" w:cs="Times New Roman"/>
        </w:rPr>
        <w:t xml:space="preserve"> (n=7). Kai kurie pacientai kartu vartojo kitų vaistinių preparatų (pvz., statinų, dervų). Ezetimibas reikšmingai sumažino dviejų augalinių sterolių, sitosterolio ir kampesterolio, koncentraciją lyginant su pradine, atitinkamai 21 % ir 24 %</w:t>
      </w:r>
      <w:r w:rsidR="00740C88" w:rsidRPr="00381949">
        <w:rPr>
          <w:rFonts w:ascii="Times New Roman" w:eastAsia="Arial" w:hAnsi="Times New Roman" w:cs="Times New Roman"/>
        </w:rPr>
        <w:t>. Sitosterolio sumažėjimo poveikis sergamumui ir mirštamumui šioje populiacijos nežinomas.</w:t>
      </w:r>
    </w:p>
    <w:p w14:paraId="3E44CF70" w14:textId="77777777" w:rsidR="00D84977" w:rsidRPr="00381949" w:rsidRDefault="00D84977" w:rsidP="00CC4BA7">
      <w:pPr>
        <w:widowControl w:val="0"/>
        <w:ind w:left="0" w:firstLine="0"/>
        <w:rPr>
          <w:rFonts w:ascii="Times New Roman" w:eastAsia="Times New Roman" w:hAnsi="Times New Roman" w:cs="Times New Roman"/>
          <w:lang w:eastAsia="sl-SI"/>
        </w:rPr>
      </w:pPr>
    </w:p>
    <w:p w14:paraId="70D6E39C" w14:textId="77777777" w:rsidR="00CC4BA7" w:rsidRPr="00381949" w:rsidRDefault="00CC4BA7" w:rsidP="00CC4BA7">
      <w:pPr>
        <w:widowControl w:val="0"/>
        <w:ind w:left="0" w:firstLine="0"/>
        <w:rPr>
          <w:rFonts w:ascii="Times New Roman" w:eastAsia="Times New Roman" w:hAnsi="Times New Roman" w:cs="Times New Roman"/>
          <w:bCs/>
          <w:i/>
          <w:iCs/>
          <w:lang w:eastAsia="sl-SI"/>
        </w:rPr>
      </w:pPr>
      <w:r w:rsidRPr="00381949">
        <w:rPr>
          <w:rFonts w:ascii="Times New Roman" w:eastAsia="Times New Roman" w:hAnsi="Times New Roman" w:cs="Times New Roman"/>
          <w:bCs/>
          <w:i/>
          <w:iCs/>
          <w:lang w:eastAsia="sl-SI"/>
        </w:rPr>
        <w:t>Aortos stenozė</w:t>
      </w:r>
    </w:p>
    <w:p w14:paraId="7EE6D566" w14:textId="77777777" w:rsidR="00CC4BA7" w:rsidRPr="00381949" w:rsidRDefault="00CC4BA7" w:rsidP="00CC4BA7">
      <w:pPr>
        <w:widowControl w:val="0"/>
        <w:ind w:left="0" w:firstLine="0"/>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 xml:space="preserve">Daugiacentris, dvigubai koduotas, placebu kontroliuotas simvastatino ir ezetimibo taikymo aortos stenozės gydymui klinikinis tyrimas (angl. </w:t>
      </w:r>
      <w:r w:rsidRPr="00381949">
        <w:rPr>
          <w:rFonts w:ascii="Times New Roman" w:eastAsia="Times New Roman" w:hAnsi="Times New Roman" w:cs="Times New Roman"/>
          <w:i/>
          <w:iCs/>
          <w:lang w:eastAsia="sl-SI"/>
        </w:rPr>
        <w:t>Simvastatin and Ezetimibe for the Treatment of Aortic Stenosis,</w:t>
      </w:r>
      <w:r w:rsidRPr="00381949">
        <w:rPr>
          <w:rFonts w:ascii="Times New Roman" w:eastAsia="Times New Roman" w:hAnsi="Times New Roman" w:cs="Times New Roman"/>
          <w:iCs/>
          <w:lang w:eastAsia="sl-SI"/>
        </w:rPr>
        <w:t xml:space="preserve"> SEAS), kurio trukmės mediana – 4,4</w:t>
      </w:r>
      <w:r w:rsidR="00CE0E67">
        <w:rPr>
          <w:rFonts w:ascii="Times New Roman" w:eastAsia="Times New Roman" w:hAnsi="Times New Roman" w:cs="Times New Roman"/>
          <w:iCs/>
          <w:lang w:eastAsia="sl-SI"/>
        </w:rPr>
        <w:t xml:space="preserve"> </w:t>
      </w:r>
      <w:r w:rsidRPr="00381949">
        <w:rPr>
          <w:rFonts w:ascii="Times New Roman" w:eastAsia="Times New Roman" w:hAnsi="Times New Roman" w:cs="Times New Roman"/>
          <w:iCs/>
          <w:lang w:eastAsia="sl-SI"/>
        </w:rPr>
        <w:t>metų, buvo atliktas su 1</w:t>
      </w:r>
      <w:r w:rsidR="00CE0E67">
        <w:rPr>
          <w:rFonts w:ascii="Times New Roman" w:eastAsia="Times New Roman" w:hAnsi="Times New Roman" w:cs="Times New Roman"/>
          <w:iCs/>
          <w:lang w:eastAsia="sl-SI"/>
        </w:rPr>
        <w:t> </w:t>
      </w:r>
      <w:r w:rsidRPr="00381949">
        <w:rPr>
          <w:rFonts w:ascii="Times New Roman" w:eastAsia="Times New Roman" w:hAnsi="Times New Roman" w:cs="Times New Roman"/>
          <w:iCs/>
          <w:lang w:eastAsia="sl-SI"/>
        </w:rPr>
        <w:t>873</w:t>
      </w:r>
      <w:r w:rsidR="00CE0E67">
        <w:rPr>
          <w:rFonts w:ascii="Times New Roman" w:eastAsia="Times New Roman" w:hAnsi="Times New Roman" w:cs="Times New Roman"/>
          <w:iCs/>
          <w:lang w:eastAsia="sl-SI"/>
        </w:rPr>
        <w:t xml:space="preserve"> </w:t>
      </w:r>
      <w:r w:rsidRPr="00381949">
        <w:rPr>
          <w:rFonts w:ascii="Times New Roman" w:eastAsia="Times New Roman" w:hAnsi="Times New Roman" w:cs="Times New Roman"/>
          <w:iCs/>
          <w:lang w:eastAsia="sl-SI"/>
        </w:rPr>
        <w:t xml:space="preserve">pacientais, kuriems buvo asimptominė aortos stenozė (AS), patvirtinta </w:t>
      </w:r>
      <w:r w:rsidRPr="00381949">
        <w:rPr>
          <w:rFonts w:ascii="Times New Roman" w:eastAsia="Times New Roman" w:hAnsi="Times New Roman" w:cs="Times New Roman"/>
          <w:i/>
          <w:iCs/>
          <w:lang w:eastAsia="sl-SI"/>
        </w:rPr>
        <w:t>Doppler</w:t>
      </w:r>
      <w:r w:rsidRPr="00381949">
        <w:rPr>
          <w:rFonts w:ascii="Times New Roman" w:eastAsia="Times New Roman" w:hAnsi="Times New Roman" w:cs="Times New Roman"/>
          <w:iCs/>
          <w:lang w:eastAsia="sl-SI"/>
        </w:rPr>
        <w:t xml:space="preserve"> tyrimu išmatavus didžiausią srauto greitį aortoje nuo 2,5 iki 4,0 m/s. Į tyrimą buvo įtraukti tik tie pacientai, kuriems norint sumažinti aterosklerozės sukeltos širdies ir kraujagyslių ligos pavojų, kaip buvo manyta, gydymo statinais nereikėjo. Pacientai buvo priskirti atsitiktinėms imtims </w:t>
      </w:r>
      <w:r w:rsidR="00740C88" w:rsidRPr="00381949">
        <w:rPr>
          <w:rFonts w:ascii="Times New Roman" w:eastAsia="Times New Roman" w:hAnsi="Times New Roman" w:cs="Times New Roman"/>
          <w:iCs/>
          <w:lang w:eastAsia="sl-SI"/>
        </w:rPr>
        <w:t xml:space="preserve">santykiu </w:t>
      </w:r>
      <w:r w:rsidRPr="00381949">
        <w:rPr>
          <w:rFonts w:ascii="Times New Roman" w:eastAsia="Times New Roman" w:hAnsi="Times New Roman" w:cs="Times New Roman"/>
          <w:iCs/>
          <w:lang w:eastAsia="sl-SI"/>
        </w:rPr>
        <w:t xml:space="preserve">1:1 vartoti arba placebą, arba 10 mg </w:t>
      </w:r>
      <w:r w:rsidR="00740C88" w:rsidRPr="00381949">
        <w:rPr>
          <w:rFonts w:ascii="Times New Roman" w:eastAsia="Times New Roman" w:hAnsi="Times New Roman" w:cs="Times New Roman"/>
          <w:iCs/>
          <w:lang w:eastAsia="sl-SI"/>
        </w:rPr>
        <w:t xml:space="preserve">ezetimibo </w:t>
      </w:r>
      <w:r w:rsidRPr="00381949">
        <w:rPr>
          <w:rFonts w:ascii="Times New Roman" w:eastAsia="Times New Roman" w:hAnsi="Times New Roman" w:cs="Times New Roman"/>
          <w:iCs/>
          <w:lang w:eastAsia="sl-SI"/>
        </w:rPr>
        <w:t xml:space="preserve">ir 40 mg </w:t>
      </w:r>
      <w:r w:rsidR="00740C88" w:rsidRPr="00381949">
        <w:rPr>
          <w:rFonts w:ascii="Times New Roman" w:eastAsia="Times New Roman" w:hAnsi="Times New Roman" w:cs="Times New Roman"/>
          <w:iCs/>
          <w:lang w:eastAsia="sl-SI"/>
        </w:rPr>
        <w:t xml:space="preserve">simvastatino </w:t>
      </w:r>
      <w:r w:rsidRPr="00381949">
        <w:rPr>
          <w:rFonts w:ascii="Times New Roman" w:eastAsia="Times New Roman" w:hAnsi="Times New Roman" w:cs="Times New Roman"/>
          <w:iCs/>
          <w:lang w:eastAsia="sl-SI"/>
        </w:rPr>
        <w:t>derinį per parą.</w:t>
      </w:r>
    </w:p>
    <w:p w14:paraId="7895A276" w14:textId="77777777" w:rsidR="00CC4BA7" w:rsidRPr="00381949" w:rsidRDefault="00CC4BA7" w:rsidP="00CC4BA7">
      <w:pPr>
        <w:widowControl w:val="0"/>
        <w:ind w:left="0" w:firstLine="0"/>
        <w:rPr>
          <w:rFonts w:ascii="Times New Roman" w:eastAsia="Times New Roman" w:hAnsi="Times New Roman" w:cs="Times New Roman"/>
          <w:iCs/>
          <w:lang w:eastAsia="sl-SI"/>
        </w:rPr>
      </w:pPr>
    </w:p>
    <w:p w14:paraId="1F86852D" w14:textId="77777777" w:rsidR="00CC4BA7" w:rsidRPr="00381949" w:rsidRDefault="00CC4BA7" w:rsidP="00CC4BA7">
      <w:pPr>
        <w:widowControl w:val="0"/>
        <w:ind w:left="0" w:firstLine="0"/>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Pagrindin</w:t>
      </w:r>
      <w:r w:rsidR="00740C88" w:rsidRPr="00381949">
        <w:rPr>
          <w:rFonts w:ascii="Times New Roman" w:eastAsia="Times New Roman" w:hAnsi="Times New Roman" w:cs="Times New Roman"/>
          <w:iCs/>
          <w:lang w:eastAsia="sl-SI"/>
        </w:rPr>
        <w:t>ė vertinamoji</w:t>
      </w:r>
      <w:r w:rsidRPr="00381949">
        <w:rPr>
          <w:rFonts w:ascii="Times New Roman" w:eastAsia="Times New Roman" w:hAnsi="Times New Roman" w:cs="Times New Roman"/>
          <w:iCs/>
          <w:lang w:eastAsia="sl-SI"/>
        </w:rPr>
        <w:t xml:space="preserve"> tyrimo </w:t>
      </w:r>
      <w:r w:rsidR="00740C88" w:rsidRPr="00381949">
        <w:rPr>
          <w:rFonts w:ascii="Times New Roman" w:eastAsia="Times New Roman" w:hAnsi="Times New Roman" w:cs="Times New Roman"/>
          <w:iCs/>
          <w:lang w:eastAsia="sl-SI"/>
        </w:rPr>
        <w:t>baigtis</w:t>
      </w:r>
      <w:r w:rsidRPr="00381949">
        <w:rPr>
          <w:rFonts w:ascii="Times New Roman" w:eastAsia="Times New Roman" w:hAnsi="Times New Roman" w:cs="Times New Roman"/>
          <w:iCs/>
          <w:lang w:eastAsia="sl-SI"/>
        </w:rPr>
        <w:t xml:space="preserve"> buvo didžiųjų širdies ir kraujagyslių sistemos reiškinių (angl. </w:t>
      </w:r>
      <w:r w:rsidRPr="00381949">
        <w:rPr>
          <w:rFonts w:ascii="Times New Roman" w:eastAsia="Times New Roman" w:hAnsi="Times New Roman" w:cs="Times New Roman"/>
          <w:i/>
          <w:iCs/>
          <w:lang w:eastAsia="sl-SI"/>
        </w:rPr>
        <w:t xml:space="preserve">major cardiovascular events, </w:t>
      </w:r>
      <w:r w:rsidR="00740C88" w:rsidRPr="00381949">
        <w:rPr>
          <w:rFonts w:ascii="Times New Roman" w:eastAsia="Times New Roman" w:hAnsi="Times New Roman" w:cs="Times New Roman"/>
          <w:iCs/>
          <w:lang w:eastAsia="sl-SI"/>
        </w:rPr>
        <w:t>MCE</w:t>
      </w:r>
      <w:r w:rsidRPr="00381949">
        <w:rPr>
          <w:rFonts w:ascii="Times New Roman" w:eastAsia="Times New Roman" w:hAnsi="Times New Roman" w:cs="Times New Roman"/>
          <w:iCs/>
          <w:lang w:eastAsia="sl-SI"/>
        </w:rPr>
        <w:t>) derinys, susidedantis iš kardiovaskulinės mirties, aortos vožtuvo pakeitimo (AVP) operacijos, dėl progresuojančios AS išsivysčiusio stazinio širdies nepakankamumo (SŠN), nemirtino miokardo infarkto, širdies vainikinių kraujagyslių šuntavimo operacijos, perkutaninės intervencijos į koronarus, hospitalizacijos dėl nestabilios krūtinės anginos ir nehemoraginio insulto. Svarbiausi</w:t>
      </w:r>
      <w:r w:rsidR="00740C88" w:rsidRPr="00381949">
        <w:rPr>
          <w:rFonts w:ascii="Times New Roman" w:eastAsia="Times New Roman" w:hAnsi="Times New Roman" w:cs="Times New Roman"/>
          <w:iCs/>
          <w:lang w:eastAsia="sl-SI"/>
        </w:rPr>
        <w:t>os</w:t>
      </w:r>
      <w:r w:rsidRPr="00381949">
        <w:rPr>
          <w:rFonts w:ascii="Times New Roman" w:eastAsia="Times New Roman" w:hAnsi="Times New Roman" w:cs="Times New Roman"/>
          <w:iCs/>
          <w:lang w:eastAsia="sl-SI"/>
        </w:rPr>
        <w:t xml:space="preserve"> antrin</w:t>
      </w:r>
      <w:r w:rsidR="00740C88" w:rsidRPr="00381949">
        <w:rPr>
          <w:rFonts w:ascii="Times New Roman" w:eastAsia="Times New Roman" w:hAnsi="Times New Roman" w:cs="Times New Roman"/>
          <w:iCs/>
          <w:lang w:eastAsia="sl-SI"/>
        </w:rPr>
        <w:t xml:space="preserve">ės </w:t>
      </w:r>
      <w:r w:rsidRPr="00381949">
        <w:rPr>
          <w:rFonts w:ascii="Times New Roman" w:eastAsia="Times New Roman" w:hAnsi="Times New Roman" w:cs="Times New Roman"/>
          <w:iCs/>
          <w:lang w:eastAsia="sl-SI"/>
        </w:rPr>
        <w:t xml:space="preserve">tyrimo </w:t>
      </w:r>
      <w:r w:rsidR="00740C88" w:rsidRPr="00381949">
        <w:rPr>
          <w:rFonts w:ascii="Times New Roman" w:eastAsia="Times New Roman" w:hAnsi="Times New Roman" w:cs="Times New Roman"/>
          <w:iCs/>
          <w:lang w:eastAsia="sl-SI"/>
        </w:rPr>
        <w:t>baigtys</w:t>
      </w:r>
      <w:r w:rsidRPr="00381949">
        <w:rPr>
          <w:rFonts w:ascii="Times New Roman" w:eastAsia="Times New Roman" w:hAnsi="Times New Roman" w:cs="Times New Roman"/>
          <w:iCs/>
          <w:lang w:eastAsia="sl-SI"/>
        </w:rPr>
        <w:t xml:space="preserve"> buvo pagrindin</w:t>
      </w:r>
      <w:r w:rsidR="0091033C" w:rsidRPr="00381949">
        <w:rPr>
          <w:rFonts w:ascii="Times New Roman" w:eastAsia="Times New Roman" w:hAnsi="Times New Roman" w:cs="Times New Roman"/>
          <w:iCs/>
          <w:lang w:eastAsia="sl-SI"/>
        </w:rPr>
        <w:t>ės vertinamosios t</w:t>
      </w:r>
      <w:r w:rsidRPr="00381949">
        <w:rPr>
          <w:rFonts w:ascii="Times New Roman" w:eastAsia="Times New Roman" w:hAnsi="Times New Roman" w:cs="Times New Roman"/>
          <w:iCs/>
          <w:lang w:eastAsia="sl-SI"/>
        </w:rPr>
        <w:t xml:space="preserve">yrimo </w:t>
      </w:r>
      <w:r w:rsidR="0091033C" w:rsidRPr="00381949">
        <w:rPr>
          <w:rFonts w:ascii="Times New Roman" w:eastAsia="Times New Roman" w:hAnsi="Times New Roman" w:cs="Times New Roman"/>
          <w:iCs/>
          <w:lang w:eastAsia="sl-SI"/>
        </w:rPr>
        <w:t>baigties</w:t>
      </w:r>
      <w:r w:rsidRPr="00381949">
        <w:rPr>
          <w:rFonts w:ascii="Times New Roman" w:eastAsia="Times New Roman" w:hAnsi="Times New Roman" w:cs="Times New Roman"/>
          <w:iCs/>
          <w:lang w:eastAsia="sl-SI"/>
        </w:rPr>
        <w:t xml:space="preserve"> reiškinių kategorijų pogrupių deriniai.</w:t>
      </w:r>
    </w:p>
    <w:p w14:paraId="06AFD004" w14:textId="77777777" w:rsidR="00CC4BA7" w:rsidRPr="00381949" w:rsidRDefault="00CC4BA7" w:rsidP="00CC4BA7">
      <w:pPr>
        <w:widowControl w:val="0"/>
        <w:ind w:left="0" w:firstLine="0"/>
        <w:rPr>
          <w:rFonts w:ascii="Times New Roman" w:eastAsia="Times New Roman" w:hAnsi="Times New Roman" w:cs="Times New Roman"/>
          <w:iCs/>
          <w:lang w:eastAsia="sl-SI"/>
        </w:rPr>
      </w:pPr>
    </w:p>
    <w:p w14:paraId="21CBD391" w14:textId="77777777" w:rsidR="00CC4BA7" w:rsidRPr="00381949" w:rsidRDefault="00CC4BA7" w:rsidP="00CC4BA7">
      <w:pPr>
        <w:widowControl w:val="0"/>
        <w:ind w:left="0" w:firstLine="0"/>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Lyginant su placebu, ezetimibo ir simvastatino 10 mg/40 mg derinys MCE pavojaus reikšmingai nesumažino.</w:t>
      </w:r>
      <w:r w:rsidR="0091033C" w:rsidRPr="00381949">
        <w:rPr>
          <w:rFonts w:ascii="Times New Roman" w:eastAsia="Times New Roman" w:hAnsi="Times New Roman" w:cs="Times New Roman"/>
          <w:iCs/>
          <w:lang w:eastAsia="sl-SI"/>
        </w:rPr>
        <w:t xml:space="preserve"> </w:t>
      </w:r>
      <w:r w:rsidRPr="00381949">
        <w:rPr>
          <w:rFonts w:ascii="Times New Roman" w:eastAsia="Times New Roman" w:hAnsi="Times New Roman" w:cs="Times New Roman"/>
          <w:iCs/>
          <w:lang w:eastAsia="sl-SI"/>
        </w:rPr>
        <w:t>Pagrindin</w:t>
      </w:r>
      <w:r w:rsidR="0091033C" w:rsidRPr="00381949">
        <w:rPr>
          <w:rFonts w:ascii="Times New Roman" w:eastAsia="Times New Roman" w:hAnsi="Times New Roman" w:cs="Times New Roman"/>
          <w:iCs/>
          <w:lang w:eastAsia="sl-SI"/>
        </w:rPr>
        <w:t>ę vertinamąją</w:t>
      </w:r>
      <w:r w:rsidRPr="00381949">
        <w:rPr>
          <w:rFonts w:ascii="Times New Roman" w:eastAsia="Times New Roman" w:hAnsi="Times New Roman" w:cs="Times New Roman"/>
          <w:iCs/>
          <w:lang w:eastAsia="sl-SI"/>
        </w:rPr>
        <w:t xml:space="preserve"> baigt</w:t>
      </w:r>
      <w:r w:rsidR="0091033C" w:rsidRPr="00381949">
        <w:rPr>
          <w:rFonts w:ascii="Times New Roman" w:eastAsia="Times New Roman" w:hAnsi="Times New Roman" w:cs="Times New Roman"/>
          <w:iCs/>
          <w:lang w:eastAsia="sl-SI"/>
        </w:rPr>
        <w:t>į</w:t>
      </w:r>
      <w:r w:rsidRPr="00381949">
        <w:rPr>
          <w:rFonts w:ascii="Times New Roman" w:eastAsia="Times New Roman" w:hAnsi="Times New Roman" w:cs="Times New Roman"/>
          <w:iCs/>
          <w:lang w:eastAsia="sl-SI"/>
        </w:rPr>
        <w:t xml:space="preserve"> pasi</w:t>
      </w:r>
      <w:r w:rsidR="0091033C" w:rsidRPr="00381949">
        <w:rPr>
          <w:rFonts w:ascii="Times New Roman" w:eastAsia="Times New Roman" w:hAnsi="Times New Roman" w:cs="Times New Roman"/>
          <w:iCs/>
          <w:lang w:eastAsia="sl-SI"/>
        </w:rPr>
        <w:t>ekė 333</w:t>
      </w:r>
      <w:r w:rsidR="00CE0E67">
        <w:rPr>
          <w:rFonts w:ascii="Times New Roman" w:eastAsia="Times New Roman" w:hAnsi="Times New Roman" w:cs="Times New Roman"/>
          <w:iCs/>
          <w:lang w:eastAsia="sl-SI"/>
        </w:rPr>
        <w:t xml:space="preserve"> </w:t>
      </w:r>
      <w:r w:rsidRPr="00381949">
        <w:rPr>
          <w:rFonts w:ascii="Times New Roman" w:eastAsia="Times New Roman" w:hAnsi="Times New Roman" w:cs="Times New Roman"/>
          <w:iCs/>
          <w:lang w:eastAsia="sl-SI"/>
        </w:rPr>
        <w:t>pacienta</w:t>
      </w:r>
      <w:r w:rsidR="0091033C" w:rsidRPr="00381949">
        <w:rPr>
          <w:rFonts w:ascii="Times New Roman" w:eastAsia="Times New Roman" w:hAnsi="Times New Roman" w:cs="Times New Roman"/>
          <w:iCs/>
          <w:lang w:eastAsia="sl-SI"/>
        </w:rPr>
        <w:t xml:space="preserve">i </w:t>
      </w:r>
      <w:r w:rsidRPr="00381949">
        <w:rPr>
          <w:rFonts w:ascii="Times New Roman" w:eastAsia="Times New Roman" w:hAnsi="Times New Roman" w:cs="Times New Roman"/>
          <w:iCs/>
          <w:lang w:eastAsia="sl-SI"/>
        </w:rPr>
        <w:t>(35,3</w:t>
      </w:r>
      <w:r w:rsidR="0091033C" w:rsidRPr="00381949">
        <w:rPr>
          <w:rFonts w:ascii="Times New Roman" w:eastAsia="Times New Roman" w:hAnsi="Times New Roman" w:cs="Times New Roman"/>
          <w:iCs/>
          <w:lang w:eastAsia="sl-SI"/>
        </w:rPr>
        <w:t> </w:t>
      </w:r>
      <w:r w:rsidRPr="00381949">
        <w:rPr>
          <w:rFonts w:ascii="Times New Roman" w:eastAsia="Times New Roman" w:hAnsi="Times New Roman" w:cs="Times New Roman"/>
          <w:iCs/>
          <w:lang w:eastAsia="sl-SI"/>
        </w:rPr>
        <w:t>%) ezetimibo ir simvastatino grupėje bei 355</w:t>
      </w:r>
      <w:r w:rsidR="00CE0E67">
        <w:rPr>
          <w:rFonts w:ascii="Times New Roman" w:eastAsia="Times New Roman" w:hAnsi="Times New Roman" w:cs="Times New Roman"/>
          <w:iCs/>
          <w:lang w:eastAsia="sl-SI"/>
        </w:rPr>
        <w:t xml:space="preserve"> </w:t>
      </w:r>
      <w:r w:rsidRPr="00381949">
        <w:rPr>
          <w:rFonts w:ascii="Times New Roman" w:eastAsia="Times New Roman" w:hAnsi="Times New Roman" w:cs="Times New Roman"/>
          <w:iCs/>
          <w:lang w:eastAsia="sl-SI"/>
        </w:rPr>
        <w:t>pacienta</w:t>
      </w:r>
      <w:r w:rsidR="0091033C" w:rsidRPr="00381949">
        <w:rPr>
          <w:rFonts w:ascii="Times New Roman" w:eastAsia="Times New Roman" w:hAnsi="Times New Roman" w:cs="Times New Roman"/>
          <w:iCs/>
          <w:lang w:eastAsia="sl-SI"/>
        </w:rPr>
        <w:t xml:space="preserve">i </w:t>
      </w:r>
      <w:r w:rsidRPr="00381949">
        <w:rPr>
          <w:rFonts w:ascii="Times New Roman" w:eastAsia="Times New Roman" w:hAnsi="Times New Roman" w:cs="Times New Roman"/>
          <w:iCs/>
          <w:lang w:eastAsia="sl-SI"/>
        </w:rPr>
        <w:t>(38,2</w:t>
      </w:r>
      <w:r w:rsidR="0091033C" w:rsidRPr="00381949">
        <w:rPr>
          <w:rFonts w:ascii="Times New Roman" w:eastAsia="Times New Roman" w:hAnsi="Times New Roman" w:cs="Times New Roman"/>
          <w:iCs/>
          <w:lang w:eastAsia="sl-SI"/>
        </w:rPr>
        <w:t> </w:t>
      </w:r>
      <w:r w:rsidRPr="00381949">
        <w:rPr>
          <w:rFonts w:ascii="Times New Roman" w:eastAsia="Times New Roman" w:hAnsi="Times New Roman" w:cs="Times New Roman"/>
          <w:iCs/>
          <w:lang w:eastAsia="sl-SI"/>
        </w:rPr>
        <w:t xml:space="preserve">%) placebo grupėje (ezetimibo ir simvastatino grupėje </w:t>
      </w:r>
      <w:r w:rsidR="0091033C" w:rsidRPr="00381949">
        <w:rPr>
          <w:rFonts w:ascii="Times New Roman" w:eastAsia="Times New Roman" w:hAnsi="Times New Roman" w:cs="Times New Roman"/>
          <w:iCs/>
          <w:lang w:eastAsia="sl-SI"/>
        </w:rPr>
        <w:t>rizikos</w:t>
      </w:r>
      <w:r w:rsidRPr="00381949">
        <w:rPr>
          <w:rFonts w:ascii="Times New Roman" w:eastAsia="Times New Roman" w:hAnsi="Times New Roman" w:cs="Times New Roman"/>
          <w:iCs/>
          <w:lang w:eastAsia="sl-SI"/>
        </w:rPr>
        <w:t xml:space="preserve"> santykis buvo 0,96; 95</w:t>
      </w:r>
      <w:r w:rsidR="0091033C" w:rsidRPr="00381949">
        <w:rPr>
          <w:rFonts w:ascii="Times New Roman" w:eastAsia="Times New Roman" w:hAnsi="Times New Roman" w:cs="Times New Roman"/>
          <w:iCs/>
          <w:lang w:eastAsia="sl-SI"/>
        </w:rPr>
        <w:t> </w:t>
      </w:r>
      <w:r w:rsidRPr="00381949">
        <w:rPr>
          <w:rFonts w:ascii="Times New Roman" w:eastAsia="Times New Roman" w:hAnsi="Times New Roman" w:cs="Times New Roman"/>
          <w:iCs/>
          <w:lang w:eastAsia="sl-SI"/>
        </w:rPr>
        <w:t>% pasikliautinasis intervalas – nuo 0,83 iki 1,12; p = 0,59). Aortos vožtuvo pakeitimo operacija buvo atlikta 267</w:t>
      </w:r>
      <w:r w:rsidR="00CE0E67">
        <w:rPr>
          <w:rFonts w:ascii="Times New Roman" w:eastAsia="Times New Roman" w:hAnsi="Times New Roman" w:cs="Times New Roman"/>
          <w:iCs/>
          <w:lang w:eastAsia="sl-SI"/>
        </w:rPr>
        <w:t xml:space="preserve"> </w:t>
      </w:r>
      <w:r w:rsidRPr="00381949">
        <w:rPr>
          <w:rFonts w:ascii="Times New Roman" w:eastAsia="Times New Roman" w:hAnsi="Times New Roman" w:cs="Times New Roman"/>
          <w:iCs/>
          <w:lang w:eastAsia="sl-SI"/>
        </w:rPr>
        <w:t>pacientams (28,3</w:t>
      </w:r>
      <w:r w:rsidR="0091033C" w:rsidRPr="00381949">
        <w:rPr>
          <w:rFonts w:ascii="Times New Roman" w:eastAsia="Times New Roman" w:hAnsi="Times New Roman" w:cs="Times New Roman"/>
          <w:iCs/>
          <w:lang w:eastAsia="sl-SI"/>
        </w:rPr>
        <w:t> </w:t>
      </w:r>
      <w:r w:rsidRPr="00381949">
        <w:rPr>
          <w:rFonts w:ascii="Times New Roman" w:eastAsia="Times New Roman" w:hAnsi="Times New Roman" w:cs="Times New Roman"/>
          <w:iCs/>
          <w:lang w:eastAsia="sl-SI"/>
        </w:rPr>
        <w:t xml:space="preserve">%) ezetimibo </w:t>
      </w:r>
      <w:r w:rsidR="0091033C" w:rsidRPr="00381949">
        <w:rPr>
          <w:rFonts w:ascii="Times New Roman" w:eastAsia="Times New Roman" w:hAnsi="Times New Roman" w:cs="Times New Roman"/>
          <w:iCs/>
          <w:lang w:eastAsia="sl-SI"/>
        </w:rPr>
        <w:t>ir simvastatino grupėje bei 278</w:t>
      </w:r>
      <w:r w:rsidR="00CE0E67">
        <w:rPr>
          <w:rFonts w:ascii="Times New Roman" w:eastAsia="Times New Roman" w:hAnsi="Times New Roman" w:cs="Times New Roman"/>
          <w:iCs/>
          <w:lang w:eastAsia="sl-SI"/>
        </w:rPr>
        <w:t xml:space="preserve"> </w:t>
      </w:r>
      <w:r w:rsidRPr="00381949">
        <w:rPr>
          <w:rFonts w:ascii="Times New Roman" w:eastAsia="Times New Roman" w:hAnsi="Times New Roman" w:cs="Times New Roman"/>
          <w:iCs/>
          <w:lang w:eastAsia="sl-SI"/>
        </w:rPr>
        <w:t>pacientams (29,9</w:t>
      </w:r>
      <w:r w:rsidR="0091033C" w:rsidRPr="00381949">
        <w:rPr>
          <w:rFonts w:ascii="Times New Roman" w:eastAsia="Times New Roman" w:hAnsi="Times New Roman" w:cs="Times New Roman"/>
          <w:iCs/>
          <w:lang w:eastAsia="sl-SI"/>
        </w:rPr>
        <w:t> </w:t>
      </w:r>
      <w:r w:rsidRPr="00381949">
        <w:rPr>
          <w:rFonts w:ascii="Times New Roman" w:eastAsia="Times New Roman" w:hAnsi="Times New Roman" w:cs="Times New Roman"/>
          <w:iCs/>
          <w:lang w:eastAsia="sl-SI"/>
        </w:rPr>
        <w:t>%) placebo grupėje (</w:t>
      </w:r>
      <w:r w:rsidR="0091033C" w:rsidRPr="00381949">
        <w:rPr>
          <w:rFonts w:ascii="Times New Roman" w:eastAsia="Times New Roman" w:hAnsi="Times New Roman" w:cs="Times New Roman"/>
          <w:iCs/>
          <w:lang w:eastAsia="sl-SI"/>
        </w:rPr>
        <w:t>rizikos</w:t>
      </w:r>
      <w:r w:rsidRPr="00381949">
        <w:rPr>
          <w:rFonts w:ascii="Times New Roman" w:eastAsia="Times New Roman" w:hAnsi="Times New Roman" w:cs="Times New Roman"/>
          <w:iCs/>
          <w:lang w:eastAsia="sl-SI"/>
        </w:rPr>
        <w:t xml:space="preserve"> santykis 1,00; 95</w:t>
      </w:r>
      <w:r w:rsidR="0091033C" w:rsidRPr="00381949">
        <w:rPr>
          <w:rFonts w:ascii="Times New Roman" w:eastAsia="Times New Roman" w:hAnsi="Times New Roman" w:cs="Times New Roman"/>
          <w:iCs/>
          <w:lang w:eastAsia="sl-SI"/>
        </w:rPr>
        <w:t> </w:t>
      </w:r>
      <w:r w:rsidRPr="00381949">
        <w:rPr>
          <w:rFonts w:ascii="Times New Roman" w:eastAsia="Times New Roman" w:hAnsi="Times New Roman" w:cs="Times New Roman"/>
          <w:iCs/>
          <w:lang w:eastAsia="sl-SI"/>
        </w:rPr>
        <w:t xml:space="preserve">% PI </w:t>
      </w:r>
      <w:r w:rsidR="0091033C" w:rsidRPr="00381949">
        <w:rPr>
          <w:rFonts w:ascii="Times New Roman" w:eastAsia="Times New Roman" w:hAnsi="Times New Roman" w:cs="Times New Roman"/>
          <w:iCs/>
          <w:lang w:eastAsia="sl-SI"/>
        </w:rPr>
        <w:t>–</w:t>
      </w:r>
      <w:r w:rsidRPr="00381949">
        <w:rPr>
          <w:rFonts w:ascii="Times New Roman" w:eastAsia="Times New Roman" w:hAnsi="Times New Roman" w:cs="Times New Roman"/>
          <w:iCs/>
          <w:lang w:eastAsia="sl-SI"/>
        </w:rPr>
        <w:t xml:space="preserve"> nuo 0,84 iki 1,18; p = 0,97). Ezetimibo ir simvastatino grupėje mažiau pacientų patyrė išeminius širdies ir kraujagyslių sistemos reiškinius (n = 148), lyginant su p</w:t>
      </w:r>
      <w:r w:rsidR="0091033C" w:rsidRPr="00381949">
        <w:rPr>
          <w:rFonts w:ascii="Times New Roman" w:eastAsia="Times New Roman" w:hAnsi="Times New Roman" w:cs="Times New Roman"/>
          <w:iCs/>
          <w:lang w:eastAsia="sl-SI"/>
        </w:rPr>
        <w:t>lacebo grupe (n = 187) (rizikos</w:t>
      </w:r>
      <w:r w:rsidRPr="00381949">
        <w:rPr>
          <w:rFonts w:ascii="Times New Roman" w:eastAsia="Times New Roman" w:hAnsi="Times New Roman" w:cs="Times New Roman"/>
          <w:iCs/>
          <w:lang w:eastAsia="sl-SI"/>
        </w:rPr>
        <w:t xml:space="preserve"> santykis 0,78; 95</w:t>
      </w:r>
      <w:r w:rsidR="0091033C" w:rsidRPr="00381949">
        <w:rPr>
          <w:rFonts w:ascii="Times New Roman" w:eastAsia="Times New Roman" w:hAnsi="Times New Roman" w:cs="Times New Roman"/>
          <w:iCs/>
          <w:lang w:eastAsia="sl-SI"/>
        </w:rPr>
        <w:t> </w:t>
      </w:r>
      <w:r w:rsidRPr="00381949">
        <w:rPr>
          <w:rFonts w:ascii="Times New Roman" w:eastAsia="Times New Roman" w:hAnsi="Times New Roman" w:cs="Times New Roman"/>
          <w:iCs/>
          <w:lang w:eastAsia="sl-SI"/>
        </w:rPr>
        <w:t>% PI nuo 0,63 iki 0,97; p = 0,02), daugiausia todėl, kad mažiau pacientų buvo šuntuotos širdies vainikinės kraujagyslės.</w:t>
      </w:r>
    </w:p>
    <w:p w14:paraId="2380184D" w14:textId="77777777" w:rsidR="00CC4BA7" w:rsidRPr="00381949" w:rsidRDefault="00CC4BA7" w:rsidP="00CC4BA7">
      <w:pPr>
        <w:widowControl w:val="0"/>
        <w:ind w:left="0" w:firstLine="0"/>
        <w:rPr>
          <w:rFonts w:ascii="Times New Roman" w:eastAsia="Times New Roman" w:hAnsi="Times New Roman" w:cs="Times New Roman"/>
          <w:iCs/>
          <w:lang w:eastAsia="sl-SI"/>
        </w:rPr>
      </w:pPr>
    </w:p>
    <w:p w14:paraId="04310569" w14:textId="77777777" w:rsidR="00CC4BA7" w:rsidRPr="00381949" w:rsidRDefault="00CC4BA7" w:rsidP="00CC4BA7">
      <w:pPr>
        <w:widowControl w:val="0"/>
        <w:ind w:left="0" w:firstLine="0"/>
        <w:rPr>
          <w:rFonts w:ascii="Times New Roman" w:eastAsia="Times New Roman" w:hAnsi="Times New Roman" w:cs="Times New Roman"/>
          <w:szCs w:val="20"/>
          <w:u w:val="single"/>
          <w:lang w:eastAsia="sl-SI"/>
        </w:rPr>
      </w:pPr>
      <w:r w:rsidRPr="00381949">
        <w:rPr>
          <w:rFonts w:ascii="Times New Roman" w:eastAsia="Times New Roman" w:hAnsi="Times New Roman" w:cs="Times New Roman"/>
          <w:iCs/>
          <w:lang w:eastAsia="sl-SI"/>
        </w:rPr>
        <w:t xml:space="preserve">Ezetimibo ir simvastatino grupės tiriamieji dažniau susirgo vėžiu (105, lyginant su 70, p = 0,01). Šio pastebėjimo klinikinė svarba yra neaiški, nes didesniame klinikiniame tyrime </w:t>
      </w:r>
      <w:r w:rsidRPr="00381949">
        <w:rPr>
          <w:rFonts w:ascii="Times New Roman" w:eastAsia="Times New Roman" w:hAnsi="Times New Roman" w:cs="Times New Roman"/>
          <w:i/>
          <w:iCs/>
          <w:lang w:eastAsia="sl-SI"/>
        </w:rPr>
        <w:t>SHARP</w:t>
      </w:r>
      <w:r w:rsidRPr="00381949">
        <w:rPr>
          <w:rFonts w:ascii="Times New Roman" w:eastAsia="Times New Roman" w:hAnsi="Times New Roman" w:cs="Times New Roman"/>
          <w:iCs/>
          <w:lang w:eastAsia="sl-SI"/>
        </w:rPr>
        <w:t xml:space="preserve"> bendrasis bet kokio dažnio vėžiu su</w:t>
      </w:r>
      <w:r w:rsidR="0091033C" w:rsidRPr="00381949">
        <w:rPr>
          <w:rFonts w:ascii="Times New Roman" w:eastAsia="Times New Roman" w:hAnsi="Times New Roman" w:cs="Times New Roman"/>
          <w:iCs/>
          <w:lang w:eastAsia="sl-SI"/>
        </w:rPr>
        <w:t>sirgusių pacientų skaičius (438</w:t>
      </w:r>
      <w:r w:rsidR="00CE0E67">
        <w:rPr>
          <w:rFonts w:ascii="Times New Roman" w:eastAsia="Times New Roman" w:hAnsi="Times New Roman" w:cs="Times New Roman"/>
          <w:iCs/>
          <w:lang w:eastAsia="sl-SI"/>
        </w:rPr>
        <w:t xml:space="preserve"> </w:t>
      </w:r>
      <w:r w:rsidRPr="00381949">
        <w:rPr>
          <w:rFonts w:ascii="Times New Roman" w:eastAsia="Times New Roman" w:hAnsi="Times New Roman" w:cs="Times New Roman"/>
          <w:iCs/>
          <w:lang w:eastAsia="sl-SI"/>
        </w:rPr>
        <w:t>ezetimibo ir simvas</w:t>
      </w:r>
      <w:r w:rsidR="0091033C" w:rsidRPr="00381949">
        <w:rPr>
          <w:rFonts w:ascii="Times New Roman" w:eastAsia="Times New Roman" w:hAnsi="Times New Roman" w:cs="Times New Roman"/>
          <w:iCs/>
          <w:lang w:eastAsia="sl-SI"/>
        </w:rPr>
        <w:t>tatino grupėje, lyginant su 439</w:t>
      </w:r>
      <w:r w:rsidR="00CE0E67">
        <w:rPr>
          <w:rFonts w:ascii="Times New Roman" w:eastAsia="Times New Roman" w:hAnsi="Times New Roman" w:cs="Times New Roman"/>
          <w:iCs/>
          <w:lang w:eastAsia="sl-SI"/>
        </w:rPr>
        <w:t xml:space="preserve"> </w:t>
      </w:r>
      <w:r w:rsidRPr="00381949">
        <w:rPr>
          <w:rFonts w:ascii="Times New Roman" w:eastAsia="Times New Roman" w:hAnsi="Times New Roman" w:cs="Times New Roman"/>
          <w:iCs/>
          <w:lang w:eastAsia="sl-SI"/>
        </w:rPr>
        <w:t xml:space="preserve">placebo grupės pacientais) nesiskyrė. </w:t>
      </w:r>
      <w:r w:rsidRPr="00381949">
        <w:rPr>
          <w:rFonts w:ascii="Times New Roman" w:eastAsia="Times New Roman" w:hAnsi="Times New Roman" w:cs="Times New Roman"/>
          <w:iCs/>
        </w:rPr>
        <w:t>Be to, k</w:t>
      </w:r>
      <w:r w:rsidRPr="00381949">
        <w:rPr>
          <w:rFonts w:ascii="Times New Roman" w:eastAsia="Times New Roman" w:hAnsi="Times New Roman" w:cs="Times New Roman"/>
          <w:lang w:bidi="bo-CN"/>
        </w:rPr>
        <w:t>linikiniame tyrime IMPROVE-IT dalyvavusių pacientų, su bet kokiu naujai nustatytu piktybiniu naviku, skaičius gydymo grupėse (853</w:t>
      </w:r>
      <w:r w:rsidR="00CE0E67">
        <w:rPr>
          <w:rFonts w:ascii="Times New Roman" w:eastAsia="Times New Roman" w:hAnsi="Times New Roman" w:cs="Times New Roman"/>
          <w:lang w:bidi="bo-CN"/>
        </w:rPr>
        <w:t xml:space="preserve"> </w:t>
      </w:r>
      <w:r w:rsidRPr="00381949">
        <w:rPr>
          <w:rFonts w:ascii="Times New Roman" w:eastAsia="Times New Roman" w:hAnsi="Times New Roman" w:cs="Times New Roman"/>
          <w:lang w:bidi="bo-CN"/>
        </w:rPr>
        <w:t>gydymo ezetimibo ir simvastatino deriniu gr</w:t>
      </w:r>
      <w:r w:rsidR="0091033C" w:rsidRPr="00381949">
        <w:rPr>
          <w:rFonts w:ascii="Times New Roman" w:eastAsia="Times New Roman" w:hAnsi="Times New Roman" w:cs="Times New Roman"/>
          <w:lang w:bidi="bo-CN"/>
        </w:rPr>
        <w:t>upėje ir 863 </w:t>
      </w:r>
      <w:r w:rsidRPr="00381949">
        <w:rPr>
          <w:rFonts w:ascii="Times New Roman" w:eastAsia="Times New Roman" w:hAnsi="Times New Roman" w:cs="Times New Roman"/>
          <w:lang w:bidi="bo-CN"/>
        </w:rPr>
        <w:t>simvastatino grupėje) reikšmingai nesiskyrė</w:t>
      </w:r>
      <w:r w:rsidRPr="00381949">
        <w:rPr>
          <w:rFonts w:ascii="Times New Roman" w:eastAsia="Times New Roman" w:hAnsi="Times New Roman" w:cs="Times New Roman"/>
          <w:iCs/>
          <w:lang w:eastAsia="sl-SI"/>
        </w:rPr>
        <w:t xml:space="preserve">, todėl klinikinio tyrimo SEAS radiniai </w:t>
      </w:r>
      <w:r w:rsidR="0091033C" w:rsidRPr="00381949">
        <w:rPr>
          <w:rFonts w:ascii="Times New Roman" w:eastAsia="Times New Roman" w:hAnsi="Times New Roman" w:cs="Times New Roman"/>
          <w:iCs/>
          <w:lang w:eastAsia="sl-SI"/>
        </w:rPr>
        <w:t xml:space="preserve">nepatvirtinti tyrimuose </w:t>
      </w:r>
      <w:r w:rsidRPr="00381949">
        <w:rPr>
          <w:rFonts w:ascii="Times New Roman" w:eastAsia="Times New Roman" w:hAnsi="Times New Roman" w:cs="Times New Roman"/>
          <w:iCs/>
          <w:lang w:eastAsia="sl-SI"/>
        </w:rPr>
        <w:t>SHARP</w:t>
      </w:r>
      <w:r w:rsidRPr="00381949">
        <w:rPr>
          <w:rFonts w:ascii="Times New Roman" w:eastAsia="Times New Roman" w:hAnsi="Times New Roman" w:cs="Times New Roman"/>
          <w:iCs/>
        </w:rPr>
        <w:t xml:space="preserve"> ar </w:t>
      </w:r>
      <w:r w:rsidRPr="00381949">
        <w:rPr>
          <w:rFonts w:ascii="Times New Roman" w:eastAsia="Times New Roman" w:hAnsi="Times New Roman" w:cs="Times New Roman"/>
          <w:lang w:bidi="bo-CN"/>
        </w:rPr>
        <w:t>IMPROVE-IT</w:t>
      </w:r>
      <w:r w:rsidRPr="00381949">
        <w:rPr>
          <w:rFonts w:ascii="Times New Roman" w:eastAsia="Times New Roman" w:hAnsi="Times New Roman" w:cs="Times New Roman"/>
          <w:iCs/>
          <w:lang w:eastAsia="sl-SI"/>
        </w:rPr>
        <w:t>.</w:t>
      </w:r>
    </w:p>
    <w:p w14:paraId="67A952E7" w14:textId="77777777" w:rsidR="00CC4BA7" w:rsidRDefault="00CC4BA7" w:rsidP="00CC4BA7">
      <w:pPr>
        <w:widowControl w:val="0"/>
        <w:ind w:left="0" w:firstLine="0"/>
        <w:rPr>
          <w:rFonts w:ascii="Times New Roman" w:eastAsia="Times New Roman" w:hAnsi="Times New Roman" w:cs="Times New Roman"/>
          <w:lang w:eastAsia="sl-SI"/>
        </w:rPr>
      </w:pPr>
    </w:p>
    <w:p w14:paraId="65DE45E0" w14:textId="77777777" w:rsidR="00CC4BA7" w:rsidRPr="00381949" w:rsidRDefault="00CC4BA7" w:rsidP="00CC4BA7">
      <w:pPr>
        <w:widowControl w:val="0"/>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t>5.2</w:t>
      </w:r>
      <w:r w:rsidRPr="00381949">
        <w:rPr>
          <w:rFonts w:ascii="Times New Roman" w:eastAsia="Times New Roman" w:hAnsi="Times New Roman" w:cs="Times New Roman"/>
          <w:b/>
          <w:lang w:eastAsia="sl-SI"/>
        </w:rPr>
        <w:tab/>
        <w:t>Farmakokinetinės savybės</w:t>
      </w:r>
    </w:p>
    <w:p w14:paraId="1B2B9A0A"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72C1282E" w14:textId="77777777" w:rsidR="00CC4BA7" w:rsidRPr="00381949" w:rsidRDefault="00CC4BA7" w:rsidP="00CC4BA7">
      <w:pPr>
        <w:widowControl w:val="0"/>
        <w:ind w:left="0" w:firstLine="0"/>
        <w:rPr>
          <w:rFonts w:ascii="Times New Roman" w:eastAsia="Times New Roman" w:hAnsi="Times New Roman" w:cs="Times New Roman"/>
          <w:u w:val="single"/>
          <w:lang w:eastAsia="sl-SI"/>
        </w:rPr>
      </w:pPr>
      <w:r w:rsidRPr="00381949">
        <w:rPr>
          <w:rFonts w:ascii="Times New Roman" w:eastAsia="Times New Roman" w:hAnsi="Times New Roman" w:cs="Times New Roman"/>
          <w:u w:val="single"/>
          <w:lang w:eastAsia="sl-SI"/>
        </w:rPr>
        <w:t>Absorbcija</w:t>
      </w:r>
    </w:p>
    <w:p w14:paraId="772F4F8A" w14:textId="77777777" w:rsidR="00CC4BA7" w:rsidRPr="00381949" w:rsidRDefault="00CC4BA7"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Išgertas ezetimibas greitai absorbuojamas ir ekstensyviai konjuguojamas į farmakologiškai aktyvų fenolio gliukuronidą (ezetimibo gliukuronidą). Vidutinė didžiausia ezetimibo gliukuronido koncentracija (C</w:t>
      </w:r>
      <w:r w:rsidRPr="00381949">
        <w:rPr>
          <w:rFonts w:ascii="Times New Roman" w:eastAsia="Times New Roman" w:hAnsi="Times New Roman" w:cs="Times New Roman"/>
          <w:vertAlign w:val="subscript"/>
          <w:lang w:eastAsia="sl-SI"/>
        </w:rPr>
        <w:t>max</w:t>
      </w:r>
      <w:r w:rsidRPr="00381949">
        <w:rPr>
          <w:rFonts w:ascii="Times New Roman" w:eastAsia="Times New Roman" w:hAnsi="Times New Roman" w:cs="Times New Roman"/>
          <w:lang w:eastAsia="sl-SI"/>
        </w:rPr>
        <w:t>) plazmoje atsiranda per 1</w:t>
      </w:r>
      <w:r w:rsidRPr="00381949">
        <w:rPr>
          <w:rFonts w:ascii="Times New Roman" w:eastAsia="Times New Roman" w:hAnsi="Times New Roman" w:cs="Times New Roman"/>
          <w:lang w:eastAsia="sl-SI"/>
        </w:rPr>
        <w:noBreakHyphen/>
        <w:t>2 val., o ezetimibo – po 4</w:t>
      </w:r>
      <w:r w:rsidRPr="00381949">
        <w:rPr>
          <w:rFonts w:ascii="Times New Roman" w:eastAsia="Times New Roman" w:hAnsi="Times New Roman" w:cs="Times New Roman"/>
          <w:lang w:eastAsia="sl-SI"/>
        </w:rPr>
        <w:noBreakHyphen/>
        <w:t>12 val. Absoliutaus biologinio ezetimibo prieinamumo nustatyti neįmanoma, nes medžiaga praktiškai netirpsta vandeninėse terpėse, tinkamose injekcijoms.</w:t>
      </w:r>
    </w:p>
    <w:p w14:paraId="6D0B5173" w14:textId="77777777" w:rsidR="0091033C" w:rsidRPr="00381949" w:rsidRDefault="0091033C" w:rsidP="00CC4BA7">
      <w:pPr>
        <w:widowControl w:val="0"/>
        <w:ind w:left="0" w:firstLine="0"/>
        <w:rPr>
          <w:rFonts w:ascii="Times New Roman" w:eastAsia="Times New Roman" w:hAnsi="Times New Roman" w:cs="Times New Roman"/>
          <w:lang w:eastAsia="sl-SI"/>
        </w:rPr>
      </w:pPr>
    </w:p>
    <w:p w14:paraId="66408D67" w14:textId="77777777" w:rsidR="00CC4BA7" w:rsidRPr="00381949" w:rsidRDefault="00CC4BA7"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Kartu vartojamas maistas (riebus ar neriebus) biologinio </w:t>
      </w:r>
      <w:r w:rsidR="0091033C" w:rsidRPr="00381949">
        <w:rPr>
          <w:rFonts w:ascii="Times New Roman" w:eastAsia="Times New Roman" w:hAnsi="Times New Roman" w:cs="Times New Roman"/>
          <w:lang w:eastAsia="sl-SI"/>
        </w:rPr>
        <w:t>per burną vartojamo</w:t>
      </w:r>
      <w:r w:rsidRPr="00381949">
        <w:rPr>
          <w:rFonts w:ascii="Times New Roman" w:eastAsia="Times New Roman" w:hAnsi="Times New Roman" w:cs="Times New Roman"/>
          <w:lang w:eastAsia="sl-SI"/>
        </w:rPr>
        <w:t xml:space="preserve"> ezetimibo prieinamumo neveikė (vartotos 10 mg tabletės). </w:t>
      </w:r>
      <w:r w:rsidR="0091033C" w:rsidRPr="00381949">
        <w:rPr>
          <w:rFonts w:ascii="Times New Roman" w:eastAsia="Times New Roman" w:hAnsi="Times New Roman" w:cs="Times New Roman"/>
          <w:lang w:eastAsia="sl-SI"/>
        </w:rPr>
        <w:t>Ezetimibą</w:t>
      </w:r>
      <w:r w:rsidRPr="00381949">
        <w:rPr>
          <w:rFonts w:ascii="Times New Roman" w:eastAsia="Times New Roman" w:hAnsi="Times New Roman" w:cs="Times New Roman"/>
          <w:lang w:eastAsia="sl-SI"/>
        </w:rPr>
        <w:t xml:space="preserve"> galima vartoti valgio metu ar nevalgius.</w:t>
      </w:r>
    </w:p>
    <w:p w14:paraId="557DA685"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506A310E" w14:textId="77777777" w:rsidR="00CC4BA7" w:rsidRPr="00381949" w:rsidRDefault="00CC4BA7" w:rsidP="00CC4BA7">
      <w:pPr>
        <w:widowControl w:val="0"/>
        <w:ind w:left="0" w:firstLine="0"/>
        <w:rPr>
          <w:rFonts w:ascii="Times New Roman" w:eastAsia="Times New Roman" w:hAnsi="Times New Roman" w:cs="Times New Roman"/>
          <w:u w:val="single"/>
          <w:lang w:eastAsia="sl-SI"/>
        </w:rPr>
      </w:pPr>
      <w:r w:rsidRPr="00381949">
        <w:rPr>
          <w:rFonts w:ascii="Times New Roman" w:eastAsia="Times New Roman" w:hAnsi="Times New Roman" w:cs="Times New Roman"/>
          <w:u w:val="single"/>
          <w:lang w:eastAsia="sl-SI"/>
        </w:rPr>
        <w:t>Pasiskirstymas</w:t>
      </w:r>
    </w:p>
    <w:p w14:paraId="14E8BFC7" w14:textId="77777777" w:rsidR="00CC4BA7" w:rsidRPr="00381949" w:rsidRDefault="00CC4BA7"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Prie žmogaus plazmos baltymų prisijungia 99,7</w:t>
      </w:r>
      <w:r w:rsidR="0091033C" w:rsidRPr="00381949">
        <w:rPr>
          <w:rFonts w:ascii="Times New Roman" w:eastAsia="Times New Roman" w:hAnsi="Times New Roman" w:cs="Times New Roman"/>
          <w:lang w:eastAsia="sl-SI"/>
        </w:rPr>
        <w:t> </w:t>
      </w:r>
      <w:r w:rsidRPr="00381949">
        <w:rPr>
          <w:rFonts w:ascii="Times New Roman" w:eastAsia="Times New Roman" w:hAnsi="Times New Roman" w:cs="Times New Roman"/>
          <w:lang w:eastAsia="sl-SI"/>
        </w:rPr>
        <w:t>% ezetimibo ir 88</w:t>
      </w:r>
      <w:r w:rsidR="0091033C" w:rsidRPr="00381949">
        <w:rPr>
          <w:rFonts w:ascii="Times New Roman" w:eastAsia="Times New Roman" w:hAnsi="Times New Roman" w:cs="Times New Roman"/>
          <w:lang w:eastAsia="sl-SI"/>
        </w:rPr>
        <w:t>–</w:t>
      </w:r>
      <w:r w:rsidRPr="00381949">
        <w:rPr>
          <w:rFonts w:ascii="Times New Roman" w:eastAsia="Times New Roman" w:hAnsi="Times New Roman" w:cs="Times New Roman"/>
          <w:lang w:eastAsia="sl-SI"/>
        </w:rPr>
        <w:t>92</w:t>
      </w:r>
      <w:r w:rsidR="0091033C" w:rsidRPr="00381949">
        <w:rPr>
          <w:rFonts w:ascii="Times New Roman" w:eastAsia="Times New Roman" w:hAnsi="Times New Roman" w:cs="Times New Roman"/>
          <w:lang w:eastAsia="sl-SI"/>
        </w:rPr>
        <w:t> </w:t>
      </w:r>
      <w:r w:rsidRPr="00381949">
        <w:rPr>
          <w:rFonts w:ascii="Times New Roman" w:eastAsia="Times New Roman" w:hAnsi="Times New Roman" w:cs="Times New Roman"/>
          <w:lang w:eastAsia="sl-SI"/>
        </w:rPr>
        <w:t>% ezetimibo gliukuronido.</w:t>
      </w:r>
    </w:p>
    <w:p w14:paraId="4011F907"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0C8B632E" w14:textId="77777777" w:rsidR="00CC4BA7" w:rsidRPr="00381949" w:rsidRDefault="00CC4BA7" w:rsidP="00CC4BA7">
      <w:pPr>
        <w:widowControl w:val="0"/>
        <w:ind w:left="0" w:firstLine="0"/>
        <w:rPr>
          <w:rFonts w:ascii="Times New Roman" w:eastAsia="Times New Roman" w:hAnsi="Times New Roman" w:cs="Times New Roman"/>
          <w:u w:val="single"/>
          <w:lang w:eastAsia="sl-SI"/>
        </w:rPr>
      </w:pPr>
      <w:r w:rsidRPr="00381949">
        <w:rPr>
          <w:rFonts w:ascii="Times New Roman" w:eastAsia="Times New Roman" w:hAnsi="Times New Roman" w:cs="Times New Roman"/>
          <w:u w:val="single"/>
          <w:lang w:eastAsia="sl-SI"/>
        </w:rPr>
        <w:t>Biotransformacija</w:t>
      </w:r>
    </w:p>
    <w:p w14:paraId="5A6882D2" w14:textId="77777777" w:rsidR="00CC4BA7" w:rsidRPr="00381949" w:rsidRDefault="00CC4BA7"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Ezetimibas daugiausia metabolizuojamas plonojoje žarnoje bei kepenyse (vyksta konjugacija su gliukuronidu, t. y. II fazės reakcija) ir išsiskiria į tulžį. Visų tirtų rūšių gyvūnams oksidacinis metabolizmas (I fazės reakcija) buvo minimalus. Ezetimibas ir ezetimibo gliukuronidas yra svarbiausios su</w:t>
      </w:r>
      <w:r w:rsidR="0091033C" w:rsidRPr="00381949">
        <w:rPr>
          <w:rFonts w:ascii="Times New Roman" w:eastAsia="Times New Roman" w:hAnsi="Times New Roman" w:cs="Times New Roman"/>
          <w:lang w:eastAsia="sl-SI"/>
        </w:rPr>
        <w:t xml:space="preserve"> vaistiniu</w:t>
      </w:r>
      <w:r w:rsidRPr="00381949">
        <w:rPr>
          <w:rFonts w:ascii="Times New Roman" w:eastAsia="Times New Roman" w:hAnsi="Times New Roman" w:cs="Times New Roman"/>
          <w:lang w:eastAsia="sl-SI"/>
        </w:rPr>
        <w:t xml:space="preserve"> preparatu susijusios medžiagos, aptinkamos</w:t>
      </w:r>
      <w:r w:rsidR="0091033C" w:rsidRPr="00381949">
        <w:rPr>
          <w:rFonts w:ascii="Times New Roman" w:eastAsia="Times New Roman" w:hAnsi="Times New Roman" w:cs="Times New Roman"/>
          <w:lang w:eastAsia="sl-SI"/>
        </w:rPr>
        <w:t xml:space="preserve"> kraujo</w:t>
      </w:r>
      <w:r w:rsidRPr="00381949">
        <w:rPr>
          <w:rFonts w:ascii="Times New Roman" w:eastAsia="Times New Roman" w:hAnsi="Times New Roman" w:cs="Times New Roman"/>
          <w:lang w:eastAsia="sl-SI"/>
        </w:rPr>
        <w:t xml:space="preserve"> plazmoje: jų būna atitinkamai 10</w:t>
      </w:r>
      <w:r w:rsidRPr="00381949">
        <w:rPr>
          <w:rFonts w:ascii="Times New Roman" w:eastAsia="Times New Roman" w:hAnsi="Times New Roman" w:cs="Times New Roman"/>
          <w:lang w:eastAsia="sl-SI"/>
        </w:rPr>
        <w:noBreakHyphen/>
        <w:t>20</w:t>
      </w:r>
      <w:r w:rsidR="0091033C" w:rsidRPr="00381949">
        <w:rPr>
          <w:rFonts w:ascii="Times New Roman" w:eastAsia="Times New Roman" w:hAnsi="Times New Roman" w:cs="Times New Roman"/>
          <w:lang w:eastAsia="sl-SI"/>
        </w:rPr>
        <w:t> </w:t>
      </w:r>
      <w:r w:rsidRPr="00381949">
        <w:rPr>
          <w:rFonts w:ascii="Times New Roman" w:eastAsia="Times New Roman" w:hAnsi="Times New Roman" w:cs="Times New Roman"/>
          <w:lang w:eastAsia="sl-SI"/>
        </w:rPr>
        <w:t>% ir 80</w:t>
      </w:r>
      <w:r w:rsidRPr="00381949">
        <w:rPr>
          <w:rFonts w:ascii="Times New Roman" w:eastAsia="Times New Roman" w:hAnsi="Times New Roman" w:cs="Times New Roman"/>
          <w:lang w:eastAsia="sl-SI"/>
        </w:rPr>
        <w:noBreakHyphen/>
        <w:t>90</w:t>
      </w:r>
      <w:r w:rsidR="0091033C" w:rsidRPr="00381949">
        <w:rPr>
          <w:rFonts w:ascii="Times New Roman" w:eastAsia="Times New Roman" w:hAnsi="Times New Roman" w:cs="Times New Roman"/>
          <w:lang w:eastAsia="sl-SI"/>
        </w:rPr>
        <w:t> % viso plazmoje esančio vaistinės medžiagos</w:t>
      </w:r>
      <w:r w:rsidRPr="00381949">
        <w:rPr>
          <w:rFonts w:ascii="Times New Roman" w:eastAsia="Times New Roman" w:hAnsi="Times New Roman" w:cs="Times New Roman"/>
          <w:lang w:eastAsia="sl-SI"/>
        </w:rPr>
        <w:t xml:space="preserve"> kiekio. Ir ezetimibas, ir ezetimibo gliukuronidas lėtai pasišalina iš plazmos (pasireiškia reikšminga enterohepatinė cirkuliacija). Ezetimibo ir ezetimibo gliukuronido pusinės eliminacijos laikas yra maždaug 22 val.</w:t>
      </w:r>
    </w:p>
    <w:p w14:paraId="766FAB72"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3511299A" w14:textId="77777777" w:rsidR="00CC4BA7" w:rsidRPr="00381949" w:rsidRDefault="00CC4BA7" w:rsidP="00CC4BA7">
      <w:pPr>
        <w:widowControl w:val="0"/>
        <w:ind w:left="0" w:firstLine="0"/>
        <w:rPr>
          <w:rFonts w:ascii="Times New Roman" w:eastAsia="Times New Roman" w:hAnsi="Times New Roman" w:cs="Times New Roman"/>
          <w:u w:val="single"/>
          <w:lang w:eastAsia="sl-SI"/>
        </w:rPr>
      </w:pPr>
      <w:r w:rsidRPr="00381949">
        <w:rPr>
          <w:rFonts w:ascii="Times New Roman" w:eastAsia="Times New Roman" w:hAnsi="Times New Roman" w:cs="Times New Roman"/>
          <w:u w:val="single"/>
          <w:lang w:eastAsia="sl-SI"/>
        </w:rPr>
        <w:t>Eliminacija</w:t>
      </w:r>
    </w:p>
    <w:p w14:paraId="6E75D614" w14:textId="77777777" w:rsidR="00CC4BA7" w:rsidRPr="00381949" w:rsidRDefault="00CC4BA7"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Žmonėms išgėrus 20 mg</w:t>
      </w:r>
      <w:r w:rsidRPr="00381949">
        <w:rPr>
          <w:rFonts w:ascii="Times New Roman" w:eastAsia="Times New Roman" w:hAnsi="Times New Roman" w:cs="Times New Roman"/>
          <w:vertAlign w:val="superscript"/>
          <w:lang w:eastAsia="sl-SI"/>
        </w:rPr>
        <w:t xml:space="preserve"> 14</w:t>
      </w:r>
      <w:r w:rsidRPr="00381949">
        <w:rPr>
          <w:rFonts w:ascii="Times New Roman" w:eastAsia="Times New Roman" w:hAnsi="Times New Roman" w:cs="Times New Roman"/>
          <w:lang w:eastAsia="sl-SI"/>
        </w:rPr>
        <w:t>C pažymėto ezetimibo, bendrasis ezetimibas sudarė maždaug 93</w:t>
      </w:r>
      <w:r w:rsidR="0091033C" w:rsidRPr="00381949">
        <w:rPr>
          <w:rFonts w:ascii="Times New Roman" w:eastAsia="Times New Roman" w:hAnsi="Times New Roman" w:cs="Times New Roman"/>
          <w:lang w:eastAsia="sl-SI"/>
        </w:rPr>
        <w:t> </w:t>
      </w:r>
      <w:r w:rsidRPr="00381949">
        <w:rPr>
          <w:rFonts w:ascii="Times New Roman" w:eastAsia="Times New Roman" w:hAnsi="Times New Roman" w:cs="Times New Roman"/>
          <w:lang w:eastAsia="sl-SI"/>
        </w:rPr>
        <w:t xml:space="preserve">% bendrojo radioaktyvumo </w:t>
      </w:r>
      <w:r w:rsidR="0091033C" w:rsidRPr="00381949">
        <w:rPr>
          <w:rFonts w:ascii="Times New Roman" w:eastAsia="Times New Roman" w:hAnsi="Times New Roman" w:cs="Times New Roman"/>
          <w:lang w:eastAsia="sl-SI"/>
        </w:rPr>
        <w:t xml:space="preserve">kraujo </w:t>
      </w:r>
      <w:r w:rsidRPr="00381949">
        <w:rPr>
          <w:rFonts w:ascii="Times New Roman" w:eastAsia="Times New Roman" w:hAnsi="Times New Roman" w:cs="Times New Roman"/>
          <w:lang w:eastAsia="sl-SI"/>
        </w:rPr>
        <w:t>plazmoje. Maždaug 78</w:t>
      </w:r>
      <w:r w:rsidR="0091033C" w:rsidRPr="00381949">
        <w:rPr>
          <w:rFonts w:ascii="Times New Roman" w:eastAsia="Times New Roman" w:hAnsi="Times New Roman" w:cs="Times New Roman"/>
          <w:lang w:eastAsia="sl-SI"/>
        </w:rPr>
        <w:t> </w:t>
      </w:r>
      <w:r w:rsidRPr="00381949">
        <w:rPr>
          <w:rFonts w:ascii="Times New Roman" w:eastAsia="Times New Roman" w:hAnsi="Times New Roman" w:cs="Times New Roman"/>
          <w:lang w:eastAsia="sl-SI"/>
        </w:rPr>
        <w:t>% ir 11</w:t>
      </w:r>
      <w:r w:rsidR="0091033C" w:rsidRPr="00381949">
        <w:rPr>
          <w:rFonts w:ascii="Times New Roman" w:eastAsia="Times New Roman" w:hAnsi="Times New Roman" w:cs="Times New Roman"/>
          <w:lang w:eastAsia="sl-SI"/>
        </w:rPr>
        <w:t> </w:t>
      </w:r>
      <w:r w:rsidRPr="00381949">
        <w:rPr>
          <w:rFonts w:ascii="Times New Roman" w:eastAsia="Times New Roman" w:hAnsi="Times New Roman" w:cs="Times New Roman"/>
          <w:lang w:eastAsia="sl-SI"/>
        </w:rPr>
        <w:t>% pavartoto radioaktyvumo nustatyta atitinkamai išm</w:t>
      </w:r>
      <w:r w:rsidR="0091033C" w:rsidRPr="00381949">
        <w:rPr>
          <w:rFonts w:ascii="Times New Roman" w:eastAsia="Times New Roman" w:hAnsi="Times New Roman" w:cs="Times New Roman"/>
          <w:lang w:eastAsia="sl-SI"/>
        </w:rPr>
        <w:t>atose ir šlapime (jie rinkti 10</w:t>
      </w:r>
      <w:r w:rsidR="00B8276F">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parų). Po 48</w:t>
      </w:r>
      <w:r w:rsidR="0091033C" w:rsidRPr="00381949">
        <w:rPr>
          <w:rFonts w:ascii="Times New Roman" w:eastAsia="Times New Roman" w:hAnsi="Times New Roman" w:cs="Times New Roman"/>
          <w:lang w:eastAsia="sl-SI"/>
        </w:rPr>
        <w:t> </w:t>
      </w:r>
      <w:r w:rsidRPr="00381949">
        <w:rPr>
          <w:rFonts w:ascii="Times New Roman" w:eastAsia="Times New Roman" w:hAnsi="Times New Roman" w:cs="Times New Roman"/>
          <w:lang w:eastAsia="sl-SI"/>
        </w:rPr>
        <w:t>val. plazmoje radioaktyvumo nenustatyta.</w:t>
      </w:r>
    </w:p>
    <w:p w14:paraId="39A2B500"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3206A508" w14:textId="77777777" w:rsidR="00CC4BA7" w:rsidRPr="00381949" w:rsidRDefault="00CC4BA7" w:rsidP="00CC4BA7">
      <w:pPr>
        <w:widowControl w:val="0"/>
        <w:ind w:left="0" w:firstLine="0"/>
        <w:rPr>
          <w:rFonts w:ascii="Times New Roman" w:eastAsia="Times New Roman" w:hAnsi="Times New Roman" w:cs="Times New Roman"/>
          <w:u w:val="single"/>
          <w:lang w:eastAsia="sl-SI"/>
        </w:rPr>
      </w:pPr>
      <w:r w:rsidRPr="00381949">
        <w:rPr>
          <w:rFonts w:ascii="Times New Roman" w:eastAsia="Times New Roman" w:hAnsi="Times New Roman" w:cs="Times New Roman"/>
          <w:u w:val="single"/>
          <w:lang w:eastAsia="sl-SI"/>
        </w:rPr>
        <w:t xml:space="preserve">Ypatingos </w:t>
      </w:r>
      <w:r w:rsidR="00B8276F">
        <w:rPr>
          <w:rFonts w:ascii="Times New Roman" w:eastAsia="Times New Roman" w:hAnsi="Times New Roman" w:cs="Times New Roman"/>
          <w:u w:val="single"/>
          <w:lang w:eastAsia="sl-SI"/>
        </w:rPr>
        <w:t>populiacijos</w:t>
      </w:r>
    </w:p>
    <w:p w14:paraId="43F5EA30" w14:textId="77777777" w:rsidR="0091033C" w:rsidRPr="00381949" w:rsidRDefault="0091033C" w:rsidP="00CC4BA7">
      <w:pPr>
        <w:widowControl w:val="0"/>
        <w:ind w:left="0" w:firstLine="0"/>
        <w:rPr>
          <w:rFonts w:ascii="Times New Roman" w:eastAsia="Times New Roman" w:hAnsi="Times New Roman" w:cs="Times New Roman"/>
          <w:i/>
          <w:lang w:eastAsia="sl-SI"/>
        </w:rPr>
      </w:pPr>
    </w:p>
    <w:p w14:paraId="4C261BD0" w14:textId="77777777" w:rsidR="00CC4BA7" w:rsidRPr="00381949" w:rsidRDefault="00CC4BA7" w:rsidP="00CC4BA7">
      <w:pPr>
        <w:widowControl w:val="0"/>
        <w:ind w:left="0" w:firstLine="0"/>
        <w:rPr>
          <w:rFonts w:ascii="Times New Roman" w:eastAsia="Times New Roman" w:hAnsi="Times New Roman" w:cs="Times New Roman"/>
          <w:i/>
          <w:lang w:eastAsia="sl-SI"/>
        </w:rPr>
      </w:pPr>
      <w:r w:rsidRPr="00381949">
        <w:rPr>
          <w:rFonts w:ascii="Times New Roman" w:eastAsia="Times New Roman" w:hAnsi="Times New Roman" w:cs="Times New Roman"/>
          <w:i/>
          <w:lang w:eastAsia="sl-SI"/>
        </w:rPr>
        <w:t>Vaikų populiacija</w:t>
      </w:r>
    </w:p>
    <w:p w14:paraId="6D05D560" w14:textId="77777777" w:rsidR="00CC4BA7" w:rsidRPr="00381949" w:rsidRDefault="00CC4BA7"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Ezetimibo farmakokinetika 6</w:t>
      </w:r>
      <w:r w:rsidR="00BC2DB6">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metų bei vyresnių vaikų ir suaugu</w:t>
      </w:r>
      <w:r w:rsidR="0091033C" w:rsidRPr="00381949">
        <w:rPr>
          <w:rFonts w:ascii="Times New Roman" w:eastAsia="Times New Roman" w:hAnsi="Times New Roman" w:cs="Times New Roman"/>
          <w:lang w:eastAsia="sl-SI"/>
        </w:rPr>
        <w:t>sių žmonių organizme yra panaši</w:t>
      </w:r>
      <w:r w:rsidRPr="00381949">
        <w:rPr>
          <w:rFonts w:ascii="Times New Roman" w:eastAsia="Times New Roman" w:hAnsi="Times New Roman" w:cs="Times New Roman"/>
          <w:lang w:eastAsia="sl-SI"/>
        </w:rPr>
        <w:t>. Duomenų apie farmakokinetikos parametrus jaunesnių kaip 6 metų vaikų organizme nėra. Turima klinikinių duomenų tik apie HoŠH, HEFH ar sitosterolemija sergančius vaikus ir paauglius.</w:t>
      </w:r>
    </w:p>
    <w:p w14:paraId="13D7A369" w14:textId="77777777" w:rsidR="00CC4BA7" w:rsidRPr="00C33F26" w:rsidRDefault="00CC4BA7" w:rsidP="00CC4BA7">
      <w:pPr>
        <w:widowControl w:val="0"/>
        <w:ind w:left="0" w:firstLine="0"/>
        <w:rPr>
          <w:rFonts w:ascii="Times New Roman" w:eastAsia="Times New Roman" w:hAnsi="Times New Roman" w:cs="Times New Roman"/>
          <w:sz w:val="16"/>
          <w:szCs w:val="16"/>
          <w:lang w:eastAsia="sl-SI"/>
        </w:rPr>
      </w:pPr>
    </w:p>
    <w:p w14:paraId="52A4BD66" w14:textId="77777777" w:rsidR="00CC4BA7" w:rsidRPr="00381949" w:rsidRDefault="00CC4BA7" w:rsidP="00CC4BA7">
      <w:pPr>
        <w:widowControl w:val="0"/>
        <w:ind w:left="0" w:firstLine="0"/>
        <w:rPr>
          <w:rFonts w:ascii="Times New Roman" w:eastAsia="Times New Roman" w:hAnsi="Times New Roman" w:cs="Times New Roman"/>
          <w:i/>
          <w:lang w:eastAsia="sl-SI"/>
        </w:rPr>
      </w:pPr>
      <w:r w:rsidRPr="00381949">
        <w:rPr>
          <w:rFonts w:ascii="Times New Roman" w:eastAsia="Times New Roman" w:hAnsi="Times New Roman" w:cs="Times New Roman"/>
          <w:i/>
          <w:lang w:eastAsia="sl-SI"/>
        </w:rPr>
        <w:t>Senyvi žmonės</w:t>
      </w:r>
    </w:p>
    <w:p w14:paraId="1502CC1F" w14:textId="77777777" w:rsidR="00CC4BA7" w:rsidRPr="00381949" w:rsidRDefault="00CC4BA7"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Senyvų (vyresnių kaip 65 metų) žmonių </w:t>
      </w:r>
      <w:r w:rsidR="0091033C" w:rsidRPr="00381949">
        <w:rPr>
          <w:rFonts w:ascii="Times New Roman" w:eastAsia="Times New Roman" w:hAnsi="Times New Roman" w:cs="Times New Roman"/>
          <w:lang w:eastAsia="sl-SI"/>
        </w:rPr>
        <w:t xml:space="preserve">kraujo </w:t>
      </w:r>
      <w:r w:rsidRPr="00381949">
        <w:rPr>
          <w:rFonts w:ascii="Times New Roman" w:eastAsia="Times New Roman" w:hAnsi="Times New Roman" w:cs="Times New Roman"/>
          <w:lang w:eastAsia="sl-SI"/>
        </w:rPr>
        <w:t>plazmoje bendrojo ezetimibo koncentracija būna maždaug 2</w:t>
      </w:r>
      <w:r w:rsidR="00BC2DB6">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kartus didesnė negu jaunesnių (18-45</w:t>
      </w:r>
      <w:r w:rsidR="00BC2DB6">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metų) žmonių</w:t>
      </w:r>
      <w:r w:rsidR="0091033C" w:rsidRPr="00381949">
        <w:rPr>
          <w:rFonts w:ascii="Times New Roman" w:eastAsia="Times New Roman" w:hAnsi="Times New Roman" w:cs="Times New Roman"/>
          <w:lang w:eastAsia="sl-SI"/>
        </w:rPr>
        <w:t xml:space="preserve"> kraujo</w:t>
      </w:r>
      <w:r w:rsidRPr="00381949">
        <w:rPr>
          <w:rFonts w:ascii="Times New Roman" w:eastAsia="Times New Roman" w:hAnsi="Times New Roman" w:cs="Times New Roman"/>
          <w:lang w:eastAsia="sl-SI"/>
        </w:rPr>
        <w:t xml:space="preserve"> plazmoje. Senyvų ir jaunesnių pacientų, vartojusių ezetimibo, MTL-C koncentracijos sumažėjimas ir saugumas yra panašūs, todėl senyviems pacientams dozės koreguoti nebūtina.</w:t>
      </w:r>
    </w:p>
    <w:p w14:paraId="275D817A" w14:textId="77777777" w:rsidR="00CC4BA7" w:rsidRPr="00C33F26" w:rsidRDefault="00CC4BA7" w:rsidP="00CC4BA7">
      <w:pPr>
        <w:widowControl w:val="0"/>
        <w:ind w:left="0" w:firstLine="0"/>
        <w:rPr>
          <w:rFonts w:ascii="Times New Roman" w:eastAsia="Times New Roman" w:hAnsi="Times New Roman" w:cs="Times New Roman"/>
          <w:sz w:val="16"/>
          <w:szCs w:val="16"/>
          <w:lang w:eastAsia="sl-SI"/>
        </w:rPr>
      </w:pPr>
    </w:p>
    <w:p w14:paraId="493CF259" w14:textId="77777777" w:rsidR="00CC4BA7" w:rsidRPr="00381949" w:rsidRDefault="00CC4BA7" w:rsidP="00CC4BA7">
      <w:pPr>
        <w:widowControl w:val="0"/>
        <w:ind w:left="0" w:firstLine="0"/>
        <w:rPr>
          <w:rFonts w:ascii="Times New Roman" w:eastAsia="Times New Roman" w:hAnsi="Times New Roman" w:cs="Times New Roman"/>
          <w:i/>
          <w:lang w:eastAsia="sl-SI"/>
        </w:rPr>
      </w:pPr>
      <w:r w:rsidRPr="00381949">
        <w:rPr>
          <w:rFonts w:ascii="Times New Roman" w:eastAsia="Times New Roman" w:hAnsi="Times New Roman" w:cs="Times New Roman"/>
          <w:i/>
          <w:iCs/>
          <w:lang w:eastAsia="sl-SI"/>
        </w:rPr>
        <w:t>Sutrikusi kepenų funkcija</w:t>
      </w:r>
    </w:p>
    <w:p w14:paraId="422A0FAE" w14:textId="77777777" w:rsidR="00CC4BA7" w:rsidRPr="00381949" w:rsidRDefault="00CC4BA7"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Pacientams, kuriems buvo nesunkus kepenų funkcijos sutrikimas (</w:t>
      </w:r>
      <w:r w:rsidRPr="00381949">
        <w:rPr>
          <w:rFonts w:ascii="Times New Roman" w:eastAsia="Times New Roman" w:hAnsi="Times New Roman" w:cs="Times New Roman"/>
          <w:i/>
          <w:lang w:eastAsia="sl-SI"/>
        </w:rPr>
        <w:t>Child Pugh</w:t>
      </w:r>
      <w:r w:rsidRPr="00381949">
        <w:rPr>
          <w:rFonts w:ascii="Times New Roman" w:eastAsia="Times New Roman" w:hAnsi="Times New Roman" w:cs="Times New Roman"/>
          <w:lang w:eastAsia="sl-SI"/>
        </w:rPr>
        <w:t xml:space="preserve"> rodmuo 5</w:t>
      </w:r>
      <w:r w:rsidR="0091033C" w:rsidRPr="00381949">
        <w:rPr>
          <w:rFonts w:ascii="Times New Roman" w:eastAsia="Times New Roman" w:hAnsi="Times New Roman" w:cs="Times New Roman"/>
          <w:lang w:eastAsia="sl-SI"/>
        </w:rPr>
        <w:t>–</w:t>
      </w:r>
      <w:r w:rsidRPr="00381949">
        <w:rPr>
          <w:rFonts w:ascii="Times New Roman" w:eastAsia="Times New Roman" w:hAnsi="Times New Roman" w:cs="Times New Roman"/>
          <w:lang w:eastAsia="sl-SI"/>
        </w:rPr>
        <w:t>6), po vienkartinės 10 mg ezetimibo dozės pavartojimo vidutinis bendrojo ezetimibo AUC padidėjo maždaug 1,7</w:t>
      </w:r>
      <w:r w:rsidR="008D6F6A">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karto, pal</w:t>
      </w:r>
      <w:r w:rsidR="0091033C" w:rsidRPr="00381949">
        <w:rPr>
          <w:rFonts w:ascii="Times New Roman" w:eastAsia="Times New Roman" w:hAnsi="Times New Roman" w:cs="Times New Roman"/>
          <w:lang w:eastAsia="sl-SI"/>
        </w:rPr>
        <w:t>yginti su sveikais žmonėmis. 14</w:t>
      </w:r>
      <w:r w:rsidR="008D6F6A">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 xml:space="preserve">parų trukusio kartotinio 10 mg paros dozės vartojimo tyrimo metu </w:t>
      </w:r>
      <w:r w:rsidR="0091033C" w:rsidRPr="00381949">
        <w:rPr>
          <w:rFonts w:ascii="Times New Roman" w:eastAsia="Times New Roman" w:hAnsi="Times New Roman" w:cs="Times New Roman"/>
          <w:lang w:eastAsia="sl-SI"/>
        </w:rPr>
        <w:t>pacientams</w:t>
      </w:r>
      <w:r w:rsidRPr="00381949">
        <w:rPr>
          <w:rFonts w:ascii="Times New Roman" w:eastAsia="Times New Roman" w:hAnsi="Times New Roman" w:cs="Times New Roman"/>
          <w:lang w:eastAsia="sl-SI"/>
        </w:rPr>
        <w:t>, kuriems buvo vidutinio sunkumo kepenų funkcijos sutrikimas (</w:t>
      </w:r>
      <w:r w:rsidRPr="00381949">
        <w:rPr>
          <w:rFonts w:ascii="Times New Roman" w:eastAsia="Times New Roman" w:hAnsi="Times New Roman" w:cs="Times New Roman"/>
          <w:i/>
          <w:lang w:eastAsia="sl-SI"/>
        </w:rPr>
        <w:t>Child Pugh</w:t>
      </w:r>
      <w:r w:rsidRPr="00381949">
        <w:rPr>
          <w:rFonts w:ascii="Times New Roman" w:eastAsia="Times New Roman" w:hAnsi="Times New Roman" w:cs="Times New Roman"/>
          <w:lang w:eastAsia="sl-SI"/>
        </w:rPr>
        <w:t xml:space="preserve"> rodmuo 7-9), vidutinis 1-ąją ir 14-ąją parą matuotas bendrojo e</w:t>
      </w:r>
      <w:r w:rsidR="00F108E0" w:rsidRPr="00381949">
        <w:rPr>
          <w:rFonts w:ascii="Times New Roman" w:eastAsia="Times New Roman" w:hAnsi="Times New Roman" w:cs="Times New Roman"/>
          <w:lang w:eastAsia="sl-SI"/>
        </w:rPr>
        <w:t>zetimibo AUC padidėjo maždaug 4</w:t>
      </w:r>
      <w:r w:rsidR="008D6F6A">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 xml:space="preserve">kartus, palyginti su sveikais žmonėmis. Pacientams, kuriems yra nesunkus kepenų funkcijos sutrikimas, dozės koreguoti nereikia. Kadangi nežinoma, kokį poveikį sukelia vidutinio sunkumo ar sunkiu kepenų funkcijos sutrikimu sergančių </w:t>
      </w:r>
      <w:r w:rsidR="00F108E0" w:rsidRPr="00381949">
        <w:rPr>
          <w:rFonts w:ascii="Times New Roman" w:eastAsia="Times New Roman" w:hAnsi="Times New Roman" w:cs="Times New Roman"/>
          <w:lang w:eastAsia="sl-SI"/>
        </w:rPr>
        <w:t>pacientų</w:t>
      </w:r>
      <w:r w:rsidRPr="00381949">
        <w:rPr>
          <w:rFonts w:ascii="Times New Roman" w:eastAsia="Times New Roman" w:hAnsi="Times New Roman" w:cs="Times New Roman"/>
          <w:lang w:eastAsia="sl-SI"/>
        </w:rPr>
        <w:t xml:space="preserve"> organizme būnanti padidėjusi ezetimibo ekspozicija, </w:t>
      </w:r>
      <w:r w:rsidR="00F108E0" w:rsidRPr="00381949">
        <w:rPr>
          <w:rFonts w:ascii="Times New Roman" w:eastAsia="Times New Roman" w:hAnsi="Times New Roman" w:cs="Times New Roman"/>
          <w:lang w:eastAsia="sl-SI"/>
        </w:rPr>
        <w:t>ezetimibu</w:t>
      </w:r>
      <w:r w:rsidRPr="00381949">
        <w:rPr>
          <w:rFonts w:ascii="Times New Roman" w:eastAsia="Times New Roman" w:hAnsi="Times New Roman" w:cs="Times New Roman"/>
          <w:lang w:eastAsia="sl-SI"/>
        </w:rPr>
        <w:t xml:space="preserve"> toki</w:t>
      </w:r>
      <w:r w:rsidR="00F108E0" w:rsidRPr="00381949">
        <w:rPr>
          <w:rFonts w:ascii="Times New Roman" w:eastAsia="Times New Roman" w:hAnsi="Times New Roman" w:cs="Times New Roman"/>
          <w:lang w:eastAsia="sl-SI"/>
        </w:rPr>
        <w:t>ų pacientų</w:t>
      </w:r>
      <w:r w:rsidRPr="00381949">
        <w:rPr>
          <w:rFonts w:ascii="Times New Roman" w:eastAsia="Times New Roman" w:hAnsi="Times New Roman" w:cs="Times New Roman"/>
          <w:lang w:eastAsia="sl-SI"/>
        </w:rPr>
        <w:t xml:space="preserve"> gydyti nerekomenduo</w:t>
      </w:r>
      <w:r w:rsidR="00F108E0" w:rsidRPr="00381949">
        <w:rPr>
          <w:rFonts w:ascii="Times New Roman" w:eastAsia="Times New Roman" w:hAnsi="Times New Roman" w:cs="Times New Roman"/>
          <w:lang w:eastAsia="sl-SI"/>
        </w:rPr>
        <w:t>jama (žr. 4.4</w:t>
      </w:r>
      <w:r w:rsidR="008D6F6A">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skyrių).</w:t>
      </w:r>
    </w:p>
    <w:p w14:paraId="62A86DC3" w14:textId="77777777" w:rsidR="00CC4BA7" w:rsidRPr="00C33F26" w:rsidRDefault="00CC4BA7" w:rsidP="00CC4BA7">
      <w:pPr>
        <w:widowControl w:val="0"/>
        <w:ind w:left="0" w:firstLine="0"/>
        <w:rPr>
          <w:rFonts w:ascii="Times New Roman" w:eastAsia="Times New Roman" w:hAnsi="Times New Roman" w:cs="Times New Roman"/>
          <w:sz w:val="16"/>
          <w:szCs w:val="16"/>
          <w:lang w:eastAsia="sl-SI"/>
        </w:rPr>
      </w:pPr>
    </w:p>
    <w:p w14:paraId="7287ACBA" w14:textId="77777777" w:rsidR="00CC4BA7" w:rsidRPr="00381949" w:rsidRDefault="00CC4BA7" w:rsidP="00CC4BA7">
      <w:pPr>
        <w:widowControl w:val="0"/>
        <w:ind w:left="0" w:firstLine="0"/>
        <w:rPr>
          <w:rFonts w:ascii="Times New Roman" w:eastAsia="Times New Roman" w:hAnsi="Times New Roman" w:cs="Times New Roman"/>
          <w:i/>
          <w:lang w:eastAsia="sl-SI"/>
        </w:rPr>
      </w:pPr>
      <w:r w:rsidRPr="00381949">
        <w:rPr>
          <w:rFonts w:ascii="Times New Roman" w:eastAsia="Times New Roman" w:hAnsi="Times New Roman" w:cs="Times New Roman"/>
          <w:i/>
          <w:iCs/>
          <w:lang w:eastAsia="sl-SI"/>
        </w:rPr>
        <w:t>Sutrikusi inkstų funkcija</w:t>
      </w:r>
    </w:p>
    <w:p w14:paraId="59FA4212" w14:textId="77777777" w:rsidR="00CC4BA7" w:rsidRPr="00381949" w:rsidRDefault="00CC4BA7"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Po vienkartinės 10 mg ezetimibo dozės pavartojimo pacientų, kurie sirgo sunkia inkstų liga (n=8, vidutinis kreatinino klirensas mažesnis kaip 30 ml/min./1,73 m</w:t>
      </w:r>
      <w:r w:rsidRPr="00381949">
        <w:rPr>
          <w:rFonts w:ascii="Times New Roman" w:eastAsia="Times New Roman" w:hAnsi="Times New Roman" w:cs="Times New Roman"/>
          <w:vertAlign w:val="superscript"/>
          <w:lang w:eastAsia="sl-SI"/>
        </w:rPr>
        <w:t>2</w:t>
      </w:r>
      <w:r w:rsidRPr="00381949">
        <w:rPr>
          <w:rFonts w:ascii="Times New Roman" w:eastAsia="Times New Roman" w:hAnsi="Times New Roman" w:cs="Times New Roman"/>
          <w:lang w:eastAsia="sl-SI"/>
        </w:rPr>
        <w:t>), vidutinis bendrojo ezetimibo AUC padidėjo m</w:t>
      </w:r>
      <w:r w:rsidR="00F108E0" w:rsidRPr="00381949">
        <w:rPr>
          <w:rFonts w:ascii="Times New Roman" w:eastAsia="Times New Roman" w:hAnsi="Times New Roman" w:cs="Times New Roman"/>
          <w:lang w:eastAsia="sl-SI"/>
        </w:rPr>
        <w:t>aždaug 1,5</w:t>
      </w:r>
      <w:r w:rsidR="008D6F6A">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karto, palyginti su sveikais žmonėmis (n=9). Šie duomenys laikomi kliniškai nereikšmingais. Pacientams, kurių inkstų funkcija sutrikusi, dozės koreguoti nereikia.</w:t>
      </w:r>
    </w:p>
    <w:p w14:paraId="70C598F5" w14:textId="77777777" w:rsidR="00F108E0" w:rsidRPr="00C33F26" w:rsidRDefault="00F108E0" w:rsidP="00CC4BA7">
      <w:pPr>
        <w:widowControl w:val="0"/>
        <w:ind w:left="0" w:firstLine="0"/>
        <w:rPr>
          <w:rFonts w:ascii="Times New Roman" w:eastAsia="Times New Roman" w:hAnsi="Times New Roman" w:cs="Times New Roman"/>
          <w:sz w:val="16"/>
          <w:szCs w:val="16"/>
          <w:lang w:eastAsia="sl-SI"/>
        </w:rPr>
      </w:pPr>
    </w:p>
    <w:p w14:paraId="6789E8D6" w14:textId="77777777" w:rsidR="00CC4BA7" w:rsidRPr="00381949" w:rsidRDefault="00CC4BA7"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Dar vienam ši</w:t>
      </w:r>
      <w:r w:rsidR="00F108E0" w:rsidRPr="00381949">
        <w:rPr>
          <w:rFonts w:ascii="Times New Roman" w:eastAsia="Times New Roman" w:hAnsi="Times New Roman" w:cs="Times New Roman"/>
          <w:lang w:eastAsia="sl-SI"/>
        </w:rPr>
        <w:t>ame tyrime dalyvavusiam</w:t>
      </w:r>
      <w:r w:rsidRPr="00381949">
        <w:rPr>
          <w:rFonts w:ascii="Times New Roman" w:eastAsia="Times New Roman" w:hAnsi="Times New Roman" w:cs="Times New Roman"/>
          <w:lang w:eastAsia="sl-SI"/>
        </w:rPr>
        <w:t xml:space="preserve"> pacientui (jam buvo persodintas inkstas ir jis vartojo daug kitų vaistinių preparatų, įskai</w:t>
      </w:r>
      <w:r w:rsidR="00F108E0" w:rsidRPr="00381949">
        <w:rPr>
          <w:rFonts w:ascii="Times New Roman" w:eastAsia="Times New Roman" w:hAnsi="Times New Roman" w:cs="Times New Roman"/>
          <w:lang w:eastAsia="sl-SI"/>
        </w:rPr>
        <w:t>tant ciklosporiną) nustatyta 12</w:t>
      </w:r>
      <w:r w:rsidR="008D6F6A">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kartų didesnė bendrojo ezetimibo ekspozicija.</w:t>
      </w:r>
    </w:p>
    <w:p w14:paraId="30B64112"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5AEB1585" w14:textId="77777777" w:rsidR="00CC4BA7" w:rsidRPr="00381949" w:rsidRDefault="00CC4BA7" w:rsidP="00CC4BA7">
      <w:pPr>
        <w:widowControl w:val="0"/>
        <w:ind w:left="0" w:firstLine="0"/>
        <w:rPr>
          <w:rFonts w:ascii="Times New Roman" w:eastAsia="Times New Roman" w:hAnsi="Times New Roman" w:cs="Times New Roman"/>
          <w:i/>
          <w:lang w:eastAsia="sl-SI"/>
        </w:rPr>
      </w:pPr>
      <w:r w:rsidRPr="00381949">
        <w:rPr>
          <w:rFonts w:ascii="Times New Roman" w:eastAsia="Times New Roman" w:hAnsi="Times New Roman" w:cs="Times New Roman"/>
          <w:i/>
          <w:lang w:eastAsia="sl-SI"/>
        </w:rPr>
        <w:t>Lytis</w:t>
      </w:r>
    </w:p>
    <w:p w14:paraId="07A5822F" w14:textId="77777777" w:rsidR="00CC4BA7" w:rsidRPr="00381949" w:rsidRDefault="00CC4BA7"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Bendrojo ezetimibo koncentracija moterų plazmoje būna šiek tiek (</w:t>
      </w:r>
      <w:r w:rsidR="00F108E0" w:rsidRPr="00381949">
        <w:rPr>
          <w:rFonts w:ascii="Times New Roman" w:eastAsia="Times New Roman" w:hAnsi="Times New Roman" w:cs="Times New Roman"/>
          <w:lang w:eastAsia="sl-SI"/>
        </w:rPr>
        <w:t>apytiksliai</w:t>
      </w:r>
      <w:r w:rsidRPr="00381949">
        <w:rPr>
          <w:rFonts w:ascii="Times New Roman" w:eastAsia="Times New Roman" w:hAnsi="Times New Roman" w:cs="Times New Roman"/>
          <w:lang w:eastAsia="sl-SI"/>
        </w:rPr>
        <w:t xml:space="preserve"> 20</w:t>
      </w:r>
      <w:r w:rsidR="00F108E0" w:rsidRPr="00381949">
        <w:rPr>
          <w:rFonts w:ascii="Times New Roman" w:eastAsia="Times New Roman" w:hAnsi="Times New Roman" w:cs="Times New Roman"/>
          <w:lang w:eastAsia="sl-SI"/>
        </w:rPr>
        <w:t> </w:t>
      </w:r>
      <w:r w:rsidRPr="00381949">
        <w:rPr>
          <w:rFonts w:ascii="Times New Roman" w:eastAsia="Times New Roman" w:hAnsi="Times New Roman" w:cs="Times New Roman"/>
          <w:lang w:eastAsia="sl-SI"/>
        </w:rPr>
        <w:t>%) didesnė negu vyrų. Ezetimibu gydomų moterų ir vyrų MTL-C koncentracijos sumažėjimas ir saugumas yra panašus, todėl dozės koreguoti atsižvelgiant į lytį nereikia.</w:t>
      </w:r>
    </w:p>
    <w:p w14:paraId="73800A01" w14:textId="77777777" w:rsidR="00CC4BA7" w:rsidRDefault="00CC4BA7" w:rsidP="00CC4BA7">
      <w:pPr>
        <w:widowControl w:val="0"/>
        <w:ind w:left="0" w:firstLine="0"/>
        <w:rPr>
          <w:rFonts w:ascii="Times New Roman" w:eastAsia="Times New Roman" w:hAnsi="Times New Roman" w:cs="Times New Roman"/>
          <w:lang w:eastAsia="sl-SI"/>
        </w:rPr>
      </w:pPr>
    </w:p>
    <w:p w14:paraId="120CCCC4" w14:textId="77777777" w:rsidR="00CC4BA7" w:rsidRPr="00381949" w:rsidRDefault="00CC4BA7" w:rsidP="00CC4BA7">
      <w:pPr>
        <w:widowControl w:val="0"/>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t>5.3</w:t>
      </w:r>
      <w:r w:rsidRPr="00381949">
        <w:rPr>
          <w:rFonts w:ascii="Times New Roman" w:eastAsia="Times New Roman" w:hAnsi="Times New Roman" w:cs="Times New Roman"/>
          <w:b/>
          <w:lang w:eastAsia="sl-SI"/>
        </w:rPr>
        <w:tab/>
        <w:t>Ikiklinikinių saugumo tyrimų duomenys</w:t>
      </w:r>
    </w:p>
    <w:p w14:paraId="10182D2F" w14:textId="77777777" w:rsidR="00CC4BA7" w:rsidRPr="00381949" w:rsidRDefault="00CC4BA7" w:rsidP="00CC4BA7">
      <w:pPr>
        <w:widowControl w:val="0"/>
        <w:rPr>
          <w:rFonts w:ascii="Times New Roman" w:eastAsia="Times New Roman" w:hAnsi="Times New Roman" w:cs="Times New Roman"/>
          <w:lang w:eastAsia="sl-SI"/>
        </w:rPr>
      </w:pPr>
    </w:p>
    <w:p w14:paraId="0A8A1D79" w14:textId="77777777" w:rsidR="00CC4BA7" w:rsidRPr="00381949" w:rsidRDefault="00CC4BA7"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Lėtinio toksinio ezetimibo poveikio tyrimų su gyvūnais metu organų taikinių, kuriems pasireiškia toksinis poveikis, nenustatyta. Šunų, </w:t>
      </w:r>
      <w:r w:rsidR="00F108E0" w:rsidRPr="00381949">
        <w:rPr>
          <w:rFonts w:ascii="Times New Roman" w:eastAsia="Times New Roman" w:hAnsi="Times New Roman" w:cs="Times New Roman"/>
          <w:lang w:eastAsia="sl-SI"/>
        </w:rPr>
        <w:t>kuriems 4</w:t>
      </w:r>
      <w:r w:rsidR="008D6F6A">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 xml:space="preserve">savaites </w:t>
      </w:r>
      <w:r w:rsidR="00F108E0" w:rsidRPr="00381949">
        <w:rPr>
          <w:rFonts w:ascii="Times New Roman" w:eastAsia="Times New Roman" w:hAnsi="Times New Roman" w:cs="Times New Roman"/>
          <w:lang w:eastAsia="sl-SI"/>
        </w:rPr>
        <w:t>buvo duodama</w:t>
      </w:r>
      <w:r w:rsidRPr="00381949">
        <w:rPr>
          <w:rFonts w:ascii="Times New Roman" w:eastAsia="Times New Roman" w:hAnsi="Times New Roman" w:cs="Times New Roman"/>
          <w:lang w:eastAsia="sl-SI"/>
        </w:rPr>
        <w:t xml:space="preserve"> ezetimibo (paros dozė buvo </w:t>
      </w:r>
      <w:r w:rsidR="00D10151">
        <w:rPr>
          <w:rFonts w:ascii="Times New Roman" w:eastAsia="Times New Roman" w:hAnsi="Times New Roman" w:cs="Times New Roman"/>
          <w:lang w:eastAsia="sl-SI"/>
        </w:rPr>
        <w:t>&gt;</w:t>
      </w:r>
      <w:r w:rsidRPr="00381949">
        <w:rPr>
          <w:rFonts w:ascii="Times New Roman" w:eastAsia="Times New Roman" w:hAnsi="Times New Roman" w:cs="Times New Roman"/>
          <w:lang w:eastAsia="sl-SI"/>
        </w:rPr>
        <w:t>0,03 mg/kg kūno svorio), cholesterolio koncentracija tulžies pūslės tulžyje padidėjo 2,5</w:t>
      </w:r>
      <w:r w:rsidRPr="00381949">
        <w:rPr>
          <w:rFonts w:ascii="Times New Roman" w:eastAsia="Times New Roman" w:hAnsi="Times New Roman" w:cs="Times New Roman"/>
          <w:lang w:eastAsia="sl-SI"/>
        </w:rPr>
        <w:noBreakHyphen/>
        <w:t>3,5</w:t>
      </w:r>
      <w:r w:rsidR="008D6F6A">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 xml:space="preserve">karto. </w:t>
      </w:r>
      <w:r w:rsidRPr="00381949">
        <w:rPr>
          <w:rFonts w:ascii="Times New Roman" w:eastAsia="Times New Roman" w:hAnsi="Times New Roman" w:cs="Times New Roman"/>
          <w:lang w:eastAsia="sl-SI"/>
        </w:rPr>
        <w:lastRenderedPageBreak/>
        <w:t xml:space="preserve">Vis dėlto vienerių metų tyrimo metu šunims, </w:t>
      </w:r>
      <w:r w:rsidR="00F108E0" w:rsidRPr="00381949">
        <w:rPr>
          <w:rFonts w:ascii="Times New Roman" w:eastAsia="Times New Roman" w:hAnsi="Times New Roman" w:cs="Times New Roman"/>
          <w:lang w:eastAsia="sl-SI"/>
        </w:rPr>
        <w:t>gavusiems</w:t>
      </w:r>
      <w:r w:rsidRPr="00381949">
        <w:rPr>
          <w:rFonts w:ascii="Times New Roman" w:eastAsia="Times New Roman" w:hAnsi="Times New Roman" w:cs="Times New Roman"/>
          <w:lang w:eastAsia="sl-SI"/>
        </w:rPr>
        <w:t xml:space="preserve"> ne didesnę kaip 300 mg/kg kūno svorio paros dozę, tulžies</w:t>
      </w:r>
      <w:r w:rsidR="00C055A3">
        <w:rPr>
          <w:rFonts w:ascii="Times New Roman" w:eastAsia="Times New Roman" w:hAnsi="Times New Roman" w:cs="Times New Roman"/>
          <w:lang w:eastAsia="sl-SI"/>
        </w:rPr>
        <w:t xml:space="preserve"> pūslės</w:t>
      </w:r>
      <w:r w:rsidRPr="00381949">
        <w:rPr>
          <w:rFonts w:ascii="Times New Roman" w:eastAsia="Times New Roman" w:hAnsi="Times New Roman" w:cs="Times New Roman"/>
          <w:lang w:eastAsia="sl-SI"/>
        </w:rPr>
        <w:t xml:space="preserve"> akmenligės ar kitokio poveikio hepatobiliarinei sistemai nepadažnėjo. Tokių duomenų reikšmė žmogui nežinoma. Gydant ezetimibu, negalima atmesti akmenų susidarymo rizikos.</w:t>
      </w:r>
    </w:p>
    <w:p w14:paraId="6F9963AD" w14:textId="77777777" w:rsidR="00F108E0" w:rsidRPr="00381949" w:rsidRDefault="00F108E0" w:rsidP="00CC4BA7">
      <w:pPr>
        <w:widowControl w:val="0"/>
        <w:ind w:left="0" w:firstLine="0"/>
        <w:rPr>
          <w:rFonts w:ascii="Times New Roman" w:eastAsia="Times New Roman" w:hAnsi="Times New Roman" w:cs="Times New Roman"/>
          <w:lang w:eastAsia="sl-SI"/>
        </w:rPr>
      </w:pPr>
    </w:p>
    <w:p w14:paraId="6A91D0F1" w14:textId="77777777" w:rsidR="00CC4BA7" w:rsidRPr="00381949" w:rsidRDefault="00CC4BA7"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Ezetimibo vartojimo kartu su statinais tyrimų metu toksinis poveikis iš esmės buvo tipiškas su statinais susijęs poveikis. Tam tikras toksinis poveikis buvo stipresnis, nei būna vartojant vien statinų. Manoma, kad taip yra dėl farmakokinetinės ir farmakodinaminės kartu vartojamų</w:t>
      </w:r>
      <w:r w:rsidR="00F108E0" w:rsidRPr="00381949">
        <w:rPr>
          <w:rFonts w:ascii="Times New Roman" w:eastAsia="Times New Roman" w:hAnsi="Times New Roman" w:cs="Times New Roman"/>
          <w:lang w:eastAsia="sl-SI"/>
        </w:rPr>
        <w:t xml:space="preserve"> vaistinių</w:t>
      </w:r>
      <w:r w:rsidRPr="00381949">
        <w:rPr>
          <w:rFonts w:ascii="Times New Roman" w:eastAsia="Times New Roman" w:hAnsi="Times New Roman" w:cs="Times New Roman"/>
          <w:lang w:eastAsia="sl-SI"/>
        </w:rPr>
        <w:t xml:space="preserve"> preparatų sąveikos. Klinikinių tyrimų metu tokios sąveikos neatsirado. Miopatija pasireiškė tik žiurkėms, </w:t>
      </w:r>
      <w:r w:rsidR="00F108E0" w:rsidRPr="00381949">
        <w:rPr>
          <w:rFonts w:ascii="Times New Roman" w:eastAsia="Times New Roman" w:hAnsi="Times New Roman" w:cs="Times New Roman"/>
          <w:lang w:eastAsia="sl-SI"/>
        </w:rPr>
        <w:t>gavusioms</w:t>
      </w:r>
      <w:r w:rsidRPr="00381949">
        <w:rPr>
          <w:rFonts w:ascii="Times New Roman" w:eastAsia="Times New Roman" w:hAnsi="Times New Roman" w:cs="Times New Roman"/>
          <w:lang w:eastAsia="sl-SI"/>
        </w:rPr>
        <w:t xml:space="preserve"> dozes, kurios </w:t>
      </w:r>
      <w:r w:rsidR="00F108E0" w:rsidRPr="00381949">
        <w:rPr>
          <w:rFonts w:ascii="Times New Roman" w:eastAsia="Times New Roman" w:hAnsi="Times New Roman" w:cs="Times New Roman"/>
          <w:lang w:eastAsia="sl-SI"/>
        </w:rPr>
        <w:t xml:space="preserve">buvo </w:t>
      </w:r>
      <w:r w:rsidRPr="00381949">
        <w:rPr>
          <w:rFonts w:ascii="Times New Roman" w:eastAsia="Times New Roman" w:hAnsi="Times New Roman" w:cs="Times New Roman"/>
          <w:lang w:eastAsia="sl-SI"/>
        </w:rPr>
        <w:t>keletą kartų didesnės už žmogaus gydomąją dozę (stati</w:t>
      </w:r>
      <w:r w:rsidR="00F108E0" w:rsidRPr="00381949">
        <w:rPr>
          <w:rFonts w:ascii="Times New Roman" w:eastAsia="Times New Roman" w:hAnsi="Times New Roman" w:cs="Times New Roman"/>
          <w:lang w:eastAsia="sl-SI"/>
        </w:rPr>
        <w:t>nų AUC buvo didesnis maždaug 20</w:t>
      </w:r>
      <w:r w:rsidR="008D6F6A">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 xml:space="preserve">kartų, veikliųjų metabolitų </w:t>
      </w:r>
      <w:r w:rsidR="00F108E0" w:rsidRPr="00381949">
        <w:rPr>
          <w:rFonts w:ascii="Times New Roman" w:eastAsia="Times New Roman" w:hAnsi="Times New Roman" w:cs="Times New Roman"/>
          <w:lang w:eastAsia="sl-SI"/>
        </w:rPr>
        <w:t>–</w:t>
      </w:r>
      <w:r w:rsidRPr="00381949">
        <w:rPr>
          <w:rFonts w:ascii="Times New Roman" w:eastAsia="Times New Roman" w:hAnsi="Times New Roman" w:cs="Times New Roman"/>
          <w:lang w:eastAsia="sl-SI"/>
        </w:rPr>
        <w:t xml:space="preserve"> 500</w:t>
      </w:r>
      <w:r w:rsidRPr="00381949">
        <w:rPr>
          <w:rFonts w:ascii="Times New Roman" w:eastAsia="Times New Roman" w:hAnsi="Times New Roman" w:cs="Times New Roman"/>
          <w:lang w:eastAsia="sl-SI"/>
        </w:rPr>
        <w:noBreakHyphen/>
        <w:t>2</w:t>
      </w:r>
      <w:r w:rsidR="008D6F6A">
        <w:rPr>
          <w:rFonts w:ascii="Times New Roman" w:eastAsia="Times New Roman" w:hAnsi="Times New Roman" w:cs="Times New Roman"/>
          <w:lang w:eastAsia="sl-SI"/>
        </w:rPr>
        <w:t> </w:t>
      </w:r>
      <w:r w:rsidRPr="00381949">
        <w:rPr>
          <w:rFonts w:ascii="Times New Roman" w:eastAsia="Times New Roman" w:hAnsi="Times New Roman" w:cs="Times New Roman"/>
          <w:lang w:eastAsia="sl-SI"/>
        </w:rPr>
        <w:t>000 kartų).</w:t>
      </w:r>
    </w:p>
    <w:p w14:paraId="7709995F" w14:textId="77777777" w:rsidR="00F108E0" w:rsidRPr="00381949" w:rsidRDefault="00F108E0" w:rsidP="00CC4BA7">
      <w:pPr>
        <w:widowControl w:val="0"/>
        <w:ind w:left="0" w:firstLine="0"/>
        <w:rPr>
          <w:rFonts w:ascii="Times New Roman" w:eastAsia="Times New Roman" w:hAnsi="Times New Roman" w:cs="Times New Roman"/>
          <w:lang w:eastAsia="sl-SI"/>
        </w:rPr>
      </w:pPr>
    </w:p>
    <w:p w14:paraId="464DB9F6" w14:textId="77777777" w:rsidR="00CC4BA7" w:rsidRPr="00381949" w:rsidRDefault="00CC4BA7"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Keleto </w:t>
      </w:r>
      <w:r w:rsidRPr="00381949">
        <w:rPr>
          <w:rFonts w:ascii="Times New Roman" w:eastAsia="Times New Roman" w:hAnsi="Times New Roman" w:cs="Times New Roman"/>
          <w:i/>
          <w:iCs/>
          <w:lang w:eastAsia="sl-SI"/>
        </w:rPr>
        <w:t>in vivo</w:t>
      </w:r>
      <w:r w:rsidRPr="00381949">
        <w:rPr>
          <w:rFonts w:ascii="Times New Roman" w:eastAsia="Times New Roman" w:hAnsi="Times New Roman" w:cs="Times New Roman"/>
          <w:lang w:eastAsia="sl-SI"/>
        </w:rPr>
        <w:t xml:space="preserve"> ir </w:t>
      </w:r>
      <w:r w:rsidRPr="00381949">
        <w:rPr>
          <w:rFonts w:ascii="Times New Roman" w:eastAsia="Times New Roman" w:hAnsi="Times New Roman" w:cs="Times New Roman"/>
          <w:i/>
          <w:iCs/>
          <w:lang w:eastAsia="sl-SI"/>
        </w:rPr>
        <w:t>in vitro</w:t>
      </w:r>
      <w:r w:rsidRPr="00381949">
        <w:rPr>
          <w:rFonts w:ascii="Times New Roman" w:eastAsia="Times New Roman" w:hAnsi="Times New Roman" w:cs="Times New Roman"/>
          <w:lang w:eastAsia="sl-SI"/>
        </w:rPr>
        <w:t xml:space="preserve"> </w:t>
      </w:r>
      <w:r w:rsidR="00F108E0" w:rsidRPr="00381949">
        <w:rPr>
          <w:rFonts w:ascii="Times New Roman" w:eastAsia="Times New Roman" w:hAnsi="Times New Roman" w:cs="Times New Roman"/>
          <w:lang w:eastAsia="sl-SI"/>
        </w:rPr>
        <w:t xml:space="preserve">tyrimų </w:t>
      </w:r>
      <w:r w:rsidRPr="00381949">
        <w:rPr>
          <w:rFonts w:ascii="Times New Roman" w:eastAsia="Times New Roman" w:hAnsi="Times New Roman" w:cs="Times New Roman"/>
          <w:lang w:eastAsia="sl-SI"/>
        </w:rPr>
        <w:t>metu, vartojant vien ezetimibo arba jo kartu su statinu, genotoksinio poveikio nepastebėta. Ilgalaikio kancerogeninio ezetimibo poveikio tyrimų metu tokio poveikio nepasireiškė.</w:t>
      </w:r>
    </w:p>
    <w:p w14:paraId="2EE3F44D" w14:textId="77777777" w:rsidR="00F108E0" w:rsidRPr="00381949" w:rsidRDefault="00F108E0" w:rsidP="00CC4BA7">
      <w:pPr>
        <w:widowControl w:val="0"/>
        <w:ind w:left="0" w:firstLine="0"/>
        <w:rPr>
          <w:rFonts w:ascii="Times New Roman" w:eastAsia="Times New Roman" w:hAnsi="Times New Roman" w:cs="Times New Roman"/>
          <w:lang w:eastAsia="sl-SI"/>
        </w:rPr>
      </w:pPr>
    </w:p>
    <w:p w14:paraId="7A1FF0F5" w14:textId="77777777" w:rsidR="00CC4BA7" w:rsidRPr="00381949" w:rsidRDefault="00CC4BA7"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Ezetimibas žiurkių patinų ir patelių vaisingumo neveikė, žiurkėms ir triušiams teratogeninio poveikio nesukėlė, prenatalinio ir postnatalinio vystymosi neveikė. </w:t>
      </w:r>
      <w:r w:rsidR="00F108E0" w:rsidRPr="00381949">
        <w:rPr>
          <w:rFonts w:ascii="Times New Roman" w:eastAsia="Times New Roman" w:hAnsi="Times New Roman" w:cs="Times New Roman"/>
          <w:lang w:eastAsia="sl-SI"/>
        </w:rPr>
        <w:t>Duodant</w:t>
      </w:r>
      <w:r w:rsidRPr="00381949">
        <w:rPr>
          <w:rFonts w:ascii="Times New Roman" w:eastAsia="Times New Roman" w:hAnsi="Times New Roman" w:cs="Times New Roman"/>
          <w:lang w:eastAsia="sl-SI"/>
        </w:rPr>
        <w:t xml:space="preserve"> kartotines 1</w:t>
      </w:r>
      <w:r w:rsidR="008D6F6A">
        <w:rPr>
          <w:rFonts w:ascii="Times New Roman" w:eastAsia="Times New Roman" w:hAnsi="Times New Roman" w:cs="Times New Roman"/>
          <w:lang w:eastAsia="sl-SI"/>
        </w:rPr>
        <w:t> </w:t>
      </w:r>
      <w:r w:rsidRPr="00381949">
        <w:rPr>
          <w:rFonts w:ascii="Times New Roman" w:eastAsia="Times New Roman" w:hAnsi="Times New Roman" w:cs="Times New Roman"/>
          <w:lang w:eastAsia="sl-SI"/>
        </w:rPr>
        <w:t>000 mg/kg kūno svorio paros dozes, ezetimibo prasiskverbė per vaikingų žiurkių ir triušių placentą. Ezetimibo ir statino derinys teratogeninio poveikio žiurkėms nesukėlė. Triušių jaunikliams atsirado šiek tiek skeleto deformacijų: susijungė krūtininiai ir uodeginiai slanksteliai, sumažėjo uodeginių slankstelių skaičius. Ezetimibo vartojant kartu su lovastatinu, embrionai žuvo.</w:t>
      </w:r>
    </w:p>
    <w:p w14:paraId="366BCFAE" w14:textId="77777777" w:rsidR="00CC4BA7" w:rsidRPr="00381949" w:rsidRDefault="00CC4BA7" w:rsidP="00CC4BA7">
      <w:pPr>
        <w:widowControl w:val="0"/>
        <w:rPr>
          <w:rFonts w:ascii="Times New Roman" w:eastAsia="Times New Roman" w:hAnsi="Times New Roman" w:cs="Times New Roman"/>
          <w:lang w:eastAsia="sl-SI"/>
        </w:rPr>
      </w:pPr>
    </w:p>
    <w:p w14:paraId="610B169B" w14:textId="77777777" w:rsidR="00CC4BA7" w:rsidRPr="00381949" w:rsidRDefault="00CC4BA7" w:rsidP="00CC4BA7">
      <w:pPr>
        <w:widowControl w:val="0"/>
        <w:rPr>
          <w:rFonts w:ascii="Times New Roman" w:eastAsia="Times New Roman" w:hAnsi="Times New Roman" w:cs="Times New Roman"/>
          <w:lang w:eastAsia="sl-SI"/>
        </w:rPr>
      </w:pPr>
    </w:p>
    <w:p w14:paraId="016F34B2" w14:textId="77777777" w:rsidR="00CC4BA7" w:rsidRPr="00381949" w:rsidRDefault="00CC4BA7" w:rsidP="00CC4BA7">
      <w:pPr>
        <w:widowControl w:val="0"/>
        <w:rPr>
          <w:rFonts w:ascii="Times New Roman" w:eastAsia="Times New Roman" w:hAnsi="Times New Roman" w:cs="Times New Roman"/>
          <w:b/>
          <w:caps/>
          <w:lang w:eastAsia="sl-SI"/>
        </w:rPr>
      </w:pPr>
      <w:r w:rsidRPr="00381949">
        <w:rPr>
          <w:rFonts w:ascii="Times New Roman" w:eastAsia="Times New Roman" w:hAnsi="Times New Roman" w:cs="Times New Roman"/>
          <w:b/>
          <w:caps/>
          <w:lang w:eastAsia="sl-SI"/>
        </w:rPr>
        <w:t>6.</w:t>
      </w:r>
      <w:r w:rsidRPr="00381949">
        <w:rPr>
          <w:rFonts w:ascii="Times New Roman" w:eastAsia="Times New Roman" w:hAnsi="Times New Roman" w:cs="Times New Roman"/>
          <w:b/>
          <w:caps/>
          <w:lang w:eastAsia="sl-SI"/>
        </w:rPr>
        <w:tab/>
        <w:t>farmacinė informacija</w:t>
      </w:r>
    </w:p>
    <w:p w14:paraId="224531DC" w14:textId="77777777" w:rsidR="00CC4BA7" w:rsidRPr="00381949" w:rsidRDefault="00CC4BA7" w:rsidP="00CC4BA7">
      <w:pPr>
        <w:widowControl w:val="0"/>
        <w:rPr>
          <w:rFonts w:ascii="Times New Roman" w:eastAsia="Times New Roman" w:hAnsi="Times New Roman" w:cs="Times New Roman"/>
          <w:lang w:eastAsia="sl-SI"/>
        </w:rPr>
      </w:pPr>
    </w:p>
    <w:p w14:paraId="53968A4E" w14:textId="77777777" w:rsidR="00CC4BA7" w:rsidRPr="00381949" w:rsidRDefault="00CC4BA7" w:rsidP="00CC4BA7">
      <w:pPr>
        <w:widowControl w:val="0"/>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t>6.1</w:t>
      </w:r>
      <w:r w:rsidRPr="00381949">
        <w:rPr>
          <w:rFonts w:ascii="Times New Roman" w:eastAsia="Times New Roman" w:hAnsi="Times New Roman" w:cs="Times New Roman"/>
          <w:b/>
          <w:lang w:eastAsia="sl-SI"/>
        </w:rPr>
        <w:tab/>
        <w:t>Pagalbinių medžiagų sąrašas</w:t>
      </w:r>
    </w:p>
    <w:p w14:paraId="5144BF52"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556C7B03" w14:textId="77777777" w:rsidR="00CC4BA7" w:rsidRPr="00381949" w:rsidRDefault="00F108E0"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Laktozė monohidratas</w:t>
      </w:r>
    </w:p>
    <w:p w14:paraId="3DB81435" w14:textId="77777777" w:rsidR="00CC4BA7" w:rsidRPr="00381949" w:rsidRDefault="00F108E0" w:rsidP="00CC4BA7">
      <w:pPr>
        <w:widowControl w:val="0"/>
        <w:tabs>
          <w:tab w:val="left" w:pos="567"/>
          <w:tab w:val="num" w:pos="720"/>
        </w:tabs>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Povidonas</w:t>
      </w:r>
    </w:p>
    <w:p w14:paraId="59EC013B" w14:textId="77777777" w:rsidR="00CC4BA7" w:rsidRPr="00381949" w:rsidRDefault="00F108E0" w:rsidP="00CC4BA7">
      <w:pPr>
        <w:widowControl w:val="0"/>
        <w:tabs>
          <w:tab w:val="left" w:pos="567"/>
        </w:tabs>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Natrio laurilsulfatas</w:t>
      </w:r>
    </w:p>
    <w:p w14:paraId="4DF81551" w14:textId="77777777" w:rsidR="00CC4BA7" w:rsidRPr="00381949" w:rsidRDefault="00CC4BA7" w:rsidP="00CC4BA7">
      <w:pPr>
        <w:widowControl w:val="0"/>
        <w:autoSpaceDE w:val="0"/>
        <w:autoSpaceDN w:val="0"/>
        <w:adjustRightInd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lt-LT"/>
        </w:rPr>
        <w:t>Kroskarmeliozės natrio druska</w:t>
      </w:r>
    </w:p>
    <w:p w14:paraId="415698F2" w14:textId="77777777" w:rsidR="00CC4BA7" w:rsidRPr="00381949" w:rsidRDefault="00CC4BA7" w:rsidP="00CC4BA7">
      <w:pPr>
        <w:widowControl w:val="0"/>
        <w:tabs>
          <w:tab w:val="left" w:pos="567"/>
        </w:tabs>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lt-LT"/>
        </w:rPr>
        <w:t xml:space="preserve">Mikrokristalinė celiuliozė </w:t>
      </w:r>
      <w:r w:rsidR="00F108E0" w:rsidRPr="00381949">
        <w:rPr>
          <w:rFonts w:ascii="Times New Roman" w:eastAsia="Times New Roman" w:hAnsi="Times New Roman" w:cs="Times New Roman"/>
          <w:lang w:eastAsia="sl-SI"/>
        </w:rPr>
        <w:t>PH102</w:t>
      </w:r>
    </w:p>
    <w:p w14:paraId="3236518F" w14:textId="77777777" w:rsidR="00CC4BA7" w:rsidRPr="00381949" w:rsidRDefault="00F108E0" w:rsidP="00CC4BA7">
      <w:pPr>
        <w:widowControl w:val="0"/>
        <w:rPr>
          <w:rFonts w:ascii="Times New Roman" w:eastAsia="Times New Roman" w:hAnsi="Times New Roman" w:cs="Times New Roman"/>
          <w:lang w:eastAsia="lt-LT"/>
        </w:rPr>
      </w:pPr>
      <w:r w:rsidRPr="00381949">
        <w:rPr>
          <w:rFonts w:ascii="Times New Roman" w:eastAsia="Times New Roman" w:hAnsi="Times New Roman" w:cs="Times New Roman"/>
          <w:lang w:eastAsia="lt-LT"/>
        </w:rPr>
        <w:t>Magnio stearatas</w:t>
      </w:r>
    </w:p>
    <w:p w14:paraId="68E3A606" w14:textId="77777777" w:rsidR="00CC4BA7" w:rsidRPr="00381949" w:rsidRDefault="00CC4BA7" w:rsidP="00CC4BA7">
      <w:pPr>
        <w:widowControl w:val="0"/>
        <w:rPr>
          <w:rFonts w:ascii="Times New Roman" w:eastAsia="Times New Roman" w:hAnsi="Times New Roman" w:cs="Times New Roman"/>
          <w:lang w:eastAsia="sl-SI"/>
        </w:rPr>
      </w:pPr>
    </w:p>
    <w:p w14:paraId="00653489" w14:textId="77777777" w:rsidR="00CC4BA7" w:rsidRPr="00381949" w:rsidRDefault="00CC4BA7" w:rsidP="00CC4BA7">
      <w:pPr>
        <w:widowControl w:val="0"/>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t>6.2</w:t>
      </w:r>
      <w:r w:rsidRPr="00381949">
        <w:rPr>
          <w:rFonts w:ascii="Times New Roman" w:eastAsia="Times New Roman" w:hAnsi="Times New Roman" w:cs="Times New Roman"/>
          <w:b/>
          <w:lang w:eastAsia="sl-SI"/>
        </w:rPr>
        <w:tab/>
        <w:t>Nesuderinamumas</w:t>
      </w:r>
    </w:p>
    <w:p w14:paraId="459D2504" w14:textId="77777777" w:rsidR="00CC4BA7" w:rsidRPr="00381949" w:rsidRDefault="00CC4BA7" w:rsidP="00CC4BA7">
      <w:pPr>
        <w:widowControl w:val="0"/>
        <w:rPr>
          <w:rFonts w:ascii="Times New Roman" w:eastAsia="Times New Roman" w:hAnsi="Times New Roman" w:cs="Times New Roman"/>
          <w:lang w:eastAsia="sl-SI"/>
        </w:rPr>
      </w:pPr>
    </w:p>
    <w:p w14:paraId="38A1DB9A" w14:textId="77777777" w:rsidR="00CC4BA7" w:rsidRPr="00381949" w:rsidRDefault="00CC4BA7" w:rsidP="00CC4BA7">
      <w:pPr>
        <w:widowControl w:val="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Duomenys nebūtini.</w:t>
      </w:r>
    </w:p>
    <w:p w14:paraId="3472804F"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27B1169D" w14:textId="77777777" w:rsidR="00CC4BA7" w:rsidRPr="00381949" w:rsidRDefault="00CC4BA7" w:rsidP="00CC4BA7">
      <w:pPr>
        <w:widowControl w:val="0"/>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t>6.3</w:t>
      </w:r>
      <w:r w:rsidRPr="00381949">
        <w:rPr>
          <w:rFonts w:ascii="Times New Roman" w:eastAsia="Times New Roman" w:hAnsi="Times New Roman" w:cs="Times New Roman"/>
          <w:b/>
          <w:lang w:eastAsia="sl-SI"/>
        </w:rPr>
        <w:tab/>
        <w:t>Tinkamumo laikas</w:t>
      </w:r>
    </w:p>
    <w:p w14:paraId="4FBD5C8D" w14:textId="77777777" w:rsidR="00CC4BA7" w:rsidRPr="00381949" w:rsidRDefault="00CC4BA7" w:rsidP="00CC4BA7">
      <w:pPr>
        <w:widowControl w:val="0"/>
        <w:rPr>
          <w:rFonts w:ascii="Times New Roman" w:eastAsia="Times New Roman" w:hAnsi="Times New Roman" w:cs="Times New Roman"/>
          <w:lang w:eastAsia="sl-SI"/>
        </w:rPr>
      </w:pPr>
    </w:p>
    <w:p w14:paraId="2E946D0F" w14:textId="77777777" w:rsidR="00CC4BA7" w:rsidRPr="00381949" w:rsidRDefault="00F108E0" w:rsidP="00CC4BA7">
      <w:pPr>
        <w:widowControl w:val="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3 </w:t>
      </w:r>
      <w:r w:rsidR="00CC4BA7" w:rsidRPr="00381949">
        <w:rPr>
          <w:rFonts w:ascii="Times New Roman" w:eastAsia="Times New Roman" w:hAnsi="Times New Roman" w:cs="Times New Roman"/>
          <w:lang w:eastAsia="sl-SI"/>
        </w:rPr>
        <w:t>metai.</w:t>
      </w:r>
    </w:p>
    <w:p w14:paraId="0F289824" w14:textId="77777777" w:rsidR="00CC4BA7" w:rsidRPr="00381949" w:rsidRDefault="00CC4BA7" w:rsidP="00CC4BA7">
      <w:pPr>
        <w:widowControl w:val="0"/>
        <w:rPr>
          <w:rFonts w:ascii="Times New Roman" w:eastAsia="Times New Roman" w:hAnsi="Times New Roman" w:cs="Times New Roman"/>
          <w:lang w:eastAsia="sl-SI"/>
        </w:rPr>
      </w:pPr>
    </w:p>
    <w:p w14:paraId="23615FB1" w14:textId="77777777" w:rsidR="00CC4BA7" w:rsidRPr="00381949" w:rsidRDefault="00CC4BA7" w:rsidP="00CC4BA7">
      <w:pPr>
        <w:widowControl w:val="0"/>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t>6.4</w:t>
      </w:r>
      <w:r w:rsidRPr="00381949">
        <w:rPr>
          <w:rFonts w:ascii="Times New Roman" w:eastAsia="Times New Roman" w:hAnsi="Times New Roman" w:cs="Times New Roman"/>
          <w:b/>
          <w:lang w:eastAsia="sl-SI"/>
        </w:rPr>
        <w:tab/>
        <w:t>Specialios laikymo sąlygos</w:t>
      </w:r>
    </w:p>
    <w:p w14:paraId="69A0CF22" w14:textId="77777777" w:rsidR="00CC4BA7" w:rsidRPr="00381949" w:rsidRDefault="00CC4BA7" w:rsidP="00CC4BA7">
      <w:pPr>
        <w:widowControl w:val="0"/>
        <w:rPr>
          <w:rFonts w:ascii="Times New Roman" w:eastAsia="Times New Roman" w:hAnsi="Times New Roman" w:cs="Times New Roman"/>
          <w:lang w:eastAsia="sl-SI"/>
        </w:rPr>
      </w:pPr>
    </w:p>
    <w:p w14:paraId="59373047" w14:textId="77777777" w:rsidR="00CC4BA7" w:rsidRPr="00381949" w:rsidRDefault="00F108E0" w:rsidP="00CC4BA7">
      <w:pPr>
        <w:widowControl w:val="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Šiam vaistiniam preparatui specialių laikymo sąlygų nereikia.</w:t>
      </w:r>
    </w:p>
    <w:p w14:paraId="35440755" w14:textId="77777777" w:rsidR="00CC4BA7" w:rsidRPr="00381949" w:rsidRDefault="00CC4BA7" w:rsidP="00CC4BA7">
      <w:pPr>
        <w:widowControl w:val="0"/>
        <w:rPr>
          <w:rFonts w:ascii="Times New Roman" w:eastAsia="Times New Roman" w:hAnsi="Times New Roman" w:cs="Times New Roman"/>
          <w:lang w:eastAsia="sl-SI"/>
        </w:rPr>
      </w:pPr>
    </w:p>
    <w:p w14:paraId="0DDA252B" w14:textId="77777777" w:rsidR="00CC4BA7" w:rsidRPr="00381949" w:rsidRDefault="00CC4BA7" w:rsidP="00CC4BA7">
      <w:pPr>
        <w:widowControl w:val="0"/>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t>6.5</w:t>
      </w:r>
      <w:r w:rsidRPr="00381949">
        <w:rPr>
          <w:rFonts w:ascii="Times New Roman" w:eastAsia="Times New Roman" w:hAnsi="Times New Roman" w:cs="Times New Roman"/>
          <w:b/>
          <w:lang w:eastAsia="sl-SI"/>
        </w:rPr>
        <w:tab/>
      </w:r>
      <w:r w:rsidRPr="00381949">
        <w:rPr>
          <w:rFonts w:ascii="Times New Roman" w:eastAsia="Times New Roman" w:hAnsi="Times New Roman" w:cs="Times New Roman"/>
          <w:b/>
          <w:bCs/>
          <w:lang w:eastAsia="sl-SI"/>
        </w:rPr>
        <w:t>Talpyklės pobūdis ir jos</w:t>
      </w:r>
      <w:r w:rsidRPr="00381949">
        <w:rPr>
          <w:rFonts w:ascii="Times New Roman" w:eastAsia="Times New Roman" w:hAnsi="Times New Roman" w:cs="Times New Roman"/>
          <w:lang w:eastAsia="sl-SI"/>
        </w:rPr>
        <w:t xml:space="preserve"> </w:t>
      </w:r>
      <w:r w:rsidRPr="00381949">
        <w:rPr>
          <w:rFonts w:ascii="Times New Roman" w:eastAsia="Times New Roman" w:hAnsi="Times New Roman" w:cs="Times New Roman"/>
          <w:b/>
          <w:lang w:eastAsia="sl-SI"/>
        </w:rPr>
        <w:t>turinys</w:t>
      </w:r>
    </w:p>
    <w:p w14:paraId="04D09B92" w14:textId="77777777" w:rsidR="00CC4BA7" w:rsidRPr="00C33F26" w:rsidRDefault="00CC4BA7" w:rsidP="00CC4BA7">
      <w:pPr>
        <w:widowControl w:val="0"/>
        <w:rPr>
          <w:rFonts w:ascii="Times New Roman" w:eastAsia="Times New Roman" w:hAnsi="Times New Roman" w:cs="Times New Roman"/>
          <w:sz w:val="16"/>
          <w:szCs w:val="16"/>
          <w:lang w:eastAsia="sl-SI"/>
        </w:rPr>
      </w:pPr>
    </w:p>
    <w:p w14:paraId="51ECE550" w14:textId="77777777" w:rsidR="00F108E0" w:rsidRPr="00381949" w:rsidRDefault="00F108E0" w:rsidP="00F108E0">
      <w:pPr>
        <w:widowControl w:val="0"/>
        <w:numPr>
          <w:ilvl w:val="0"/>
          <w:numId w:val="3"/>
        </w:numPr>
        <w:tabs>
          <w:tab w:val="left" w:pos="589"/>
          <w:tab w:val="left" w:pos="9632"/>
        </w:tabs>
        <w:ind w:left="567" w:hanging="567"/>
        <w:jc w:val="both"/>
        <w:rPr>
          <w:rFonts w:ascii="Times New Roman" w:hAnsi="Times New Roman" w:cs="Times New Roman"/>
        </w:rPr>
      </w:pPr>
      <w:r w:rsidRPr="00381949">
        <w:rPr>
          <w:rFonts w:ascii="Times New Roman" w:hAnsi="Times New Roman" w:cs="Times New Roman"/>
        </w:rPr>
        <w:t>Lizdinė PVC/PVDC plokštelė, užsandarinta aliuminio folija, kurioje yra 28 tabletės.</w:t>
      </w:r>
    </w:p>
    <w:p w14:paraId="08260D86" w14:textId="77777777" w:rsidR="00F108E0" w:rsidRPr="00381949" w:rsidRDefault="00F108E0" w:rsidP="00F108E0">
      <w:pPr>
        <w:widowControl w:val="0"/>
        <w:numPr>
          <w:ilvl w:val="0"/>
          <w:numId w:val="3"/>
        </w:numPr>
        <w:tabs>
          <w:tab w:val="left" w:pos="589"/>
          <w:tab w:val="left" w:pos="7655"/>
          <w:tab w:val="left" w:pos="9632"/>
        </w:tabs>
        <w:ind w:left="567" w:right="-7" w:hanging="567"/>
        <w:jc w:val="both"/>
        <w:rPr>
          <w:rFonts w:ascii="Times New Roman" w:hAnsi="Times New Roman" w:cs="Times New Roman"/>
        </w:rPr>
      </w:pPr>
      <w:r w:rsidRPr="00381949">
        <w:rPr>
          <w:rFonts w:ascii="Times New Roman" w:hAnsi="Times New Roman" w:cs="Times New Roman"/>
        </w:rPr>
        <w:t>Lizdinė PVC/ PCTFE plokštelė, užsandarinta aliuminio folija, kurioje y</w:t>
      </w:r>
      <w:r w:rsidR="00C0278B" w:rsidRPr="00381949">
        <w:rPr>
          <w:rFonts w:ascii="Times New Roman" w:hAnsi="Times New Roman" w:cs="Times New Roman"/>
        </w:rPr>
        <w:t>ra 28 tabletės</w:t>
      </w:r>
      <w:r w:rsidRPr="00381949">
        <w:rPr>
          <w:rFonts w:ascii="Times New Roman" w:hAnsi="Times New Roman" w:cs="Times New Roman"/>
        </w:rPr>
        <w:t>.</w:t>
      </w:r>
    </w:p>
    <w:p w14:paraId="36E190E4" w14:textId="77777777" w:rsidR="00CC4BA7" w:rsidRPr="00C33F26" w:rsidRDefault="00CC4BA7" w:rsidP="00CC4BA7">
      <w:pPr>
        <w:widowControl w:val="0"/>
        <w:rPr>
          <w:rFonts w:ascii="Times New Roman" w:eastAsia="Times New Roman" w:hAnsi="Times New Roman" w:cs="Times New Roman"/>
          <w:sz w:val="16"/>
          <w:szCs w:val="16"/>
          <w:lang w:eastAsia="sl-SI"/>
        </w:rPr>
      </w:pPr>
    </w:p>
    <w:p w14:paraId="0680520C" w14:textId="77777777" w:rsidR="00CC4BA7" w:rsidRPr="00381949" w:rsidRDefault="00CC4BA7" w:rsidP="00CC4BA7">
      <w:pPr>
        <w:widowControl w:val="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Gali būti tiekiamos ne visų dydžių pakuotės.</w:t>
      </w:r>
    </w:p>
    <w:p w14:paraId="03D85A53" w14:textId="77777777" w:rsidR="00CC4BA7" w:rsidRPr="00381949" w:rsidRDefault="00CC4BA7" w:rsidP="00CC4BA7">
      <w:pPr>
        <w:widowControl w:val="0"/>
        <w:rPr>
          <w:rFonts w:ascii="Times New Roman" w:eastAsia="Times New Roman" w:hAnsi="Times New Roman" w:cs="Times New Roman"/>
          <w:lang w:eastAsia="sl-SI"/>
        </w:rPr>
      </w:pPr>
    </w:p>
    <w:p w14:paraId="1E0DCBF7" w14:textId="77777777" w:rsidR="00CC4BA7" w:rsidRPr="00381949" w:rsidRDefault="00CC4BA7" w:rsidP="00CC4BA7">
      <w:pPr>
        <w:widowControl w:val="0"/>
        <w:outlineLvl w:val="0"/>
        <w:rPr>
          <w:rFonts w:ascii="Times New Roman" w:eastAsia="Times New Roman" w:hAnsi="Times New Roman" w:cs="Times New Roman"/>
          <w:lang w:eastAsia="sl-SI"/>
        </w:rPr>
      </w:pPr>
      <w:r w:rsidRPr="00381949">
        <w:rPr>
          <w:rFonts w:ascii="Times New Roman" w:eastAsia="Times New Roman" w:hAnsi="Times New Roman" w:cs="Times New Roman"/>
          <w:b/>
          <w:lang w:eastAsia="sl-SI"/>
        </w:rPr>
        <w:t>6.6</w:t>
      </w:r>
      <w:r w:rsidRPr="00381949">
        <w:rPr>
          <w:rFonts w:ascii="Times New Roman" w:eastAsia="Times New Roman" w:hAnsi="Times New Roman" w:cs="Times New Roman"/>
          <w:b/>
          <w:lang w:eastAsia="sl-SI"/>
        </w:rPr>
        <w:tab/>
      </w:r>
      <w:r w:rsidRPr="00381949">
        <w:rPr>
          <w:rFonts w:ascii="Times New Roman" w:eastAsia="Times New Roman" w:hAnsi="Times New Roman" w:cs="Times New Roman"/>
          <w:b/>
          <w:bCs/>
          <w:color w:val="000000"/>
          <w:lang w:eastAsia="sl-SI"/>
        </w:rPr>
        <w:t>Specialūs reikalavimai atliekoms tvarkyti</w:t>
      </w:r>
    </w:p>
    <w:p w14:paraId="125683D9" w14:textId="77777777" w:rsidR="00CC4BA7" w:rsidRPr="00381949" w:rsidRDefault="00CC4BA7" w:rsidP="00CC4BA7">
      <w:pPr>
        <w:widowControl w:val="0"/>
        <w:rPr>
          <w:rFonts w:ascii="Times New Roman" w:eastAsia="Times New Roman" w:hAnsi="Times New Roman" w:cs="Times New Roman"/>
          <w:lang w:eastAsia="sl-SI"/>
        </w:rPr>
      </w:pPr>
    </w:p>
    <w:p w14:paraId="1C0CC964" w14:textId="77777777" w:rsidR="00CC4BA7" w:rsidRPr="00381949" w:rsidRDefault="00CC4BA7" w:rsidP="00CC4BA7">
      <w:pPr>
        <w:widowControl w:val="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Specialių reikalavimų nėra.</w:t>
      </w:r>
    </w:p>
    <w:p w14:paraId="3196C597" w14:textId="77777777" w:rsidR="00CC4BA7" w:rsidRDefault="00CC4BA7" w:rsidP="00CC4BA7">
      <w:pPr>
        <w:widowControl w:val="0"/>
        <w:rPr>
          <w:rFonts w:ascii="Times New Roman" w:eastAsia="Times New Roman" w:hAnsi="Times New Roman" w:cs="Times New Roman"/>
          <w:lang w:eastAsia="sl-SI"/>
        </w:rPr>
      </w:pPr>
    </w:p>
    <w:p w14:paraId="0026F78B" w14:textId="77777777" w:rsidR="00EC7CB2" w:rsidRPr="00381949" w:rsidRDefault="00EC7CB2" w:rsidP="00CC4BA7">
      <w:pPr>
        <w:widowControl w:val="0"/>
        <w:rPr>
          <w:rFonts w:ascii="Times New Roman" w:eastAsia="Times New Roman" w:hAnsi="Times New Roman" w:cs="Times New Roman"/>
          <w:lang w:eastAsia="sl-SI"/>
        </w:rPr>
      </w:pPr>
      <w:r w:rsidRPr="00EC7CB2">
        <w:rPr>
          <w:rFonts w:ascii="Times New Roman" w:eastAsia="Times New Roman" w:hAnsi="Times New Roman" w:cs="Times New Roman"/>
          <w:lang w:eastAsia="sl-SI"/>
        </w:rPr>
        <w:t>Nesuvartotą vaistinį preparatą ar atliekas reikia tvarkyti laikantis vietinių reikalavimų</w:t>
      </w:r>
      <w:r>
        <w:rPr>
          <w:rFonts w:ascii="Times New Roman" w:eastAsia="Times New Roman" w:hAnsi="Times New Roman" w:cs="Times New Roman"/>
          <w:lang w:eastAsia="sl-SI"/>
        </w:rPr>
        <w:t>.</w:t>
      </w:r>
    </w:p>
    <w:p w14:paraId="71F3401F" w14:textId="77777777" w:rsidR="00CC4BA7" w:rsidRPr="00C33F26" w:rsidRDefault="00CC4BA7" w:rsidP="00CC4BA7">
      <w:pPr>
        <w:widowControl w:val="0"/>
        <w:rPr>
          <w:rFonts w:ascii="Times New Roman" w:eastAsia="Times New Roman" w:hAnsi="Times New Roman" w:cs="Times New Roman"/>
          <w:sz w:val="16"/>
          <w:szCs w:val="16"/>
          <w:lang w:eastAsia="sl-SI"/>
        </w:rPr>
      </w:pPr>
    </w:p>
    <w:p w14:paraId="1BEFE10C" w14:textId="77777777" w:rsidR="00183A7C" w:rsidRPr="00381949" w:rsidRDefault="00183A7C" w:rsidP="00CC4BA7">
      <w:pPr>
        <w:widowControl w:val="0"/>
        <w:rPr>
          <w:rFonts w:ascii="Times New Roman" w:eastAsia="Times New Roman" w:hAnsi="Times New Roman" w:cs="Times New Roman"/>
          <w:lang w:eastAsia="sl-SI"/>
        </w:rPr>
      </w:pPr>
    </w:p>
    <w:p w14:paraId="5C994DEB" w14:textId="77777777" w:rsidR="00CC4BA7" w:rsidRPr="00381949" w:rsidRDefault="00CC4BA7" w:rsidP="00CC4BA7">
      <w:pPr>
        <w:widowControl w:val="0"/>
        <w:rPr>
          <w:rFonts w:ascii="Times New Roman" w:eastAsia="Times New Roman" w:hAnsi="Times New Roman" w:cs="Times New Roman"/>
          <w:b/>
          <w:caps/>
          <w:lang w:eastAsia="sl-SI"/>
        </w:rPr>
      </w:pPr>
      <w:r w:rsidRPr="00381949">
        <w:rPr>
          <w:rFonts w:ascii="Times New Roman" w:eastAsia="Times New Roman" w:hAnsi="Times New Roman" w:cs="Times New Roman"/>
          <w:b/>
          <w:caps/>
          <w:lang w:eastAsia="sl-SI"/>
        </w:rPr>
        <w:t>7.</w:t>
      </w:r>
      <w:r w:rsidRPr="00381949">
        <w:rPr>
          <w:rFonts w:ascii="Times New Roman" w:eastAsia="Times New Roman" w:hAnsi="Times New Roman" w:cs="Times New Roman"/>
          <w:b/>
          <w:caps/>
          <w:lang w:eastAsia="sl-SI"/>
        </w:rPr>
        <w:tab/>
        <w:t>REGISTRUOTOJAS</w:t>
      </w:r>
    </w:p>
    <w:p w14:paraId="004F11EF"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746F9DF7" w14:textId="77777777" w:rsidR="00821B40" w:rsidRPr="00821B40" w:rsidRDefault="00821B40" w:rsidP="00821B40">
      <w:pPr>
        <w:widowControl w:val="0"/>
        <w:rPr>
          <w:rFonts w:ascii="Times New Roman" w:eastAsia="Times New Roman" w:hAnsi="Times New Roman" w:cs="Times New Roman"/>
          <w:lang w:eastAsia="sl-SI"/>
        </w:rPr>
      </w:pPr>
      <w:r w:rsidRPr="00821B40">
        <w:rPr>
          <w:rFonts w:ascii="Times New Roman" w:eastAsia="Times New Roman" w:hAnsi="Times New Roman" w:cs="Times New Roman"/>
          <w:lang w:eastAsia="sl-SI"/>
        </w:rPr>
        <w:t>SIA ELVIM</w:t>
      </w:r>
    </w:p>
    <w:p w14:paraId="790C0A02" w14:textId="77777777" w:rsidR="00821B40" w:rsidRPr="00821B40" w:rsidRDefault="00821B40" w:rsidP="00821B40">
      <w:pPr>
        <w:widowControl w:val="0"/>
        <w:rPr>
          <w:rFonts w:ascii="Times New Roman" w:eastAsia="Times New Roman" w:hAnsi="Times New Roman" w:cs="Times New Roman"/>
          <w:lang w:eastAsia="sl-SI"/>
        </w:rPr>
      </w:pPr>
      <w:r w:rsidRPr="00821B40">
        <w:rPr>
          <w:rFonts w:ascii="Times New Roman" w:eastAsia="Times New Roman" w:hAnsi="Times New Roman" w:cs="Times New Roman"/>
          <w:lang w:eastAsia="sl-SI"/>
        </w:rPr>
        <w:t>Kurzemes pr.3G</w:t>
      </w:r>
    </w:p>
    <w:p w14:paraId="5DE8F1ED" w14:textId="77777777" w:rsidR="00821B40" w:rsidRPr="00821B40" w:rsidRDefault="00821B40" w:rsidP="00821B40">
      <w:pPr>
        <w:widowControl w:val="0"/>
        <w:rPr>
          <w:rFonts w:ascii="Times New Roman" w:eastAsia="Times New Roman" w:hAnsi="Times New Roman" w:cs="Times New Roman"/>
          <w:lang w:eastAsia="sl-SI"/>
        </w:rPr>
      </w:pPr>
      <w:r w:rsidRPr="00821B40">
        <w:rPr>
          <w:rFonts w:ascii="Times New Roman" w:eastAsia="Times New Roman" w:hAnsi="Times New Roman" w:cs="Times New Roman"/>
          <w:lang w:eastAsia="sl-SI"/>
        </w:rPr>
        <w:t>Riga, LV-1067</w:t>
      </w:r>
    </w:p>
    <w:p w14:paraId="4C95ED09" w14:textId="77777777" w:rsidR="00CC4BA7" w:rsidRDefault="00821B40" w:rsidP="00821B40">
      <w:pPr>
        <w:widowControl w:val="0"/>
        <w:rPr>
          <w:rFonts w:ascii="Times New Roman" w:eastAsia="Times New Roman" w:hAnsi="Times New Roman" w:cs="Times New Roman"/>
          <w:lang w:eastAsia="sl-SI"/>
        </w:rPr>
      </w:pPr>
      <w:r w:rsidRPr="00821B40">
        <w:rPr>
          <w:rFonts w:ascii="Times New Roman" w:eastAsia="Times New Roman" w:hAnsi="Times New Roman" w:cs="Times New Roman"/>
          <w:lang w:eastAsia="sl-SI"/>
        </w:rPr>
        <w:t>Latvija</w:t>
      </w:r>
    </w:p>
    <w:p w14:paraId="2EB3473D" w14:textId="77777777" w:rsidR="00821B40" w:rsidRPr="00381949" w:rsidRDefault="00821B40" w:rsidP="00821B40">
      <w:pPr>
        <w:widowControl w:val="0"/>
        <w:rPr>
          <w:rFonts w:ascii="Times New Roman" w:eastAsia="Times New Roman" w:hAnsi="Times New Roman" w:cs="Times New Roman"/>
          <w:lang w:eastAsia="sl-SI"/>
        </w:rPr>
      </w:pPr>
    </w:p>
    <w:p w14:paraId="2EC0C840" w14:textId="77777777" w:rsidR="00CC4BA7" w:rsidRPr="00381949" w:rsidRDefault="00CC4BA7" w:rsidP="00CC4BA7">
      <w:pPr>
        <w:widowControl w:val="0"/>
        <w:rPr>
          <w:rFonts w:ascii="Times New Roman" w:eastAsia="Times New Roman" w:hAnsi="Times New Roman" w:cs="Times New Roman"/>
          <w:lang w:eastAsia="sl-SI"/>
        </w:rPr>
      </w:pPr>
    </w:p>
    <w:p w14:paraId="34CF17F7" w14:textId="77777777" w:rsidR="00CC4BA7" w:rsidRPr="00381949" w:rsidRDefault="00CC4BA7" w:rsidP="00CC4BA7">
      <w:pPr>
        <w:widowControl w:val="0"/>
        <w:rPr>
          <w:rFonts w:ascii="Times New Roman" w:eastAsia="Times New Roman" w:hAnsi="Times New Roman" w:cs="Times New Roman"/>
          <w:b/>
          <w:caps/>
          <w:lang w:eastAsia="sl-SI"/>
        </w:rPr>
      </w:pPr>
      <w:r w:rsidRPr="00381949">
        <w:rPr>
          <w:rFonts w:ascii="Times New Roman" w:eastAsia="Times New Roman" w:hAnsi="Times New Roman" w:cs="Times New Roman"/>
          <w:b/>
          <w:caps/>
          <w:lang w:eastAsia="sl-SI"/>
        </w:rPr>
        <w:t>8.</w:t>
      </w:r>
      <w:r w:rsidRPr="00381949">
        <w:rPr>
          <w:rFonts w:ascii="Times New Roman" w:eastAsia="Times New Roman" w:hAnsi="Times New Roman" w:cs="Times New Roman"/>
          <w:b/>
          <w:caps/>
          <w:lang w:eastAsia="sl-SI"/>
        </w:rPr>
        <w:tab/>
        <w:t>REGISTRACIJOS PAŽYMĖJIMO numeris (-IAI)</w:t>
      </w:r>
    </w:p>
    <w:p w14:paraId="07D73AF9"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3A4EFE02" w14:textId="7DEFB180" w:rsidR="00AD1905" w:rsidRDefault="002F661D" w:rsidP="00CC4BA7">
      <w:pPr>
        <w:widowControl w:val="0"/>
        <w:rPr>
          <w:rFonts w:ascii="Times New Roman" w:eastAsia="Times New Roman" w:hAnsi="Times New Roman" w:cs="Times New Roman"/>
          <w:lang w:eastAsia="sl-SI"/>
        </w:rPr>
      </w:pPr>
      <w:r w:rsidRPr="002F661D">
        <w:rPr>
          <w:rFonts w:ascii="Times New Roman" w:eastAsia="Times New Roman" w:hAnsi="Times New Roman" w:cs="Times New Roman"/>
          <w:lang w:eastAsia="sl-SI"/>
        </w:rPr>
        <w:t>LT/1/21/4868/001</w:t>
      </w:r>
    </w:p>
    <w:p w14:paraId="6F7967C5" w14:textId="77777777" w:rsidR="002F661D" w:rsidRDefault="002F661D" w:rsidP="00CC4BA7">
      <w:pPr>
        <w:widowControl w:val="0"/>
        <w:rPr>
          <w:rFonts w:ascii="Times New Roman" w:eastAsia="Times New Roman" w:hAnsi="Times New Roman" w:cs="Times New Roman"/>
          <w:lang w:eastAsia="sl-SI"/>
        </w:rPr>
      </w:pPr>
    </w:p>
    <w:p w14:paraId="03736CF2" w14:textId="77777777" w:rsidR="00821B40" w:rsidRPr="00381949" w:rsidRDefault="00821B40" w:rsidP="00CC4BA7">
      <w:pPr>
        <w:widowControl w:val="0"/>
        <w:rPr>
          <w:rFonts w:ascii="Times New Roman" w:eastAsia="Times New Roman" w:hAnsi="Times New Roman" w:cs="Times New Roman"/>
          <w:lang w:eastAsia="sl-SI"/>
        </w:rPr>
      </w:pPr>
    </w:p>
    <w:p w14:paraId="7E2727B3" w14:textId="77777777" w:rsidR="00CC4BA7" w:rsidRPr="00381949" w:rsidRDefault="00CC4BA7" w:rsidP="00CC4BA7">
      <w:pPr>
        <w:widowControl w:val="0"/>
        <w:rPr>
          <w:rFonts w:ascii="Times New Roman" w:eastAsia="Times New Roman" w:hAnsi="Times New Roman" w:cs="Times New Roman"/>
          <w:b/>
          <w:caps/>
          <w:lang w:eastAsia="sl-SI"/>
        </w:rPr>
      </w:pPr>
      <w:r w:rsidRPr="00381949">
        <w:rPr>
          <w:rFonts w:ascii="Times New Roman" w:eastAsia="Times New Roman" w:hAnsi="Times New Roman" w:cs="Times New Roman"/>
          <w:b/>
          <w:caps/>
          <w:lang w:eastAsia="sl-SI"/>
        </w:rPr>
        <w:t>9.</w:t>
      </w:r>
      <w:r w:rsidRPr="00381949">
        <w:rPr>
          <w:rFonts w:ascii="Times New Roman" w:eastAsia="Times New Roman" w:hAnsi="Times New Roman" w:cs="Times New Roman"/>
          <w:b/>
          <w:caps/>
          <w:lang w:eastAsia="sl-SI"/>
        </w:rPr>
        <w:tab/>
        <w:t>REGISTRAVIMO / PERREGISTRAVIMO data</w:t>
      </w:r>
    </w:p>
    <w:p w14:paraId="3F2AE92D" w14:textId="77777777" w:rsidR="00CC4BA7" w:rsidRPr="00381949" w:rsidRDefault="00CC4BA7" w:rsidP="00CC4BA7">
      <w:pPr>
        <w:widowControl w:val="0"/>
        <w:rPr>
          <w:rFonts w:ascii="Times New Roman" w:eastAsia="Times New Roman" w:hAnsi="Times New Roman" w:cs="Times New Roman"/>
          <w:caps/>
          <w:lang w:eastAsia="sl-SI"/>
        </w:rPr>
      </w:pPr>
    </w:p>
    <w:p w14:paraId="6C403398" w14:textId="05A3FA2E" w:rsidR="00CC4BA7" w:rsidRDefault="00CC4BA7" w:rsidP="00CC4BA7">
      <w:pPr>
        <w:widowControl w:val="0"/>
        <w:ind w:left="0" w:firstLine="0"/>
        <w:rPr>
          <w:rFonts w:ascii="Times New Roman" w:eastAsia="Times New Roman" w:hAnsi="Times New Roman" w:cs="Times New Roman"/>
          <w:noProof/>
          <w:snapToGrid w:val="0"/>
          <w:szCs w:val="24"/>
        </w:rPr>
      </w:pPr>
      <w:r w:rsidRPr="00381949">
        <w:rPr>
          <w:rFonts w:ascii="Times New Roman" w:eastAsia="Times New Roman" w:hAnsi="Times New Roman" w:cs="Times New Roman"/>
          <w:snapToGrid w:val="0"/>
          <w:lang w:eastAsia="sl-SI"/>
        </w:rPr>
        <w:t xml:space="preserve">Registravimo data </w:t>
      </w:r>
      <w:r w:rsidR="002F661D">
        <w:rPr>
          <w:rFonts w:ascii="Times New Roman" w:eastAsia="Times New Roman" w:hAnsi="Times New Roman" w:cs="Times New Roman"/>
          <w:noProof/>
          <w:snapToGrid w:val="0"/>
          <w:szCs w:val="24"/>
        </w:rPr>
        <w:t>2021 m. gruodžio 15 d.</w:t>
      </w:r>
    </w:p>
    <w:p w14:paraId="4FA6767B" w14:textId="7CB848D2" w:rsidR="000C30A1" w:rsidRPr="00381949" w:rsidRDefault="000C30A1" w:rsidP="00CC4BA7">
      <w:pPr>
        <w:widowControl w:val="0"/>
        <w:ind w:left="0" w:firstLine="0"/>
        <w:rPr>
          <w:rFonts w:ascii="Times New Roman" w:eastAsia="Times New Roman" w:hAnsi="Times New Roman" w:cs="Times New Roman"/>
          <w:snapToGrid w:val="0"/>
          <w:lang w:eastAsia="sl-SI"/>
        </w:rPr>
      </w:pPr>
      <w:r w:rsidRPr="000C30A1">
        <w:rPr>
          <w:rFonts w:ascii="Times New Roman" w:eastAsia="Times New Roman" w:hAnsi="Times New Roman" w:cs="Times New Roman"/>
          <w:snapToGrid w:val="0"/>
          <w:lang w:eastAsia="sl-SI"/>
        </w:rPr>
        <w:t>Paskutinio perregistravimo data</w:t>
      </w:r>
      <w:r w:rsidR="00C33F26">
        <w:rPr>
          <w:rFonts w:ascii="Times New Roman" w:eastAsia="Times New Roman" w:hAnsi="Times New Roman" w:cs="Times New Roman"/>
          <w:snapToGrid w:val="0"/>
          <w:lang w:eastAsia="sl-SI"/>
        </w:rPr>
        <w:t xml:space="preserve"> 2026 m. kovo 18 d.</w:t>
      </w:r>
    </w:p>
    <w:p w14:paraId="76083CA9" w14:textId="77777777" w:rsidR="00CC4BA7" w:rsidRPr="00381949" w:rsidRDefault="00CC4BA7" w:rsidP="00CC4BA7">
      <w:pPr>
        <w:widowControl w:val="0"/>
        <w:rPr>
          <w:rFonts w:ascii="Times New Roman" w:eastAsia="Times New Roman" w:hAnsi="Times New Roman" w:cs="Times New Roman"/>
          <w:caps/>
          <w:lang w:eastAsia="sl-SI"/>
        </w:rPr>
      </w:pPr>
    </w:p>
    <w:p w14:paraId="350C15B5" w14:textId="77777777" w:rsidR="00CC4BA7" w:rsidRPr="00381949" w:rsidRDefault="00CC4BA7" w:rsidP="00CC4BA7">
      <w:pPr>
        <w:widowControl w:val="0"/>
        <w:rPr>
          <w:rFonts w:ascii="Times New Roman" w:eastAsia="Times New Roman" w:hAnsi="Times New Roman" w:cs="Times New Roman"/>
          <w:lang w:eastAsia="sl-SI"/>
        </w:rPr>
      </w:pPr>
    </w:p>
    <w:p w14:paraId="2BA99367" w14:textId="77777777" w:rsidR="00CC4BA7" w:rsidRPr="00381949" w:rsidRDefault="00CC4BA7" w:rsidP="00CC4BA7">
      <w:pPr>
        <w:widowControl w:val="0"/>
        <w:rPr>
          <w:rFonts w:ascii="Times New Roman" w:eastAsia="Times New Roman" w:hAnsi="Times New Roman" w:cs="Times New Roman"/>
          <w:b/>
          <w:caps/>
          <w:lang w:eastAsia="sl-SI"/>
        </w:rPr>
      </w:pPr>
      <w:r w:rsidRPr="00381949">
        <w:rPr>
          <w:rFonts w:ascii="Times New Roman" w:eastAsia="Times New Roman" w:hAnsi="Times New Roman" w:cs="Times New Roman"/>
          <w:b/>
          <w:caps/>
          <w:lang w:eastAsia="sl-SI"/>
        </w:rPr>
        <w:t>10.</w:t>
      </w:r>
      <w:r w:rsidRPr="00381949">
        <w:rPr>
          <w:rFonts w:ascii="Times New Roman" w:eastAsia="Times New Roman" w:hAnsi="Times New Roman" w:cs="Times New Roman"/>
          <w:b/>
          <w:caps/>
          <w:lang w:eastAsia="sl-SI"/>
        </w:rPr>
        <w:tab/>
        <w:t>teksto peržiūros data</w:t>
      </w:r>
    </w:p>
    <w:p w14:paraId="2388974F" w14:textId="77777777" w:rsidR="00CC4BA7" w:rsidRPr="00381949" w:rsidRDefault="00CC4BA7" w:rsidP="00CC4BA7">
      <w:pPr>
        <w:widowControl w:val="0"/>
        <w:rPr>
          <w:rFonts w:ascii="Times New Roman" w:eastAsia="Times New Roman" w:hAnsi="Times New Roman" w:cs="Times New Roman"/>
          <w:caps/>
          <w:lang w:eastAsia="sl-SI"/>
        </w:rPr>
      </w:pPr>
    </w:p>
    <w:p w14:paraId="4A2170B7" w14:textId="64A4FB6B" w:rsidR="00CC4BA7" w:rsidRDefault="00C33F26" w:rsidP="00CC4BA7">
      <w:pPr>
        <w:widowControl w:val="0"/>
        <w:rPr>
          <w:rFonts w:ascii="Times New Roman" w:eastAsia="Times New Roman" w:hAnsi="Times New Roman" w:cs="Times New Roman"/>
          <w:caps/>
          <w:lang w:eastAsia="sl-SI"/>
        </w:rPr>
      </w:pPr>
      <w:r>
        <w:rPr>
          <w:rFonts w:ascii="Times New Roman" w:eastAsia="Times New Roman" w:hAnsi="Times New Roman" w:cs="Times New Roman"/>
          <w:snapToGrid w:val="0"/>
          <w:lang w:eastAsia="sl-SI"/>
        </w:rPr>
        <w:t>2026 m. kovo 18 d.</w:t>
      </w:r>
    </w:p>
    <w:p w14:paraId="7FEDED1A" w14:textId="77777777" w:rsidR="00821B40" w:rsidRDefault="00821B40" w:rsidP="00CC4BA7">
      <w:pPr>
        <w:widowControl w:val="0"/>
        <w:rPr>
          <w:rFonts w:ascii="Times New Roman" w:eastAsia="Times New Roman" w:hAnsi="Times New Roman" w:cs="Times New Roman"/>
          <w:caps/>
          <w:lang w:eastAsia="sl-SI"/>
        </w:rPr>
      </w:pPr>
    </w:p>
    <w:p w14:paraId="65ADE95E" w14:textId="77777777" w:rsidR="00821B40" w:rsidRPr="00381949" w:rsidRDefault="00821B40" w:rsidP="00CC4BA7">
      <w:pPr>
        <w:widowControl w:val="0"/>
        <w:rPr>
          <w:rFonts w:ascii="Times New Roman" w:eastAsia="Times New Roman" w:hAnsi="Times New Roman" w:cs="Times New Roman"/>
          <w:caps/>
          <w:lang w:eastAsia="sl-SI"/>
        </w:rPr>
      </w:pPr>
    </w:p>
    <w:p w14:paraId="5BDE9CC7" w14:textId="77777777" w:rsidR="00CC4BA7" w:rsidRPr="00381949" w:rsidRDefault="00CC4BA7" w:rsidP="00CC4BA7">
      <w:pPr>
        <w:widowControl w:val="0"/>
        <w:ind w:left="0" w:firstLine="0"/>
        <w:rPr>
          <w:rFonts w:ascii="Times New Roman" w:eastAsia="Times New Roman" w:hAnsi="Times New Roman" w:cs="Times New Roman"/>
          <w:b/>
          <w:caps/>
          <w:lang w:eastAsia="sl-SI"/>
        </w:rPr>
      </w:pPr>
      <w:r w:rsidRPr="00381949">
        <w:rPr>
          <w:rFonts w:ascii="Times New Roman" w:eastAsia="Times New Roman" w:hAnsi="Times New Roman" w:cs="Times New Roman"/>
          <w:lang w:eastAsia="sl-SI"/>
        </w:rPr>
        <w:t>Išsami informacija apie šį vaistinį preparatą pateikiama Valstybinės vaistų kontrolės tarnybos prie Lietuvos Respublikos sveikatos apsaugos ministerijos tinklalapyje</w:t>
      </w:r>
      <w:r w:rsidRPr="00381949">
        <w:rPr>
          <w:rFonts w:ascii="Times New Roman" w:eastAsia="Times New Roman" w:hAnsi="Times New Roman" w:cs="Times New Roman"/>
          <w:i/>
          <w:lang w:eastAsia="sl-SI"/>
        </w:rPr>
        <w:t xml:space="preserve"> </w:t>
      </w:r>
      <w:hyperlink r:id="rId9" w:history="1">
        <w:r w:rsidRPr="00381949">
          <w:rPr>
            <w:rFonts w:ascii="Times New Roman" w:eastAsia="Calibri" w:hAnsi="Times New Roman" w:cs="Times New Roman"/>
            <w:color w:val="0000FF"/>
            <w:u w:val="single"/>
          </w:rPr>
          <w:t>http://www.vvkt.lt/</w:t>
        </w:r>
      </w:hyperlink>
    </w:p>
    <w:p w14:paraId="06317223" w14:textId="77777777" w:rsidR="00CC4BA7" w:rsidRPr="00381949" w:rsidRDefault="00CC4BA7" w:rsidP="00CC4BA7">
      <w:pPr>
        <w:widowControl w:val="0"/>
        <w:ind w:left="0" w:firstLine="0"/>
        <w:jc w:val="center"/>
        <w:rPr>
          <w:rFonts w:ascii="Times New Roman" w:eastAsia="Times New Roman" w:hAnsi="Times New Roman" w:cs="Times New Roman"/>
          <w:lang w:eastAsia="sl-SI"/>
        </w:rPr>
      </w:pPr>
      <w:r w:rsidRPr="00381949">
        <w:rPr>
          <w:rFonts w:ascii="Times New Roman" w:eastAsia="Times New Roman" w:hAnsi="Times New Roman" w:cs="Times New Roman"/>
          <w:lang w:eastAsia="sl-SI"/>
        </w:rPr>
        <w:br w:type="page"/>
      </w:r>
    </w:p>
    <w:p w14:paraId="31F45526" w14:textId="77777777" w:rsidR="00CC4BA7" w:rsidRPr="00381949" w:rsidRDefault="00CC4BA7" w:rsidP="00CC4BA7">
      <w:pPr>
        <w:widowControl w:val="0"/>
        <w:ind w:left="0" w:firstLine="0"/>
        <w:jc w:val="center"/>
        <w:rPr>
          <w:rFonts w:ascii="Times New Roman" w:eastAsia="Times New Roman" w:hAnsi="Times New Roman" w:cs="Times New Roman"/>
          <w:lang w:eastAsia="sl-SI"/>
        </w:rPr>
      </w:pPr>
    </w:p>
    <w:p w14:paraId="057361A2" w14:textId="77777777" w:rsidR="00CC4BA7" w:rsidRPr="00381949" w:rsidRDefault="00CC4BA7" w:rsidP="00CC4BA7">
      <w:pPr>
        <w:widowControl w:val="0"/>
        <w:ind w:left="0" w:firstLine="0"/>
        <w:jc w:val="center"/>
        <w:rPr>
          <w:rFonts w:ascii="Times New Roman" w:eastAsia="Times New Roman" w:hAnsi="Times New Roman" w:cs="Times New Roman"/>
          <w:lang w:eastAsia="sl-SI"/>
        </w:rPr>
      </w:pPr>
    </w:p>
    <w:p w14:paraId="36753AA0" w14:textId="77777777" w:rsidR="00CC4BA7" w:rsidRPr="00381949" w:rsidRDefault="00CC4BA7" w:rsidP="00CC4BA7">
      <w:pPr>
        <w:widowControl w:val="0"/>
        <w:ind w:left="0" w:firstLine="0"/>
        <w:jc w:val="center"/>
        <w:rPr>
          <w:rFonts w:ascii="Times New Roman" w:eastAsia="Times New Roman" w:hAnsi="Times New Roman" w:cs="Times New Roman"/>
          <w:lang w:eastAsia="sl-SI"/>
        </w:rPr>
      </w:pPr>
    </w:p>
    <w:p w14:paraId="4A56DD7F" w14:textId="77777777" w:rsidR="00CC4BA7" w:rsidRPr="00381949" w:rsidRDefault="00CC4BA7" w:rsidP="00CC4BA7">
      <w:pPr>
        <w:widowControl w:val="0"/>
        <w:ind w:left="0" w:firstLine="0"/>
        <w:jc w:val="center"/>
        <w:rPr>
          <w:rFonts w:ascii="Times New Roman" w:eastAsia="Times New Roman" w:hAnsi="Times New Roman" w:cs="Times New Roman"/>
          <w:lang w:eastAsia="sl-SI"/>
        </w:rPr>
      </w:pPr>
    </w:p>
    <w:p w14:paraId="017C3505" w14:textId="77777777" w:rsidR="00CC4BA7" w:rsidRPr="00381949" w:rsidRDefault="00CC4BA7" w:rsidP="00CC4BA7">
      <w:pPr>
        <w:widowControl w:val="0"/>
        <w:ind w:left="0" w:firstLine="0"/>
        <w:jc w:val="center"/>
        <w:rPr>
          <w:rFonts w:ascii="Times New Roman" w:eastAsia="Times New Roman" w:hAnsi="Times New Roman" w:cs="Times New Roman"/>
          <w:lang w:eastAsia="sl-SI"/>
        </w:rPr>
      </w:pPr>
    </w:p>
    <w:p w14:paraId="150AB92A" w14:textId="77777777" w:rsidR="00CC4BA7" w:rsidRPr="00381949" w:rsidRDefault="00CC4BA7" w:rsidP="00CC4BA7">
      <w:pPr>
        <w:widowControl w:val="0"/>
        <w:ind w:left="0" w:firstLine="0"/>
        <w:jc w:val="center"/>
        <w:rPr>
          <w:rFonts w:ascii="Times New Roman" w:eastAsia="Times New Roman" w:hAnsi="Times New Roman" w:cs="Times New Roman"/>
          <w:lang w:eastAsia="sl-SI"/>
        </w:rPr>
      </w:pPr>
    </w:p>
    <w:p w14:paraId="576E4A83" w14:textId="77777777" w:rsidR="00CC4BA7" w:rsidRPr="00381949" w:rsidRDefault="00CC4BA7" w:rsidP="00CC4BA7">
      <w:pPr>
        <w:widowControl w:val="0"/>
        <w:ind w:left="0" w:firstLine="0"/>
        <w:jc w:val="center"/>
        <w:rPr>
          <w:rFonts w:ascii="Times New Roman" w:eastAsia="Times New Roman" w:hAnsi="Times New Roman" w:cs="Times New Roman"/>
          <w:lang w:eastAsia="sl-SI"/>
        </w:rPr>
      </w:pPr>
    </w:p>
    <w:p w14:paraId="3D2D6928" w14:textId="77777777" w:rsidR="00CC4BA7" w:rsidRPr="00381949" w:rsidRDefault="00CC4BA7" w:rsidP="00CC4BA7">
      <w:pPr>
        <w:widowControl w:val="0"/>
        <w:ind w:left="0" w:firstLine="0"/>
        <w:jc w:val="center"/>
        <w:rPr>
          <w:rFonts w:ascii="Times New Roman" w:eastAsia="Times New Roman" w:hAnsi="Times New Roman" w:cs="Times New Roman"/>
          <w:lang w:eastAsia="sl-SI"/>
        </w:rPr>
      </w:pPr>
    </w:p>
    <w:p w14:paraId="1227F25C" w14:textId="77777777" w:rsidR="00CC4BA7" w:rsidRPr="00381949" w:rsidRDefault="00CC4BA7" w:rsidP="00CC4BA7">
      <w:pPr>
        <w:widowControl w:val="0"/>
        <w:ind w:left="0" w:firstLine="0"/>
        <w:jc w:val="center"/>
        <w:rPr>
          <w:rFonts w:ascii="Times New Roman" w:eastAsia="Times New Roman" w:hAnsi="Times New Roman" w:cs="Times New Roman"/>
          <w:lang w:eastAsia="sl-SI"/>
        </w:rPr>
      </w:pPr>
    </w:p>
    <w:p w14:paraId="21896A32" w14:textId="77777777" w:rsidR="00CC4BA7" w:rsidRPr="00381949" w:rsidRDefault="00CC4BA7" w:rsidP="00CC4BA7">
      <w:pPr>
        <w:widowControl w:val="0"/>
        <w:ind w:left="0" w:firstLine="0"/>
        <w:jc w:val="center"/>
        <w:rPr>
          <w:rFonts w:ascii="Times New Roman" w:eastAsia="Times New Roman" w:hAnsi="Times New Roman" w:cs="Times New Roman"/>
          <w:lang w:eastAsia="sl-SI"/>
        </w:rPr>
      </w:pPr>
    </w:p>
    <w:p w14:paraId="2FBBD18A" w14:textId="77777777" w:rsidR="00CC4BA7" w:rsidRPr="00381949" w:rsidRDefault="00CC4BA7" w:rsidP="00CC4BA7">
      <w:pPr>
        <w:widowControl w:val="0"/>
        <w:ind w:left="0" w:firstLine="0"/>
        <w:jc w:val="center"/>
        <w:rPr>
          <w:rFonts w:ascii="Times New Roman" w:eastAsia="Times New Roman" w:hAnsi="Times New Roman" w:cs="Times New Roman"/>
          <w:lang w:eastAsia="sl-SI"/>
        </w:rPr>
      </w:pPr>
    </w:p>
    <w:p w14:paraId="536258A6" w14:textId="77777777" w:rsidR="00CC4BA7" w:rsidRPr="00381949" w:rsidRDefault="00CC4BA7" w:rsidP="00CC4BA7">
      <w:pPr>
        <w:widowControl w:val="0"/>
        <w:ind w:left="0" w:firstLine="0"/>
        <w:jc w:val="center"/>
        <w:rPr>
          <w:rFonts w:ascii="Times New Roman" w:eastAsia="Times New Roman" w:hAnsi="Times New Roman" w:cs="Times New Roman"/>
          <w:lang w:eastAsia="sl-SI"/>
        </w:rPr>
      </w:pPr>
    </w:p>
    <w:p w14:paraId="7EEFB703" w14:textId="77777777" w:rsidR="00CC4BA7" w:rsidRPr="00381949" w:rsidRDefault="00CC4BA7" w:rsidP="00CC4BA7">
      <w:pPr>
        <w:widowControl w:val="0"/>
        <w:ind w:left="0" w:firstLine="0"/>
        <w:jc w:val="center"/>
        <w:rPr>
          <w:rFonts w:ascii="Times New Roman" w:eastAsia="Times New Roman" w:hAnsi="Times New Roman" w:cs="Times New Roman"/>
          <w:lang w:eastAsia="sl-SI"/>
        </w:rPr>
      </w:pPr>
    </w:p>
    <w:p w14:paraId="4D4CDEB5" w14:textId="77777777" w:rsidR="00CC4BA7" w:rsidRPr="00381949" w:rsidRDefault="00CC4BA7" w:rsidP="00CC4BA7">
      <w:pPr>
        <w:widowControl w:val="0"/>
        <w:ind w:left="0" w:firstLine="0"/>
        <w:jc w:val="center"/>
        <w:rPr>
          <w:rFonts w:ascii="Times New Roman" w:eastAsia="Times New Roman" w:hAnsi="Times New Roman" w:cs="Times New Roman"/>
          <w:lang w:eastAsia="sl-SI"/>
        </w:rPr>
      </w:pPr>
    </w:p>
    <w:p w14:paraId="19089FE5" w14:textId="77777777" w:rsidR="00CC4BA7" w:rsidRPr="00381949" w:rsidRDefault="00CC4BA7" w:rsidP="00CC4BA7">
      <w:pPr>
        <w:widowControl w:val="0"/>
        <w:ind w:left="0" w:firstLine="0"/>
        <w:jc w:val="center"/>
        <w:rPr>
          <w:rFonts w:ascii="Times New Roman" w:eastAsia="Times New Roman" w:hAnsi="Times New Roman" w:cs="Times New Roman"/>
          <w:lang w:eastAsia="sl-SI"/>
        </w:rPr>
      </w:pPr>
    </w:p>
    <w:p w14:paraId="7AEADB5F" w14:textId="77777777" w:rsidR="00CC4BA7" w:rsidRPr="00381949" w:rsidRDefault="00CC4BA7" w:rsidP="00CC4BA7">
      <w:pPr>
        <w:widowControl w:val="0"/>
        <w:ind w:left="0" w:firstLine="0"/>
        <w:jc w:val="center"/>
        <w:rPr>
          <w:rFonts w:ascii="Times New Roman" w:eastAsia="Times New Roman" w:hAnsi="Times New Roman" w:cs="Times New Roman"/>
          <w:lang w:eastAsia="sl-SI"/>
        </w:rPr>
      </w:pPr>
    </w:p>
    <w:p w14:paraId="1EEEBAC8" w14:textId="77777777" w:rsidR="00CC4BA7" w:rsidRPr="00381949" w:rsidRDefault="00CC4BA7" w:rsidP="00CC4BA7">
      <w:pPr>
        <w:widowControl w:val="0"/>
        <w:ind w:left="0" w:firstLine="0"/>
        <w:jc w:val="center"/>
        <w:rPr>
          <w:rFonts w:ascii="Times New Roman" w:eastAsia="Times New Roman" w:hAnsi="Times New Roman" w:cs="Times New Roman"/>
          <w:lang w:eastAsia="sl-SI"/>
        </w:rPr>
      </w:pPr>
    </w:p>
    <w:p w14:paraId="47805A74" w14:textId="77777777" w:rsidR="00CC4BA7" w:rsidRPr="00381949" w:rsidRDefault="00CC4BA7" w:rsidP="00CC4BA7">
      <w:pPr>
        <w:widowControl w:val="0"/>
        <w:ind w:left="0" w:firstLine="0"/>
        <w:jc w:val="center"/>
        <w:rPr>
          <w:rFonts w:ascii="Times New Roman" w:eastAsia="Times New Roman" w:hAnsi="Times New Roman" w:cs="Times New Roman"/>
          <w:lang w:eastAsia="sl-SI"/>
        </w:rPr>
      </w:pPr>
    </w:p>
    <w:p w14:paraId="221AFF24" w14:textId="77777777" w:rsidR="00CC4BA7" w:rsidRPr="00381949" w:rsidRDefault="00CC4BA7" w:rsidP="00CC4BA7">
      <w:pPr>
        <w:widowControl w:val="0"/>
        <w:ind w:left="0" w:firstLine="0"/>
        <w:jc w:val="center"/>
        <w:rPr>
          <w:rFonts w:ascii="Times New Roman" w:eastAsia="Times New Roman" w:hAnsi="Times New Roman" w:cs="Times New Roman"/>
          <w:lang w:eastAsia="sl-SI"/>
        </w:rPr>
      </w:pPr>
    </w:p>
    <w:p w14:paraId="00BACA3E" w14:textId="77777777" w:rsidR="00CC4BA7" w:rsidRPr="00381949" w:rsidRDefault="00CC4BA7" w:rsidP="00CC4BA7">
      <w:pPr>
        <w:widowControl w:val="0"/>
        <w:ind w:left="0" w:firstLine="0"/>
        <w:jc w:val="center"/>
        <w:rPr>
          <w:rFonts w:ascii="Times New Roman" w:eastAsia="Times New Roman" w:hAnsi="Times New Roman" w:cs="Times New Roman"/>
          <w:lang w:eastAsia="sl-SI"/>
        </w:rPr>
      </w:pPr>
    </w:p>
    <w:p w14:paraId="18ED6EEA" w14:textId="77777777" w:rsidR="00CC4BA7" w:rsidRPr="00381949" w:rsidRDefault="00CC4BA7" w:rsidP="00CC4BA7">
      <w:pPr>
        <w:widowControl w:val="0"/>
        <w:ind w:left="0" w:firstLine="0"/>
        <w:jc w:val="center"/>
        <w:rPr>
          <w:rFonts w:ascii="Times New Roman" w:eastAsia="Times New Roman" w:hAnsi="Times New Roman" w:cs="Times New Roman"/>
          <w:lang w:eastAsia="sl-SI"/>
        </w:rPr>
      </w:pPr>
    </w:p>
    <w:p w14:paraId="67C4B7EF" w14:textId="77777777" w:rsidR="00CC4BA7" w:rsidRPr="00381949" w:rsidRDefault="00CC4BA7" w:rsidP="00CC4BA7">
      <w:pPr>
        <w:widowControl w:val="0"/>
        <w:ind w:left="0" w:firstLine="0"/>
        <w:jc w:val="center"/>
        <w:rPr>
          <w:rFonts w:ascii="Times New Roman" w:eastAsia="Times New Roman" w:hAnsi="Times New Roman" w:cs="Times New Roman"/>
          <w:lang w:eastAsia="sl-SI"/>
        </w:rPr>
      </w:pPr>
    </w:p>
    <w:p w14:paraId="00D1489F" w14:textId="77777777" w:rsidR="00CC4BA7" w:rsidRPr="00381949" w:rsidRDefault="00CC4BA7" w:rsidP="00CC4BA7">
      <w:pPr>
        <w:widowControl w:val="0"/>
        <w:tabs>
          <w:tab w:val="left" w:pos="567"/>
        </w:tabs>
        <w:ind w:left="0" w:firstLine="0"/>
        <w:jc w:val="center"/>
        <w:rPr>
          <w:rFonts w:ascii="Times New Roman" w:eastAsia="Times New Roman" w:hAnsi="Times New Roman" w:cs="Times New Roman"/>
          <w:b/>
          <w:snapToGrid w:val="0"/>
          <w:lang w:eastAsia="sl-SI"/>
        </w:rPr>
      </w:pPr>
      <w:bookmarkStart w:id="3" w:name="_Toc129243128"/>
      <w:bookmarkStart w:id="4" w:name="_Toc129243253"/>
      <w:r w:rsidRPr="00381949">
        <w:rPr>
          <w:rFonts w:ascii="Times New Roman" w:eastAsia="Times New Roman" w:hAnsi="Times New Roman" w:cs="Times New Roman"/>
          <w:b/>
          <w:snapToGrid w:val="0"/>
          <w:lang w:eastAsia="sl-SI"/>
        </w:rPr>
        <w:t>II PRIEDAS</w:t>
      </w:r>
    </w:p>
    <w:p w14:paraId="77DBB00F" w14:textId="77777777" w:rsidR="00CC4BA7" w:rsidRPr="00381949" w:rsidRDefault="00CC4BA7" w:rsidP="00CC4BA7">
      <w:pPr>
        <w:widowControl w:val="0"/>
        <w:tabs>
          <w:tab w:val="left" w:pos="567"/>
        </w:tabs>
        <w:ind w:left="1701" w:right="1416"/>
        <w:rPr>
          <w:rFonts w:ascii="Times New Roman" w:eastAsia="Times New Roman" w:hAnsi="Times New Roman" w:cs="Times New Roman"/>
          <w:snapToGrid w:val="0"/>
          <w:lang w:eastAsia="sl-SI"/>
        </w:rPr>
      </w:pPr>
    </w:p>
    <w:p w14:paraId="41FE2769" w14:textId="77777777" w:rsidR="00CC4BA7" w:rsidRPr="00381949" w:rsidRDefault="00CC4BA7" w:rsidP="00CC4BA7">
      <w:pPr>
        <w:widowControl w:val="0"/>
        <w:tabs>
          <w:tab w:val="left" w:pos="567"/>
        </w:tabs>
        <w:ind w:left="0" w:firstLine="0"/>
        <w:jc w:val="center"/>
        <w:rPr>
          <w:rFonts w:ascii="Times New Roman" w:eastAsia="Times New Roman" w:hAnsi="Times New Roman" w:cs="Times New Roman"/>
          <w:i/>
          <w:snapToGrid w:val="0"/>
          <w:lang w:eastAsia="sl-SI"/>
        </w:rPr>
      </w:pPr>
      <w:r w:rsidRPr="00381949">
        <w:rPr>
          <w:rFonts w:ascii="Times New Roman" w:eastAsia="Times New Roman" w:hAnsi="Times New Roman" w:cs="Times New Roman"/>
          <w:b/>
          <w:snapToGrid w:val="0"/>
          <w:lang w:eastAsia="sl-SI"/>
        </w:rPr>
        <w:t>REGISTRACIJOS SĄLYGOS</w:t>
      </w:r>
    </w:p>
    <w:p w14:paraId="4E3AC52E" w14:textId="77777777" w:rsidR="00CC4BA7" w:rsidRPr="00381949" w:rsidRDefault="00CC4BA7" w:rsidP="00CC4BA7">
      <w:pPr>
        <w:widowControl w:val="0"/>
        <w:tabs>
          <w:tab w:val="left" w:pos="567"/>
        </w:tabs>
        <w:ind w:left="0" w:firstLine="0"/>
        <w:rPr>
          <w:rFonts w:ascii="Times New Roman" w:eastAsia="Times New Roman" w:hAnsi="Times New Roman" w:cs="Times New Roman"/>
          <w:snapToGrid w:val="0"/>
          <w:lang w:eastAsia="sl-SI"/>
        </w:rPr>
      </w:pPr>
    </w:p>
    <w:p w14:paraId="3FAB4DFA" w14:textId="77777777" w:rsidR="00CC4BA7" w:rsidRPr="00381949" w:rsidRDefault="00CC4BA7" w:rsidP="00CC4BA7">
      <w:pPr>
        <w:widowControl w:val="0"/>
        <w:tabs>
          <w:tab w:val="left" w:pos="1701"/>
        </w:tabs>
        <w:ind w:left="1701" w:right="567"/>
        <w:rPr>
          <w:rFonts w:ascii="Times New Roman" w:eastAsia="Times New Roman" w:hAnsi="Times New Roman" w:cs="Times New Roman"/>
          <w:b/>
          <w:snapToGrid w:val="0"/>
          <w:lang w:eastAsia="sl-SI"/>
        </w:rPr>
      </w:pPr>
      <w:r w:rsidRPr="00381949">
        <w:rPr>
          <w:rFonts w:ascii="Times New Roman" w:eastAsia="Times New Roman" w:hAnsi="Times New Roman" w:cs="Times New Roman"/>
          <w:b/>
          <w:snapToGrid w:val="0"/>
          <w:lang w:eastAsia="sl-SI"/>
        </w:rPr>
        <w:t>A.</w:t>
      </w:r>
      <w:r w:rsidRPr="00381949">
        <w:rPr>
          <w:rFonts w:ascii="Times New Roman" w:eastAsia="Times New Roman" w:hAnsi="Times New Roman" w:cs="Times New Roman"/>
          <w:b/>
          <w:snapToGrid w:val="0"/>
          <w:lang w:eastAsia="sl-SI"/>
        </w:rPr>
        <w:tab/>
        <w:t>GAMINTOJAS (-AI), ATSAKINGAS (-I) UŽ SERIJŲ IŠLEIDIMĄ</w:t>
      </w:r>
    </w:p>
    <w:p w14:paraId="29DB489D" w14:textId="77777777" w:rsidR="00CC4BA7" w:rsidRPr="00381949" w:rsidRDefault="00CC4BA7" w:rsidP="00CC4BA7">
      <w:pPr>
        <w:widowControl w:val="0"/>
        <w:tabs>
          <w:tab w:val="left" w:pos="1701"/>
        </w:tabs>
        <w:ind w:right="567"/>
        <w:rPr>
          <w:rFonts w:ascii="Times New Roman" w:eastAsia="Times New Roman" w:hAnsi="Times New Roman" w:cs="Times New Roman"/>
          <w:snapToGrid w:val="0"/>
          <w:lang w:eastAsia="sl-SI"/>
        </w:rPr>
      </w:pPr>
    </w:p>
    <w:p w14:paraId="5C7D6BE0" w14:textId="77777777" w:rsidR="00CC4BA7" w:rsidRPr="00381949" w:rsidRDefault="00CC4BA7" w:rsidP="00CC4BA7">
      <w:pPr>
        <w:widowControl w:val="0"/>
        <w:tabs>
          <w:tab w:val="left" w:pos="1701"/>
        </w:tabs>
        <w:ind w:left="1701" w:right="567"/>
        <w:rPr>
          <w:rFonts w:ascii="Times New Roman" w:eastAsia="Times New Roman" w:hAnsi="Times New Roman" w:cs="Times New Roman"/>
          <w:b/>
          <w:snapToGrid w:val="0"/>
          <w:lang w:eastAsia="sl-SI"/>
        </w:rPr>
      </w:pPr>
      <w:r w:rsidRPr="00381949">
        <w:rPr>
          <w:rFonts w:ascii="Times New Roman" w:eastAsia="Times New Roman" w:hAnsi="Times New Roman" w:cs="Times New Roman"/>
          <w:b/>
          <w:snapToGrid w:val="0"/>
          <w:lang w:eastAsia="sl-SI"/>
        </w:rPr>
        <w:t>B.</w:t>
      </w:r>
      <w:r w:rsidRPr="00381949">
        <w:rPr>
          <w:rFonts w:ascii="Times New Roman" w:eastAsia="Times New Roman" w:hAnsi="Times New Roman" w:cs="Times New Roman"/>
          <w:b/>
          <w:snapToGrid w:val="0"/>
          <w:lang w:eastAsia="sl-SI"/>
        </w:rPr>
        <w:tab/>
        <w:t>TIEKIMO IR VARTOJIMO SĄLYGOS AR APRIBOJIMAI</w:t>
      </w:r>
    </w:p>
    <w:p w14:paraId="52A05D18" w14:textId="77777777" w:rsidR="00CC4BA7" w:rsidRPr="00381949" w:rsidRDefault="00CC4BA7" w:rsidP="00CC4BA7">
      <w:pPr>
        <w:widowControl w:val="0"/>
        <w:tabs>
          <w:tab w:val="left" w:pos="1701"/>
        </w:tabs>
        <w:ind w:right="567"/>
        <w:rPr>
          <w:rFonts w:ascii="Times New Roman" w:eastAsia="Times New Roman" w:hAnsi="Times New Roman" w:cs="Times New Roman"/>
          <w:snapToGrid w:val="0"/>
          <w:lang w:eastAsia="sl-SI"/>
        </w:rPr>
      </w:pPr>
    </w:p>
    <w:p w14:paraId="6D20510F" w14:textId="77777777" w:rsidR="00CC4BA7" w:rsidRPr="00381949" w:rsidRDefault="00CC4BA7" w:rsidP="00CC4BA7">
      <w:pPr>
        <w:widowControl w:val="0"/>
        <w:tabs>
          <w:tab w:val="left" w:pos="567"/>
        </w:tabs>
        <w:jc w:val="center"/>
        <w:outlineLvl w:val="0"/>
        <w:rPr>
          <w:rFonts w:ascii="Times New Roman" w:eastAsia="Times New Roman" w:hAnsi="Times New Roman" w:cs="Times New Roman"/>
          <w:lang w:eastAsia="sl-SI"/>
        </w:rPr>
      </w:pPr>
      <w:bookmarkStart w:id="5" w:name="_Toc129243134"/>
      <w:bookmarkStart w:id="6" w:name="_Toc129243259"/>
      <w:bookmarkEnd w:id="3"/>
      <w:bookmarkEnd w:id="4"/>
    </w:p>
    <w:p w14:paraId="0BD2A982" w14:textId="77777777" w:rsidR="00CC4BA7" w:rsidRPr="00381949" w:rsidRDefault="00CC4BA7" w:rsidP="00CC4BA7">
      <w:pPr>
        <w:widowControl w:val="0"/>
        <w:tabs>
          <w:tab w:val="left" w:pos="567"/>
        </w:tabs>
        <w:outlineLvl w:val="1"/>
        <w:rPr>
          <w:rFonts w:ascii="Times New Roman" w:eastAsia="Times New Roman" w:hAnsi="Times New Roman" w:cs="Times New Roman"/>
          <w:b/>
          <w:lang w:eastAsia="sl-SI"/>
        </w:rPr>
      </w:pPr>
      <w:r w:rsidRPr="00381949">
        <w:rPr>
          <w:rFonts w:ascii="Times New Roman" w:eastAsia="Times New Roman" w:hAnsi="Times New Roman" w:cs="Times New Roman"/>
          <w:lang w:eastAsia="sl-SI"/>
        </w:rPr>
        <w:br w:type="page"/>
      </w:r>
      <w:r w:rsidRPr="00381949">
        <w:rPr>
          <w:rFonts w:ascii="Times New Roman" w:eastAsia="Times New Roman" w:hAnsi="Times New Roman" w:cs="Times New Roman"/>
          <w:b/>
          <w:lang w:eastAsia="sl-SI"/>
        </w:rPr>
        <w:lastRenderedPageBreak/>
        <w:t>A.</w:t>
      </w:r>
      <w:r w:rsidRPr="00381949">
        <w:rPr>
          <w:rFonts w:ascii="Times New Roman" w:eastAsia="Times New Roman" w:hAnsi="Times New Roman" w:cs="Times New Roman"/>
          <w:b/>
          <w:lang w:eastAsia="sl-SI"/>
        </w:rPr>
        <w:tab/>
        <w:t>GAMINTOJAS (-AI), ATSAKINGAS (-I) UŽ SERIJŲ IŠLEIDIMĄ</w:t>
      </w:r>
    </w:p>
    <w:p w14:paraId="2BBD99D9" w14:textId="77777777" w:rsidR="00CC4BA7" w:rsidRPr="00381949" w:rsidRDefault="00CC4BA7" w:rsidP="00CC4BA7">
      <w:pPr>
        <w:widowControl w:val="0"/>
        <w:ind w:left="0" w:firstLine="0"/>
        <w:rPr>
          <w:rFonts w:ascii="Times New Roman" w:eastAsia="Times New Roman" w:hAnsi="Times New Roman" w:cs="Times New Roman"/>
          <w:highlight w:val="yellow"/>
          <w:lang w:eastAsia="sl-SI"/>
        </w:rPr>
      </w:pPr>
    </w:p>
    <w:p w14:paraId="23C3E776" w14:textId="77777777" w:rsidR="00CC4BA7" w:rsidRPr="00381949" w:rsidRDefault="00CC4BA7" w:rsidP="00CC4BA7">
      <w:pPr>
        <w:widowControl w:val="0"/>
        <w:ind w:left="0" w:firstLine="0"/>
        <w:rPr>
          <w:rFonts w:ascii="Times New Roman" w:eastAsia="Times New Roman" w:hAnsi="Times New Roman" w:cs="Times New Roman"/>
          <w:u w:val="single"/>
          <w:lang w:eastAsia="sl-SI"/>
        </w:rPr>
      </w:pPr>
      <w:r w:rsidRPr="00381949">
        <w:rPr>
          <w:rFonts w:ascii="Times New Roman" w:eastAsia="Times New Roman" w:hAnsi="Times New Roman" w:cs="Times New Roman"/>
          <w:u w:val="single"/>
          <w:lang w:eastAsia="sl-SI"/>
        </w:rPr>
        <w:t>Gamintojo (-ų), atsakingo (-ų) už serijų išleidimą, pavadinimas (-ai) ir adresas (-ai)</w:t>
      </w:r>
    </w:p>
    <w:p w14:paraId="2D93543D"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08136EBF" w14:textId="77777777" w:rsidR="009F0632" w:rsidRPr="009F0632" w:rsidRDefault="009F0632" w:rsidP="009F0632">
      <w:pPr>
        <w:widowControl w:val="0"/>
        <w:ind w:left="0" w:firstLine="0"/>
        <w:rPr>
          <w:rFonts w:ascii="Times New Roman" w:eastAsia="Times New Roman" w:hAnsi="Times New Roman" w:cs="Times New Roman"/>
          <w:lang w:eastAsia="sl-SI"/>
        </w:rPr>
      </w:pPr>
      <w:r w:rsidRPr="009F0632">
        <w:rPr>
          <w:rFonts w:ascii="Times New Roman" w:eastAsia="Times New Roman" w:hAnsi="Times New Roman" w:cs="Times New Roman"/>
          <w:lang w:eastAsia="sl-SI"/>
        </w:rPr>
        <w:t>RAFARM S.A.</w:t>
      </w:r>
    </w:p>
    <w:p w14:paraId="6C8C4CE8" w14:textId="77777777" w:rsidR="009F0632" w:rsidRPr="009F0632" w:rsidRDefault="009F0632" w:rsidP="009F0632">
      <w:pPr>
        <w:widowControl w:val="0"/>
        <w:ind w:left="0" w:firstLine="0"/>
        <w:rPr>
          <w:rFonts w:ascii="Times New Roman" w:eastAsia="Times New Roman" w:hAnsi="Times New Roman" w:cs="Times New Roman"/>
          <w:lang w:eastAsia="sl-SI"/>
        </w:rPr>
      </w:pPr>
      <w:r w:rsidRPr="009F0632">
        <w:rPr>
          <w:rFonts w:ascii="Times New Roman" w:eastAsia="Times New Roman" w:hAnsi="Times New Roman" w:cs="Times New Roman"/>
          <w:lang w:eastAsia="sl-SI"/>
        </w:rPr>
        <w:t xml:space="preserve">Thesi Pousi-Xatzi, </w:t>
      </w:r>
    </w:p>
    <w:p w14:paraId="5D6F50F9" w14:textId="77777777" w:rsidR="009F0632" w:rsidRPr="009F0632" w:rsidRDefault="009F0632" w:rsidP="009F0632">
      <w:pPr>
        <w:widowControl w:val="0"/>
        <w:ind w:left="0" w:firstLine="0"/>
        <w:rPr>
          <w:rFonts w:ascii="Times New Roman" w:eastAsia="Times New Roman" w:hAnsi="Times New Roman" w:cs="Times New Roman"/>
          <w:lang w:eastAsia="sl-SI"/>
        </w:rPr>
      </w:pPr>
      <w:r w:rsidRPr="009F0632">
        <w:rPr>
          <w:rFonts w:ascii="Times New Roman" w:eastAsia="Times New Roman" w:hAnsi="Times New Roman" w:cs="Times New Roman"/>
          <w:lang w:eastAsia="sl-SI"/>
        </w:rPr>
        <w:t xml:space="preserve">Agiou Louka, </w:t>
      </w:r>
    </w:p>
    <w:p w14:paraId="1282417E" w14:textId="77777777" w:rsidR="009F0632" w:rsidRDefault="009F0632" w:rsidP="009F0632">
      <w:pPr>
        <w:widowControl w:val="0"/>
        <w:ind w:left="0" w:firstLine="0"/>
        <w:rPr>
          <w:rFonts w:ascii="Times New Roman" w:eastAsia="Times New Roman" w:hAnsi="Times New Roman" w:cs="Times New Roman"/>
          <w:lang w:eastAsia="sl-SI"/>
        </w:rPr>
      </w:pPr>
      <w:r w:rsidRPr="009F0632">
        <w:rPr>
          <w:rFonts w:ascii="Times New Roman" w:eastAsia="Times New Roman" w:hAnsi="Times New Roman" w:cs="Times New Roman"/>
          <w:lang w:eastAsia="sl-SI"/>
        </w:rPr>
        <w:t>19002, Paiania Attiki,</w:t>
      </w:r>
    </w:p>
    <w:p w14:paraId="2A173ADE" w14:textId="77777777" w:rsidR="00CC4BA7" w:rsidRPr="00381949" w:rsidRDefault="009F0632" w:rsidP="009F0632">
      <w:pPr>
        <w:widowControl w:val="0"/>
        <w:ind w:left="0" w:firstLine="0"/>
        <w:rPr>
          <w:rFonts w:ascii="Times New Roman" w:eastAsia="Times New Roman" w:hAnsi="Times New Roman" w:cs="Times New Roman"/>
          <w:highlight w:val="yellow"/>
          <w:lang w:eastAsia="sl-SI"/>
        </w:rPr>
      </w:pPr>
      <w:r w:rsidRPr="009F0632">
        <w:rPr>
          <w:rFonts w:ascii="Times New Roman" w:eastAsia="Times New Roman" w:hAnsi="Times New Roman" w:cs="Times New Roman"/>
          <w:lang w:eastAsia="sl-SI"/>
        </w:rPr>
        <w:t>Graikija</w:t>
      </w:r>
    </w:p>
    <w:p w14:paraId="583A240C" w14:textId="77777777" w:rsidR="00CC4BA7" w:rsidRPr="00381949" w:rsidRDefault="00CC4BA7" w:rsidP="00CC4BA7">
      <w:pPr>
        <w:widowControl w:val="0"/>
        <w:ind w:left="0" w:firstLine="0"/>
        <w:rPr>
          <w:rFonts w:ascii="Times New Roman" w:eastAsia="Times New Roman" w:hAnsi="Times New Roman" w:cs="Times New Roman"/>
          <w:highlight w:val="yellow"/>
          <w:lang w:eastAsia="sl-SI"/>
        </w:rPr>
      </w:pPr>
    </w:p>
    <w:p w14:paraId="4985D28D" w14:textId="77777777" w:rsidR="00CC4BA7" w:rsidRPr="00381949" w:rsidRDefault="00CC4BA7" w:rsidP="00CC4BA7">
      <w:pPr>
        <w:widowControl w:val="0"/>
        <w:ind w:left="0" w:firstLine="0"/>
        <w:rPr>
          <w:rFonts w:ascii="Times New Roman" w:eastAsia="Times New Roman" w:hAnsi="Times New Roman" w:cs="Times New Roman"/>
          <w:highlight w:val="yellow"/>
          <w:lang w:eastAsia="sl-SI"/>
        </w:rPr>
      </w:pPr>
    </w:p>
    <w:p w14:paraId="2DEB3E2B" w14:textId="77777777" w:rsidR="00CC4BA7" w:rsidRPr="00381949" w:rsidRDefault="00CC4BA7" w:rsidP="00CC4BA7">
      <w:pPr>
        <w:widowControl w:val="0"/>
        <w:tabs>
          <w:tab w:val="left" w:pos="567"/>
        </w:tabs>
        <w:rPr>
          <w:rFonts w:ascii="Times New Roman" w:eastAsia="Times New Roman" w:hAnsi="Times New Roman" w:cs="Times New Roman"/>
          <w:snapToGrid w:val="0"/>
          <w:lang w:eastAsia="sl-SI"/>
        </w:rPr>
      </w:pPr>
      <w:bookmarkStart w:id="7" w:name="_Toc129243129"/>
      <w:bookmarkStart w:id="8" w:name="_Toc129243254"/>
      <w:r w:rsidRPr="00381949">
        <w:rPr>
          <w:rFonts w:ascii="Times New Roman" w:eastAsia="Times New Roman" w:hAnsi="Times New Roman" w:cs="Times New Roman"/>
          <w:b/>
          <w:snapToGrid w:val="0"/>
          <w:lang w:eastAsia="sl-SI"/>
        </w:rPr>
        <w:t>B.</w:t>
      </w:r>
      <w:r w:rsidRPr="00381949">
        <w:rPr>
          <w:rFonts w:ascii="Times New Roman" w:eastAsia="Times New Roman" w:hAnsi="Times New Roman" w:cs="Times New Roman"/>
          <w:b/>
          <w:snapToGrid w:val="0"/>
          <w:lang w:eastAsia="sl-SI"/>
        </w:rPr>
        <w:tab/>
        <w:t>TIEKIMO IR VARTOJIMO SĄLYGOS AR APRIBOJIMAI</w:t>
      </w:r>
    </w:p>
    <w:p w14:paraId="34BCD462" w14:textId="77777777" w:rsidR="00CC4BA7" w:rsidRPr="00381949" w:rsidRDefault="00CC4BA7" w:rsidP="00CC4BA7">
      <w:pPr>
        <w:widowControl w:val="0"/>
        <w:tabs>
          <w:tab w:val="left" w:pos="567"/>
        </w:tabs>
        <w:ind w:left="0" w:firstLine="0"/>
        <w:rPr>
          <w:rFonts w:ascii="Times New Roman" w:eastAsia="Times New Roman" w:hAnsi="Times New Roman" w:cs="Times New Roman"/>
          <w:snapToGrid w:val="0"/>
          <w:lang w:eastAsia="sl-SI"/>
        </w:rPr>
      </w:pPr>
    </w:p>
    <w:p w14:paraId="4B2C887F" w14:textId="77777777" w:rsidR="00CC4BA7" w:rsidRPr="00381949" w:rsidRDefault="00CC4BA7" w:rsidP="00CC4BA7">
      <w:pPr>
        <w:widowControl w:val="0"/>
        <w:tabs>
          <w:tab w:val="left" w:pos="567"/>
        </w:tabs>
        <w:ind w:left="0" w:firstLine="0"/>
        <w:rPr>
          <w:rFonts w:ascii="Times New Roman" w:eastAsia="Times New Roman" w:hAnsi="Times New Roman" w:cs="Times New Roman"/>
          <w:snapToGrid w:val="0"/>
          <w:lang w:eastAsia="sl-SI"/>
        </w:rPr>
      </w:pPr>
      <w:r w:rsidRPr="00381949">
        <w:rPr>
          <w:rFonts w:ascii="Times New Roman" w:eastAsia="Times New Roman" w:hAnsi="Times New Roman" w:cs="Times New Roman"/>
          <w:snapToGrid w:val="0"/>
          <w:lang w:eastAsia="sl-SI"/>
        </w:rPr>
        <w:t>Receptinis vaistinis preparatas.</w:t>
      </w:r>
    </w:p>
    <w:p w14:paraId="067D4243" w14:textId="77777777" w:rsidR="00CC4BA7" w:rsidRPr="00381949" w:rsidRDefault="00CC4BA7" w:rsidP="00CC4BA7">
      <w:pPr>
        <w:widowControl w:val="0"/>
        <w:numPr>
          <w:ilvl w:val="12"/>
          <w:numId w:val="0"/>
        </w:numPr>
        <w:tabs>
          <w:tab w:val="left" w:pos="567"/>
        </w:tabs>
        <w:rPr>
          <w:rFonts w:ascii="Times New Roman" w:eastAsia="Times New Roman" w:hAnsi="Times New Roman" w:cs="Times New Roman"/>
          <w:snapToGrid w:val="0"/>
          <w:lang w:eastAsia="sl-SI"/>
        </w:rPr>
      </w:pPr>
    </w:p>
    <w:p w14:paraId="0E63BAD1" w14:textId="77777777" w:rsidR="00CC4BA7" w:rsidRPr="00381949" w:rsidRDefault="00CC4BA7" w:rsidP="00CC4BA7">
      <w:pPr>
        <w:widowControl w:val="0"/>
        <w:numPr>
          <w:ilvl w:val="12"/>
          <w:numId w:val="0"/>
        </w:numPr>
        <w:tabs>
          <w:tab w:val="left" w:pos="567"/>
        </w:tabs>
        <w:rPr>
          <w:rFonts w:ascii="Times New Roman" w:eastAsia="Times New Roman" w:hAnsi="Times New Roman" w:cs="Times New Roman"/>
          <w:snapToGrid w:val="0"/>
          <w:lang w:eastAsia="sl-SI"/>
        </w:rPr>
      </w:pPr>
    </w:p>
    <w:bookmarkEnd w:id="7"/>
    <w:bookmarkEnd w:id="8"/>
    <w:p w14:paraId="2302996D"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35C4B899"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56EAA2CB"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02741E17"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3BB311C0"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5FBCD1D6" w14:textId="77777777" w:rsidR="00CC4BA7" w:rsidRPr="00381949" w:rsidRDefault="00CC4BA7"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br w:type="page"/>
      </w:r>
    </w:p>
    <w:p w14:paraId="69CADC7A" w14:textId="77777777" w:rsidR="00CC4BA7" w:rsidRPr="00381949" w:rsidRDefault="00CC4BA7" w:rsidP="00CC4BA7">
      <w:pPr>
        <w:widowControl w:val="0"/>
        <w:tabs>
          <w:tab w:val="left" w:pos="567"/>
        </w:tabs>
        <w:jc w:val="center"/>
        <w:outlineLvl w:val="0"/>
        <w:rPr>
          <w:rFonts w:ascii="Times New Roman" w:eastAsia="Times New Roman" w:hAnsi="Times New Roman" w:cs="Times New Roman"/>
          <w:b/>
          <w:caps/>
          <w:lang w:eastAsia="sl-SI"/>
        </w:rPr>
      </w:pPr>
    </w:p>
    <w:p w14:paraId="26791714" w14:textId="77777777" w:rsidR="00CC4BA7" w:rsidRPr="00381949" w:rsidRDefault="00CC4BA7" w:rsidP="00CC4BA7">
      <w:pPr>
        <w:widowControl w:val="0"/>
        <w:tabs>
          <w:tab w:val="left" w:pos="567"/>
        </w:tabs>
        <w:jc w:val="center"/>
        <w:outlineLvl w:val="0"/>
        <w:rPr>
          <w:rFonts w:ascii="Times New Roman" w:eastAsia="Times New Roman" w:hAnsi="Times New Roman" w:cs="Times New Roman"/>
          <w:b/>
          <w:caps/>
          <w:lang w:eastAsia="sl-SI"/>
        </w:rPr>
      </w:pPr>
    </w:p>
    <w:p w14:paraId="0E771D2E" w14:textId="77777777" w:rsidR="00CC4BA7" w:rsidRPr="00381949" w:rsidRDefault="00CC4BA7" w:rsidP="00CC4BA7">
      <w:pPr>
        <w:widowControl w:val="0"/>
        <w:tabs>
          <w:tab w:val="left" w:pos="567"/>
        </w:tabs>
        <w:jc w:val="center"/>
        <w:outlineLvl w:val="0"/>
        <w:rPr>
          <w:rFonts w:ascii="Times New Roman" w:eastAsia="Times New Roman" w:hAnsi="Times New Roman" w:cs="Times New Roman"/>
          <w:b/>
          <w:caps/>
          <w:lang w:eastAsia="sl-SI"/>
        </w:rPr>
      </w:pPr>
    </w:p>
    <w:p w14:paraId="0AA7290F" w14:textId="77777777" w:rsidR="00CC4BA7" w:rsidRPr="00381949" w:rsidRDefault="00CC4BA7" w:rsidP="00CC4BA7">
      <w:pPr>
        <w:widowControl w:val="0"/>
        <w:tabs>
          <w:tab w:val="left" w:pos="567"/>
        </w:tabs>
        <w:jc w:val="center"/>
        <w:outlineLvl w:val="0"/>
        <w:rPr>
          <w:rFonts w:ascii="Times New Roman" w:eastAsia="Times New Roman" w:hAnsi="Times New Roman" w:cs="Times New Roman"/>
          <w:b/>
          <w:caps/>
          <w:lang w:eastAsia="sl-SI"/>
        </w:rPr>
      </w:pPr>
    </w:p>
    <w:p w14:paraId="49DED288" w14:textId="77777777" w:rsidR="00CC4BA7" w:rsidRPr="00381949" w:rsidRDefault="00CC4BA7" w:rsidP="00CC4BA7">
      <w:pPr>
        <w:widowControl w:val="0"/>
        <w:tabs>
          <w:tab w:val="left" w:pos="567"/>
        </w:tabs>
        <w:jc w:val="center"/>
        <w:outlineLvl w:val="0"/>
        <w:rPr>
          <w:rFonts w:ascii="Times New Roman" w:eastAsia="Times New Roman" w:hAnsi="Times New Roman" w:cs="Times New Roman"/>
          <w:b/>
          <w:caps/>
          <w:lang w:eastAsia="sl-SI"/>
        </w:rPr>
      </w:pPr>
    </w:p>
    <w:p w14:paraId="043F7A16" w14:textId="77777777" w:rsidR="00CC4BA7" w:rsidRPr="00381949" w:rsidRDefault="00CC4BA7" w:rsidP="00CC4BA7">
      <w:pPr>
        <w:widowControl w:val="0"/>
        <w:tabs>
          <w:tab w:val="left" w:pos="567"/>
        </w:tabs>
        <w:jc w:val="center"/>
        <w:outlineLvl w:val="0"/>
        <w:rPr>
          <w:rFonts w:ascii="Times New Roman" w:eastAsia="Times New Roman" w:hAnsi="Times New Roman" w:cs="Times New Roman"/>
          <w:b/>
          <w:caps/>
          <w:lang w:eastAsia="sl-SI"/>
        </w:rPr>
      </w:pPr>
    </w:p>
    <w:p w14:paraId="123B46D5" w14:textId="77777777" w:rsidR="00CC4BA7" w:rsidRPr="00381949" w:rsidRDefault="00CC4BA7" w:rsidP="00CC4BA7">
      <w:pPr>
        <w:widowControl w:val="0"/>
        <w:tabs>
          <w:tab w:val="left" w:pos="567"/>
        </w:tabs>
        <w:jc w:val="center"/>
        <w:outlineLvl w:val="0"/>
        <w:rPr>
          <w:rFonts w:ascii="Times New Roman" w:eastAsia="Times New Roman" w:hAnsi="Times New Roman" w:cs="Times New Roman"/>
          <w:b/>
          <w:caps/>
          <w:lang w:eastAsia="sl-SI"/>
        </w:rPr>
      </w:pPr>
    </w:p>
    <w:p w14:paraId="07190CA2" w14:textId="77777777" w:rsidR="00CC4BA7" w:rsidRPr="00381949" w:rsidRDefault="00CC4BA7" w:rsidP="00CC4BA7">
      <w:pPr>
        <w:widowControl w:val="0"/>
        <w:tabs>
          <w:tab w:val="left" w:pos="567"/>
        </w:tabs>
        <w:jc w:val="center"/>
        <w:outlineLvl w:val="0"/>
        <w:rPr>
          <w:rFonts w:ascii="Times New Roman" w:eastAsia="Times New Roman" w:hAnsi="Times New Roman" w:cs="Times New Roman"/>
          <w:b/>
          <w:caps/>
          <w:lang w:eastAsia="sl-SI"/>
        </w:rPr>
      </w:pPr>
    </w:p>
    <w:p w14:paraId="67065F9E" w14:textId="77777777" w:rsidR="00CC4BA7" w:rsidRPr="00381949" w:rsidRDefault="00CC4BA7" w:rsidP="00CC4BA7">
      <w:pPr>
        <w:widowControl w:val="0"/>
        <w:tabs>
          <w:tab w:val="left" w:pos="567"/>
        </w:tabs>
        <w:jc w:val="center"/>
        <w:outlineLvl w:val="0"/>
        <w:rPr>
          <w:rFonts w:ascii="Times New Roman" w:eastAsia="Times New Roman" w:hAnsi="Times New Roman" w:cs="Times New Roman"/>
          <w:b/>
          <w:caps/>
          <w:lang w:eastAsia="sl-SI"/>
        </w:rPr>
      </w:pPr>
    </w:p>
    <w:p w14:paraId="7A8F1626" w14:textId="77777777" w:rsidR="00CC4BA7" w:rsidRPr="00381949" w:rsidRDefault="00CC4BA7" w:rsidP="00CC4BA7">
      <w:pPr>
        <w:widowControl w:val="0"/>
        <w:tabs>
          <w:tab w:val="left" w:pos="567"/>
        </w:tabs>
        <w:jc w:val="center"/>
        <w:outlineLvl w:val="0"/>
        <w:rPr>
          <w:rFonts w:ascii="Times New Roman" w:eastAsia="Times New Roman" w:hAnsi="Times New Roman" w:cs="Times New Roman"/>
          <w:b/>
          <w:caps/>
          <w:lang w:eastAsia="sl-SI"/>
        </w:rPr>
      </w:pPr>
    </w:p>
    <w:p w14:paraId="5E51A345" w14:textId="77777777" w:rsidR="00CC4BA7" w:rsidRPr="00381949" w:rsidRDefault="00CC4BA7" w:rsidP="00CC4BA7">
      <w:pPr>
        <w:widowControl w:val="0"/>
        <w:tabs>
          <w:tab w:val="left" w:pos="567"/>
        </w:tabs>
        <w:jc w:val="center"/>
        <w:outlineLvl w:val="0"/>
        <w:rPr>
          <w:rFonts w:ascii="Times New Roman" w:eastAsia="Times New Roman" w:hAnsi="Times New Roman" w:cs="Times New Roman"/>
          <w:b/>
          <w:caps/>
          <w:lang w:eastAsia="sl-SI"/>
        </w:rPr>
      </w:pPr>
    </w:p>
    <w:p w14:paraId="7CF16475" w14:textId="77777777" w:rsidR="00CC4BA7" w:rsidRPr="00381949" w:rsidRDefault="00CC4BA7" w:rsidP="00CC4BA7">
      <w:pPr>
        <w:widowControl w:val="0"/>
        <w:tabs>
          <w:tab w:val="left" w:pos="567"/>
        </w:tabs>
        <w:jc w:val="center"/>
        <w:outlineLvl w:val="0"/>
        <w:rPr>
          <w:rFonts w:ascii="Times New Roman" w:eastAsia="Times New Roman" w:hAnsi="Times New Roman" w:cs="Times New Roman"/>
          <w:b/>
          <w:caps/>
          <w:lang w:eastAsia="sl-SI"/>
        </w:rPr>
      </w:pPr>
    </w:p>
    <w:p w14:paraId="53A7C6E7" w14:textId="77777777" w:rsidR="00CC4BA7" w:rsidRPr="00381949" w:rsidRDefault="00CC4BA7" w:rsidP="00CC4BA7">
      <w:pPr>
        <w:widowControl w:val="0"/>
        <w:tabs>
          <w:tab w:val="left" w:pos="567"/>
        </w:tabs>
        <w:jc w:val="center"/>
        <w:outlineLvl w:val="0"/>
        <w:rPr>
          <w:rFonts w:ascii="Times New Roman" w:eastAsia="Times New Roman" w:hAnsi="Times New Roman" w:cs="Times New Roman"/>
          <w:b/>
          <w:caps/>
          <w:lang w:eastAsia="sl-SI"/>
        </w:rPr>
      </w:pPr>
    </w:p>
    <w:p w14:paraId="6686630F" w14:textId="77777777" w:rsidR="00CC4BA7" w:rsidRPr="00381949" w:rsidRDefault="00CC4BA7" w:rsidP="00CC4BA7">
      <w:pPr>
        <w:widowControl w:val="0"/>
        <w:tabs>
          <w:tab w:val="left" w:pos="567"/>
        </w:tabs>
        <w:jc w:val="center"/>
        <w:outlineLvl w:val="0"/>
        <w:rPr>
          <w:rFonts w:ascii="Times New Roman" w:eastAsia="Times New Roman" w:hAnsi="Times New Roman" w:cs="Times New Roman"/>
          <w:b/>
          <w:caps/>
          <w:lang w:eastAsia="sl-SI"/>
        </w:rPr>
      </w:pPr>
    </w:p>
    <w:p w14:paraId="4C9319CE" w14:textId="77777777" w:rsidR="00CC4BA7" w:rsidRPr="00381949" w:rsidRDefault="00CC4BA7" w:rsidP="00CC4BA7">
      <w:pPr>
        <w:widowControl w:val="0"/>
        <w:tabs>
          <w:tab w:val="left" w:pos="567"/>
        </w:tabs>
        <w:jc w:val="center"/>
        <w:outlineLvl w:val="0"/>
        <w:rPr>
          <w:rFonts w:ascii="Times New Roman" w:eastAsia="Times New Roman" w:hAnsi="Times New Roman" w:cs="Times New Roman"/>
          <w:b/>
          <w:caps/>
          <w:lang w:eastAsia="sl-SI"/>
        </w:rPr>
      </w:pPr>
    </w:p>
    <w:p w14:paraId="4251C821" w14:textId="77777777" w:rsidR="00CC4BA7" w:rsidRPr="00381949" w:rsidRDefault="00CC4BA7" w:rsidP="00CC4BA7">
      <w:pPr>
        <w:widowControl w:val="0"/>
        <w:tabs>
          <w:tab w:val="left" w:pos="567"/>
        </w:tabs>
        <w:jc w:val="center"/>
        <w:outlineLvl w:val="0"/>
        <w:rPr>
          <w:rFonts w:ascii="Times New Roman" w:eastAsia="Times New Roman" w:hAnsi="Times New Roman" w:cs="Times New Roman"/>
          <w:b/>
          <w:caps/>
          <w:lang w:eastAsia="sl-SI"/>
        </w:rPr>
      </w:pPr>
    </w:p>
    <w:p w14:paraId="56778117" w14:textId="77777777" w:rsidR="00CC4BA7" w:rsidRPr="00381949" w:rsidRDefault="00CC4BA7" w:rsidP="00CC4BA7">
      <w:pPr>
        <w:widowControl w:val="0"/>
        <w:tabs>
          <w:tab w:val="left" w:pos="567"/>
        </w:tabs>
        <w:jc w:val="center"/>
        <w:outlineLvl w:val="0"/>
        <w:rPr>
          <w:rFonts w:ascii="Times New Roman" w:eastAsia="Times New Roman" w:hAnsi="Times New Roman" w:cs="Times New Roman"/>
          <w:b/>
          <w:caps/>
          <w:lang w:eastAsia="sl-SI"/>
        </w:rPr>
      </w:pPr>
    </w:p>
    <w:p w14:paraId="41A026CC" w14:textId="77777777" w:rsidR="00CC4BA7" w:rsidRPr="00381949" w:rsidRDefault="00CC4BA7" w:rsidP="00CC4BA7">
      <w:pPr>
        <w:widowControl w:val="0"/>
        <w:tabs>
          <w:tab w:val="left" w:pos="567"/>
        </w:tabs>
        <w:jc w:val="center"/>
        <w:outlineLvl w:val="0"/>
        <w:rPr>
          <w:rFonts w:ascii="Times New Roman" w:eastAsia="Times New Roman" w:hAnsi="Times New Roman" w:cs="Times New Roman"/>
          <w:b/>
          <w:caps/>
          <w:lang w:eastAsia="sl-SI"/>
        </w:rPr>
      </w:pPr>
    </w:p>
    <w:p w14:paraId="37FD38FA" w14:textId="77777777" w:rsidR="00CC4BA7" w:rsidRPr="00381949" w:rsidRDefault="00CC4BA7" w:rsidP="00CC4BA7">
      <w:pPr>
        <w:widowControl w:val="0"/>
        <w:tabs>
          <w:tab w:val="left" w:pos="567"/>
        </w:tabs>
        <w:jc w:val="center"/>
        <w:outlineLvl w:val="0"/>
        <w:rPr>
          <w:rFonts w:ascii="Times New Roman" w:eastAsia="Times New Roman" w:hAnsi="Times New Roman" w:cs="Times New Roman"/>
          <w:b/>
          <w:caps/>
          <w:lang w:eastAsia="sl-SI"/>
        </w:rPr>
      </w:pPr>
    </w:p>
    <w:p w14:paraId="087F92A2" w14:textId="77777777" w:rsidR="00CC4BA7" w:rsidRPr="00381949" w:rsidRDefault="00CC4BA7" w:rsidP="00CC4BA7">
      <w:pPr>
        <w:widowControl w:val="0"/>
        <w:tabs>
          <w:tab w:val="left" w:pos="567"/>
        </w:tabs>
        <w:jc w:val="center"/>
        <w:outlineLvl w:val="0"/>
        <w:rPr>
          <w:rFonts w:ascii="Times New Roman" w:eastAsia="Times New Roman" w:hAnsi="Times New Roman" w:cs="Times New Roman"/>
          <w:b/>
          <w:caps/>
          <w:lang w:eastAsia="sl-SI"/>
        </w:rPr>
      </w:pPr>
    </w:p>
    <w:p w14:paraId="21291317" w14:textId="77777777" w:rsidR="00CC4BA7" w:rsidRPr="00381949" w:rsidRDefault="00CC4BA7" w:rsidP="00CC4BA7">
      <w:pPr>
        <w:widowControl w:val="0"/>
        <w:tabs>
          <w:tab w:val="left" w:pos="567"/>
        </w:tabs>
        <w:jc w:val="center"/>
        <w:outlineLvl w:val="0"/>
        <w:rPr>
          <w:rFonts w:ascii="Times New Roman" w:eastAsia="Times New Roman" w:hAnsi="Times New Roman" w:cs="Times New Roman"/>
          <w:b/>
          <w:caps/>
          <w:lang w:eastAsia="sl-SI"/>
        </w:rPr>
      </w:pPr>
    </w:p>
    <w:p w14:paraId="3FCE22B6" w14:textId="77777777" w:rsidR="00CC4BA7" w:rsidRPr="00381949" w:rsidRDefault="00CC4BA7" w:rsidP="00CC4BA7">
      <w:pPr>
        <w:widowControl w:val="0"/>
        <w:tabs>
          <w:tab w:val="left" w:pos="567"/>
        </w:tabs>
        <w:jc w:val="center"/>
        <w:outlineLvl w:val="0"/>
        <w:rPr>
          <w:rFonts w:ascii="Times New Roman" w:eastAsia="Times New Roman" w:hAnsi="Times New Roman" w:cs="Times New Roman"/>
          <w:b/>
          <w:caps/>
          <w:lang w:eastAsia="sl-SI"/>
        </w:rPr>
      </w:pPr>
    </w:p>
    <w:p w14:paraId="62167349" w14:textId="77777777" w:rsidR="00CC4BA7" w:rsidRPr="00381949" w:rsidRDefault="00CC4BA7" w:rsidP="00CC4BA7">
      <w:pPr>
        <w:widowControl w:val="0"/>
        <w:tabs>
          <w:tab w:val="left" w:pos="567"/>
        </w:tabs>
        <w:jc w:val="center"/>
        <w:outlineLvl w:val="0"/>
        <w:rPr>
          <w:rFonts w:ascii="Times New Roman" w:eastAsia="Times New Roman" w:hAnsi="Times New Roman" w:cs="Times New Roman"/>
          <w:b/>
          <w:caps/>
          <w:lang w:eastAsia="sl-SI"/>
        </w:rPr>
      </w:pPr>
      <w:r w:rsidRPr="00381949">
        <w:rPr>
          <w:rFonts w:ascii="Times New Roman" w:eastAsia="Times New Roman" w:hAnsi="Times New Roman" w:cs="Times New Roman"/>
          <w:b/>
          <w:caps/>
          <w:lang w:eastAsia="sl-SI"/>
        </w:rPr>
        <w:t>III PRIEDAS</w:t>
      </w:r>
      <w:bookmarkEnd w:id="5"/>
      <w:bookmarkEnd w:id="6"/>
    </w:p>
    <w:p w14:paraId="1251A930"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61D45EF7" w14:textId="77777777" w:rsidR="00CC4BA7" w:rsidRPr="00381949" w:rsidRDefault="00CC4BA7" w:rsidP="00CC4BA7">
      <w:pPr>
        <w:widowControl w:val="0"/>
        <w:tabs>
          <w:tab w:val="left" w:pos="567"/>
        </w:tabs>
        <w:jc w:val="center"/>
        <w:outlineLvl w:val="0"/>
        <w:rPr>
          <w:rFonts w:ascii="Times New Roman" w:eastAsia="Times New Roman" w:hAnsi="Times New Roman" w:cs="Times New Roman"/>
          <w:b/>
          <w:caps/>
          <w:lang w:eastAsia="sl-SI"/>
        </w:rPr>
      </w:pPr>
      <w:bookmarkStart w:id="9" w:name="_Toc129243135"/>
      <w:bookmarkStart w:id="10" w:name="_Toc129243260"/>
      <w:r w:rsidRPr="00381949">
        <w:rPr>
          <w:rFonts w:ascii="Times New Roman" w:eastAsia="Times New Roman" w:hAnsi="Times New Roman" w:cs="Times New Roman"/>
          <w:b/>
          <w:caps/>
          <w:lang w:eastAsia="sl-SI"/>
        </w:rPr>
        <w:t>ŽENKLINIMAS IR PAKUOTĖS LAPELIS</w:t>
      </w:r>
      <w:bookmarkEnd w:id="9"/>
      <w:bookmarkEnd w:id="10"/>
    </w:p>
    <w:p w14:paraId="2B4C2357" w14:textId="77777777" w:rsidR="00CC4BA7" w:rsidRPr="00381949" w:rsidRDefault="00CC4BA7" w:rsidP="00CC4BA7">
      <w:pPr>
        <w:widowControl w:val="0"/>
        <w:tabs>
          <w:tab w:val="left" w:pos="567"/>
        </w:tabs>
        <w:jc w:val="center"/>
        <w:outlineLvl w:val="0"/>
        <w:rPr>
          <w:rFonts w:ascii="Times New Roman" w:eastAsia="Times New Roman" w:hAnsi="Times New Roman" w:cs="Times New Roman"/>
          <w:b/>
          <w:caps/>
          <w:lang w:eastAsia="sl-SI"/>
        </w:rPr>
      </w:pPr>
      <w:r w:rsidRPr="00381949">
        <w:rPr>
          <w:rFonts w:ascii="Times New Roman" w:eastAsia="Times New Roman" w:hAnsi="Times New Roman" w:cs="Times New Roman"/>
          <w:lang w:eastAsia="sl-SI"/>
        </w:rPr>
        <w:br w:type="page"/>
      </w:r>
      <w:bookmarkStart w:id="11" w:name="_Toc129243136"/>
      <w:bookmarkStart w:id="12" w:name="_Toc129243261"/>
    </w:p>
    <w:p w14:paraId="22F492E1" w14:textId="77777777" w:rsidR="00CC4BA7" w:rsidRPr="00381949" w:rsidRDefault="00CC4BA7" w:rsidP="00CC4BA7">
      <w:pPr>
        <w:widowControl w:val="0"/>
        <w:tabs>
          <w:tab w:val="left" w:pos="567"/>
        </w:tabs>
        <w:jc w:val="center"/>
        <w:outlineLvl w:val="0"/>
        <w:rPr>
          <w:rFonts w:ascii="Times New Roman" w:eastAsia="Times New Roman" w:hAnsi="Times New Roman" w:cs="Times New Roman"/>
          <w:b/>
          <w:caps/>
          <w:lang w:eastAsia="sl-SI"/>
        </w:rPr>
      </w:pPr>
    </w:p>
    <w:p w14:paraId="1BB38626" w14:textId="77777777" w:rsidR="00CC4BA7" w:rsidRPr="00381949" w:rsidRDefault="00CC4BA7" w:rsidP="00CC4BA7">
      <w:pPr>
        <w:widowControl w:val="0"/>
        <w:tabs>
          <w:tab w:val="left" w:pos="567"/>
        </w:tabs>
        <w:jc w:val="center"/>
        <w:outlineLvl w:val="0"/>
        <w:rPr>
          <w:rFonts w:ascii="Times New Roman" w:eastAsia="Times New Roman" w:hAnsi="Times New Roman" w:cs="Times New Roman"/>
          <w:b/>
          <w:caps/>
          <w:lang w:eastAsia="sl-SI"/>
        </w:rPr>
      </w:pPr>
    </w:p>
    <w:p w14:paraId="512E336D" w14:textId="77777777" w:rsidR="00CC4BA7" w:rsidRPr="00381949" w:rsidRDefault="00CC4BA7" w:rsidP="00CC4BA7">
      <w:pPr>
        <w:widowControl w:val="0"/>
        <w:tabs>
          <w:tab w:val="left" w:pos="567"/>
        </w:tabs>
        <w:jc w:val="center"/>
        <w:outlineLvl w:val="0"/>
        <w:rPr>
          <w:rFonts w:ascii="Times New Roman" w:eastAsia="Times New Roman" w:hAnsi="Times New Roman" w:cs="Times New Roman"/>
          <w:b/>
          <w:caps/>
          <w:lang w:eastAsia="sl-SI"/>
        </w:rPr>
      </w:pPr>
    </w:p>
    <w:p w14:paraId="7477AB58" w14:textId="77777777" w:rsidR="00CC4BA7" w:rsidRPr="00381949" w:rsidRDefault="00CC4BA7" w:rsidP="00CC4BA7">
      <w:pPr>
        <w:widowControl w:val="0"/>
        <w:tabs>
          <w:tab w:val="left" w:pos="567"/>
        </w:tabs>
        <w:jc w:val="center"/>
        <w:outlineLvl w:val="0"/>
        <w:rPr>
          <w:rFonts w:ascii="Times New Roman" w:eastAsia="Times New Roman" w:hAnsi="Times New Roman" w:cs="Times New Roman"/>
          <w:b/>
          <w:caps/>
          <w:lang w:eastAsia="sl-SI"/>
        </w:rPr>
      </w:pPr>
    </w:p>
    <w:p w14:paraId="2DF54B80" w14:textId="77777777" w:rsidR="00CC4BA7" w:rsidRPr="00381949" w:rsidRDefault="00CC4BA7" w:rsidP="00CC4BA7">
      <w:pPr>
        <w:widowControl w:val="0"/>
        <w:tabs>
          <w:tab w:val="left" w:pos="567"/>
        </w:tabs>
        <w:jc w:val="center"/>
        <w:outlineLvl w:val="0"/>
        <w:rPr>
          <w:rFonts w:ascii="Times New Roman" w:eastAsia="Times New Roman" w:hAnsi="Times New Roman" w:cs="Times New Roman"/>
          <w:b/>
          <w:caps/>
          <w:lang w:eastAsia="sl-SI"/>
        </w:rPr>
      </w:pPr>
    </w:p>
    <w:p w14:paraId="365E4325" w14:textId="77777777" w:rsidR="00CC4BA7" w:rsidRPr="00381949" w:rsidRDefault="00CC4BA7" w:rsidP="00CC4BA7">
      <w:pPr>
        <w:widowControl w:val="0"/>
        <w:tabs>
          <w:tab w:val="left" w:pos="567"/>
        </w:tabs>
        <w:jc w:val="center"/>
        <w:outlineLvl w:val="0"/>
        <w:rPr>
          <w:rFonts w:ascii="Times New Roman" w:eastAsia="Times New Roman" w:hAnsi="Times New Roman" w:cs="Times New Roman"/>
          <w:b/>
          <w:caps/>
          <w:lang w:eastAsia="sl-SI"/>
        </w:rPr>
      </w:pPr>
    </w:p>
    <w:p w14:paraId="5942AD85" w14:textId="77777777" w:rsidR="00CC4BA7" w:rsidRPr="00381949" w:rsidRDefault="00CC4BA7" w:rsidP="00CC4BA7">
      <w:pPr>
        <w:widowControl w:val="0"/>
        <w:tabs>
          <w:tab w:val="left" w:pos="567"/>
        </w:tabs>
        <w:jc w:val="center"/>
        <w:outlineLvl w:val="0"/>
        <w:rPr>
          <w:rFonts w:ascii="Times New Roman" w:eastAsia="Times New Roman" w:hAnsi="Times New Roman" w:cs="Times New Roman"/>
          <w:b/>
          <w:caps/>
          <w:lang w:eastAsia="sl-SI"/>
        </w:rPr>
      </w:pPr>
    </w:p>
    <w:p w14:paraId="6E07A14E" w14:textId="77777777" w:rsidR="00CC4BA7" w:rsidRPr="00381949" w:rsidRDefault="00CC4BA7" w:rsidP="00CC4BA7">
      <w:pPr>
        <w:widowControl w:val="0"/>
        <w:tabs>
          <w:tab w:val="left" w:pos="567"/>
        </w:tabs>
        <w:jc w:val="center"/>
        <w:outlineLvl w:val="0"/>
        <w:rPr>
          <w:rFonts w:ascii="Times New Roman" w:eastAsia="Times New Roman" w:hAnsi="Times New Roman" w:cs="Times New Roman"/>
          <w:b/>
          <w:caps/>
          <w:lang w:eastAsia="sl-SI"/>
        </w:rPr>
      </w:pPr>
    </w:p>
    <w:p w14:paraId="35C40CF2" w14:textId="77777777" w:rsidR="00CC4BA7" w:rsidRPr="00381949" w:rsidRDefault="00CC4BA7" w:rsidP="00CC4BA7">
      <w:pPr>
        <w:widowControl w:val="0"/>
        <w:tabs>
          <w:tab w:val="left" w:pos="567"/>
        </w:tabs>
        <w:jc w:val="center"/>
        <w:outlineLvl w:val="0"/>
        <w:rPr>
          <w:rFonts w:ascii="Times New Roman" w:eastAsia="Times New Roman" w:hAnsi="Times New Roman" w:cs="Times New Roman"/>
          <w:b/>
          <w:caps/>
          <w:lang w:eastAsia="sl-SI"/>
        </w:rPr>
      </w:pPr>
    </w:p>
    <w:p w14:paraId="3D317110" w14:textId="77777777" w:rsidR="00CC4BA7" w:rsidRPr="00381949" w:rsidRDefault="00CC4BA7" w:rsidP="00CC4BA7">
      <w:pPr>
        <w:widowControl w:val="0"/>
        <w:tabs>
          <w:tab w:val="left" w:pos="567"/>
        </w:tabs>
        <w:jc w:val="center"/>
        <w:outlineLvl w:val="0"/>
        <w:rPr>
          <w:rFonts w:ascii="Times New Roman" w:eastAsia="Times New Roman" w:hAnsi="Times New Roman" w:cs="Times New Roman"/>
          <w:b/>
          <w:caps/>
          <w:lang w:eastAsia="sl-SI"/>
        </w:rPr>
      </w:pPr>
    </w:p>
    <w:p w14:paraId="2CCB41CA" w14:textId="77777777" w:rsidR="00CC4BA7" w:rsidRPr="00381949" w:rsidRDefault="00CC4BA7" w:rsidP="00CC4BA7">
      <w:pPr>
        <w:widowControl w:val="0"/>
        <w:tabs>
          <w:tab w:val="left" w:pos="567"/>
        </w:tabs>
        <w:jc w:val="center"/>
        <w:outlineLvl w:val="0"/>
        <w:rPr>
          <w:rFonts w:ascii="Times New Roman" w:eastAsia="Times New Roman" w:hAnsi="Times New Roman" w:cs="Times New Roman"/>
          <w:b/>
          <w:caps/>
          <w:lang w:eastAsia="sl-SI"/>
        </w:rPr>
      </w:pPr>
    </w:p>
    <w:p w14:paraId="0CA7A718" w14:textId="77777777" w:rsidR="00CC4BA7" w:rsidRPr="00381949" w:rsidRDefault="00CC4BA7" w:rsidP="00CC4BA7">
      <w:pPr>
        <w:widowControl w:val="0"/>
        <w:tabs>
          <w:tab w:val="left" w:pos="567"/>
        </w:tabs>
        <w:jc w:val="center"/>
        <w:outlineLvl w:val="0"/>
        <w:rPr>
          <w:rFonts w:ascii="Times New Roman" w:eastAsia="Times New Roman" w:hAnsi="Times New Roman" w:cs="Times New Roman"/>
          <w:b/>
          <w:caps/>
          <w:lang w:eastAsia="sl-SI"/>
        </w:rPr>
      </w:pPr>
    </w:p>
    <w:p w14:paraId="16C20CDA" w14:textId="77777777" w:rsidR="00CC4BA7" w:rsidRPr="00381949" w:rsidRDefault="00CC4BA7" w:rsidP="00CC4BA7">
      <w:pPr>
        <w:widowControl w:val="0"/>
        <w:tabs>
          <w:tab w:val="left" w:pos="567"/>
        </w:tabs>
        <w:jc w:val="center"/>
        <w:outlineLvl w:val="0"/>
        <w:rPr>
          <w:rFonts w:ascii="Times New Roman" w:eastAsia="Times New Roman" w:hAnsi="Times New Roman" w:cs="Times New Roman"/>
          <w:b/>
          <w:caps/>
          <w:lang w:eastAsia="sl-SI"/>
        </w:rPr>
      </w:pPr>
    </w:p>
    <w:p w14:paraId="2D73C576" w14:textId="77777777" w:rsidR="00CC4BA7" w:rsidRPr="00381949" w:rsidRDefault="00CC4BA7" w:rsidP="00CC4BA7">
      <w:pPr>
        <w:widowControl w:val="0"/>
        <w:tabs>
          <w:tab w:val="left" w:pos="567"/>
        </w:tabs>
        <w:jc w:val="center"/>
        <w:outlineLvl w:val="0"/>
        <w:rPr>
          <w:rFonts w:ascii="Times New Roman" w:eastAsia="Times New Roman" w:hAnsi="Times New Roman" w:cs="Times New Roman"/>
          <w:b/>
          <w:caps/>
          <w:lang w:eastAsia="sl-SI"/>
        </w:rPr>
      </w:pPr>
    </w:p>
    <w:p w14:paraId="4D6B1788" w14:textId="77777777" w:rsidR="00CC4BA7" w:rsidRPr="00381949" w:rsidRDefault="00CC4BA7" w:rsidP="00CC4BA7">
      <w:pPr>
        <w:widowControl w:val="0"/>
        <w:tabs>
          <w:tab w:val="left" w:pos="567"/>
        </w:tabs>
        <w:jc w:val="center"/>
        <w:outlineLvl w:val="0"/>
        <w:rPr>
          <w:rFonts w:ascii="Times New Roman" w:eastAsia="Times New Roman" w:hAnsi="Times New Roman" w:cs="Times New Roman"/>
          <w:b/>
          <w:caps/>
          <w:lang w:eastAsia="sl-SI"/>
        </w:rPr>
      </w:pPr>
    </w:p>
    <w:p w14:paraId="2072AA2E" w14:textId="77777777" w:rsidR="00CC4BA7" w:rsidRPr="00381949" w:rsidRDefault="00CC4BA7" w:rsidP="00CC4BA7">
      <w:pPr>
        <w:widowControl w:val="0"/>
        <w:tabs>
          <w:tab w:val="left" w:pos="567"/>
        </w:tabs>
        <w:jc w:val="center"/>
        <w:outlineLvl w:val="0"/>
        <w:rPr>
          <w:rFonts w:ascii="Times New Roman" w:eastAsia="Times New Roman" w:hAnsi="Times New Roman" w:cs="Times New Roman"/>
          <w:b/>
          <w:caps/>
          <w:lang w:eastAsia="sl-SI"/>
        </w:rPr>
      </w:pPr>
    </w:p>
    <w:p w14:paraId="69F75E28" w14:textId="77777777" w:rsidR="00CC4BA7" w:rsidRPr="00381949" w:rsidRDefault="00CC4BA7" w:rsidP="00CC4BA7">
      <w:pPr>
        <w:widowControl w:val="0"/>
        <w:tabs>
          <w:tab w:val="left" w:pos="567"/>
        </w:tabs>
        <w:jc w:val="center"/>
        <w:outlineLvl w:val="0"/>
        <w:rPr>
          <w:rFonts w:ascii="Times New Roman" w:eastAsia="Times New Roman" w:hAnsi="Times New Roman" w:cs="Times New Roman"/>
          <w:b/>
          <w:caps/>
          <w:lang w:eastAsia="sl-SI"/>
        </w:rPr>
      </w:pPr>
    </w:p>
    <w:p w14:paraId="51E40E41" w14:textId="77777777" w:rsidR="00CC4BA7" w:rsidRPr="00381949" w:rsidRDefault="00CC4BA7" w:rsidP="00CC4BA7">
      <w:pPr>
        <w:widowControl w:val="0"/>
        <w:tabs>
          <w:tab w:val="left" w:pos="567"/>
        </w:tabs>
        <w:jc w:val="center"/>
        <w:outlineLvl w:val="0"/>
        <w:rPr>
          <w:rFonts w:ascii="Times New Roman" w:eastAsia="Times New Roman" w:hAnsi="Times New Roman" w:cs="Times New Roman"/>
          <w:b/>
          <w:caps/>
          <w:lang w:eastAsia="sl-SI"/>
        </w:rPr>
      </w:pPr>
    </w:p>
    <w:p w14:paraId="3503B8C4" w14:textId="77777777" w:rsidR="00CC4BA7" w:rsidRPr="00381949" w:rsidRDefault="00CC4BA7" w:rsidP="00CC4BA7">
      <w:pPr>
        <w:widowControl w:val="0"/>
        <w:tabs>
          <w:tab w:val="left" w:pos="567"/>
        </w:tabs>
        <w:jc w:val="center"/>
        <w:outlineLvl w:val="0"/>
        <w:rPr>
          <w:rFonts w:ascii="Times New Roman" w:eastAsia="Times New Roman" w:hAnsi="Times New Roman" w:cs="Times New Roman"/>
          <w:b/>
          <w:caps/>
          <w:lang w:eastAsia="sl-SI"/>
        </w:rPr>
      </w:pPr>
    </w:p>
    <w:p w14:paraId="6AD41948" w14:textId="77777777" w:rsidR="00CC4BA7" w:rsidRPr="00381949" w:rsidRDefault="00CC4BA7" w:rsidP="00CC4BA7">
      <w:pPr>
        <w:widowControl w:val="0"/>
        <w:tabs>
          <w:tab w:val="left" w:pos="567"/>
        </w:tabs>
        <w:jc w:val="center"/>
        <w:outlineLvl w:val="0"/>
        <w:rPr>
          <w:rFonts w:ascii="Times New Roman" w:eastAsia="Times New Roman" w:hAnsi="Times New Roman" w:cs="Times New Roman"/>
          <w:b/>
          <w:caps/>
          <w:lang w:eastAsia="sl-SI"/>
        </w:rPr>
      </w:pPr>
    </w:p>
    <w:p w14:paraId="65DAD671" w14:textId="77777777" w:rsidR="00CC4BA7" w:rsidRPr="00381949" w:rsidRDefault="00CC4BA7" w:rsidP="00CC4BA7">
      <w:pPr>
        <w:widowControl w:val="0"/>
        <w:tabs>
          <w:tab w:val="left" w:pos="567"/>
        </w:tabs>
        <w:jc w:val="center"/>
        <w:outlineLvl w:val="0"/>
        <w:rPr>
          <w:rFonts w:ascii="Times New Roman" w:eastAsia="Times New Roman" w:hAnsi="Times New Roman" w:cs="Times New Roman"/>
          <w:b/>
          <w:caps/>
          <w:lang w:eastAsia="sl-SI"/>
        </w:rPr>
      </w:pPr>
    </w:p>
    <w:p w14:paraId="17618D7C" w14:textId="77777777" w:rsidR="00CC4BA7" w:rsidRPr="00381949" w:rsidRDefault="00CC4BA7" w:rsidP="00CC4BA7">
      <w:pPr>
        <w:widowControl w:val="0"/>
        <w:tabs>
          <w:tab w:val="left" w:pos="567"/>
        </w:tabs>
        <w:jc w:val="center"/>
        <w:outlineLvl w:val="0"/>
        <w:rPr>
          <w:rFonts w:ascii="Times New Roman" w:eastAsia="Times New Roman" w:hAnsi="Times New Roman" w:cs="Times New Roman"/>
          <w:b/>
          <w:caps/>
          <w:lang w:eastAsia="sl-SI"/>
        </w:rPr>
      </w:pPr>
    </w:p>
    <w:p w14:paraId="147D9F1F" w14:textId="77777777" w:rsidR="00CC4BA7" w:rsidRPr="00381949" w:rsidRDefault="00CC4BA7" w:rsidP="00CC4BA7">
      <w:pPr>
        <w:widowControl w:val="0"/>
        <w:tabs>
          <w:tab w:val="left" w:pos="567"/>
        </w:tabs>
        <w:jc w:val="center"/>
        <w:outlineLvl w:val="0"/>
        <w:rPr>
          <w:rFonts w:ascii="Times New Roman" w:eastAsia="Times New Roman" w:hAnsi="Times New Roman" w:cs="Times New Roman"/>
          <w:b/>
          <w:caps/>
          <w:lang w:eastAsia="sl-SI"/>
        </w:rPr>
      </w:pPr>
      <w:r w:rsidRPr="00381949">
        <w:rPr>
          <w:rFonts w:ascii="Times New Roman" w:eastAsia="Times New Roman" w:hAnsi="Times New Roman" w:cs="Times New Roman"/>
          <w:b/>
          <w:caps/>
          <w:lang w:eastAsia="sl-SI"/>
        </w:rPr>
        <w:t>A. ŽENKLINIMAS</w:t>
      </w:r>
      <w:bookmarkEnd w:id="11"/>
      <w:bookmarkEnd w:id="12"/>
    </w:p>
    <w:p w14:paraId="324E3045" w14:textId="77777777" w:rsidR="00CC4BA7" w:rsidRPr="00381949" w:rsidRDefault="00CC4BA7" w:rsidP="00CC4BA7">
      <w:pPr>
        <w:widowControl w:val="0"/>
        <w:tabs>
          <w:tab w:val="left" w:pos="567"/>
        </w:tabs>
        <w:jc w:val="center"/>
        <w:outlineLvl w:val="0"/>
        <w:rPr>
          <w:rFonts w:ascii="Times New Roman" w:eastAsia="Times New Roman" w:hAnsi="Times New Roman" w:cs="Times New Roman"/>
          <w:b/>
          <w:caps/>
          <w:lang w:eastAsia="sl-SI"/>
        </w:rPr>
      </w:pPr>
    </w:p>
    <w:p w14:paraId="7C9E8FE5" w14:textId="77777777" w:rsidR="00CC4BA7" w:rsidRPr="00381949" w:rsidRDefault="00CC4BA7" w:rsidP="00CC4BA7">
      <w:pPr>
        <w:widowControl w:val="0"/>
        <w:shd w:val="clear" w:color="auto" w:fill="FFFFFF"/>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br w:type="page"/>
      </w:r>
    </w:p>
    <w:p w14:paraId="6A03334F" w14:textId="77777777" w:rsidR="00CC4BA7" w:rsidRPr="00381949" w:rsidRDefault="00CC4BA7" w:rsidP="00CC4BA7">
      <w:pPr>
        <w:widowControl w:val="0"/>
        <w:pBdr>
          <w:top w:val="single" w:sz="4" w:space="1" w:color="auto"/>
          <w:left w:val="single" w:sz="4" w:space="4" w:color="auto"/>
          <w:bottom w:val="single" w:sz="4" w:space="1" w:color="auto"/>
          <w:right w:val="single" w:sz="4" w:space="4" w:color="auto"/>
        </w:pBdr>
        <w:ind w:left="0" w:firstLine="0"/>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lastRenderedPageBreak/>
        <w:t>INFORMACIJA ANT IŠORINĖS PAKUOTĖS</w:t>
      </w:r>
    </w:p>
    <w:p w14:paraId="17D445ED" w14:textId="77777777" w:rsidR="00CC4BA7" w:rsidRPr="00381949" w:rsidRDefault="00CC4BA7" w:rsidP="00CC4BA7">
      <w:pPr>
        <w:widowControl w:val="0"/>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Cs/>
          <w:lang w:eastAsia="sl-SI"/>
        </w:rPr>
      </w:pPr>
    </w:p>
    <w:p w14:paraId="458B61F9" w14:textId="77777777" w:rsidR="00CC4BA7" w:rsidRPr="00381949" w:rsidRDefault="00793E6B" w:rsidP="00786377">
      <w:pPr>
        <w:widowControl w:val="0"/>
        <w:pBdr>
          <w:top w:val="single" w:sz="4" w:space="1" w:color="auto"/>
          <w:left w:val="single" w:sz="4" w:space="4" w:color="auto"/>
          <w:bottom w:val="single" w:sz="4" w:space="1" w:color="auto"/>
          <w:right w:val="single" w:sz="4" w:space="4" w:color="auto"/>
        </w:pBdr>
        <w:ind w:left="0" w:firstLine="0"/>
        <w:rPr>
          <w:rFonts w:ascii="Times New Roman" w:eastAsia="Times New Roman" w:hAnsi="Times New Roman" w:cs="Times New Roman"/>
          <w:lang w:eastAsia="sl-SI"/>
        </w:rPr>
      </w:pPr>
      <w:r>
        <w:rPr>
          <w:rFonts w:ascii="Times New Roman" w:eastAsia="Times New Roman" w:hAnsi="Times New Roman" w:cs="Times New Roman"/>
          <w:b/>
          <w:lang w:eastAsia="sl-SI"/>
        </w:rPr>
        <w:t>KARTONO DĖŽUTĖ</w:t>
      </w:r>
    </w:p>
    <w:p w14:paraId="0F3A753C"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50B0483A" w14:textId="77777777" w:rsidR="00CC4BA7" w:rsidRPr="00381949" w:rsidRDefault="00CC4BA7" w:rsidP="00CC4BA7">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lang w:eastAsia="sl-SI"/>
        </w:rPr>
      </w:pPr>
      <w:r w:rsidRPr="00381949">
        <w:rPr>
          <w:rFonts w:ascii="Times New Roman" w:eastAsia="Times New Roman" w:hAnsi="Times New Roman" w:cs="Times New Roman"/>
          <w:b/>
          <w:lang w:eastAsia="sl-SI"/>
        </w:rPr>
        <w:t>1.</w:t>
      </w:r>
      <w:r w:rsidRPr="00381949">
        <w:rPr>
          <w:rFonts w:ascii="Times New Roman" w:eastAsia="Times New Roman" w:hAnsi="Times New Roman" w:cs="Times New Roman"/>
          <w:b/>
          <w:lang w:eastAsia="sl-SI"/>
        </w:rPr>
        <w:tab/>
        <w:t>VAISTINIO PREPARATO PAVADINIMAS</w:t>
      </w:r>
    </w:p>
    <w:p w14:paraId="15CFB336"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5C1AE5CC" w14:textId="77777777" w:rsidR="00CC4BA7" w:rsidRPr="00381949" w:rsidRDefault="00250C2C" w:rsidP="00CC4BA7">
      <w:pPr>
        <w:widowControl w:val="0"/>
        <w:tabs>
          <w:tab w:val="left" w:pos="567"/>
        </w:tabs>
        <w:ind w:left="0" w:firstLine="0"/>
        <w:rPr>
          <w:rFonts w:ascii="Times New Roman" w:eastAsia="Times New Roman" w:hAnsi="Times New Roman" w:cs="Times New Roman"/>
          <w:lang w:eastAsia="sl-SI"/>
        </w:rPr>
      </w:pPr>
      <w:r w:rsidRPr="00250C2C">
        <w:rPr>
          <w:rFonts w:ascii="Times New Roman" w:eastAsia="Times New Roman" w:hAnsi="Times New Roman" w:cs="Times New Roman"/>
          <w:lang w:eastAsia="sl-SI"/>
        </w:rPr>
        <w:t>Ezetimibe ELVIM</w:t>
      </w:r>
      <w:r w:rsidR="00C0278B" w:rsidRPr="00381949">
        <w:rPr>
          <w:rFonts w:ascii="Times New Roman" w:eastAsia="Times New Roman" w:hAnsi="Times New Roman" w:cs="Times New Roman"/>
          <w:lang w:eastAsia="sl-SI"/>
        </w:rPr>
        <w:t xml:space="preserve"> </w:t>
      </w:r>
      <w:r w:rsidR="00CC4BA7" w:rsidRPr="00381949">
        <w:rPr>
          <w:rFonts w:ascii="Times New Roman" w:eastAsia="Times New Roman" w:hAnsi="Times New Roman" w:cs="Times New Roman"/>
          <w:lang w:eastAsia="sl-SI"/>
        </w:rPr>
        <w:t>10 mg tabletės</w:t>
      </w:r>
    </w:p>
    <w:p w14:paraId="0EEEB262" w14:textId="77777777" w:rsidR="00CC4BA7" w:rsidRPr="00250C2C" w:rsidRDefault="00250C2C" w:rsidP="00CC4BA7">
      <w:pPr>
        <w:widowControl w:val="0"/>
        <w:ind w:left="0" w:firstLine="0"/>
        <w:rPr>
          <w:rFonts w:ascii="Times New Roman" w:eastAsia="Times New Roman" w:hAnsi="Times New Roman" w:cs="Times New Roman"/>
          <w:i/>
          <w:iCs/>
          <w:lang w:eastAsia="sl-SI"/>
        </w:rPr>
      </w:pPr>
      <w:r w:rsidRPr="00250C2C">
        <w:rPr>
          <w:rFonts w:ascii="Times New Roman" w:eastAsia="Times New Roman" w:hAnsi="Times New Roman" w:cs="Times New Roman"/>
          <w:i/>
          <w:iCs/>
          <w:lang w:eastAsia="sl-SI"/>
        </w:rPr>
        <w:t>Ezetimibum</w:t>
      </w:r>
    </w:p>
    <w:p w14:paraId="763E02F6" w14:textId="77777777" w:rsidR="00250C2C" w:rsidRPr="00381949" w:rsidRDefault="00250C2C" w:rsidP="00CC4BA7">
      <w:pPr>
        <w:widowControl w:val="0"/>
        <w:ind w:left="0" w:firstLine="0"/>
        <w:rPr>
          <w:rFonts w:ascii="Times New Roman" w:eastAsia="Times New Roman" w:hAnsi="Times New Roman" w:cs="Times New Roman"/>
          <w:lang w:eastAsia="sl-SI"/>
        </w:rPr>
      </w:pPr>
    </w:p>
    <w:p w14:paraId="44047B66"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7AFEBE69" w14:textId="77777777" w:rsidR="00CC4BA7" w:rsidRPr="00381949" w:rsidRDefault="00CC4BA7" w:rsidP="00CC4BA7">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t>2.</w:t>
      </w:r>
      <w:r w:rsidRPr="00381949">
        <w:rPr>
          <w:rFonts w:ascii="Times New Roman" w:eastAsia="Times New Roman" w:hAnsi="Times New Roman" w:cs="Times New Roman"/>
          <w:b/>
          <w:lang w:eastAsia="sl-SI"/>
        </w:rPr>
        <w:tab/>
        <w:t>VEIKLIOJI (-IOS) MEDŽIAGA (-OS) IR JOS (-Ų) KIEKIS (-IAI)</w:t>
      </w:r>
    </w:p>
    <w:p w14:paraId="19DBB17E"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1C34DF41" w14:textId="77777777" w:rsidR="00CC4BA7" w:rsidRPr="00381949" w:rsidRDefault="00CC4BA7"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Kiekvienoje tabletėje yra 10 mg ezetimibo.</w:t>
      </w:r>
    </w:p>
    <w:p w14:paraId="33658819"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5922E57F"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2ACB1EBE" w14:textId="77777777" w:rsidR="00CC4BA7" w:rsidRPr="00381949" w:rsidRDefault="00CC4BA7" w:rsidP="00CC4BA7">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szCs w:val="20"/>
          <w:highlight w:val="lightGray"/>
          <w:lang w:eastAsia="sl-SI"/>
        </w:rPr>
      </w:pPr>
      <w:r w:rsidRPr="00381949">
        <w:rPr>
          <w:rFonts w:ascii="Times New Roman" w:eastAsia="Times New Roman" w:hAnsi="Times New Roman" w:cs="Times New Roman"/>
          <w:b/>
          <w:lang w:eastAsia="sl-SI"/>
        </w:rPr>
        <w:t>3.</w:t>
      </w:r>
      <w:r w:rsidRPr="00381949">
        <w:rPr>
          <w:rFonts w:ascii="Times New Roman" w:eastAsia="Times New Roman" w:hAnsi="Times New Roman" w:cs="Times New Roman"/>
          <w:b/>
          <w:lang w:eastAsia="sl-SI"/>
        </w:rPr>
        <w:tab/>
        <w:t>PAGALBINIŲ MEDŽIAGŲ SĄRAŠAS</w:t>
      </w:r>
    </w:p>
    <w:p w14:paraId="4D671E30"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07FDF600" w14:textId="77777777" w:rsidR="00CC4BA7" w:rsidRDefault="001470FE" w:rsidP="00CC4BA7">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Sudėtyje yra laktozės</w:t>
      </w:r>
      <w:r w:rsidR="007438B7">
        <w:rPr>
          <w:rFonts w:ascii="Times New Roman" w:eastAsia="Times New Roman" w:hAnsi="Times New Roman" w:cs="Times New Roman"/>
          <w:lang w:eastAsia="sl-SI"/>
        </w:rPr>
        <w:t xml:space="preserve"> monohidrato</w:t>
      </w:r>
      <w:r>
        <w:rPr>
          <w:rFonts w:ascii="Times New Roman" w:eastAsia="Times New Roman" w:hAnsi="Times New Roman" w:cs="Times New Roman"/>
          <w:lang w:eastAsia="sl-SI"/>
        </w:rPr>
        <w:t>.</w:t>
      </w:r>
    </w:p>
    <w:p w14:paraId="34D31A51" w14:textId="77777777" w:rsidR="001470FE" w:rsidRDefault="001470FE" w:rsidP="00CC4BA7">
      <w:pPr>
        <w:widowControl w:val="0"/>
        <w:ind w:left="0" w:firstLine="0"/>
        <w:rPr>
          <w:rFonts w:ascii="Times New Roman" w:eastAsia="Times New Roman" w:hAnsi="Times New Roman" w:cs="Times New Roman"/>
          <w:lang w:eastAsia="sl-SI"/>
        </w:rPr>
      </w:pPr>
      <w:r w:rsidRPr="00786377">
        <w:rPr>
          <w:rFonts w:ascii="Times New Roman" w:hAnsi="Times New Roman"/>
          <w:highlight w:val="lightGray"/>
        </w:rPr>
        <w:t>Daugiau informacijos pateikiama pakuotės lapelyje.</w:t>
      </w:r>
      <w:r>
        <w:rPr>
          <w:rFonts w:ascii="Times New Roman" w:eastAsia="Times New Roman" w:hAnsi="Times New Roman" w:cs="Times New Roman"/>
          <w:lang w:eastAsia="sl-SI"/>
        </w:rPr>
        <w:t xml:space="preserve"> </w:t>
      </w:r>
    </w:p>
    <w:p w14:paraId="21A577BC" w14:textId="77777777" w:rsidR="001470FE" w:rsidRDefault="001470FE" w:rsidP="00CC4BA7">
      <w:pPr>
        <w:widowControl w:val="0"/>
        <w:ind w:left="0" w:firstLine="0"/>
        <w:rPr>
          <w:rFonts w:ascii="Times New Roman" w:eastAsia="Times New Roman" w:hAnsi="Times New Roman" w:cs="Times New Roman"/>
          <w:lang w:eastAsia="sl-SI"/>
        </w:rPr>
      </w:pPr>
    </w:p>
    <w:p w14:paraId="63EF26C2" w14:textId="77777777" w:rsidR="001470FE" w:rsidRPr="00381949" w:rsidRDefault="001470FE" w:rsidP="00CC4BA7">
      <w:pPr>
        <w:widowControl w:val="0"/>
        <w:ind w:left="0" w:firstLine="0"/>
        <w:rPr>
          <w:rFonts w:ascii="Times New Roman" w:eastAsia="Times New Roman" w:hAnsi="Times New Roman" w:cs="Times New Roman"/>
          <w:lang w:eastAsia="sl-SI"/>
        </w:rPr>
      </w:pPr>
    </w:p>
    <w:p w14:paraId="68AEDAE8" w14:textId="77777777" w:rsidR="00CC4BA7" w:rsidRPr="00381949" w:rsidRDefault="00CC4BA7" w:rsidP="00CC4BA7">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lang w:eastAsia="sl-SI"/>
        </w:rPr>
      </w:pPr>
      <w:r w:rsidRPr="00381949">
        <w:rPr>
          <w:rFonts w:ascii="Times New Roman" w:eastAsia="Times New Roman" w:hAnsi="Times New Roman" w:cs="Times New Roman"/>
          <w:b/>
          <w:lang w:eastAsia="sl-SI"/>
        </w:rPr>
        <w:t>4.</w:t>
      </w:r>
      <w:r w:rsidRPr="00381949">
        <w:rPr>
          <w:rFonts w:ascii="Times New Roman" w:eastAsia="Times New Roman" w:hAnsi="Times New Roman" w:cs="Times New Roman"/>
          <w:b/>
          <w:lang w:eastAsia="sl-SI"/>
        </w:rPr>
        <w:tab/>
        <w:t>FARMACINĖ FORMA IR KIEKIS PAKUOTĖJE</w:t>
      </w:r>
    </w:p>
    <w:p w14:paraId="1710EED8"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7FA791E8" w14:textId="77777777" w:rsidR="00CC4BA7" w:rsidRPr="00381949" w:rsidRDefault="00C0278B"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szCs w:val="20"/>
          <w:highlight w:val="lightGray"/>
          <w:lang w:eastAsia="sl-SI"/>
        </w:rPr>
        <w:t>T</w:t>
      </w:r>
      <w:r w:rsidR="00CC4BA7" w:rsidRPr="00381949">
        <w:rPr>
          <w:rFonts w:ascii="Times New Roman" w:eastAsia="Times New Roman" w:hAnsi="Times New Roman" w:cs="Times New Roman"/>
          <w:szCs w:val="20"/>
          <w:highlight w:val="lightGray"/>
          <w:lang w:eastAsia="sl-SI"/>
        </w:rPr>
        <w:t>abletė</w:t>
      </w:r>
      <w:r w:rsidRPr="00381949">
        <w:rPr>
          <w:rFonts w:ascii="Times New Roman" w:eastAsia="Times New Roman" w:hAnsi="Times New Roman" w:cs="Times New Roman"/>
          <w:szCs w:val="20"/>
          <w:highlight w:val="lightGray"/>
          <w:lang w:eastAsia="sl-SI"/>
        </w:rPr>
        <w:t>s</w:t>
      </w:r>
    </w:p>
    <w:p w14:paraId="5A956F62" w14:textId="77777777" w:rsidR="00CC4BA7" w:rsidRPr="00381949" w:rsidRDefault="00C0278B" w:rsidP="00CC4BA7">
      <w:pPr>
        <w:widowControl w:val="0"/>
        <w:ind w:left="0" w:firstLine="0"/>
        <w:rPr>
          <w:rFonts w:ascii="Times New Roman" w:eastAsia="Times New Roman" w:hAnsi="Times New Roman" w:cs="Times New Roman"/>
          <w:szCs w:val="20"/>
          <w:lang w:eastAsia="sl-SI"/>
        </w:rPr>
      </w:pPr>
      <w:r w:rsidRPr="00381949">
        <w:rPr>
          <w:rFonts w:ascii="Times New Roman" w:eastAsia="Times New Roman" w:hAnsi="Times New Roman" w:cs="Times New Roman"/>
          <w:szCs w:val="20"/>
          <w:lang w:eastAsia="sl-SI"/>
        </w:rPr>
        <w:t>28 tabletės</w:t>
      </w:r>
    </w:p>
    <w:p w14:paraId="31DEF76A"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51C67E2A"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46E2F73C" w14:textId="77777777" w:rsidR="00CC4BA7" w:rsidRPr="00381949" w:rsidRDefault="00CC4BA7" w:rsidP="00CC4BA7">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szCs w:val="20"/>
          <w:highlight w:val="lightGray"/>
          <w:lang w:eastAsia="sl-SI"/>
        </w:rPr>
      </w:pPr>
      <w:r w:rsidRPr="00381949">
        <w:rPr>
          <w:rFonts w:ascii="Times New Roman" w:eastAsia="Times New Roman" w:hAnsi="Times New Roman" w:cs="Times New Roman"/>
          <w:b/>
          <w:lang w:eastAsia="sl-SI"/>
        </w:rPr>
        <w:t>5.</w:t>
      </w:r>
      <w:r w:rsidRPr="00381949">
        <w:rPr>
          <w:rFonts w:ascii="Times New Roman" w:eastAsia="Times New Roman" w:hAnsi="Times New Roman" w:cs="Times New Roman"/>
          <w:b/>
          <w:lang w:eastAsia="sl-SI"/>
        </w:rPr>
        <w:tab/>
        <w:t>VARTOJIMO METODAS IR BŪDAS (-AI)</w:t>
      </w:r>
    </w:p>
    <w:p w14:paraId="0C339ACE" w14:textId="77777777" w:rsidR="00CC4BA7" w:rsidRPr="00381949" w:rsidRDefault="00CC4BA7" w:rsidP="00CC4BA7">
      <w:pPr>
        <w:widowControl w:val="0"/>
        <w:ind w:left="0" w:firstLine="0"/>
        <w:rPr>
          <w:rFonts w:ascii="Times New Roman" w:eastAsia="Times New Roman" w:hAnsi="Times New Roman" w:cs="Times New Roman"/>
          <w:i/>
          <w:lang w:eastAsia="sl-SI"/>
        </w:rPr>
      </w:pPr>
    </w:p>
    <w:p w14:paraId="32C69ACB" w14:textId="77777777" w:rsidR="00C0278B" w:rsidRPr="00381949" w:rsidRDefault="00C0278B" w:rsidP="00C0278B">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Vartoti per burną.</w:t>
      </w:r>
    </w:p>
    <w:p w14:paraId="082D1BF1" w14:textId="77777777" w:rsidR="00CC4BA7" w:rsidRPr="00381949" w:rsidRDefault="00CC4BA7"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Prieš vartojimą perskaitykite pakuotės lapelį.</w:t>
      </w:r>
    </w:p>
    <w:p w14:paraId="459596E3"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16CA4DFF"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6A1EE6B5" w14:textId="77777777" w:rsidR="00CC4BA7" w:rsidRPr="00381949" w:rsidRDefault="00CC4BA7" w:rsidP="00CC4BA7">
      <w:pPr>
        <w:widowControl w:val="0"/>
        <w:pBdr>
          <w:top w:val="single" w:sz="4" w:space="0" w:color="auto"/>
          <w:left w:val="single" w:sz="4" w:space="4" w:color="auto"/>
          <w:bottom w:val="single" w:sz="4" w:space="1" w:color="auto"/>
          <w:right w:val="single" w:sz="4" w:space="4" w:color="auto"/>
        </w:pBdr>
        <w:outlineLvl w:val="0"/>
        <w:rPr>
          <w:rFonts w:ascii="Times New Roman" w:eastAsia="Times New Roman" w:hAnsi="Times New Roman" w:cs="Times New Roman"/>
          <w:lang w:eastAsia="sl-SI"/>
        </w:rPr>
      </w:pPr>
      <w:r w:rsidRPr="00381949">
        <w:rPr>
          <w:rFonts w:ascii="Times New Roman" w:eastAsia="Times New Roman" w:hAnsi="Times New Roman" w:cs="Times New Roman"/>
          <w:b/>
          <w:lang w:eastAsia="sl-SI"/>
        </w:rPr>
        <w:t>6.</w:t>
      </w:r>
      <w:r w:rsidRPr="00381949">
        <w:rPr>
          <w:rFonts w:ascii="Times New Roman" w:eastAsia="Times New Roman" w:hAnsi="Times New Roman" w:cs="Times New Roman"/>
          <w:b/>
          <w:lang w:eastAsia="sl-SI"/>
        </w:rPr>
        <w:tab/>
      </w:r>
      <w:r w:rsidRPr="00381949">
        <w:rPr>
          <w:rFonts w:ascii="Times New Roman" w:eastAsia="Times New Roman" w:hAnsi="Times New Roman" w:cs="Times New Roman"/>
          <w:b/>
          <w:bCs/>
          <w:lang w:eastAsia="sl-SI"/>
        </w:rPr>
        <w:t>SPECIALUS ĮSPĖJIMAS, KAD VAISTINĮ PREPARATĄ BŪTINA LAIKYTI VAIKAMS NEPASTEBIMOJE IR NEPASIEKIAMOJE VIETOJE</w:t>
      </w:r>
    </w:p>
    <w:p w14:paraId="3E859B00"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26982266" w14:textId="77777777" w:rsidR="00CC4BA7" w:rsidRPr="00381949" w:rsidRDefault="00CC4BA7" w:rsidP="00CC4BA7">
      <w:pPr>
        <w:widowControl w:val="0"/>
        <w:ind w:left="0" w:firstLine="0"/>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Laikyti vaikams nepastebimoje ir nepasiekiamoje vietoje.</w:t>
      </w:r>
    </w:p>
    <w:p w14:paraId="356C5CE6"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1934C617"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18A00E5D" w14:textId="77777777" w:rsidR="00CC4BA7" w:rsidRPr="00381949" w:rsidRDefault="00CC4BA7" w:rsidP="00CC4BA7">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szCs w:val="20"/>
          <w:highlight w:val="lightGray"/>
          <w:lang w:eastAsia="sl-SI"/>
        </w:rPr>
      </w:pPr>
      <w:r w:rsidRPr="00381949">
        <w:rPr>
          <w:rFonts w:ascii="Times New Roman" w:eastAsia="Times New Roman" w:hAnsi="Times New Roman" w:cs="Times New Roman"/>
          <w:b/>
          <w:lang w:eastAsia="sl-SI"/>
        </w:rPr>
        <w:t>7.</w:t>
      </w:r>
      <w:r w:rsidRPr="00381949">
        <w:rPr>
          <w:rFonts w:ascii="Times New Roman" w:eastAsia="Times New Roman" w:hAnsi="Times New Roman" w:cs="Times New Roman"/>
          <w:b/>
          <w:lang w:eastAsia="sl-SI"/>
        </w:rPr>
        <w:tab/>
      </w:r>
      <w:r w:rsidRPr="00381949">
        <w:rPr>
          <w:rFonts w:ascii="Times New Roman" w:eastAsia="Times New Roman" w:hAnsi="Times New Roman" w:cs="Times New Roman"/>
          <w:b/>
          <w:bCs/>
          <w:lang w:eastAsia="sl-SI"/>
        </w:rPr>
        <w:t>KITAS (-I) SPECIALUS (-ŪS) ĮSPĖJIMAS (-AI) (JEI REIKIA)</w:t>
      </w:r>
    </w:p>
    <w:p w14:paraId="4F53CD7E"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5CFF2E18"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449827F5" w14:textId="77777777" w:rsidR="00CC4BA7" w:rsidRPr="00381949" w:rsidRDefault="00CC4BA7" w:rsidP="00CC4BA7">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szCs w:val="20"/>
          <w:highlight w:val="lightGray"/>
          <w:lang w:eastAsia="sl-SI"/>
        </w:rPr>
      </w:pPr>
      <w:r w:rsidRPr="00381949">
        <w:rPr>
          <w:rFonts w:ascii="Times New Roman" w:eastAsia="Times New Roman" w:hAnsi="Times New Roman" w:cs="Times New Roman"/>
          <w:b/>
          <w:lang w:eastAsia="sl-SI"/>
        </w:rPr>
        <w:t>8.</w:t>
      </w:r>
      <w:r w:rsidRPr="00381949">
        <w:rPr>
          <w:rFonts w:ascii="Times New Roman" w:eastAsia="Times New Roman" w:hAnsi="Times New Roman" w:cs="Times New Roman"/>
          <w:b/>
          <w:lang w:eastAsia="sl-SI"/>
        </w:rPr>
        <w:tab/>
      </w:r>
      <w:r w:rsidRPr="00381949">
        <w:rPr>
          <w:rFonts w:ascii="Times New Roman" w:eastAsia="Times New Roman" w:hAnsi="Times New Roman" w:cs="Times New Roman"/>
          <w:b/>
          <w:bCs/>
          <w:lang w:eastAsia="sl-SI"/>
        </w:rPr>
        <w:t>TINKAMUMO LAIKAS</w:t>
      </w:r>
    </w:p>
    <w:p w14:paraId="1C41C8A8"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22BBA907" w14:textId="77777777" w:rsidR="00CC4BA7" w:rsidRPr="00381949" w:rsidRDefault="00CC4BA7"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EXP</w:t>
      </w:r>
      <w:r w:rsidR="00250C2C">
        <w:rPr>
          <w:rFonts w:ascii="Times New Roman" w:eastAsia="Times New Roman" w:hAnsi="Times New Roman" w:cs="Times New Roman"/>
          <w:lang w:eastAsia="sl-SI"/>
        </w:rPr>
        <w:t>:</w:t>
      </w:r>
      <w:r w:rsidRPr="00381949">
        <w:rPr>
          <w:rFonts w:ascii="Times New Roman" w:eastAsia="Times New Roman" w:hAnsi="Times New Roman" w:cs="Times New Roman"/>
          <w:lang w:eastAsia="sl-SI"/>
        </w:rPr>
        <w:t xml:space="preserve"> (mm/MMMM)</w:t>
      </w:r>
    </w:p>
    <w:p w14:paraId="14503CC6"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6538397D"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39026E24" w14:textId="77777777" w:rsidR="00CC4BA7" w:rsidRPr="00381949" w:rsidRDefault="00CC4BA7" w:rsidP="00CC4BA7">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lang w:eastAsia="sl-SI"/>
        </w:rPr>
      </w:pPr>
      <w:r w:rsidRPr="00381949">
        <w:rPr>
          <w:rFonts w:ascii="Times New Roman" w:eastAsia="Times New Roman" w:hAnsi="Times New Roman" w:cs="Times New Roman"/>
          <w:b/>
          <w:lang w:eastAsia="sl-SI"/>
        </w:rPr>
        <w:t>9.</w:t>
      </w:r>
      <w:r w:rsidRPr="00381949">
        <w:rPr>
          <w:rFonts w:ascii="Times New Roman" w:eastAsia="Times New Roman" w:hAnsi="Times New Roman" w:cs="Times New Roman"/>
          <w:b/>
          <w:lang w:eastAsia="sl-SI"/>
        </w:rPr>
        <w:tab/>
      </w:r>
      <w:r w:rsidRPr="00381949">
        <w:rPr>
          <w:rFonts w:ascii="Times New Roman" w:eastAsia="Times New Roman" w:hAnsi="Times New Roman" w:cs="Times New Roman"/>
          <w:b/>
          <w:caps/>
          <w:lang w:eastAsia="sl-SI"/>
        </w:rPr>
        <w:t>SPECIALIOS laikymo sąlygos</w:t>
      </w:r>
    </w:p>
    <w:p w14:paraId="2D482CFA"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44F23AC0" w14:textId="77777777" w:rsidR="00CC4BA7" w:rsidRPr="00381949" w:rsidRDefault="00CC4BA7" w:rsidP="00CC4BA7">
      <w:pPr>
        <w:widowControl w:val="0"/>
        <w:rPr>
          <w:rFonts w:ascii="Times New Roman" w:eastAsia="Times New Roman" w:hAnsi="Times New Roman" w:cs="Times New Roman"/>
          <w:lang w:eastAsia="sl-SI"/>
        </w:rPr>
      </w:pPr>
    </w:p>
    <w:p w14:paraId="1BC4BFFA" w14:textId="77777777" w:rsidR="00CC4BA7" w:rsidRPr="00381949" w:rsidRDefault="00CC4BA7" w:rsidP="00CC4BA7">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t>10.</w:t>
      </w:r>
      <w:r w:rsidRPr="00381949">
        <w:rPr>
          <w:rFonts w:ascii="Times New Roman" w:eastAsia="Times New Roman" w:hAnsi="Times New Roman" w:cs="Times New Roman"/>
          <w:b/>
          <w:lang w:eastAsia="sl-SI"/>
        </w:rPr>
        <w:tab/>
      </w:r>
      <w:r w:rsidRPr="00381949">
        <w:rPr>
          <w:rFonts w:ascii="Times New Roman" w:eastAsia="Times New Roman" w:hAnsi="Times New Roman" w:cs="Times New Roman"/>
          <w:b/>
          <w:caps/>
          <w:lang w:eastAsia="sl-SI"/>
        </w:rPr>
        <w:t>specialios atsargumo priemonės DĖL NESUVARTOTO</w:t>
      </w:r>
      <w:r w:rsidRPr="00381949">
        <w:rPr>
          <w:rFonts w:ascii="Times New Roman" w:eastAsia="Times New Roman" w:hAnsi="Times New Roman" w:cs="Times New Roman"/>
          <w:b/>
          <w:bCs/>
          <w:lang w:eastAsia="sl-SI"/>
        </w:rPr>
        <w:t xml:space="preserve"> </w:t>
      </w:r>
      <w:r w:rsidRPr="00381949">
        <w:rPr>
          <w:rFonts w:ascii="Times New Roman" w:eastAsia="Times New Roman" w:hAnsi="Times New Roman" w:cs="Times New Roman"/>
          <w:b/>
          <w:bCs/>
          <w:caps/>
          <w:lang w:eastAsia="sl-SI"/>
        </w:rPr>
        <w:t>VAISTINIO PREPARATO AR JO ATLIEKŲ</w:t>
      </w:r>
      <w:r w:rsidRPr="00381949">
        <w:rPr>
          <w:rFonts w:ascii="Times New Roman" w:eastAsia="Times New Roman" w:hAnsi="Times New Roman" w:cs="Times New Roman"/>
          <w:caps/>
          <w:lang w:eastAsia="sl-SI"/>
        </w:rPr>
        <w:t xml:space="preserve"> </w:t>
      </w:r>
      <w:r w:rsidRPr="00381949">
        <w:rPr>
          <w:rFonts w:ascii="Times New Roman" w:eastAsia="Times New Roman" w:hAnsi="Times New Roman" w:cs="Times New Roman"/>
          <w:b/>
          <w:bCs/>
          <w:caps/>
          <w:lang w:eastAsia="sl-SI"/>
        </w:rPr>
        <w:t>TVARKYMO</w:t>
      </w:r>
      <w:r w:rsidRPr="00381949">
        <w:rPr>
          <w:rFonts w:ascii="Times New Roman" w:eastAsia="Times New Roman" w:hAnsi="Times New Roman" w:cs="Times New Roman"/>
          <w:b/>
          <w:caps/>
          <w:lang w:eastAsia="sl-SI"/>
        </w:rPr>
        <w:t xml:space="preserve"> (jei reikia)</w:t>
      </w:r>
    </w:p>
    <w:p w14:paraId="6605A6B2"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01D8E272"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7873D27A" w14:textId="77777777" w:rsidR="00CC4BA7" w:rsidRPr="00381949" w:rsidRDefault="00CC4BA7" w:rsidP="00CC4BA7">
      <w:pPr>
        <w:widowControl w:val="0"/>
        <w:pBdr>
          <w:top w:val="single" w:sz="4" w:space="1" w:color="auto"/>
          <w:left w:val="single" w:sz="4" w:space="4" w:color="auto"/>
          <w:bottom w:val="single" w:sz="4" w:space="1" w:color="auto"/>
          <w:right w:val="single" w:sz="4" w:space="4" w:color="auto"/>
        </w:pBdr>
        <w:ind w:left="0" w:firstLine="0"/>
        <w:outlineLvl w:val="0"/>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lastRenderedPageBreak/>
        <w:t>11.</w:t>
      </w:r>
      <w:r w:rsidRPr="00381949">
        <w:rPr>
          <w:rFonts w:ascii="Times New Roman" w:eastAsia="Times New Roman" w:hAnsi="Times New Roman" w:cs="Times New Roman"/>
          <w:b/>
          <w:lang w:eastAsia="sl-SI"/>
        </w:rPr>
        <w:tab/>
      </w:r>
      <w:r w:rsidRPr="00381949">
        <w:rPr>
          <w:rFonts w:ascii="Times New Roman" w:eastAsia="Times New Roman" w:hAnsi="Times New Roman" w:cs="Times New Roman"/>
          <w:b/>
          <w:caps/>
          <w:lang w:eastAsia="sl-SI"/>
        </w:rPr>
        <w:t>REGISTRUOTOJO pavadinimas ir adresas</w:t>
      </w:r>
    </w:p>
    <w:p w14:paraId="0E5E92D4"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5D3386D6" w14:textId="77777777" w:rsidR="00250C2C" w:rsidRPr="00250C2C" w:rsidRDefault="00250C2C" w:rsidP="00250C2C">
      <w:pPr>
        <w:widowControl w:val="0"/>
        <w:ind w:left="0" w:firstLine="0"/>
        <w:rPr>
          <w:rFonts w:ascii="Times New Roman" w:eastAsia="Times New Roman" w:hAnsi="Times New Roman" w:cs="Times New Roman"/>
          <w:lang w:eastAsia="sl-SI"/>
        </w:rPr>
      </w:pPr>
      <w:r w:rsidRPr="00250C2C">
        <w:rPr>
          <w:rFonts w:ascii="Times New Roman" w:eastAsia="Times New Roman" w:hAnsi="Times New Roman" w:cs="Times New Roman"/>
          <w:lang w:eastAsia="sl-SI"/>
        </w:rPr>
        <w:t>SIA ELVIM</w:t>
      </w:r>
    </w:p>
    <w:p w14:paraId="1CC8A5F2" w14:textId="77777777" w:rsidR="00250C2C" w:rsidRPr="00250C2C" w:rsidRDefault="00250C2C" w:rsidP="00250C2C">
      <w:pPr>
        <w:widowControl w:val="0"/>
        <w:ind w:left="0" w:firstLine="0"/>
        <w:rPr>
          <w:rFonts w:ascii="Times New Roman" w:eastAsia="Times New Roman" w:hAnsi="Times New Roman" w:cs="Times New Roman"/>
          <w:lang w:eastAsia="sl-SI"/>
        </w:rPr>
      </w:pPr>
      <w:r w:rsidRPr="00250C2C">
        <w:rPr>
          <w:rFonts w:ascii="Times New Roman" w:eastAsia="Times New Roman" w:hAnsi="Times New Roman" w:cs="Times New Roman"/>
          <w:lang w:eastAsia="sl-SI"/>
        </w:rPr>
        <w:t>Kurzemes pr.3G</w:t>
      </w:r>
    </w:p>
    <w:p w14:paraId="58930576" w14:textId="77777777" w:rsidR="00250C2C" w:rsidRPr="00250C2C" w:rsidRDefault="00250C2C" w:rsidP="00250C2C">
      <w:pPr>
        <w:widowControl w:val="0"/>
        <w:ind w:left="0" w:firstLine="0"/>
        <w:rPr>
          <w:rFonts w:ascii="Times New Roman" w:eastAsia="Times New Roman" w:hAnsi="Times New Roman" w:cs="Times New Roman"/>
          <w:lang w:eastAsia="sl-SI"/>
        </w:rPr>
      </w:pPr>
      <w:r w:rsidRPr="00250C2C">
        <w:rPr>
          <w:rFonts w:ascii="Times New Roman" w:eastAsia="Times New Roman" w:hAnsi="Times New Roman" w:cs="Times New Roman"/>
          <w:lang w:eastAsia="sl-SI"/>
        </w:rPr>
        <w:t>Riga, LV-1067</w:t>
      </w:r>
    </w:p>
    <w:p w14:paraId="1B4563D3" w14:textId="77777777" w:rsidR="00CC4BA7" w:rsidRDefault="00250C2C" w:rsidP="00250C2C">
      <w:pPr>
        <w:widowControl w:val="0"/>
        <w:ind w:left="0" w:firstLine="0"/>
        <w:rPr>
          <w:rFonts w:ascii="Times New Roman" w:eastAsia="Times New Roman" w:hAnsi="Times New Roman" w:cs="Times New Roman"/>
          <w:lang w:eastAsia="sl-SI"/>
        </w:rPr>
      </w:pPr>
      <w:r w:rsidRPr="00250C2C">
        <w:rPr>
          <w:rFonts w:ascii="Times New Roman" w:eastAsia="Times New Roman" w:hAnsi="Times New Roman" w:cs="Times New Roman"/>
          <w:lang w:eastAsia="sl-SI"/>
        </w:rPr>
        <w:t>Latvija</w:t>
      </w:r>
    </w:p>
    <w:p w14:paraId="501354F7" w14:textId="77777777" w:rsidR="00250C2C" w:rsidRDefault="00250C2C" w:rsidP="00250C2C">
      <w:pPr>
        <w:widowControl w:val="0"/>
        <w:ind w:left="0" w:firstLine="0"/>
        <w:rPr>
          <w:rFonts w:ascii="Times New Roman" w:eastAsia="Times New Roman" w:hAnsi="Times New Roman" w:cs="Times New Roman"/>
          <w:lang w:eastAsia="sl-SI"/>
        </w:rPr>
      </w:pPr>
    </w:p>
    <w:p w14:paraId="10AF743B" w14:textId="77777777" w:rsidR="00250C2C" w:rsidRPr="00381949" w:rsidRDefault="00250C2C" w:rsidP="00250C2C">
      <w:pPr>
        <w:widowControl w:val="0"/>
        <w:ind w:left="0" w:firstLine="0"/>
        <w:rPr>
          <w:rFonts w:ascii="Times New Roman" w:eastAsia="Times New Roman" w:hAnsi="Times New Roman" w:cs="Times New Roman"/>
          <w:lang w:eastAsia="sl-SI"/>
        </w:rPr>
      </w:pPr>
    </w:p>
    <w:p w14:paraId="360AAF82" w14:textId="77777777" w:rsidR="00CC4BA7" w:rsidRPr="00381949" w:rsidRDefault="00CC4BA7" w:rsidP="00CC4BA7">
      <w:pPr>
        <w:widowControl w:val="0"/>
        <w:pBdr>
          <w:top w:val="single" w:sz="4" w:space="1" w:color="auto"/>
          <w:left w:val="single" w:sz="4" w:space="4" w:color="auto"/>
          <w:bottom w:val="single" w:sz="4" w:space="1" w:color="auto"/>
          <w:right w:val="single" w:sz="4" w:space="4" w:color="auto"/>
        </w:pBdr>
        <w:ind w:left="0" w:firstLine="0"/>
        <w:outlineLvl w:val="0"/>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t>12.</w:t>
      </w:r>
      <w:r w:rsidRPr="00381949">
        <w:rPr>
          <w:rFonts w:ascii="Times New Roman" w:eastAsia="Times New Roman" w:hAnsi="Times New Roman" w:cs="Times New Roman"/>
          <w:b/>
          <w:lang w:eastAsia="sl-SI"/>
        </w:rPr>
        <w:tab/>
      </w:r>
      <w:r w:rsidRPr="00381949">
        <w:rPr>
          <w:rFonts w:ascii="Times New Roman" w:eastAsia="Times New Roman" w:hAnsi="Times New Roman" w:cs="Times New Roman"/>
          <w:b/>
          <w:caps/>
          <w:lang w:eastAsia="sl-SI"/>
        </w:rPr>
        <w:t>REGISTRACIJOS PAŽYMĖJIMO numeris (-IAI)</w:t>
      </w:r>
    </w:p>
    <w:p w14:paraId="52FBF148"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6D762FC5" w14:textId="530C1AB2" w:rsidR="00250C2C" w:rsidRPr="002F661D" w:rsidRDefault="002F661D" w:rsidP="00CC4BA7">
      <w:pPr>
        <w:widowControl w:val="0"/>
        <w:ind w:left="0" w:firstLine="0"/>
        <w:rPr>
          <w:rFonts w:ascii="Times New Roman" w:hAnsi="Times New Roman"/>
          <w:kern w:val="28"/>
        </w:rPr>
      </w:pPr>
      <w:r w:rsidRPr="002F661D">
        <w:rPr>
          <w:rFonts w:ascii="Times New Roman" w:hAnsi="Times New Roman"/>
          <w:kern w:val="28"/>
        </w:rPr>
        <w:t>LT/1/21/4868/001</w:t>
      </w:r>
    </w:p>
    <w:p w14:paraId="1269064B" w14:textId="77777777" w:rsidR="002F661D" w:rsidRPr="00381949" w:rsidRDefault="002F661D" w:rsidP="00CC4BA7">
      <w:pPr>
        <w:widowControl w:val="0"/>
        <w:ind w:left="0" w:firstLine="0"/>
        <w:rPr>
          <w:rFonts w:ascii="Times New Roman" w:eastAsia="Times New Roman" w:hAnsi="Times New Roman" w:cs="Times New Roman"/>
          <w:lang w:eastAsia="sl-SI"/>
        </w:rPr>
      </w:pPr>
    </w:p>
    <w:p w14:paraId="6A1394DF"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0C43160B" w14:textId="77777777" w:rsidR="00CC4BA7" w:rsidRPr="00381949" w:rsidRDefault="00CC4BA7" w:rsidP="00CC4BA7">
      <w:pPr>
        <w:widowControl w:val="0"/>
        <w:pBdr>
          <w:top w:val="single" w:sz="4" w:space="1" w:color="auto"/>
          <w:left w:val="single" w:sz="4" w:space="4" w:color="auto"/>
          <w:bottom w:val="single" w:sz="4" w:space="1" w:color="auto"/>
          <w:right w:val="single" w:sz="4" w:space="4" w:color="auto"/>
        </w:pBdr>
        <w:ind w:left="0" w:firstLine="0"/>
        <w:outlineLvl w:val="0"/>
        <w:rPr>
          <w:rFonts w:ascii="Times New Roman" w:eastAsia="Times New Roman" w:hAnsi="Times New Roman" w:cs="Times New Roman"/>
          <w:lang w:eastAsia="sl-SI"/>
        </w:rPr>
      </w:pPr>
      <w:r w:rsidRPr="00381949">
        <w:rPr>
          <w:rFonts w:ascii="Times New Roman" w:eastAsia="Times New Roman" w:hAnsi="Times New Roman" w:cs="Times New Roman"/>
          <w:b/>
          <w:lang w:eastAsia="sl-SI"/>
        </w:rPr>
        <w:t>13.</w:t>
      </w:r>
      <w:r w:rsidRPr="00381949">
        <w:rPr>
          <w:rFonts w:ascii="Times New Roman" w:eastAsia="Times New Roman" w:hAnsi="Times New Roman" w:cs="Times New Roman"/>
          <w:b/>
          <w:lang w:eastAsia="sl-SI"/>
        </w:rPr>
        <w:tab/>
        <w:t>SERIJOS NUMERIS</w:t>
      </w:r>
    </w:p>
    <w:p w14:paraId="04B14E1C"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210E3ECC" w14:textId="77777777" w:rsidR="00CC4BA7" w:rsidRPr="00381949" w:rsidRDefault="00CC4BA7"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Lot</w:t>
      </w:r>
      <w:r w:rsidR="00250C2C">
        <w:rPr>
          <w:rFonts w:ascii="Times New Roman" w:eastAsia="Times New Roman" w:hAnsi="Times New Roman" w:cs="Times New Roman"/>
          <w:lang w:eastAsia="sl-SI"/>
        </w:rPr>
        <w:t>:</w:t>
      </w:r>
    </w:p>
    <w:p w14:paraId="3A8BDB8C"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22724F9F"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16653E5D" w14:textId="77777777" w:rsidR="00CC4BA7" w:rsidRPr="00381949" w:rsidRDefault="00CC4BA7" w:rsidP="00CC4BA7">
      <w:pPr>
        <w:widowControl w:val="0"/>
        <w:pBdr>
          <w:top w:val="single" w:sz="4" w:space="1" w:color="auto"/>
          <w:left w:val="single" w:sz="4" w:space="4" w:color="auto"/>
          <w:bottom w:val="single" w:sz="4" w:space="1" w:color="auto"/>
          <w:right w:val="single" w:sz="4" w:space="4" w:color="auto"/>
        </w:pBdr>
        <w:ind w:left="0" w:firstLine="0"/>
        <w:outlineLvl w:val="0"/>
        <w:rPr>
          <w:rFonts w:ascii="Times New Roman" w:eastAsia="Times New Roman" w:hAnsi="Times New Roman" w:cs="Times New Roman"/>
          <w:lang w:eastAsia="sl-SI"/>
        </w:rPr>
      </w:pPr>
      <w:r w:rsidRPr="00381949">
        <w:rPr>
          <w:rFonts w:ascii="Times New Roman" w:eastAsia="Times New Roman" w:hAnsi="Times New Roman" w:cs="Times New Roman"/>
          <w:b/>
          <w:lang w:eastAsia="sl-SI"/>
        </w:rPr>
        <w:t>14.</w:t>
      </w:r>
      <w:r w:rsidRPr="00381949">
        <w:rPr>
          <w:rFonts w:ascii="Times New Roman" w:eastAsia="Times New Roman" w:hAnsi="Times New Roman" w:cs="Times New Roman"/>
          <w:b/>
          <w:lang w:eastAsia="sl-SI"/>
        </w:rPr>
        <w:tab/>
        <w:t>PARDAVIMO (IŠDAVIMO)</w:t>
      </w:r>
      <w:r w:rsidRPr="00381949">
        <w:rPr>
          <w:rFonts w:ascii="Times New Roman" w:eastAsia="Times New Roman" w:hAnsi="Times New Roman" w:cs="Times New Roman"/>
          <w:b/>
          <w:caps/>
          <w:lang w:eastAsia="sl-SI"/>
        </w:rPr>
        <w:t xml:space="preserve"> tvarka</w:t>
      </w:r>
    </w:p>
    <w:p w14:paraId="451620B8"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7CF20FC0" w14:textId="77777777" w:rsidR="00CC4BA7" w:rsidRPr="00381949" w:rsidRDefault="00CC4BA7" w:rsidP="00CC4BA7">
      <w:pPr>
        <w:widowControl w:val="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Receptinis vaistas.</w:t>
      </w:r>
    </w:p>
    <w:p w14:paraId="6D5341F1"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2E15AADF"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1048EB48" w14:textId="77777777" w:rsidR="00CC4BA7" w:rsidRPr="00381949" w:rsidRDefault="00CC4BA7" w:rsidP="00CC4BA7">
      <w:pPr>
        <w:widowControl w:val="0"/>
        <w:pBdr>
          <w:top w:val="single" w:sz="4" w:space="1" w:color="auto"/>
          <w:left w:val="single" w:sz="4" w:space="4" w:color="auto"/>
          <w:bottom w:val="single" w:sz="4" w:space="1" w:color="auto"/>
          <w:right w:val="single" w:sz="4" w:space="4" w:color="auto"/>
        </w:pBdr>
        <w:ind w:left="0" w:firstLine="0"/>
        <w:outlineLvl w:val="0"/>
        <w:rPr>
          <w:rFonts w:ascii="Times New Roman" w:eastAsia="Times New Roman" w:hAnsi="Times New Roman" w:cs="Times New Roman"/>
          <w:lang w:eastAsia="sl-SI"/>
        </w:rPr>
      </w:pPr>
      <w:r w:rsidRPr="00381949">
        <w:rPr>
          <w:rFonts w:ascii="Times New Roman" w:eastAsia="Times New Roman" w:hAnsi="Times New Roman" w:cs="Times New Roman"/>
          <w:b/>
          <w:lang w:eastAsia="sl-SI"/>
        </w:rPr>
        <w:t>15.</w:t>
      </w:r>
      <w:r w:rsidRPr="00381949">
        <w:rPr>
          <w:rFonts w:ascii="Times New Roman" w:eastAsia="Times New Roman" w:hAnsi="Times New Roman" w:cs="Times New Roman"/>
          <w:b/>
          <w:lang w:eastAsia="sl-SI"/>
        </w:rPr>
        <w:tab/>
      </w:r>
      <w:r w:rsidRPr="00381949">
        <w:rPr>
          <w:rFonts w:ascii="Times New Roman" w:eastAsia="Times New Roman" w:hAnsi="Times New Roman" w:cs="Times New Roman"/>
          <w:b/>
          <w:caps/>
          <w:lang w:eastAsia="sl-SI"/>
        </w:rPr>
        <w:t>vartojimo instrukcijA</w:t>
      </w:r>
    </w:p>
    <w:p w14:paraId="5876DA75"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62A7A846"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54EF633D" w14:textId="77777777" w:rsidR="00CC4BA7" w:rsidRPr="00381949" w:rsidRDefault="00CC4BA7" w:rsidP="00CC4BA7">
      <w:pPr>
        <w:widowControl w:val="0"/>
        <w:pBdr>
          <w:top w:val="single" w:sz="4" w:space="1" w:color="auto"/>
          <w:left w:val="single" w:sz="4" w:space="4" w:color="auto"/>
          <w:bottom w:val="single" w:sz="4" w:space="1" w:color="auto"/>
          <w:right w:val="single" w:sz="4" w:space="4" w:color="auto"/>
        </w:pBdr>
        <w:ind w:left="0" w:firstLine="0"/>
        <w:outlineLvl w:val="0"/>
        <w:rPr>
          <w:rFonts w:ascii="Times New Roman" w:eastAsia="Times New Roman" w:hAnsi="Times New Roman" w:cs="Times New Roman"/>
          <w:lang w:eastAsia="sl-SI"/>
        </w:rPr>
      </w:pPr>
      <w:r w:rsidRPr="00381949">
        <w:rPr>
          <w:rFonts w:ascii="Times New Roman" w:eastAsia="Times New Roman" w:hAnsi="Times New Roman" w:cs="Times New Roman"/>
          <w:b/>
          <w:lang w:eastAsia="sl-SI"/>
        </w:rPr>
        <w:t>16.</w:t>
      </w:r>
      <w:r w:rsidRPr="00381949">
        <w:rPr>
          <w:rFonts w:ascii="Times New Roman" w:eastAsia="Times New Roman" w:hAnsi="Times New Roman" w:cs="Times New Roman"/>
          <w:b/>
          <w:lang w:eastAsia="sl-SI"/>
        </w:rPr>
        <w:tab/>
        <w:t>INFORMACIJA BRAILIO RAŠTU</w:t>
      </w:r>
    </w:p>
    <w:p w14:paraId="7EBF04E1"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012B3742" w14:textId="77777777" w:rsidR="00CC4BA7" w:rsidRDefault="00250C2C" w:rsidP="00CC4BA7">
      <w:pPr>
        <w:widowControl w:val="0"/>
        <w:ind w:left="0" w:firstLine="0"/>
        <w:rPr>
          <w:rFonts w:ascii="Times New Roman" w:eastAsia="Times New Roman" w:hAnsi="Times New Roman" w:cs="Times New Roman"/>
          <w:lang w:eastAsia="sl-SI"/>
        </w:rPr>
      </w:pPr>
      <w:r w:rsidRPr="00250C2C">
        <w:rPr>
          <w:rFonts w:ascii="Times New Roman" w:eastAsia="Times New Roman" w:hAnsi="Times New Roman" w:cs="Times New Roman"/>
          <w:lang w:eastAsia="sl-SI"/>
        </w:rPr>
        <w:t>Ezetimibe ELVIM</w:t>
      </w:r>
    </w:p>
    <w:p w14:paraId="71F39AD7" w14:textId="77777777" w:rsidR="00250C2C" w:rsidRPr="00381949" w:rsidRDefault="00250C2C" w:rsidP="00CC4BA7">
      <w:pPr>
        <w:widowControl w:val="0"/>
        <w:ind w:left="0" w:firstLine="0"/>
        <w:rPr>
          <w:rFonts w:ascii="Times New Roman" w:eastAsia="Times New Roman" w:hAnsi="Times New Roman" w:cs="Times New Roman"/>
          <w:lang w:eastAsia="sl-SI"/>
        </w:rPr>
      </w:pPr>
    </w:p>
    <w:p w14:paraId="29882F55"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688C8D3E" w14:textId="77777777" w:rsidR="00CC4BA7" w:rsidRPr="00381949" w:rsidRDefault="00CC4BA7" w:rsidP="00CC4BA7">
      <w:pPr>
        <w:pBdr>
          <w:top w:val="single" w:sz="4" w:space="1" w:color="auto"/>
          <w:left w:val="single" w:sz="4" w:space="4" w:color="auto"/>
          <w:bottom w:val="single" w:sz="4" w:space="0" w:color="auto"/>
          <w:right w:val="single" w:sz="4" w:space="4" w:color="auto"/>
        </w:pBdr>
        <w:tabs>
          <w:tab w:val="left" w:pos="567"/>
        </w:tabs>
        <w:ind w:left="0" w:firstLine="0"/>
        <w:rPr>
          <w:rFonts w:ascii="Times New Roman" w:eastAsia="Times New Roman" w:hAnsi="Times New Roman" w:cs="Times New Roman"/>
          <w:i/>
          <w:noProof/>
          <w:szCs w:val="20"/>
        </w:rPr>
      </w:pPr>
      <w:r w:rsidRPr="00381949">
        <w:rPr>
          <w:rFonts w:ascii="Times New Roman" w:eastAsia="Times New Roman" w:hAnsi="Times New Roman" w:cs="Times New Roman"/>
          <w:b/>
          <w:noProof/>
          <w:szCs w:val="20"/>
        </w:rPr>
        <w:t>17.</w:t>
      </w:r>
      <w:r w:rsidRPr="00381949">
        <w:rPr>
          <w:rFonts w:ascii="Times New Roman" w:eastAsia="Times New Roman" w:hAnsi="Times New Roman" w:cs="Times New Roman"/>
          <w:b/>
          <w:noProof/>
          <w:szCs w:val="20"/>
        </w:rPr>
        <w:tab/>
        <w:t>UNIKALUS IDENTIFIKATORIUS – 2D BRŪKŠNINIS KODAS</w:t>
      </w:r>
    </w:p>
    <w:p w14:paraId="73137AA8" w14:textId="77777777" w:rsidR="00CC4BA7" w:rsidRPr="00381949" w:rsidRDefault="00CC4BA7" w:rsidP="00CC4BA7">
      <w:pPr>
        <w:widowControl w:val="0"/>
        <w:ind w:left="0" w:firstLine="0"/>
        <w:rPr>
          <w:rFonts w:ascii="Times New Roman" w:eastAsia="Calibri" w:hAnsi="Times New Roman" w:cs="Times New Roman"/>
          <w:highlight w:val="lightGray"/>
        </w:rPr>
      </w:pPr>
    </w:p>
    <w:p w14:paraId="4D5577E4" w14:textId="77777777" w:rsidR="00CC4BA7" w:rsidRPr="00381949" w:rsidRDefault="00CC4BA7" w:rsidP="00CC4BA7">
      <w:pPr>
        <w:widowControl w:val="0"/>
        <w:ind w:left="0" w:firstLine="0"/>
        <w:rPr>
          <w:rFonts w:ascii="Times New Roman" w:eastAsia="Calibri" w:hAnsi="Times New Roman" w:cs="Times New Roman"/>
          <w:highlight w:val="lightGray"/>
        </w:rPr>
      </w:pPr>
      <w:r w:rsidRPr="00381949">
        <w:rPr>
          <w:rFonts w:ascii="Times New Roman" w:eastAsia="Calibri" w:hAnsi="Times New Roman" w:cs="Times New Roman"/>
          <w:highlight w:val="lightGray"/>
        </w:rPr>
        <w:t>2D brūkšninis kodas su nurodytu unikaliu identifikatoriumi.</w:t>
      </w:r>
    </w:p>
    <w:p w14:paraId="62E53F37" w14:textId="77777777" w:rsidR="00CC4BA7" w:rsidRPr="00381949" w:rsidRDefault="00CC4BA7" w:rsidP="00CC4BA7">
      <w:pPr>
        <w:widowControl w:val="0"/>
        <w:ind w:left="0" w:firstLine="0"/>
        <w:rPr>
          <w:rFonts w:ascii="Times New Roman" w:eastAsia="Calibri" w:hAnsi="Times New Roman" w:cs="Times New Roman"/>
        </w:rPr>
      </w:pPr>
    </w:p>
    <w:p w14:paraId="0FB71592" w14:textId="77777777" w:rsidR="00CC4BA7" w:rsidRPr="00381949" w:rsidRDefault="00CC4BA7" w:rsidP="00CC4BA7">
      <w:pPr>
        <w:widowControl w:val="0"/>
        <w:tabs>
          <w:tab w:val="left" w:pos="567"/>
        </w:tabs>
        <w:ind w:left="0" w:firstLine="0"/>
        <w:rPr>
          <w:rFonts w:ascii="Times New Roman" w:eastAsia="Times New Roman" w:hAnsi="Times New Roman" w:cs="Times New Roman"/>
          <w:snapToGrid w:val="0"/>
          <w:lang w:eastAsia="zh-CN"/>
        </w:rPr>
      </w:pPr>
    </w:p>
    <w:p w14:paraId="7DC34DCA" w14:textId="77777777" w:rsidR="00CC4BA7" w:rsidRPr="00381949" w:rsidRDefault="00CC4BA7" w:rsidP="00CC4BA7">
      <w:pPr>
        <w:pBdr>
          <w:top w:val="single" w:sz="4" w:space="1" w:color="auto"/>
          <w:left w:val="single" w:sz="4" w:space="4" w:color="auto"/>
          <w:bottom w:val="single" w:sz="4" w:space="0" w:color="auto"/>
          <w:right w:val="single" w:sz="4" w:space="4" w:color="auto"/>
        </w:pBdr>
        <w:tabs>
          <w:tab w:val="left" w:pos="567"/>
        </w:tabs>
        <w:ind w:left="0" w:firstLine="0"/>
        <w:rPr>
          <w:rFonts w:ascii="Times New Roman" w:eastAsia="Times New Roman" w:hAnsi="Times New Roman" w:cs="Times New Roman"/>
          <w:i/>
          <w:noProof/>
          <w:szCs w:val="20"/>
        </w:rPr>
      </w:pPr>
      <w:r w:rsidRPr="00381949">
        <w:rPr>
          <w:rFonts w:ascii="Times New Roman" w:eastAsia="Times New Roman" w:hAnsi="Times New Roman" w:cs="Times New Roman"/>
          <w:b/>
          <w:noProof/>
          <w:szCs w:val="20"/>
        </w:rPr>
        <w:t>18.</w:t>
      </w:r>
      <w:r w:rsidRPr="00381949">
        <w:rPr>
          <w:rFonts w:ascii="Times New Roman" w:eastAsia="Times New Roman" w:hAnsi="Times New Roman" w:cs="Times New Roman"/>
          <w:b/>
          <w:noProof/>
          <w:szCs w:val="20"/>
        </w:rPr>
        <w:tab/>
        <w:t>UNIKALUS IDENTIFIKATORIUS – ŽMONĖMS SUPRANTAMI DUOMENYS</w:t>
      </w:r>
    </w:p>
    <w:p w14:paraId="488C30B9" w14:textId="77777777" w:rsidR="00CC4BA7" w:rsidRPr="00381949" w:rsidRDefault="00CC4BA7" w:rsidP="00CC4BA7">
      <w:pPr>
        <w:widowControl w:val="0"/>
        <w:ind w:left="0" w:firstLine="0"/>
        <w:rPr>
          <w:rFonts w:ascii="Times New Roman" w:eastAsia="Calibri" w:hAnsi="Times New Roman" w:cs="Times New Roman"/>
        </w:rPr>
      </w:pPr>
    </w:p>
    <w:p w14:paraId="45360A3D" w14:textId="77777777" w:rsidR="00CC4BA7" w:rsidRPr="00381949" w:rsidRDefault="00CC4BA7" w:rsidP="00CC4BA7">
      <w:pPr>
        <w:spacing w:line="260" w:lineRule="exact"/>
        <w:ind w:left="0" w:firstLine="0"/>
        <w:rPr>
          <w:rFonts w:ascii="Times New Roman" w:eastAsia="Times New Roman" w:hAnsi="Times New Roman" w:cs="Times New Roman"/>
        </w:rPr>
      </w:pPr>
      <w:r w:rsidRPr="00381949">
        <w:rPr>
          <w:rFonts w:ascii="Times New Roman" w:eastAsia="Times New Roman" w:hAnsi="Times New Roman" w:cs="Times New Roman"/>
        </w:rPr>
        <w:t>PC:</w:t>
      </w:r>
    </w:p>
    <w:p w14:paraId="4533A89E" w14:textId="77777777" w:rsidR="00CC4BA7" w:rsidRPr="00381949" w:rsidRDefault="00CC4BA7" w:rsidP="00CC4BA7">
      <w:pPr>
        <w:spacing w:line="260" w:lineRule="exact"/>
        <w:ind w:left="0" w:firstLine="0"/>
        <w:rPr>
          <w:rFonts w:ascii="Times New Roman" w:eastAsia="Times New Roman" w:hAnsi="Times New Roman" w:cs="Times New Roman"/>
        </w:rPr>
      </w:pPr>
      <w:r w:rsidRPr="00381949">
        <w:rPr>
          <w:rFonts w:ascii="Times New Roman" w:eastAsia="Times New Roman" w:hAnsi="Times New Roman" w:cs="Times New Roman"/>
        </w:rPr>
        <w:t>SN:</w:t>
      </w:r>
    </w:p>
    <w:p w14:paraId="69D882CC" w14:textId="77777777" w:rsidR="00CC4BA7" w:rsidRPr="00381949" w:rsidRDefault="00C0278B" w:rsidP="00CC4BA7">
      <w:pPr>
        <w:spacing w:line="260" w:lineRule="exact"/>
        <w:ind w:left="0" w:firstLine="0"/>
        <w:rPr>
          <w:rFonts w:ascii="Times New Roman" w:eastAsia="Times New Roman" w:hAnsi="Times New Roman" w:cs="Times New Roman"/>
        </w:rPr>
      </w:pPr>
      <w:r w:rsidRPr="00381949">
        <w:rPr>
          <w:rFonts w:ascii="Times New Roman" w:eastAsia="Times New Roman" w:hAnsi="Times New Roman" w:cs="Times New Roman"/>
        </w:rPr>
        <w:t>NN:</w:t>
      </w:r>
    </w:p>
    <w:p w14:paraId="321EBE4D" w14:textId="77777777" w:rsidR="00CC4BA7" w:rsidRPr="00381949" w:rsidRDefault="00CC4BA7" w:rsidP="00CC4BA7">
      <w:pPr>
        <w:widowControl w:val="0"/>
        <w:ind w:left="0" w:firstLine="0"/>
        <w:rPr>
          <w:rFonts w:ascii="Times New Roman" w:eastAsia="Times New Roman" w:hAnsi="Times New Roman" w:cs="Times New Roman"/>
          <w:b/>
          <w:lang w:eastAsia="sl-SI"/>
        </w:rPr>
      </w:pPr>
      <w:r w:rsidRPr="00381949">
        <w:rPr>
          <w:rFonts w:ascii="Times New Roman" w:eastAsia="Times New Roman" w:hAnsi="Times New Roman" w:cs="Times New Roman"/>
          <w:b/>
          <w:color w:val="FF0000"/>
          <w:lang w:eastAsia="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C4BA7" w:rsidRPr="00381949" w14:paraId="4A2FFA02" w14:textId="77777777" w:rsidTr="00786377">
        <w:trPr>
          <w:trHeight w:val="785"/>
        </w:trPr>
        <w:tc>
          <w:tcPr>
            <w:tcW w:w="9287" w:type="dxa"/>
            <w:tcBorders>
              <w:top w:val="single" w:sz="4" w:space="0" w:color="auto"/>
              <w:left w:val="single" w:sz="4" w:space="0" w:color="auto"/>
              <w:bottom w:val="single" w:sz="4" w:space="0" w:color="auto"/>
              <w:right w:val="single" w:sz="4" w:space="0" w:color="auto"/>
            </w:tcBorders>
          </w:tcPr>
          <w:p w14:paraId="607762EB" w14:textId="77777777" w:rsidR="00CC4BA7" w:rsidRPr="00381949" w:rsidRDefault="00CC4BA7" w:rsidP="00CC4BA7">
            <w:pPr>
              <w:widowControl w:val="0"/>
              <w:ind w:left="0" w:firstLine="0"/>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lastRenderedPageBreak/>
              <w:t>MINIMALI INFORMACIJA ANT LIZDINIŲ PLOKŠTELIŲ ARBA DVISLUOKSNIŲ JUOSTELIŲ</w:t>
            </w:r>
          </w:p>
          <w:p w14:paraId="5F1AAE21" w14:textId="77777777" w:rsidR="00CC4BA7" w:rsidRPr="00381949" w:rsidRDefault="00CC4BA7" w:rsidP="00CC4BA7">
            <w:pPr>
              <w:widowControl w:val="0"/>
              <w:ind w:left="0" w:firstLine="0"/>
              <w:rPr>
                <w:rFonts w:ascii="Times New Roman" w:eastAsia="Times New Roman" w:hAnsi="Times New Roman" w:cs="Times New Roman"/>
                <w:b/>
                <w:lang w:eastAsia="sl-SI"/>
              </w:rPr>
            </w:pPr>
          </w:p>
          <w:p w14:paraId="1D97233F" w14:textId="77777777" w:rsidR="00CC4BA7" w:rsidRPr="00381949" w:rsidRDefault="006B3D0A" w:rsidP="00CC4BA7">
            <w:pPr>
              <w:widowControl w:val="0"/>
              <w:ind w:left="0" w:firstLine="0"/>
              <w:rPr>
                <w:rFonts w:ascii="Times New Roman" w:eastAsia="Times New Roman" w:hAnsi="Times New Roman" w:cs="Times New Roman"/>
                <w:b/>
                <w:lang w:eastAsia="sl-SI"/>
              </w:rPr>
            </w:pPr>
            <w:r>
              <w:rPr>
                <w:rFonts w:ascii="Times New Roman" w:eastAsia="Times New Roman" w:hAnsi="Times New Roman" w:cs="Times New Roman"/>
                <w:b/>
                <w:lang w:eastAsia="sl-SI"/>
              </w:rPr>
              <w:t>LIZDINĖ PLOKŠTELĖ</w:t>
            </w:r>
          </w:p>
        </w:tc>
      </w:tr>
    </w:tbl>
    <w:p w14:paraId="2D96FB90" w14:textId="77777777" w:rsidR="00CC4BA7" w:rsidRPr="00381949" w:rsidRDefault="00CC4BA7" w:rsidP="00CC4BA7">
      <w:pPr>
        <w:widowControl w:val="0"/>
        <w:ind w:left="0" w:firstLine="0"/>
        <w:rPr>
          <w:rFonts w:ascii="Times New Roman" w:eastAsia="Times New Roman" w:hAnsi="Times New Roman" w:cs="Times New Roman"/>
          <w:b/>
          <w:lang w:eastAsia="sl-SI"/>
        </w:rPr>
      </w:pPr>
    </w:p>
    <w:p w14:paraId="143D9F2D" w14:textId="77777777" w:rsidR="00CC4BA7" w:rsidRPr="00381949" w:rsidRDefault="00CC4BA7" w:rsidP="00CC4BA7">
      <w:pPr>
        <w:widowControl w:val="0"/>
        <w:ind w:left="0" w:firstLine="0"/>
        <w:rPr>
          <w:rFonts w:ascii="Times New Roman" w:eastAsia="Times New Roman" w:hAnsi="Times New Roman" w:cs="Times New Roman"/>
          <w:b/>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C4BA7" w:rsidRPr="00381949" w14:paraId="5BC0E68B" w14:textId="77777777" w:rsidTr="00786377">
        <w:tc>
          <w:tcPr>
            <w:tcW w:w="9287" w:type="dxa"/>
            <w:tcBorders>
              <w:top w:val="single" w:sz="4" w:space="0" w:color="auto"/>
              <w:left w:val="single" w:sz="4" w:space="0" w:color="auto"/>
              <w:bottom w:val="single" w:sz="4" w:space="0" w:color="auto"/>
              <w:right w:val="single" w:sz="4" w:space="0" w:color="auto"/>
            </w:tcBorders>
            <w:hideMark/>
          </w:tcPr>
          <w:p w14:paraId="1B104F5A" w14:textId="77777777" w:rsidR="00CC4BA7" w:rsidRPr="00381949" w:rsidRDefault="00CC4BA7" w:rsidP="00CC4BA7">
            <w:pPr>
              <w:widowControl w:val="0"/>
              <w:tabs>
                <w:tab w:val="left" w:pos="142"/>
              </w:tabs>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t>1.</w:t>
            </w:r>
            <w:r w:rsidRPr="00381949">
              <w:rPr>
                <w:rFonts w:ascii="Times New Roman" w:eastAsia="Times New Roman" w:hAnsi="Times New Roman" w:cs="Times New Roman"/>
                <w:b/>
                <w:lang w:eastAsia="sl-SI"/>
              </w:rPr>
              <w:tab/>
            </w:r>
            <w:r w:rsidRPr="00381949">
              <w:rPr>
                <w:rFonts w:ascii="Times New Roman" w:eastAsia="Times New Roman" w:hAnsi="Times New Roman" w:cs="Times New Roman"/>
                <w:b/>
                <w:caps/>
                <w:lang w:eastAsia="sl-SI"/>
              </w:rPr>
              <w:t>Vaistinio preparato pavadinimas</w:t>
            </w:r>
          </w:p>
        </w:tc>
      </w:tr>
    </w:tbl>
    <w:p w14:paraId="12593AD7" w14:textId="77777777" w:rsidR="00CC4BA7" w:rsidRPr="00381949" w:rsidRDefault="00CC4BA7" w:rsidP="00CC4BA7">
      <w:pPr>
        <w:widowControl w:val="0"/>
        <w:rPr>
          <w:rFonts w:ascii="Times New Roman" w:eastAsia="Times New Roman" w:hAnsi="Times New Roman" w:cs="Times New Roman"/>
          <w:lang w:eastAsia="sl-SI"/>
        </w:rPr>
      </w:pPr>
    </w:p>
    <w:p w14:paraId="04330381" w14:textId="77777777" w:rsidR="00250C2C" w:rsidRPr="00381949" w:rsidRDefault="00250C2C" w:rsidP="00250C2C">
      <w:pPr>
        <w:widowControl w:val="0"/>
        <w:tabs>
          <w:tab w:val="left" w:pos="567"/>
        </w:tabs>
        <w:ind w:left="0" w:firstLine="0"/>
        <w:rPr>
          <w:rFonts w:ascii="Times New Roman" w:eastAsia="Times New Roman" w:hAnsi="Times New Roman" w:cs="Times New Roman"/>
          <w:lang w:eastAsia="sl-SI"/>
        </w:rPr>
      </w:pPr>
      <w:r w:rsidRPr="00250C2C">
        <w:rPr>
          <w:rFonts w:ascii="Times New Roman" w:eastAsia="Times New Roman" w:hAnsi="Times New Roman" w:cs="Times New Roman"/>
          <w:lang w:eastAsia="sl-SI"/>
        </w:rPr>
        <w:t>Ezetimibe ELVIM</w:t>
      </w:r>
      <w:r w:rsidRPr="00381949">
        <w:rPr>
          <w:rFonts w:ascii="Times New Roman" w:eastAsia="Times New Roman" w:hAnsi="Times New Roman" w:cs="Times New Roman"/>
          <w:lang w:eastAsia="sl-SI"/>
        </w:rPr>
        <w:t xml:space="preserve"> 10 mg tabletės</w:t>
      </w:r>
    </w:p>
    <w:p w14:paraId="341A2496" w14:textId="77777777" w:rsidR="00250C2C" w:rsidRPr="00250C2C" w:rsidRDefault="00250C2C" w:rsidP="00250C2C">
      <w:pPr>
        <w:widowControl w:val="0"/>
        <w:ind w:left="0" w:firstLine="0"/>
        <w:rPr>
          <w:rFonts w:ascii="Times New Roman" w:eastAsia="Times New Roman" w:hAnsi="Times New Roman" w:cs="Times New Roman"/>
          <w:i/>
          <w:iCs/>
          <w:lang w:eastAsia="sl-SI"/>
        </w:rPr>
      </w:pPr>
      <w:r w:rsidRPr="00250C2C">
        <w:rPr>
          <w:rFonts w:ascii="Times New Roman" w:eastAsia="Times New Roman" w:hAnsi="Times New Roman" w:cs="Times New Roman"/>
          <w:i/>
          <w:iCs/>
          <w:lang w:eastAsia="sl-SI"/>
        </w:rPr>
        <w:t>Ezetimibum</w:t>
      </w:r>
    </w:p>
    <w:p w14:paraId="69FA5539" w14:textId="77777777" w:rsidR="00CC4BA7" w:rsidRPr="00381949" w:rsidRDefault="00CC4BA7" w:rsidP="00CC4BA7">
      <w:pPr>
        <w:widowControl w:val="0"/>
        <w:ind w:left="0" w:firstLine="0"/>
        <w:rPr>
          <w:rFonts w:ascii="Times New Roman" w:eastAsia="Times New Roman" w:hAnsi="Times New Roman" w:cs="Times New Roman"/>
          <w:b/>
          <w:lang w:eastAsia="sl-SI"/>
        </w:rPr>
      </w:pPr>
    </w:p>
    <w:p w14:paraId="43A45787" w14:textId="77777777" w:rsidR="00CC4BA7" w:rsidRPr="00381949" w:rsidRDefault="00CC4BA7" w:rsidP="00CC4BA7">
      <w:pPr>
        <w:widowControl w:val="0"/>
        <w:ind w:left="0" w:firstLine="0"/>
        <w:rPr>
          <w:rFonts w:ascii="Times New Roman" w:eastAsia="Times New Roman" w:hAnsi="Times New Roman" w:cs="Times New Roman"/>
          <w:b/>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C4BA7" w:rsidRPr="00381949" w14:paraId="3A9EC98E" w14:textId="77777777" w:rsidTr="00786377">
        <w:tc>
          <w:tcPr>
            <w:tcW w:w="9287" w:type="dxa"/>
            <w:tcBorders>
              <w:top w:val="single" w:sz="4" w:space="0" w:color="auto"/>
              <w:left w:val="single" w:sz="4" w:space="0" w:color="auto"/>
              <w:bottom w:val="single" w:sz="4" w:space="0" w:color="auto"/>
              <w:right w:val="single" w:sz="4" w:space="0" w:color="auto"/>
            </w:tcBorders>
            <w:hideMark/>
          </w:tcPr>
          <w:p w14:paraId="12BEBE7F" w14:textId="77777777" w:rsidR="00CC4BA7" w:rsidRPr="00381949" w:rsidRDefault="00CC4BA7" w:rsidP="00CC4BA7">
            <w:pPr>
              <w:widowControl w:val="0"/>
              <w:tabs>
                <w:tab w:val="left" w:pos="142"/>
              </w:tabs>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t>2.</w:t>
            </w:r>
            <w:r w:rsidRPr="00381949">
              <w:rPr>
                <w:rFonts w:ascii="Times New Roman" w:eastAsia="Times New Roman" w:hAnsi="Times New Roman" w:cs="Times New Roman"/>
                <w:b/>
                <w:lang w:eastAsia="sl-SI"/>
              </w:rPr>
              <w:tab/>
            </w:r>
            <w:r w:rsidRPr="00381949">
              <w:rPr>
                <w:rFonts w:ascii="Times New Roman" w:eastAsia="Times New Roman" w:hAnsi="Times New Roman" w:cs="Times New Roman"/>
                <w:b/>
                <w:caps/>
                <w:lang w:eastAsia="sl-SI"/>
              </w:rPr>
              <w:t>REGISTRUOTOJO pavadinimas</w:t>
            </w:r>
          </w:p>
        </w:tc>
      </w:tr>
    </w:tbl>
    <w:p w14:paraId="78A727FF" w14:textId="77777777" w:rsidR="00CC4BA7" w:rsidRPr="00381949" w:rsidRDefault="00CC4BA7" w:rsidP="00CC4BA7">
      <w:pPr>
        <w:widowControl w:val="0"/>
        <w:ind w:left="0" w:firstLine="0"/>
        <w:rPr>
          <w:rFonts w:ascii="Times New Roman" w:eastAsia="Times New Roman" w:hAnsi="Times New Roman" w:cs="Times New Roman"/>
          <w:b/>
          <w:lang w:eastAsia="sl-SI"/>
        </w:rPr>
      </w:pPr>
    </w:p>
    <w:p w14:paraId="3FB6528E" w14:textId="77777777" w:rsidR="00CC4BA7" w:rsidRPr="00381949" w:rsidRDefault="00C0278B" w:rsidP="00CC4BA7">
      <w:pPr>
        <w:widowControl w:val="0"/>
        <w:ind w:left="0" w:firstLine="0"/>
        <w:rPr>
          <w:rFonts w:ascii="Times New Roman" w:eastAsia="Times New Roman" w:hAnsi="Times New Roman" w:cs="Times New Roman"/>
          <w:b/>
          <w:lang w:eastAsia="sl-SI"/>
        </w:rPr>
      </w:pPr>
      <w:r w:rsidRPr="00381949">
        <w:rPr>
          <w:rFonts w:ascii="Times New Roman" w:eastAsia="Times New Roman" w:hAnsi="Times New Roman" w:cs="Times New Roman"/>
          <w:lang w:eastAsia="sl-SI"/>
        </w:rPr>
        <w:t>ELVIM</w:t>
      </w:r>
    </w:p>
    <w:p w14:paraId="5089E13C" w14:textId="77777777" w:rsidR="00CC4BA7" w:rsidRPr="00381949" w:rsidRDefault="00CC4BA7" w:rsidP="00CC4BA7">
      <w:pPr>
        <w:widowControl w:val="0"/>
        <w:ind w:left="0" w:firstLine="0"/>
        <w:rPr>
          <w:rFonts w:ascii="Times New Roman" w:eastAsia="Times New Roman" w:hAnsi="Times New Roman" w:cs="Times New Roman"/>
          <w:b/>
          <w:lang w:eastAsia="sl-SI"/>
        </w:rPr>
      </w:pPr>
    </w:p>
    <w:p w14:paraId="549297DB" w14:textId="77777777" w:rsidR="00CC4BA7" w:rsidRPr="00381949" w:rsidRDefault="00CC4BA7" w:rsidP="00CC4BA7">
      <w:pPr>
        <w:widowControl w:val="0"/>
        <w:ind w:left="0" w:firstLine="0"/>
        <w:rPr>
          <w:rFonts w:ascii="Times New Roman" w:eastAsia="Times New Roman" w:hAnsi="Times New Roman" w:cs="Times New Roman"/>
          <w:b/>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C4BA7" w:rsidRPr="00381949" w14:paraId="0F186128" w14:textId="77777777" w:rsidTr="00786377">
        <w:tc>
          <w:tcPr>
            <w:tcW w:w="9287" w:type="dxa"/>
            <w:tcBorders>
              <w:top w:val="single" w:sz="4" w:space="0" w:color="auto"/>
              <w:left w:val="single" w:sz="4" w:space="0" w:color="auto"/>
              <w:bottom w:val="single" w:sz="4" w:space="0" w:color="auto"/>
              <w:right w:val="single" w:sz="4" w:space="0" w:color="auto"/>
            </w:tcBorders>
            <w:hideMark/>
          </w:tcPr>
          <w:p w14:paraId="16D89D54" w14:textId="77777777" w:rsidR="00CC4BA7" w:rsidRPr="00381949" w:rsidRDefault="00CC4BA7" w:rsidP="00CC4BA7">
            <w:pPr>
              <w:widowControl w:val="0"/>
              <w:tabs>
                <w:tab w:val="left" w:pos="142"/>
              </w:tabs>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t>3.</w:t>
            </w:r>
            <w:r w:rsidRPr="00381949">
              <w:rPr>
                <w:rFonts w:ascii="Times New Roman" w:eastAsia="Times New Roman" w:hAnsi="Times New Roman" w:cs="Times New Roman"/>
                <w:b/>
                <w:lang w:eastAsia="sl-SI"/>
              </w:rPr>
              <w:tab/>
            </w:r>
            <w:r w:rsidRPr="00381949">
              <w:rPr>
                <w:rFonts w:ascii="Times New Roman" w:eastAsia="Times New Roman" w:hAnsi="Times New Roman" w:cs="Times New Roman"/>
                <w:b/>
                <w:caps/>
                <w:lang w:eastAsia="sl-SI"/>
              </w:rPr>
              <w:t>tinkamumo laikas</w:t>
            </w:r>
          </w:p>
        </w:tc>
      </w:tr>
    </w:tbl>
    <w:p w14:paraId="3553F381" w14:textId="77777777" w:rsidR="00CC4BA7" w:rsidRPr="00381949" w:rsidRDefault="00CC4BA7" w:rsidP="00CC4BA7">
      <w:pPr>
        <w:widowControl w:val="0"/>
        <w:ind w:left="0" w:firstLine="0"/>
        <w:rPr>
          <w:rFonts w:ascii="Times New Roman" w:eastAsia="Times New Roman" w:hAnsi="Times New Roman" w:cs="Times New Roman"/>
          <w:b/>
          <w:lang w:eastAsia="sl-SI"/>
        </w:rPr>
      </w:pPr>
    </w:p>
    <w:p w14:paraId="70B169A3" w14:textId="77777777" w:rsidR="00CC4BA7" w:rsidRPr="00381949" w:rsidRDefault="00CC4BA7"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szCs w:val="20"/>
          <w:lang w:eastAsia="sl-SI"/>
        </w:rPr>
        <w:t>EXP</w:t>
      </w:r>
      <w:r w:rsidRPr="00381949">
        <w:rPr>
          <w:rFonts w:ascii="Times New Roman" w:eastAsia="Times New Roman" w:hAnsi="Times New Roman" w:cs="Times New Roman"/>
          <w:lang w:eastAsia="sl-SI"/>
        </w:rPr>
        <w:t xml:space="preserve"> (mm/MMMM)</w:t>
      </w:r>
    </w:p>
    <w:p w14:paraId="612E80E2"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501342E1" w14:textId="77777777" w:rsidR="00CC4BA7" w:rsidRPr="00381949" w:rsidRDefault="00CC4BA7" w:rsidP="00CC4BA7">
      <w:pPr>
        <w:widowControl w:val="0"/>
        <w:ind w:left="0" w:firstLine="0"/>
        <w:rPr>
          <w:rFonts w:ascii="Times New Roman" w:eastAsia="Times New Roman" w:hAnsi="Times New Roman" w:cs="Times New Roman"/>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C4BA7" w:rsidRPr="00381949" w14:paraId="3B2FCA22" w14:textId="77777777" w:rsidTr="00786377">
        <w:tc>
          <w:tcPr>
            <w:tcW w:w="9287" w:type="dxa"/>
            <w:tcBorders>
              <w:top w:val="single" w:sz="4" w:space="0" w:color="auto"/>
              <w:left w:val="single" w:sz="4" w:space="0" w:color="auto"/>
              <w:bottom w:val="single" w:sz="4" w:space="0" w:color="auto"/>
              <w:right w:val="single" w:sz="4" w:space="0" w:color="auto"/>
            </w:tcBorders>
            <w:hideMark/>
          </w:tcPr>
          <w:p w14:paraId="0DF99758" w14:textId="77777777" w:rsidR="00CC4BA7" w:rsidRPr="00381949" w:rsidRDefault="00CC4BA7" w:rsidP="00CC4BA7">
            <w:pPr>
              <w:widowControl w:val="0"/>
              <w:tabs>
                <w:tab w:val="left" w:pos="142"/>
              </w:tabs>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t>4.</w:t>
            </w:r>
            <w:r w:rsidRPr="00381949">
              <w:rPr>
                <w:rFonts w:ascii="Times New Roman" w:eastAsia="Times New Roman" w:hAnsi="Times New Roman" w:cs="Times New Roman"/>
                <w:b/>
                <w:lang w:eastAsia="sl-SI"/>
              </w:rPr>
              <w:tab/>
            </w:r>
            <w:r w:rsidRPr="00381949">
              <w:rPr>
                <w:rFonts w:ascii="Times New Roman" w:eastAsia="Times New Roman" w:hAnsi="Times New Roman" w:cs="Times New Roman"/>
                <w:b/>
                <w:caps/>
                <w:lang w:eastAsia="sl-SI"/>
              </w:rPr>
              <w:t>serijos numeris</w:t>
            </w:r>
          </w:p>
        </w:tc>
      </w:tr>
    </w:tbl>
    <w:p w14:paraId="336A58EA" w14:textId="77777777" w:rsidR="00CC4BA7" w:rsidRPr="00381949" w:rsidRDefault="00CC4BA7" w:rsidP="00CC4BA7">
      <w:pPr>
        <w:widowControl w:val="0"/>
        <w:ind w:left="0" w:right="113" w:firstLine="0"/>
        <w:rPr>
          <w:rFonts w:ascii="Times New Roman" w:eastAsia="Times New Roman" w:hAnsi="Times New Roman" w:cs="Times New Roman"/>
          <w:lang w:eastAsia="sl-SI"/>
        </w:rPr>
      </w:pPr>
    </w:p>
    <w:p w14:paraId="11E1C554" w14:textId="77777777" w:rsidR="00CC4BA7" w:rsidRPr="00381949" w:rsidRDefault="00CC4BA7" w:rsidP="00CC4BA7">
      <w:pPr>
        <w:widowControl w:val="0"/>
        <w:ind w:left="0" w:right="113" w:firstLine="0"/>
        <w:rPr>
          <w:rFonts w:ascii="Times New Roman" w:eastAsia="Times New Roman" w:hAnsi="Times New Roman" w:cs="Times New Roman"/>
          <w:lang w:eastAsia="sl-SI"/>
        </w:rPr>
      </w:pPr>
      <w:r w:rsidRPr="00381949">
        <w:rPr>
          <w:rFonts w:ascii="Times New Roman" w:eastAsia="Times New Roman" w:hAnsi="Times New Roman" w:cs="Times New Roman"/>
          <w:szCs w:val="20"/>
          <w:lang w:eastAsia="sl-SI"/>
        </w:rPr>
        <w:t>Lot</w:t>
      </w:r>
    </w:p>
    <w:p w14:paraId="1D5BE376" w14:textId="77777777" w:rsidR="00CC4BA7" w:rsidRPr="00381949" w:rsidRDefault="00CC4BA7" w:rsidP="00CC4BA7">
      <w:pPr>
        <w:widowControl w:val="0"/>
        <w:ind w:left="0" w:right="113" w:firstLine="0"/>
        <w:rPr>
          <w:rFonts w:ascii="Times New Roman" w:eastAsia="Times New Roman" w:hAnsi="Times New Roman" w:cs="Times New Roman"/>
          <w:lang w:eastAsia="sl-SI"/>
        </w:rPr>
      </w:pPr>
    </w:p>
    <w:p w14:paraId="6931E554" w14:textId="77777777" w:rsidR="00CC4BA7" w:rsidRPr="00381949" w:rsidRDefault="00CC4BA7" w:rsidP="00CC4BA7">
      <w:pPr>
        <w:widowControl w:val="0"/>
        <w:ind w:left="0" w:right="113" w:firstLine="0"/>
        <w:rPr>
          <w:rFonts w:ascii="Times New Roman" w:eastAsia="Times New Roman" w:hAnsi="Times New Roman" w:cs="Times New Roman"/>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C4BA7" w:rsidRPr="00381949" w14:paraId="0818597A" w14:textId="77777777" w:rsidTr="00786377">
        <w:tc>
          <w:tcPr>
            <w:tcW w:w="9287" w:type="dxa"/>
            <w:tcBorders>
              <w:top w:val="single" w:sz="4" w:space="0" w:color="auto"/>
              <w:left w:val="single" w:sz="4" w:space="0" w:color="auto"/>
              <w:bottom w:val="single" w:sz="4" w:space="0" w:color="auto"/>
              <w:right w:val="single" w:sz="4" w:space="0" w:color="auto"/>
            </w:tcBorders>
            <w:hideMark/>
          </w:tcPr>
          <w:p w14:paraId="3A37C1F3" w14:textId="77777777" w:rsidR="00CC4BA7" w:rsidRPr="00381949" w:rsidRDefault="00CC4BA7" w:rsidP="00CC4BA7">
            <w:pPr>
              <w:widowControl w:val="0"/>
              <w:tabs>
                <w:tab w:val="left" w:pos="142"/>
              </w:tabs>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t>5.</w:t>
            </w:r>
            <w:r w:rsidRPr="00381949">
              <w:rPr>
                <w:rFonts w:ascii="Times New Roman" w:eastAsia="Times New Roman" w:hAnsi="Times New Roman" w:cs="Times New Roman"/>
                <w:b/>
                <w:lang w:eastAsia="sl-SI"/>
              </w:rPr>
              <w:tab/>
              <w:t>KITA</w:t>
            </w:r>
          </w:p>
        </w:tc>
      </w:tr>
    </w:tbl>
    <w:p w14:paraId="292D5AC3" w14:textId="77777777" w:rsidR="00CC4BA7" w:rsidRPr="00381949" w:rsidRDefault="00CC4BA7" w:rsidP="00CC4BA7">
      <w:pPr>
        <w:widowControl w:val="0"/>
        <w:ind w:left="0" w:right="113" w:firstLine="0"/>
        <w:rPr>
          <w:rFonts w:ascii="Times New Roman" w:eastAsia="Times New Roman" w:hAnsi="Times New Roman" w:cs="Times New Roman"/>
          <w:lang w:eastAsia="sl-SI"/>
        </w:rPr>
      </w:pPr>
    </w:p>
    <w:p w14:paraId="4BFFC295" w14:textId="77777777" w:rsidR="00CC4BA7" w:rsidRPr="00381949" w:rsidRDefault="00CC4BA7" w:rsidP="00CC4BA7">
      <w:pPr>
        <w:widowControl w:val="0"/>
        <w:ind w:left="0" w:right="113" w:firstLine="0"/>
        <w:jc w:val="center"/>
        <w:rPr>
          <w:rFonts w:ascii="Times New Roman" w:eastAsia="Times New Roman" w:hAnsi="Times New Roman" w:cs="Times New Roman"/>
          <w:lang w:eastAsia="sl-SI"/>
        </w:rPr>
      </w:pPr>
      <w:r w:rsidRPr="00381949">
        <w:rPr>
          <w:rFonts w:ascii="Times New Roman" w:eastAsia="Times New Roman" w:hAnsi="Times New Roman" w:cs="Times New Roman"/>
          <w:lang w:eastAsia="sl-SI"/>
        </w:rPr>
        <w:br w:type="page"/>
      </w:r>
    </w:p>
    <w:p w14:paraId="2DD89C81" w14:textId="77777777" w:rsidR="00CC4BA7" w:rsidRPr="00381949" w:rsidRDefault="00CC4BA7" w:rsidP="00CC4BA7">
      <w:pPr>
        <w:widowControl w:val="0"/>
        <w:ind w:left="0" w:firstLine="0"/>
        <w:jc w:val="center"/>
        <w:rPr>
          <w:rFonts w:ascii="Times New Roman" w:eastAsia="Times New Roman" w:hAnsi="Times New Roman" w:cs="Times New Roman"/>
          <w:lang w:eastAsia="sl-SI"/>
        </w:rPr>
      </w:pPr>
    </w:p>
    <w:p w14:paraId="69F8DA8D" w14:textId="77777777" w:rsidR="00CC4BA7" w:rsidRPr="00381949" w:rsidRDefault="00CC4BA7" w:rsidP="00CC4BA7">
      <w:pPr>
        <w:widowControl w:val="0"/>
        <w:ind w:left="0" w:firstLine="0"/>
        <w:jc w:val="center"/>
        <w:rPr>
          <w:rFonts w:ascii="Times New Roman" w:eastAsia="Times New Roman" w:hAnsi="Times New Roman" w:cs="Times New Roman"/>
          <w:lang w:eastAsia="sl-SI"/>
        </w:rPr>
      </w:pPr>
    </w:p>
    <w:p w14:paraId="0AE53D53" w14:textId="77777777" w:rsidR="00CC4BA7" w:rsidRPr="00381949" w:rsidRDefault="00CC4BA7" w:rsidP="00CC4BA7">
      <w:pPr>
        <w:widowControl w:val="0"/>
        <w:ind w:left="0" w:firstLine="0"/>
        <w:jc w:val="center"/>
        <w:rPr>
          <w:rFonts w:ascii="Times New Roman" w:eastAsia="Times New Roman" w:hAnsi="Times New Roman" w:cs="Times New Roman"/>
          <w:lang w:eastAsia="sl-SI"/>
        </w:rPr>
      </w:pPr>
    </w:p>
    <w:p w14:paraId="176E546C" w14:textId="77777777" w:rsidR="00CC4BA7" w:rsidRPr="00381949" w:rsidRDefault="00CC4BA7" w:rsidP="00CC4BA7">
      <w:pPr>
        <w:widowControl w:val="0"/>
        <w:ind w:left="0" w:firstLine="0"/>
        <w:jc w:val="center"/>
        <w:rPr>
          <w:rFonts w:ascii="Times New Roman" w:eastAsia="Times New Roman" w:hAnsi="Times New Roman" w:cs="Times New Roman"/>
          <w:lang w:eastAsia="sl-SI"/>
        </w:rPr>
      </w:pPr>
    </w:p>
    <w:p w14:paraId="7EA980B5" w14:textId="77777777" w:rsidR="00CC4BA7" w:rsidRPr="00381949" w:rsidRDefault="00CC4BA7" w:rsidP="00CC4BA7">
      <w:pPr>
        <w:widowControl w:val="0"/>
        <w:ind w:left="0" w:firstLine="0"/>
        <w:jc w:val="center"/>
        <w:rPr>
          <w:rFonts w:ascii="Times New Roman" w:eastAsia="Times New Roman" w:hAnsi="Times New Roman" w:cs="Times New Roman"/>
          <w:lang w:eastAsia="sl-SI"/>
        </w:rPr>
      </w:pPr>
    </w:p>
    <w:p w14:paraId="47BB98EA" w14:textId="77777777" w:rsidR="00CC4BA7" w:rsidRPr="00381949" w:rsidRDefault="00CC4BA7" w:rsidP="00CC4BA7">
      <w:pPr>
        <w:widowControl w:val="0"/>
        <w:ind w:left="0" w:firstLine="0"/>
        <w:jc w:val="center"/>
        <w:rPr>
          <w:rFonts w:ascii="Times New Roman" w:eastAsia="Times New Roman" w:hAnsi="Times New Roman" w:cs="Times New Roman"/>
          <w:lang w:eastAsia="sl-SI"/>
        </w:rPr>
      </w:pPr>
    </w:p>
    <w:p w14:paraId="02E617E9" w14:textId="77777777" w:rsidR="00CC4BA7" w:rsidRPr="00381949" w:rsidRDefault="00CC4BA7" w:rsidP="00CC4BA7">
      <w:pPr>
        <w:widowControl w:val="0"/>
        <w:ind w:left="0" w:firstLine="0"/>
        <w:jc w:val="center"/>
        <w:rPr>
          <w:rFonts w:ascii="Times New Roman" w:eastAsia="Times New Roman" w:hAnsi="Times New Roman" w:cs="Times New Roman"/>
          <w:lang w:eastAsia="sl-SI"/>
        </w:rPr>
      </w:pPr>
    </w:p>
    <w:p w14:paraId="50300363" w14:textId="77777777" w:rsidR="00CC4BA7" w:rsidRPr="00381949" w:rsidRDefault="00CC4BA7" w:rsidP="00CC4BA7">
      <w:pPr>
        <w:widowControl w:val="0"/>
        <w:ind w:left="0" w:firstLine="0"/>
        <w:jc w:val="center"/>
        <w:rPr>
          <w:rFonts w:ascii="Times New Roman" w:eastAsia="Times New Roman" w:hAnsi="Times New Roman" w:cs="Times New Roman"/>
          <w:lang w:eastAsia="sl-SI"/>
        </w:rPr>
      </w:pPr>
    </w:p>
    <w:p w14:paraId="5CFEBA38" w14:textId="77777777" w:rsidR="00CC4BA7" w:rsidRPr="00381949" w:rsidRDefault="00CC4BA7" w:rsidP="00CC4BA7">
      <w:pPr>
        <w:widowControl w:val="0"/>
        <w:ind w:left="0" w:firstLine="0"/>
        <w:jc w:val="center"/>
        <w:rPr>
          <w:rFonts w:ascii="Times New Roman" w:eastAsia="Times New Roman" w:hAnsi="Times New Roman" w:cs="Times New Roman"/>
          <w:lang w:eastAsia="sl-SI"/>
        </w:rPr>
      </w:pPr>
    </w:p>
    <w:p w14:paraId="333ACB3D" w14:textId="77777777" w:rsidR="00CC4BA7" w:rsidRPr="00381949" w:rsidRDefault="00CC4BA7" w:rsidP="00CC4BA7">
      <w:pPr>
        <w:widowControl w:val="0"/>
        <w:ind w:left="0" w:firstLine="0"/>
        <w:jc w:val="center"/>
        <w:rPr>
          <w:rFonts w:ascii="Times New Roman" w:eastAsia="Times New Roman" w:hAnsi="Times New Roman" w:cs="Times New Roman"/>
          <w:lang w:eastAsia="sl-SI"/>
        </w:rPr>
      </w:pPr>
    </w:p>
    <w:p w14:paraId="7193B547" w14:textId="77777777" w:rsidR="00CC4BA7" w:rsidRPr="00381949" w:rsidRDefault="00CC4BA7" w:rsidP="00CC4BA7">
      <w:pPr>
        <w:widowControl w:val="0"/>
        <w:ind w:left="0" w:firstLine="0"/>
        <w:jc w:val="center"/>
        <w:rPr>
          <w:rFonts w:ascii="Times New Roman" w:eastAsia="Times New Roman" w:hAnsi="Times New Roman" w:cs="Times New Roman"/>
          <w:lang w:eastAsia="sl-SI"/>
        </w:rPr>
      </w:pPr>
    </w:p>
    <w:p w14:paraId="4A9E67FE" w14:textId="77777777" w:rsidR="00CC4BA7" w:rsidRPr="00381949" w:rsidRDefault="00CC4BA7" w:rsidP="00CC4BA7">
      <w:pPr>
        <w:widowControl w:val="0"/>
        <w:ind w:left="0" w:firstLine="0"/>
        <w:jc w:val="center"/>
        <w:rPr>
          <w:rFonts w:ascii="Times New Roman" w:eastAsia="Times New Roman" w:hAnsi="Times New Roman" w:cs="Times New Roman"/>
          <w:lang w:eastAsia="sl-SI"/>
        </w:rPr>
      </w:pPr>
    </w:p>
    <w:p w14:paraId="3A085736" w14:textId="77777777" w:rsidR="00CC4BA7" w:rsidRPr="00381949" w:rsidRDefault="00CC4BA7" w:rsidP="00CC4BA7">
      <w:pPr>
        <w:widowControl w:val="0"/>
        <w:ind w:left="0" w:firstLine="0"/>
        <w:jc w:val="center"/>
        <w:rPr>
          <w:rFonts w:ascii="Times New Roman" w:eastAsia="Times New Roman" w:hAnsi="Times New Roman" w:cs="Times New Roman"/>
          <w:lang w:eastAsia="sl-SI"/>
        </w:rPr>
      </w:pPr>
    </w:p>
    <w:p w14:paraId="6D068795" w14:textId="77777777" w:rsidR="00CC4BA7" w:rsidRPr="00381949" w:rsidRDefault="00CC4BA7" w:rsidP="00CC4BA7">
      <w:pPr>
        <w:widowControl w:val="0"/>
        <w:ind w:left="0" w:firstLine="0"/>
        <w:jc w:val="center"/>
        <w:rPr>
          <w:rFonts w:ascii="Times New Roman" w:eastAsia="Times New Roman" w:hAnsi="Times New Roman" w:cs="Times New Roman"/>
          <w:lang w:eastAsia="sl-SI"/>
        </w:rPr>
      </w:pPr>
    </w:p>
    <w:p w14:paraId="2E8C5E95" w14:textId="77777777" w:rsidR="00CC4BA7" w:rsidRPr="00381949" w:rsidRDefault="00CC4BA7" w:rsidP="00CC4BA7">
      <w:pPr>
        <w:widowControl w:val="0"/>
        <w:ind w:left="0" w:firstLine="0"/>
        <w:jc w:val="center"/>
        <w:rPr>
          <w:rFonts w:ascii="Times New Roman" w:eastAsia="Times New Roman" w:hAnsi="Times New Roman" w:cs="Times New Roman"/>
          <w:lang w:eastAsia="sl-SI"/>
        </w:rPr>
      </w:pPr>
    </w:p>
    <w:p w14:paraId="5A1552EB" w14:textId="77777777" w:rsidR="00CC4BA7" w:rsidRPr="00381949" w:rsidRDefault="00CC4BA7" w:rsidP="00CC4BA7">
      <w:pPr>
        <w:widowControl w:val="0"/>
        <w:ind w:left="0" w:firstLine="0"/>
        <w:jc w:val="center"/>
        <w:rPr>
          <w:rFonts w:ascii="Times New Roman" w:eastAsia="Times New Roman" w:hAnsi="Times New Roman" w:cs="Times New Roman"/>
          <w:lang w:eastAsia="sl-SI"/>
        </w:rPr>
      </w:pPr>
    </w:p>
    <w:p w14:paraId="7F1AE493" w14:textId="77777777" w:rsidR="00CC4BA7" w:rsidRPr="00381949" w:rsidRDefault="00CC4BA7" w:rsidP="00CC4BA7">
      <w:pPr>
        <w:widowControl w:val="0"/>
        <w:ind w:left="0" w:firstLine="0"/>
        <w:jc w:val="center"/>
        <w:rPr>
          <w:rFonts w:ascii="Times New Roman" w:eastAsia="Times New Roman" w:hAnsi="Times New Roman" w:cs="Times New Roman"/>
          <w:lang w:eastAsia="sl-SI"/>
        </w:rPr>
      </w:pPr>
    </w:p>
    <w:p w14:paraId="45BFC820" w14:textId="77777777" w:rsidR="00CC4BA7" w:rsidRPr="00381949" w:rsidRDefault="00CC4BA7" w:rsidP="00CC4BA7">
      <w:pPr>
        <w:widowControl w:val="0"/>
        <w:ind w:left="0" w:firstLine="0"/>
        <w:jc w:val="center"/>
        <w:rPr>
          <w:rFonts w:ascii="Times New Roman" w:eastAsia="Times New Roman" w:hAnsi="Times New Roman" w:cs="Times New Roman"/>
          <w:lang w:eastAsia="sl-SI"/>
        </w:rPr>
      </w:pPr>
    </w:p>
    <w:p w14:paraId="696D3CAE" w14:textId="77777777" w:rsidR="00CC4BA7" w:rsidRPr="00381949" w:rsidRDefault="00CC4BA7" w:rsidP="00CC4BA7">
      <w:pPr>
        <w:widowControl w:val="0"/>
        <w:ind w:left="0" w:firstLine="0"/>
        <w:jc w:val="center"/>
        <w:rPr>
          <w:rFonts w:ascii="Times New Roman" w:eastAsia="Times New Roman" w:hAnsi="Times New Roman" w:cs="Times New Roman"/>
          <w:lang w:eastAsia="sl-SI"/>
        </w:rPr>
      </w:pPr>
    </w:p>
    <w:p w14:paraId="1EBDBCE0" w14:textId="77777777" w:rsidR="00CC4BA7" w:rsidRPr="00381949" w:rsidRDefault="00CC4BA7" w:rsidP="00CC4BA7">
      <w:pPr>
        <w:widowControl w:val="0"/>
        <w:ind w:left="0" w:firstLine="0"/>
        <w:jc w:val="center"/>
        <w:rPr>
          <w:rFonts w:ascii="Times New Roman" w:eastAsia="Times New Roman" w:hAnsi="Times New Roman" w:cs="Times New Roman"/>
          <w:lang w:eastAsia="sl-SI"/>
        </w:rPr>
      </w:pPr>
    </w:p>
    <w:p w14:paraId="700392CC" w14:textId="77777777" w:rsidR="00CC4BA7" w:rsidRPr="00381949" w:rsidRDefault="00CC4BA7" w:rsidP="00CC4BA7">
      <w:pPr>
        <w:widowControl w:val="0"/>
        <w:ind w:left="0" w:firstLine="0"/>
        <w:jc w:val="center"/>
        <w:rPr>
          <w:rFonts w:ascii="Times New Roman" w:eastAsia="Times New Roman" w:hAnsi="Times New Roman" w:cs="Times New Roman"/>
          <w:lang w:eastAsia="sl-SI"/>
        </w:rPr>
      </w:pPr>
    </w:p>
    <w:p w14:paraId="54238981" w14:textId="77777777" w:rsidR="00CC4BA7" w:rsidRPr="00381949" w:rsidRDefault="00CC4BA7" w:rsidP="00CC4BA7">
      <w:pPr>
        <w:widowControl w:val="0"/>
        <w:ind w:left="0" w:firstLine="0"/>
        <w:jc w:val="center"/>
        <w:rPr>
          <w:rFonts w:ascii="Times New Roman" w:eastAsia="Times New Roman" w:hAnsi="Times New Roman" w:cs="Times New Roman"/>
          <w:lang w:eastAsia="sl-SI"/>
        </w:rPr>
      </w:pPr>
    </w:p>
    <w:p w14:paraId="725EFB31" w14:textId="77777777" w:rsidR="00CC4BA7" w:rsidRPr="00381949" w:rsidRDefault="00CC4BA7" w:rsidP="00CC4BA7">
      <w:pPr>
        <w:widowControl w:val="0"/>
        <w:tabs>
          <w:tab w:val="left" w:pos="567"/>
        </w:tabs>
        <w:jc w:val="center"/>
        <w:outlineLvl w:val="0"/>
        <w:rPr>
          <w:rFonts w:ascii="Times New Roman" w:eastAsia="Times New Roman" w:hAnsi="Times New Roman" w:cs="Times New Roman"/>
          <w:b/>
          <w:caps/>
          <w:lang w:eastAsia="sl-SI"/>
        </w:rPr>
      </w:pPr>
      <w:bookmarkStart w:id="13" w:name="_Toc129243137"/>
      <w:bookmarkStart w:id="14" w:name="_Toc129243262"/>
      <w:r w:rsidRPr="00381949">
        <w:rPr>
          <w:rFonts w:ascii="Times New Roman" w:eastAsia="Times New Roman" w:hAnsi="Times New Roman" w:cs="Times New Roman"/>
          <w:b/>
          <w:caps/>
          <w:lang w:eastAsia="sl-SI"/>
        </w:rPr>
        <w:t>B. PAKUOTĖS LAPELIS</w:t>
      </w:r>
      <w:bookmarkEnd w:id="13"/>
      <w:bookmarkEnd w:id="14"/>
    </w:p>
    <w:p w14:paraId="40D78521" w14:textId="77777777" w:rsidR="00CC4BA7" w:rsidRPr="00381949" w:rsidRDefault="00CC4BA7" w:rsidP="00CC4BA7">
      <w:pPr>
        <w:widowControl w:val="0"/>
        <w:ind w:left="0" w:firstLine="0"/>
        <w:jc w:val="center"/>
        <w:outlineLvl w:val="0"/>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br w:type="page"/>
      </w:r>
      <w:r w:rsidRPr="00381949">
        <w:rPr>
          <w:rFonts w:ascii="Times New Roman" w:eastAsia="Times New Roman" w:hAnsi="Times New Roman" w:cs="Times New Roman"/>
          <w:b/>
          <w:lang w:eastAsia="sl-SI"/>
        </w:rPr>
        <w:lastRenderedPageBreak/>
        <w:t>Pakuotės lapelis: informacija pacientui</w:t>
      </w:r>
    </w:p>
    <w:p w14:paraId="271B266C" w14:textId="77777777" w:rsidR="00CC4BA7" w:rsidRPr="00381949" w:rsidRDefault="00CC4BA7" w:rsidP="00CC4BA7">
      <w:pPr>
        <w:widowControl w:val="0"/>
        <w:ind w:left="0" w:firstLine="0"/>
        <w:jc w:val="center"/>
        <w:outlineLvl w:val="0"/>
        <w:rPr>
          <w:rFonts w:ascii="Times New Roman" w:eastAsia="Times New Roman" w:hAnsi="Times New Roman" w:cs="Times New Roman"/>
          <w:b/>
          <w:lang w:eastAsia="sl-SI"/>
        </w:rPr>
      </w:pPr>
    </w:p>
    <w:p w14:paraId="579DB222" w14:textId="77777777" w:rsidR="00CC4BA7" w:rsidRPr="00381949" w:rsidRDefault="00725E2A" w:rsidP="00CC4BA7">
      <w:pPr>
        <w:widowControl w:val="0"/>
        <w:tabs>
          <w:tab w:val="left" w:pos="567"/>
        </w:tabs>
        <w:ind w:left="0" w:firstLine="0"/>
        <w:jc w:val="center"/>
        <w:rPr>
          <w:rFonts w:ascii="Times New Roman" w:eastAsia="Times New Roman" w:hAnsi="Times New Roman" w:cs="Times New Roman"/>
          <w:b/>
          <w:lang w:eastAsia="sl-SI"/>
        </w:rPr>
      </w:pPr>
      <w:r>
        <w:rPr>
          <w:rFonts w:ascii="Times New Roman" w:eastAsia="Times New Roman" w:hAnsi="Times New Roman" w:cs="Times New Roman"/>
          <w:b/>
          <w:lang w:eastAsia="sl-SI"/>
        </w:rPr>
        <w:t>Ezetimibe ELVIM</w:t>
      </w:r>
      <w:r w:rsidR="00CC4BA7" w:rsidRPr="00381949">
        <w:rPr>
          <w:rFonts w:ascii="Times New Roman" w:eastAsia="Times New Roman" w:hAnsi="Times New Roman" w:cs="Times New Roman"/>
          <w:b/>
          <w:lang w:eastAsia="sl-SI"/>
        </w:rPr>
        <w:t xml:space="preserve"> 10 mg tabletės</w:t>
      </w:r>
    </w:p>
    <w:p w14:paraId="57C7A555" w14:textId="77777777" w:rsidR="00CC4BA7" w:rsidRPr="00381949" w:rsidRDefault="00A84B47" w:rsidP="00CC4BA7">
      <w:pPr>
        <w:widowControl w:val="0"/>
        <w:ind w:left="0" w:firstLine="0"/>
        <w:jc w:val="center"/>
        <w:rPr>
          <w:rFonts w:ascii="Times New Roman" w:eastAsia="Times New Roman" w:hAnsi="Times New Roman" w:cs="Times New Roman"/>
          <w:lang w:eastAsia="sl-SI"/>
        </w:rPr>
      </w:pPr>
      <w:r>
        <w:rPr>
          <w:rFonts w:ascii="Times New Roman" w:eastAsia="Times New Roman" w:hAnsi="Times New Roman" w:cs="Times New Roman"/>
          <w:lang w:eastAsia="sl-SI"/>
        </w:rPr>
        <w:t>e</w:t>
      </w:r>
      <w:r w:rsidR="00CC4BA7" w:rsidRPr="00381949">
        <w:rPr>
          <w:rFonts w:ascii="Times New Roman" w:eastAsia="Times New Roman" w:hAnsi="Times New Roman" w:cs="Times New Roman"/>
          <w:lang w:eastAsia="sl-SI"/>
        </w:rPr>
        <w:t>zetimibas</w:t>
      </w:r>
    </w:p>
    <w:p w14:paraId="211E85B2" w14:textId="77777777" w:rsidR="00CC4BA7" w:rsidRPr="00381949" w:rsidRDefault="00CC4BA7" w:rsidP="00CC4BA7">
      <w:pPr>
        <w:widowControl w:val="0"/>
        <w:numPr>
          <w:ilvl w:val="12"/>
          <w:numId w:val="0"/>
        </w:numPr>
        <w:jc w:val="center"/>
        <w:rPr>
          <w:rFonts w:ascii="Times New Roman" w:eastAsia="Times New Roman" w:hAnsi="Times New Roman" w:cs="Times New Roman"/>
          <w:b/>
          <w:bCs/>
          <w:lang w:eastAsia="sl-SI"/>
        </w:rPr>
      </w:pPr>
    </w:p>
    <w:p w14:paraId="2AFBD302" w14:textId="77777777" w:rsidR="00CC4BA7" w:rsidRPr="00381949" w:rsidRDefault="00CC4BA7" w:rsidP="00CC4BA7">
      <w:pPr>
        <w:widowControl w:val="0"/>
        <w:ind w:left="0" w:firstLine="0"/>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t>Atidžiai perskaitykite visą šį lapelį, prieš pradėdami vartoti vaistą, nes jame pateikiama Jums svarbi informacija.</w:t>
      </w:r>
    </w:p>
    <w:p w14:paraId="19DAC94C" w14:textId="77777777" w:rsidR="00CC4BA7" w:rsidRPr="007706FC" w:rsidRDefault="00CC4BA7" w:rsidP="00725E2A">
      <w:pPr>
        <w:pStyle w:val="Sraopastraipa"/>
        <w:widowControl w:val="0"/>
        <w:numPr>
          <w:ilvl w:val="0"/>
          <w:numId w:val="8"/>
        </w:numPr>
        <w:tabs>
          <w:tab w:val="left" w:pos="540"/>
        </w:tabs>
        <w:spacing w:after="0" w:line="240" w:lineRule="auto"/>
        <w:ind w:left="547" w:hanging="547"/>
        <w:rPr>
          <w:rFonts w:ascii="Times New Roman" w:eastAsia="Times New Roman" w:hAnsi="Times New Roman"/>
          <w:lang w:val="lt-LT" w:eastAsia="sl-SI"/>
        </w:rPr>
      </w:pPr>
      <w:r w:rsidRPr="007706FC">
        <w:rPr>
          <w:rFonts w:ascii="Times New Roman" w:eastAsia="Times New Roman" w:hAnsi="Times New Roman"/>
          <w:lang w:val="lt-LT" w:eastAsia="sl-SI"/>
        </w:rPr>
        <w:t>Neišmeskite šio lapelio, nes vėl gali prireikti jį perskaityti.</w:t>
      </w:r>
    </w:p>
    <w:p w14:paraId="79692CB7" w14:textId="77777777" w:rsidR="00CC4BA7" w:rsidRPr="0035205B" w:rsidRDefault="00CC4BA7" w:rsidP="00725E2A">
      <w:pPr>
        <w:pStyle w:val="Sraopastraipa"/>
        <w:widowControl w:val="0"/>
        <w:numPr>
          <w:ilvl w:val="0"/>
          <w:numId w:val="8"/>
        </w:numPr>
        <w:tabs>
          <w:tab w:val="left" w:pos="540"/>
        </w:tabs>
        <w:spacing w:after="0" w:line="240" w:lineRule="auto"/>
        <w:ind w:left="547" w:hanging="547"/>
        <w:rPr>
          <w:rFonts w:ascii="Times New Roman" w:eastAsia="Times New Roman" w:hAnsi="Times New Roman"/>
          <w:lang w:val="lt-LT" w:eastAsia="sl-SI"/>
        </w:rPr>
      </w:pPr>
      <w:r w:rsidRPr="0035205B">
        <w:rPr>
          <w:rFonts w:ascii="Times New Roman" w:eastAsia="Times New Roman" w:hAnsi="Times New Roman"/>
          <w:lang w:val="lt-LT" w:eastAsia="sl-SI"/>
        </w:rPr>
        <w:t>Jeigu kiltų daugiau klausimų, kreipkitės į gydytoją arba vaistininką.</w:t>
      </w:r>
    </w:p>
    <w:p w14:paraId="52E56CF4" w14:textId="77777777" w:rsidR="00CC4BA7" w:rsidRPr="0003270C" w:rsidRDefault="00CC4BA7" w:rsidP="00725E2A">
      <w:pPr>
        <w:pStyle w:val="Sraopastraipa"/>
        <w:widowControl w:val="0"/>
        <w:numPr>
          <w:ilvl w:val="0"/>
          <w:numId w:val="8"/>
        </w:numPr>
        <w:tabs>
          <w:tab w:val="left" w:pos="540"/>
        </w:tabs>
        <w:spacing w:after="0" w:line="240" w:lineRule="auto"/>
        <w:ind w:left="547" w:hanging="547"/>
        <w:rPr>
          <w:rFonts w:ascii="Times New Roman" w:eastAsia="Times New Roman" w:hAnsi="Times New Roman"/>
          <w:lang w:val="lt-LT" w:eastAsia="sl-SI"/>
        </w:rPr>
      </w:pPr>
      <w:r w:rsidRPr="0003270C">
        <w:rPr>
          <w:rFonts w:ascii="Times New Roman" w:eastAsia="Times New Roman" w:hAnsi="Times New Roman"/>
          <w:lang w:val="lt-LT" w:eastAsia="sl-SI"/>
        </w:rPr>
        <w:t>Šis vaistas skirtas tik Jums, todėl kitiems žmonėms jo duoti negalima. Vaistas gali jiems pakenkti (net tiems, kurių ligos požymiai yra tokie patys kaip Jūsų).</w:t>
      </w:r>
    </w:p>
    <w:p w14:paraId="4691ABE0" w14:textId="77777777" w:rsidR="00CC4BA7" w:rsidRPr="00725E2A" w:rsidRDefault="00CC4BA7" w:rsidP="00725E2A">
      <w:pPr>
        <w:pStyle w:val="Sraopastraipa"/>
        <w:widowControl w:val="0"/>
        <w:numPr>
          <w:ilvl w:val="0"/>
          <w:numId w:val="8"/>
        </w:numPr>
        <w:tabs>
          <w:tab w:val="left" w:pos="540"/>
        </w:tabs>
        <w:spacing w:after="0" w:line="240" w:lineRule="auto"/>
        <w:ind w:left="547" w:hanging="547"/>
        <w:rPr>
          <w:rFonts w:ascii="Times New Roman" w:eastAsia="Times New Roman" w:hAnsi="Times New Roman"/>
          <w:lang w:eastAsia="sl-SI"/>
        </w:rPr>
      </w:pPr>
      <w:r w:rsidRPr="0003270C">
        <w:rPr>
          <w:rFonts w:ascii="Times New Roman" w:eastAsia="Times New Roman" w:hAnsi="Times New Roman"/>
          <w:lang w:val="lt-LT" w:eastAsia="sl-SI"/>
        </w:rPr>
        <w:t xml:space="preserve">Jeigu pasireiškė šalutinis poveikis (net jeigu jis šiame lapelyje nenurodytas), kreipkitės į gydytoją arba vaistininką. </w:t>
      </w:r>
      <w:proofErr w:type="spellStart"/>
      <w:r w:rsidRPr="00725E2A">
        <w:rPr>
          <w:rFonts w:ascii="Times New Roman" w:eastAsia="Times New Roman" w:hAnsi="Times New Roman"/>
          <w:lang w:eastAsia="sl-SI"/>
        </w:rPr>
        <w:t>Žr</w:t>
      </w:r>
      <w:proofErr w:type="spellEnd"/>
      <w:r w:rsidRPr="00725E2A">
        <w:rPr>
          <w:rFonts w:ascii="Times New Roman" w:eastAsia="Times New Roman" w:hAnsi="Times New Roman"/>
          <w:lang w:eastAsia="sl-SI"/>
        </w:rPr>
        <w:t xml:space="preserve">. 4 </w:t>
      </w:r>
      <w:proofErr w:type="spellStart"/>
      <w:r w:rsidRPr="00725E2A">
        <w:rPr>
          <w:rFonts w:ascii="Times New Roman" w:eastAsia="Times New Roman" w:hAnsi="Times New Roman"/>
          <w:lang w:eastAsia="sl-SI"/>
        </w:rPr>
        <w:t>skyrių</w:t>
      </w:r>
      <w:proofErr w:type="spellEnd"/>
      <w:r w:rsidRPr="00725E2A">
        <w:rPr>
          <w:rFonts w:ascii="Times New Roman" w:eastAsia="Times New Roman" w:hAnsi="Times New Roman"/>
          <w:lang w:eastAsia="sl-SI"/>
        </w:rPr>
        <w:t>.</w:t>
      </w:r>
    </w:p>
    <w:p w14:paraId="5D7B850B" w14:textId="77777777" w:rsidR="00CC4BA7" w:rsidRPr="00381949" w:rsidRDefault="00CC4BA7" w:rsidP="00CC4BA7">
      <w:pPr>
        <w:widowControl w:val="0"/>
        <w:ind w:left="0" w:right="-2" w:firstLine="0"/>
        <w:rPr>
          <w:rFonts w:ascii="Times New Roman" w:eastAsia="Times New Roman" w:hAnsi="Times New Roman" w:cs="Times New Roman"/>
          <w:lang w:eastAsia="sl-SI"/>
        </w:rPr>
      </w:pPr>
    </w:p>
    <w:p w14:paraId="66ABDA93" w14:textId="77777777" w:rsidR="00CC4BA7" w:rsidRPr="00381949" w:rsidRDefault="00CC4BA7" w:rsidP="00CC4BA7">
      <w:pPr>
        <w:widowControl w:val="0"/>
        <w:numPr>
          <w:ilvl w:val="12"/>
          <w:numId w:val="0"/>
        </w:numPr>
        <w:ind w:right="-2"/>
        <w:outlineLvl w:val="0"/>
        <w:rPr>
          <w:rFonts w:ascii="Times New Roman" w:eastAsia="Times New Roman" w:hAnsi="Times New Roman" w:cs="Times New Roman"/>
          <w:b/>
          <w:lang w:eastAsia="sl-SI"/>
        </w:rPr>
      </w:pPr>
    </w:p>
    <w:p w14:paraId="69ED2299" w14:textId="77777777" w:rsidR="00CC4BA7" w:rsidRPr="00381949" w:rsidRDefault="00CC4BA7" w:rsidP="00CC4BA7">
      <w:pPr>
        <w:widowControl w:val="0"/>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t>Apie ką rašoma šiame lapelyje?</w:t>
      </w:r>
    </w:p>
    <w:p w14:paraId="495548AF" w14:textId="77777777" w:rsidR="00CC4BA7" w:rsidRPr="00381949" w:rsidRDefault="00CC4BA7" w:rsidP="00CC4BA7">
      <w:pPr>
        <w:widowControl w:val="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1.</w:t>
      </w:r>
      <w:r w:rsidRPr="00381949">
        <w:rPr>
          <w:rFonts w:ascii="Times New Roman" w:eastAsia="Times New Roman" w:hAnsi="Times New Roman" w:cs="Times New Roman"/>
          <w:lang w:eastAsia="sl-SI"/>
        </w:rPr>
        <w:tab/>
        <w:t xml:space="preserve">Kas yra </w:t>
      </w:r>
      <w:r w:rsidR="00725E2A">
        <w:rPr>
          <w:rFonts w:ascii="Times New Roman" w:eastAsia="Times New Roman" w:hAnsi="Times New Roman" w:cs="Times New Roman"/>
          <w:lang w:eastAsia="sl-SI"/>
        </w:rPr>
        <w:t>Ezetimibe ELVIM</w:t>
      </w:r>
      <w:r w:rsidR="00DB56E1" w:rsidRPr="00381949">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ir kam jis vartojamas</w:t>
      </w:r>
    </w:p>
    <w:p w14:paraId="67D23A23" w14:textId="77777777" w:rsidR="00CC4BA7" w:rsidRPr="00381949" w:rsidRDefault="00CC4BA7" w:rsidP="00CC4BA7">
      <w:pPr>
        <w:widowControl w:val="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2.</w:t>
      </w:r>
      <w:r w:rsidRPr="00381949">
        <w:rPr>
          <w:rFonts w:ascii="Times New Roman" w:eastAsia="Times New Roman" w:hAnsi="Times New Roman" w:cs="Times New Roman"/>
          <w:lang w:eastAsia="sl-SI"/>
        </w:rPr>
        <w:tab/>
        <w:t xml:space="preserve">Kas žinotina prieš vartojant </w:t>
      </w:r>
      <w:r w:rsidR="00725E2A">
        <w:rPr>
          <w:rFonts w:ascii="Times New Roman" w:eastAsia="Times New Roman" w:hAnsi="Times New Roman" w:cs="Times New Roman"/>
          <w:lang w:eastAsia="sl-SI"/>
        </w:rPr>
        <w:t>Ezetimibe ELVIM</w:t>
      </w:r>
    </w:p>
    <w:p w14:paraId="070D4562" w14:textId="77777777" w:rsidR="00CC4BA7" w:rsidRPr="00381949" w:rsidRDefault="00CC4BA7" w:rsidP="00CC4BA7">
      <w:pPr>
        <w:widowControl w:val="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3.</w:t>
      </w:r>
      <w:r w:rsidRPr="00381949">
        <w:rPr>
          <w:rFonts w:ascii="Times New Roman" w:eastAsia="Times New Roman" w:hAnsi="Times New Roman" w:cs="Times New Roman"/>
          <w:lang w:eastAsia="sl-SI"/>
        </w:rPr>
        <w:tab/>
        <w:t xml:space="preserve">Kaip vartoti </w:t>
      </w:r>
      <w:r w:rsidR="00725E2A">
        <w:rPr>
          <w:rFonts w:ascii="Times New Roman" w:eastAsia="Times New Roman" w:hAnsi="Times New Roman" w:cs="Times New Roman"/>
          <w:lang w:eastAsia="sl-SI"/>
        </w:rPr>
        <w:t>Ezetimibe ELVIM</w:t>
      </w:r>
    </w:p>
    <w:p w14:paraId="232B6CF6" w14:textId="77777777" w:rsidR="00CC4BA7" w:rsidRPr="00381949" w:rsidRDefault="00CC4BA7" w:rsidP="00CC4BA7">
      <w:pPr>
        <w:widowControl w:val="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4.</w:t>
      </w:r>
      <w:r w:rsidRPr="00381949">
        <w:rPr>
          <w:rFonts w:ascii="Times New Roman" w:eastAsia="Times New Roman" w:hAnsi="Times New Roman" w:cs="Times New Roman"/>
          <w:lang w:eastAsia="sl-SI"/>
        </w:rPr>
        <w:tab/>
        <w:t>Galimas šalutinis poveikis</w:t>
      </w:r>
    </w:p>
    <w:p w14:paraId="53FFE139" w14:textId="77777777" w:rsidR="00CC4BA7" w:rsidRPr="00381949" w:rsidRDefault="00CC4BA7" w:rsidP="00CC4BA7">
      <w:pPr>
        <w:widowControl w:val="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5.</w:t>
      </w:r>
      <w:r w:rsidRPr="00381949">
        <w:rPr>
          <w:rFonts w:ascii="Times New Roman" w:eastAsia="Times New Roman" w:hAnsi="Times New Roman" w:cs="Times New Roman"/>
          <w:lang w:eastAsia="sl-SI"/>
        </w:rPr>
        <w:tab/>
        <w:t xml:space="preserve">Kaip laikyti </w:t>
      </w:r>
      <w:r w:rsidR="00725E2A">
        <w:rPr>
          <w:rFonts w:ascii="Times New Roman" w:eastAsia="Times New Roman" w:hAnsi="Times New Roman" w:cs="Times New Roman"/>
          <w:lang w:eastAsia="sl-SI"/>
        </w:rPr>
        <w:t>Ezetimibe ELVIM</w:t>
      </w:r>
    </w:p>
    <w:p w14:paraId="1A7028F7" w14:textId="77777777" w:rsidR="00CC4BA7" w:rsidRPr="00381949" w:rsidRDefault="00CC4BA7" w:rsidP="00CC4BA7">
      <w:pPr>
        <w:widowControl w:val="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6.</w:t>
      </w:r>
      <w:r w:rsidRPr="00381949">
        <w:rPr>
          <w:rFonts w:ascii="Times New Roman" w:eastAsia="Times New Roman" w:hAnsi="Times New Roman" w:cs="Times New Roman"/>
          <w:lang w:eastAsia="sl-SI"/>
        </w:rPr>
        <w:tab/>
        <w:t>Pakuotės turinys ir kita informacija</w:t>
      </w:r>
    </w:p>
    <w:p w14:paraId="5BE05CBA" w14:textId="77777777" w:rsidR="00CC4BA7" w:rsidRPr="00381949" w:rsidRDefault="00CC4BA7" w:rsidP="00CC4BA7">
      <w:pPr>
        <w:widowControl w:val="0"/>
        <w:numPr>
          <w:ilvl w:val="12"/>
          <w:numId w:val="0"/>
        </w:numPr>
        <w:rPr>
          <w:rFonts w:ascii="Times New Roman" w:eastAsia="Times New Roman" w:hAnsi="Times New Roman" w:cs="Times New Roman"/>
          <w:lang w:eastAsia="sl-SI"/>
        </w:rPr>
      </w:pPr>
    </w:p>
    <w:p w14:paraId="495232F9" w14:textId="77777777" w:rsidR="00CC4BA7" w:rsidRPr="00381949" w:rsidRDefault="00CC4BA7" w:rsidP="00CC4BA7">
      <w:pPr>
        <w:widowControl w:val="0"/>
        <w:numPr>
          <w:ilvl w:val="12"/>
          <w:numId w:val="0"/>
        </w:numPr>
        <w:rPr>
          <w:rFonts w:ascii="Times New Roman" w:eastAsia="Times New Roman" w:hAnsi="Times New Roman" w:cs="Times New Roman"/>
          <w:lang w:eastAsia="sl-SI"/>
        </w:rPr>
      </w:pPr>
    </w:p>
    <w:p w14:paraId="717A4768" w14:textId="77777777" w:rsidR="00CC4BA7" w:rsidRPr="00381949" w:rsidRDefault="00CC4BA7" w:rsidP="00CC4BA7">
      <w:pPr>
        <w:widowControl w:val="0"/>
        <w:numPr>
          <w:ilvl w:val="12"/>
          <w:numId w:val="0"/>
        </w:numPr>
        <w:ind w:left="567" w:hanging="567"/>
        <w:outlineLvl w:val="0"/>
        <w:rPr>
          <w:rFonts w:ascii="Times New Roman" w:eastAsia="Times New Roman" w:hAnsi="Times New Roman" w:cs="Times New Roman"/>
          <w:b/>
          <w:caps/>
          <w:lang w:eastAsia="sl-SI"/>
        </w:rPr>
      </w:pPr>
      <w:r w:rsidRPr="00381949">
        <w:rPr>
          <w:rFonts w:ascii="Times New Roman" w:eastAsia="Times New Roman" w:hAnsi="Times New Roman" w:cs="Times New Roman"/>
          <w:b/>
          <w:lang w:eastAsia="sl-SI"/>
        </w:rPr>
        <w:t>1.</w:t>
      </w:r>
      <w:r w:rsidRPr="00381949">
        <w:rPr>
          <w:rFonts w:ascii="Times New Roman" w:eastAsia="Times New Roman" w:hAnsi="Times New Roman" w:cs="Times New Roman"/>
          <w:b/>
          <w:lang w:eastAsia="sl-SI"/>
        </w:rPr>
        <w:tab/>
        <w:t xml:space="preserve">Kas yra </w:t>
      </w:r>
      <w:r w:rsidR="00725E2A" w:rsidRPr="00725E2A">
        <w:rPr>
          <w:rFonts w:ascii="Times New Roman" w:eastAsia="Times New Roman" w:hAnsi="Times New Roman" w:cs="Times New Roman"/>
          <w:b/>
          <w:lang w:eastAsia="sl-SI"/>
        </w:rPr>
        <w:t>Ezetimibe ELVIM</w:t>
      </w:r>
      <w:r w:rsidR="00DB56E1" w:rsidRPr="00381949">
        <w:rPr>
          <w:rFonts w:ascii="Times New Roman" w:eastAsia="Times New Roman" w:hAnsi="Times New Roman" w:cs="Times New Roman"/>
          <w:b/>
          <w:lang w:eastAsia="sl-SI"/>
        </w:rPr>
        <w:t xml:space="preserve"> </w:t>
      </w:r>
      <w:r w:rsidRPr="00381949">
        <w:rPr>
          <w:rFonts w:ascii="Times New Roman" w:eastAsia="Times New Roman" w:hAnsi="Times New Roman" w:cs="Times New Roman"/>
          <w:b/>
          <w:lang w:eastAsia="sl-SI"/>
        </w:rPr>
        <w:t>ir kam jis vartojamas</w:t>
      </w:r>
    </w:p>
    <w:p w14:paraId="7B124F86"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0881B381" w14:textId="77777777" w:rsidR="00CC4BA7" w:rsidRPr="00381949" w:rsidRDefault="00725E2A" w:rsidP="00CC4BA7">
      <w:pPr>
        <w:widowControl w:val="0"/>
        <w:ind w:left="0" w:firstLine="0"/>
        <w:rPr>
          <w:rFonts w:ascii="Times New Roman" w:eastAsia="Times New Roman" w:hAnsi="Times New Roman" w:cs="Times New Roman"/>
          <w:lang w:eastAsia="sl-SI"/>
        </w:rPr>
      </w:pPr>
      <w:r w:rsidRPr="00725E2A">
        <w:rPr>
          <w:rFonts w:ascii="Times New Roman" w:eastAsia="Times New Roman" w:hAnsi="Times New Roman" w:cs="Times New Roman"/>
          <w:lang w:eastAsia="sl-SI"/>
        </w:rPr>
        <w:t>Ezetimibe ELVIM</w:t>
      </w:r>
      <w:r w:rsidR="00DB56E1" w:rsidRPr="00381949">
        <w:rPr>
          <w:rFonts w:ascii="Times New Roman" w:eastAsia="Times New Roman" w:hAnsi="Times New Roman" w:cs="Times New Roman"/>
          <w:lang w:eastAsia="sl-SI"/>
        </w:rPr>
        <w:t xml:space="preserve"> </w:t>
      </w:r>
      <w:r w:rsidR="00CC4BA7" w:rsidRPr="00381949">
        <w:rPr>
          <w:rFonts w:ascii="Times New Roman" w:eastAsia="Times New Roman" w:hAnsi="Times New Roman" w:cs="Times New Roman"/>
          <w:lang w:eastAsia="sl-SI"/>
        </w:rPr>
        <w:t>yra vaistas, vartojamas cholesterolio kiekiui mažinti.</w:t>
      </w:r>
    </w:p>
    <w:p w14:paraId="72D01E06"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351CB4EE" w14:textId="77777777" w:rsidR="00CC4BA7" w:rsidRPr="00381949" w:rsidRDefault="00725E2A" w:rsidP="00CC4BA7">
      <w:pPr>
        <w:widowControl w:val="0"/>
        <w:ind w:left="0" w:firstLine="0"/>
        <w:rPr>
          <w:rFonts w:ascii="Times New Roman" w:eastAsia="Times New Roman" w:hAnsi="Times New Roman" w:cs="Times New Roman"/>
          <w:lang w:eastAsia="sl-SI"/>
        </w:rPr>
      </w:pPr>
      <w:r w:rsidRPr="00725E2A">
        <w:rPr>
          <w:rFonts w:ascii="Times New Roman" w:eastAsia="Times New Roman" w:hAnsi="Times New Roman" w:cs="Times New Roman"/>
          <w:lang w:eastAsia="sl-SI"/>
        </w:rPr>
        <w:t>Ezetimibe ELVIM</w:t>
      </w:r>
      <w:r w:rsidR="00DB56E1" w:rsidRPr="00381949">
        <w:rPr>
          <w:rFonts w:ascii="Times New Roman" w:eastAsia="Times New Roman" w:hAnsi="Times New Roman" w:cs="Times New Roman"/>
          <w:lang w:eastAsia="sl-SI"/>
        </w:rPr>
        <w:t xml:space="preserve"> </w:t>
      </w:r>
      <w:r w:rsidR="00CC4BA7" w:rsidRPr="00381949">
        <w:rPr>
          <w:rFonts w:ascii="Times New Roman" w:eastAsia="Times New Roman" w:hAnsi="Times New Roman" w:cs="Times New Roman"/>
          <w:lang w:eastAsia="sl-SI"/>
        </w:rPr>
        <w:t xml:space="preserve">mažina bendrojo cholesterolio, „blogojo“ (MTL) cholesterolio ir trigliceridais vadinamų riebiųjų medžiagų kiekį kraujyje. Be to, </w:t>
      </w:r>
      <w:r w:rsidR="004A3153" w:rsidRPr="00171A52">
        <w:rPr>
          <w:rFonts w:ascii="Times New Roman" w:eastAsia="Times New Roman" w:hAnsi="Times New Roman" w:cs="Times New Roman"/>
          <w:lang w:eastAsia="sl-SI"/>
        </w:rPr>
        <w:t>Ezetimibe ELVIM</w:t>
      </w:r>
      <w:r w:rsidR="00DB56E1" w:rsidRPr="00381949">
        <w:rPr>
          <w:rFonts w:ascii="Times New Roman" w:eastAsia="Times New Roman" w:hAnsi="Times New Roman" w:cs="Times New Roman"/>
          <w:lang w:eastAsia="sl-SI"/>
        </w:rPr>
        <w:t xml:space="preserve"> </w:t>
      </w:r>
      <w:r w:rsidR="00CC4BA7" w:rsidRPr="00381949">
        <w:rPr>
          <w:rFonts w:ascii="Times New Roman" w:eastAsia="Times New Roman" w:hAnsi="Times New Roman" w:cs="Times New Roman"/>
          <w:lang w:eastAsia="sl-SI"/>
        </w:rPr>
        <w:t>didina „gerojo“ (DTL) cholesterolio kiekį.</w:t>
      </w:r>
    </w:p>
    <w:p w14:paraId="2955E5E7"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5F61A7C8" w14:textId="77777777" w:rsidR="00CC4BA7" w:rsidRPr="00381949" w:rsidRDefault="00CC4BA7"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Ezetimibas (veiklioji </w:t>
      </w:r>
      <w:r w:rsidR="00725E2A" w:rsidRPr="00725E2A">
        <w:rPr>
          <w:rFonts w:ascii="Times New Roman" w:eastAsia="Times New Roman" w:hAnsi="Times New Roman" w:cs="Times New Roman"/>
          <w:lang w:eastAsia="sl-SI"/>
        </w:rPr>
        <w:t>Ezetimibe ELVIM</w:t>
      </w:r>
      <w:r w:rsidR="00DB56E1" w:rsidRPr="00381949">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 xml:space="preserve">medžiaga) veikia slopindamas cholesterolio </w:t>
      </w:r>
      <w:r w:rsidR="008D6F6A">
        <w:rPr>
          <w:rFonts w:ascii="Times New Roman" w:eastAsia="Times New Roman" w:hAnsi="Times New Roman" w:cs="Times New Roman"/>
          <w:lang w:eastAsia="sl-SI"/>
        </w:rPr>
        <w:t>įsisavinimą</w:t>
      </w:r>
      <w:r w:rsidR="008D6F6A" w:rsidRPr="00381949">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virškinimo trakte.</w:t>
      </w:r>
    </w:p>
    <w:p w14:paraId="406E8DD4"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6C43E69D" w14:textId="77777777" w:rsidR="00CC4BA7" w:rsidRPr="00381949" w:rsidRDefault="00725E2A" w:rsidP="00CC4BA7">
      <w:pPr>
        <w:widowControl w:val="0"/>
        <w:ind w:left="0" w:firstLine="0"/>
        <w:rPr>
          <w:rFonts w:ascii="Times New Roman" w:eastAsia="Times New Roman" w:hAnsi="Times New Roman" w:cs="Times New Roman"/>
          <w:lang w:eastAsia="sl-SI"/>
        </w:rPr>
      </w:pPr>
      <w:r w:rsidRPr="00725E2A">
        <w:rPr>
          <w:rFonts w:ascii="Times New Roman" w:eastAsia="Times New Roman" w:hAnsi="Times New Roman" w:cs="Times New Roman"/>
          <w:lang w:eastAsia="sl-SI"/>
        </w:rPr>
        <w:t>Ezetimibe ELVIM</w:t>
      </w:r>
      <w:r w:rsidR="00DB56E1" w:rsidRPr="00381949">
        <w:rPr>
          <w:rFonts w:ascii="Times New Roman" w:eastAsia="Times New Roman" w:hAnsi="Times New Roman" w:cs="Times New Roman"/>
          <w:lang w:eastAsia="sl-SI"/>
        </w:rPr>
        <w:t xml:space="preserve"> </w:t>
      </w:r>
      <w:r w:rsidR="00CC4BA7" w:rsidRPr="00381949">
        <w:rPr>
          <w:rFonts w:ascii="Times New Roman" w:eastAsia="Times New Roman" w:hAnsi="Times New Roman" w:cs="Times New Roman"/>
          <w:lang w:eastAsia="sl-SI"/>
        </w:rPr>
        <w:t>papildo statinų (vaistų grupės, kuri mažina Jūsų organizme susidariusio cholesterolio kiekį) cholesterolio kiekį mažinantį poveikį.</w:t>
      </w:r>
    </w:p>
    <w:p w14:paraId="03F304C2"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1D0A335C" w14:textId="77777777" w:rsidR="00CC4BA7" w:rsidRPr="00381949" w:rsidRDefault="00CC4BA7"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Cholesterolis yra vienas iš kelių kraujyje randamų riebiųjų medžiagų. Bendrąjį cholesterolį sudaro daugiausia MTL ir DTL cholesterolis.</w:t>
      </w:r>
    </w:p>
    <w:p w14:paraId="2B6122B2"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487CCB13" w14:textId="77777777" w:rsidR="00CC4BA7" w:rsidRPr="00381949" w:rsidRDefault="00CC4BA7"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MTL cholesterolis dažnai vadinamas „bloguoju“ cholesteroliu, nes jis gali kauptis arterijų sienelėse ir formuoti plokšteles. Ilgainiui tokia plokštelė didėdama gali susiaurinti arteriją. Toks susiaurėjimas gali sulėtinti arba sustabdyti kraujo tėkmę į gyvybiškai svarbius organus, tokius kaip širdis ir galvos smegenys. Šis kraujotakos užblokavimas gali sukelti širdies priepuolį ar insultą.</w:t>
      </w:r>
    </w:p>
    <w:p w14:paraId="76876B85"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4434C26E" w14:textId="77777777" w:rsidR="00CC4BA7" w:rsidRPr="00381949" w:rsidRDefault="00CC4BA7"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DTL cholesterolis dažnai vadinamas „geruoju“ cholesteroliu, nes ji</w:t>
      </w:r>
      <w:r w:rsidR="000D4A9E">
        <w:rPr>
          <w:rFonts w:ascii="Times New Roman" w:eastAsia="Times New Roman" w:hAnsi="Times New Roman" w:cs="Times New Roman"/>
          <w:lang w:eastAsia="sl-SI"/>
        </w:rPr>
        <w:t>s</w:t>
      </w:r>
      <w:r w:rsidRPr="00381949">
        <w:rPr>
          <w:rFonts w:ascii="Times New Roman" w:eastAsia="Times New Roman" w:hAnsi="Times New Roman" w:cs="Times New Roman"/>
          <w:lang w:eastAsia="sl-SI"/>
        </w:rPr>
        <w:t xml:space="preserve"> padeda sumažinti blogojo cholesterolio kaupimąsi arterijose ir apsaugo nuo širdies ligų.</w:t>
      </w:r>
    </w:p>
    <w:p w14:paraId="3713CC34"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0D8DC35B" w14:textId="77777777" w:rsidR="00CC4BA7" w:rsidRPr="00381949" w:rsidRDefault="00CC4BA7"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Trigliceridai yra kitokia kraujo riebalų forma, galinti padidinti pavojų susirgti širdies ligomis.</w:t>
      </w:r>
    </w:p>
    <w:p w14:paraId="128C3315"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279068E0" w14:textId="77777777" w:rsidR="00CC4BA7" w:rsidRPr="00381949" w:rsidRDefault="00CC4BA7"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Šis vaistas skirtas pacientams, kuriems vien dieta cholesterolio kiekio kraujyje kontroliuoti nepavyksta. Vartodami šį vaistą turite toliau laikytis cholesterolio kiekį mažinančios dietos.</w:t>
      </w:r>
    </w:p>
    <w:p w14:paraId="6A140E59"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1E775648" w14:textId="77777777" w:rsidR="00CC4BA7" w:rsidRPr="00381949" w:rsidRDefault="00725E2A" w:rsidP="00CC4BA7">
      <w:pPr>
        <w:widowControl w:val="0"/>
        <w:ind w:left="0" w:firstLine="0"/>
        <w:rPr>
          <w:rFonts w:ascii="Times New Roman" w:eastAsia="Times New Roman" w:hAnsi="Times New Roman" w:cs="Times New Roman"/>
          <w:i/>
          <w:u w:val="single"/>
          <w:lang w:eastAsia="sl-SI"/>
        </w:rPr>
      </w:pPr>
      <w:r w:rsidRPr="00725E2A">
        <w:rPr>
          <w:rFonts w:ascii="Times New Roman" w:eastAsia="Times New Roman" w:hAnsi="Times New Roman" w:cs="Times New Roman"/>
          <w:i/>
          <w:u w:val="single"/>
          <w:lang w:eastAsia="sl-SI"/>
        </w:rPr>
        <w:t>Ezetimibe ELVIM</w:t>
      </w:r>
      <w:r w:rsidR="00DB56E1" w:rsidRPr="00381949">
        <w:rPr>
          <w:rFonts w:ascii="Times New Roman" w:eastAsia="Times New Roman" w:hAnsi="Times New Roman" w:cs="Times New Roman"/>
          <w:i/>
          <w:u w:val="single"/>
          <w:lang w:eastAsia="sl-SI"/>
        </w:rPr>
        <w:t xml:space="preserve"> </w:t>
      </w:r>
      <w:r w:rsidR="00CC4BA7" w:rsidRPr="00381949">
        <w:rPr>
          <w:rFonts w:ascii="Times New Roman" w:eastAsia="Times New Roman" w:hAnsi="Times New Roman" w:cs="Times New Roman"/>
          <w:i/>
          <w:u w:val="single"/>
          <w:lang w:eastAsia="sl-SI"/>
        </w:rPr>
        <w:t>vartojama kartu su cholesterolio kiekį mažinančia dieta, jeigu:</w:t>
      </w:r>
    </w:p>
    <w:p w14:paraId="6335DBD9" w14:textId="77777777" w:rsidR="00CC4BA7" w:rsidRPr="00381949" w:rsidRDefault="00CC4BA7" w:rsidP="007706FC">
      <w:pPr>
        <w:widowControl w:val="0"/>
        <w:numPr>
          <w:ilvl w:val="0"/>
          <w:numId w:val="1"/>
        </w:numPr>
        <w:tabs>
          <w:tab w:val="left" w:pos="360"/>
        </w:tabs>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yra padidėjęs cholesterolio kiekis kraujyje (yra pirminė heterozigotinė šeiminė ar n</w:t>
      </w:r>
      <w:r w:rsidR="0031246C" w:rsidRPr="00381949">
        <w:rPr>
          <w:rFonts w:ascii="Times New Roman" w:eastAsia="Times New Roman" w:hAnsi="Times New Roman" w:cs="Times New Roman"/>
          <w:lang w:eastAsia="sl-SI"/>
        </w:rPr>
        <w:t>ešeiminė hipercholesterolemija)</w:t>
      </w:r>
    </w:p>
    <w:p w14:paraId="24400FEA" w14:textId="77777777" w:rsidR="00CC4BA7" w:rsidRPr="00381949" w:rsidRDefault="00CC4BA7" w:rsidP="007706FC">
      <w:pPr>
        <w:widowControl w:val="0"/>
        <w:numPr>
          <w:ilvl w:val="0"/>
          <w:numId w:val="1"/>
        </w:numPr>
        <w:tabs>
          <w:tab w:val="left" w:pos="360"/>
        </w:tabs>
        <w:rPr>
          <w:rFonts w:ascii="Times New Roman" w:eastAsia="Times New Roman" w:hAnsi="Times New Roman" w:cs="Times New Roman"/>
          <w:lang w:eastAsia="sl-SI"/>
        </w:rPr>
      </w:pPr>
      <w:r w:rsidRPr="00381949">
        <w:rPr>
          <w:rFonts w:ascii="Times New Roman" w:eastAsia="Times New Roman" w:hAnsi="Times New Roman" w:cs="Times New Roman"/>
          <w:lang w:eastAsia="sl-SI"/>
        </w:rPr>
        <w:lastRenderedPageBreak/>
        <w:t>kartu su statinu, jei vien statinu cholesterolio kiekis kraujyje kontroliuojamas nepakankamai;</w:t>
      </w:r>
    </w:p>
    <w:p w14:paraId="48AF560E" w14:textId="77777777" w:rsidR="00CC4BA7" w:rsidRPr="00381949" w:rsidRDefault="00CC4BA7" w:rsidP="007706FC">
      <w:pPr>
        <w:widowControl w:val="0"/>
        <w:numPr>
          <w:ilvl w:val="0"/>
          <w:numId w:val="1"/>
        </w:numPr>
        <w:tabs>
          <w:tab w:val="left" w:pos="360"/>
        </w:tabs>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vien </w:t>
      </w:r>
      <w:r w:rsidR="00725E2A">
        <w:rPr>
          <w:rFonts w:ascii="Times New Roman" w:eastAsia="Times New Roman" w:hAnsi="Times New Roman" w:cs="Times New Roman"/>
          <w:lang w:eastAsia="sl-SI"/>
        </w:rPr>
        <w:t>Ezetimibe ELVIM</w:t>
      </w:r>
      <w:r w:rsidRPr="00381949">
        <w:rPr>
          <w:rFonts w:ascii="Times New Roman" w:eastAsia="Times New Roman" w:hAnsi="Times New Roman" w:cs="Times New Roman"/>
          <w:lang w:eastAsia="sl-SI"/>
        </w:rPr>
        <w:t>, jei gydymas statinu netinka arba yra netoleruojamas;</w:t>
      </w:r>
    </w:p>
    <w:p w14:paraId="09852CF5" w14:textId="77777777" w:rsidR="00CC4BA7" w:rsidRPr="00381949" w:rsidRDefault="00CC4BA7" w:rsidP="007706FC">
      <w:pPr>
        <w:widowControl w:val="0"/>
        <w:numPr>
          <w:ilvl w:val="0"/>
          <w:numId w:val="1"/>
        </w:numPr>
        <w:tabs>
          <w:tab w:val="left" w:pos="360"/>
        </w:tabs>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sergama paveldima liga (homozigotine šeimine hipercholesterolemija), kurios metu yra padidėjęs cholesterolio kiekis kraujyje. Jums bus paskirta ir statino, be to, gali</w:t>
      </w:r>
      <w:r w:rsidR="0031246C" w:rsidRPr="00381949">
        <w:rPr>
          <w:rFonts w:ascii="Times New Roman" w:eastAsia="Times New Roman" w:hAnsi="Times New Roman" w:cs="Times New Roman"/>
          <w:lang w:eastAsia="sl-SI"/>
        </w:rPr>
        <w:t xml:space="preserve"> būti skirtas ir kitoks gydymas;</w:t>
      </w:r>
    </w:p>
    <w:p w14:paraId="551A6C9F" w14:textId="77777777" w:rsidR="0031246C" w:rsidRPr="00381949" w:rsidRDefault="0031246C" w:rsidP="007706FC">
      <w:pPr>
        <w:widowControl w:val="0"/>
        <w:numPr>
          <w:ilvl w:val="0"/>
          <w:numId w:val="1"/>
        </w:numPr>
        <w:tabs>
          <w:tab w:val="left" w:pos="360"/>
        </w:tabs>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sergama paveldima liga (homozigotine sitosterolemija, dar žinoma kaip fitosterolemija), dėl kurios kraujyje padidėja augalinių sterolių kiekis.</w:t>
      </w:r>
    </w:p>
    <w:p w14:paraId="71C603BF" w14:textId="77777777" w:rsidR="00CC4BA7" w:rsidRPr="00381949" w:rsidRDefault="00CC4BA7" w:rsidP="00CC4BA7">
      <w:pPr>
        <w:widowControl w:val="0"/>
        <w:ind w:left="0" w:hanging="539"/>
        <w:rPr>
          <w:rFonts w:ascii="Times New Roman" w:eastAsia="Times New Roman" w:hAnsi="Times New Roman" w:cs="Times New Roman"/>
          <w:lang w:eastAsia="sl-SI"/>
        </w:rPr>
      </w:pPr>
    </w:p>
    <w:p w14:paraId="548ABD7B" w14:textId="77777777" w:rsidR="00CC4BA7" w:rsidRPr="00381949" w:rsidRDefault="00CC4BA7" w:rsidP="00CC4BA7">
      <w:pPr>
        <w:ind w:left="0" w:firstLine="0"/>
        <w:rPr>
          <w:rFonts w:ascii="Times New Roman" w:eastAsia="Calibri" w:hAnsi="Times New Roman" w:cs="Times New Roman"/>
        </w:rPr>
      </w:pPr>
      <w:r w:rsidRPr="00381949">
        <w:rPr>
          <w:rFonts w:ascii="Times New Roman" w:eastAsia="Calibri" w:hAnsi="Times New Roman" w:cs="Times New Roman"/>
        </w:rPr>
        <w:t xml:space="preserve">Jeigu sergate širdies liga, </w:t>
      </w:r>
      <w:r w:rsidR="00725E2A">
        <w:rPr>
          <w:rFonts w:ascii="Times New Roman" w:eastAsia="Times New Roman" w:hAnsi="Times New Roman" w:cs="Times New Roman"/>
          <w:lang w:eastAsia="sl-SI"/>
        </w:rPr>
        <w:t>Ezetimibe ELVIM</w:t>
      </w:r>
      <w:r w:rsidR="0031246C" w:rsidRPr="00381949">
        <w:rPr>
          <w:rFonts w:ascii="Times New Roman" w:eastAsia="Calibri" w:hAnsi="Times New Roman" w:cs="Times New Roman"/>
        </w:rPr>
        <w:t xml:space="preserve"> </w:t>
      </w:r>
      <w:r w:rsidRPr="00381949">
        <w:rPr>
          <w:rFonts w:ascii="Times New Roman" w:eastAsia="Calibri" w:hAnsi="Times New Roman" w:cs="Times New Roman"/>
        </w:rPr>
        <w:t>kartu su cholesterolio kiekį mažinančiu vaistu, vadinamu statinu, sumažina širdies priepuolio, insulto, širdies kraujotaką gerinančios chirurginės operacijos bei hospitalizacijos dėl krūtinės skausmo pavojų.</w:t>
      </w:r>
    </w:p>
    <w:p w14:paraId="699404B4" w14:textId="77777777" w:rsidR="00CC4BA7" w:rsidRPr="00381949" w:rsidRDefault="00CC4BA7" w:rsidP="00CC4BA7">
      <w:pPr>
        <w:widowControl w:val="0"/>
        <w:numPr>
          <w:ilvl w:val="12"/>
          <w:numId w:val="0"/>
        </w:numPr>
        <w:rPr>
          <w:rFonts w:ascii="Times New Roman" w:eastAsia="Times New Roman" w:hAnsi="Times New Roman" w:cs="Times New Roman"/>
          <w:lang w:eastAsia="sl-SI"/>
        </w:rPr>
      </w:pPr>
    </w:p>
    <w:p w14:paraId="6E85523E" w14:textId="77777777" w:rsidR="00CC4BA7" w:rsidRPr="00381949" w:rsidRDefault="00725E2A" w:rsidP="00CC4BA7">
      <w:pPr>
        <w:widowControl w:val="0"/>
        <w:numPr>
          <w:ilvl w:val="12"/>
          <w:numId w:val="0"/>
        </w:numPr>
        <w:rPr>
          <w:rFonts w:ascii="Times New Roman" w:eastAsia="Times New Roman" w:hAnsi="Times New Roman" w:cs="Times New Roman"/>
          <w:lang w:eastAsia="sl-SI"/>
        </w:rPr>
      </w:pPr>
      <w:r>
        <w:rPr>
          <w:rFonts w:ascii="Times New Roman" w:eastAsia="Times New Roman" w:hAnsi="Times New Roman" w:cs="Times New Roman"/>
          <w:lang w:eastAsia="sl-SI"/>
        </w:rPr>
        <w:t>Ezetimibe ELVIM</w:t>
      </w:r>
      <w:r w:rsidR="0031246C" w:rsidRPr="00381949">
        <w:rPr>
          <w:rFonts w:ascii="Times New Roman" w:eastAsia="Times New Roman" w:hAnsi="Times New Roman" w:cs="Times New Roman"/>
          <w:lang w:eastAsia="sl-SI"/>
        </w:rPr>
        <w:t xml:space="preserve"> </w:t>
      </w:r>
      <w:r w:rsidR="00CC4BA7" w:rsidRPr="00381949">
        <w:rPr>
          <w:rFonts w:ascii="Times New Roman" w:eastAsia="Times New Roman" w:hAnsi="Times New Roman" w:cs="Times New Roman"/>
          <w:lang w:eastAsia="sl-SI"/>
        </w:rPr>
        <w:t>nepadeda sumažinti kūno svorio.</w:t>
      </w:r>
    </w:p>
    <w:p w14:paraId="0BB10119" w14:textId="77777777" w:rsidR="00CC4BA7" w:rsidRPr="00381949" w:rsidRDefault="00CC4BA7" w:rsidP="00CC4BA7">
      <w:pPr>
        <w:widowControl w:val="0"/>
        <w:numPr>
          <w:ilvl w:val="12"/>
          <w:numId w:val="0"/>
        </w:numPr>
        <w:rPr>
          <w:rFonts w:ascii="Times New Roman" w:eastAsia="Times New Roman" w:hAnsi="Times New Roman" w:cs="Times New Roman"/>
          <w:lang w:eastAsia="sl-SI"/>
        </w:rPr>
      </w:pPr>
    </w:p>
    <w:p w14:paraId="2083D734" w14:textId="77777777" w:rsidR="00CC4BA7" w:rsidRPr="00381949" w:rsidRDefault="00CC4BA7" w:rsidP="00CC4BA7">
      <w:pPr>
        <w:widowControl w:val="0"/>
        <w:numPr>
          <w:ilvl w:val="12"/>
          <w:numId w:val="0"/>
        </w:numPr>
        <w:rPr>
          <w:rFonts w:ascii="Times New Roman" w:eastAsia="Times New Roman" w:hAnsi="Times New Roman" w:cs="Times New Roman"/>
          <w:lang w:eastAsia="sl-SI"/>
        </w:rPr>
      </w:pPr>
    </w:p>
    <w:p w14:paraId="7CE3A56D" w14:textId="77777777" w:rsidR="00CC4BA7" w:rsidRPr="00381949" w:rsidRDefault="00CC4BA7" w:rsidP="00CC4BA7">
      <w:pPr>
        <w:widowControl w:val="0"/>
        <w:numPr>
          <w:ilvl w:val="12"/>
          <w:numId w:val="0"/>
        </w:numPr>
        <w:ind w:left="567" w:hanging="567"/>
        <w:outlineLvl w:val="0"/>
        <w:rPr>
          <w:rFonts w:ascii="Times New Roman" w:eastAsia="Times New Roman" w:hAnsi="Times New Roman" w:cs="Times New Roman"/>
          <w:b/>
          <w:caps/>
          <w:lang w:eastAsia="sl-SI"/>
        </w:rPr>
      </w:pPr>
      <w:r w:rsidRPr="00381949">
        <w:rPr>
          <w:rFonts w:ascii="Times New Roman" w:eastAsia="Times New Roman" w:hAnsi="Times New Roman" w:cs="Times New Roman"/>
          <w:b/>
          <w:lang w:eastAsia="sl-SI"/>
        </w:rPr>
        <w:t>2.</w:t>
      </w:r>
      <w:r w:rsidRPr="00381949">
        <w:rPr>
          <w:rFonts w:ascii="Times New Roman" w:eastAsia="Times New Roman" w:hAnsi="Times New Roman" w:cs="Times New Roman"/>
          <w:b/>
          <w:lang w:eastAsia="sl-SI"/>
        </w:rPr>
        <w:tab/>
        <w:t xml:space="preserve">Kas žinotina prieš vartojant </w:t>
      </w:r>
      <w:r w:rsidR="00725E2A" w:rsidRPr="00725E2A">
        <w:rPr>
          <w:rFonts w:ascii="Times New Roman" w:eastAsia="Times New Roman" w:hAnsi="Times New Roman" w:cs="Times New Roman"/>
          <w:b/>
          <w:lang w:eastAsia="sl-SI"/>
        </w:rPr>
        <w:t>Ezetimibe ELVIM</w:t>
      </w:r>
    </w:p>
    <w:p w14:paraId="444E4800" w14:textId="77777777" w:rsidR="00CC4BA7" w:rsidRPr="00381949" w:rsidRDefault="00CC4BA7" w:rsidP="00CC4BA7">
      <w:pPr>
        <w:widowControl w:val="0"/>
        <w:rPr>
          <w:rFonts w:ascii="Times New Roman" w:eastAsia="Times New Roman" w:hAnsi="Times New Roman" w:cs="Times New Roman"/>
          <w:lang w:eastAsia="sl-SI"/>
        </w:rPr>
      </w:pPr>
    </w:p>
    <w:p w14:paraId="0A2CF627" w14:textId="77777777" w:rsidR="00CC4BA7" w:rsidRPr="00381949" w:rsidRDefault="00CC4BA7"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Jei </w:t>
      </w:r>
      <w:r w:rsidR="00725E2A">
        <w:rPr>
          <w:rFonts w:ascii="Times New Roman" w:eastAsia="Times New Roman" w:hAnsi="Times New Roman" w:cs="Times New Roman"/>
          <w:lang w:eastAsia="sl-SI"/>
        </w:rPr>
        <w:t>Ezetimibe ELVIM</w:t>
      </w:r>
      <w:r w:rsidR="00725E2A" w:rsidRPr="00381949">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vartojate kartu su statinu, perskaitykite atitinkamo vaisto pakuotės lapelį.</w:t>
      </w:r>
    </w:p>
    <w:p w14:paraId="79EBFAF3" w14:textId="77777777" w:rsidR="00CC4BA7" w:rsidRPr="00381949" w:rsidRDefault="00CC4BA7" w:rsidP="00CC4BA7">
      <w:pPr>
        <w:widowControl w:val="0"/>
        <w:rPr>
          <w:rFonts w:ascii="Times New Roman" w:eastAsia="Times New Roman" w:hAnsi="Times New Roman" w:cs="Times New Roman"/>
          <w:lang w:eastAsia="sl-SI"/>
        </w:rPr>
      </w:pPr>
    </w:p>
    <w:p w14:paraId="6D0732BD" w14:textId="06EE7503" w:rsidR="00CC4BA7" w:rsidRPr="00CC61CB" w:rsidRDefault="00725E2A" w:rsidP="00CC4BA7">
      <w:pPr>
        <w:widowControl w:val="0"/>
        <w:rPr>
          <w:rFonts w:ascii="Times New Roman" w:eastAsia="Times New Roman" w:hAnsi="Times New Roman" w:cs="Times New Roman"/>
          <w:b/>
          <w:lang w:eastAsia="sl-SI"/>
        </w:rPr>
      </w:pPr>
      <w:r w:rsidRPr="00CC61CB">
        <w:rPr>
          <w:rFonts w:ascii="Times New Roman" w:eastAsia="Times New Roman" w:hAnsi="Times New Roman" w:cs="Times New Roman"/>
          <w:b/>
          <w:lang w:eastAsia="sl-SI"/>
        </w:rPr>
        <w:t>Ezetimibe ELVIM</w:t>
      </w:r>
      <w:r w:rsidR="0031246C" w:rsidRPr="00CC61CB">
        <w:rPr>
          <w:rFonts w:ascii="Times New Roman" w:eastAsia="Times New Roman" w:hAnsi="Times New Roman" w:cs="Times New Roman"/>
          <w:b/>
          <w:lang w:eastAsia="sl-SI"/>
        </w:rPr>
        <w:t xml:space="preserve"> </w:t>
      </w:r>
      <w:r w:rsidR="00CC4BA7" w:rsidRPr="00CC61CB">
        <w:rPr>
          <w:rFonts w:ascii="Times New Roman" w:eastAsia="Times New Roman" w:hAnsi="Times New Roman" w:cs="Times New Roman"/>
          <w:b/>
          <w:lang w:eastAsia="sl-SI"/>
        </w:rPr>
        <w:t xml:space="preserve">vartoti </w:t>
      </w:r>
      <w:r w:rsidR="0031246C" w:rsidRPr="00CC61CB">
        <w:rPr>
          <w:rFonts w:ascii="Times New Roman" w:eastAsia="Times New Roman" w:hAnsi="Times New Roman" w:cs="Times New Roman"/>
          <w:b/>
          <w:lang w:eastAsia="sl-SI"/>
        </w:rPr>
        <w:t>draudžiama</w:t>
      </w:r>
      <w:r w:rsidR="00CC4BA7" w:rsidRPr="00CC61CB">
        <w:rPr>
          <w:rFonts w:ascii="Times New Roman" w:eastAsia="Times New Roman" w:hAnsi="Times New Roman" w:cs="Times New Roman"/>
          <w:b/>
          <w:lang w:eastAsia="sl-SI"/>
        </w:rPr>
        <w:t>:</w:t>
      </w:r>
    </w:p>
    <w:p w14:paraId="48325D3E" w14:textId="77777777" w:rsidR="00CC4BA7" w:rsidRPr="00381949" w:rsidRDefault="00CC4BA7" w:rsidP="00CC4BA7">
      <w:pPr>
        <w:widowControl w:val="0"/>
        <w:numPr>
          <w:ilvl w:val="0"/>
          <w:numId w:val="1"/>
        </w:numPr>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jeigu yra alergija ezetimibui arba bet kuriai pagalbinei šio vaisto medžiagai (jos išvardytos 6 skyriuje).</w:t>
      </w:r>
    </w:p>
    <w:p w14:paraId="4F2FF29B"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7D7B1167" w14:textId="77777777" w:rsidR="00CC4BA7" w:rsidRPr="00725E2A" w:rsidRDefault="00725E2A" w:rsidP="00CC4BA7">
      <w:pPr>
        <w:widowControl w:val="0"/>
        <w:rPr>
          <w:rFonts w:ascii="Times New Roman" w:eastAsia="Times New Roman" w:hAnsi="Times New Roman" w:cs="Times New Roman"/>
          <w:lang w:eastAsia="sl-SI"/>
        </w:rPr>
      </w:pPr>
      <w:r w:rsidRPr="00725E2A">
        <w:rPr>
          <w:rFonts w:ascii="Times New Roman" w:eastAsia="Times New Roman" w:hAnsi="Times New Roman" w:cs="Times New Roman"/>
          <w:lang w:eastAsia="sl-SI"/>
        </w:rPr>
        <w:t>Ezetimibe ELVIM</w:t>
      </w:r>
      <w:r w:rsidR="0031246C" w:rsidRPr="00725E2A">
        <w:rPr>
          <w:rFonts w:ascii="Times New Roman" w:eastAsia="Times New Roman" w:hAnsi="Times New Roman" w:cs="Times New Roman"/>
          <w:lang w:eastAsia="sl-SI"/>
        </w:rPr>
        <w:t xml:space="preserve"> </w:t>
      </w:r>
      <w:r w:rsidR="00CC4BA7" w:rsidRPr="00725E2A">
        <w:rPr>
          <w:rFonts w:ascii="Times New Roman" w:eastAsia="Times New Roman" w:hAnsi="Times New Roman" w:cs="Times New Roman"/>
          <w:lang w:eastAsia="sl-SI"/>
        </w:rPr>
        <w:t xml:space="preserve">vartoti kartu su statinu </w:t>
      </w:r>
      <w:r w:rsidR="00516BA8">
        <w:rPr>
          <w:rFonts w:ascii="Times New Roman" w:eastAsia="Times New Roman" w:hAnsi="Times New Roman" w:cs="Times New Roman"/>
          <w:lang w:eastAsia="sl-SI"/>
        </w:rPr>
        <w:t>draudžiama</w:t>
      </w:r>
      <w:r w:rsidR="0031246C" w:rsidRPr="00725E2A">
        <w:rPr>
          <w:rFonts w:ascii="Times New Roman" w:eastAsia="Times New Roman" w:hAnsi="Times New Roman" w:cs="Times New Roman"/>
          <w:lang w:eastAsia="sl-SI"/>
        </w:rPr>
        <w:t>, jeigu</w:t>
      </w:r>
      <w:r w:rsidR="00CC4BA7" w:rsidRPr="00725E2A">
        <w:rPr>
          <w:rFonts w:ascii="Times New Roman" w:eastAsia="Times New Roman" w:hAnsi="Times New Roman" w:cs="Times New Roman"/>
          <w:lang w:eastAsia="sl-SI"/>
        </w:rPr>
        <w:t>:</w:t>
      </w:r>
    </w:p>
    <w:p w14:paraId="7557883D" w14:textId="77777777" w:rsidR="00CC4BA7" w:rsidRPr="007706FC" w:rsidRDefault="00CC4BA7" w:rsidP="007706FC">
      <w:pPr>
        <w:pStyle w:val="Sraopastraipa"/>
        <w:widowControl w:val="0"/>
        <w:numPr>
          <w:ilvl w:val="0"/>
          <w:numId w:val="9"/>
        </w:numPr>
        <w:ind w:left="360"/>
        <w:rPr>
          <w:rFonts w:ascii="Times New Roman" w:eastAsia="Times New Roman" w:hAnsi="Times New Roman"/>
          <w:lang w:val="lt-LT" w:eastAsia="sl-SI"/>
        </w:rPr>
      </w:pPr>
      <w:r w:rsidRPr="007706FC">
        <w:rPr>
          <w:rFonts w:ascii="Times New Roman" w:eastAsia="Times New Roman" w:hAnsi="Times New Roman"/>
          <w:lang w:val="lt-LT" w:eastAsia="sl-SI"/>
        </w:rPr>
        <w:t>sergate kepenų liga;</w:t>
      </w:r>
    </w:p>
    <w:p w14:paraId="3A1274B0" w14:textId="77777777" w:rsidR="00CC4BA7" w:rsidRPr="007706FC" w:rsidRDefault="00CC4BA7" w:rsidP="007706FC">
      <w:pPr>
        <w:pStyle w:val="Sraopastraipa"/>
        <w:widowControl w:val="0"/>
        <w:numPr>
          <w:ilvl w:val="0"/>
          <w:numId w:val="9"/>
        </w:numPr>
        <w:ind w:left="360"/>
        <w:rPr>
          <w:rFonts w:ascii="Times New Roman" w:eastAsia="Times New Roman" w:hAnsi="Times New Roman"/>
          <w:lang w:val="lt-LT" w:eastAsia="sl-SI"/>
        </w:rPr>
      </w:pPr>
      <w:r w:rsidRPr="007706FC">
        <w:rPr>
          <w:rFonts w:ascii="Times New Roman" w:eastAsia="Times New Roman" w:hAnsi="Times New Roman"/>
          <w:lang w:val="lt-LT" w:eastAsia="sl-SI"/>
        </w:rPr>
        <w:t xml:space="preserve">esate nėščia arba </w:t>
      </w:r>
      <w:r w:rsidR="0031246C" w:rsidRPr="007706FC">
        <w:rPr>
          <w:rFonts w:ascii="Times New Roman" w:eastAsia="Times New Roman" w:hAnsi="Times New Roman"/>
          <w:lang w:val="lt-LT" w:eastAsia="sl-SI"/>
        </w:rPr>
        <w:t>žindote kūdikį</w:t>
      </w:r>
      <w:r w:rsidRPr="007706FC">
        <w:rPr>
          <w:rFonts w:ascii="Times New Roman" w:eastAsia="Times New Roman" w:hAnsi="Times New Roman"/>
          <w:lang w:val="lt-LT" w:eastAsia="sl-SI"/>
        </w:rPr>
        <w:t>.</w:t>
      </w:r>
    </w:p>
    <w:p w14:paraId="71134665" w14:textId="77777777" w:rsidR="00CC4BA7" w:rsidRPr="00381949" w:rsidRDefault="00CC4BA7" w:rsidP="00CC4BA7">
      <w:pPr>
        <w:widowControl w:val="0"/>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t>Įspėjimai ir atsargumo priemonės</w:t>
      </w:r>
    </w:p>
    <w:p w14:paraId="0B809551" w14:textId="77777777" w:rsidR="00CC4BA7" w:rsidRPr="007706FC" w:rsidRDefault="00CC4BA7" w:rsidP="007706FC">
      <w:pPr>
        <w:pStyle w:val="Sraopastraipa"/>
        <w:widowControl w:val="0"/>
        <w:numPr>
          <w:ilvl w:val="0"/>
          <w:numId w:val="10"/>
        </w:numPr>
        <w:spacing w:after="0" w:line="240" w:lineRule="auto"/>
        <w:ind w:left="360"/>
        <w:rPr>
          <w:rFonts w:ascii="Times New Roman" w:eastAsia="Times New Roman" w:hAnsi="Times New Roman"/>
          <w:lang w:val="lt-LT" w:eastAsia="sl-SI"/>
        </w:rPr>
      </w:pPr>
      <w:r w:rsidRPr="007706FC">
        <w:rPr>
          <w:rFonts w:ascii="Times New Roman" w:eastAsia="Times New Roman" w:hAnsi="Times New Roman"/>
          <w:lang w:val="lt-LT" w:eastAsia="sl-SI"/>
        </w:rPr>
        <w:t xml:space="preserve">Pasitarkite su gydytoju arba vaistininku, prieš pradėdami vartoti </w:t>
      </w:r>
      <w:r w:rsidR="007706FC" w:rsidRPr="007706FC">
        <w:rPr>
          <w:rFonts w:ascii="Times New Roman" w:eastAsia="Times New Roman" w:hAnsi="Times New Roman"/>
          <w:lang w:val="lt-LT" w:eastAsia="sl-SI"/>
        </w:rPr>
        <w:t>Ezetimibe ELVIM</w:t>
      </w:r>
      <w:r w:rsidR="007706FC">
        <w:rPr>
          <w:rFonts w:ascii="Times New Roman" w:eastAsia="Times New Roman" w:hAnsi="Times New Roman"/>
          <w:lang w:val="lt-LT" w:eastAsia="sl-SI"/>
        </w:rPr>
        <w:t>.</w:t>
      </w:r>
    </w:p>
    <w:p w14:paraId="5EED0B62" w14:textId="77777777" w:rsidR="00CC4BA7" w:rsidRPr="007706FC" w:rsidRDefault="00CC4BA7" w:rsidP="007706FC">
      <w:pPr>
        <w:pStyle w:val="Sraopastraipa"/>
        <w:widowControl w:val="0"/>
        <w:numPr>
          <w:ilvl w:val="0"/>
          <w:numId w:val="10"/>
        </w:numPr>
        <w:spacing w:after="0" w:line="240" w:lineRule="auto"/>
        <w:ind w:left="360"/>
        <w:rPr>
          <w:rFonts w:ascii="Times New Roman" w:eastAsia="Times New Roman" w:hAnsi="Times New Roman"/>
          <w:lang w:val="lt-LT" w:eastAsia="sl-SI"/>
        </w:rPr>
      </w:pPr>
      <w:r w:rsidRPr="007706FC">
        <w:rPr>
          <w:rFonts w:ascii="Times New Roman" w:eastAsia="Times New Roman" w:hAnsi="Times New Roman"/>
          <w:lang w:val="lt-LT" w:eastAsia="sl-SI"/>
        </w:rPr>
        <w:t>Pasakykite gydytojui apie visus savo sveikatos sutrikimus, įskaitant alergiją.</w:t>
      </w:r>
    </w:p>
    <w:p w14:paraId="46DA88F7" w14:textId="77777777" w:rsidR="00CC4BA7" w:rsidRPr="007706FC" w:rsidRDefault="00CC4BA7" w:rsidP="007706FC">
      <w:pPr>
        <w:pStyle w:val="Sraopastraipa"/>
        <w:widowControl w:val="0"/>
        <w:numPr>
          <w:ilvl w:val="0"/>
          <w:numId w:val="10"/>
        </w:numPr>
        <w:spacing w:after="0" w:line="240" w:lineRule="auto"/>
        <w:ind w:left="360"/>
        <w:rPr>
          <w:rFonts w:ascii="Times New Roman" w:eastAsia="Times New Roman" w:hAnsi="Times New Roman"/>
          <w:lang w:val="lt-LT" w:eastAsia="sl-SI"/>
        </w:rPr>
      </w:pPr>
      <w:r w:rsidRPr="007706FC">
        <w:rPr>
          <w:rFonts w:ascii="Times New Roman" w:eastAsia="Times New Roman" w:hAnsi="Times New Roman"/>
          <w:lang w:val="lt-LT" w:eastAsia="sl-SI"/>
        </w:rPr>
        <w:t xml:space="preserve">Prieš pradedant Jums vartoti </w:t>
      </w:r>
      <w:r w:rsidR="007706FC" w:rsidRPr="007706FC">
        <w:rPr>
          <w:rFonts w:ascii="Times New Roman" w:eastAsia="Times New Roman" w:hAnsi="Times New Roman"/>
          <w:lang w:val="lt-LT" w:eastAsia="sl-SI"/>
        </w:rPr>
        <w:t>Ezetimibe ELVIM</w:t>
      </w:r>
      <w:r w:rsidR="0031246C" w:rsidRPr="007706FC">
        <w:rPr>
          <w:rFonts w:ascii="Times New Roman" w:eastAsia="Times New Roman" w:hAnsi="Times New Roman"/>
          <w:lang w:val="lt-LT" w:eastAsia="sl-SI"/>
        </w:rPr>
        <w:t xml:space="preserve"> </w:t>
      </w:r>
      <w:r w:rsidRPr="007706FC">
        <w:rPr>
          <w:rFonts w:ascii="Times New Roman" w:eastAsia="Times New Roman" w:hAnsi="Times New Roman"/>
          <w:lang w:val="lt-LT" w:eastAsia="sl-SI"/>
        </w:rPr>
        <w:t>kartu su statinu, gydytojas turi atlikti kraujo tyrimą, kad patikrintų, ar kepenų funkcija nesutrikusi.</w:t>
      </w:r>
    </w:p>
    <w:p w14:paraId="48C547D1" w14:textId="77777777" w:rsidR="00CC4BA7" w:rsidRPr="007706FC" w:rsidRDefault="00CC4BA7" w:rsidP="007706FC">
      <w:pPr>
        <w:pStyle w:val="Sraopastraipa"/>
        <w:widowControl w:val="0"/>
        <w:numPr>
          <w:ilvl w:val="0"/>
          <w:numId w:val="10"/>
        </w:numPr>
        <w:spacing w:after="0" w:line="240" w:lineRule="auto"/>
        <w:ind w:left="360"/>
        <w:rPr>
          <w:rFonts w:ascii="Times New Roman" w:eastAsia="Times New Roman" w:hAnsi="Times New Roman"/>
          <w:lang w:val="lt-LT" w:eastAsia="sl-SI"/>
        </w:rPr>
      </w:pPr>
      <w:r w:rsidRPr="007706FC">
        <w:rPr>
          <w:rFonts w:ascii="Times New Roman" w:eastAsia="Times New Roman" w:hAnsi="Times New Roman"/>
          <w:lang w:val="lt-LT" w:eastAsia="sl-SI"/>
        </w:rPr>
        <w:t xml:space="preserve">Pradėjus vartoti </w:t>
      </w:r>
      <w:r w:rsidR="007706FC" w:rsidRPr="007706FC">
        <w:rPr>
          <w:rFonts w:ascii="Times New Roman" w:eastAsia="Times New Roman" w:hAnsi="Times New Roman"/>
          <w:lang w:val="lt-LT" w:eastAsia="sl-SI"/>
        </w:rPr>
        <w:t>Ezetimibe ELVIM</w:t>
      </w:r>
      <w:r w:rsidR="0031246C" w:rsidRPr="007706FC">
        <w:rPr>
          <w:rFonts w:ascii="Times New Roman" w:eastAsia="Times New Roman" w:hAnsi="Times New Roman"/>
          <w:lang w:val="lt-LT" w:eastAsia="sl-SI"/>
        </w:rPr>
        <w:t xml:space="preserve"> </w:t>
      </w:r>
      <w:r w:rsidRPr="007706FC">
        <w:rPr>
          <w:rFonts w:ascii="Times New Roman" w:eastAsia="Times New Roman" w:hAnsi="Times New Roman"/>
          <w:lang w:val="lt-LT" w:eastAsia="sl-SI"/>
        </w:rPr>
        <w:t>kartu su statinu, gydytojas taip pat gali atlikti kraujo tyrimus, kad patikrintų, ar kepenų funkcija nesutrikusi.</w:t>
      </w:r>
    </w:p>
    <w:p w14:paraId="5360FFD5" w14:textId="77777777" w:rsidR="0031246C" w:rsidRPr="00381949" w:rsidRDefault="0031246C" w:rsidP="0031246C">
      <w:pPr>
        <w:widowControl w:val="0"/>
        <w:ind w:left="0" w:firstLine="0"/>
        <w:rPr>
          <w:rFonts w:ascii="Times New Roman" w:eastAsia="Times New Roman" w:hAnsi="Times New Roman" w:cs="Times New Roman"/>
          <w:lang w:eastAsia="sl-SI"/>
        </w:rPr>
      </w:pPr>
    </w:p>
    <w:p w14:paraId="4B435F3A" w14:textId="77777777" w:rsidR="0031246C" w:rsidRPr="00381949" w:rsidRDefault="0031246C" w:rsidP="0031246C">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Jeigu Jums yra vidutinio sunkumo ar sunkus kepenų nepakankamumas, </w:t>
      </w:r>
      <w:r w:rsidR="007706FC" w:rsidRPr="007706FC">
        <w:rPr>
          <w:rFonts w:ascii="Times New Roman" w:eastAsia="Times New Roman" w:hAnsi="Times New Roman" w:cs="Times New Roman"/>
          <w:lang w:eastAsia="sl-SI"/>
        </w:rPr>
        <w:t>Ezetimibe ELVIM</w:t>
      </w:r>
      <w:r w:rsidRPr="00381949">
        <w:rPr>
          <w:rFonts w:ascii="Times New Roman" w:eastAsia="Times New Roman" w:hAnsi="Times New Roman" w:cs="Times New Roman"/>
          <w:lang w:eastAsia="sl-SI"/>
        </w:rPr>
        <w:t xml:space="preserve"> vartoti nerekomenduojama.</w:t>
      </w:r>
    </w:p>
    <w:p w14:paraId="72A90D88" w14:textId="77777777" w:rsidR="0031246C" w:rsidRPr="00381949" w:rsidRDefault="0031246C" w:rsidP="0031246C">
      <w:pPr>
        <w:widowControl w:val="0"/>
        <w:ind w:left="0" w:firstLine="0"/>
        <w:rPr>
          <w:rFonts w:ascii="Times New Roman" w:eastAsia="Times New Roman" w:hAnsi="Times New Roman" w:cs="Times New Roman"/>
          <w:lang w:eastAsia="sl-SI"/>
        </w:rPr>
      </w:pPr>
    </w:p>
    <w:p w14:paraId="5A7915F6" w14:textId="77777777" w:rsidR="0031246C" w:rsidRPr="00381949" w:rsidRDefault="007706FC" w:rsidP="0031246C">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Ezetimibe ELVIM</w:t>
      </w:r>
      <w:r w:rsidRPr="00381949">
        <w:rPr>
          <w:rFonts w:ascii="Times New Roman" w:eastAsia="Times New Roman" w:hAnsi="Times New Roman" w:cs="Times New Roman"/>
          <w:lang w:eastAsia="sl-SI"/>
        </w:rPr>
        <w:t xml:space="preserve"> </w:t>
      </w:r>
      <w:r w:rsidR="0031246C" w:rsidRPr="00381949">
        <w:rPr>
          <w:rFonts w:ascii="Times New Roman" w:eastAsia="Times New Roman" w:hAnsi="Times New Roman" w:cs="Times New Roman"/>
          <w:lang w:eastAsia="sl-SI"/>
        </w:rPr>
        <w:t>ir fibratų (tam tikrų cholesterolio kiekį mažinančių vaistų) derinio vartojimo saugumas ir veiksmingumas nenustatytas.</w:t>
      </w:r>
    </w:p>
    <w:p w14:paraId="724C6C6F"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78E8D801" w14:textId="77777777" w:rsidR="00CC4BA7" w:rsidRPr="00381949" w:rsidRDefault="00CC4BA7" w:rsidP="00CC4BA7">
      <w:pPr>
        <w:widowControl w:val="0"/>
        <w:ind w:left="0" w:firstLine="0"/>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t>Vaikams ir paaugliams</w:t>
      </w:r>
    </w:p>
    <w:p w14:paraId="17B39DF8" w14:textId="77777777" w:rsidR="00CC4BA7" w:rsidRPr="00381949" w:rsidRDefault="00CC4BA7"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Šiuo vaistu negalima gydyti 6</w:t>
      </w:r>
      <w:r w:rsidRPr="00381949">
        <w:rPr>
          <w:rFonts w:ascii="Times New Roman" w:eastAsia="Times New Roman" w:hAnsi="Times New Roman" w:cs="Times New Roman"/>
          <w:lang w:eastAsia="sl-SI"/>
        </w:rPr>
        <w:noBreakHyphen/>
        <w:t>17</w:t>
      </w:r>
      <w:r w:rsidR="00516BA8">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metų vaikų ir paauglių, nebent taip nurodė gydytojas, kadangi duomenų apie saugumą ir veiksmingumą nepakanka. Šiuo vaistu negalima gydyti jaunesnių kaip 6</w:t>
      </w:r>
      <w:r w:rsidR="00516BA8">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metų vaikų, kadangi duomenų apie tokios amžiaus grupės pacientus nėra.</w:t>
      </w:r>
    </w:p>
    <w:p w14:paraId="60BFF375" w14:textId="77777777" w:rsidR="00CC4BA7" w:rsidRPr="00381949" w:rsidRDefault="00CC4BA7" w:rsidP="00CC4BA7">
      <w:pPr>
        <w:widowControl w:val="0"/>
        <w:numPr>
          <w:ilvl w:val="12"/>
          <w:numId w:val="0"/>
        </w:numPr>
        <w:rPr>
          <w:rFonts w:ascii="Times New Roman" w:eastAsia="Times New Roman" w:hAnsi="Times New Roman" w:cs="Times New Roman"/>
          <w:lang w:eastAsia="sl-SI"/>
        </w:rPr>
      </w:pPr>
    </w:p>
    <w:p w14:paraId="3EEBAA78" w14:textId="77777777" w:rsidR="00CC4BA7" w:rsidRPr="00381949" w:rsidRDefault="00CC4BA7" w:rsidP="00CC4BA7">
      <w:pPr>
        <w:widowControl w:val="0"/>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t xml:space="preserve">Kiti vaistai ir </w:t>
      </w:r>
      <w:r w:rsidR="007706FC" w:rsidRPr="007706FC">
        <w:rPr>
          <w:rFonts w:ascii="Times New Roman" w:eastAsia="Times New Roman" w:hAnsi="Times New Roman" w:cs="Times New Roman"/>
          <w:b/>
          <w:lang w:eastAsia="sl-SI"/>
        </w:rPr>
        <w:t>Ezetimibe ELVIM</w:t>
      </w:r>
    </w:p>
    <w:p w14:paraId="71F784B3" w14:textId="77777777" w:rsidR="00CC4BA7" w:rsidRPr="00381949" w:rsidRDefault="00CC4BA7" w:rsidP="0031246C">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Jeigu vartojate ar neseniai vartojote kitų vaistų arba dėl to nesate tikri, apie tai pasakykite gydytojui arba vaistininkui. Ypač svarbu, kad pasakytumėte gydytojui, jeigu vartojate vaistą (-ų), kurio (-ų) sudėtyje yra bet kuri iš toliau išvardytų veikliųjų medžiagų.</w:t>
      </w:r>
    </w:p>
    <w:p w14:paraId="3FAAAF54" w14:textId="77777777" w:rsidR="00CC4BA7" w:rsidRPr="00381949" w:rsidRDefault="00CC4BA7" w:rsidP="00CC4BA7">
      <w:pPr>
        <w:widowControl w:val="0"/>
        <w:numPr>
          <w:ilvl w:val="0"/>
          <w:numId w:val="1"/>
        </w:numPr>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Ciklosporino (šio vaisto dažnai vartoja pacientai, kuriems persodinti organai).</w:t>
      </w:r>
    </w:p>
    <w:p w14:paraId="1214FD5D" w14:textId="77777777" w:rsidR="00CC4BA7" w:rsidRPr="00381949" w:rsidRDefault="00CC4BA7" w:rsidP="00CC4BA7">
      <w:pPr>
        <w:widowControl w:val="0"/>
        <w:numPr>
          <w:ilvl w:val="0"/>
          <w:numId w:val="1"/>
        </w:numPr>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Vaistų, kurie apsaugo nuo kraujo krešulių susidarymo, pavyzdžiui, varfarino, </w:t>
      </w:r>
      <w:r w:rsidRPr="001168EC">
        <w:rPr>
          <w:rFonts w:ascii="Times New Roman" w:eastAsia="Times New Roman" w:hAnsi="Times New Roman" w:cs="Times New Roman"/>
          <w:lang w:eastAsia="sl-SI"/>
        </w:rPr>
        <w:t>fenprokumono, acenokumarolio arba fluindiono (</w:t>
      </w:r>
      <w:r w:rsidRPr="00381949">
        <w:rPr>
          <w:rFonts w:ascii="Times New Roman" w:eastAsia="Times New Roman" w:hAnsi="Times New Roman" w:cs="Times New Roman"/>
          <w:lang w:eastAsia="sl-SI"/>
        </w:rPr>
        <w:t>antikoaguliantų).</w:t>
      </w:r>
    </w:p>
    <w:p w14:paraId="4A489614" w14:textId="77777777" w:rsidR="00CC4BA7" w:rsidRPr="00381949" w:rsidRDefault="00CC4BA7" w:rsidP="0031246C">
      <w:pPr>
        <w:widowControl w:val="0"/>
        <w:numPr>
          <w:ilvl w:val="0"/>
          <w:numId w:val="1"/>
        </w:numPr>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Kolestiramino (cholesterolio kiekį mažinančio vaisto), nes jis turi įtakos </w:t>
      </w:r>
      <w:r w:rsidR="004A3153" w:rsidRPr="00171A52">
        <w:rPr>
          <w:rFonts w:ascii="Times New Roman" w:eastAsia="Times New Roman" w:hAnsi="Times New Roman" w:cs="Times New Roman"/>
          <w:lang w:eastAsia="sl-SI"/>
        </w:rPr>
        <w:t>Ezetimibe ELVIM</w:t>
      </w:r>
      <w:r w:rsidR="0031246C" w:rsidRPr="00381949">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veikimo būdui.</w:t>
      </w:r>
    </w:p>
    <w:p w14:paraId="5DB24712" w14:textId="77777777" w:rsidR="00CC4BA7" w:rsidRPr="00381949" w:rsidRDefault="00CC4BA7" w:rsidP="00CC4BA7">
      <w:pPr>
        <w:widowControl w:val="0"/>
        <w:numPr>
          <w:ilvl w:val="0"/>
          <w:numId w:val="1"/>
        </w:numPr>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Fibratų (</w:t>
      </w:r>
      <w:r w:rsidR="0031246C" w:rsidRPr="00381949">
        <w:rPr>
          <w:rFonts w:ascii="Times New Roman" w:eastAsia="Times New Roman" w:hAnsi="Times New Roman" w:cs="Times New Roman"/>
          <w:lang w:eastAsia="sl-SI"/>
        </w:rPr>
        <w:t xml:space="preserve">kitų </w:t>
      </w:r>
      <w:r w:rsidRPr="00381949">
        <w:rPr>
          <w:rFonts w:ascii="Times New Roman" w:eastAsia="Times New Roman" w:hAnsi="Times New Roman" w:cs="Times New Roman"/>
          <w:lang w:eastAsia="sl-SI"/>
        </w:rPr>
        <w:t>cholesterolio kiekį mažinančių vaistų).</w:t>
      </w:r>
    </w:p>
    <w:p w14:paraId="1B5D5429"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66725B78" w14:textId="77777777" w:rsidR="00CC4BA7" w:rsidRPr="00381949" w:rsidRDefault="00CC4BA7" w:rsidP="00CC4BA7">
      <w:pPr>
        <w:widowControl w:val="0"/>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t>Nėštumas ir žindymo laikotarpis</w:t>
      </w:r>
    </w:p>
    <w:p w14:paraId="4C2BFBBC" w14:textId="77777777" w:rsidR="00CC4BA7" w:rsidRPr="00381949" w:rsidRDefault="00CC4BA7"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lastRenderedPageBreak/>
        <w:t xml:space="preserve">Jei esate nėščia, planuojate pastoti arba manote, kad galėjote pastoti, </w:t>
      </w:r>
      <w:r w:rsidR="007706FC" w:rsidRPr="007706FC">
        <w:rPr>
          <w:rFonts w:ascii="Times New Roman" w:eastAsia="Times New Roman" w:hAnsi="Times New Roman" w:cs="Times New Roman"/>
          <w:lang w:eastAsia="sl-SI"/>
        </w:rPr>
        <w:t>Ezetimibe ELVIM</w:t>
      </w:r>
      <w:r w:rsidRPr="00381949">
        <w:rPr>
          <w:rFonts w:ascii="Times New Roman" w:eastAsia="Times New Roman" w:hAnsi="Times New Roman" w:cs="Times New Roman"/>
          <w:lang w:eastAsia="sl-SI"/>
        </w:rPr>
        <w:t xml:space="preserve"> kartu su statinu nevartokite. Jeigu pastojote </w:t>
      </w:r>
      <w:r w:rsidR="004A3153" w:rsidRPr="00171A52">
        <w:rPr>
          <w:rFonts w:ascii="Times New Roman" w:eastAsia="Times New Roman" w:hAnsi="Times New Roman" w:cs="Times New Roman"/>
          <w:lang w:eastAsia="sl-SI"/>
        </w:rPr>
        <w:t>Ezetimibe ELVIM</w:t>
      </w:r>
      <w:r w:rsidR="0031246C" w:rsidRPr="00381949">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ir statino vartojimo metu, nedelsdama nutraukite abiejų vaistų vartojimą ir pasakykite gydytojui.</w:t>
      </w:r>
    </w:p>
    <w:p w14:paraId="4E653FC6"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1D4C7F06" w14:textId="77777777" w:rsidR="00CC4BA7" w:rsidRPr="00381949" w:rsidRDefault="007706FC" w:rsidP="00CC4BA7">
      <w:pPr>
        <w:widowControl w:val="0"/>
        <w:ind w:left="0" w:firstLine="0"/>
        <w:rPr>
          <w:rFonts w:ascii="Times New Roman" w:eastAsia="Times New Roman" w:hAnsi="Times New Roman" w:cs="Times New Roman"/>
          <w:lang w:eastAsia="sl-SI"/>
        </w:rPr>
      </w:pPr>
      <w:r w:rsidRPr="007706FC">
        <w:rPr>
          <w:rFonts w:ascii="Times New Roman" w:eastAsia="Times New Roman" w:hAnsi="Times New Roman" w:cs="Times New Roman"/>
          <w:lang w:eastAsia="sl-SI"/>
        </w:rPr>
        <w:t xml:space="preserve">Ezetimibe ELVIM </w:t>
      </w:r>
      <w:r w:rsidR="00CC4BA7" w:rsidRPr="00381949">
        <w:rPr>
          <w:rFonts w:ascii="Times New Roman" w:eastAsia="Times New Roman" w:hAnsi="Times New Roman" w:cs="Times New Roman"/>
          <w:lang w:eastAsia="sl-SI"/>
        </w:rPr>
        <w:t xml:space="preserve">vartojimo be statino nėštumo metu patirties nėra. Jeigu esate nėščia, prieš vartojant </w:t>
      </w:r>
      <w:r w:rsidRPr="007706FC">
        <w:rPr>
          <w:rFonts w:ascii="Times New Roman" w:eastAsia="Times New Roman" w:hAnsi="Times New Roman" w:cs="Times New Roman"/>
          <w:lang w:eastAsia="sl-SI"/>
        </w:rPr>
        <w:t xml:space="preserve">Ezetimibe ELVIM </w:t>
      </w:r>
      <w:r w:rsidR="00CC4BA7" w:rsidRPr="00381949">
        <w:rPr>
          <w:rFonts w:ascii="Times New Roman" w:eastAsia="Times New Roman" w:hAnsi="Times New Roman" w:cs="Times New Roman"/>
          <w:lang w:eastAsia="sl-SI"/>
        </w:rPr>
        <w:t>būtina pasitarti su gydytoju.</w:t>
      </w:r>
    </w:p>
    <w:p w14:paraId="1AB1D8D5"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33D81A14" w14:textId="77777777" w:rsidR="00CC4BA7" w:rsidRPr="00381949" w:rsidRDefault="00CC4BA7"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Jeigu </w:t>
      </w:r>
      <w:r w:rsidR="0031246C" w:rsidRPr="00381949">
        <w:rPr>
          <w:rFonts w:ascii="Times New Roman" w:eastAsia="Times New Roman" w:hAnsi="Times New Roman" w:cs="Times New Roman"/>
          <w:lang w:eastAsia="sl-SI"/>
        </w:rPr>
        <w:t>žindote kūdikį</w:t>
      </w:r>
      <w:r w:rsidRPr="00381949">
        <w:rPr>
          <w:rFonts w:ascii="Times New Roman" w:eastAsia="Times New Roman" w:hAnsi="Times New Roman" w:cs="Times New Roman"/>
          <w:lang w:eastAsia="sl-SI"/>
        </w:rPr>
        <w:t xml:space="preserve">, </w:t>
      </w:r>
      <w:r w:rsidR="007706FC" w:rsidRPr="007706FC">
        <w:rPr>
          <w:rFonts w:ascii="Times New Roman" w:eastAsia="Times New Roman" w:hAnsi="Times New Roman" w:cs="Times New Roman"/>
          <w:lang w:eastAsia="sl-SI"/>
        </w:rPr>
        <w:t>Ezetimibe ELVIM</w:t>
      </w:r>
      <w:r w:rsidR="0031246C" w:rsidRPr="00381949">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kartu su statinu nevartokite, kadangi nežinoma, ar šių vaistų patenka į moters pieną.</w:t>
      </w:r>
    </w:p>
    <w:p w14:paraId="046D3BAC" w14:textId="77777777" w:rsidR="00CC4BA7" w:rsidRPr="00381949" w:rsidRDefault="00CC4BA7" w:rsidP="00CC4BA7">
      <w:pPr>
        <w:widowControl w:val="0"/>
        <w:rPr>
          <w:rFonts w:ascii="Times New Roman" w:eastAsia="Times New Roman" w:hAnsi="Times New Roman" w:cs="Times New Roman"/>
          <w:lang w:eastAsia="sl-SI"/>
        </w:rPr>
      </w:pPr>
    </w:p>
    <w:p w14:paraId="6D96F71E" w14:textId="77777777" w:rsidR="00CC4BA7" w:rsidRPr="00381949" w:rsidRDefault="00CC4BA7" w:rsidP="00CC4BA7">
      <w:pPr>
        <w:widowControl w:val="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Jeigu </w:t>
      </w:r>
      <w:r w:rsidR="0031246C" w:rsidRPr="00381949">
        <w:rPr>
          <w:rFonts w:ascii="Times New Roman" w:eastAsia="Times New Roman" w:hAnsi="Times New Roman" w:cs="Times New Roman"/>
          <w:lang w:eastAsia="sl-SI"/>
        </w:rPr>
        <w:t>žindote kūdikį</w:t>
      </w:r>
      <w:r w:rsidRPr="00381949">
        <w:rPr>
          <w:rFonts w:ascii="Times New Roman" w:eastAsia="Times New Roman" w:hAnsi="Times New Roman" w:cs="Times New Roman"/>
          <w:lang w:eastAsia="sl-SI"/>
        </w:rPr>
        <w:t xml:space="preserve">, </w:t>
      </w:r>
      <w:r w:rsidR="007706FC" w:rsidRPr="007706FC">
        <w:rPr>
          <w:rFonts w:ascii="Times New Roman" w:eastAsia="Times New Roman" w:hAnsi="Times New Roman" w:cs="Times New Roman"/>
          <w:lang w:eastAsia="sl-SI"/>
        </w:rPr>
        <w:t xml:space="preserve">Ezetimibe ELVIM </w:t>
      </w:r>
      <w:r w:rsidRPr="00381949">
        <w:rPr>
          <w:rFonts w:ascii="Times New Roman" w:eastAsia="Times New Roman" w:hAnsi="Times New Roman" w:cs="Times New Roman"/>
          <w:lang w:eastAsia="sl-SI"/>
        </w:rPr>
        <w:t>vartoti be statino negalima. Pasitarkite su gydytoju.</w:t>
      </w:r>
    </w:p>
    <w:p w14:paraId="53933E98" w14:textId="77777777" w:rsidR="00CC4BA7" w:rsidRPr="00381949" w:rsidRDefault="00CC4BA7" w:rsidP="00CC4BA7">
      <w:pPr>
        <w:widowControl w:val="0"/>
        <w:rPr>
          <w:rFonts w:ascii="Times New Roman" w:eastAsia="Times New Roman" w:hAnsi="Times New Roman" w:cs="Times New Roman"/>
          <w:szCs w:val="20"/>
          <w:lang w:eastAsia="sl-SI"/>
        </w:rPr>
      </w:pPr>
    </w:p>
    <w:p w14:paraId="52D5416F" w14:textId="77777777" w:rsidR="00CC4BA7" w:rsidRPr="00381949" w:rsidRDefault="00CC4BA7" w:rsidP="00CC4BA7">
      <w:pPr>
        <w:widowControl w:val="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Prieš vartojant bet kokį vaistą, būtina pasitarti su gydytoju arba vaistininku.</w:t>
      </w:r>
    </w:p>
    <w:p w14:paraId="5A3C0E99" w14:textId="77777777" w:rsidR="00CC4BA7" w:rsidRPr="00381949" w:rsidRDefault="00CC4BA7" w:rsidP="00CC4BA7">
      <w:pPr>
        <w:widowControl w:val="0"/>
        <w:rPr>
          <w:rFonts w:ascii="Times New Roman" w:eastAsia="Times New Roman" w:hAnsi="Times New Roman" w:cs="Times New Roman"/>
          <w:lang w:eastAsia="sl-SI"/>
        </w:rPr>
      </w:pPr>
    </w:p>
    <w:p w14:paraId="4D08E42A" w14:textId="77777777" w:rsidR="00CC4BA7" w:rsidRPr="00381949" w:rsidRDefault="00CC4BA7" w:rsidP="00CC4BA7">
      <w:pPr>
        <w:widowControl w:val="0"/>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t>Vairavimas ir mechanizmų valdymas</w:t>
      </w:r>
    </w:p>
    <w:p w14:paraId="6925FE44" w14:textId="77777777" w:rsidR="00CC4BA7" w:rsidRPr="00381949" w:rsidRDefault="007706FC" w:rsidP="00CC4BA7">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Ezetimibe ELVIM</w:t>
      </w:r>
      <w:r w:rsidR="00375243" w:rsidRPr="00381949">
        <w:rPr>
          <w:rFonts w:ascii="Times New Roman" w:eastAsia="Times New Roman" w:hAnsi="Times New Roman" w:cs="Times New Roman"/>
          <w:lang w:eastAsia="sl-SI"/>
        </w:rPr>
        <w:t xml:space="preserve"> </w:t>
      </w:r>
      <w:r w:rsidR="00CC4BA7" w:rsidRPr="00381949">
        <w:rPr>
          <w:rFonts w:ascii="Times New Roman" w:eastAsia="Times New Roman" w:hAnsi="Times New Roman" w:cs="Times New Roman"/>
          <w:lang w:eastAsia="sl-SI"/>
        </w:rPr>
        <w:t xml:space="preserve">poveikis gebėjimui vairuoti ar valdyti mechanizmus nėra tikėtinas. Vis dėlto vairuojant ar valdant mechanizmus reikia turėti omenyje, kad kai kuriems žmonėms, pavartojusiems </w:t>
      </w:r>
      <w:r>
        <w:rPr>
          <w:rFonts w:ascii="Times New Roman" w:eastAsia="Times New Roman" w:hAnsi="Times New Roman" w:cs="Times New Roman"/>
          <w:lang w:eastAsia="sl-SI"/>
        </w:rPr>
        <w:t>Ezetimibe ELVIM</w:t>
      </w:r>
      <w:r w:rsidR="00CC4BA7" w:rsidRPr="00381949">
        <w:rPr>
          <w:rFonts w:ascii="Times New Roman" w:eastAsia="Times New Roman" w:hAnsi="Times New Roman" w:cs="Times New Roman"/>
          <w:lang w:eastAsia="sl-SI"/>
        </w:rPr>
        <w:t>, gali pasireikšti svaigulys.</w:t>
      </w:r>
    </w:p>
    <w:p w14:paraId="71985CD4" w14:textId="77777777" w:rsidR="00CC4BA7" w:rsidRPr="00381949" w:rsidRDefault="00CC4BA7" w:rsidP="00CC4BA7">
      <w:pPr>
        <w:widowControl w:val="0"/>
        <w:numPr>
          <w:ilvl w:val="12"/>
          <w:numId w:val="0"/>
        </w:numPr>
        <w:ind w:right="-2"/>
        <w:rPr>
          <w:rFonts w:ascii="Times New Roman" w:eastAsia="Times New Roman" w:hAnsi="Times New Roman" w:cs="Times New Roman"/>
          <w:lang w:eastAsia="sl-SI"/>
        </w:rPr>
      </w:pPr>
    </w:p>
    <w:p w14:paraId="7D2E20F5" w14:textId="17921E27" w:rsidR="00C93945" w:rsidRPr="00C93945" w:rsidRDefault="00C93945" w:rsidP="00C93945">
      <w:pPr>
        <w:widowControl w:val="0"/>
        <w:numPr>
          <w:ilvl w:val="12"/>
          <w:numId w:val="0"/>
        </w:numPr>
        <w:ind w:right="-2"/>
        <w:rPr>
          <w:rFonts w:ascii="Times New Roman" w:eastAsia="Times New Roman" w:hAnsi="Times New Roman" w:cs="Times New Roman"/>
          <w:b/>
          <w:lang w:eastAsia="sl-SI"/>
        </w:rPr>
      </w:pPr>
      <w:r>
        <w:rPr>
          <w:rFonts w:ascii="Times New Roman" w:eastAsia="Times New Roman" w:hAnsi="Times New Roman" w:cs="Times New Roman"/>
          <w:b/>
          <w:lang w:eastAsia="sl-SI"/>
        </w:rPr>
        <w:t xml:space="preserve">Ezetimibe ELVIM </w:t>
      </w:r>
      <w:r w:rsidRPr="00C93945">
        <w:rPr>
          <w:rFonts w:ascii="Times New Roman" w:eastAsia="Times New Roman" w:hAnsi="Times New Roman" w:cs="Times New Roman"/>
          <w:b/>
          <w:lang w:eastAsia="sl-SI"/>
        </w:rPr>
        <w:t>sudėtyje yra la</w:t>
      </w:r>
      <w:r>
        <w:rPr>
          <w:rFonts w:ascii="Times New Roman" w:eastAsia="Times New Roman" w:hAnsi="Times New Roman" w:cs="Times New Roman"/>
          <w:b/>
          <w:lang w:eastAsia="sl-SI"/>
        </w:rPr>
        <w:t>ktozės</w:t>
      </w:r>
      <w:r w:rsidR="002158BA">
        <w:rPr>
          <w:rFonts w:ascii="Times New Roman" w:eastAsia="Times New Roman" w:hAnsi="Times New Roman" w:cs="Times New Roman"/>
          <w:b/>
          <w:lang w:eastAsia="sl-SI"/>
        </w:rPr>
        <w:t xml:space="preserve"> ir natrio</w:t>
      </w:r>
    </w:p>
    <w:p w14:paraId="6DB33F3A" w14:textId="300897CE" w:rsidR="00C93945" w:rsidRDefault="00C93945" w:rsidP="00C93945">
      <w:pPr>
        <w:widowControl w:val="0"/>
        <w:numPr>
          <w:ilvl w:val="12"/>
          <w:numId w:val="0"/>
        </w:numPr>
        <w:ind w:right="-2"/>
        <w:rPr>
          <w:rFonts w:ascii="Times New Roman" w:eastAsia="Times New Roman" w:hAnsi="Times New Roman" w:cs="Times New Roman"/>
          <w:bCs/>
          <w:lang w:eastAsia="sl-SI"/>
        </w:rPr>
      </w:pPr>
      <w:r w:rsidRPr="00C93945">
        <w:rPr>
          <w:rFonts w:ascii="Times New Roman" w:eastAsia="Times New Roman" w:hAnsi="Times New Roman" w:cs="Times New Roman"/>
          <w:bCs/>
          <w:lang w:eastAsia="sl-SI"/>
        </w:rPr>
        <w:t>Jeigu gydytojas Jums yra sakęs, kad netoleruojate kokių nors angliavandenių, kreipkitės į jį prieš pradėdami vartoti šį vaistą.</w:t>
      </w:r>
    </w:p>
    <w:p w14:paraId="54B4873C" w14:textId="6EDE6A7F" w:rsidR="002158BA" w:rsidRDefault="002158BA" w:rsidP="00C93945">
      <w:pPr>
        <w:widowControl w:val="0"/>
        <w:numPr>
          <w:ilvl w:val="12"/>
          <w:numId w:val="0"/>
        </w:numPr>
        <w:ind w:right="-2"/>
        <w:rPr>
          <w:rFonts w:ascii="Times New Roman" w:eastAsia="Times New Roman" w:hAnsi="Times New Roman" w:cs="Times New Roman"/>
          <w:bCs/>
          <w:lang w:eastAsia="sl-SI"/>
        </w:rPr>
      </w:pPr>
    </w:p>
    <w:p w14:paraId="65A88C5C" w14:textId="29EA8009" w:rsidR="002158BA" w:rsidRDefault="002158BA" w:rsidP="00C93945">
      <w:pPr>
        <w:widowControl w:val="0"/>
        <w:numPr>
          <w:ilvl w:val="12"/>
          <w:numId w:val="0"/>
        </w:numPr>
        <w:ind w:right="-2"/>
        <w:rPr>
          <w:rFonts w:ascii="Times New Roman" w:eastAsia="Times New Roman" w:hAnsi="Times New Roman" w:cs="Times New Roman"/>
          <w:bCs/>
          <w:lang w:eastAsia="sl-SI"/>
        </w:rPr>
      </w:pPr>
      <w:r w:rsidRPr="002158BA">
        <w:rPr>
          <w:rFonts w:ascii="Times New Roman" w:eastAsia="Times New Roman" w:hAnsi="Times New Roman" w:cs="Times New Roman"/>
          <w:bCs/>
          <w:lang w:eastAsia="sl-SI"/>
        </w:rPr>
        <w:t>Šio vaisto tabletėje yra mažiau kaip 1</w:t>
      </w:r>
      <w:r w:rsidR="00A3195B">
        <w:rPr>
          <w:rFonts w:ascii="Times New Roman" w:eastAsia="Times New Roman" w:hAnsi="Times New Roman" w:cs="Times New Roman"/>
          <w:bCs/>
          <w:lang w:eastAsia="sl-SI"/>
        </w:rPr>
        <w:t> </w:t>
      </w:r>
      <w:r w:rsidRPr="002158BA">
        <w:rPr>
          <w:rFonts w:ascii="Times New Roman" w:eastAsia="Times New Roman" w:hAnsi="Times New Roman" w:cs="Times New Roman"/>
          <w:bCs/>
          <w:lang w:eastAsia="sl-SI"/>
        </w:rPr>
        <w:t>mmol (23</w:t>
      </w:r>
      <w:r w:rsidR="00A3195B">
        <w:rPr>
          <w:rFonts w:ascii="Times New Roman" w:eastAsia="Times New Roman" w:hAnsi="Times New Roman" w:cs="Times New Roman"/>
          <w:bCs/>
          <w:lang w:eastAsia="sl-SI"/>
        </w:rPr>
        <w:t> </w:t>
      </w:r>
      <w:r w:rsidRPr="002158BA">
        <w:rPr>
          <w:rFonts w:ascii="Times New Roman" w:eastAsia="Times New Roman" w:hAnsi="Times New Roman" w:cs="Times New Roman"/>
          <w:bCs/>
          <w:lang w:eastAsia="sl-SI"/>
        </w:rPr>
        <w:t>mg) natrio, t.</w:t>
      </w:r>
      <w:r w:rsidR="00A3195B">
        <w:rPr>
          <w:rFonts w:ascii="Times New Roman" w:eastAsia="Times New Roman" w:hAnsi="Times New Roman" w:cs="Times New Roman"/>
          <w:bCs/>
          <w:lang w:eastAsia="sl-SI"/>
        </w:rPr>
        <w:t xml:space="preserve"> </w:t>
      </w:r>
      <w:r w:rsidRPr="002158BA">
        <w:rPr>
          <w:rFonts w:ascii="Times New Roman" w:eastAsia="Times New Roman" w:hAnsi="Times New Roman" w:cs="Times New Roman"/>
          <w:bCs/>
          <w:lang w:eastAsia="sl-SI"/>
        </w:rPr>
        <w:t>y. jis beveik neturi reikšmės.</w:t>
      </w:r>
    </w:p>
    <w:p w14:paraId="42636083" w14:textId="77777777" w:rsidR="00CC4BA7" w:rsidRDefault="00CC4BA7" w:rsidP="00CC4BA7">
      <w:pPr>
        <w:widowControl w:val="0"/>
        <w:numPr>
          <w:ilvl w:val="12"/>
          <w:numId w:val="0"/>
        </w:numPr>
        <w:ind w:right="-2"/>
        <w:rPr>
          <w:rFonts w:ascii="Times New Roman" w:eastAsia="Times New Roman" w:hAnsi="Times New Roman" w:cs="Times New Roman"/>
          <w:lang w:eastAsia="sl-SI"/>
        </w:rPr>
      </w:pPr>
    </w:p>
    <w:p w14:paraId="797A57FB" w14:textId="77777777" w:rsidR="00C93945" w:rsidRPr="00381949" w:rsidRDefault="00C93945" w:rsidP="00CC4BA7">
      <w:pPr>
        <w:widowControl w:val="0"/>
        <w:numPr>
          <w:ilvl w:val="12"/>
          <w:numId w:val="0"/>
        </w:numPr>
        <w:ind w:right="-2"/>
        <w:rPr>
          <w:rFonts w:ascii="Times New Roman" w:eastAsia="Times New Roman" w:hAnsi="Times New Roman" w:cs="Times New Roman"/>
          <w:lang w:eastAsia="sl-SI"/>
        </w:rPr>
      </w:pPr>
    </w:p>
    <w:p w14:paraId="658E2294" w14:textId="77777777" w:rsidR="00CC4BA7" w:rsidRPr="00381949" w:rsidRDefault="00CC4BA7" w:rsidP="00CC4BA7">
      <w:pPr>
        <w:widowControl w:val="0"/>
        <w:numPr>
          <w:ilvl w:val="12"/>
          <w:numId w:val="0"/>
        </w:numPr>
        <w:ind w:left="567" w:hanging="567"/>
        <w:outlineLvl w:val="0"/>
        <w:rPr>
          <w:rFonts w:ascii="Times New Roman" w:eastAsia="Times New Roman" w:hAnsi="Times New Roman" w:cs="Times New Roman"/>
          <w:b/>
          <w:caps/>
          <w:lang w:eastAsia="sl-SI"/>
        </w:rPr>
      </w:pPr>
      <w:r w:rsidRPr="00381949">
        <w:rPr>
          <w:rFonts w:ascii="Times New Roman" w:eastAsia="Times New Roman" w:hAnsi="Times New Roman" w:cs="Times New Roman"/>
          <w:b/>
          <w:lang w:eastAsia="sl-SI"/>
        </w:rPr>
        <w:t>3.</w:t>
      </w:r>
      <w:r w:rsidRPr="00381949">
        <w:rPr>
          <w:rFonts w:ascii="Times New Roman" w:eastAsia="Times New Roman" w:hAnsi="Times New Roman" w:cs="Times New Roman"/>
          <w:b/>
          <w:lang w:eastAsia="sl-SI"/>
        </w:rPr>
        <w:tab/>
        <w:t xml:space="preserve">Kaip vartoti </w:t>
      </w:r>
      <w:r w:rsidR="007706FC" w:rsidRPr="007706FC">
        <w:rPr>
          <w:rFonts w:ascii="Times New Roman" w:eastAsia="Times New Roman" w:hAnsi="Times New Roman" w:cs="Times New Roman"/>
          <w:b/>
          <w:lang w:eastAsia="sl-SI"/>
        </w:rPr>
        <w:t>Ezetimibe ELVIM</w:t>
      </w:r>
    </w:p>
    <w:p w14:paraId="18D18546" w14:textId="77777777" w:rsidR="00CC4BA7" w:rsidRPr="00381949" w:rsidRDefault="00CC4BA7" w:rsidP="00CC4BA7">
      <w:pPr>
        <w:widowControl w:val="0"/>
        <w:rPr>
          <w:rFonts w:ascii="Times New Roman" w:eastAsia="Times New Roman" w:hAnsi="Times New Roman" w:cs="Times New Roman"/>
          <w:lang w:eastAsia="sl-SI"/>
        </w:rPr>
      </w:pPr>
    </w:p>
    <w:p w14:paraId="38F28B6C" w14:textId="77777777" w:rsidR="00CC4BA7" w:rsidRPr="00381949" w:rsidRDefault="00CC4BA7"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Visada vartokite šį vaistą tiksliai kaip nurodė gydytojas. Toliau vartokite kitų jau vartojamų cholesterolio kiekį mažinančių vaistų, nebent gydytojas nurodė kitaip</w:t>
      </w:r>
      <w:r w:rsidR="00375243" w:rsidRPr="00381949">
        <w:rPr>
          <w:rFonts w:ascii="Times New Roman" w:eastAsia="Times New Roman" w:hAnsi="Times New Roman" w:cs="Times New Roman"/>
          <w:lang w:eastAsia="sl-SI"/>
        </w:rPr>
        <w:t>.</w:t>
      </w:r>
      <w:r w:rsidRPr="00381949">
        <w:rPr>
          <w:rFonts w:ascii="Times New Roman" w:eastAsia="Times New Roman" w:hAnsi="Times New Roman" w:cs="Times New Roman"/>
          <w:lang w:eastAsia="sl-SI"/>
        </w:rPr>
        <w:t xml:space="preserve"> Jeigu abejojate, kreipkitės į gydytoją arba vaistininką.</w:t>
      </w:r>
    </w:p>
    <w:p w14:paraId="4BDB8287" w14:textId="77777777" w:rsidR="00CC4BA7" w:rsidRPr="007706FC" w:rsidRDefault="00CC4BA7" w:rsidP="007706FC">
      <w:pPr>
        <w:pStyle w:val="Sraopastraipa"/>
        <w:widowControl w:val="0"/>
        <w:numPr>
          <w:ilvl w:val="0"/>
          <w:numId w:val="11"/>
        </w:numPr>
        <w:tabs>
          <w:tab w:val="left" w:pos="360"/>
        </w:tabs>
        <w:spacing w:after="0" w:line="240" w:lineRule="auto"/>
        <w:ind w:left="360"/>
        <w:rPr>
          <w:rFonts w:ascii="Times New Roman" w:eastAsia="Times New Roman" w:hAnsi="Times New Roman"/>
          <w:lang w:val="lt-LT" w:eastAsia="sl-SI"/>
        </w:rPr>
      </w:pPr>
      <w:r w:rsidRPr="007706FC">
        <w:rPr>
          <w:rFonts w:ascii="Times New Roman" w:hAnsi="Times New Roman"/>
          <w:lang w:val="lt-LT"/>
        </w:rPr>
        <w:t xml:space="preserve">Prieš </w:t>
      </w:r>
      <w:r w:rsidR="00375243" w:rsidRPr="007706FC">
        <w:rPr>
          <w:rFonts w:ascii="Times New Roman" w:hAnsi="Times New Roman"/>
          <w:lang w:val="lt-LT"/>
        </w:rPr>
        <w:t>pradedant gydymą</w:t>
      </w:r>
      <w:r w:rsidRPr="007706FC">
        <w:rPr>
          <w:rFonts w:ascii="Times New Roman" w:hAnsi="Times New Roman"/>
          <w:lang w:val="lt-LT"/>
        </w:rPr>
        <w:t xml:space="preserve"> </w:t>
      </w:r>
      <w:r w:rsidR="007706FC" w:rsidRPr="007706FC">
        <w:rPr>
          <w:rFonts w:ascii="Times New Roman" w:eastAsia="Times New Roman" w:hAnsi="Times New Roman"/>
          <w:lang w:val="lt-LT" w:eastAsia="sl-SI"/>
        </w:rPr>
        <w:t>Ezetimibe ELVIM</w:t>
      </w:r>
      <w:r w:rsidR="00375243" w:rsidRPr="007706FC">
        <w:rPr>
          <w:rFonts w:ascii="Times New Roman" w:hAnsi="Times New Roman"/>
          <w:lang w:val="lt-LT"/>
        </w:rPr>
        <w:t xml:space="preserve"> </w:t>
      </w:r>
      <w:r w:rsidRPr="007706FC">
        <w:rPr>
          <w:rFonts w:ascii="Times New Roman" w:hAnsi="Times New Roman"/>
          <w:lang w:val="lt-LT"/>
        </w:rPr>
        <w:t>būtina laikykis cholesterolio kiekį mažinančios dietos.</w:t>
      </w:r>
    </w:p>
    <w:p w14:paraId="3F2B5C25" w14:textId="77777777" w:rsidR="00CC4BA7" w:rsidRPr="007706FC" w:rsidRDefault="00CC4BA7" w:rsidP="007706FC">
      <w:pPr>
        <w:pStyle w:val="Sraopastraipa"/>
        <w:widowControl w:val="0"/>
        <w:numPr>
          <w:ilvl w:val="0"/>
          <w:numId w:val="11"/>
        </w:numPr>
        <w:tabs>
          <w:tab w:val="left" w:pos="360"/>
        </w:tabs>
        <w:spacing w:after="0" w:line="240" w:lineRule="auto"/>
        <w:ind w:left="360"/>
        <w:rPr>
          <w:rFonts w:ascii="Times New Roman" w:eastAsia="Times New Roman" w:hAnsi="Times New Roman"/>
          <w:lang w:val="lt-LT" w:eastAsia="sl-SI"/>
        </w:rPr>
      </w:pPr>
      <w:r w:rsidRPr="007706FC">
        <w:rPr>
          <w:rFonts w:ascii="Times New Roman" w:eastAsia="Times New Roman" w:hAnsi="Times New Roman"/>
          <w:lang w:val="lt-LT" w:eastAsia="sl-SI"/>
        </w:rPr>
        <w:t xml:space="preserve">Jos būtina laikytis ir vartojant </w:t>
      </w:r>
      <w:r w:rsidR="007706FC" w:rsidRPr="007706FC">
        <w:rPr>
          <w:rFonts w:ascii="Times New Roman" w:eastAsia="Times New Roman" w:hAnsi="Times New Roman"/>
          <w:lang w:val="lt-LT" w:eastAsia="sl-SI"/>
        </w:rPr>
        <w:t>Ezetimibe ELVIM</w:t>
      </w:r>
      <w:r w:rsidRPr="007706FC">
        <w:rPr>
          <w:rFonts w:ascii="Times New Roman" w:eastAsia="Times New Roman" w:hAnsi="Times New Roman"/>
          <w:lang w:val="lt-LT" w:eastAsia="sl-SI"/>
        </w:rPr>
        <w:t>.</w:t>
      </w:r>
    </w:p>
    <w:p w14:paraId="7D7ACEE1"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6B5F8CF7" w14:textId="77777777" w:rsidR="00CC4BA7" w:rsidRPr="00381949" w:rsidRDefault="00CC4BA7"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Kartą per parą </w:t>
      </w:r>
      <w:r w:rsidR="00375243" w:rsidRPr="00381949">
        <w:rPr>
          <w:rFonts w:ascii="Times New Roman" w:eastAsia="Times New Roman" w:hAnsi="Times New Roman" w:cs="Times New Roman"/>
          <w:lang w:eastAsia="sl-SI"/>
        </w:rPr>
        <w:t xml:space="preserve">per burną vartojama </w:t>
      </w:r>
      <w:r w:rsidRPr="00381949">
        <w:rPr>
          <w:rFonts w:ascii="Times New Roman" w:eastAsia="Times New Roman" w:hAnsi="Times New Roman" w:cs="Times New Roman"/>
          <w:lang w:eastAsia="sl-SI"/>
        </w:rPr>
        <w:t xml:space="preserve">dozė yra viena </w:t>
      </w:r>
      <w:r w:rsidR="00BC4F13">
        <w:rPr>
          <w:rFonts w:ascii="Times New Roman" w:eastAsia="Times New Roman" w:hAnsi="Times New Roman" w:cs="Times New Roman"/>
          <w:lang w:eastAsia="sl-SI"/>
        </w:rPr>
        <w:t>Ezetimibe ELVIM</w:t>
      </w:r>
      <w:r w:rsidR="00375243" w:rsidRPr="00381949">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10 mg tabletė.</w:t>
      </w:r>
    </w:p>
    <w:p w14:paraId="4BAFCA0E"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31E74B56" w14:textId="77777777" w:rsidR="00CC4BA7" w:rsidRPr="00381949" w:rsidRDefault="00BC4F13" w:rsidP="00CC4BA7">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Ezetimibe ELVIM</w:t>
      </w:r>
      <w:r w:rsidR="00375243" w:rsidRPr="00381949">
        <w:rPr>
          <w:rFonts w:ascii="Times New Roman" w:eastAsia="Times New Roman" w:hAnsi="Times New Roman" w:cs="Times New Roman"/>
          <w:lang w:eastAsia="sl-SI"/>
        </w:rPr>
        <w:t xml:space="preserve"> </w:t>
      </w:r>
      <w:r w:rsidR="00CC4BA7" w:rsidRPr="00381949">
        <w:rPr>
          <w:rFonts w:ascii="Times New Roman" w:eastAsia="Times New Roman" w:hAnsi="Times New Roman" w:cs="Times New Roman"/>
          <w:lang w:eastAsia="sl-SI"/>
        </w:rPr>
        <w:t>vartokite bet kuriuo paros metu. Galima vartoti valgio metu arba nevalgius.</w:t>
      </w:r>
    </w:p>
    <w:p w14:paraId="1141EA54"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28C741F4" w14:textId="77777777" w:rsidR="00CC4BA7" w:rsidRPr="00381949" w:rsidRDefault="00CC4BA7"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Jeigu gydytojas Jums paskyrė </w:t>
      </w:r>
      <w:r w:rsidR="00BC4F13">
        <w:rPr>
          <w:rFonts w:ascii="Times New Roman" w:eastAsia="Times New Roman" w:hAnsi="Times New Roman" w:cs="Times New Roman"/>
          <w:lang w:eastAsia="sl-SI"/>
        </w:rPr>
        <w:t>Ezetimibe ELVIM</w:t>
      </w:r>
      <w:r w:rsidR="00375243" w:rsidRPr="00381949">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vartoti kartu su statinu, abiejų vaistų galite vartoti tuo pat metu. Tokiu atveju perskaitykite dozavimo instrukcijas, esančias atitinkamo statino pakuotės lapelyje.</w:t>
      </w:r>
    </w:p>
    <w:p w14:paraId="7F39F245"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6D104FF4" w14:textId="77777777" w:rsidR="00CC4BA7" w:rsidRPr="00381949" w:rsidRDefault="00CC4BA7"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Jeigu gydytojas Jums paskyrė </w:t>
      </w:r>
      <w:r w:rsidR="00BC4F13">
        <w:rPr>
          <w:rFonts w:ascii="Times New Roman" w:eastAsia="Times New Roman" w:hAnsi="Times New Roman" w:cs="Times New Roman"/>
          <w:lang w:eastAsia="sl-SI"/>
        </w:rPr>
        <w:t>Ezetimibe ELVIM</w:t>
      </w:r>
      <w:r w:rsidR="00375243" w:rsidRPr="00381949">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 xml:space="preserve">vartoti kartu su kitu cholesterolio kiekį mažinančiu vaistu, kurio sudėtyje yra veikliosios medžiagos kolestiramino, arba bet kuriuo kitu vaistu, kurio sudėtyje yra tulžies rūgštis surišančios medžiagos, </w:t>
      </w:r>
      <w:r w:rsidR="004A3153" w:rsidRPr="00171A52">
        <w:rPr>
          <w:rFonts w:ascii="Times New Roman" w:eastAsia="Times New Roman" w:hAnsi="Times New Roman" w:cs="Times New Roman"/>
          <w:lang w:eastAsia="sl-SI"/>
        </w:rPr>
        <w:t>Ezetimibe ELVIM</w:t>
      </w:r>
      <w:r w:rsidR="00375243" w:rsidRPr="00381949">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vartokite likus</w:t>
      </w:r>
      <w:r w:rsidR="00375243" w:rsidRPr="00381949">
        <w:rPr>
          <w:rFonts w:ascii="Times New Roman" w:eastAsia="Times New Roman" w:hAnsi="Times New Roman" w:cs="Times New Roman"/>
          <w:lang w:eastAsia="sl-SI"/>
        </w:rPr>
        <w:t xml:space="preserve"> mažiausiai 2 </w:t>
      </w:r>
      <w:r w:rsidRPr="00381949">
        <w:rPr>
          <w:rFonts w:ascii="Times New Roman" w:eastAsia="Times New Roman" w:hAnsi="Times New Roman" w:cs="Times New Roman"/>
          <w:lang w:eastAsia="sl-SI"/>
        </w:rPr>
        <w:t>valandoms iki tulžies rūgštis surišančios med</w:t>
      </w:r>
      <w:r w:rsidR="00375243" w:rsidRPr="00381949">
        <w:rPr>
          <w:rFonts w:ascii="Times New Roman" w:eastAsia="Times New Roman" w:hAnsi="Times New Roman" w:cs="Times New Roman"/>
          <w:lang w:eastAsia="sl-SI"/>
        </w:rPr>
        <w:t>žiagos vartojimo arba praėjus 4 </w:t>
      </w:r>
      <w:r w:rsidRPr="00381949">
        <w:rPr>
          <w:rFonts w:ascii="Times New Roman" w:eastAsia="Times New Roman" w:hAnsi="Times New Roman" w:cs="Times New Roman"/>
          <w:lang w:eastAsia="sl-SI"/>
        </w:rPr>
        <w:t>valandoms po jos vartojimo.</w:t>
      </w:r>
    </w:p>
    <w:p w14:paraId="25D82C78"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712EAF90" w14:textId="77777777" w:rsidR="00CC4BA7" w:rsidRPr="00381949" w:rsidRDefault="00CC4BA7" w:rsidP="00CC4BA7">
      <w:pPr>
        <w:widowControl w:val="0"/>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t xml:space="preserve">Ką daryti pavartojus per didelę </w:t>
      </w:r>
      <w:r w:rsidR="00BC4F13" w:rsidRPr="00BC4F13">
        <w:rPr>
          <w:rFonts w:ascii="Times New Roman" w:eastAsia="Times New Roman" w:hAnsi="Times New Roman" w:cs="Times New Roman"/>
          <w:b/>
          <w:bCs/>
          <w:lang w:eastAsia="sl-SI"/>
        </w:rPr>
        <w:t>Ezetimibe ELVIM</w:t>
      </w:r>
      <w:r w:rsidR="00375243" w:rsidRPr="00381949">
        <w:rPr>
          <w:rFonts w:ascii="Times New Roman" w:eastAsia="Times New Roman" w:hAnsi="Times New Roman" w:cs="Times New Roman"/>
          <w:b/>
          <w:bCs/>
          <w:lang w:eastAsia="sl-SI"/>
        </w:rPr>
        <w:t xml:space="preserve"> </w:t>
      </w:r>
      <w:r w:rsidRPr="00381949">
        <w:rPr>
          <w:rFonts w:ascii="Times New Roman" w:eastAsia="Times New Roman" w:hAnsi="Times New Roman" w:cs="Times New Roman"/>
          <w:b/>
          <w:lang w:eastAsia="sl-SI"/>
        </w:rPr>
        <w:t>dozę</w:t>
      </w:r>
    </w:p>
    <w:p w14:paraId="27121B74" w14:textId="77777777" w:rsidR="00CC4BA7" w:rsidRPr="00381949" w:rsidRDefault="00CC4BA7" w:rsidP="00CC4BA7">
      <w:pPr>
        <w:widowControl w:val="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Kreipkitės į gydytoją arba vaistininką.</w:t>
      </w:r>
    </w:p>
    <w:p w14:paraId="7CB3F998" w14:textId="77777777" w:rsidR="00CC4BA7" w:rsidRPr="00381949" w:rsidRDefault="00CC4BA7" w:rsidP="00CC4BA7">
      <w:pPr>
        <w:widowControl w:val="0"/>
        <w:rPr>
          <w:rFonts w:ascii="Times New Roman" w:eastAsia="Times New Roman" w:hAnsi="Times New Roman" w:cs="Times New Roman"/>
          <w:lang w:eastAsia="sl-SI"/>
        </w:rPr>
      </w:pPr>
    </w:p>
    <w:p w14:paraId="1F7B2EDD" w14:textId="77777777" w:rsidR="00CC4BA7" w:rsidRPr="00381949" w:rsidRDefault="00CC4BA7" w:rsidP="00CC4BA7">
      <w:pPr>
        <w:widowControl w:val="0"/>
        <w:rPr>
          <w:rFonts w:ascii="Times New Roman" w:eastAsia="Times New Roman" w:hAnsi="Times New Roman" w:cs="Times New Roman"/>
          <w:b/>
          <w:bCs/>
          <w:lang w:eastAsia="sl-SI"/>
        </w:rPr>
      </w:pPr>
      <w:r w:rsidRPr="00381949">
        <w:rPr>
          <w:rFonts w:ascii="Times New Roman" w:eastAsia="Times New Roman" w:hAnsi="Times New Roman" w:cs="Times New Roman"/>
          <w:b/>
          <w:lang w:eastAsia="sl-SI"/>
        </w:rPr>
        <w:t xml:space="preserve">Pamiršus pavartoti </w:t>
      </w:r>
      <w:r w:rsidR="00BC4F13" w:rsidRPr="00BC4F13">
        <w:rPr>
          <w:rFonts w:ascii="Times New Roman" w:eastAsia="Times New Roman" w:hAnsi="Times New Roman" w:cs="Times New Roman"/>
          <w:b/>
          <w:bCs/>
          <w:lang w:eastAsia="sl-SI"/>
        </w:rPr>
        <w:t>Ezetimibe ELVIM</w:t>
      </w:r>
    </w:p>
    <w:p w14:paraId="53C18477" w14:textId="77777777" w:rsidR="00CC4BA7" w:rsidRPr="00381949" w:rsidRDefault="00CC4BA7"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Negalima vartoti dvigubos dozės norint kompensuoti praleistą tabletę. </w:t>
      </w:r>
      <w:r w:rsidR="00375243" w:rsidRPr="00381949">
        <w:rPr>
          <w:rFonts w:ascii="Times New Roman" w:eastAsia="Times New Roman" w:hAnsi="Times New Roman" w:cs="Times New Roman"/>
          <w:lang w:eastAsia="sl-SI"/>
        </w:rPr>
        <w:t xml:space="preserve">Paskirtą </w:t>
      </w:r>
      <w:r w:rsidR="00BC4F13">
        <w:rPr>
          <w:rFonts w:ascii="Times New Roman" w:eastAsia="Times New Roman" w:hAnsi="Times New Roman" w:cs="Times New Roman"/>
          <w:lang w:eastAsia="sl-SI"/>
        </w:rPr>
        <w:t>Ezetimibe ELVIM</w:t>
      </w:r>
      <w:r w:rsidR="00375243" w:rsidRPr="00381949">
        <w:rPr>
          <w:rFonts w:ascii="Times New Roman" w:eastAsia="Times New Roman" w:hAnsi="Times New Roman" w:cs="Times New Roman"/>
          <w:lang w:eastAsia="sl-SI"/>
        </w:rPr>
        <w:t xml:space="preserve"> dozę vartokite k</w:t>
      </w:r>
      <w:r w:rsidRPr="00381949">
        <w:rPr>
          <w:rFonts w:ascii="Times New Roman" w:eastAsia="Times New Roman" w:hAnsi="Times New Roman" w:cs="Times New Roman"/>
          <w:lang w:eastAsia="sl-SI"/>
        </w:rPr>
        <w:t>itą dieną įprastu metu.</w:t>
      </w:r>
    </w:p>
    <w:p w14:paraId="42039B34" w14:textId="77777777" w:rsidR="00CC4BA7" w:rsidRPr="00381949" w:rsidRDefault="00CC4BA7" w:rsidP="00CC4BA7">
      <w:pPr>
        <w:widowControl w:val="0"/>
        <w:rPr>
          <w:rFonts w:ascii="Times New Roman" w:eastAsia="Times New Roman" w:hAnsi="Times New Roman" w:cs="Times New Roman"/>
          <w:lang w:eastAsia="sl-SI"/>
        </w:rPr>
      </w:pPr>
    </w:p>
    <w:p w14:paraId="1F65E8CB" w14:textId="77777777" w:rsidR="00CC4BA7" w:rsidRPr="00381949" w:rsidRDefault="00CC4BA7" w:rsidP="00CC4BA7">
      <w:pPr>
        <w:widowControl w:val="0"/>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t xml:space="preserve">Nustojus vartoti </w:t>
      </w:r>
      <w:r w:rsidR="00BC4F13" w:rsidRPr="00BC4F13">
        <w:rPr>
          <w:rFonts w:ascii="Times New Roman" w:eastAsia="Times New Roman" w:hAnsi="Times New Roman" w:cs="Times New Roman"/>
          <w:b/>
          <w:bCs/>
          <w:lang w:eastAsia="sl-SI"/>
        </w:rPr>
        <w:t>Ezetimibe ELVIM</w:t>
      </w:r>
    </w:p>
    <w:p w14:paraId="23A0717D" w14:textId="77777777" w:rsidR="00CC4BA7" w:rsidRPr="00381949" w:rsidRDefault="00CC4BA7" w:rsidP="00CC4BA7">
      <w:pPr>
        <w:widowControl w:val="0"/>
        <w:numPr>
          <w:ilvl w:val="12"/>
          <w:numId w:val="0"/>
        </w:numPr>
        <w:ind w:right="-2"/>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Jei nustosite vartoti </w:t>
      </w:r>
      <w:r w:rsidR="00BC4F13">
        <w:rPr>
          <w:rFonts w:ascii="Times New Roman" w:eastAsia="Times New Roman" w:hAnsi="Times New Roman" w:cs="Times New Roman"/>
          <w:lang w:eastAsia="sl-SI"/>
        </w:rPr>
        <w:t>Ezetimibe ELVIM</w:t>
      </w:r>
      <w:r w:rsidRPr="00381949">
        <w:rPr>
          <w:rFonts w:ascii="Times New Roman" w:eastAsia="Times New Roman" w:hAnsi="Times New Roman" w:cs="Times New Roman"/>
          <w:lang w:eastAsia="sl-SI"/>
        </w:rPr>
        <w:t>, cholesterolio kiekis Jūsų kraujyje gali vėl padidėti.</w:t>
      </w:r>
    </w:p>
    <w:p w14:paraId="5D2E95A9" w14:textId="77777777" w:rsidR="00CC4BA7" w:rsidRPr="00381949" w:rsidRDefault="00CC4BA7" w:rsidP="00CC4BA7">
      <w:pPr>
        <w:widowControl w:val="0"/>
        <w:numPr>
          <w:ilvl w:val="12"/>
          <w:numId w:val="0"/>
        </w:numPr>
        <w:ind w:right="-2"/>
        <w:rPr>
          <w:rFonts w:ascii="Times New Roman" w:eastAsia="Times New Roman" w:hAnsi="Times New Roman" w:cs="Times New Roman"/>
          <w:lang w:eastAsia="sl-SI"/>
        </w:rPr>
      </w:pPr>
    </w:p>
    <w:p w14:paraId="5F3058A6" w14:textId="77777777" w:rsidR="00CC4BA7" w:rsidRPr="00381949" w:rsidRDefault="00CC4BA7" w:rsidP="00CC4BA7">
      <w:pPr>
        <w:widowControl w:val="0"/>
        <w:numPr>
          <w:ilvl w:val="12"/>
          <w:numId w:val="0"/>
        </w:numPr>
        <w:ind w:right="-2"/>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Jeigu kiltų daugiau klausimų dėl šio vaisto vartojimo, kreipkitės į gydytoją arba vaistininką.</w:t>
      </w:r>
    </w:p>
    <w:p w14:paraId="5CC5B37E" w14:textId="77777777" w:rsidR="00CC4BA7" w:rsidRPr="00381949" w:rsidRDefault="00CC4BA7" w:rsidP="00CC4BA7">
      <w:pPr>
        <w:widowControl w:val="0"/>
        <w:numPr>
          <w:ilvl w:val="12"/>
          <w:numId w:val="0"/>
        </w:numPr>
        <w:ind w:right="-2"/>
        <w:rPr>
          <w:rFonts w:ascii="Times New Roman" w:eastAsia="Times New Roman" w:hAnsi="Times New Roman" w:cs="Times New Roman"/>
          <w:lang w:eastAsia="sl-SI"/>
        </w:rPr>
      </w:pPr>
    </w:p>
    <w:p w14:paraId="2783C4CA" w14:textId="77777777" w:rsidR="00CC4BA7" w:rsidRPr="00381949" w:rsidRDefault="00CC4BA7" w:rsidP="00CC4BA7">
      <w:pPr>
        <w:widowControl w:val="0"/>
        <w:numPr>
          <w:ilvl w:val="12"/>
          <w:numId w:val="0"/>
        </w:numPr>
        <w:ind w:right="-2"/>
        <w:rPr>
          <w:rFonts w:ascii="Times New Roman" w:eastAsia="Times New Roman" w:hAnsi="Times New Roman" w:cs="Times New Roman"/>
          <w:lang w:eastAsia="sl-SI"/>
        </w:rPr>
      </w:pPr>
    </w:p>
    <w:p w14:paraId="05212EF6" w14:textId="77777777" w:rsidR="00CC4BA7" w:rsidRPr="00381949" w:rsidRDefault="00CC4BA7" w:rsidP="00CC4BA7">
      <w:pPr>
        <w:widowControl w:val="0"/>
        <w:outlineLvl w:val="2"/>
        <w:rPr>
          <w:rFonts w:ascii="Times New Roman" w:eastAsia="Times New Roman" w:hAnsi="Times New Roman" w:cs="Times New Roman"/>
          <w:szCs w:val="20"/>
          <w:lang w:eastAsia="sl-SI"/>
        </w:rPr>
      </w:pPr>
      <w:r w:rsidRPr="00381949">
        <w:rPr>
          <w:rFonts w:ascii="Times New Roman" w:eastAsia="Times New Roman" w:hAnsi="Times New Roman" w:cs="Times New Roman"/>
          <w:b/>
          <w:caps/>
          <w:szCs w:val="20"/>
          <w:lang w:eastAsia="sl-SI"/>
        </w:rPr>
        <w:t>4.</w:t>
      </w:r>
      <w:r w:rsidRPr="00381949">
        <w:rPr>
          <w:rFonts w:ascii="Times New Roman" w:eastAsia="Times New Roman" w:hAnsi="Times New Roman" w:cs="Times New Roman"/>
          <w:b/>
          <w:caps/>
          <w:szCs w:val="20"/>
          <w:lang w:eastAsia="sl-SI"/>
        </w:rPr>
        <w:tab/>
      </w:r>
      <w:r w:rsidRPr="00381949">
        <w:rPr>
          <w:rFonts w:ascii="Times New Roman" w:eastAsia="Times New Roman" w:hAnsi="Times New Roman" w:cs="Times New Roman"/>
          <w:b/>
          <w:szCs w:val="20"/>
          <w:lang w:eastAsia="sl-SI"/>
        </w:rPr>
        <w:t>Galimas šalutinis poveikis</w:t>
      </w:r>
    </w:p>
    <w:p w14:paraId="651341F8" w14:textId="77777777" w:rsidR="00CC4BA7" w:rsidRPr="00381949" w:rsidRDefault="00CC4BA7" w:rsidP="00CC4BA7">
      <w:pPr>
        <w:widowControl w:val="0"/>
        <w:numPr>
          <w:ilvl w:val="12"/>
          <w:numId w:val="0"/>
        </w:numPr>
        <w:rPr>
          <w:rFonts w:ascii="Times New Roman" w:eastAsia="Times New Roman" w:hAnsi="Times New Roman" w:cs="Times New Roman"/>
          <w:snapToGrid w:val="0"/>
          <w:lang w:eastAsia="sl-SI"/>
        </w:rPr>
      </w:pPr>
    </w:p>
    <w:p w14:paraId="2ED6C68C" w14:textId="77777777" w:rsidR="00CC4BA7" w:rsidRPr="00381949" w:rsidRDefault="00CC4BA7" w:rsidP="00CC4BA7">
      <w:pPr>
        <w:widowControl w:val="0"/>
        <w:numPr>
          <w:ilvl w:val="12"/>
          <w:numId w:val="0"/>
        </w:numPr>
        <w:ind w:left="567" w:hanging="567"/>
        <w:outlineLvl w:val="0"/>
        <w:rPr>
          <w:rFonts w:ascii="Times New Roman" w:eastAsia="Times New Roman" w:hAnsi="Times New Roman" w:cs="Times New Roman"/>
          <w:lang w:eastAsia="sl-SI"/>
        </w:rPr>
      </w:pPr>
      <w:r w:rsidRPr="00381949">
        <w:rPr>
          <w:rFonts w:ascii="Times New Roman" w:eastAsia="Times New Roman" w:hAnsi="Times New Roman" w:cs="Times New Roman"/>
          <w:snapToGrid w:val="0"/>
          <w:lang w:eastAsia="sl-SI"/>
        </w:rPr>
        <w:t>Šis vaistas, kaip ir visi kiti, gali sukelti šalutinį poveikį</w:t>
      </w:r>
      <w:r w:rsidRPr="00381949">
        <w:rPr>
          <w:rFonts w:ascii="Times New Roman" w:eastAsia="Times New Roman" w:hAnsi="Times New Roman" w:cs="Times New Roman"/>
          <w:lang w:eastAsia="sl-SI"/>
        </w:rPr>
        <w:t>, nors jis pasireiškia ne visiems žmonėms.</w:t>
      </w:r>
    </w:p>
    <w:p w14:paraId="008BC194" w14:textId="77777777" w:rsidR="00375243" w:rsidRPr="00381949" w:rsidRDefault="00375243" w:rsidP="00375243">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Šalutinio poveikio reiškinių, apie kuriuos buvo pranešta, dažniui apibūdinti vartojami toliau pateikiami terminai:</w:t>
      </w:r>
    </w:p>
    <w:p w14:paraId="0C8E00A4" w14:textId="77777777" w:rsidR="00375243" w:rsidRPr="00381949" w:rsidRDefault="00BC4F13" w:rsidP="002D326B">
      <w:pPr>
        <w:pStyle w:val="Sraopastraipa"/>
        <w:widowControl w:val="0"/>
        <w:numPr>
          <w:ilvl w:val="0"/>
          <w:numId w:val="7"/>
        </w:numPr>
        <w:spacing w:after="0" w:line="240" w:lineRule="auto"/>
        <w:ind w:left="360"/>
        <w:rPr>
          <w:rFonts w:ascii="Times New Roman" w:eastAsia="Times New Roman" w:hAnsi="Times New Roman"/>
          <w:lang w:val="lt-LT" w:eastAsia="sl-SI"/>
        </w:rPr>
      </w:pPr>
      <w:r>
        <w:rPr>
          <w:rFonts w:ascii="Times New Roman" w:eastAsia="Times New Roman" w:hAnsi="Times New Roman"/>
          <w:lang w:val="lt-LT" w:eastAsia="sl-SI"/>
        </w:rPr>
        <w:t>l</w:t>
      </w:r>
      <w:r w:rsidR="00375243" w:rsidRPr="00381949">
        <w:rPr>
          <w:rFonts w:ascii="Times New Roman" w:eastAsia="Times New Roman" w:hAnsi="Times New Roman"/>
          <w:lang w:val="lt-LT" w:eastAsia="sl-SI"/>
        </w:rPr>
        <w:t>abai dažni (gali pasireikšti ne rečiau kaip 1 iš 10 asmenų)</w:t>
      </w:r>
    </w:p>
    <w:p w14:paraId="3EBB5E0F" w14:textId="77777777" w:rsidR="00375243" w:rsidRPr="00381949" w:rsidRDefault="00BC4F13" w:rsidP="002D326B">
      <w:pPr>
        <w:pStyle w:val="Sraopastraipa"/>
        <w:widowControl w:val="0"/>
        <w:numPr>
          <w:ilvl w:val="0"/>
          <w:numId w:val="7"/>
        </w:numPr>
        <w:spacing w:after="0" w:line="240" w:lineRule="auto"/>
        <w:ind w:left="360"/>
        <w:rPr>
          <w:rFonts w:ascii="Times New Roman" w:eastAsia="Times New Roman" w:hAnsi="Times New Roman"/>
          <w:lang w:val="lt-LT" w:eastAsia="sl-SI"/>
        </w:rPr>
      </w:pPr>
      <w:r>
        <w:rPr>
          <w:rFonts w:ascii="Times New Roman" w:eastAsia="Times New Roman" w:hAnsi="Times New Roman"/>
          <w:lang w:val="lt-LT" w:eastAsia="sl-SI"/>
        </w:rPr>
        <w:t>d</w:t>
      </w:r>
      <w:r w:rsidR="00375243" w:rsidRPr="00381949">
        <w:rPr>
          <w:rFonts w:ascii="Times New Roman" w:eastAsia="Times New Roman" w:hAnsi="Times New Roman"/>
          <w:lang w:val="lt-LT" w:eastAsia="sl-SI"/>
        </w:rPr>
        <w:t>ažni (gali pasireikšti rečiau kaip 1 iš 10 asmenų)</w:t>
      </w:r>
    </w:p>
    <w:p w14:paraId="3514398F" w14:textId="77777777" w:rsidR="00375243" w:rsidRPr="00381949" w:rsidRDefault="00BC4F13" w:rsidP="002D326B">
      <w:pPr>
        <w:pStyle w:val="Sraopastraipa"/>
        <w:widowControl w:val="0"/>
        <w:numPr>
          <w:ilvl w:val="0"/>
          <w:numId w:val="7"/>
        </w:numPr>
        <w:spacing w:after="0" w:line="240" w:lineRule="auto"/>
        <w:ind w:left="360"/>
        <w:rPr>
          <w:rFonts w:ascii="Times New Roman" w:eastAsia="Times New Roman" w:hAnsi="Times New Roman"/>
          <w:lang w:val="lt-LT" w:eastAsia="sl-SI"/>
        </w:rPr>
      </w:pPr>
      <w:r>
        <w:rPr>
          <w:rFonts w:ascii="Times New Roman" w:eastAsia="Times New Roman" w:hAnsi="Times New Roman"/>
          <w:lang w:val="lt-LT" w:eastAsia="sl-SI"/>
        </w:rPr>
        <w:t>n</w:t>
      </w:r>
      <w:r w:rsidR="00375243" w:rsidRPr="00381949">
        <w:rPr>
          <w:rFonts w:ascii="Times New Roman" w:eastAsia="Times New Roman" w:hAnsi="Times New Roman"/>
          <w:lang w:val="lt-LT" w:eastAsia="sl-SI"/>
        </w:rPr>
        <w:t>edažni (gali pasireikšti rečiau kaip 1 iš 100 asmenų)</w:t>
      </w:r>
    </w:p>
    <w:p w14:paraId="63F0E57C" w14:textId="77777777" w:rsidR="00375243" w:rsidRPr="00381949" w:rsidRDefault="00BC4F13" w:rsidP="002D326B">
      <w:pPr>
        <w:pStyle w:val="Sraopastraipa"/>
        <w:widowControl w:val="0"/>
        <w:numPr>
          <w:ilvl w:val="0"/>
          <w:numId w:val="7"/>
        </w:numPr>
        <w:spacing w:after="0" w:line="240" w:lineRule="auto"/>
        <w:ind w:left="360"/>
        <w:rPr>
          <w:rFonts w:ascii="Times New Roman" w:eastAsia="Times New Roman" w:hAnsi="Times New Roman"/>
          <w:lang w:val="lt-LT" w:eastAsia="sl-SI"/>
        </w:rPr>
      </w:pPr>
      <w:r>
        <w:rPr>
          <w:rFonts w:ascii="Times New Roman" w:eastAsia="Times New Roman" w:hAnsi="Times New Roman"/>
          <w:lang w:val="lt-LT" w:eastAsia="sl-SI"/>
        </w:rPr>
        <w:t>r</w:t>
      </w:r>
      <w:r w:rsidR="00375243" w:rsidRPr="00381949">
        <w:rPr>
          <w:rFonts w:ascii="Times New Roman" w:eastAsia="Times New Roman" w:hAnsi="Times New Roman"/>
          <w:lang w:val="lt-LT" w:eastAsia="sl-SI"/>
        </w:rPr>
        <w:t>eti (gali pasireikšti rečiau kaip 1 iš 1</w:t>
      </w:r>
      <w:r w:rsidR="00D205B5">
        <w:rPr>
          <w:rFonts w:ascii="Times New Roman" w:eastAsia="Times New Roman" w:hAnsi="Times New Roman"/>
          <w:lang w:val="lt-LT" w:eastAsia="sl-SI"/>
        </w:rPr>
        <w:t> </w:t>
      </w:r>
      <w:r w:rsidR="00375243" w:rsidRPr="00381949">
        <w:rPr>
          <w:rFonts w:ascii="Times New Roman" w:eastAsia="Times New Roman" w:hAnsi="Times New Roman"/>
          <w:lang w:val="lt-LT" w:eastAsia="sl-SI"/>
        </w:rPr>
        <w:t>000 asmenų)</w:t>
      </w:r>
    </w:p>
    <w:p w14:paraId="2BA0AB47" w14:textId="77777777" w:rsidR="00375243" w:rsidRPr="00381949" w:rsidRDefault="00BC4F13" w:rsidP="002D326B">
      <w:pPr>
        <w:pStyle w:val="Sraopastraipa"/>
        <w:widowControl w:val="0"/>
        <w:numPr>
          <w:ilvl w:val="0"/>
          <w:numId w:val="7"/>
        </w:numPr>
        <w:spacing w:after="0" w:line="240" w:lineRule="auto"/>
        <w:ind w:left="360"/>
        <w:rPr>
          <w:rFonts w:ascii="Times New Roman" w:eastAsia="Times New Roman" w:hAnsi="Times New Roman"/>
          <w:lang w:val="lt-LT" w:eastAsia="sl-SI"/>
        </w:rPr>
      </w:pPr>
      <w:r>
        <w:rPr>
          <w:rFonts w:ascii="Times New Roman" w:eastAsia="Times New Roman" w:hAnsi="Times New Roman"/>
          <w:lang w:val="lt-LT" w:eastAsia="sl-SI"/>
        </w:rPr>
        <w:t>l</w:t>
      </w:r>
      <w:r w:rsidR="00375243" w:rsidRPr="00381949">
        <w:rPr>
          <w:rFonts w:ascii="Times New Roman" w:eastAsia="Times New Roman" w:hAnsi="Times New Roman"/>
          <w:lang w:val="lt-LT" w:eastAsia="sl-SI"/>
        </w:rPr>
        <w:t>abai reti (gali pasireikšti rečiau kaip 1 iš 10</w:t>
      </w:r>
      <w:r w:rsidR="00D205B5">
        <w:rPr>
          <w:rFonts w:ascii="Times New Roman" w:eastAsia="Times New Roman" w:hAnsi="Times New Roman"/>
          <w:lang w:val="lt-LT" w:eastAsia="sl-SI"/>
        </w:rPr>
        <w:t> </w:t>
      </w:r>
      <w:r w:rsidR="00375243" w:rsidRPr="00381949">
        <w:rPr>
          <w:rFonts w:ascii="Times New Roman" w:eastAsia="Times New Roman" w:hAnsi="Times New Roman"/>
          <w:lang w:val="lt-LT" w:eastAsia="sl-SI"/>
        </w:rPr>
        <w:t>000 asmenų</w:t>
      </w:r>
    </w:p>
    <w:p w14:paraId="4DD7857B" w14:textId="77777777" w:rsidR="002D326B" w:rsidRPr="00381949" w:rsidRDefault="002D326B" w:rsidP="00CC4BA7">
      <w:pPr>
        <w:widowControl w:val="0"/>
        <w:numPr>
          <w:ilvl w:val="12"/>
          <w:numId w:val="0"/>
        </w:numPr>
        <w:ind w:right="-2"/>
        <w:rPr>
          <w:rFonts w:ascii="Times New Roman" w:eastAsia="Times New Roman" w:hAnsi="Times New Roman" w:cs="Times New Roman"/>
          <w:b/>
          <w:lang w:eastAsia="sl-SI"/>
        </w:rPr>
      </w:pPr>
    </w:p>
    <w:p w14:paraId="60288C7C" w14:textId="77777777" w:rsidR="00CC4BA7" w:rsidRPr="00381949" w:rsidRDefault="00CC4BA7" w:rsidP="00CC4BA7">
      <w:pPr>
        <w:widowControl w:val="0"/>
        <w:numPr>
          <w:ilvl w:val="12"/>
          <w:numId w:val="0"/>
        </w:numPr>
        <w:ind w:right="-2"/>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t>Jeigu dėl neaiškios priežasties atsiranda raumenų skausmas, jautrumas ar silpnumas, nedelsdami kreipkitės į gydytoją, nes retais atvejais raumenų sutrikimai, įskaitant ir raumenų irimą, kuris gali sukelti inkstų pažeidimą, gali būti sunkūs ir tapti gyvybei pavojinga būkle.</w:t>
      </w:r>
    </w:p>
    <w:p w14:paraId="0EA251DC" w14:textId="77777777" w:rsidR="00CC4BA7" w:rsidRPr="00381949" w:rsidRDefault="00CC4BA7" w:rsidP="00CC4BA7">
      <w:pPr>
        <w:widowControl w:val="0"/>
        <w:numPr>
          <w:ilvl w:val="12"/>
          <w:numId w:val="0"/>
        </w:numPr>
        <w:ind w:right="-2"/>
        <w:rPr>
          <w:rFonts w:ascii="Times New Roman" w:eastAsia="Times New Roman" w:hAnsi="Times New Roman" w:cs="Times New Roman"/>
          <w:b/>
          <w:lang w:eastAsia="sl-SI"/>
        </w:rPr>
      </w:pPr>
    </w:p>
    <w:p w14:paraId="042B0C1D" w14:textId="77777777" w:rsidR="00CC4BA7" w:rsidRPr="00381949" w:rsidRDefault="00CC4BA7"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Alerginės reakcijos, įskaitant veido, lūpų, liežuvio ir (arba) gerklų patinimą, dėl kurio gali pasunkėti kvėpavimas arba rijimas (tokiu atveju būtinas nedelsiamas gydymas) buvo pastebėtos bendrojo vartojimo atvejais.</w:t>
      </w:r>
    </w:p>
    <w:p w14:paraId="027C67F1"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79AC2CE3" w14:textId="77777777" w:rsidR="00CC4BA7" w:rsidRPr="00381949" w:rsidRDefault="00CC4BA7"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Vartojant šį vaistą </w:t>
      </w:r>
      <w:r w:rsidRPr="00381949">
        <w:rPr>
          <w:rFonts w:ascii="Times New Roman" w:eastAsia="Times New Roman" w:hAnsi="Times New Roman" w:cs="Times New Roman"/>
          <w:b/>
          <w:i/>
          <w:lang w:eastAsia="sl-SI"/>
        </w:rPr>
        <w:t>vieną</w:t>
      </w:r>
      <w:r w:rsidRPr="00381949">
        <w:rPr>
          <w:rFonts w:ascii="Times New Roman" w:eastAsia="Times New Roman" w:hAnsi="Times New Roman" w:cs="Times New Roman"/>
          <w:lang w:eastAsia="sl-SI"/>
        </w:rPr>
        <w:t>, buvo pastebėti toliau išvardyt</w:t>
      </w:r>
      <w:r w:rsidR="00375243" w:rsidRPr="00381949">
        <w:rPr>
          <w:rFonts w:ascii="Times New Roman" w:eastAsia="Times New Roman" w:hAnsi="Times New Roman" w:cs="Times New Roman"/>
          <w:lang w:eastAsia="sl-SI"/>
        </w:rPr>
        <w:t xml:space="preserve">i </w:t>
      </w:r>
      <w:r w:rsidRPr="00381949">
        <w:rPr>
          <w:rFonts w:ascii="Times New Roman" w:eastAsia="Times New Roman" w:hAnsi="Times New Roman" w:cs="Times New Roman"/>
          <w:lang w:eastAsia="sl-SI"/>
        </w:rPr>
        <w:t>šalutini</w:t>
      </w:r>
      <w:r w:rsidR="00375243" w:rsidRPr="00381949">
        <w:rPr>
          <w:rFonts w:ascii="Times New Roman" w:eastAsia="Times New Roman" w:hAnsi="Times New Roman" w:cs="Times New Roman"/>
          <w:lang w:eastAsia="sl-SI"/>
        </w:rPr>
        <w:t>o poveikio reiškiniai</w:t>
      </w:r>
      <w:r w:rsidRPr="00381949">
        <w:rPr>
          <w:rFonts w:ascii="Times New Roman" w:eastAsia="Times New Roman" w:hAnsi="Times New Roman" w:cs="Times New Roman"/>
          <w:lang w:eastAsia="sl-SI"/>
        </w:rPr>
        <w:t>.</w:t>
      </w:r>
    </w:p>
    <w:p w14:paraId="5D430457" w14:textId="77777777" w:rsidR="00CC4BA7" w:rsidRPr="00381949" w:rsidRDefault="00375243" w:rsidP="00375243">
      <w:pPr>
        <w:widowControl w:val="0"/>
        <w:ind w:left="1350" w:hanging="1350"/>
        <w:rPr>
          <w:rFonts w:ascii="Times New Roman" w:eastAsia="Times New Roman" w:hAnsi="Times New Roman" w:cs="Times New Roman"/>
          <w:lang w:eastAsia="sl-SI"/>
        </w:rPr>
      </w:pPr>
      <w:r w:rsidRPr="00381949">
        <w:rPr>
          <w:rFonts w:ascii="Times New Roman" w:eastAsia="Times New Roman" w:hAnsi="Times New Roman" w:cs="Times New Roman"/>
          <w:i/>
          <w:lang w:eastAsia="sl-SI"/>
        </w:rPr>
        <w:t>Dažni</w:t>
      </w:r>
      <w:r w:rsidR="00CC4BA7" w:rsidRPr="00381949">
        <w:rPr>
          <w:rFonts w:ascii="Times New Roman" w:eastAsia="Times New Roman" w:hAnsi="Times New Roman" w:cs="Times New Roman"/>
          <w:lang w:eastAsia="sl-SI"/>
        </w:rPr>
        <w:t>:</w:t>
      </w:r>
      <w:r w:rsidRPr="00381949">
        <w:rPr>
          <w:rFonts w:ascii="Times New Roman" w:eastAsia="Times New Roman" w:hAnsi="Times New Roman" w:cs="Times New Roman"/>
          <w:lang w:eastAsia="sl-SI"/>
        </w:rPr>
        <w:tab/>
      </w:r>
      <w:r w:rsidR="00CC4BA7" w:rsidRPr="00381949">
        <w:rPr>
          <w:rFonts w:ascii="Times New Roman" w:eastAsia="Times New Roman" w:hAnsi="Times New Roman" w:cs="Times New Roman"/>
          <w:lang w:eastAsia="sl-SI"/>
        </w:rPr>
        <w:t>pilvo skausmas, viduriavimas, vidurių pūtimas, nuovargio jausmas.</w:t>
      </w:r>
    </w:p>
    <w:p w14:paraId="6F0A6288" w14:textId="77777777" w:rsidR="00CC4BA7" w:rsidRPr="00381949" w:rsidRDefault="00CC4BA7" w:rsidP="00375243">
      <w:pPr>
        <w:widowControl w:val="0"/>
        <w:ind w:left="1350" w:hanging="1350"/>
        <w:rPr>
          <w:rFonts w:ascii="Times New Roman" w:eastAsia="Times New Roman" w:hAnsi="Times New Roman" w:cs="Times New Roman"/>
          <w:lang w:eastAsia="sl-SI"/>
        </w:rPr>
      </w:pPr>
      <w:r w:rsidRPr="00381949">
        <w:rPr>
          <w:rFonts w:ascii="Times New Roman" w:eastAsia="Times New Roman" w:hAnsi="Times New Roman" w:cs="Times New Roman"/>
          <w:i/>
          <w:lang w:eastAsia="sl-SI"/>
        </w:rPr>
        <w:t>Nedažn</w:t>
      </w:r>
      <w:r w:rsidR="00375243" w:rsidRPr="00381949">
        <w:rPr>
          <w:rFonts w:ascii="Times New Roman" w:eastAsia="Times New Roman" w:hAnsi="Times New Roman" w:cs="Times New Roman"/>
          <w:i/>
          <w:lang w:eastAsia="sl-SI"/>
        </w:rPr>
        <w:t>i</w:t>
      </w:r>
      <w:r w:rsidR="00375243" w:rsidRPr="00381949">
        <w:rPr>
          <w:rFonts w:ascii="Times New Roman" w:eastAsia="Times New Roman" w:hAnsi="Times New Roman" w:cs="Times New Roman"/>
          <w:lang w:eastAsia="sl-SI"/>
        </w:rPr>
        <w:t>:</w:t>
      </w:r>
      <w:r w:rsidR="00375243" w:rsidRPr="00381949">
        <w:rPr>
          <w:rFonts w:ascii="Times New Roman" w:eastAsia="Times New Roman" w:hAnsi="Times New Roman" w:cs="Times New Roman"/>
          <w:lang w:eastAsia="sl-SI"/>
        </w:rPr>
        <w:tab/>
      </w:r>
      <w:r w:rsidRPr="00381949">
        <w:rPr>
          <w:rFonts w:ascii="Times New Roman" w:eastAsia="Times New Roman" w:hAnsi="Times New Roman" w:cs="Times New Roman"/>
          <w:lang w:eastAsia="sl-SI"/>
        </w:rPr>
        <w:t>kai kurių kraujo laboratorinių tyrimų rodmenų, kurie parodo kepenų (transaminazių aktyvumas) arba raumenų (K</w:t>
      </w:r>
      <w:r w:rsidR="000D4A9E">
        <w:rPr>
          <w:rFonts w:ascii="Times New Roman" w:eastAsia="Times New Roman" w:hAnsi="Times New Roman" w:cs="Times New Roman"/>
          <w:lang w:eastAsia="sl-SI"/>
        </w:rPr>
        <w:t>F</w:t>
      </w:r>
      <w:r w:rsidRPr="00381949">
        <w:rPr>
          <w:rFonts w:ascii="Times New Roman" w:eastAsia="Times New Roman" w:hAnsi="Times New Roman" w:cs="Times New Roman"/>
          <w:lang w:eastAsia="sl-SI"/>
        </w:rPr>
        <w:t>K aktyvumas) veiklą, padidėjimas, kosulys, sutrikęs virškinimas, rėmuo, pykinimas, sąnarių skausmas, raumenų spazmai, sprando skausmas, apetito sumažėjimas, skausmas, krūtinės skausmas, karščio pylimas, didelis kraujospūdis.</w:t>
      </w:r>
    </w:p>
    <w:p w14:paraId="7C72EEF1"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60459759" w14:textId="14AFAC94" w:rsidR="00CC4BA7" w:rsidRPr="00381949" w:rsidRDefault="00CC4BA7"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Be to, šį vaistą vartojant </w:t>
      </w:r>
      <w:r w:rsidRPr="00381949">
        <w:rPr>
          <w:rFonts w:ascii="Times New Roman" w:eastAsia="Times New Roman" w:hAnsi="Times New Roman" w:cs="Times New Roman"/>
          <w:b/>
          <w:i/>
          <w:lang w:eastAsia="sl-SI"/>
        </w:rPr>
        <w:t>kartu su statinu</w:t>
      </w:r>
      <w:r w:rsidRPr="00381949">
        <w:rPr>
          <w:rFonts w:ascii="Times New Roman" w:eastAsia="Times New Roman" w:hAnsi="Times New Roman" w:cs="Times New Roman"/>
          <w:lang w:eastAsia="sl-SI"/>
        </w:rPr>
        <w:t xml:space="preserve">, dar buvo pastebėtas toliau </w:t>
      </w:r>
      <w:r w:rsidR="000A7B98" w:rsidRPr="00381949">
        <w:rPr>
          <w:rFonts w:ascii="Times New Roman" w:eastAsia="Times New Roman" w:hAnsi="Times New Roman" w:cs="Times New Roman"/>
          <w:lang w:eastAsia="sl-SI"/>
        </w:rPr>
        <w:t>išvardyt</w:t>
      </w:r>
      <w:r w:rsidR="000A7B98">
        <w:rPr>
          <w:rFonts w:ascii="Times New Roman" w:eastAsia="Times New Roman" w:hAnsi="Times New Roman" w:cs="Times New Roman"/>
          <w:lang w:eastAsia="sl-SI"/>
        </w:rPr>
        <w:t>i</w:t>
      </w:r>
      <w:r w:rsidR="000A7B98" w:rsidRPr="00381949">
        <w:rPr>
          <w:rFonts w:ascii="Times New Roman" w:eastAsia="Times New Roman" w:hAnsi="Times New Roman" w:cs="Times New Roman"/>
          <w:lang w:eastAsia="sl-SI"/>
        </w:rPr>
        <w:t xml:space="preserve"> šalutini</w:t>
      </w:r>
      <w:r w:rsidR="000A7B98">
        <w:rPr>
          <w:rFonts w:ascii="Times New Roman" w:eastAsia="Times New Roman" w:hAnsi="Times New Roman" w:cs="Times New Roman"/>
          <w:lang w:eastAsia="sl-SI"/>
        </w:rPr>
        <w:t>o poveikio reiškiniai</w:t>
      </w:r>
      <w:r w:rsidRPr="00381949">
        <w:rPr>
          <w:rFonts w:ascii="Times New Roman" w:eastAsia="Times New Roman" w:hAnsi="Times New Roman" w:cs="Times New Roman"/>
          <w:lang w:eastAsia="sl-SI"/>
        </w:rPr>
        <w:t>.</w:t>
      </w:r>
    </w:p>
    <w:p w14:paraId="68CC1EA6" w14:textId="77777777" w:rsidR="00CC4BA7" w:rsidRPr="00381949" w:rsidRDefault="00375243" w:rsidP="00375243">
      <w:pPr>
        <w:widowControl w:val="0"/>
        <w:tabs>
          <w:tab w:val="left" w:pos="1350"/>
        </w:tabs>
        <w:ind w:left="1350" w:hanging="1350"/>
        <w:rPr>
          <w:rFonts w:ascii="Times New Roman" w:eastAsia="Times New Roman" w:hAnsi="Times New Roman" w:cs="Times New Roman"/>
          <w:lang w:eastAsia="sl-SI"/>
        </w:rPr>
      </w:pPr>
      <w:r w:rsidRPr="00381949">
        <w:rPr>
          <w:rFonts w:ascii="Times New Roman" w:eastAsia="Times New Roman" w:hAnsi="Times New Roman" w:cs="Times New Roman"/>
          <w:i/>
          <w:lang w:eastAsia="sl-SI"/>
        </w:rPr>
        <w:t>Dažni</w:t>
      </w:r>
      <w:r w:rsidRPr="00381949">
        <w:rPr>
          <w:rFonts w:ascii="Times New Roman" w:eastAsia="Times New Roman" w:hAnsi="Times New Roman" w:cs="Times New Roman"/>
          <w:lang w:eastAsia="sl-SI"/>
        </w:rPr>
        <w:t>:</w:t>
      </w:r>
      <w:r w:rsidRPr="00381949">
        <w:rPr>
          <w:rFonts w:ascii="Times New Roman" w:eastAsia="Times New Roman" w:hAnsi="Times New Roman" w:cs="Times New Roman"/>
          <w:lang w:eastAsia="sl-SI"/>
        </w:rPr>
        <w:tab/>
      </w:r>
      <w:r w:rsidR="00CC4BA7" w:rsidRPr="00381949">
        <w:rPr>
          <w:rFonts w:ascii="Times New Roman" w:eastAsia="Times New Roman" w:hAnsi="Times New Roman" w:cs="Times New Roman"/>
          <w:lang w:eastAsia="sl-SI"/>
        </w:rPr>
        <w:t>kai kurių kraujo laboratorinių tyrimų rodmenų, kurie parodo kepenų veiklą (transaminazių aktyvumas) padidėjimas, galvos skausmas, raumenų skausmas, jautrumas ar silpnumas.</w:t>
      </w:r>
    </w:p>
    <w:p w14:paraId="79C0C707" w14:textId="77777777" w:rsidR="00CC4BA7" w:rsidRPr="00381949" w:rsidRDefault="00CC4BA7" w:rsidP="00375243">
      <w:pPr>
        <w:widowControl w:val="0"/>
        <w:ind w:left="1350" w:hanging="1350"/>
        <w:rPr>
          <w:rFonts w:ascii="Times New Roman" w:eastAsia="Times New Roman" w:hAnsi="Times New Roman" w:cs="Times New Roman"/>
          <w:lang w:eastAsia="sl-SI"/>
        </w:rPr>
      </w:pPr>
      <w:r w:rsidRPr="00381949">
        <w:rPr>
          <w:rFonts w:ascii="Times New Roman" w:eastAsia="Times New Roman" w:hAnsi="Times New Roman" w:cs="Times New Roman"/>
          <w:i/>
          <w:lang w:eastAsia="sl-SI"/>
        </w:rPr>
        <w:t>Nedažn</w:t>
      </w:r>
      <w:r w:rsidR="00375243" w:rsidRPr="00381949">
        <w:rPr>
          <w:rFonts w:ascii="Times New Roman" w:eastAsia="Times New Roman" w:hAnsi="Times New Roman" w:cs="Times New Roman"/>
          <w:i/>
          <w:lang w:eastAsia="sl-SI"/>
        </w:rPr>
        <w:t>i</w:t>
      </w:r>
      <w:r w:rsidRPr="00381949">
        <w:rPr>
          <w:rFonts w:ascii="Times New Roman" w:eastAsia="Times New Roman" w:hAnsi="Times New Roman" w:cs="Times New Roman"/>
          <w:lang w:eastAsia="sl-SI"/>
        </w:rPr>
        <w:t>:</w:t>
      </w:r>
      <w:r w:rsidR="00375243" w:rsidRPr="00381949">
        <w:rPr>
          <w:rFonts w:ascii="Times New Roman" w:eastAsia="Times New Roman" w:hAnsi="Times New Roman" w:cs="Times New Roman"/>
          <w:lang w:eastAsia="sl-SI"/>
        </w:rPr>
        <w:tab/>
      </w:r>
      <w:r w:rsidRPr="00381949">
        <w:rPr>
          <w:rFonts w:ascii="Times New Roman" w:eastAsia="Times New Roman" w:hAnsi="Times New Roman" w:cs="Times New Roman"/>
          <w:lang w:eastAsia="sl-SI"/>
        </w:rPr>
        <w:t>dilgčiojimo pojūtis, burnos džiūvimas, niežėjimas, išbėrimas, dilgėlinė, nugaros skausmas, raumenų silpnumas, skausmas rankose ir kojose, neįprastas nuovargis ar silpnumas, patinimas, ypač plaštakose ir pėdose.</w:t>
      </w:r>
    </w:p>
    <w:p w14:paraId="73A059FE"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69A94840" w14:textId="327C7837" w:rsidR="00375243" w:rsidRPr="00381949" w:rsidRDefault="00CC4BA7" w:rsidP="00CC4BA7">
      <w:pPr>
        <w:widowControl w:val="0"/>
        <w:ind w:left="0" w:firstLine="0"/>
        <w:jc w:val="both"/>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Vartojant </w:t>
      </w:r>
      <w:r w:rsidRPr="00381949">
        <w:rPr>
          <w:rFonts w:ascii="Times New Roman" w:eastAsia="Times New Roman" w:hAnsi="Times New Roman" w:cs="Times New Roman"/>
          <w:b/>
          <w:i/>
          <w:lang w:eastAsia="sl-SI"/>
        </w:rPr>
        <w:t>kartu su fenofibratu</w:t>
      </w:r>
      <w:r w:rsidRPr="00381949">
        <w:rPr>
          <w:rFonts w:ascii="Times New Roman" w:eastAsia="Times New Roman" w:hAnsi="Times New Roman" w:cs="Times New Roman"/>
          <w:lang w:eastAsia="sl-SI"/>
        </w:rPr>
        <w:t xml:space="preserve"> pastebėtas</w:t>
      </w:r>
      <w:r w:rsidR="00375243" w:rsidRPr="00381949">
        <w:rPr>
          <w:rFonts w:ascii="Times New Roman" w:eastAsia="Times New Roman" w:hAnsi="Times New Roman" w:cs="Times New Roman"/>
          <w:lang w:eastAsia="sl-SI"/>
        </w:rPr>
        <w:t xml:space="preserve"> šis dažnas šalutini</w:t>
      </w:r>
      <w:r w:rsidR="00A722D4">
        <w:rPr>
          <w:rFonts w:ascii="Times New Roman" w:eastAsia="Times New Roman" w:hAnsi="Times New Roman" w:cs="Times New Roman"/>
          <w:lang w:eastAsia="sl-SI"/>
        </w:rPr>
        <w:t>o poveikio reiškinys</w:t>
      </w:r>
      <w:r w:rsidR="00E40258">
        <w:rPr>
          <w:rFonts w:ascii="Times New Roman" w:eastAsia="Times New Roman" w:hAnsi="Times New Roman" w:cs="Times New Roman"/>
          <w:lang w:eastAsia="sl-SI"/>
        </w:rPr>
        <w:t>:</w:t>
      </w:r>
    </w:p>
    <w:p w14:paraId="1E45BD82" w14:textId="77777777" w:rsidR="00CC4BA7" w:rsidRPr="00381949" w:rsidRDefault="00CC4BA7" w:rsidP="00375243">
      <w:pPr>
        <w:widowControl w:val="0"/>
        <w:ind w:left="0" w:firstLine="1350"/>
        <w:jc w:val="both"/>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pilvo skausmas.</w:t>
      </w:r>
    </w:p>
    <w:p w14:paraId="7483DA2C"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0155C1CD" w14:textId="4A521D06" w:rsidR="00CC4BA7" w:rsidRPr="00381949" w:rsidRDefault="00CC4BA7"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Be to, bendrojo vartojimo atvejais pastebėt</w:t>
      </w:r>
      <w:r w:rsidR="00E71669">
        <w:rPr>
          <w:rFonts w:ascii="Times New Roman" w:eastAsia="Times New Roman" w:hAnsi="Times New Roman" w:cs="Times New Roman"/>
          <w:lang w:eastAsia="sl-SI"/>
        </w:rPr>
        <w:t>a</w:t>
      </w:r>
      <w:r w:rsidRPr="00381949">
        <w:rPr>
          <w:rFonts w:ascii="Times New Roman" w:eastAsia="Times New Roman" w:hAnsi="Times New Roman" w:cs="Times New Roman"/>
          <w:lang w:eastAsia="sl-SI"/>
        </w:rPr>
        <w:t xml:space="preserve"> </w:t>
      </w:r>
      <w:r w:rsidR="001779D8">
        <w:rPr>
          <w:rFonts w:ascii="Times New Roman" w:eastAsia="Times New Roman" w:hAnsi="Times New Roman" w:cs="Times New Roman"/>
          <w:lang w:eastAsia="sl-SI"/>
        </w:rPr>
        <w:t>šalutinio poveikio reiškini</w:t>
      </w:r>
      <w:r w:rsidR="00963908">
        <w:rPr>
          <w:rFonts w:ascii="Times New Roman" w:eastAsia="Times New Roman" w:hAnsi="Times New Roman" w:cs="Times New Roman"/>
          <w:lang w:eastAsia="sl-SI"/>
        </w:rPr>
        <w:t>ų, kurių dažnis nežinomas (negali būti apskaičiuotas pagal turimus duomenis)</w:t>
      </w:r>
      <w:r w:rsidRPr="00381949">
        <w:rPr>
          <w:rFonts w:ascii="Times New Roman" w:eastAsia="Times New Roman" w:hAnsi="Times New Roman" w:cs="Times New Roman"/>
          <w:lang w:eastAsia="sl-SI"/>
        </w:rPr>
        <w:t xml:space="preserve">: svaigulys, raumenų maudimas, kepenų </w:t>
      </w:r>
      <w:r w:rsidR="00F8403F">
        <w:rPr>
          <w:rFonts w:ascii="Times New Roman" w:eastAsia="Times New Roman" w:hAnsi="Times New Roman" w:cs="Times New Roman"/>
          <w:lang w:eastAsia="sl-SI"/>
        </w:rPr>
        <w:t>funkcijos</w:t>
      </w:r>
      <w:r w:rsidR="00143E97">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sutrikimas, alerginės reakcijos, įskaitant išbėrimą ir dilgėlinę, iškilas raudonas išbėrimas, kartais su taikinio formos pažeidimais (daugiaformė eritema), raumenų skausmas, jautrumas ar silpnumas, raumenų irimas, tulžies akmenys ar tulžies pūslės uždegimas (tai gali sukelti pilvo skausmą, pykinimą ar vėmimą), kasos uždegimas, dažnai kartu su stipriais pilvo skausmais, vidurių užkietėjimas, kraujo ląstelių skaičiaus sumažėjimas (trombocitopenija), dėl kurio gali atsirasti kraujosruvų ir (arba) kraujavimas, dilgčiojimo pojūtis, depresija, neįprastas nuovargis ar silpnumas, dusulys.</w:t>
      </w:r>
    </w:p>
    <w:p w14:paraId="51F873AB" w14:textId="77777777" w:rsidR="00CC4BA7" w:rsidRPr="00381949" w:rsidRDefault="00CC4BA7" w:rsidP="00CC4BA7">
      <w:pPr>
        <w:widowControl w:val="0"/>
        <w:numPr>
          <w:ilvl w:val="12"/>
          <w:numId w:val="0"/>
        </w:numPr>
        <w:ind w:right="-2"/>
        <w:rPr>
          <w:rFonts w:ascii="Times New Roman" w:eastAsia="Times New Roman" w:hAnsi="Times New Roman" w:cs="Times New Roman"/>
          <w:b/>
          <w:lang w:eastAsia="sl-SI"/>
        </w:rPr>
      </w:pPr>
    </w:p>
    <w:p w14:paraId="437A48AE" w14:textId="77777777" w:rsidR="00CC4BA7" w:rsidRPr="00381949" w:rsidRDefault="00CC4BA7" w:rsidP="00CC4BA7">
      <w:pPr>
        <w:widowControl w:val="0"/>
        <w:tabs>
          <w:tab w:val="left" w:pos="567"/>
        </w:tabs>
        <w:ind w:left="0" w:firstLine="0"/>
        <w:rPr>
          <w:rFonts w:ascii="Times New Roman" w:eastAsia="Times New Roman" w:hAnsi="Times New Roman" w:cs="Times New Roman"/>
          <w:b/>
          <w:snapToGrid w:val="0"/>
          <w:lang w:eastAsia="sl-SI"/>
        </w:rPr>
      </w:pPr>
      <w:r w:rsidRPr="00381949">
        <w:rPr>
          <w:rFonts w:ascii="Times New Roman" w:eastAsia="Times New Roman" w:hAnsi="Times New Roman" w:cs="Times New Roman"/>
          <w:b/>
          <w:snapToGrid w:val="0"/>
          <w:lang w:eastAsia="sl-SI"/>
        </w:rPr>
        <w:t>Pranešimas apie šalutinį poveikį</w:t>
      </w:r>
    </w:p>
    <w:p w14:paraId="45430D2F" w14:textId="77777777" w:rsidR="00CC4BA7" w:rsidRPr="00381949" w:rsidRDefault="00CC4BA7" w:rsidP="00CC4BA7">
      <w:pPr>
        <w:widowControl w:val="0"/>
        <w:numPr>
          <w:ilvl w:val="12"/>
          <w:numId w:val="0"/>
        </w:numPr>
        <w:ind w:right="-2"/>
        <w:rPr>
          <w:rFonts w:ascii="Times New Roman" w:eastAsia="Times New Roman" w:hAnsi="Times New Roman" w:cs="Times New Roman"/>
          <w:snapToGrid w:val="0"/>
          <w:lang w:eastAsia="sl-SI"/>
        </w:rPr>
      </w:pPr>
      <w:r w:rsidRPr="00381949">
        <w:rPr>
          <w:rFonts w:ascii="Times New Roman" w:eastAsia="Times New Roman" w:hAnsi="Times New Roman" w:cs="Times New Roman"/>
          <w:snapToGrid w:val="0"/>
          <w:lang w:eastAsia="sl-SI"/>
        </w:rPr>
        <w:t xml:space="preserve">Jeigu pasireiškė šalutinis poveikis, įskaitant šiame lapelyje nenurodytą, pasakykite gydytojui arba vaistininkui. </w:t>
      </w:r>
      <w:r w:rsidR="006A20FD" w:rsidRPr="00381949">
        <w:rPr>
          <w:rFonts w:ascii="Times New Roman" w:eastAsia="Times New Roman" w:hAnsi="Times New Roman" w:cs="Times New Roman"/>
          <w:snapToGrid w:val="0"/>
          <w:lang w:eastAsia="sl-SI"/>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w:t>
      </w:r>
      <w:r w:rsidR="006A20FD" w:rsidRPr="00381949">
        <w:rPr>
          <w:rFonts w:ascii="Times New Roman" w:eastAsia="Times New Roman" w:hAnsi="Times New Roman" w:cs="Times New Roman"/>
          <w:snapToGrid w:val="0"/>
          <w:lang w:eastAsia="sl-SI"/>
        </w:rPr>
        <w:lastRenderedPageBreak/>
        <w:t>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385D92F9" w14:textId="77777777" w:rsidR="00CC4BA7" w:rsidRPr="00381949" w:rsidRDefault="00CC4BA7" w:rsidP="00CC4BA7">
      <w:pPr>
        <w:widowControl w:val="0"/>
        <w:numPr>
          <w:ilvl w:val="12"/>
          <w:numId w:val="0"/>
        </w:numPr>
        <w:ind w:right="-2"/>
        <w:rPr>
          <w:rFonts w:ascii="Times New Roman" w:eastAsia="Times New Roman" w:hAnsi="Times New Roman" w:cs="Times New Roman"/>
          <w:lang w:eastAsia="sl-SI"/>
        </w:rPr>
      </w:pPr>
    </w:p>
    <w:p w14:paraId="78DC3E8F" w14:textId="77777777" w:rsidR="00CC4BA7" w:rsidRPr="00381949" w:rsidRDefault="00CC4BA7" w:rsidP="00CC4BA7">
      <w:pPr>
        <w:widowControl w:val="0"/>
        <w:numPr>
          <w:ilvl w:val="12"/>
          <w:numId w:val="0"/>
        </w:numPr>
        <w:ind w:right="-2"/>
        <w:rPr>
          <w:rFonts w:ascii="Times New Roman" w:eastAsia="Times New Roman" w:hAnsi="Times New Roman" w:cs="Times New Roman"/>
          <w:lang w:eastAsia="sl-SI"/>
        </w:rPr>
      </w:pPr>
    </w:p>
    <w:p w14:paraId="3458E791" w14:textId="77777777" w:rsidR="00CC4BA7" w:rsidRPr="00381949" w:rsidRDefault="00CC4BA7" w:rsidP="00CC4BA7">
      <w:pPr>
        <w:widowControl w:val="0"/>
        <w:numPr>
          <w:ilvl w:val="12"/>
          <w:numId w:val="0"/>
        </w:numPr>
        <w:ind w:left="567" w:right="-2" w:hanging="567"/>
        <w:rPr>
          <w:rFonts w:ascii="Times New Roman" w:eastAsia="Times New Roman" w:hAnsi="Times New Roman" w:cs="Times New Roman"/>
          <w:lang w:eastAsia="sl-SI"/>
        </w:rPr>
      </w:pPr>
      <w:r w:rsidRPr="00381949">
        <w:rPr>
          <w:rFonts w:ascii="Times New Roman" w:eastAsia="Times New Roman" w:hAnsi="Times New Roman" w:cs="Times New Roman"/>
          <w:b/>
          <w:lang w:eastAsia="sl-SI"/>
        </w:rPr>
        <w:t>5.</w:t>
      </w:r>
      <w:r w:rsidRPr="00381949">
        <w:rPr>
          <w:rFonts w:ascii="Times New Roman" w:eastAsia="Times New Roman" w:hAnsi="Times New Roman" w:cs="Times New Roman"/>
          <w:b/>
          <w:lang w:eastAsia="sl-SI"/>
        </w:rPr>
        <w:tab/>
        <w:t xml:space="preserve">Kaip laikyti </w:t>
      </w:r>
      <w:r w:rsidR="00F47B10" w:rsidRPr="00F47B10">
        <w:rPr>
          <w:rFonts w:ascii="Times New Roman" w:eastAsia="Times New Roman" w:hAnsi="Times New Roman" w:cs="Times New Roman"/>
          <w:b/>
          <w:lang w:eastAsia="sl-SI"/>
        </w:rPr>
        <w:t>Ezetimibe ELVIM</w:t>
      </w:r>
    </w:p>
    <w:p w14:paraId="51B863A4" w14:textId="77777777" w:rsidR="00CC4BA7" w:rsidRPr="00381949" w:rsidRDefault="00CC4BA7" w:rsidP="00CC4BA7">
      <w:pPr>
        <w:widowControl w:val="0"/>
        <w:numPr>
          <w:ilvl w:val="12"/>
          <w:numId w:val="0"/>
        </w:numPr>
        <w:ind w:right="-2"/>
        <w:rPr>
          <w:rFonts w:ascii="Times New Roman" w:eastAsia="Times New Roman" w:hAnsi="Times New Roman" w:cs="Times New Roman"/>
          <w:lang w:eastAsia="sl-SI"/>
        </w:rPr>
      </w:pPr>
    </w:p>
    <w:p w14:paraId="29D36CBC" w14:textId="77777777" w:rsidR="00CC4BA7" w:rsidRPr="00381949" w:rsidRDefault="00CC4BA7" w:rsidP="00CC4BA7">
      <w:pPr>
        <w:widowControl w:val="0"/>
        <w:numPr>
          <w:ilvl w:val="12"/>
          <w:numId w:val="0"/>
        </w:numPr>
        <w:ind w:right="-2"/>
        <w:rPr>
          <w:rFonts w:ascii="Times New Roman" w:eastAsia="Times New Roman" w:hAnsi="Times New Roman" w:cs="Times New Roman"/>
          <w:lang w:eastAsia="sl-SI"/>
        </w:rPr>
      </w:pPr>
      <w:r w:rsidRPr="00381949">
        <w:rPr>
          <w:rFonts w:ascii="Times New Roman" w:eastAsia="Times New Roman" w:hAnsi="Times New Roman" w:cs="Times New Roman"/>
          <w:szCs w:val="20"/>
          <w:lang w:eastAsia="sl-SI"/>
        </w:rPr>
        <w:t xml:space="preserve">Šį vaistą laikykite </w:t>
      </w:r>
      <w:r w:rsidRPr="00381949">
        <w:rPr>
          <w:rFonts w:ascii="Times New Roman" w:eastAsia="Times New Roman" w:hAnsi="Times New Roman" w:cs="Times New Roman"/>
          <w:lang w:eastAsia="sl-SI"/>
        </w:rPr>
        <w:t>vaikams nepastebimoje ir nepasiekiamoje vietoje.</w:t>
      </w:r>
    </w:p>
    <w:p w14:paraId="2EFF4030" w14:textId="77777777" w:rsidR="00CC4BA7" w:rsidRPr="00381949" w:rsidRDefault="00CC4BA7" w:rsidP="00CC4BA7">
      <w:pPr>
        <w:widowControl w:val="0"/>
        <w:numPr>
          <w:ilvl w:val="12"/>
          <w:numId w:val="0"/>
        </w:numPr>
        <w:ind w:right="-2"/>
        <w:rPr>
          <w:rFonts w:ascii="Times New Roman" w:eastAsia="Times New Roman" w:hAnsi="Times New Roman" w:cs="Times New Roman"/>
          <w:lang w:eastAsia="sl-SI"/>
        </w:rPr>
      </w:pPr>
    </w:p>
    <w:p w14:paraId="114E4DC1" w14:textId="77777777" w:rsidR="00CC4BA7" w:rsidRPr="00381949" w:rsidRDefault="00CC4BA7" w:rsidP="00CC4BA7">
      <w:pPr>
        <w:widowControl w:val="0"/>
        <w:ind w:left="0" w:firstLine="0"/>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Ant dėžutės ir lizdinės plokštelės po „EXP“ nurodytam tinkamumo laikui pasibaigus, šio vaisto vartoti negalima. Vaistas tinkamas vartoti iki paskutinės nurodyto mėnesio dienos.</w:t>
      </w:r>
    </w:p>
    <w:p w14:paraId="04099033" w14:textId="77777777" w:rsidR="00CC4BA7" w:rsidRPr="00381949" w:rsidRDefault="00CC4BA7" w:rsidP="00CC4BA7">
      <w:pPr>
        <w:widowControl w:val="0"/>
        <w:numPr>
          <w:ilvl w:val="12"/>
          <w:numId w:val="0"/>
        </w:numPr>
        <w:ind w:right="-2"/>
        <w:rPr>
          <w:rFonts w:ascii="Times New Roman" w:eastAsia="Times New Roman" w:hAnsi="Times New Roman" w:cs="Times New Roman"/>
          <w:lang w:eastAsia="sl-SI"/>
        </w:rPr>
      </w:pPr>
    </w:p>
    <w:p w14:paraId="7DEDB902" w14:textId="77777777" w:rsidR="00CC4BA7" w:rsidRPr="00381949" w:rsidRDefault="006A20FD" w:rsidP="00CC4BA7">
      <w:pPr>
        <w:widowControl w:val="0"/>
        <w:numPr>
          <w:ilvl w:val="12"/>
          <w:numId w:val="0"/>
        </w:numPr>
        <w:ind w:right="-2"/>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Šiam vaistui specialių laikymo sąlygų nereikia.</w:t>
      </w:r>
    </w:p>
    <w:p w14:paraId="23DF82AE" w14:textId="77777777" w:rsidR="006A20FD" w:rsidRPr="00381949" w:rsidRDefault="006A20FD" w:rsidP="00CC4BA7">
      <w:pPr>
        <w:widowControl w:val="0"/>
        <w:numPr>
          <w:ilvl w:val="12"/>
          <w:numId w:val="0"/>
        </w:numPr>
        <w:ind w:right="-2"/>
        <w:rPr>
          <w:rFonts w:ascii="Times New Roman" w:eastAsia="Times New Roman" w:hAnsi="Times New Roman" w:cs="Times New Roman"/>
          <w:lang w:eastAsia="sl-SI"/>
        </w:rPr>
      </w:pPr>
    </w:p>
    <w:p w14:paraId="50A517EA" w14:textId="77777777" w:rsidR="00CC4BA7" w:rsidRPr="00381949" w:rsidRDefault="00CC4BA7" w:rsidP="00CC4BA7">
      <w:pPr>
        <w:widowControl w:val="0"/>
        <w:numPr>
          <w:ilvl w:val="12"/>
          <w:numId w:val="0"/>
        </w:numPr>
        <w:ind w:right="-2"/>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Vaistų negalima išmesti į kanalizaciją arba su buitinėmis atliekomis. Kaip išmesti nereikalingus vaistus, klauskite vaistininko. Šios priemonės padės apsaugoti aplinką.</w:t>
      </w:r>
    </w:p>
    <w:p w14:paraId="68934984" w14:textId="77777777" w:rsidR="00CC4BA7" w:rsidRPr="00381949" w:rsidRDefault="00CC4BA7" w:rsidP="00CC4BA7">
      <w:pPr>
        <w:widowControl w:val="0"/>
        <w:numPr>
          <w:ilvl w:val="12"/>
          <w:numId w:val="0"/>
        </w:numPr>
        <w:ind w:right="-2"/>
        <w:rPr>
          <w:rFonts w:ascii="Times New Roman" w:eastAsia="Times New Roman" w:hAnsi="Times New Roman" w:cs="Times New Roman"/>
          <w:lang w:eastAsia="sl-SI"/>
        </w:rPr>
      </w:pPr>
    </w:p>
    <w:p w14:paraId="7578412A" w14:textId="77777777" w:rsidR="00CC4BA7" w:rsidRPr="00381949" w:rsidRDefault="00CC4BA7" w:rsidP="00CC4BA7">
      <w:pPr>
        <w:widowControl w:val="0"/>
        <w:numPr>
          <w:ilvl w:val="12"/>
          <w:numId w:val="0"/>
        </w:numPr>
        <w:ind w:right="-2"/>
        <w:rPr>
          <w:rFonts w:ascii="Times New Roman" w:eastAsia="Times New Roman" w:hAnsi="Times New Roman" w:cs="Times New Roman"/>
          <w:lang w:eastAsia="sl-SI"/>
        </w:rPr>
      </w:pPr>
    </w:p>
    <w:p w14:paraId="2168DDE6" w14:textId="77777777" w:rsidR="00CC4BA7" w:rsidRPr="00381949" w:rsidRDefault="00CC4BA7" w:rsidP="00CC4BA7">
      <w:pPr>
        <w:widowControl w:val="0"/>
        <w:numPr>
          <w:ilvl w:val="12"/>
          <w:numId w:val="0"/>
        </w:numPr>
        <w:ind w:left="567" w:right="-2" w:hanging="567"/>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t>6.</w:t>
      </w:r>
      <w:r w:rsidRPr="00381949">
        <w:rPr>
          <w:rFonts w:ascii="Times New Roman" w:eastAsia="Times New Roman" w:hAnsi="Times New Roman" w:cs="Times New Roman"/>
          <w:b/>
          <w:lang w:eastAsia="sl-SI"/>
        </w:rPr>
        <w:tab/>
        <w:t>Pakuotės turinys ir kita informacija</w:t>
      </w:r>
    </w:p>
    <w:p w14:paraId="4F157AEC" w14:textId="77777777" w:rsidR="00CC4BA7" w:rsidRPr="00381949" w:rsidRDefault="00CC4BA7" w:rsidP="00CC4BA7">
      <w:pPr>
        <w:widowControl w:val="0"/>
        <w:numPr>
          <w:ilvl w:val="12"/>
          <w:numId w:val="0"/>
        </w:numPr>
        <w:ind w:right="-2"/>
        <w:rPr>
          <w:rFonts w:ascii="Times New Roman" w:eastAsia="Times New Roman" w:hAnsi="Times New Roman" w:cs="Times New Roman"/>
          <w:lang w:eastAsia="sl-SI"/>
        </w:rPr>
      </w:pPr>
    </w:p>
    <w:p w14:paraId="06199CAF" w14:textId="77777777" w:rsidR="00CC4BA7" w:rsidRPr="00381949" w:rsidRDefault="00F47B10" w:rsidP="00CC4BA7">
      <w:pPr>
        <w:widowControl w:val="0"/>
        <w:numPr>
          <w:ilvl w:val="12"/>
          <w:numId w:val="0"/>
        </w:numPr>
        <w:ind w:right="-2"/>
        <w:rPr>
          <w:rFonts w:ascii="Times New Roman" w:eastAsia="Times New Roman" w:hAnsi="Times New Roman" w:cs="Times New Roman"/>
          <w:b/>
          <w:bCs/>
          <w:lang w:eastAsia="sl-SI"/>
        </w:rPr>
      </w:pPr>
      <w:r w:rsidRPr="00F47B10">
        <w:rPr>
          <w:rFonts w:ascii="Times New Roman" w:eastAsia="Times New Roman" w:hAnsi="Times New Roman" w:cs="Times New Roman"/>
          <w:b/>
          <w:bCs/>
          <w:lang w:eastAsia="sl-SI"/>
        </w:rPr>
        <w:t>Ezetimibe ELVIM</w:t>
      </w:r>
      <w:r w:rsidR="00CC4BA7" w:rsidRPr="00381949">
        <w:rPr>
          <w:rFonts w:ascii="Times New Roman" w:eastAsia="Times New Roman" w:hAnsi="Times New Roman" w:cs="Times New Roman"/>
          <w:b/>
          <w:bCs/>
          <w:lang w:eastAsia="sl-SI"/>
        </w:rPr>
        <w:t xml:space="preserve"> sudėtis</w:t>
      </w:r>
    </w:p>
    <w:p w14:paraId="1F9C9D19" w14:textId="77777777" w:rsidR="00CC4BA7" w:rsidRPr="00A03F9E" w:rsidRDefault="00CC4BA7" w:rsidP="00F47B10">
      <w:pPr>
        <w:pStyle w:val="Sraopastraipa"/>
        <w:widowControl w:val="0"/>
        <w:numPr>
          <w:ilvl w:val="0"/>
          <w:numId w:val="12"/>
        </w:numPr>
        <w:tabs>
          <w:tab w:val="left" w:pos="630"/>
        </w:tabs>
        <w:spacing w:after="0" w:line="240" w:lineRule="auto"/>
        <w:ind w:left="360"/>
        <w:rPr>
          <w:rFonts w:ascii="Times New Roman" w:eastAsia="Times New Roman" w:hAnsi="Times New Roman"/>
          <w:lang w:val="lt-LT" w:eastAsia="sl-SI"/>
        </w:rPr>
      </w:pPr>
      <w:r w:rsidRPr="00A03F9E">
        <w:rPr>
          <w:rFonts w:ascii="Times New Roman" w:eastAsia="Times New Roman" w:hAnsi="Times New Roman"/>
          <w:lang w:val="lt-LT" w:eastAsia="sl-SI"/>
        </w:rPr>
        <w:t xml:space="preserve">Veiklioji medžiaga yra ezetimibas. </w:t>
      </w:r>
    </w:p>
    <w:p w14:paraId="56439269" w14:textId="77777777" w:rsidR="00CC4BA7" w:rsidRPr="0035205B" w:rsidRDefault="00CC4BA7" w:rsidP="00F47B10">
      <w:pPr>
        <w:pStyle w:val="Sraopastraipa"/>
        <w:widowControl w:val="0"/>
        <w:numPr>
          <w:ilvl w:val="0"/>
          <w:numId w:val="12"/>
        </w:numPr>
        <w:tabs>
          <w:tab w:val="left" w:pos="630"/>
        </w:tabs>
        <w:spacing w:after="0" w:line="240" w:lineRule="auto"/>
        <w:ind w:left="360"/>
        <w:rPr>
          <w:rFonts w:ascii="Times New Roman" w:eastAsia="Times New Roman" w:hAnsi="Times New Roman"/>
          <w:lang w:val="lt-LT" w:eastAsia="sl-SI"/>
        </w:rPr>
      </w:pPr>
      <w:r w:rsidRPr="0035205B">
        <w:rPr>
          <w:rFonts w:ascii="Times New Roman" w:eastAsia="Times New Roman" w:hAnsi="Times New Roman"/>
          <w:lang w:val="lt-LT" w:eastAsia="sl-SI"/>
        </w:rPr>
        <w:t xml:space="preserve">Pagalbinės medžiagos yra </w:t>
      </w:r>
      <w:r w:rsidR="006A20FD" w:rsidRPr="0035205B">
        <w:rPr>
          <w:rFonts w:ascii="Times New Roman" w:eastAsia="Times New Roman" w:hAnsi="Times New Roman"/>
          <w:lang w:val="lt-LT" w:eastAsia="sl-SI"/>
        </w:rPr>
        <w:t xml:space="preserve">laktozė monohidratas, povidonas, </w:t>
      </w:r>
      <w:r w:rsidRPr="0035205B">
        <w:rPr>
          <w:rFonts w:ascii="Times New Roman" w:eastAsia="Times New Roman" w:hAnsi="Times New Roman"/>
          <w:lang w:val="lt-LT" w:eastAsia="sl-SI"/>
        </w:rPr>
        <w:t xml:space="preserve">natrio laurilsulfatas, kroskarmeliozės natrio druska, mikrokristalinė celiuliozė </w:t>
      </w:r>
      <w:r w:rsidR="006A20FD" w:rsidRPr="0035205B">
        <w:rPr>
          <w:rFonts w:ascii="Times New Roman" w:eastAsia="Times New Roman" w:hAnsi="Times New Roman"/>
          <w:lang w:val="lt-LT" w:eastAsia="sl-SI"/>
        </w:rPr>
        <w:t>PH102</w:t>
      </w:r>
      <w:r w:rsidRPr="0035205B">
        <w:rPr>
          <w:rFonts w:ascii="Times New Roman" w:eastAsia="Times New Roman" w:hAnsi="Times New Roman"/>
          <w:lang w:val="lt-LT" w:eastAsia="sl-SI"/>
        </w:rPr>
        <w:t xml:space="preserve">, </w:t>
      </w:r>
      <w:r w:rsidR="006A20FD" w:rsidRPr="0035205B">
        <w:rPr>
          <w:rFonts w:ascii="Times New Roman" w:eastAsia="Times New Roman" w:hAnsi="Times New Roman"/>
          <w:lang w:val="lt-LT" w:eastAsia="sl-SI"/>
        </w:rPr>
        <w:t>magnio stearatas</w:t>
      </w:r>
      <w:r w:rsidRPr="0035205B">
        <w:rPr>
          <w:rFonts w:ascii="Times New Roman" w:eastAsia="Times New Roman" w:hAnsi="Times New Roman"/>
          <w:lang w:val="lt-LT" w:eastAsia="sl-SI"/>
        </w:rPr>
        <w:t>.</w:t>
      </w:r>
    </w:p>
    <w:p w14:paraId="7954A72C" w14:textId="77777777" w:rsidR="00CC4BA7" w:rsidRPr="00381949" w:rsidRDefault="00CC4BA7" w:rsidP="00CC4BA7">
      <w:pPr>
        <w:widowControl w:val="0"/>
        <w:ind w:left="0" w:right="-2" w:firstLine="0"/>
        <w:rPr>
          <w:rFonts w:ascii="Times New Roman" w:eastAsia="Times New Roman" w:hAnsi="Times New Roman" w:cs="Times New Roman"/>
          <w:lang w:eastAsia="sl-SI"/>
        </w:rPr>
      </w:pPr>
    </w:p>
    <w:p w14:paraId="3F9E4BCE" w14:textId="77777777" w:rsidR="00CC4BA7" w:rsidRPr="00381949" w:rsidRDefault="00A03F9E" w:rsidP="00CC4BA7">
      <w:pPr>
        <w:widowControl w:val="0"/>
        <w:numPr>
          <w:ilvl w:val="12"/>
          <w:numId w:val="0"/>
        </w:numPr>
        <w:ind w:right="-2"/>
        <w:rPr>
          <w:rFonts w:ascii="Times New Roman" w:eastAsia="Times New Roman" w:hAnsi="Times New Roman" w:cs="Times New Roman"/>
          <w:b/>
          <w:bCs/>
          <w:lang w:eastAsia="sl-SI"/>
        </w:rPr>
      </w:pPr>
      <w:r w:rsidRPr="00A03F9E">
        <w:rPr>
          <w:rFonts w:ascii="Times New Roman" w:eastAsia="Times New Roman" w:hAnsi="Times New Roman" w:cs="Times New Roman"/>
          <w:b/>
          <w:bCs/>
          <w:lang w:eastAsia="sl-SI"/>
        </w:rPr>
        <w:t>Ezetimibe ELVIM</w:t>
      </w:r>
      <w:r w:rsidR="006A20FD" w:rsidRPr="00381949">
        <w:rPr>
          <w:rFonts w:ascii="Times New Roman" w:eastAsia="Times New Roman" w:hAnsi="Times New Roman" w:cs="Times New Roman"/>
          <w:b/>
          <w:bCs/>
          <w:lang w:eastAsia="sl-SI"/>
        </w:rPr>
        <w:t xml:space="preserve"> </w:t>
      </w:r>
      <w:r w:rsidR="00CC4BA7" w:rsidRPr="00381949">
        <w:rPr>
          <w:rFonts w:ascii="Times New Roman" w:eastAsia="Times New Roman" w:hAnsi="Times New Roman" w:cs="Times New Roman"/>
          <w:b/>
          <w:bCs/>
          <w:lang w:eastAsia="sl-SI"/>
        </w:rPr>
        <w:t>išvaizda ir kiekis pakuotėje</w:t>
      </w:r>
    </w:p>
    <w:p w14:paraId="36CEEB63" w14:textId="3DE5204E" w:rsidR="00CC4BA7" w:rsidRPr="00381949" w:rsidRDefault="006A20FD"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Baltos, kapsulės formos, plokščios </w:t>
      </w:r>
      <w:r w:rsidR="00CC4BA7" w:rsidRPr="00381949">
        <w:rPr>
          <w:rFonts w:ascii="Times New Roman" w:eastAsia="Times New Roman" w:hAnsi="Times New Roman" w:cs="Times New Roman"/>
          <w:lang w:eastAsia="sl-SI"/>
        </w:rPr>
        <w:t>tabletės.</w:t>
      </w:r>
      <w:r w:rsidR="00355D89" w:rsidRPr="00355D89">
        <w:t xml:space="preserve"> </w:t>
      </w:r>
    </w:p>
    <w:p w14:paraId="3B290EBB" w14:textId="77777777" w:rsidR="00CC4BA7" w:rsidRPr="00381949" w:rsidRDefault="00A03F9E" w:rsidP="006A20F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Ezetimibe ELVIM</w:t>
      </w:r>
      <w:r w:rsidR="006A20FD" w:rsidRPr="00381949">
        <w:rPr>
          <w:rFonts w:ascii="Times New Roman" w:eastAsia="Times New Roman" w:hAnsi="Times New Roman" w:cs="Times New Roman"/>
          <w:lang w:eastAsia="sl-SI"/>
        </w:rPr>
        <w:t xml:space="preserve"> </w:t>
      </w:r>
      <w:r w:rsidR="00CC4BA7" w:rsidRPr="00381949">
        <w:rPr>
          <w:rFonts w:ascii="Times New Roman" w:eastAsia="Times New Roman" w:hAnsi="Times New Roman" w:cs="Times New Roman"/>
          <w:lang w:eastAsia="sl-SI"/>
        </w:rPr>
        <w:t xml:space="preserve">tiekiamas </w:t>
      </w:r>
      <w:r w:rsidR="006A20FD" w:rsidRPr="00381949">
        <w:rPr>
          <w:rFonts w:ascii="Times New Roman" w:eastAsia="Times New Roman" w:hAnsi="Times New Roman" w:cs="Times New Roman"/>
          <w:lang w:eastAsia="sl-SI"/>
        </w:rPr>
        <w:t>lizdinėmis PVD/PVDC/A</w:t>
      </w:r>
      <w:r w:rsidR="00355D89">
        <w:rPr>
          <w:rFonts w:ascii="Times New Roman" w:eastAsia="Times New Roman" w:hAnsi="Times New Roman" w:cs="Times New Roman"/>
          <w:lang w:eastAsia="sl-SI"/>
        </w:rPr>
        <w:t>l</w:t>
      </w:r>
      <w:r w:rsidR="006A20FD" w:rsidRPr="00381949">
        <w:rPr>
          <w:rFonts w:ascii="Times New Roman" w:eastAsia="Times New Roman" w:hAnsi="Times New Roman" w:cs="Times New Roman"/>
          <w:lang w:eastAsia="sl-SI"/>
        </w:rPr>
        <w:t xml:space="preserve"> arba PVC/P</w:t>
      </w:r>
      <w:r w:rsidR="00355D89">
        <w:rPr>
          <w:rFonts w:ascii="Times New Roman" w:eastAsia="Times New Roman" w:hAnsi="Times New Roman" w:cs="Times New Roman"/>
          <w:lang w:eastAsia="sl-SI"/>
        </w:rPr>
        <w:t>C</w:t>
      </w:r>
      <w:r w:rsidR="006A20FD" w:rsidRPr="00381949">
        <w:rPr>
          <w:rFonts w:ascii="Times New Roman" w:eastAsia="Times New Roman" w:hAnsi="Times New Roman" w:cs="Times New Roman"/>
          <w:lang w:eastAsia="sl-SI"/>
        </w:rPr>
        <w:t>TFE/A</w:t>
      </w:r>
      <w:r w:rsidR="00355D89">
        <w:rPr>
          <w:rFonts w:ascii="Times New Roman" w:eastAsia="Times New Roman" w:hAnsi="Times New Roman" w:cs="Times New Roman"/>
          <w:lang w:eastAsia="sl-SI"/>
        </w:rPr>
        <w:t>l</w:t>
      </w:r>
      <w:r w:rsidR="006A20FD" w:rsidRPr="00381949">
        <w:rPr>
          <w:rFonts w:ascii="Times New Roman" w:eastAsia="Times New Roman" w:hAnsi="Times New Roman" w:cs="Times New Roman"/>
          <w:lang w:eastAsia="sl-SI"/>
        </w:rPr>
        <w:t xml:space="preserve"> plokštelėmis, pakuotėje yra po 28 tabletes</w:t>
      </w:r>
      <w:r w:rsidR="00CC4BA7" w:rsidRPr="00381949">
        <w:rPr>
          <w:rFonts w:ascii="Times New Roman" w:eastAsia="Times New Roman" w:hAnsi="Times New Roman" w:cs="Times New Roman"/>
          <w:lang w:eastAsia="sl-SI"/>
        </w:rPr>
        <w:t>.</w:t>
      </w:r>
    </w:p>
    <w:p w14:paraId="3126E6A3" w14:textId="77777777" w:rsidR="00CC4BA7" w:rsidRPr="00381949" w:rsidRDefault="00CC4BA7" w:rsidP="00CC4BA7">
      <w:pPr>
        <w:widowControl w:val="0"/>
        <w:numPr>
          <w:ilvl w:val="12"/>
          <w:numId w:val="0"/>
        </w:numPr>
        <w:ind w:right="-2"/>
        <w:rPr>
          <w:rFonts w:ascii="Times New Roman" w:eastAsia="Times New Roman" w:hAnsi="Times New Roman" w:cs="Times New Roman"/>
          <w:u w:val="single"/>
          <w:lang w:eastAsia="sl-SI"/>
        </w:rPr>
      </w:pPr>
    </w:p>
    <w:p w14:paraId="3C6AD8BA" w14:textId="77777777" w:rsidR="00CC4BA7" w:rsidRPr="00381949" w:rsidRDefault="00CC4BA7" w:rsidP="00CC4BA7">
      <w:pPr>
        <w:widowControl w:val="0"/>
        <w:numPr>
          <w:ilvl w:val="12"/>
          <w:numId w:val="0"/>
        </w:numPr>
        <w:ind w:right="-2"/>
        <w:rPr>
          <w:rFonts w:ascii="Times New Roman" w:eastAsia="Times New Roman" w:hAnsi="Times New Roman" w:cs="Times New Roman"/>
          <w:b/>
          <w:bCs/>
          <w:lang w:eastAsia="sl-SI"/>
        </w:rPr>
      </w:pPr>
      <w:r w:rsidRPr="00381949">
        <w:rPr>
          <w:rFonts w:ascii="Times New Roman" w:eastAsia="Times New Roman" w:hAnsi="Times New Roman" w:cs="Times New Roman"/>
          <w:b/>
          <w:bCs/>
          <w:lang w:eastAsia="sl-SI"/>
        </w:rPr>
        <w:t>Registruotojas ir gamintojas</w:t>
      </w:r>
    </w:p>
    <w:p w14:paraId="6A09256B" w14:textId="77777777" w:rsidR="00CC4BA7" w:rsidRPr="00381949" w:rsidRDefault="00CC4BA7" w:rsidP="00CC4BA7">
      <w:pPr>
        <w:widowControl w:val="0"/>
        <w:tabs>
          <w:tab w:val="left" w:pos="567"/>
        </w:tabs>
        <w:ind w:left="0" w:firstLine="0"/>
        <w:jc w:val="both"/>
        <w:rPr>
          <w:rFonts w:ascii="Times New Roman" w:eastAsia="Times New Roman" w:hAnsi="Times New Roman" w:cs="Times New Roman"/>
          <w:lang w:eastAsia="sl-SI"/>
        </w:rPr>
      </w:pPr>
    </w:p>
    <w:p w14:paraId="7BED6F81" w14:textId="77777777" w:rsidR="00CC4BA7" w:rsidRPr="00381949" w:rsidRDefault="00CC4BA7" w:rsidP="00CC4BA7">
      <w:pPr>
        <w:widowControl w:val="0"/>
        <w:tabs>
          <w:tab w:val="left" w:pos="567"/>
        </w:tabs>
        <w:ind w:left="0" w:firstLine="0"/>
        <w:jc w:val="both"/>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t>Registruotojas</w:t>
      </w:r>
    </w:p>
    <w:p w14:paraId="5EDBAECF" w14:textId="77777777" w:rsidR="00A03F9E" w:rsidRPr="00A03F9E" w:rsidRDefault="00A03F9E" w:rsidP="00A03F9E">
      <w:pPr>
        <w:widowControl w:val="0"/>
        <w:numPr>
          <w:ilvl w:val="12"/>
          <w:numId w:val="0"/>
        </w:numPr>
        <w:ind w:right="-2"/>
        <w:rPr>
          <w:rFonts w:ascii="Times New Roman" w:eastAsia="Times New Roman" w:hAnsi="Times New Roman" w:cs="Times New Roman"/>
          <w:lang w:eastAsia="sl-SI"/>
        </w:rPr>
      </w:pPr>
      <w:r w:rsidRPr="00A03F9E">
        <w:rPr>
          <w:rFonts w:ascii="Times New Roman" w:eastAsia="Times New Roman" w:hAnsi="Times New Roman" w:cs="Times New Roman"/>
          <w:lang w:eastAsia="sl-SI"/>
        </w:rPr>
        <w:t>SIA ELVIM</w:t>
      </w:r>
    </w:p>
    <w:p w14:paraId="2CCE1A49" w14:textId="77777777" w:rsidR="00A03F9E" w:rsidRPr="00A03F9E" w:rsidRDefault="00A03F9E" w:rsidP="00A03F9E">
      <w:pPr>
        <w:widowControl w:val="0"/>
        <w:numPr>
          <w:ilvl w:val="12"/>
          <w:numId w:val="0"/>
        </w:numPr>
        <w:ind w:right="-2"/>
        <w:rPr>
          <w:rFonts w:ascii="Times New Roman" w:eastAsia="Times New Roman" w:hAnsi="Times New Roman" w:cs="Times New Roman"/>
          <w:lang w:eastAsia="sl-SI"/>
        </w:rPr>
      </w:pPr>
      <w:r w:rsidRPr="00A03F9E">
        <w:rPr>
          <w:rFonts w:ascii="Times New Roman" w:eastAsia="Times New Roman" w:hAnsi="Times New Roman" w:cs="Times New Roman"/>
          <w:lang w:eastAsia="sl-SI"/>
        </w:rPr>
        <w:t>Kurzemes pr.3G</w:t>
      </w:r>
    </w:p>
    <w:p w14:paraId="79D32940" w14:textId="77777777" w:rsidR="00A03F9E" w:rsidRPr="00A03F9E" w:rsidRDefault="00A03F9E" w:rsidP="00A03F9E">
      <w:pPr>
        <w:widowControl w:val="0"/>
        <w:numPr>
          <w:ilvl w:val="12"/>
          <w:numId w:val="0"/>
        </w:numPr>
        <w:ind w:right="-2"/>
        <w:rPr>
          <w:rFonts w:ascii="Times New Roman" w:eastAsia="Times New Roman" w:hAnsi="Times New Roman" w:cs="Times New Roman"/>
          <w:lang w:eastAsia="sl-SI"/>
        </w:rPr>
      </w:pPr>
      <w:r w:rsidRPr="00A03F9E">
        <w:rPr>
          <w:rFonts w:ascii="Times New Roman" w:eastAsia="Times New Roman" w:hAnsi="Times New Roman" w:cs="Times New Roman"/>
          <w:lang w:eastAsia="sl-SI"/>
        </w:rPr>
        <w:t>Riga, LV-1067</w:t>
      </w:r>
    </w:p>
    <w:p w14:paraId="34E26813" w14:textId="77777777" w:rsidR="00CC4BA7" w:rsidRPr="00381949" w:rsidRDefault="00A03F9E" w:rsidP="00A03F9E">
      <w:pPr>
        <w:widowControl w:val="0"/>
        <w:numPr>
          <w:ilvl w:val="12"/>
          <w:numId w:val="0"/>
        </w:numPr>
        <w:ind w:right="-2"/>
        <w:rPr>
          <w:rFonts w:ascii="Times New Roman" w:eastAsia="Times New Roman" w:hAnsi="Times New Roman" w:cs="Times New Roman"/>
          <w:lang w:eastAsia="sl-SI"/>
        </w:rPr>
      </w:pPr>
      <w:r w:rsidRPr="00A03F9E">
        <w:rPr>
          <w:rFonts w:ascii="Times New Roman" w:eastAsia="Times New Roman" w:hAnsi="Times New Roman" w:cs="Times New Roman"/>
          <w:lang w:eastAsia="sl-SI"/>
        </w:rPr>
        <w:t>Latvija</w:t>
      </w:r>
    </w:p>
    <w:p w14:paraId="6CBF6310" w14:textId="77777777" w:rsidR="006A20FD" w:rsidRPr="00381949" w:rsidRDefault="006A20FD" w:rsidP="00CC4BA7">
      <w:pPr>
        <w:widowControl w:val="0"/>
        <w:numPr>
          <w:ilvl w:val="12"/>
          <w:numId w:val="0"/>
        </w:numPr>
        <w:ind w:right="-2"/>
        <w:rPr>
          <w:rFonts w:ascii="Times New Roman" w:eastAsia="Times New Roman" w:hAnsi="Times New Roman" w:cs="Times New Roman"/>
          <w:lang w:eastAsia="sl-SI"/>
        </w:rPr>
      </w:pPr>
    </w:p>
    <w:p w14:paraId="05484591" w14:textId="77777777" w:rsidR="00CC4BA7" w:rsidRPr="00381949" w:rsidRDefault="00CC4BA7" w:rsidP="00CC4BA7">
      <w:pPr>
        <w:widowControl w:val="0"/>
        <w:numPr>
          <w:ilvl w:val="12"/>
          <w:numId w:val="0"/>
        </w:numPr>
        <w:ind w:right="-2"/>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t>Gamintojai</w:t>
      </w:r>
    </w:p>
    <w:p w14:paraId="40A17CC1" w14:textId="77777777" w:rsidR="00A03F9E" w:rsidRPr="009F0632" w:rsidRDefault="00A03F9E" w:rsidP="00A03F9E">
      <w:pPr>
        <w:widowControl w:val="0"/>
        <w:ind w:left="0" w:firstLine="0"/>
        <w:rPr>
          <w:rFonts w:ascii="Times New Roman" w:eastAsia="Times New Roman" w:hAnsi="Times New Roman" w:cs="Times New Roman"/>
          <w:lang w:eastAsia="sl-SI"/>
        </w:rPr>
      </w:pPr>
      <w:r w:rsidRPr="009F0632">
        <w:rPr>
          <w:rFonts w:ascii="Times New Roman" w:eastAsia="Times New Roman" w:hAnsi="Times New Roman" w:cs="Times New Roman"/>
          <w:lang w:eastAsia="sl-SI"/>
        </w:rPr>
        <w:t>RAFARM S.A.</w:t>
      </w:r>
    </w:p>
    <w:p w14:paraId="0E3BD0FB" w14:textId="77777777" w:rsidR="00A03F9E" w:rsidRPr="009F0632" w:rsidRDefault="00A03F9E" w:rsidP="00A03F9E">
      <w:pPr>
        <w:widowControl w:val="0"/>
        <w:ind w:left="0" w:firstLine="0"/>
        <w:rPr>
          <w:rFonts w:ascii="Times New Roman" w:eastAsia="Times New Roman" w:hAnsi="Times New Roman" w:cs="Times New Roman"/>
          <w:lang w:eastAsia="sl-SI"/>
        </w:rPr>
      </w:pPr>
      <w:r w:rsidRPr="009F0632">
        <w:rPr>
          <w:rFonts w:ascii="Times New Roman" w:eastAsia="Times New Roman" w:hAnsi="Times New Roman" w:cs="Times New Roman"/>
          <w:lang w:eastAsia="sl-SI"/>
        </w:rPr>
        <w:t xml:space="preserve">Thesi Pousi-Xatzi, </w:t>
      </w:r>
    </w:p>
    <w:p w14:paraId="27CCF0FF" w14:textId="77777777" w:rsidR="00A03F9E" w:rsidRPr="009F0632" w:rsidRDefault="00A03F9E" w:rsidP="00A03F9E">
      <w:pPr>
        <w:widowControl w:val="0"/>
        <w:ind w:left="0" w:firstLine="0"/>
        <w:rPr>
          <w:rFonts w:ascii="Times New Roman" w:eastAsia="Times New Roman" w:hAnsi="Times New Roman" w:cs="Times New Roman"/>
          <w:lang w:eastAsia="sl-SI"/>
        </w:rPr>
      </w:pPr>
      <w:r w:rsidRPr="009F0632">
        <w:rPr>
          <w:rFonts w:ascii="Times New Roman" w:eastAsia="Times New Roman" w:hAnsi="Times New Roman" w:cs="Times New Roman"/>
          <w:lang w:eastAsia="sl-SI"/>
        </w:rPr>
        <w:t xml:space="preserve">Agiou Louka, </w:t>
      </w:r>
    </w:p>
    <w:p w14:paraId="7C4628DF" w14:textId="77777777" w:rsidR="00A03F9E" w:rsidRDefault="00A03F9E" w:rsidP="00A03F9E">
      <w:pPr>
        <w:widowControl w:val="0"/>
        <w:ind w:left="0" w:firstLine="0"/>
        <w:rPr>
          <w:rFonts w:ascii="Times New Roman" w:eastAsia="Times New Roman" w:hAnsi="Times New Roman" w:cs="Times New Roman"/>
          <w:lang w:eastAsia="sl-SI"/>
        </w:rPr>
      </w:pPr>
      <w:r w:rsidRPr="009F0632">
        <w:rPr>
          <w:rFonts w:ascii="Times New Roman" w:eastAsia="Times New Roman" w:hAnsi="Times New Roman" w:cs="Times New Roman"/>
          <w:lang w:eastAsia="sl-SI"/>
        </w:rPr>
        <w:t>19002, Paiania Attiki,</w:t>
      </w:r>
    </w:p>
    <w:p w14:paraId="2A9AE2BB" w14:textId="77777777" w:rsidR="00CC4BA7" w:rsidRPr="00381949" w:rsidRDefault="00A03F9E" w:rsidP="00A03F9E">
      <w:pPr>
        <w:widowControl w:val="0"/>
        <w:numPr>
          <w:ilvl w:val="12"/>
          <w:numId w:val="0"/>
        </w:numPr>
        <w:ind w:right="-2"/>
        <w:rPr>
          <w:rFonts w:ascii="Times New Roman" w:eastAsia="Times New Roman" w:hAnsi="Times New Roman" w:cs="Times New Roman"/>
          <w:lang w:eastAsia="sl-SI"/>
        </w:rPr>
      </w:pPr>
      <w:r w:rsidRPr="009F0632">
        <w:rPr>
          <w:rFonts w:ascii="Times New Roman" w:eastAsia="Times New Roman" w:hAnsi="Times New Roman" w:cs="Times New Roman"/>
          <w:lang w:eastAsia="sl-SI"/>
        </w:rPr>
        <w:t>Graikija</w:t>
      </w:r>
    </w:p>
    <w:p w14:paraId="12F8F32F" w14:textId="77777777" w:rsidR="00CC4BA7" w:rsidRPr="00381949" w:rsidRDefault="00CC4BA7" w:rsidP="00CC4BA7">
      <w:pPr>
        <w:widowControl w:val="0"/>
        <w:numPr>
          <w:ilvl w:val="12"/>
          <w:numId w:val="0"/>
        </w:numPr>
        <w:ind w:right="-2"/>
        <w:rPr>
          <w:rFonts w:ascii="Times New Roman" w:eastAsia="Times New Roman" w:hAnsi="Times New Roman" w:cs="Times New Roman"/>
          <w:lang w:eastAsia="sl-SI"/>
        </w:rPr>
      </w:pPr>
    </w:p>
    <w:p w14:paraId="7395FDFB" w14:textId="37F47E0C" w:rsidR="00CC4BA7" w:rsidRPr="00381949" w:rsidRDefault="006A20FD" w:rsidP="00CC4BA7">
      <w:pPr>
        <w:widowControl w:val="0"/>
        <w:numPr>
          <w:ilvl w:val="12"/>
          <w:numId w:val="0"/>
        </w:numPr>
        <w:ind w:right="-2"/>
        <w:rPr>
          <w:rFonts w:ascii="Times New Roman" w:eastAsia="Times New Roman" w:hAnsi="Times New Roman" w:cs="Times New Roman"/>
          <w:lang w:eastAsia="sl-SI"/>
        </w:rPr>
      </w:pPr>
      <w:r w:rsidRPr="00381949">
        <w:rPr>
          <w:rFonts w:ascii="Times New Roman" w:eastAsia="Times New Roman" w:hAnsi="Times New Roman" w:cs="Times New Roman"/>
          <w:b/>
          <w:snapToGrid w:val="0"/>
          <w:lang w:eastAsia="sl-SI"/>
        </w:rPr>
        <w:t xml:space="preserve">Šis vaistas </w:t>
      </w:r>
      <w:r w:rsidR="003837EE">
        <w:rPr>
          <w:rFonts w:ascii="Times New Roman" w:eastAsia="Times New Roman" w:hAnsi="Times New Roman" w:cs="Times New Roman"/>
          <w:b/>
          <w:snapToGrid w:val="0"/>
          <w:lang w:eastAsia="sl-SI"/>
        </w:rPr>
        <w:t>E</w:t>
      </w:r>
      <w:r w:rsidR="00CC61CB">
        <w:rPr>
          <w:rFonts w:ascii="Times New Roman" w:eastAsia="Times New Roman" w:hAnsi="Times New Roman" w:cs="Times New Roman"/>
          <w:b/>
          <w:snapToGrid w:val="0"/>
          <w:lang w:eastAsia="sl-SI"/>
        </w:rPr>
        <w:t xml:space="preserve">uropos ekonominės erdvės </w:t>
      </w:r>
      <w:r w:rsidRPr="00381949">
        <w:rPr>
          <w:rFonts w:ascii="Times New Roman" w:eastAsia="Times New Roman" w:hAnsi="Times New Roman" w:cs="Times New Roman"/>
          <w:b/>
          <w:snapToGrid w:val="0"/>
          <w:lang w:eastAsia="sl-SI"/>
        </w:rPr>
        <w:t xml:space="preserve">valstybėse narėse </w:t>
      </w:r>
      <w:r w:rsidR="00CC4BA7" w:rsidRPr="00381949">
        <w:rPr>
          <w:rFonts w:ascii="Times New Roman" w:eastAsia="Times New Roman" w:hAnsi="Times New Roman" w:cs="Times New Roman"/>
          <w:b/>
          <w:snapToGrid w:val="0"/>
          <w:lang w:eastAsia="sl-SI"/>
        </w:rPr>
        <w:t>registruotas</w:t>
      </w:r>
      <w:r w:rsidR="00CC4BA7" w:rsidRPr="00381949">
        <w:rPr>
          <w:rFonts w:ascii="Times New Roman" w:eastAsia="Times New Roman" w:hAnsi="Times New Roman" w:cs="Times New Roman"/>
          <w:b/>
          <w:snapToGrid w:val="0"/>
        </w:rPr>
        <w:t xml:space="preserve"> tokiais pavadinimais</w:t>
      </w:r>
      <w:r w:rsidR="00CC4BA7" w:rsidRPr="00381949">
        <w:rPr>
          <w:rFonts w:ascii="Times New Roman" w:eastAsia="Times New Roman" w:hAnsi="Times New Roman" w:cs="Times New Roman"/>
          <w:snapToGrid w:val="0"/>
        </w:rPr>
        <w:t>:</w:t>
      </w:r>
    </w:p>
    <w:tbl>
      <w:tblPr>
        <w:tblW w:w="5001" w:type="pct"/>
        <w:tblLook w:val="01E0" w:firstRow="1" w:lastRow="1" w:firstColumn="1" w:lastColumn="1" w:noHBand="0" w:noVBand="0"/>
      </w:tblPr>
      <w:tblGrid>
        <w:gridCol w:w="2214"/>
        <w:gridCol w:w="6858"/>
      </w:tblGrid>
      <w:tr w:rsidR="00A03F9E" w:rsidRPr="00381949" w14:paraId="2E8FBABF" w14:textId="77777777" w:rsidTr="00786377">
        <w:tc>
          <w:tcPr>
            <w:tcW w:w="1220" w:type="pct"/>
          </w:tcPr>
          <w:p w14:paraId="5C3D70F4" w14:textId="77777777" w:rsidR="00A03F9E" w:rsidRPr="00381949" w:rsidRDefault="00A03F9E" w:rsidP="00A03F9E">
            <w:pPr>
              <w:widowControl w:val="0"/>
              <w:numPr>
                <w:ilvl w:val="12"/>
                <w:numId w:val="0"/>
              </w:numPr>
              <w:ind w:left="567" w:right="-2" w:hanging="567"/>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Estija</w:t>
            </w:r>
          </w:p>
        </w:tc>
        <w:tc>
          <w:tcPr>
            <w:tcW w:w="3780" w:type="pct"/>
          </w:tcPr>
          <w:p w14:paraId="3C233AB3" w14:textId="77777777" w:rsidR="00A03F9E" w:rsidRPr="00381949" w:rsidRDefault="00A03F9E" w:rsidP="00A03F9E">
            <w:pPr>
              <w:widowControl w:val="0"/>
              <w:ind w:left="0" w:firstLine="0"/>
              <w:rPr>
                <w:rFonts w:ascii="Times New Roman" w:eastAsia="Times New Roman" w:hAnsi="Times New Roman" w:cs="Times New Roman"/>
                <w:lang w:eastAsia="sl-SI"/>
              </w:rPr>
            </w:pPr>
            <w:r>
              <w:rPr>
                <w:rFonts w:ascii="Times New Roman" w:hAnsi="Times New Roman" w:cs="Times New Roman"/>
                <w:bCs/>
                <w:lang w:val="et-EE"/>
              </w:rPr>
              <w:t>Ezetimibe ELVIM</w:t>
            </w:r>
            <w:r w:rsidRPr="002A700E">
              <w:rPr>
                <w:rFonts w:ascii="Times New Roman" w:hAnsi="Times New Roman" w:cs="Times New Roman"/>
                <w:bCs/>
                <w:lang w:val="et-EE"/>
              </w:rPr>
              <w:t xml:space="preserve"> </w:t>
            </w:r>
          </w:p>
        </w:tc>
      </w:tr>
      <w:tr w:rsidR="00A03F9E" w:rsidRPr="00381949" w14:paraId="0FAE2ACA" w14:textId="77777777" w:rsidTr="00786377">
        <w:tc>
          <w:tcPr>
            <w:tcW w:w="1220" w:type="pct"/>
          </w:tcPr>
          <w:p w14:paraId="5AFC036F" w14:textId="77777777" w:rsidR="00A03F9E" w:rsidRPr="00381949" w:rsidRDefault="00A03F9E" w:rsidP="00A03F9E">
            <w:pPr>
              <w:widowControl w:val="0"/>
              <w:numPr>
                <w:ilvl w:val="12"/>
                <w:numId w:val="0"/>
              </w:numPr>
              <w:ind w:right="-2"/>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Latvija</w:t>
            </w:r>
          </w:p>
        </w:tc>
        <w:tc>
          <w:tcPr>
            <w:tcW w:w="3780" w:type="pct"/>
          </w:tcPr>
          <w:p w14:paraId="111C8F32" w14:textId="77777777" w:rsidR="00A03F9E" w:rsidRPr="00381949" w:rsidRDefault="00A03F9E" w:rsidP="00A03F9E">
            <w:pPr>
              <w:widowControl w:val="0"/>
              <w:ind w:left="0" w:firstLine="0"/>
              <w:rPr>
                <w:rFonts w:ascii="Times New Roman" w:eastAsia="Times New Roman" w:hAnsi="Times New Roman" w:cs="Times New Roman"/>
                <w:lang w:eastAsia="sl-SI"/>
              </w:rPr>
            </w:pPr>
            <w:r>
              <w:rPr>
                <w:rFonts w:ascii="Times New Roman" w:hAnsi="Times New Roman" w:cs="Times New Roman"/>
                <w:bCs/>
                <w:lang w:val="et-EE"/>
              </w:rPr>
              <w:t>Ezetimibe</w:t>
            </w:r>
            <w:r w:rsidRPr="002A700E">
              <w:rPr>
                <w:rFonts w:ascii="Times New Roman" w:hAnsi="Times New Roman" w:cs="Times New Roman"/>
                <w:bCs/>
                <w:lang w:val="et-EE"/>
              </w:rPr>
              <w:t xml:space="preserve"> ELVIM </w:t>
            </w:r>
            <w:r>
              <w:rPr>
                <w:rFonts w:ascii="Times New Roman" w:hAnsi="Times New Roman" w:cs="Times New Roman"/>
                <w:bCs/>
                <w:lang w:val="et-EE"/>
              </w:rPr>
              <w:t>10 mg tabletes</w:t>
            </w:r>
            <w:r w:rsidRPr="002A700E">
              <w:rPr>
                <w:rFonts w:ascii="Times New Roman" w:hAnsi="Times New Roman" w:cs="Times New Roman"/>
                <w:bCs/>
              </w:rPr>
              <w:t xml:space="preserve"> </w:t>
            </w:r>
          </w:p>
        </w:tc>
      </w:tr>
      <w:tr w:rsidR="00A03F9E" w:rsidRPr="00381949" w14:paraId="22D1C36F" w14:textId="77777777" w:rsidTr="00786377">
        <w:tc>
          <w:tcPr>
            <w:tcW w:w="1220" w:type="pct"/>
          </w:tcPr>
          <w:p w14:paraId="27AC2EA6" w14:textId="77777777" w:rsidR="00A03F9E" w:rsidRPr="00381949" w:rsidRDefault="00A03F9E" w:rsidP="00A03F9E">
            <w:pPr>
              <w:widowControl w:val="0"/>
              <w:autoSpaceDE w:val="0"/>
              <w:autoSpaceDN w:val="0"/>
              <w:adjustRightInd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Lietuva</w:t>
            </w:r>
          </w:p>
        </w:tc>
        <w:tc>
          <w:tcPr>
            <w:tcW w:w="3780" w:type="pct"/>
          </w:tcPr>
          <w:p w14:paraId="138650AD" w14:textId="77777777" w:rsidR="00A03F9E" w:rsidRPr="00381949" w:rsidRDefault="00A03F9E" w:rsidP="00A03F9E">
            <w:pPr>
              <w:widowControl w:val="0"/>
              <w:ind w:left="0" w:firstLine="0"/>
              <w:rPr>
                <w:rFonts w:ascii="Times New Roman" w:eastAsia="Times New Roman" w:hAnsi="Times New Roman" w:cs="Times New Roman"/>
                <w:lang w:eastAsia="sl-SI"/>
              </w:rPr>
            </w:pPr>
            <w:r w:rsidRPr="00A771CB">
              <w:rPr>
                <w:rFonts w:ascii="Times New Roman" w:hAnsi="Times New Roman" w:cs="Times New Roman"/>
                <w:lang w:val="et-EE"/>
              </w:rPr>
              <w:t xml:space="preserve">Ezetimibe ELVIM </w:t>
            </w:r>
            <w:r>
              <w:rPr>
                <w:rFonts w:ascii="Times New Roman" w:hAnsi="Times New Roman" w:cs="Times New Roman"/>
                <w:lang w:val="et-EE"/>
              </w:rPr>
              <w:t xml:space="preserve">10 mg </w:t>
            </w:r>
            <w:r w:rsidRPr="00A771CB">
              <w:rPr>
                <w:rFonts w:ascii="Times New Roman" w:hAnsi="Times New Roman" w:cs="Times New Roman"/>
                <w:lang w:val="et-EE"/>
              </w:rPr>
              <w:t>tabletės</w:t>
            </w:r>
          </w:p>
        </w:tc>
      </w:tr>
    </w:tbl>
    <w:p w14:paraId="644330D8" w14:textId="77777777" w:rsidR="00CC4BA7" w:rsidRPr="00381949" w:rsidRDefault="00CC4BA7" w:rsidP="00CC4BA7">
      <w:pPr>
        <w:widowControl w:val="0"/>
        <w:numPr>
          <w:ilvl w:val="12"/>
          <w:numId w:val="0"/>
        </w:numPr>
        <w:ind w:right="-2"/>
        <w:rPr>
          <w:rFonts w:ascii="Times New Roman" w:eastAsia="Times New Roman" w:hAnsi="Times New Roman" w:cs="Times New Roman"/>
          <w:lang w:eastAsia="sl-SI"/>
        </w:rPr>
      </w:pPr>
    </w:p>
    <w:p w14:paraId="00B5BF2A" w14:textId="77777777" w:rsidR="00CC4BA7" w:rsidRPr="00381949" w:rsidRDefault="00CC4BA7" w:rsidP="00CC4BA7">
      <w:pPr>
        <w:widowControl w:val="0"/>
        <w:numPr>
          <w:ilvl w:val="12"/>
          <w:numId w:val="0"/>
        </w:numPr>
        <w:ind w:right="-2"/>
        <w:rPr>
          <w:rFonts w:ascii="Times New Roman" w:eastAsia="Times New Roman" w:hAnsi="Times New Roman" w:cs="Times New Roman"/>
          <w:lang w:eastAsia="sl-SI"/>
        </w:rPr>
      </w:pPr>
    </w:p>
    <w:p w14:paraId="577368ED" w14:textId="5A103E01" w:rsidR="00CC4BA7" w:rsidRPr="00381949" w:rsidRDefault="00CC4BA7" w:rsidP="00CC4BA7">
      <w:pPr>
        <w:widowControl w:val="0"/>
        <w:numPr>
          <w:ilvl w:val="12"/>
          <w:numId w:val="0"/>
        </w:numPr>
        <w:ind w:right="-2"/>
        <w:outlineLvl w:val="0"/>
        <w:rPr>
          <w:rFonts w:ascii="Times New Roman" w:eastAsia="Times New Roman" w:hAnsi="Times New Roman" w:cs="Times New Roman"/>
          <w:lang w:eastAsia="sl-SI"/>
        </w:rPr>
      </w:pPr>
      <w:r w:rsidRPr="00381949">
        <w:rPr>
          <w:rFonts w:ascii="Times New Roman" w:eastAsia="Times New Roman" w:hAnsi="Times New Roman" w:cs="Times New Roman"/>
          <w:b/>
          <w:bCs/>
          <w:lang w:eastAsia="sl-SI"/>
        </w:rPr>
        <w:t xml:space="preserve">Šis pakuotės </w:t>
      </w:r>
      <w:r w:rsidRPr="00381949">
        <w:rPr>
          <w:rFonts w:ascii="Times New Roman" w:eastAsia="Times New Roman" w:hAnsi="Times New Roman" w:cs="Times New Roman"/>
          <w:b/>
          <w:lang w:eastAsia="sl-SI"/>
        </w:rPr>
        <w:t>lape</w:t>
      </w:r>
      <w:r w:rsidR="006A20FD" w:rsidRPr="00381949">
        <w:rPr>
          <w:rFonts w:ascii="Times New Roman" w:eastAsia="Times New Roman" w:hAnsi="Times New Roman" w:cs="Times New Roman"/>
          <w:b/>
          <w:lang w:eastAsia="sl-SI"/>
        </w:rPr>
        <w:t>lis paskutinį kartą peržiūrėtas</w:t>
      </w:r>
      <w:r w:rsidR="00367F4B">
        <w:rPr>
          <w:rFonts w:ascii="Times New Roman" w:eastAsia="Times New Roman" w:hAnsi="Times New Roman" w:cs="Times New Roman"/>
          <w:b/>
          <w:lang w:eastAsia="sl-SI"/>
        </w:rPr>
        <w:t xml:space="preserve"> </w:t>
      </w:r>
      <w:r w:rsidR="00C33F26">
        <w:rPr>
          <w:rFonts w:ascii="Times New Roman" w:eastAsia="Times New Roman" w:hAnsi="Times New Roman" w:cs="Times New Roman"/>
          <w:b/>
          <w:lang w:eastAsia="sl-SI"/>
        </w:rPr>
        <w:t>2026-03-18</w:t>
      </w:r>
      <w:r w:rsidRPr="00381949">
        <w:rPr>
          <w:rFonts w:ascii="Times New Roman" w:eastAsia="Times New Roman" w:hAnsi="Times New Roman" w:cs="Times New Roman"/>
          <w:b/>
          <w:lang w:eastAsia="sl-SI"/>
        </w:rPr>
        <w:t>.</w:t>
      </w:r>
    </w:p>
    <w:p w14:paraId="018D2E8F" w14:textId="77777777" w:rsidR="00CC4BA7" w:rsidRPr="00381949" w:rsidRDefault="00CC4BA7" w:rsidP="00CC4BA7">
      <w:pPr>
        <w:widowControl w:val="0"/>
        <w:numPr>
          <w:ilvl w:val="12"/>
          <w:numId w:val="0"/>
        </w:numPr>
        <w:ind w:right="-2"/>
        <w:rPr>
          <w:rFonts w:ascii="Times New Roman" w:eastAsia="Times New Roman" w:hAnsi="Times New Roman" w:cs="Times New Roman"/>
          <w:lang w:eastAsia="sl-SI"/>
        </w:rPr>
      </w:pPr>
    </w:p>
    <w:p w14:paraId="4C12E3F4" w14:textId="214267C9" w:rsidR="00CC4BA7" w:rsidRDefault="00CC4BA7" w:rsidP="00CC4BA7">
      <w:pPr>
        <w:widowControl w:val="0"/>
        <w:ind w:left="0" w:firstLine="0"/>
        <w:rPr>
          <w:rFonts w:ascii="Times New Roman" w:eastAsia="Calibri" w:hAnsi="Times New Roman" w:cs="Times New Roman"/>
          <w:color w:val="0000FF"/>
          <w:u w:val="single"/>
        </w:rPr>
      </w:pPr>
      <w:r w:rsidRPr="00381949">
        <w:rPr>
          <w:rFonts w:ascii="Times New Roman" w:eastAsia="Times New Roman" w:hAnsi="Times New Roman" w:cs="Times New Roman"/>
          <w:lang w:eastAsia="sl-SI"/>
        </w:rPr>
        <w:t xml:space="preserve">Išsami informacija apie šį vaistą pateikiama Valstybinės vaistų kontrolės tarnybos prie Lietuvos Respublikos sveikatos apsaugos ministerijos tinklalapyje </w:t>
      </w:r>
      <w:hyperlink r:id="rId10" w:history="1">
        <w:r w:rsidRPr="00381949">
          <w:rPr>
            <w:rFonts w:ascii="Times New Roman" w:eastAsia="Calibri" w:hAnsi="Times New Roman" w:cs="Times New Roman"/>
            <w:color w:val="0000FF"/>
            <w:u w:val="single"/>
          </w:rPr>
          <w:t>http://www.vvkt.lt/</w:t>
        </w:r>
      </w:hyperlink>
    </w:p>
    <w:p w14:paraId="0B945780" w14:textId="77777777" w:rsidR="008F28E9" w:rsidRPr="00381949" w:rsidRDefault="008F28E9" w:rsidP="00CC4BA7">
      <w:pPr>
        <w:widowControl w:val="0"/>
        <w:ind w:left="0" w:firstLine="0"/>
        <w:rPr>
          <w:rFonts w:ascii="Times New Roman" w:eastAsia="Times New Roman" w:hAnsi="Times New Roman" w:cs="Times New Roman"/>
          <w:color w:val="0000FF"/>
          <w:u w:val="single"/>
          <w:lang w:eastAsia="sl-SI"/>
        </w:rPr>
      </w:pPr>
    </w:p>
    <w:sectPr w:rsidR="008F28E9" w:rsidRPr="00381949" w:rsidSect="00C33F2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47AA"/>
    <w:multiLevelType w:val="hybridMultilevel"/>
    <w:tmpl w:val="147E6F34"/>
    <w:lvl w:ilvl="0" w:tplc="D066628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737FDF"/>
    <w:multiLevelType w:val="hybridMultilevel"/>
    <w:tmpl w:val="D5640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78E47B8"/>
    <w:multiLevelType w:val="hybridMultilevel"/>
    <w:tmpl w:val="3BE631E4"/>
    <w:lvl w:ilvl="0" w:tplc="D066628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3D2A29"/>
    <w:multiLevelType w:val="hybridMultilevel"/>
    <w:tmpl w:val="599C17F0"/>
    <w:lvl w:ilvl="0" w:tplc="4C302D42">
      <w:numFmt w:val="bullet"/>
      <w:lvlText w:val="-"/>
      <w:lvlJc w:val="left"/>
      <w:pPr>
        <w:ind w:left="1080" w:hanging="360"/>
      </w:pPr>
      <w:rPr>
        <w:rFonts w:ascii="Times New Roman" w:eastAsia="Calibri" w:hAnsi="Times New Roman" w:cs="Times New Roman" w:hint="default"/>
        <w:b/>
        <w:sz w:val="22"/>
        <w:szCs w:val="22"/>
        <w:lang w:val="lv-LV"/>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DFC485E"/>
    <w:multiLevelType w:val="hybridMultilevel"/>
    <w:tmpl w:val="1EDEA1F2"/>
    <w:lvl w:ilvl="0" w:tplc="EFF8B862">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F3F3FF2"/>
    <w:multiLevelType w:val="hybridMultilevel"/>
    <w:tmpl w:val="AC56F890"/>
    <w:lvl w:ilvl="0" w:tplc="04090001">
      <w:start w:val="1"/>
      <w:numFmt w:val="bullet"/>
      <w:lvlText w:val=""/>
      <w:lvlJc w:val="left"/>
      <w:pPr>
        <w:ind w:left="36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0F2C23"/>
    <w:multiLevelType w:val="hybridMultilevel"/>
    <w:tmpl w:val="062C4336"/>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6D75D1A"/>
    <w:multiLevelType w:val="hybridMultilevel"/>
    <w:tmpl w:val="1F4275E8"/>
    <w:lvl w:ilvl="0" w:tplc="D066628A">
      <w:numFmt w:val="bullet"/>
      <w:lvlText w:val="•"/>
      <w:lvlJc w:val="left"/>
      <w:pPr>
        <w:ind w:left="360" w:hanging="360"/>
      </w:pPr>
      <w:rPr>
        <w:rFonts w:hint="default"/>
        <w:lang w:val="en-US" w:eastAsia="en-US" w:bidi="ar-SA"/>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2F0A55"/>
    <w:multiLevelType w:val="hybridMultilevel"/>
    <w:tmpl w:val="0F72EFF4"/>
    <w:lvl w:ilvl="0" w:tplc="D066628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6C5EB5"/>
    <w:multiLevelType w:val="hybridMultilevel"/>
    <w:tmpl w:val="38C69580"/>
    <w:lvl w:ilvl="0" w:tplc="4C302D42">
      <w:numFmt w:val="bullet"/>
      <w:lvlText w:val="-"/>
      <w:lvlJc w:val="left"/>
      <w:pPr>
        <w:ind w:left="720" w:hanging="360"/>
      </w:pPr>
      <w:rPr>
        <w:rFonts w:ascii="Times New Roman" w:eastAsia="Calibri" w:hAnsi="Times New Roman" w:cs="Times New Roman" w:hint="default"/>
        <w:b/>
        <w:sz w:val="22"/>
        <w:szCs w:val="22"/>
        <w:lang w:val="lv-LV"/>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20128C"/>
    <w:multiLevelType w:val="hybridMultilevel"/>
    <w:tmpl w:val="64687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C075F2"/>
    <w:multiLevelType w:val="hybridMultilevel"/>
    <w:tmpl w:val="4C84E2E2"/>
    <w:lvl w:ilvl="0" w:tplc="04090001">
      <w:start w:val="1"/>
      <w:numFmt w:val="bullet"/>
      <w:lvlText w:val=""/>
      <w:lvlJc w:val="left"/>
      <w:pPr>
        <w:ind w:left="36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16cid:durableId="2030251179">
    <w:abstractNumId w:val="7"/>
  </w:num>
  <w:num w:numId="2" w16cid:durableId="1255674648">
    <w:abstractNumId w:val="6"/>
  </w:num>
  <w:num w:numId="3" w16cid:durableId="1127552155">
    <w:abstractNumId w:val="4"/>
  </w:num>
  <w:num w:numId="4" w16cid:durableId="1049577310">
    <w:abstractNumId w:val="11"/>
  </w:num>
  <w:num w:numId="5" w16cid:durableId="543521879">
    <w:abstractNumId w:val="5"/>
  </w:num>
  <w:num w:numId="6" w16cid:durableId="397477670">
    <w:abstractNumId w:val="1"/>
  </w:num>
  <w:num w:numId="7" w16cid:durableId="1851217339">
    <w:abstractNumId w:val="10"/>
  </w:num>
  <w:num w:numId="8" w16cid:durableId="646931543">
    <w:abstractNumId w:val="3"/>
  </w:num>
  <w:num w:numId="9" w16cid:durableId="2116092890">
    <w:abstractNumId w:val="2"/>
  </w:num>
  <w:num w:numId="10" w16cid:durableId="1432241113">
    <w:abstractNumId w:val="0"/>
  </w:num>
  <w:num w:numId="11" w16cid:durableId="453140443">
    <w:abstractNumId w:val="8"/>
  </w:num>
  <w:num w:numId="12" w16cid:durableId="6758122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A7"/>
    <w:rsid w:val="0001512A"/>
    <w:rsid w:val="0003270C"/>
    <w:rsid w:val="000608FF"/>
    <w:rsid w:val="00073746"/>
    <w:rsid w:val="00095C72"/>
    <w:rsid w:val="00095FCA"/>
    <w:rsid w:val="000A78A8"/>
    <w:rsid w:val="000A7B98"/>
    <w:rsid w:val="000C30A1"/>
    <w:rsid w:val="000D12C4"/>
    <w:rsid w:val="000D4A9E"/>
    <w:rsid w:val="000E5260"/>
    <w:rsid w:val="000F22A7"/>
    <w:rsid w:val="000F6E43"/>
    <w:rsid w:val="0011312F"/>
    <w:rsid w:val="001138C2"/>
    <w:rsid w:val="001168EC"/>
    <w:rsid w:val="00143E97"/>
    <w:rsid w:val="001470FE"/>
    <w:rsid w:val="00170312"/>
    <w:rsid w:val="00171A52"/>
    <w:rsid w:val="001779D8"/>
    <w:rsid w:val="00183A7C"/>
    <w:rsid w:val="001B3A7B"/>
    <w:rsid w:val="001C0455"/>
    <w:rsid w:val="001D4CAE"/>
    <w:rsid w:val="001F64B1"/>
    <w:rsid w:val="00201E69"/>
    <w:rsid w:val="002158BA"/>
    <w:rsid w:val="00250C2C"/>
    <w:rsid w:val="002D27B0"/>
    <w:rsid w:val="002D326B"/>
    <w:rsid w:val="002F661D"/>
    <w:rsid w:val="0031246C"/>
    <w:rsid w:val="00330DA5"/>
    <w:rsid w:val="00343C16"/>
    <w:rsid w:val="0035205B"/>
    <w:rsid w:val="00355D89"/>
    <w:rsid w:val="00367F4B"/>
    <w:rsid w:val="00375243"/>
    <w:rsid w:val="00381949"/>
    <w:rsid w:val="003837EE"/>
    <w:rsid w:val="003865AB"/>
    <w:rsid w:val="003C7C57"/>
    <w:rsid w:val="003D376A"/>
    <w:rsid w:val="00401961"/>
    <w:rsid w:val="00411381"/>
    <w:rsid w:val="00435409"/>
    <w:rsid w:val="00443901"/>
    <w:rsid w:val="00446BE3"/>
    <w:rsid w:val="004546CB"/>
    <w:rsid w:val="00466CF5"/>
    <w:rsid w:val="004A3153"/>
    <w:rsid w:val="004D36A8"/>
    <w:rsid w:val="004F03F2"/>
    <w:rsid w:val="00505C37"/>
    <w:rsid w:val="00516BA8"/>
    <w:rsid w:val="0052341A"/>
    <w:rsid w:val="00566F5D"/>
    <w:rsid w:val="00637B66"/>
    <w:rsid w:val="00653AEE"/>
    <w:rsid w:val="00655985"/>
    <w:rsid w:val="00681069"/>
    <w:rsid w:val="006A20FD"/>
    <w:rsid w:val="006B3D0A"/>
    <w:rsid w:val="006C1305"/>
    <w:rsid w:val="006D39CA"/>
    <w:rsid w:val="006E31C9"/>
    <w:rsid w:val="006E598E"/>
    <w:rsid w:val="006E7FE1"/>
    <w:rsid w:val="007249D7"/>
    <w:rsid w:val="00725E2A"/>
    <w:rsid w:val="00740C88"/>
    <w:rsid w:val="007438B7"/>
    <w:rsid w:val="00755C48"/>
    <w:rsid w:val="007706FC"/>
    <w:rsid w:val="00786377"/>
    <w:rsid w:val="00793E6B"/>
    <w:rsid w:val="007A6BAF"/>
    <w:rsid w:val="007D2CA9"/>
    <w:rsid w:val="007E1D08"/>
    <w:rsid w:val="007E2E76"/>
    <w:rsid w:val="00801494"/>
    <w:rsid w:val="00821A9E"/>
    <w:rsid w:val="00821B40"/>
    <w:rsid w:val="0082308D"/>
    <w:rsid w:val="00825E19"/>
    <w:rsid w:val="008427AD"/>
    <w:rsid w:val="0086238D"/>
    <w:rsid w:val="00887D67"/>
    <w:rsid w:val="008947E1"/>
    <w:rsid w:val="008D6F6A"/>
    <w:rsid w:val="008F28E9"/>
    <w:rsid w:val="008F2D37"/>
    <w:rsid w:val="0091033C"/>
    <w:rsid w:val="00961B39"/>
    <w:rsid w:val="00963908"/>
    <w:rsid w:val="00966229"/>
    <w:rsid w:val="00971DB5"/>
    <w:rsid w:val="0098588B"/>
    <w:rsid w:val="009B34F8"/>
    <w:rsid w:val="009C477B"/>
    <w:rsid w:val="009D77C4"/>
    <w:rsid w:val="009E3C79"/>
    <w:rsid w:val="009F0632"/>
    <w:rsid w:val="009F5B5A"/>
    <w:rsid w:val="00A03F9E"/>
    <w:rsid w:val="00A3107A"/>
    <w:rsid w:val="00A3195B"/>
    <w:rsid w:val="00A65C62"/>
    <w:rsid w:val="00A66154"/>
    <w:rsid w:val="00A722D4"/>
    <w:rsid w:val="00A72537"/>
    <w:rsid w:val="00A84B47"/>
    <w:rsid w:val="00A934BB"/>
    <w:rsid w:val="00AB33ED"/>
    <w:rsid w:val="00AD1905"/>
    <w:rsid w:val="00AF5890"/>
    <w:rsid w:val="00B022E9"/>
    <w:rsid w:val="00B11D08"/>
    <w:rsid w:val="00B15774"/>
    <w:rsid w:val="00B650D2"/>
    <w:rsid w:val="00B8276F"/>
    <w:rsid w:val="00B90D88"/>
    <w:rsid w:val="00BC2DB6"/>
    <w:rsid w:val="00BC4F13"/>
    <w:rsid w:val="00BD1CD9"/>
    <w:rsid w:val="00BD7E5C"/>
    <w:rsid w:val="00C0278B"/>
    <w:rsid w:val="00C055A3"/>
    <w:rsid w:val="00C175CB"/>
    <w:rsid w:val="00C33F26"/>
    <w:rsid w:val="00C53393"/>
    <w:rsid w:val="00C93945"/>
    <w:rsid w:val="00CB3D62"/>
    <w:rsid w:val="00CC4BA7"/>
    <w:rsid w:val="00CC61CB"/>
    <w:rsid w:val="00CE0E67"/>
    <w:rsid w:val="00CE29AC"/>
    <w:rsid w:val="00D10151"/>
    <w:rsid w:val="00D205B5"/>
    <w:rsid w:val="00D47B96"/>
    <w:rsid w:val="00D62D08"/>
    <w:rsid w:val="00D654F0"/>
    <w:rsid w:val="00D84977"/>
    <w:rsid w:val="00D910A0"/>
    <w:rsid w:val="00DB56E1"/>
    <w:rsid w:val="00DC2D4A"/>
    <w:rsid w:val="00E40258"/>
    <w:rsid w:val="00E71669"/>
    <w:rsid w:val="00E74C39"/>
    <w:rsid w:val="00E87476"/>
    <w:rsid w:val="00EC0E7C"/>
    <w:rsid w:val="00EC7CB2"/>
    <w:rsid w:val="00F108E0"/>
    <w:rsid w:val="00F203EF"/>
    <w:rsid w:val="00F47B10"/>
    <w:rsid w:val="00F8403F"/>
    <w:rsid w:val="00F96DF7"/>
    <w:rsid w:val="00FC1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54C58"/>
  <w15:docId w15:val="{47C235E8-641C-44E9-A42D-CEB6BC94B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4BA7"/>
    <w:pPr>
      <w:spacing w:after="0" w:line="240" w:lineRule="auto"/>
      <w:ind w:left="567" w:hanging="567"/>
    </w:pPr>
    <w:rPr>
      <w:lang w:val="lt-LT"/>
    </w:rPr>
  </w:style>
  <w:style w:type="paragraph" w:styleId="Antrat1">
    <w:name w:val="heading 1"/>
    <w:basedOn w:val="prastasis"/>
    <w:next w:val="prastasis"/>
    <w:link w:val="Antrat1Diagrama"/>
    <w:qFormat/>
    <w:rsid w:val="00CC4BA7"/>
    <w:pPr>
      <w:keepNext/>
      <w:spacing w:before="240" w:after="60"/>
      <w:ind w:left="0" w:firstLine="0"/>
      <w:outlineLvl w:val="0"/>
    </w:pPr>
    <w:rPr>
      <w:rFonts w:ascii="Arial" w:eastAsia="Times New Roman" w:hAnsi="Arial" w:cs="Arial"/>
      <w:b/>
      <w:bCs/>
      <w:kern w:val="32"/>
      <w:sz w:val="32"/>
      <w:szCs w:val="32"/>
      <w:lang w:eastAsia="sl-SI"/>
    </w:rPr>
  </w:style>
  <w:style w:type="paragraph" w:styleId="Antrat2">
    <w:name w:val="heading 2"/>
    <w:basedOn w:val="prastasis"/>
    <w:next w:val="prastasis"/>
    <w:link w:val="Antrat2Diagrama"/>
    <w:semiHidden/>
    <w:unhideWhenUsed/>
    <w:qFormat/>
    <w:rsid w:val="00CC4BA7"/>
    <w:pPr>
      <w:keepNext/>
      <w:tabs>
        <w:tab w:val="left" w:pos="4300"/>
        <w:tab w:val="left" w:pos="5940"/>
        <w:tab w:val="left" w:pos="8180"/>
      </w:tabs>
      <w:spacing w:line="360" w:lineRule="atLeast"/>
      <w:ind w:left="0" w:firstLine="0"/>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iPriority w:val="9"/>
    <w:semiHidden/>
    <w:unhideWhenUsed/>
    <w:qFormat/>
    <w:rsid w:val="00CC4BA7"/>
    <w:pPr>
      <w:keepNext/>
      <w:tabs>
        <w:tab w:val="decimal" w:pos="6760"/>
      </w:tabs>
      <w:spacing w:line="480" w:lineRule="atLeast"/>
      <w:ind w:left="0" w:firstLine="0"/>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semiHidden/>
    <w:unhideWhenUsed/>
    <w:qFormat/>
    <w:rsid w:val="00CC4BA7"/>
    <w:pPr>
      <w:keepNext/>
      <w:spacing w:before="240" w:after="60"/>
      <w:ind w:left="0" w:firstLine="0"/>
      <w:outlineLvl w:val="3"/>
    </w:pPr>
    <w:rPr>
      <w:rFonts w:ascii="Times New Roman" w:eastAsia="Times New Roman" w:hAnsi="Times New Roman" w:cs="Times New Roman"/>
      <w:b/>
      <w:bCs/>
      <w:sz w:val="28"/>
      <w:szCs w:val="28"/>
      <w:lang w:eastAsia="sl-SI"/>
    </w:rPr>
  </w:style>
  <w:style w:type="paragraph" w:styleId="Antrat5">
    <w:name w:val="heading 5"/>
    <w:basedOn w:val="prastasis"/>
    <w:next w:val="prastasis"/>
    <w:link w:val="Antrat5Diagrama"/>
    <w:semiHidden/>
    <w:unhideWhenUsed/>
    <w:qFormat/>
    <w:rsid w:val="00CC4BA7"/>
    <w:pPr>
      <w:keepNext/>
      <w:tabs>
        <w:tab w:val="left" w:pos="567"/>
      </w:tabs>
      <w:spacing w:line="260" w:lineRule="exact"/>
      <w:ind w:left="0" w:firstLine="0"/>
      <w:jc w:val="both"/>
      <w:outlineLvl w:val="4"/>
    </w:pPr>
    <w:rPr>
      <w:rFonts w:ascii="Times New Roman" w:eastAsia="Times New Roman" w:hAnsi="Times New Roman" w:cs="Times New Roman"/>
      <w:noProof/>
      <w:szCs w:val="20"/>
      <w:lang w:val="cs-CZ"/>
    </w:rPr>
  </w:style>
  <w:style w:type="paragraph" w:styleId="Antrat6">
    <w:name w:val="heading 6"/>
    <w:basedOn w:val="prastasis"/>
    <w:next w:val="prastasis"/>
    <w:link w:val="Antrat6Diagrama"/>
    <w:semiHidden/>
    <w:unhideWhenUsed/>
    <w:qFormat/>
    <w:rsid w:val="00CC4BA7"/>
    <w:pPr>
      <w:keepNext/>
      <w:keepLines/>
      <w:tabs>
        <w:tab w:val="right" w:pos="4536"/>
        <w:tab w:val="left" w:pos="5180"/>
        <w:tab w:val="left" w:pos="5380"/>
        <w:tab w:val="left" w:pos="8222"/>
      </w:tabs>
      <w:ind w:left="0" w:firstLine="0"/>
      <w:outlineLvl w:val="5"/>
    </w:pPr>
    <w:rPr>
      <w:rFonts w:ascii="Times New Roman" w:eastAsia="Times New Roman" w:hAnsi="Times New Roman" w:cs="Times New Roman"/>
      <w:b/>
      <w:sz w:val="24"/>
      <w:szCs w:val="20"/>
      <w:lang w:val="en-US" w:eastAsia="sl-SI"/>
    </w:rPr>
  </w:style>
  <w:style w:type="paragraph" w:styleId="Antrat7">
    <w:name w:val="heading 7"/>
    <w:basedOn w:val="prastasis"/>
    <w:next w:val="prastasis"/>
    <w:link w:val="Antrat7Diagrama"/>
    <w:semiHidden/>
    <w:unhideWhenUsed/>
    <w:qFormat/>
    <w:rsid w:val="00CC4BA7"/>
    <w:pPr>
      <w:keepNext/>
      <w:tabs>
        <w:tab w:val="left" w:pos="-720"/>
        <w:tab w:val="left" w:pos="567"/>
        <w:tab w:val="left" w:pos="4536"/>
      </w:tabs>
      <w:suppressAutoHyphens/>
      <w:spacing w:line="260" w:lineRule="exact"/>
      <w:ind w:left="0" w:firstLine="0"/>
      <w:jc w:val="both"/>
      <w:outlineLvl w:val="6"/>
    </w:pPr>
    <w:rPr>
      <w:rFonts w:ascii="Times New Roman" w:eastAsia="Times New Roman" w:hAnsi="Times New Roman" w:cs="Times New Roman"/>
      <w:i/>
      <w:szCs w:val="20"/>
      <w:lang w:val="cs-CZ"/>
    </w:rPr>
  </w:style>
  <w:style w:type="paragraph" w:styleId="Antrat8">
    <w:name w:val="heading 8"/>
    <w:basedOn w:val="prastasis"/>
    <w:next w:val="prastasis"/>
    <w:link w:val="Antrat8Diagrama"/>
    <w:semiHidden/>
    <w:unhideWhenUsed/>
    <w:qFormat/>
    <w:rsid w:val="00CC4BA7"/>
    <w:pPr>
      <w:keepNext/>
      <w:tabs>
        <w:tab w:val="left" w:pos="567"/>
      </w:tabs>
      <w:spacing w:line="260" w:lineRule="exact"/>
      <w:jc w:val="both"/>
      <w:outlineLvl w:val="7"/>
    </w:pPr>
    <w:rPr>
      <w:rFonts w:ascii="Times New Roman" w:eastAsia="Times New Roman" w:hAnsi="Times New Roman" w:cs="Times New Roman"/>
      <w:b/>
      <w:i/>
      <w:szCs w:val="20"/>
      <w:lang w:val="cs-CZ"/>
    </w:rPr>
  </w:style>
  <w:style w:type="paragraph" w:styleId="Antrat9">
    <w:name w:val="heading 9"/>
    <w:basedOn w:val="prastasis"/>
    <w:next w:val="prastasis"/>
    <w:link w:val="Antrat9Diagrama"/>
    <w:semiHidden/>
    <w:unhideWhenUsed/>
    <w:qFormat/>
    <w:rsid w:val="00CC4BA7"/>
    <w:pPr>
      <w:keepNext/>
      <w:tabs>
        <w:tab w:val="left" w:pos="567"/>
      </w:tabs>
      <w:spacing w:line="260" w:lineRule="exact"/>
      <w:ind w:left="0" w:firstLine="0"/>
      <w:jc w:val="both"/>
      <w:outlineLvl w:val="8"/>
    </w:pPr>
    <w:rPr>
      <w:rFonts w:ascii="Times New Roman" w:eastAsia="Times New Roman" w:hAnsi="Times New Roman" w:cs="Times New Roman"/>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C4BA7"/>
    <w:rPr>
      <w:rFonts w:ascii="Arial" w:eastAsia="Times New Roman" w:hAnsi="Arial" w:cs="Arial"/>
      <w:b/>
      <w:bCs/>
      <w:kern w:val="32"/>
      <w:sz w:val="32"/>
      <w:szCs w:val="32"/>
      <w:lang w:val="lt-LT" w:eastAsia="sl-SI"/>
    </w:rPr>
  </w:style>
  <w:style w:type="character" w:customStyle="1" w:styleId="Antrat2Diagrama">
    <w:name w:val="Antraštė 2 Diagrama"/>
    <w:basedOn w:val="Numatytasispastraiposriftas"/>
    <w:link w:val="Antrat2"/>
    <w:semiHidden/>
    <w:rsid w:val="00CC4BA7"/>
    <w:rPr>
      <w:rFonts w:ascii="Times New Roman" w:eastAsia="Times New Roman" w:hAnsi="Times New Roman" w:cs="Times New Roman"/>
      <w:b/>
      <w:sz w:val="24"/>
      <w:szCs w:val="20"/>
      <w:u w:val="single"/>
      <w:lang w:eastAsia="sl-SI"/>
    </w:rPr>
  </w:style>
  <w:style w:type="character" w:customStyle="1" w:styleId="Antrat3Diagrama">
    <w:name w:val="Antraštė 3 Diagrama"/>
    <w:basedOn w:val="Numatytasispastraiposriftas"/>
    <w:link w:val="Antrat3"/>
    <w:uiPriority w:val="9"/>
    <w:semiHidden/>
    <w:rsid w:val="00CC4BA7"/>
    <w:rPr>
      <w:rFonts w:ascii="Times New Roman" w:eastAsia="Times New Roman" w:hAnsi="Times New Roman" w:cs="Times New Roman"/>
      <w:b/>
      <w:sz w:val="24"/>
      <w:szCs w:val="20"/>
      <w:lang w:eastAsia="sl-SI"/>
    </w:rPr>
  </w:style>
  <w:style w:type="character" w:customStyle="1" w:styleId="Antrat4Diagrama">
    <w:name w:val="Antraštė 4 Diagrama"/>
    <w:basedOn w:val="Numatytasispastraiposriftas"/>
    <w:link w:val="Antrat4"/>
    <w:semiHidden/>
    <w:rsid w:val="00CC4BA7"/>
    <w:rPr>
      <w:rFonts w:ascii="Times New Roman" w:eastAsia="Times New Roman" w:hAnsi="Times New Roman" w:cs="Times New Roman"/>
      <w:b/>
      <w:bCs/>
      <w:sz w:val="28"/>
      <w:szCs w:val="28"/>
      <w:lang w:val="lt-LT" w:eastAsia="sl-SI"/>
    </w:rPr>
  </w:style>
  <w:style w:type="character" w:customStyle="1" w:styleId="Antrat5Diagrama">
    <w:name w:val="Antraštė 5 Diagrama"/>
    <w:basedOn w:val="Numatytasispastraiposriftas"/>
    <w:link w:val="Antrat5"/>
    <w:semiHidden/>
    <w:rsid w:val="00CC4BA7"/>
    <w:rPr>
      <w:rFonts w:ascii="Times New Roman" w:eastAsia="Times New Roman" w:hAnsi="Times New Roman" w:cs="Times New Roman"/>
      <w:noProof/>
      <w:szCs w:val="20"/>
      <w:lang w:val="cs-CZ"/>
    </w:rPr>
  </w:style>
  <w:style w:type="character" w:customStyle="1" w:styleId="Antrat6Diagrama">
    <w:name w:val="Antraštė 6 Diagrama"/>
    <w:basedOn w:val="Numatytasispastraiposriftas"/>
    <w:link w:val="Antrat6"/>
    <w:semiHidden/>
    <w:rsid w:val="00CC4BA7"/>
    <w:rPr>
      <w:rFonts w:ascii="Times New Roman" w:eastAsia="Times New Roman" w:hAnsi="Times New Roman" w:cs="Times New Roman"/>
      <w:b/>
      <w:sz w:val="24"/>
      <w:szCs w:val="20"/>
      <w:lang w:eastAsia="sl-SI"/>
    </w:rPr>
  </w:style>
  <w:style w:type="character" w:customStyle="1" w:styleId="Antrat7Diagrama">
    <w:name w:val="Antraštė 7 Diagrama"/>
    <w:basedOn w:val="Numatytasispastraiposriftas"/>
    <w:link w:val="Antrat7"/>
    <w:semiHidden/>
    <w:rsid w:val="00CC4BA7"/>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semiHidden/>
    <w:rsid w:val="00CC4BA7"/>
    <w:rPr>
      <w:rFonts w:ascii="Times New Roman" w:eastAsia="Times New Roman" w:hAnsi="Times New Roman" w:cs="Times New Roman"/>
      <w:b/>
      <w:i/>
      <w:szCs w:val="20"/>
      <w:lang w:val="cs-CZ"/>
    </w:rPr>
  </w:style>
  <w:style w:type="character" w:customStyle="1" w:styleId="Antrat9Diagrama">
    <w:name w:val="Antraštė 9 Diagrama"/>
    <w:basedOn w:val="Numatytasispastraiposriftas"/>
    <w:link w:val="Antrat9"/>
    <w:semiHidden/>
    <w:rsid w:val="00CC4BA7"/>
    <w:rPr>
      <w:rFonts w:ascii="Times New Roman" w:eastAsia="Times New Roman" w:hAnsi="Times New Roman" w:cs="Times New Roman"/>
      <w:b/>
      <w:i/>
      <w:szCs w:val="20"/>
      <w:lang w:val="cs-CZ"/>
    </w:rPr>
  </w:style>
  <w:style w:type="numbering" w:customStyle="1" w:styleId="Sraonra1">
    <w:name w:val="Sąrašo nėra1"/>
    <w:next w:val="Sraonra"/>
    <w:uiPriority w:val="99"/>
    <w:semiHidden/>
    <w:unhideWhenUsed/>
    <w:rsid w:val="00CC4BA7"/>
  </w:style>
  <w:style w:type="character" w:styleId="Hipersaitas">
    <w:name w:val="Hyperlink"/>
    <w:uiPriority w:val="99"/>
    <w:semiHidden/>
    <w:unhideWhenUsed/>
    <w:rsid w:val="00CC4BA7"/>
    <w:rPr>
      <w:rFonts w:ascii="Times New Roman" w:hAnsi="Times New Roman" w:cs="Times New Roman" w:hint="default"/>
      <w:color w:val="auto"/>
      <w:sz w:val="24"/>
      <w:szCs w:val="24"/>
      <w:u w:val="single"/>
      <w:lang w:val="en-US"/>
    </w:rPr>
  </w:style>
  <w:style w:type="character" w:styleId="Perirtashipersaitas">
    <w:name w:val="FollowedHyperlink"/>
    <w:semiHidden/>
    <w:unhideWhenUsed/>
    <w:rsid w:val="00CC4BA7"/>
    <w:rPr>
      <w:color w:val="800080"/>
      <w:u w:val="single"/>
    </w:rPr>
  </w:style>
  <w:style w:type="paragraph" w:styleId="Turinys1">
    <w:name w:val="toc 1"/>
    <w:basedOn w:val="prastasis"/>
    <w:next w:val="prastasis"/>
    <w:autoRedefine/>
    <w:semiHidden/>
    <w:unhideWhenUsed/>
    <w:rsid w:val="00CC4BA7"/>
    <w:pPr>
      <w:spacing w:before="120"/>
      <w:ind w:left="0" w:firstLine="0"/>
    </w:pPr>
    <w:rPr>
      <w:rFonts w:ascii="Times New Roman" w:eastAsia="Times New Roman" w:hAnsi="Times New Roman" w:cs="Times New Roman"/>
      <w:b/>
      <w:bCs/>
      <w:i/>
      <w:iCs/>
      <w:sz w:val="24"/>
      <w:szCs w:val="28"/>
      <w:lang w:eastAsia="sl-SI"/>
    </w:rPr>
  </w:style>
  <w:style w:type="paragraph" w:styleId="Komentarotekstas">
    <w:name w:val="annotation text"/>
    <w:basedOn w:val="prastasis"/>
    <w:link w:val="KomentarotekstasDiagrama"/>
    <w:semiHidden/>
    <w:unhideWhenUsed/>
    <w:rsid w:val="00CC4BA7"/>
    <w:pPr>
      <w:ind w:left="0" w:firstLine="0"/>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semiHidden/>
    <w:rsid w:val="00CC4BA7"/>
    <w:rPr>
      <w:rFonts w:ascii="Times New Roman" w:eastAsia="Times New Roman" w:hAnsi="Times New Roman" w:cs="Times New Roman"/>
      <w:sz w:val="20"/>
      <w:szCs w:val="20"/>
      <w:lang w:val="lt-LT"/>
    </w:rPr>
  </w:style>
  <w:style w:type="paragraph" w:styleId="Antrats">
    <w:name w:val="header"/>
    <w:basedOn w:val="prastasis"/>
    <w:link w:val="AntratsDiagrama"/>
    <w:semiHidden/>
    <w:unhideWhenUsed/>
    <w:rsid w:val="00CC4BA7"/>
    <w:pPr>
      <w:tabs>
        <w:tab w:val="center" w:pos="4320"/>
        <w:tab w:val="right" w:pos="8640"/>
      </w:tabs>
      <w:ind w:left="0" w:firstLine="0"/>
    </w:pPr>
    <w:rPr>
      <w:rFonts w:ascii="Times New Roman" w:eastAsia="Times New Roman" w:hAnsi="Times New Roman" w:cs="Times New Roman"/>
      <w:sz w:val="24"/>
      <w:szCs w:val="20"/>
      <w:lang w:eastAsia="sl-SI"/>
    </w:rPr>
  </w:style>
  <w:style w:type="character" w:customStyle="1" w:styleId="AntratsDiagrama">
    <w:name w:val="Antraštės Diagrama"/>
    <w:basedOn w:val="Numatytasispastraiposriftas"/>
    <w:link w:val="Antrats"/>
    <w:semiHidden/>
    <w:rsid w:val="00CC4BA7"/>
    <w:rPr>
      <w:rFonts w:ascii="Times New Roman" w:eastAsia="Times New Roman" w:hAnsi="Times New Roman" w:cs="Times New Roman"/>
      <w:sz w:val="24"/>
      <w:szCs w:val="20"/>
      <w:lang w:val="lt-LT" w:eastAsia="sl-SI"/>
    </w:rPr>
  </w:style>
  <w:style w:type="paragraph" w:styleId="Porat">
    <w:name w:val="footer"/>
    <w:basedOn w:val="prastasis"/>
    <w:link w:val="PoratDiagrama"/>
    <w:uiPriority w:val="99"/>
    <w:semiHidden/>
    <w:unhideWhenUsed/>
    <w:rsid w:val="00CC4BA7"/>
    <w:pPr>
      <w:tabs>
        <w:tab w:val="center" w:pos="4320"/>
        <w:tab w:val="right" w:pos="8640"/>
      </w:tabs>
      <w:ind w:left="0" w:firstLine="0"/>
    </w:pPr>
    <w:rPr>
      <w:rFonts w:ascii="Times New Roman" w:eastAsia="Times New Roman" w:hAnsi="Times New Roman" w:cs="Times New Roman"/>
      <w:sz w:val="24"/>
      <w:szCs w:val="20"/>
      <w:lang w:eastAsia="sl-SI"/>
    </w:rPr>
  </w:style>
  <w:style w:type="character" w:customStyle="1" w:styleId="PoratDiagrama">
    <w:name w:val="Poraštė Diagrama"/>
    <w:basedOn w:val="Numatytasispastraiposriftas"/>
    <w:link w:val="Porat"/>
    <w:uiPriority w:val="99"/>
    <w:semiHidden/>
    <w:rsid w:val="00CC4BA7"/>
    <w:rPr>
      <w:rFonts w:ascii="Times New Roman" w:eastAsia="Times New Roman" w:hAnsi="Times New Roman" w:cs="Times New Roman"/>
      <w:sz w:val="24"/>
      <w:szCs w:val="20"/>
      <w:lang w:val="lt-LT" w:eastAsia="sl-SI"/>
    </w:rPr>
  </w:style>
  <w:style w:type="paragraph" w:styleId="Antrat">
    <w:name w:val="caption"/>
    <w:basedOn w:val="prastasis"/>
    <w:next w:val="prastasis"/>
    <w:semiHidden/>
    <w:unhideWhenUsed/>
    <w:qFormat/>
    <w:rsid w:val="00CC4BA7"/>
    <w:pPr>
      <w:ind w:left="0" w:firstLine="0"/>
      <w:jc w:val="both"/>
    </w:pPr>
    <w:rPr>
      <w:rFonts w:ascii="Times New Roman" w:eastAsia="Times New Roman" w:hAnsi="Times New Roman" w:cs="Times New Roman"/>
      <w:sz w:val="24"/>
      <w:szCs w:val="20"/>
      <w:lang w:val="en-GB" w:eastAsia="sl-SI"/>
    </w:rPr>
  </w:style>
  <w:style w:type="paragraph" w:styleId="Pavadinimas">
    <w:name w:val="Title"/>
    <w:basedOn w:val="prastasis"/>
    <w:link w:val="PavadinimasDiagrama"/>
    <w:autoRedefine/>
    <w:qFormat/>
    <w:rsid w:val="00CC4BA7"/>
    <w:pPr>
      <w:ind w:left="0" w:firstLine="0"/>
      <w:jc w:val="center"/>
      <w:outlineLvl w:val="0"/>
    </w:pPr>
    <w:rPr>
      <w:rFonts w:ascii="Times New Roman" w:eastAsia="Times New Roman" w:hAnsi="Times New Roman" w:cs="Times New Roman"/>
      <w:b/>
      <w:kern w:val="28"/>
      <w:szCs w:val="20"/>
      <w:lang w:eastAsia="lt-LT"/>
    </w:rPr>
  </w:style>
  <w:style w:type="character" w:customStyle="1" w:styleId="PavadinimasDiagrama">
    <w:name w:val="Pavadinimas Diagrama"/>
    <w:basedOn w:val="Numatytasispastraiposriftas"/>
    <w:link w:val="Pavadinimas"/>
    <w:rsid w:val="00CC4BA7"/>
    <w:rPr>
      <w:rFonts w:ascii="Times New Roman" w:eastAsia="Times New Roman" w:hAnsi="Times New Roman" w:cs="Times New Roman"/>
      <w:b/>
      <w:kern w:val="28"/>
      <w:szCs w:val="20"/>
      <w:lang w:val="lt-LT" w:eastAsia="lt-LT"/>
    </w:rPr>
  </w:style>
  <w:style w:type="paragraph" w:styleId="Pagrindinistekstas">
    <w:name w:val="Body Text"/>
    <w:basedOn w:val="prastasis"/>
    <w:link w:val="PagrindinistekstasDiagrama"/>
    <w:semiHidden/>
    <w:unhideWhenUsed/>
    <w:rsid w:val="00CC4BA7"/>
    <w:pPr>
      <w:numPr>
        <w:ilvl w:val="12"/>
      </w:numPr>
      <w:tabs>
        <w:tab w:val="left" w:pos="8505"/>
      </w:tabs>
      <w:ind w:left="539" w:right="-2" w:hanging="539"/>
    </w:pPr>
    <w:rPr>
      <w:rFonts w:ascii="Times New Roman" w:eastAsia="Times New Roman" w:hAnsi="Times New Roman" w:cs="Times New Roman"/>
      <w:szCs w:val="20"/>
      <w:lang w:eastAsia="sl-SI"/>
    </w:rPr>
  </w:style>
  <w:style w:type="character" w:customStyle="1" w:styleId="PagrindinistekstasDiagrama">
    <w:name w:val="Pagrindinis tekstas Diagrama"/>
    <w:basedOn w:val="Numatytasispastraiposriftas"/>
    <w:link w:val="Pagrindinistekstas"/>
    <w:semiHidden/>
    <w:rsid w:val="00CC4BA7"/>
    <w:rPr>
      <w:rFonts w:ascii="Times New Roman" w:eastAsia="Times New Roman" w:hAnsi="Times New Roman" w:cs="Times New Roman"/>
      <w:szCs w:val="20"/>
      <w:lang w:val="lt-LT" w:eastAsia="sl-SI"/>
    </w:rPr>
  </w:style>
  <w:style w:type="paragraph" w:styleId="Pagrindinistekstas2">
    <w:name w:val="Body Text 2"/>
    <w:basedOn w:val="prastasis"/>
    <w:link w:val="Pagrindinistekstas2Diagrama"/>
    <w:semiHidden/>
    <w:unhideWhenUsed/>
    <w:rsid w:val="00CC4BA7"/>
    <w:pPr>
      <w:spacing w:after="120" w:line="480" w:lineRule="auto"/>
      <w:ind w:left="0" w:firstLine="0"/>
    </w:pPr>
    <w:rPr>
      <w:rFonts w:ascii="Times New Roman" w:eastAsia="Times New Roman" w:hAnsi="Times New Roman" w:cs="Times New Roman"/>
      <w:sz w:val="24"/>
      <w:szCs w:val="20"/>
      <w:lang w:eastAsia="sl-SI"/>
    </w:rPr>
  </w:style>
  <w:style w:type="character" w:customStyle="1" w:styleId="Pagrindinistekstas2Diagrama">
    <w:name w:val="Pagrindinis tekstas 2 Diagrama"/>
    <w:basedOn w:val="Numatytasispastraiposriftas"/>
    <w:link w:val="Pagrindinistekstas2"/>
    <w:semiHidden/>
    <w:rsid w:val="00CC4BA7"/>
    <w:rPr>
      <w:rFonts w:ascii="Times New Roman" w:eastAsia="Times New Roman" w:hAnsi="Times New Roman" w:cs="Times New Roman"/>
      <w:sz w:val="24"/>
      <w:szCs w:val="20"/>
      <w:lang w:val="lt-LT" w:eastAsia="sl-SI"/>
    </w:rPr>
  </w:style>
  <w:style w:type="paragraph" w:styleId="Paprastasistekstas">
    <w:name w:val="Plain Text"/>
    <w:basedOn w:val="prastasis"/>
    <w:link w:val="PaprastasistekstasDiagrama"/>
    <w:semiHidden/>
    <w:unhideWhenUsed/>
    <w:rsid w:val="00CC4BA7"/>
    <w:pPr>
      <w:ind w:left="0" w:firstLine="0"/>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semiHidden/>
    <w:rsid w:val="00CC4BA7"/>
    <w:rPr>
      <w:rFonts w:ascii="Courier New" w:eastAsia="Times New Roman" w:hAnsi="Courier New" w:cs="Times New Roman"/>
      <w:sz w:val="20"/>
      <w:szCs w:val="20"/>
      <w:lang w:val="en-GB" w:eastAsia="sl-SI"/>
    </w:rPr>
  </w:style>
  <w:style w:type="paragraph" w:styleId="Komentarotema">
    <w:name w:val="annotation subject"/>
    <w:basedOn w:val="Komentarotekstas"/>
    <w:next w:val="Komentarotekstas"/>
    <w:link w:val="KomentarotemaDiagrama"/>
    <w:semiHidden/>
    <w:unhideWhenUsed/>
    <w:rsid w:val="00CC4BA7"/>
    <w:rPr>
      <w:b/>
      <w:bCs/>
    </w:rPr>
  </w:style>
  <w:style w:type="character" w:customStyle="1" w:styleId="KomentarotemaDiagrama">
    <w:name w:val="Komentaro tema Diagrama"/>
    <w:basedOn w:val="KomentarotekstasDiagrama"/>
    <w:link w:val="Komentarotema"/>
    <w:semiHidden/>
    <w:rsid w:val="00CC4BA7"/>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CC4BA7"/>
    <w:pPr>
      <w:ind w:left="0" w:firstLine="0"/>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uiPriority w:val="99"/>
    <w:semiHidden/>
    <w:rsid w:val="00CC4BA7"/>
    <w:rPr>
      <w:rFonts w:ascii="Tahoma" w:eastAsia="Calibri" w:hAnsi="Tahoma" w:cs="Tahoma"/>
      <w:sz w:val="16"/>
      <w:szCs w:val="16"/>
      <w:lang w:val="lt-LT"/>
    </w:rPr>
  </w:style>
  <w:style w:type="paragraph" w:styleId="Sraopastraipa">
    <w:name w:val="List Paragraph"/>
    <w:basedOn w:val="prastasis"/>
    <w:uiPriority w:val="34"/>
    <w:qFormat/>
    <w:rsid w:val="00CC4BA7"/>
    <w:pPr>
      <w:spacing w:after="200" w:line="276" w:lineRule="auto"/>
      <w:ind w:left="720" w:firstLine="0"/>
      <w:contextualSpacing/>
    </w:pPr>
    <w:rPr>
      <w:rFonts w:ascii="Calibri" w:eastAsia="Calibri" w:hAnsi="Calibri" w:cs="Times New Roman"/>
      <w:lang w:val="en-US"/>
    </w:rPr>
  </w:style>
  <w:style w:type="paragraph" w:customStyle="1" w:styleId="Naslov1">
    <w:name w:val="Naslov1"/>
    <w:basedOn w:val="Antrat1"/>
    <w:rsid w:val="00CC4BA7"/>
    <w:pPr>
      <w:spacing w:before="0" w:after="0"/>
    </w:pPr>
    <w:rPr>
      <w:rFonts w:ascii="Times New Roman" w:hAnsi="Times New Roman" w:cs="Times New Roman"/>
      <w:bCs w:val="0"/>
      <w:kern w:val="0"/>
      <w:sz w:val="22"/>
      <w:szCs w:val="20"/>
      <w:u w:val="single"/>
    </w:rPr>
  </w:style>
  <w:style w:type="paragraph" w:customStyle="1" w:styleId="EMEAEnBodyText">
    <w:name w:val="EMEA En Body Text"/>
    <w:basedOn w:val="prastasis"/>
    <w:rsid w:val="00CC4BA7"/>
    <w:pPr>
      <w:spacing w:before="120" w:after="120"/>
      <w:ind w:left="0" w:firstLine="0"/>
      <w:jc w:val="both"/>
    </w:pPr>
    <w:rPr>
      <w:rFonts w:ascii="Times New Roman" w:eastAsia="Times New Roman" w:hAnsi="Times New Roman" w:cs="Times New Roman"/>
      <w:szCs w:val="20"/>
      <w:lang w:val="en-US"/>
    </w:rPr>
  </w:style>
  <w:style w:type="paragraph" w:customStyle="1" w:styleId="Default">
    <w:name w:val="Default"/>
    <w:rsid w:val="00CC4BA7"/>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paragraph" w:customStyle="1" w:styleId="AHeader1">
    <w:name w:val="AHeader 1"/>
    <w:basedOn w:val="prastasis"/>
    <w:rsid w:val="00CC4BA7"/>
    <w:pPr>
      <w:tabs>
        <w:tab w:val="num" w:pos="720"/>
      </w:tabs>
      <w:spacing w:after="120"/>
      <w:ind w:left="284" w:hanging="284"/>
    </w:pPr>
    <w:rPr>
      <w:rFonts w:ascii="Arial" w:eastAsia="Times New Roman" w:hAnsi="Arial" w:cs="Arial"/>
      <w:b/>
      <w:bCs/>
      <w:sz w:val="24"/>
      <w:szCs w:val="20"/>
      <w:lang w:val="en-GB"/>
    </w:rPr>
  </w:style>
  <w:style w:type="paragraph" w:customStyle="1" w:styleId="AHeader2">
    <w:name w:val="AHeader 2"/>
    <w:basedOn w:val="AHeader1"/>
    <w:rsid w:val="00CC4BA7"/>
    <w:pPr>
      <w:tabs>
        <w:tab w:val="num" w:pos="360"/>
      </w:tabs>
      <w:ind w:left="360" w:hanging="360"/>
    </w:pPr>
    <w:rPr>
      <w:sz w:val="22"/>
    </w:rPr>
  </w:style>
  <w:style w:type="paragraph" w:customStyle="1" w:styleId="AHeader3">
    <w:name w:val="AHeader 3"/>
    <w:basedOn w:val="AHeader2"/>
    <w:rsid w:val="00CC4BA7"/>
  </w:style>
  <w:style w:type="paragraph" w:customStyle="1" w:styleId="AHeader2abc">
    <w:name w:val="AHeader 2 abc"/>
    <w:basedOn w:val="AHeader3"/>
    <w:rsid w:val="00CC4BA7"/>
    <w:pPr>
      <w:jc w:val="both"/>
    </w:pPr>
    <w:rPr>
      <w:b w:val="0"/>
      <w:bCs w:val="0"/>
    </w:rPr>
  </w:style>
  <w:style w:type="paragraph" w:customStyle="1" w:styleId="AHeader3abc">
    <w:name w:val="AHeader 3 abc"/>
    <w:basedOn w:val="AHeader2abc"/>
    <w:rsid w:val="00CC4BA7"/>
  </w:style>
  <w:style w:type="paragraph" w:customStyle="1" w:styleId="knZulassung02">
    <w:name w:val="knZulassung02"/>
    <w:basedOn w:val="prastasis"/>
    <w:rsid w:val="00CC4BA7"/>
    <w:pPr>
      <w:ind w:left="1843" w:right="284" w:firstLine="0"/>
    </w:pPr>
    <w:rPr>
      <w:rFonts w:ascii="Courier" w:eastAsia="Times New Roman" w:hAnsi="Courier" w:cs="Times New Roman"/>
      <w:sz w:val="24"/>
      <w:szCs w:val="20"/>
      <w:lang w:val="de-DE"/>
    </w:rPr>
  </w:style>
  <w:style w:type="character" w:customStyle="1" w:styleId="BTEMEASMCAChar">
    <w:name w:val="BT EMEA_SMCA Char"/>
    <w:link w:val="BTEMEASMCA"/>
    <w:locked/>
    <w:rsid w:val="00CC4BA7"/>
    <w:rPr>
      <w:rFonts w:ascii="Times New Roman" w:eastAsia="Times New Roman" w:hAnsi="Times New Roman" w:cs="Times New Roman"/>
      <w:noProof/>
    </w:rPr>
  </w:style>
  <w:style w:type="paragraph" w:customStyle="1" w:styleId="BTEMEASMCA">
    <w:name w:val="BT EMEA_SMCA"/>
    <w:basedOn w:val="prastasis"/>
    <w:link w:val="BTEMEASMCAChar"/>
    <w:autoRedefine/>
    <w:rsid w:val="00CC4BA7"/>
    <w:pPr>
      <w:ind w:left="0" w:firstLine="0"/>
    </w:pPr>
    <w:rPr>
      <w:rFonts w:ascii="Times New Roman" w:eastAsia="Times New Roman" w:hAnsi="Times New Roman" w:cs="Times New Roman"/>
      <w:noProof/>
      <w:lang w:val="en-US"/>
    </w:rPr>
  </w:style>
  <w:style w:type="character" w:customStyle="1" w:styleId="TTEMEASMCAChar">
    <w:name w:val="TT EMEA_SMCA Char"/>
    <w:link w:val="TTEMEASMCA"/>
    <w:locked/>
    <w:rsid w:val="00CC4BA7"/>
    <w:rPr>
      <w:rFonts w:ascii="Times New Roman" w:eastAsia="Times New Roman" w:hAnsi="Times New Roman" w:cs="Times New Roman"/>
      <w:b/>
      <w:caps/>
    </w:rPr>
  </w:style>
  <w:style w:type="paragraph" w:customStyle="1" w:styleId="TTEMEASMCA">
    <w:name w:val="TT EMEA_SMCA"/>
    <w:basedOn w:val="Antrat1"/>
    <w:link w:val="TTEMEASMCAChar"/>
    <w:autoRedefine/>
    <w:rsid w:val="00CC4BA7"/>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paragraph" w:customStyle="1" w:styleId="BTAnIIEMEASMCA">
    <w:name w:val="BT(AnII) EMEA_SMCA"/>
    <w:basedOn w:val="Debesliotekstas"/>
    <w:autoRedefine/>
    <w:rsid w:val="00CC4BA7"/>
    <w:pPr>
      <w:tabs>
        <w:tab w:val="left" w:pos="1701"/>
      </w:tabs>
      <w:ind w:left="1701" w:hanging="567"/>
    </w:pPr>
    <w:rPr>
      <w:rFonts w:ascii="Times New Roman" w:eastAsia="Times New Roman" w:hAnsi="Times New Roman"/>
      <w:b/>
      <w:sz w:val="22"/>
      <w:szCs w:val="22"/>
      <w:lang w:val="en-GB"/>
    </w:rPr>
  </w:style>
  <w:style w:type="paragraph" w:customStyle="1" w:styleId="PI-1EMEASMCA">
    <w:name w:val="PI-1 EMEA_SMCA"/>
    <w:basedOn w:val="Antrat2"/>
    <w:autoRedefine/>
    <w:rsid w:val="00CC4BA7"/>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2EMEASMCA">
    <w:name w:val="PI-2 EMEA_SMCA"/>
    <w:basedOn w:val="Antrat3"/>
    <w:autoRedefine/>
    <w:rsid w:val="00CC4BA7"/>
    <w:pPr>
      <w:keepLines/>
      <w:tabs>
        <w:tab w:val="clear" w:pos="6760"/>
        <w:tab w:val="left" w:pos="567"/>
      </w:tabs>
      <w:spacing w:line="240" w:lineRule="auto"/>
      <w:ind w:left="567" w:hanging="567"/>
    </w:pPr>
    <w:rPr>
      <w:kern w:val="28"/>
      <w:sz w:val="22"/>
      <w:szCs w:val="22"/>
      <w:lang w:val="lt-LT" w:eastAsia="en-US"/>
    </w:rPr>
  </w:style>
  <w:style w:type="paragraph" w:customStyle="1" w:styleId="BTuEMEASMCA">
    <w:name w:val="BT(u) EMEA_SMCA"/>
    <w:basedOn w:val="BTEMEASMCA"/>
    <w:autoRedefine/>
    <w:rsid w:val="00CC4BA7"/>
    <w:rPr>
      <w:u w:val="single"/>
    </w:rPr>
  </w:style>
  <w:style w:type="character" w:styleId="Komentaronuoroda">
    <w:name w:val="annotation reference"/>
    <w:semiHidden/>
    <w:unhideWhenUsed/>
    <w:rsid w:val="00CC4BA7"/>
    <w:rPr>
      <w:sz w:val="16"/>
      <w:szCs w:val="16"/>
    </w:rPr>
  </w:style>
  <w:style w:type="table" w:styleId="Lentelstinklelis">
    <w:name w:val="Table Grid"/>
    <w:basedOn w:val="prastojilentel"/>
    <w:rsid w:val="00CC4BA7"/>
    <w:pPr>
      <w:spacing w:after="0" w:line="240" w:lineRule="auto"/>
    </w:pPr>
    <w:rPr>
      <w:rFonts w:ascii="Times New Roman" w:eastAsia="Times New Roman" w:hAnsi="Times New Roman" w:cs="Times New Roman"/>
      <w:sz w:val="20"/>
      <w:szCs w:val="20"/>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C4BA7"/>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30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www.vvkt.lt/index.php?1399030386"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pris.vvkt.lt/vvkt-web/public/nrvSpeciali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C1FE4-2942-4319-B531-77DA9774B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33</Pages>
  <Words>47987</Words>
  <Characters>27353</Characters>
  <Application>Microsoft Office Word</Application>
  <DocSecurity>0</DocSecurity>
  <Lines>227</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Birutė Valkauskaitė</cp:lastModifiedBy>
  <cp:revision>2</cp:revision>
  <dcterms:created xsi:type="dcterms:W3CDTF">2026-03-19T06:07:00Z</dcterms:created>
  <dcterms:modified xsi:type="dcterms:W3CDTF">2026-03-19T06:07:00Z</dcterms:modified>
</cp:coreProperties>
</file>