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D8978" w14:textId="77777777" w:rsidR="00FF3EEE" w:rsidRPr="00006E3B" w:rsidRDefault="00FF3EEE" w:rsidP="00006E3B">
      <w:pPr>
        <w:tabs>
          <w:tab w:val="left" w:pos="708"/>
        </w:tabs>
      </w:pPr>
      <w:bookmarkStart w:id="0" w:name="_GoBack"/>
      <w:bookmarkEnd w:id="0"/>
    </w:p>
    <w:p w14:paraId="42DF8DD8" w14:textId="77777777" w:rsidR="00FF3EEE" w:rsidRDefault="00FF3EEE" w:rsidP="00FF3EEE">
      <w:pPr>
        <w:overflowPunct w:val="0"/>
        <w:autoSpaceDE w:val="0"/>
        <w:autoSpaceDN w:val="0"/>
        <w:adjustRightInd w:val="0"/>
        <w:jc w:val="center"/>
        <w:rPr>
          <w:b/>
          <w:bCs/>
          <w:iCs/>
        </w:rPr>
      </w:pPr>
    </w:p>
    <w:p w14:paraId="15517BBA" w14:textId="77777777" w:rsidR="00FF3EEE" w:rsidRDefault="00FF3EEE" w:rsidP="00FF3EEE">
      <w:pPr>
        <w:overflowPunct w:val="0"/>
        <w:autoSpaceDE w:val="0"/>
        <w:autoSpaceDN w:val="0"/>
        <w:adjustRightInd w:val="0"/>
        <w:jc w:val="center"/>
        <w:rPr>
          <w:b/>
          <w:bCs/>
          <w:iCs/>
        </w:rPr>
      </w:pPr>
    </w:p>
    <w:p w14:paraId="72044364" w14:textId="77777777" w:rsidR="00FF3EEE" w:rsidRDefault="00FF3EEE" w:rsidP="00FF3EEE">
      <w:pPr>
        <w:overflowPunct w:val="0"/>
        <w:autoSpaceDE w:val="0"/>
        <w:autoSpaceDN w:val="0"/>
        <w:adjustRightInd w:val="0"/>
        <w:jc w:val="center"/>
        <w:rPr>
          <w:b/>
          <w:bCs/>
          <w:iCs/>
        </w:rPr>
      </w:pPr>
    </w:p>
    <w:p w14:paraId="289A55B5" w14:textId="77777777" w:rsidR="00FF3EEE" w:rsidRDefault="00FF3EEE" w:rsidP="00FF3EEE">
      <w:pPr>
        <w:overflowPunct w:val="0"/>
        <w:autoSpaceDE w:val="0"/>
        <w:autoSpaceDN w:val="0"/>
        <w:adjustRightInd w:val="0"/>
        <w:jc w:val="center"/>
        <w:rPr>
          <w:b/>
          <w:bCs/>
          <w:iCs/>
        </w:rPr>
      </w:pPr>
    </w:p>
    <w:p w14:paraId="43D6B654" w14:textId="77777777" w:rsidR="00FF3EEE" w:rsidRDefault="00FF3EEE" w:rsidP="00FF3EEE">
      <w:pPr>
        <w:overflowPunct w:val="0"/>
        <w:autoSpaceDE w:val="0"/>
        <w:autoSpaceDN w:val="0"/>
        <w:adjustRightInd w:val="0"/>
        <w:jc w:val="center"/>
        <w:rPr>
          <w:b/>
          <w:bCs/>
          <w:iCs/>
        </w:rPr>
      </w:pPr>
    </w:p>
    <w:p w14:paraId="1F1D897D" w14:textId="77777777" w:rsidR="00FF3EEE" w:rsidRDefault="00FF3EEE" w:rsidP="00FF3EEE">
      <w:pPr>
        <w:overflowPunct w:val="0"/>
        <w:autoSpaceDE w:val="0"/>
        <w:autoSpaceDN w:val="0"/>
        <w:adjustRightInd w:val="0"/>
        <w:jc w:val="center"/>
        <w:rPr>
          <w:b/>
          <w:bCs/>
          <w:iCs/>
        </w:rPr>
      </w:pPr>
    </w:p>
    <w:p w14:paraId="4B303323" w14:textId="77777777" w:rsidR="00FF3EEE" w:rsidRDefault="00FF3EEE" w:rsidP="00FF3EEE">
      <w:pPr>
        <w:overflowPunct w:val="0"/>
        <w:autoSpaceDE w:val="0"/>
        <w:autoSpaceDN w:val="0"/>
        <w:adjustRightInd w:val="0"/>
        <w:jc w:val="center"/>
        <w:rPr>
          <w:b/>
          <w:bCs/>
          <w:iCs/>
        </w:rPr>
      </w:pPr>
    </w:p>
    <w:p w14:paraId="13269E6F" w14:textId="77777777" w:rsidR="00FF3EEE" w:rsidRDefault="00FF3EEE" w:rsidP="00FF3EEE">
      <w:pPr>
        <w:overflowPunct w:val="0"/>
        <w:autoSpaceDE w:val="0"/>
        <w:autoSpaceDN w:val="0"/>
        <w:adjustRightInd w:val="0"/>
        <w:jc w:val="center"/>
        <w:rPr>
          <w:b/>
          <w:bCs/>
          <w:iCs/>
        </w:rPr>
      </w:pPr>
    </w:p>
    <w:p w14:paraId="4B98BE33" w14:textId="77777777" w:rsidR="00FF3EEE" w:rsidRDefault="00FF3EEE" w:rsidP="00FF3EEE">
      <w:pPr>
        <w:overflowPunct w:val="0"/>
        <w:autoSpaceDE w:val="0"/>
        <w:autoSpaceDN w:val="0"/>
        <w:adjustRightInd w:val="0"/>
        <w:jc w:val="center"/>
        <w:rPr>
          <w:b/>
          <w:bCs/>
          <w:iCs/>
        </w:rPr>
      </w:pPr>
    </w:p>
    <w:p w14:paraId="3DC57502" w14:textId="77777777" w:rsidR="00FF3EEE" w:rsidRDefault="00FF3EEE" w:rsidP="00FF3EEE">
      <w:pPr>
        <w:overflowPunct w:val="0"/>
        <w:autoSpaceDE w:val="0"/>
        <w:autoSpaceDN w:val="0"/>
        <w:adjustRightInd w:val="0"/>
        <w:jc w:val="center"/>
        <w:rPr>
          <w:b/>
          <w:bCs/>
          <w:iCs/>
        </w:rPr>
      </w:pPr>
    </w:p>
    <w:p w14:paraId="5B269655" w14:textId="77777777" w:rsidR="00FF3EEE" w:rsidRDefault="00FF3EEE" w:rsidP="00FF3EEE">
      <w:pPr>
        <w:overflowPunct w:val="0"/>
        <w:autoSpaceDE w:val="0"/>
        <w:autoSpaceDN w:val="0"/>
        <w:adjustRightInd w:val="0"/>
        <w:jc w:val="center"/>
        <w:rPr>
          <w:b/>
          <w:bCs/>
          <w:iCs/>
        </w:rPr>
      </w:pPr>
    </w:p>
    <w:p w14:paraId="72621517" w14:textId="77777777" w:rsidR="00FF3EEE" w:rsidRDefault="00FF3EEE" w:rsidP="00FF3EEE">
      <w:pPr>
        <w:overflowPunct w:val="0"/>
        <w:autoSpaceDE w:val="0"/>
        <w:autoSpaceDN w:val="0"/>
        <w:adjustRightInd w:val="0"/>
        <w:jc w:val="center"/>
        <w:rPr>
          <w:b/>
          <w:bCs/>
          <w:iCs/>
        </w:rPr>
      </w:pPr>
    </w:p>
    <w:p w14:paraId="37D007DF" w14:textId="77777777" w:rsidR="00FF3EEE" w:rsidRDefault="00FF3EEE" w:rsidP="00FF3EEE">
      <w:pPr>
        <w:overflowPunct w:val="0"/>
        <w:autoSpaceDE w:val="0"/>
        <w:autoSpaceDN w:val="0"/>
        <w:adjustRightInd w:val="0"/>
        <w:jc w:val="center"/>
        <w:rPr>
          <w:b/>
          <w:bCs/>
          <w:iCs/>
        </w:rPr>
      </w:pPr>
    </w:p>
    <w:p w14:paraId="42CABADF" w14:textId="77777777" w:rsidR="00FF3EEE" w:rsidRDefault="00FF3EEE" w:rsidP="00FF3EEE">
      <w:pPr>
        <w:overflowPunct w:val="0"/>
        <w:autoSpaceDE w:val="0"/>
        <w:autoSpaceDN w:val="0"/>
        <w:adjustRightInd w:val="0"/>
        <w:jc w:val="center"/>
        <w:rPr>
          <w:b/>
          <w:bCs/>
          <w:iCs/>
        </w:rPr>
      </w:pPr>
    </w:p>
    <w:p w14:paraId="766FD413" w14:textId="77777777" w:rsidR="00FF3EEE" w:rsidRDefault="00FF3EEE" w:rsidP="00FF3EEE">
      <w:pPr>
        <w:overflowPunct w:val="0"/>
        <w:autoSpaceDE w:val="0"/>
        <w:autoSpaceDN w:val="0"/>
        <w:adjustRightInd w:val="0"/>
        <w:jc w:val="center"/>
        <w:rPr>
          <w:b/>
          <w:bCs/>
          <w:iCs/>
        </w:rPr>
      </w:pPr>
    </w:p>
    <w:p w14:paraId="3B27DFA7" w14:textId="77777777" w:rsidR="00FF3EEE" w:rsidRDefault="00FF3EEE" w:rsidP="00FF3EEE">
      <w:pPr>
        <w:overflowPunct w:val="0"/>
        <w:autoSpaceDE w:val="0"/>
        <w:autoSpaceDN w:val="0"/>
        <w:adjustRightInd w:val="0"/>
        <w:jc w:val="center"/>
        <w:rPr>
          <w:b/>
          <w:bCs/>
          <w:iCs/>
        </w:rPr>
      </w:pPr>
    </w:p>
    <w:p w14:paraId="03BBE22A" w14:textId="77777777" w:rsidR="00FF3EEE" w:rsidRDefault="00FF3EEE" w:rsidP="00FF3EEE">
      <w:pPr>
        <w:overflowPunct w:val="0"/>
        <w:autoSpaceDE w:val="0"/>
        <w:autoSpaceDN w:val="0"/>
        <w:adjustRightInd w:val="0"/>
        <w:jc w:val="center"/>
        <w:rPr>
          <w:b/>
          <w:bCs/>
          <w:iCs/>
        </w:rPr>
      </w:pPr>
    </w:p>
    <w:p w14:paraId="59E0063A" w14:textId="77777777" w:rsidR="00FF3EEE" w:rsidRDefault="00FF3EEE" w:rsidP="00FF3EEE">
      <w:pPr>
        <w:overflowPunct w:val="0"/>
        <w:autoSpaceDE w:val="0"/>
        <w:autoSpaceDN w:val="0"/>
        <w:adjustRightInd w:val="0"/>
        <w:jc w:val="center"/>
        <w:rPr>
          <w:b/>
          <w:bCs/>
          <w:iCs/>
        </w:rPr>
      </w:pPr>
    </w:p>
    <w:p w14:paraId="025BB5EB" w14:textId="77777777" w:rsidR="00FF3EEE" w:rsidRDefault="00FF3EEE" w:rsidP="00FF3EEE">
      <w:pPr>
        <w:overflowPunct w:val="0"/>
        <w:autoSpaceDE w:val="0"/>
        <w:autoSpaceDN w:val="0"/>
        <w:adjustRightInd w:val="0"/>
        <w:jc w:val="center"/>
        <w:rPr>
          <w:b/>
          <w:bCs/>
          <w:iCs/>
        </w:rPr>
      </w:pPr>
    </w:p>
    <w:p w14:paraId="135E997E" w14:textId="77777777" w:rsidR="00FF3EEE" w:rsidRDefault="00FF3EEE" w:rsidP="00FF3EEE">
      <w:pPr>
        <w:overflowPunct w:val="0"/>
        <w:autoSpaceDE w:val="0"/>
        <w:autoSpaceDN w:val="0"/>
        <w:adjustRightInd w:val="0"/>
        <w:jc w:val="center"/>
        <w:rPr>
          <w:b/>
          <w:bCs/>
          <w:iCs/>
        </w:rPr>
      </w:pPr>
    </w:p>
    <w:p w14:paraId="2F333531" w14:textId="77777777" w:rsidR="00FF3EEE" w:rsidRDefault="00FF3EEE" w:rsidP="00FF3EEE">
      <w:pPr>
        <w:overflowPunct w:val="0"/>
        <w:autoSpaceDE w:val="0"/>
        <w:autoSpaceDN w:val="0"/>
        <w:adjustRightInd w:val="0"/>
        <w:jc w:val="center"/>
        <w:rPr>
          <w:b/>
          <w:lang w:val="es-ES"/>
        </w:rPr>
      </w:pPr>
      <w:r>
        <w:rPr>
          <w:b/>
          <w:bCs/>
          <w:iCs/>
          <w:lang w:val="es-ES"/>
        </w:rPr>
        <w:t>I PRIEDAS</w:t>
      </w:r>
    </w:p>
    <w:p w14:paraId="5A8C6F0B" w14:textId="77777777" w:rsidR="00FF3EEE" w:rsidRDefault="00FF3EEE" w:rsidP="00FF3EEE">
      <w:pPr>
        <w:overflowPunct w:val="0"/>
        <w:autoSpaceDE w:val="0"/>
        <w:autoSpaceDN w:val="0"/>
        <w:adjustRightInd w:val="0"/>
        <w:jc w:val="center"/>
        <w:rPr>
          <w:lang w:val="es-ES"/>
        </w:rPr>
      </w:pPr>
    </w:p>
    <w:p w14:paraId="588CD575" w14:textId="77777777" w:rsidR="00FF3EEE" w:rsidRDefault="00FF3EEE" w:rsidP="00FF3EEE">
      <w:pPr>
        <w:overflowPunct w:val="0"/>
        <w:autoSpaceDE w:val="0"/>
        <w:autoSpaceDN w:val="0"/>
        <w:adjustRightInd w:val="0"/>
        <w:jc w:val="center"/>
        <w:rPr>
          <w:b/>
          <w:lang w:val="es-ES"/>
        </w:rPr>
      </w:pPr>
      <w:r>
        <w:rPr>
          <w:b/>
          <w:lang w:val="es-ES"/>
        </w:rPr>
        <w:t>PREPARATO CHARAKTERISTIKŲ SANTRAUKA</w:t>
      </w:r>
    </w:p>
    <w:p w14:paraId="2DE5C8E4" w14:textId="77777777" w:rsidR="00FF3EEE" w:rsidRDefault="00FF3EEE" w:rsidP="00FF3EEE">
      <w:pPr>
        <w:overflowPunct w:val="0"/>
        <w:autoSpaceDE w:val="0"/>
        <w:autoSpaceDN w:val="0"/>
        <w:adjustRightInd w:val="0"/>
        <w:jc w:val="both"/>
        <w:rPr>
          <w:lang w:val="es-ES"/>
        </w:rPr>
      </w:pPr>
    </w:p>
    <w:p w14:paraId="63588F12" w14:textId="77777777" w:rsidR="00FF3EEE" w:rsidRDefault="00FF3EEE" w:rsidP="00FF3EEE">
      <w:pPr>
        <w:rPr>
          <w:lang w:val="es-ES"/>
        </w:rPr>
      </w:pPr>
      <w:r>
        <w:rPr>
          <w:lang w:val="es-ES"/>
        </w:rPr>
        <w:br w:type="page"/>
      </w:r>
    </w:p>
    <w:p w14:paraId="577580E0" w14:textId="77777777" w:rsidR="00FF3EEE" w:rsidRDefault="00FF3EEE" w:rsidP="00FF3EEE">
      <w:pPr>
        <w:rPr>
          <w:bCs/>
          <w:iCs/>
          <w:lang w:val="lt-LT"/>
        </w:rPr>
      </w:pPr>
    </w:p>
    <w:p w14:paraId="51DDFB53" w14:textId="77777777" w:rsidR="00FF3EEE" w:rsidRPr="00006E3B" w:rsidRDefault="00FF3EEE" w:rsidP="00006E3B">
      <w:pPr>
        <w:pStyle w:val="Normal"/>
        <w:jc w:val="center"/>
        <w:rPr>
          <w:lang w:val="lt-LT"/>
        </w:rPr>
      </w:pPr>
    </w:p>
    <w:p w14:paraId="4BFF72D9" w14:textId="77777777" w:rsidR="00FF3EEE" w:rsidRDefault="00FF3EEE" w:rsidP="00FF3EEE">
      <w:pPr>
        <w:pStyle w:val="Antrat1"/>
        <w:rPr>
          <w:rFonts w:ascii="Times New Roman" w:hAnsi="Times New Roman" w:cs="Times New Roman"/>
          <w:lang w:val="lt-LT"/>
        </w:rPr>
      </w:pPr>
      <w:r>
        <w:rPr>
          <w:rFonts w:ascii="Times New Roman" w:hAnsi="Times New Roman"/>
          <w:lang w:val="lt-LT"/>
        </w:rPr>
        <w:t>1.</w:t>
      </w:r>
      <w:r>
        <w:rPr>
          <w:rFonts w:ascii="Times New Roman" w:hAnsi="Times New Roman"/>
          <w:lang w:val="lt-LT"/>
        </w:rPr>
        <w:tab/>
      </w:r>
      <w:r>
        <w:rPr>
          <w:rFonts w:ascii="Times New Roman" w:hAnsi="Times New Roman"/>
          <w:caps/>
          <w:lang w:val="lt-LT"/>
        </w:rPr>
        <w:t>VAISTINIO PREPARATO PAVADINIMAS</w:t>
      </w:r>
    </w:p>
    <w:p w14:paraId="21E5C48D" w14:textId="77777777" w:rsidR="00FF3EEE" w:rsidRDefault="00FF3EEE" w:rsidP="00FF3EEE">
      <w:pPr>
        <w:pStyle w:val="Normal"/>
        <w:jc w:val="both"/>
        <w:rPr>
          <w:rFonts w:ascii="Times New Roman" w:hAnsi="Times New Roman" w:cs="Times New Roman"/>
          <w:sz w:val="22"/>
          <w:szCs w:val="22"/>
          <w:lang w:val="lt-LT"/>
        </w:rPr>
      </w:pPr>
    </w:p>
    <w:p w14:paraId="06B22746" w14:textId="77777777" w:rsidR="00FF3EEE" w:rsidRDefault="00FF3EEE" w:rsidP="00FF3EEE">
      <w:pPr>
        <w:pStyle w:val="Normal"/>
        <w:jc w:val="both"/>
        <w:rPr>
          <w:rFonts w:ascii="Times New Roman" w:hAnsi="Times New Roman" w:cs="Times New Roman"/>
          <w:sz w:val="22"/>
          <w:szCs w:val="22"/>
          <w:lang w:val="lt-LT"/>
        </w:rPr>
      </w:pPr>
      <w:r>
        <w:rPr>
          <w:rFonts w:ascii="Times New Roman" w:hAnsi="Times New Roman"/>
          <w:sz w:val="22"/>
          <w:lang w:val="lt-LT"/>
        </w:rPr>
        <w:t>ilon tepalas</w:t>
      </w:r>
    </w:p>
    <w:p w14:paraId="7B9957EE" w14:textId="77777777" w:rsidR="00FF3EEE" w:rsidRDefault="00FF3EEE" w:rsidP="00FF3EEE">
      <w:pPr>
        <w:pStyle w:val="Normal"/>
        <w:jc w:val="both"/>
        <w:rPr>
          <w:rFonts w:ascii="Times New Roman" w:hAnsi="Times New Roman" w:cs="Times New Roman"/>
          <w:sz w:val="22"/>
          <w:szCs w:val="22"/>
          <w:lang w:val="lt-LT"/>
        </w:rPr>
      </w:pPr>
    </w:p>
    <w:p w14:paraId="44CF4BCF" w14:textId="77777777" w:rsidR="00FF3EEE" w:rsidRDefault="00FF3EEE" w:rsidP="00FF3EEE">
      <w:pPr>
        <w:pStyle w:val="Normal"/>
        <w:jc w:val="both"/>
        <w:rPr>
          <w:rFonts w:ascii="Times New Roman" w:hAnsi="Times New Roman" w:cs="Times New Roman"/>
          <w:sz w:val="22"/>
          <w:szCs w:val="22"/>
          <w:lang w:val="lt-LT"/>
        </w:rPr>
      </w:pPr>
    </w:p>
    <w:p w14:paraId="5F9C11E6" w14:textId="77777777" w:rsidR="00FF3EEE" w:rsidRDefault="00FF3EEE" w:rsidP="00FF3EEE">
      <w:pPr>
        <w:pStyle w:val="Antrat1"/>
        <w:jc w:val="both"/>
        <w:rPr>
          <w:rFonts w:ascii="Times New Roman" w:hAnsi="Times New Roman" w:cs="Times New Roman"/>
          <w:lang w:val="lt-LT"/>
        </w:rPr>
      </w:pPr>
      <w:r>
        <w:rPr>
          <w:rFonts w:ascii="Times New Roman" w:hAnsi="Times New Roman"/>
          <w:lang w:val="lt-LT"/>
        </w:rPr>
        <w:t>2.</w:t>
      </w:r>
      <w:r>
        <w:rPr>
          <w:rFonts w:ascii="Times New Roman" w:hAnsi="Times New Roman"/>
          <w:lang w:val="lt-LT"/>
        </w:rPr>
        <w:tab/>
      </w:r>
      <w:r>
        <w:rPr>
          <w:rFonts w:ascii="Times New Roman" w:hAnsi="Times New Roman"/>
          <w:caps/>
          <w:lang w:val="lt-LT"/>
        </w:rPr>
        <w:t>KOKYBINĖ IR KIEKYBINĖ SUDĖTIS</w:t>
      </w:r>
    </w:p>
    <w:p w14:paraId="01678C42" w14:textId="77777777" w:rsidR="00FF3EEE" w:rsidRDefault="00FF3EEE" w:rsidP="00FF3EEE">
      <w:pPr>
        <w:pStyle w:val="Normal"/>
        <w:jc w:val="both"/>
        <w:rPr>
          <w:rFonts w:ascii="Times New Roman" w:hAnsi="Times New Roman" w:cs="Times New Roman"/>
          <w:sz w:val="22"/>
          <w:szCs w:val="22"/>
          <w:lang w:val="lt-LT"/>
        </w:rPr>
      </w:pPr>
    </w:p>
    <w:p w14:paraId="7C7C826F" w14:textId="77777777" w:rsidR="00FF3EEE" w:rsidRDefault="00FF3EEE" w:rsidP="00FF3EEE">
      <w:pPr>
        <w:pStyle w:val="Normal"/>
        <w:jc w:val="both"/>
        <w:rPr>
          <w:rFonts w:ascii="Times New Roman" w:hAnsi="Times New Roman"/>
          <w:sz w:val="22"/>
          <w:u w:val="single"/>
          <w:lang w:val="lt-LT"/>
        </w:rPr>
      </w:pPr>
      <w:r>
        <w:rPr>
          <w:rFonts w:ascii="Times New Roman" w:hAnsi="Times New Roman"/>
          <w:sz w:val="22"/>
          <w:u w:val="single"/>
          <w:lang w:val="lt-LT"/>
        </w:rPr>
        <w:t>Veikliosios medžiagos</w:t>
      </w:r>
    </w:p>
    <w:p w14:paraId="4FA4E0F3" w14:textId="77777777" w:rsidR="00FF3EEE" w:rsidRDefault="00FF3EEE" w:rsidP="00FF3EEE">
      <w:pPr>
        <w:pStyle w:val="Normal"/>
        <w:jc w:val="both"/>
        <w:rPr>
          <w:rFonts w:ascii="Times New Roman" w:hAnsi="Times New Roman"/>
          <w:sz w:val="22"/>
          <w:lang w:val="lt-LT"/>
        </w:rPr>
      </w:pPr>
    </w:p>
    <w:p w14:paraId="03569CA1" w14:textId="77777777" w:rsidR="00FF3EEE" w:rsidRDefault="00FF3EEE" w:rsidP="00FF3EEE">
      <w:pPr>
        <w:pStyle w:val="Normal"/>
        <w:jc w:val="both"/>
        <w:rPr>
          <w:rFonts w:ascii="Times New Roman" w:hAnsi="Times New Roman"/>
          <w:sz w:val="22"/>
          <w:lang w:val="lt-LT"/>
        </w:rPr>
      </w:pPr>
      <w:r>
        <w:rPr>
          <w:rFonts w:ascii="Times New Roman" w:hAnsi="Times New Roman"/>
          <w:sz w:val="22"/>
          <w:lang w:val="lt-LT"/>
        </w:rPr>
        <w:t>1 g tepalo yra:</w:t>
      </w:r>
    </w:p>
    <w:p w14:paraId="2CC37181" w14:textId="77777777" w:rsidR="00FF3EEE" w:rsidRDefault="00FF3EEE" w:rsidP="00FF3EEE">
      <w:pPr>
        <w:pStyle w:val="Normal"/>
        <w:tabs>
          <w:tab w:val="left" w:pos="5670"/>
        </w:tabs>
        <w:jc w:val="both"/>
        <w:rPr>
          <w:rFonts w:ascii="Times New Roman" w:hAnsi="Times New Roman"/>
          <w:sz w:val="22"/>
          <w:lang w:val="lt-LT"/>
        </w:rPr>
      </w:pPr>
      <w:r>
        <w:rPr>
          <w:rFonts w:ascii="Times New Roman" w:hAnsi="Times New Roman"/>
          <w:sz w:val="22"/>
          <w:lang w:val="lt-LT"/>
        </w:rPr>
        <w:t xml:space="preserve">12 mg </w:t>
      </w:r>
      <w:r>
        <w:rPr>
          <w:rFonts w:ascii="Times New Roman" w:hAnsi="Times New Roman"/>
          <w:i/>
          <w:iCs/>
          <w:sz w:val="22"/>
          <w:lang w:val="lt-LT"/>
        </w:rPr>
        <w:t>Eucalyptus</w:t>
      </w:r>
      <w:r>
        <w:rPr>
          <w:rFonts w:ascii="Times New Roman" w:hAnsi="Times New Roman"/>
          <w:sz w:val="22"/>
          <w:lang w:val="lt-LT"/>
        </w:rPr>
        <w:t xml:space="preserve"> species, aetheroleum (eukaliptų eterinio aliejaus),</w:t>
      </w:r>
    </w:p>
    <w:p w14:paraId="60E6315C" w14:textId="77777777" w:rsidR="00FF3EEE" w:rsidRPr="00006E3B" w:rsidRDefault="00FF3EEE" w:rsidP="00FF3EEE">
      <w:pPr>
        <w:pStyle w:val="prastasiniatinklio"/>
        <w:spacing w:before="0" w:beforeAutospacing="0" w:after="0" w:afterAutospacing="0"/>
      </w:pPr>
      <w:r>
        <w:rPr>
          <w:sz w:val="22"/>
          <w:lang w:val="lt-LT"/>
        </w:rPr>
        <w:t xml:space="preserve">54 mg </w:t>
      </w:r>
      <w:proofErr w:type="spellStart"/>
      <w:r>
        <w:rPr>
          <w:i/>
          <w:iCs/>
          <w:sz w:val="22"/>
          <w:lang w:val="lt-LT"/>
        </w:rPr>
        <w:t>Larix</w:t>
      </w:r>
      <w:proofErr w:type="spellEnd"/>
      <w:r>
        <w:rPr>
          <w:i/>
          <w:iCs/>
          <w:sz w:val="22"/>
          <w:lang w:val="lt-LT"/>
        </w:rPr>
        <w:t xml:space="preserve"> </w:t>
      </w:r>
      <w:proofErr w:type="spellStart"/>
      <w:r>
        <w:rPr>
          <w:i/>
          <w:iCs/>
          <w:sz w:val="22"/>
          <w:lang w:val="lt-LT"/>
        </w:rPr>
        <w:t>decidua</w:t>
      </w:r>
      <w:proofErr w:type="spellEnd"/>
      <w:r>
        <w:rPr>
          <w:sz w:val="22"/>
          <w:lang w:val="lt-LT"/>
        </w:rPr>
        <w:t xml:space="preserve"> </w:t>
      </w:r>
      <w:proofErr w:type="spellStart"/>
      <w:r>
        <w:rPr>
          <w:sz w:val="22"/>
          <w:lang w:val="lt-LT"/>
        </w:rPr>
        <w:t>Mill</w:t>
      </w:r>
      <w:proofErr w:type="spellEnd"/>
      <w:r>
        <w:rPr>
          <w:sz w:val="22"/>
          <w:lang w:val="lt-LT"/>
        </w:rPr>
        <w:t xml:space="preserve">., </w:t>
      </w:r>
      <w:proofErr w:type="spellStart"/>
      <w:proofErr w:type="gramStart"/>
      <w:r w:rsidRPr="00006E3B">
        <w:t>oleorezino</w:t>
      </w:r>
      <w:proofErr w:type="spellEnd"/>
      <w:proofErr w:type="gramEnd"/>
      <w:r>
        <w:rPr>
          <w:sz w:val="22"/>
          <w:lang w:val="lt-LT"/>
        </w:rPr>
        <w:t xml:space="preserve"> (europinių maumedžių terpentino),</w:t>
      </w:r>
    </w:p>
    <w:p w14:paraId="7A008BE8" w14:textId="77777777" w:rsidR="00FF3EEE" w:rsidRDefault="00FF3EEE" w:rsidP="00FF3EEE">
      <w:pPr>
        <w:pStyle w:val="Normal"/>
        <w:tabs>
          <w:tab w:val="left" w:pos="5670"/>
        </w:tabs>
        <w:jc w:val="both"/>
        <w:rPr>
          <w:rFonts w:ascii="Times New Roman" w:hAnsi="Times New Roman"/>
          <w:sz w:val="22"/>
          <w:lang w:val="lt-LT"/>
        </w:rPr>
      </w:pPr>
      <w:r>
        <w:rPr>
          <w:rFonts w:ascii="Times New Roman" w:hAnsi="Times New Roman"/>
          <w:sz w:val="22"/>
          <w:lang w:val="lt-LT"/>
        </w:rPr>
        <w:t xml:space="preserve">72 mg </w:t>
      </w:r>
      <w:r>
        <w:rPr>
          <w:rFonts w:ascii="Times New Roman" w:hAnsi="Times New Roman"/>
          <w:i/>
          <w:iCs/>
          <w:sz w:val="22"/>
          <w:lang w:val="lt-LT"/>
        </w:rPr>
        <w:t>Pinus pinaster</w:t>
      </w:r>
      <w:r>
        <w:rPr>
          <w:rFonts w:ascii="Times New Roman" w:hAnsi="Times New Roman"/>
          <w:sz w:val="22"/>
          <w:lang w:val="lt-LT"/>
        </w:rPr>
        <w:t xml:space="preserve"> Aiton ir (arba) </w:t>
      </w:r>
      <w:r>
        <w:rPr>
          <w:rFonts w:ascii="Times New Roman" w:hAnsi="Times New Roman"/>
          <w:i/>
          <w:iCs/>
          <w:sz w:val="22"/>
          <w:lang w:val="lt-LT"/>
        </w:rPr>
        <w:t>Pinus massoniana</w:t>
      </w:r>
      <w:r>
        <w:rPr>
          <w:rFonts w:ascii="Times New Roman" w:hAnsi="Times New Roman"/>
          <w:sz w:val="22"/>
          <w:lang w:val="lt-LT"/>
        </w:rPr>
        <w:t xml:space="preserve"> D. Don., aetheroleum (terpentino eterinio aliejaus).</w:t>
      </w:r>
    </w:p>
    <w:p w14:paraId="02043C4B" w14:textId="77777777" w:rsidR="00FF3EEE" w:rsidRDefault="00FF3EEE" w:rsidP="00FF3EEE">
      <w:pPr>
        <w:pStyle w:val="Normal"/>
        <w:jc w:val="both"/>
        <w:rPr>
          <w:rFonts w:ascii="Times New Roman" w:hAnsi="Times New Roman"/>
          <w:sz w:val="22"/>
          <w:lang w:val="lt-LT"/>
        </w:rPr>
      </w:pPr>
    </w:p>
    <w:p w14:paraId="7789CA35" w14:textId="77777777" w:rsidR="00FF3EEE" w:rsidRDefault="00FF3EEE" w:rsidP="00FF3EEE">
      <w:pPr>
        <w:pStyle w:val="Normal"/>
        <w:jc w:val="both"/>
        <w:rPr>
          <w:rFonts w:ascii="Times New Roman" w:hAnsi="Times New Roman"/>
          <w:sz w:val="22"/>
          <w:u w:val="single"/>
          <w:lang w:val="lt-LT"/>
        </w:rPr>
      </w:pPr>
      <w:r>
        <w:rPr>
          <w:rFonts w:ascii="Times New Roman" w:hAnsi="Times New Roman"/>
          <w:sz w:val="22"/>
          <w:u w:val="single"/>
          <w:lang w:val="lt-LT"/>
        </w:rPr>
        <w:t>Pagalbinės medžiagos, kurių poveikis žinomas</w:t>
      </w:r>
    </w:p>
    <w:p w14:paraId="7C1F3F99" w14:textId="77777777" w:rsidR="00FF3EEE" w:rsidRDefault="00FF3EEE" w:rsidP="00FF3EEE">
      <w:pPr>
        <w:pStyle w:val="Normal"/>
        <w:jc w:val="both"/>
        <w:rPr>
          <w:rFonts w:ascii="Times New Roman" w:hAnsi="Times New Roman"/>
          <w:sz w:val="22"/>
          <w:lang w:val="lt-LT"/>
        </w:rPr>
      </w:pPr>
      <w:r>
        <w:rPr>
          <w:rFonts w:ascii="Times New Roman" w:hAnsi="Times New Roman"/>
          <w:sz w:val="22"/>
          <w:lang w:val="lt-LT"/>
        </w:rPr>
        <w:t>Rozmarinų eterinis aliejus (sudėtyje yra limoneno), čiobrelių eterinis aliejus (sudėtyje yra linalolio).</w:t>
      </w:r>
    </w:p>
    <w:p w14:paraId="55D7DA86" w14:textId="77777777" w:rsidR="00FF3EEE" w:rsidRDefault="00FF3EEE" w:rsidP="00FF3EEE">
      <w:pPr>
        <w:pStyle w:val="Normal"/>
        <w:jc w:val="both"/>
        <w:rPr>
          <w:rFonts w:ascii="Times New Roman" w:hAnsi="Times New Roman"/>
          <w:sz w:val="22"/>
          <w:lang w:val="lt-LT"/>
        </w:rPr>
      </w:pPr>
      <w:r>
        <w:rPr>
          <w:rFonts w:ascii="Times New Roman" w:hAnsi="Times New Roman"/>
          <w:sz w:val="22"/>
          <w:lang w:val="lt-LT"/>
        </w:rPr>
        <w:t>1 g tepalo yra 14,4 mikrogramo butilhidroksitolueno (esančio terpentino eterinio aliejaus sudėtyje).</w:t>
      </w:r>
    </w:p>
    <w:p w14:paraId="54E72FF4" w14:textId="77777777" w:rsidR="00FF3EEE" w:rsidRDefault="00FF3EEE" w:rsidP="00FF3EEE">
      <w:pPr>
        <w:pStyle w:val="Normal"/>
        <w:jc w:val="both"/>
        <w:rPr>
          <w:rFonts w:ascii="Times New Roman" w:hAnsi="Times New Roman"/>
          <w:sz w:val="22"/>
          <w:lang w:val="lt-LT"/>
        </w:rPr>
      </w:pPr>
    </w:p>
    <w:p w14:paraId="44278559" w14:textId="77777777" w:rsidR="00FF3EEE" w:rsidRDefault="00FF3EEE" w:rsidP="00FF3EEE">
      <w:pPr>
        <w:pStyle w:val="Normal"/>
        <w:jc w:val="both"/>
        <w:rPr>
          <w:rFonts w:ascii="Times New Roman" w:hAnsi="Times New Roman"/>
          <w:sz w:val="22"/>
          <w:lang w:val="lt-LT"/>
        </w:rPr>
      </w:pPr>
      <w:r>
        <w:rPr>
          <w:rFonts w:ascii="Times New Roman" w:hAnsi="Times New Roman"/>
          <w:sz w:val="22"/>
          <w:lang w:val="lt-LT"/>
        </w:rPr>
        <w:t>Visos pagalbinės medžiagos išvardytos 6.1 skyriuje.</w:t>
      </w:r>
    </w:p>
    <w:p w14:paraId="3B337BC7" w14:textId="77777777" w:rsidR="00FF3EEE" w:rsidRDefault="00FF3EEE" w:rsidP="00FF3EEE">
      <w:pPr>
        <w:pStyle w:val="Normal"/>
        <w:jc w:val="both"/>
        <w:rPr>
          <w:rFonts w:ascii="Times New Roman" w:hAnsi="Times New Roman"/>
          <w:sz w:val="22"/>
          <w:lang w:val="lt-LT"/>
        </w:rPr>
      </w:pPr>
    </w:p>
    <w:p w14:paraId="41204FF8" w14:textId="77777777" w:rsidR="00FF3EEE" w:rsidRDefault="00FF3EEE" w:rsidP="00FF3EEE">
      <w:pPr>
        <w:pStyle w:val="Normal"/>
        <w:jc w:val="both"/>
        <w:rPr>
          <w:rFonts w:ascii="Times New Roman" w:hAnsi="Times New Roman" w:cs="Times New Roman"/>
          <w:sz w:val="22"/>
          <w:szCs w:val="22"/>
          <w:lang w:val="lt-LT"/>
        </w:rPr>
      </w:pPr>
    </w:p>
    <w:p w14:paraId="0FA8AC4C" w14:textId="77777777" w:rsidR="00FF3EEE" w:rsidRDefault="00FF3EEE" w:rsidP="00FF3EEE">
      <w:pPr>
        <w:pStyle w:val="Antrat1"/>
        <w:jc w:val="both"/>
        <w:rPr>
          <w:rFonts w:ascii="Times New Roman" w:hAnsi="Times New Roman" w:cs="Times New Roman"/>
          <w:lang w:val="lt-LT"/>
        </w:rPr>
      </w:pPr>
      <w:r>
        <w:rPr>
          <w:rFonts w:ascii="Times New Roman" w:hAnsi="Times New Roman"/>
          <w:lang w:val="lt-LT"/>
        </w:rPr>
        <w:t>3.</w:t>
      </w:r>
      <w:r>
        <w:rPr>
          <w:rFonts w:ascii="Times New Roman" w:hAnsi="Times New Roman"/>
          <w:lang w:val="lt-LT"/>
        </w:rPr>
        <w:tab/>
      </w:r>
      <w:r>
        <w:rPr>
          <w:rFonts w:ascii="Times New Roman" w:hAnsi="Times New Roman"/>
          <w:caps/>
          <w:lang w:val="lt-LT"/>
        </w:rPr>
        <w:t>FARMACINĖ FORMA</w:t>
      </w:r>
    </w:p>
    <w:p w14:paraId="54E692DC" w14:textId="77777777" w:rsidR="00FF3EEE" w:rsidRDefault="00FF3EEE" w:rsidP="00FF3EEE">
      <w:pPr>
        <w:pStyle w:val="Normal"/>
        <w:jc w:val="both"/>
        <w:rPr>
          <w:rFonts w:ascii="Times New Roman" w:hAnsi="Times New Roman" w:cs="Times New Roman"/>
          <w:sz w:val="22"/>
          <w:szCs w:val="22"/>
          <w:lang w:val="lt-LT"/>
        </w:rPr>
      </w:pPr>
    </w:p>
    <w:p w14:paraId="2C9CE50E" w14:textId="77777777" w:rsidR="00FF3EEE" w:rsidRDefault="00FF3EEE" w:rsidP="00FF3EEE">
      <w:pPr>
        <w:pStyle w:val="Normal"/>
        <w:jc w:val="both"/>
        <w:rPr>
          <w:rFonts w:ascii="Times New Roman" w:hAnsi="Times New Roman" w:cs="Times New Roman"/>
          <w:sz w:val="22"/>
          <w:szCs w:val="22"/>
          <w:lang w:val="lt-LT"/>
        </w:rPr>
      </w:pPr>
      <w:r>
        <w:rPr>
          <w:rFonts w:ascii="Times New Roman" w:hAnsi="Times New Roman" w:cs="Times New Roman"/>
          <w:sz w:val="22"/>
          <w:szCs w:val="22"/>
          <w:lang w:val="lt-LT"/>
        </w:rPr>
        <w:t>Tepalas (skirtas vartoti ant odos)</w:t>
      </w:r>
    </w:p>
    <w:p w14:paraId="1A0C097A" w14:textId="77777777" w:rsidR="00FF3EEE" w:rsidRDefault="00FF3EEE" w:rsidP="00FF3EEE">
      <w:pPr>
        <w:pStyle w:val="Normal"/>
        <w:jc w:val="both"/>
        <w:rPr>
          <w:rFonts w:ascii="Times New Roman" w:hAnsi="Times New Roman" w:cs="Times New Roman"/>
          <w:sz w:val="22"/>
          <w:szCs w:val="22"/>
          <w:lang w:val="lt-LT"/>
        </w:rPr>
      </w:pPr>
      <w:r>
        <w:rPr>
          <w:rFonts w:ascii="Times New Roman" w:hAnsi="Times New Roman" w:cs="Times New Roman"/>
          <w:sz w:val="22"/>
          <w:szCs w:val="22"/>
          <w:lang w:val="lt-LT"/>
        </w:rPr>
        <w:t>Šviesiai žalios spalvos, permatomas, vienalytis tepalas, pasižymintis būdingu eterinių aliejų ir terpentino aliejaus kvapu.</w:t>
      </w:r>
    </w:p>
    <w:p w14:paraId="5AD45A6C" w14:textId="77777777" w:rsidR="00FF3EEE" w:rsidRDefault="00FF3EEE" w:rsidP="00FF3EEE">
      <w:pPr>
        <w:pStyle w:val="Normal"/>
        <w:jc w:val="both"/>
        <w:rPr>
          <w:rFonts w:ascii="Times New Roman" w:hAnsi="Times New Roman" w:cs="Times New Roman"/>
          <w:sz w:val="22"/>
          <w:szCs w:val="22"/>
          <w:lang w:val="lt-LT"/>
        </w:rPr>
      </w:pPr>
    </w:p>
    <w:p w14:paraId="1F9DB78E" w14:textId="77777777" w:rsidR="00FF3EEE" w:rsidRDefault="00FF3EEE" w:rsidP="00FF3EEE">
      <w:pPr>
        <w:pStyle w:val="Normal"/>
        <w:jc w:val="both"/>
        <w:rPr>
          <w:rFonts w:ascii="Times New Roman" w:hAnsi="Times New Roman" w:cs="Times New Roman"/>
          <w:sz w:val="22"/>
          <w:szCs w:val="22"/>
          <w:lang w:val="lt-LT"/>
        </w:rPr>
      </w:pPr>
    </w:p>
    <w:p w14:paraId="00977FA8" w14:textId="77777777" w:rsidR="00FF3EEE" w:rsidRDefault="00FF3EEE" w:rsidP="00FF3EEE">
      <w:pPr>
        <w:pStyle w:val="Antrat1"/>
        <w:jc w:val="both"/>
        <w:rPr>
          <w:rFonts w:ascii="Times New Roman" w:hAnsi="Times New Roman" w:cs="Times New Roman"/>
          <w:lang w:val="lt-LT"/>
        </w:rPr>
      </w:pPr>
      <w:r>
        <w:rPr>
          <w:rFonts w:ascii="Times New Roman" w:hAnsi="Times New Roman"/>
          <w:lang w:val="lt-LT"/>
        </w:rPr>
        <w:t>4.</w:t>
      </w:r>
      <w:r>
        <w:rPr>
          <w:rFonts w:ascii="Times New Roman" w:hAnsi="Times New Roman"/>
          <w:lang w:val="lt-LT"/>
        </w:rPr>
        <w:tab/>
      </w:r>
      <w:r>
        <w:rPr>
          <w:rFonts w:ascii="Times New Roman" w:hAnsi="Times New Roman"/>
          <w:caps/>
          <w:lang w:val="lt-LT"/>
        </w:rPr>
        <w:t>KLINIKINĖ INFORMACIJA</w:t>
      </w:r>
    </w:p>
    <w:p w14:paraId="4F0904EE" w14:textId="77777777" w:rsidR="00FF3EEE" w:rsidRDefault="00FF3EEE" w:rsidP="00FF3EEE">
      <w:pPr>
        <w:jc w:val="both"/>
        <w:rPr>
          <w:lang w:val="lt-LT"/>
        </w:rPr>
      </w:pPr>
    </w:p>
    <w:p w14:paraId="280F0172" w14:textId="77777777" w:rsidR="00FF3EEE" w:rsidRDefault="00FF3EEE" w:rsidP="00FF3EEE">
      <w:pPr>
        <w:rPr>
          <w:lang w:val="lt-LT"/>
        </w:rPr>
      </w:pPr>
      <w:r>
        <w:rPr>
          <w:b/>
          <w:bCs/>
          <w:lang w:val="lt-LT"/>
        </w:rPr>
        <w:t>4.1</w:t>
      </w:r>
      <w:r>
        <w:rPr>
          <w:b/>
          <w:bCs/>
          <w:lang w:val="lt-LT"/>
        </w:rPr>
        <w:tab/>
        <w:t>Terapinės indikacijos</w:t>
      </w:r>
    </w:p>
    <w:p w14:paraId="62B72F54" w14:textId="77777777" w:rsidR="00FF3EEE" w:rsidRDefault="00FF3EEE" w:rsidP="00FF3EEE">
      <w:pPr>
        <w:pStyle w:val="Normal"/>
        <w:jc w:val="both"/>
        <w:rPr>
          <w:rFonts w:ascii="Times New Roman" w:hAnsi="Times New Roman" w:cs="Times New Roman"/>
          <w:sz w:val="22"/>
          <w:szCs w:val="22"/>
          <w:lang w:val="lt-LT"/>
        </w:rPr>
      </w:pPr>
    </w:p>
    <w:p w14:paraId="289F9D35" w14:textId="77777777" w:rsidR="00FF3EEE" w:rsidRPr="00043AC8" w:rsidRDefault="00FF3EEE" w:rsidP="00FF3EEE">
      <w:pPr>
        <w:rPr>
          <w:lang w:val="lt"/>
        </w:rPr>
      </w:pPr>
      <w:r>
        <w:rPr>
          <w:lang w:val="lt-LT"/>
        </w:rPr>
        <w:t>Tradicinis augalinis vaistinis preparatas</w:t>
      </w:r>
      <w:r>
        <w:rPr>
          <w:noProof/>
          <w:lang w:val="lt-LT"/>
        </w:rPr>
        <w:t xml:space="preserve">, </w:t>
      </w:r>
      <w:r w:rsidRPr="00043AC8">
        <w:rPr>
          <w:lang w:val="lt"/>
        </w:rPr>
        <w:t>vartojamas lengviems, neišplitusiems, odos uždegimams, pvz., mazgelių uždegimams, folikulitui ar prakaito liaukų uždegimams su pūliais arba be jų, gydyti.</w:t>
      </w:r>
    </w:p>
    <w:p w14:paraId="0E5EBF1E" w14:textId="77777777" w:rsidR="00FF3EEE" w:rsidRPr="00043AC8" w:rsidRDefault="00FF3EEE" w:rsidP="00FF3EEE">
      <w:pPr>
        <w:pStyle w:val="Normal"/>
        <w:jc w:val="both"/>
        <w:rPr>
          <w:rFonts w:ascii="Times New Roman" w:hAnsi="Times New Roman"/>
          <w:sz w:val="22"/>
          <w:lang w:val="lt"/>
        </w:rPr>
      </w:pPr>
    </w:p>
    <w:p w14:paraId="63D6929A" w14:textId="77777777" w:rsidR="00FF3EEE" w:rsidRPr="00043AC8" w:rsidRDefault="00FF3EEE" w:rsidP="00FF3EEE">
      <w:pPr>
        <w:rPr>
          <w:lang w:val="lt"/>
        </w:rPr>
      </w:pPr>
      <w:r>
        <w:rPr>
          <w:lang w:val="lt-LT"/>
        </w:rPr>
        <w:t>V</w:t>
      </w:r>
      <w:r w:rsidRPr="00043AC8">
        <w:rPr>
          <w:lang w:val="lt"/>
        </w:rPr>
        <w:t>aistas</w:t>
      </w:r>
      <w:r>
        <w:rPr>
          <w:lang w:val="lt-LT"/>
        </w:rPr>
        <w:t xml:space="preserve"> yra tradicinis augalinis vaistinis preparatas, </w:t>
      </w:r>
      <w:bookmarkStart w:id="1" w:name="_Hlk85108714"/>
      <w:r>
        <w:rPr>
          <w:lang w:val="lt-LT"/>
        </w:rPr>
        <w:t>skirtas vartoti tik pagal nurodytas indikacijas</w:t>
      </w:r>
      <w:r w:rsidRPr="00043AC8">
        <w:rPr>
          <w:lang w:val="lt"/>
        </w:rPr>
        <w:t>, pagrįstas ilgalaikiu vartojimu</w:t>
      </w:r>
      <w:bookmarkEnd w:id="1"/>
      <w:r w:rsidRPr="00043AC8">
        <w:rPr>
          <w:lang w:val="lt"/>
        </w:rPr>
        <w:t>.</w:t>
      </w:r>
    </w:p>
    <w:p w14:paraId="39C2FA55" w14:textId="77777777" w:rsidR="00FF3EEE" w:rsidRPr="00043AC8" w:rsidRDefault="00FF3EEE" w:rsidP="00FF3EEE">
      <w:pPr>
        <w:pStyle w:val="Normal"/>
        <w:jc w:val="both"/>
        <w:rPr>
          <w:lang w:val="lt"/>
        </w:rPr>
      </w:pPr>
    </w:p>
    <w:p w14:paraId="080A674C" w14:textId="77777777" w:rsidR="00FF3EEE" w:rsidRPr="00043AC8" w:rsidRDefault="00FF3EEE" w:rsidP="00FF3EEE">
      <w:pPr>
        <w:rPr>
          <w:lang w:val="lt"/>
        </w:rPr>
      </w:pPr>
      <w:r w:rsidRPr="00043AC8">
        <w:rPr>
          <w:lang w:val="lt"/>
        </w:rPr>
        <w:t>ilon skirtas suaugusiesiems, paaugliams ir vaikams nuo 6 metų amžiaus.</w:t>
      </w:r>
    </w:p>
    <w:p w14:paraId="12298EFA" w14:textId="77777777" w:rsidR="00FF3EEE" w:rsidRDefault="00FF3EEE" w:rsidP="00FF3EEE">
      <w:pPr>
        <w:pStyle w:val="Normal"/>
        <w:jc w:val="both"/>
        <w:rPr>
          <w:rFonts w:ascii="Times New Roman" w:hAnsi="Times New Roman" w:cs="Times New Roman"/>
          <w:sz w:val="22"/>
          <w:szCs w:val="22"/>
          <w:lang w:val="lt-LT"/>
        </w:rPr>
      </w:pPr>
    </w:p>
    <w:p w14:paraId="5F5EC16B" w14:textId="77777777" w:rsidR="00FF3EEE" w:rsidRDefault="00FF3EEE" w:rsidP="00FF3EEE">
      <w:pPr>
        <w:pStyle w:val="Antrat1"/>
        <w:rPr>
          <w:rFonts w:ascii="Times New Roman" w:hAnsi="Times New Roman" w:cs="Times New Roman"/>
          <w:lang w:val="lt-LT"/>
        </w:rPr>
      </w:pPr>
      <w:r>
        <w:rPr>
          <w:rFonts w:ascii="Times New Roman" w:hAnsi="Times New Roman" w:cs="Times New Roman"/>
          <w:lang w:val="lt-LT"/>
        </w:rPr>
        <w:t>4.2</w:t>
      </w:r>
      <w:r>
        <w:rPr>
          <w:rFonts w:ascii="Times New Roman" w:hAnsi="Times New Roman" w:cs="Times New Roman"/>
          <w:lang w:val="lt-LT"/>
        </w:rPr>
        <w:tab/>
        <w:t>Dozavimas ir vartojimo metodas</w:t>
      </w:r>
    </w:p>
    <w:p w14:paraId="512F1357" w14:textId="77777777" w:rsidR="00FF3EEE" w:rsidRDefault="00FF3EEE" w:rsidP="00FF3EEE">
      <w:pPr>
        <w:pStyle w:val="Normal"/>
        <w:jc w:val="both"/>
        <w:rPr>
          <w:rFonts w:ascii="Times New Roman" w:hAnsi="Times New Roman" w:cs="Times New Roman"/>
          <w:sz w:val="22"/>
          <w:szCs w:val="22"/>
          <w:lang w:val="lt-LT"/>
        </w:rPr>
      </w:pPr>
    </w:p>
    <w:p w14:paraId="1605D8E9" w14:textId="77777777" w:rsidR="00FF3EEE" w:rsidRDefault="00FF3EEE" w:rsidP="00FF3EEE">
      <w:pPr>
        <w:pStyle w:val="Normal"/>
        <w:jc w:val="both"/>
        <w:rPr>
          <w:rFonts w:ascii="Times New Roman" w:hAnsi="Times New Roman" w:cs="Times New Roman"/>
          <w:sz w:val="22"/>
          <w:szCs w:val="22"/>
          <w:u w:val="single"/>
          <w:lang w:val="lt-LT"/>
        </w:rPr>
      </w:pPr>
      <w:r>
        <w:rPr>
          <w:rFonts w:ascii="Times New Roman" w:hAnsi="Times New Roman"/>
          <w:sz w:val="22"/>
          <w:u w:val="single"/>
          <w:lang w:val="lt-LT"/>
        </w:rPr>
        <w:t>Dozavimas</w:t>
      </w:r>
    </w:p>
    <w:p w14:paraId="795F101F" w14:textId="77777777" w:rsidR="00FF3EEE" w:rsidRDefault="00FF3EEE" w:rsidP="00FF3EEE">
      <w:pPr>
        <w:pStyle w:val="Normal"/>
        <w:jc w:val="both"/>
        <w:rPr>
          <w:rFonts w:ascii="Times New Roman" w:hAnsi="Times New Roman" w:cs="Times New Roman"/>
          <w:sz w:val="22"/>
          <w:szCs w:val="22"/>
          <w:lang w:val="lt-LT"/>
        </w:rPr>
      </w:pPr>
    </w:p>
    <w:p w14:paraId="4EFA7F47" w14:textId="77777777" w:rsidR="00FF3EEE" w:rsidRDefault="00FF3EEE" w:rsidP="00FF3EEE">
      <w:pPr>
        <w:pStyle w:val="Normal"/>
        <w:jc w:val="both"/>
        <w:rPr>
          <w:rFonts w:ascii="Times New Roman" w:hAnsi="Times New Roman"/>
          <w:i/>
          <w:iCs/>
          <w:sz w:val="22"/>
          <w:lang w:val="lt-LT"/>
        </w:rPr>
      </w:pPr>
      <w:r>
        <w:rPr>
          <w:rFonts w:ascii="Times New Roman" w:hAnsi="Times New Roman"/>
          <w:i/>
          <w:iCs/>
          <w:sz w:val="22"/>
          <w:lang w:val="lt-LT"/>
        </w:rPr>
        <w:t>Suaugusiesiems, paaugliams ir vaikams nuo 6 metų amžiaus</w:t>
      </w:r>
    </w:p>
    <w:p w14:paraId="7AF1B71B" w14:textId="7A1F31E3" w:rsidR="00FF3EEE" w:rsidRPr="00043AC8" w:rsidRDefault="00FF3EEE" w:rsidP="00FF3EEE">
      <w:pPr>
        <w:pStyle w:val="prastasiniatinklio"/>
        <w:spacing w:before="0" w:beforeAutospacing="0" w:after="0" w:afterAutospacing="0"/>
        <w:rPr>
          <w:sz w:val="22"/>
          <w:lang w:val="lt-LT"/>
        </w:rPr>
      </w:pPr>
      <w:r w:rsidRPr="00043AC8">
        <w:rPr>
          <w:sz w:val="22"/>
          <w:lang w:val="lt-LT"/>
        </w:rPr>
        <w:t xml:space="preserve">1 kartą per parą reikia tepti pakankamą </w:t>
      </w:r>
      <w:proofErr w:type="spellStart"/>
      <w:r w:rsidR="006B6AE7" w:rsidRPr="00F34F55">
        <w:rPr>
          <w:sz w:val="22"/>
          <w:szCs w:val="22"/>
          <w:lang w:val="lt-LT"/>
        </w:rPr>
        <w:t>ilon</w:t>
      </w:r>
      <w:proofErr w:type="spellEnd"/>
      <w:r w:rsidR="00330B54" w:rsidRPr="00F34F55">
        <w:rPr>
          <w:sz w:val="22"/>
          <w:szCs w:val="22"/>
          <w:lang w:val="lt-LT"/>
        </w:rPr>
        <w:t xml:space="preserve"> </w:t>
      </w:r>
      <w:r w:rsidR="00576E79" w:rsidRPr="00F34F55">
        <w:rPr>
          <w:sz w:val="22"/>
          <w:szCs w:val="22"/>
          <w:lang w:val="lt-LT"/>
        </w:rPr>
        <w:t>sluoksnį</w:t>
      </w:r>
      <w:r w:rsidRPr="00043AC8">
        <w:rPr>
          <w:sz w:val="22"/>
          <w:lang w:val="lt-LT"/>
        </w:rPr>
        <w:t>, kad visiškai padengtų uždegimo apimtą odos plotą (pvz., 1 cm tepalo ant 1 cm</w:t>
      </w:r>
      <w:r w:rsidRPr="00043AC8">
        <w:rPr>
          <w:sz w:val="22"/>
          <w:vertAlign w:val="superscript"/>
          <w:lang w:val="lt-LT"/>
        </w:rPr>
        <w:t>2</w:t>
      </w:r>
      <w:r w:rsidRPr="00043AC8">
        <w:rPr>
          <w:sz w:val="22"/>
          <w:lang w:val="lt-LT"/>
        </w:rPr>
        <w:t xml:space="preserve"> odos ploto).</w:t>
      </w:r>
    </w:p>
    <w:p w14:paraId="260A91BA" w14:textId="77777777" w:rsidR="00FF3EEE" w:rsidRDefault="00FF3EEE" w:rsidP="00FF3EEE">
      <w:pPr>
        <w:pStyle w:val="prastasiniatinklio"/>
        <w:spacing w:before="0" w:beforeAutospacing="0" w:after="0" w:afterAutospacing="0"/>
        <w:rPr>
          <w:lang w:val="lt-LT"/>
        </w:rPr>
      </w:pPr>
    </w:p>
    <w:p w14:paraId="7E855D6A" w14:textId="77777777" w:rsidR="00FF3EEE" w:rsidRDefault="00FF3EEE" w:rsidP="00FF3EEE">
      <w:pPr>
        <w:rPr>
          <w:i/>
          <w:lang w:val="lt-LT"/>
        </w:rPr>
      </w:pPr>
      <w:r>
        <w:rPr>
          <w:i/>
          <w:iCs/>
          <w:lang w:val="lt-LT"/>
        </w:rPr>
        <w:t>Vaikų populiacija</w:t>
      </w:r>
    </w:p>
    <w:p w14:paraId="5D5DAB56" w14:textId="77777777" w:rsidR="00FF3EEE" w:rsidRDefault="00FF3EEE" w:rsidP="00FF3EEE">
      <w:pPr>
        <w:rPr>
          <w:lang w:val="lt-LT"/>
        </w:rPr>
      </w:pPr>
      <w:r>
        <w:rPr>
          <w:lang w:val="lt-LT"/>
        </w:rPr>
        <w:t>Kadangi duomenų nepakanka, nenustatyta, ar vaistinis preparatas tinkamas vartoti jaunesniems kaip 6 metų vaikams (žr. 4.4 skyrių).</w:t>
      </w:r>
    </w:p>
    <w:p w14:paraId="4F956B0F" w14:textId="77777777" w:rsidR="00FF3EEE" w:rsidRDefault="00FF3EEE" w:rsidP="00FF3EEE">
      <w:pPr>
        <w:pStyle w:val="Normal"/>
        <w:jc w:val="both"/>
        <w:rPr>
          <w:rFonts w:ascii="Times New Roman" w:hAnsi="Times New Roman" w:cs="Times New Roman"/>
          <w:sz w:val="22"/>
          <w:szCs w:val="22"/>
          <w:lang w:val="lt-LT"/>
        </w:rPr>
      </w:pPr>
      <w:proofErr w:type="spellStart"/>
      <w:r>
        <w:rPr>
          <w:rFonts w:ascii="Times New Roman" w:hAnsi="Times New Roman" w:cs="Times New Roman"/>
          <w:sz w:val="22"/>
          <w:szCs w:val="22"/>
          <w:lang w:val="lt-LT"/>
        </w:rPr>
        <w:t>ilon</w:t>
      </w:r>
      <w:proofErr w:type="spellEnd"/>
      <w:r>
        <w:rPr>
          <w:rFonts w:ascii="Times New Roman" w:hAnsi="Times New Roman" w:cs="Times New Roman"/>
          <w:sz w:val="22"/>
          <w:szCs w:val="22"/>
          <w:lang w:val="lt-LT"/>
        </w:rPr>
        <w:t xml:space="preserve"> draudžiama vartoti vaikams, kuriems yra mažiau nei 30 mėnesių arba kuriems yra buvę traukulių priepuolių (galimai susijusių arba nesusijusių su karščiavimu) (žr. 4.3 skyrių).</w:t>
      </w:r>
    </w:p>
    <w:p w14:paraId="32390913" w14:textId="77777777" w:rsidR="00FF3EEE" w:rsidRDefault="00FF3EEE" w:rsidP="00FF3EEE">
      <w:pPr>
        <w:pStyle w:val="Normal"/>
        <w:jc w:val="both"/>
        <w:rPr>
          <w:rFonts w:ascii="Times New Roman" w:hAnsi="Times New Roman" w:cs="Times New Roman"/>
          <w:sz w:val="22"/>
          <w:szCs w:val="22"/>
          <w:lang w:val="lt-LT"/>
        </w:rPr>
      </w:pPr>
    </w:p>
    <w:p w14:paraId="511DE396" w14:textId="77777777" w:rsidR="00FF3EEE" w:rsidRDefault="00FF3EEE" w:rsidP="00FF3EEE">
      <w:pPr>
        <w:pStyle w:val="Normal"/>
        <w:jc w:val="both"/>
        <w:rPr>
          <w:rFonts w:ascii="Times New Roman" w:hAnsi="Times New Roman" w:cs="Times New Roman"/>
          <w:sz w:val="22"/>
          <w:szCs w:val="22"/>
          <w:u w:val="single"/>
          <w:lang w:val="lt-LT"/>
        </w:rPr>
      </w:pPr>
      <w:r>
        <w:rPr>
          <w:rFonts w:ascii="Times New Roman" w:hAnsi="Times New Roman"/>
          <w:sz w:val="22"/>
          <w:u w:val="single"/>
          <w:lang w:val="lt-LT"/>
        </w:rPr>
        <w:lastRenderedPageBreak/>
        <w:t>Vartojimo metodas</w:t>
      </w:r>
    </w:p>
    <w:p w14:paraId="02B0C87D" w14:textId="77777777" w:rsidR="00FF3EEE" w:rsidRDefault="00FF3EEE" w:rsidP="00FF3EEE">
      <w:pPr>
        <w:pStyle w:val="Normal"/>
        <w:jc w:val="both"/>
        <w:rPr>
          <w:rFonts w:ascii="Times New Roman" w:hAnsi="Times New Roman" w:cs="Times New Roman"/>
          <w:sz w:val="22"/>
          <w:szCs w:val="22"/>
          <w:lang w:val="lt-LT"/>
        </w:rPr>
      </w:pPr>
      <w:r>
        <w:rPr>
          <w:rFonts w:ascii="Times New Roman" w:hAnsi="Times New Roman"/>
          <w:sz w:val="22"/>
          <w:lang w:val="lt-LT"/>
        </w:rPr>
        <w:t>Vartoti ant odos.</w:t>
      </w:r>
    </w:p>
    <w:p w14:paraId="53081277" w14:textId="77777777" w:rsidR="00FF3EEE" w:rsidRDefault="00FF3EEE" w:rsidP="00FF3EEE">
      <w:pPr>
        <w:pStyle w:val="Normal"/>
        <w:jc w:val="both"/>
        <w:rPr>
          <w:rFonts w:ascii="Times New Roman" w:hAnsi="Times New Roman" w:cs="Times New Roman"/>
          <w:sz w:val="22"/>
          <w:szCs w:val="22"/>
          <w:lang w:val="lt-LT"/>
        </w:rPr>
      </w:pPr>
      <w:r>
        <w:rPr>
          <w:rFonts w:ascii="Times New Roman" w:hAnsi="Times New Roman"/>
          <w:sz w:val="22"/>
          <w:lang w:val="lt-LT"/>
        </w:rPr>
        <w:t xml:space="preserve">Prieš užtepant tepalo, uždegimo apimtą odos plotą reikia kruopščiai nuvalyti, pageidautina spiritu arba kita dezinfekuojančia priemone. Uždegimo apimtos vietos negalima spausti. </w:t>
      </w:r>
    </w:p>
    <w:p w14:paraId="77B93BC4" w14:textId="77777777" w:rsidR="00FF3EEE" w:rsidRDefault="00FF3EEE" w:rsidP="00FF3EEE">
      <w:pPr>
        <w:pStyle w:val="prastasiniatinklio"/>
        <w:spacing w:before="0" w:beforeAutospacing="0" w:after="0" w:afterAutospacing="0"/>
        <w:rPr>
          <w:sz w:val="22"/>
          <w:szCs w:val="22"/>
          <w:lang w:val="lt-LT"/>
        </w:rPr>
      </w:pPr>
      <w:r>
        <w:rPr>
          <w:sz w:val="22"/>
          <w:szCs w:val="22"/>
          <w:lang w:val="lt-LT"/>
        </w:rPr>
        <w:t>Priklausomai nuo uždegimo apimto audinio ploto, pažeistą vietą kasdien reikia tepti visiškai dengiančiu sluoksniu (pvz., 1 cm tepalo ant 1 cm</w:t>
      </w:r>
      <w:r>
        <w:rPr>
          <w:sz w:val="22"/>
          <w:szCs w:val="22"/>
          <w:vertAlign w:val="superscript"/>
          <w:lang w:val="lt-LT"/>
        </w:rPr>
        <w:t>2</w:t>
      </w:r>
      <w:r>
        <w:rPr>
          <w:sz w:val="22"/>
          <w:szCs w:val="22"/>
          <w:lang w:val="lt-LT"/>
        </w:rPr>
        <w:t xml:space="preserve"> odos ploto) ir uždengti tvarsčiu.</w:t>
      </w:r>
    </w:p>
    <w:p w14:paraId="1836CB90" w14:textId="77777777" w:rsidR="00FF3EEE" w:rsidRDefault="00FF3EEE" w:rsidP="00FF3EEE">
      <w:pPr>
        <w:pStyle w:val="Normal"/>
        <w:jc w:val="both"/>
        <w:rPr>
          <w:rFonts w:ascii="Times New Roman" w:hAnsi="Times New Roman"/>
          <w:sz w:val="22"/>
          <w:lang w:val="lt-LT"/>
        </w:rPr>
      </w:pPr>
      <w:r>
        <w:rPr>
          <w:rFonts w:ascii="Times New Roman" w:hAnsi="Times New Roman"/>
          <w:sz w:val="22"/>
          <w:lang w:val="lt-LT"/>
        </w:rPr>
        <w:t>Tvarstį reikia kasdien keisti.</w:t>
      </w:r>
    </w:p>
    <w:p w14:paraId="092C0272" w14:textId="77777777" w:rsidR="00FF3EEE" w:rsidRDefault="00FF3EEE" w:rsidP="00FF3EEE">
      <w:pPr>
        <w:pStyle w:val="Normal"/>
        <w:jc w:val="both"/>
        <w:rPr>
          <w:rFonts w:ascii="Times New Roman" w:hAnsi="Times New Roman"/>
          <w:sz w:val="22"/>
          <w:lang w:val="lt-LT"/>
        </w:rPr>
      </w:pPr>
    </w:p>
    <w:p w14:paraId="78668C8D" w14:textId="77777777" w:rsidR="00FF3EEE" w:rsidRDefault="00FF3EEE" w:rsidP="00FF3EEE">
      <w:pPr>
        <w:pStyle w:val="Default"/>
        <w:rPr>
          <w:sz w:val="22"/>
          <w:szCs w:val="22"/>
          <w:u w:val="single"/>
          <w:lang w:val="lt-LT"/>
        </w:rPr>
      </w:pPr>
      <w:r>
        <w:rPr>
          <w:sz w:val="22"/>
          <w:szCs w:val="22"/>
          <w:u w:val="single"/>
          <w:lang w:val="lt-LT"/>
        </w:rPr>
        <w:t>Vartojimo trukmė</w:t>
      </w:r>
    </w:p>
    <w:p w14:paraId="112B05D2" w14:textId="77777777" w:rsidR="00FF3EEE" w:rsidRDefault="00FF3EEE" w:rsidP="00FF3EEE">
      <w:pPr>
        <w:jc w:val="both"/>
        <w:rPr>
          <w:lang w:val="lt-LT"/>
        </w:rPr>
      </w:pPr>
      <w:r>
        <w:rPr>
          <w:lang w:val="lt-LT"/>
        </w:rPr>
        <w:t xml:space="preserve">Kad gydymas būtų sėkmingas, ilon gali tekti vartoti mažiausiai 3 dienas. </w:t>
      </w:r>
    </w:p>
    <w:p w14:paraId="3A8B01DC" w14:textId="77777777" w:rsidR="00FF3EEE" w:rsidRPr="00043AC8" w:rsidRDefault="00FF3EEE" w:rsidP="00FF3EEE">
      <w:pPr>
        <w:pStyle w:val="prastasiniatinklio"/>
        <w:spacing w:before="0" w:beforeAutospacing="0" w:after="0" w:afterAutospacing="0"/>
        <w:rPr>
          <w:lang w:val="lt-LT"/>
        </w:rPr>
      </w:pPr>
      <w:r>
        <w:rPr>
          <w:sz w:val="22"/>
          <w:szCs w:val="22"/>
          <w:lang w:val="lt-LT"/>
        </w:rPr>
        <w:t xml:space="preserve">Jei po 3 vaisto vartojimo dienų simptomai nepagerėja arba pasunkėja, pacientas turi kreiptis į gydytoją (žr. 4.4 skyrių). </w:t>
      </w:r>
    </w:p>
    <w:p w14:paraId="01D33416" w14:textId="77777777" w:rsidR="00FF3EEE" w:rsidRDefault="00FF3EEE" w:rsidP="00FF3EEE">
      <w:pPr>
        <w:pStyle w:val="prastasiniatinklio"/>
        <w:spacing w:before="0" w:beforeAutospacing="0" w:after="0" w:afterAutospacing="0"/>
        <w:rPr>
          <w:sz w:val="22"/>
          <w:szCs w:val="22"/>
          <w:lang w:val="lt-LT"/>
        </w:rPr>
      </w:pPr>
    </w:p>
    <w:p w14:paraId="1E81D755" w14:textId="77777777" w:rsidR="00FF3EEE" w:rsidRDefault="00FF3EEE" w:rsidP="00FF3EEE">
      <w:pPr>
        <w:pStyle w:val="prastasiniatinklio"/>
        <w:spacing w:before="0" w:beforeAutospacing="0" w:after="0" w:afterAutospacing="0"/>
        <w:rPr>
          <w:sz w:val="22"/>
          <w:szCs w:val="22"/>
          <w:lang w:val="lt-LT"/>
        </w:rPr>
      </w:pPr>
      <w:r>
        <w:rPr>
          <w:sz w:val="22"/>
          <w:szCs w:val="22"/>
          <w:lang w:val="lt-LT"/>
        </w:rPr>
        <w:t>Maksimali gydymo trukmė be gydytojo rekomendacijos neturėtų būti ilgesnė kaip 7 dienos.</w:t>
      </w:r>
    </w:p>
    <w:p w14:paraId="762E9937" w14:textId="77777777" w:rsidR="00FF3EEE" w:rsidRDefault="00FF3EEE" w:rsidP="00FF3EEE">
      <w:pPr>
        <w:pStyle w:val="Normal"/>
        <w:jc w:val="both"/>
        <w:rPr>
          <w:rFonts w:ascii="Times New Roman" w:hAnsi="Times New Roman" w:cs="Times New Roman"/>
          <w:sz w:val="22"/>
          <w:szCs w:val="22"/>
          <w:lang w:val="lt-LT"/>
        </w:rPr>
      </w:pPr>
    </w:p>
    <w:p w14:paraId="74B8D2CE" w14:textId="77777777" w:rsidR="00FF3EEE" w:rsidRDefault="00FF3EEE" w:rsidP="00FF3EEE">
      <w:pPr>
        <w:pStyle w:val="Antrat1"/>
        <w:rPr>
          <w:rFonts w:ascii="Times New Roman" w:hAnsi="Times New Roman" w:cs="Times New Roman"/>
          <w:lang w:val="lt-LT"/>
        </w:rPr>
      </w:pPr>
      <w:r>
        <w:rPr>
          <w:rFonts w:ascii="Times New Roman" w:hAnsi="Times New Roman" w:cs="Times New Roman"/>
          <w:lang w:val="lt-LT"/>
        </w:rPr>
        <w:t>4.3</w:t>
      </w:r>
      <w:r>
        <w:rPr>
          <w:rFonts w:ascii="Times New Roman" w:hAnsi="Times New Roman" w:cs="Times New Roman"/>
          <w:lang w:val="lt-LT"/>
        </w:rPr>
        <w:tab/>
        <w:t>Kontraindikacijos</w:t>
      </w:r>
    </w:p>
    <w:p w14:paraId="717C248A" w14:textId="77777777" w:rsidR="00FF3EEE" w:rsidRDefault="00FF3EEE" w:rsidP="00FF3EEE">
      <w:pPr>
        <w:pStyle w:val="Normal"/>
        <w:jc w:val="both"/>
        <w:rPr>
          <w:rFonts w:ascii="Times New Roman" w:hAnsi="Times New Roman" w:cs="Times New Roman"/>
          <w:sz w:val="22"/>
          <w:szCs w:val="22"/>
          <w:lang w:val="lt-LT"/>
        </w:rPr>
      </w:pPr>
    </w:p>
    <w:p w14:paraId="4292BE24" w14:textId="77777777" w:rsidR="00FF3EEE" w:rsidRDefault="00FF3EEE" w:rsidP="00FF3EEE">
      <w:pPr>
        <w:pStyle w:val="Normal"/>
        <w:jc w:val="both"/>
        <w:rPr>
          <w:rFonts w:ascii="Times New Roman" w:hAnsi="Times New Roman" w:cs="Times New Roman"/>
          <w:sz w:val="22"/>
          <w:szCs w:val="22"/>
          <w:lang w:val="lt-LT"/>
        </w:rPr>
      </w:pPr>
      <w:r>
        <w:rPr>
          <w:rFonts w:ascii="Times New Roman" w:hAnsi="Times New Roman" w:cs="Times New Roman"/>
          <w:sz w:val="22"/>
          <w:szCs w:val="22"/>
          <w:lang w:val="lt-LT"/>
        </w:rPr>
        <w:t>-</w:t>
      </w:r>
      <w:r>
        <w:rPr>
          <w:rFonts w:ascii="Times New Roman" w:hAnsi="Times New Roman" w:cs="Times New Roman"/>
          <w:sz w:val="22"/>
          <w:szCs w:val="22"/>
          <w:lang w:val="lt-LT"/>
        </w:rPr>
        <w:tab/>
        <w:t>Padidėjęs jautrumas veikliajai arba bet kuriai 6.1 skyriuje nurodytai pagalbinei medžiagai.</w:t>
      </w:r>
    </w:p>
    <w:p w14:paraId="1295363C" w14:textId="77777777" w:rsidR="00FF3EEE" w:rsidRDefault="00FF3EEE" w:rsidP="00FF3EEE">
      <w:pPr>
        <w:pStyle w:val="Normal"/>
        <w:ind w:left="708" w:hanging="708"/>
        <w:jc w:val="both"/>
        <w:rPr>
          <w:rFonts w:ascii="Times New Roman" w:hAnsi="Times New Roman" w:cs="Times New Roman"/>
          <w:sz w:val="22"/>
          <w:szCs w:val="22"/>
          <w:lang w:val="lt-LT"/>
        </w:rPr>
      </w:pPr>
      <w:r>
        <w:rPr>
          <w:rFonts w:ascii="Times New Roman" w:hAnsi="Times New Roman" w:cs="Times New Roman"/>
          <w:sz w:val="22"/>
          <w:szCs w:val="22"/>
          <w:lang w:val="lt-LT"/>
        </w:rPr>
        <w:t>-</w:t>
      </w:r>
      <w:r>
        <w:rPr>
          <w:rFonts w:ascii="Times New Roman" w:hAnsi="Times New Roman" w:cs="Times New Roman"/>
          <w:sz w:val="22"/>
          <w:szCs w:val="22"/>
          <w:lang w:val="lt-LT"/>
        </w:rPr>
        <w:tab/>
        <w:t>Jaunesni nei 30 mėnesių vaikai, nes esama rizikos, kad vaistiniai preparatai, kurių sudėtyje yra 1,8-cineolo, kaip ir kiti eteriniai aliejai, gali sukelti gerklų spazmą.</w:t>
      </w:r>
    </w:p>
    <w:p w14:paraId="014E5665" w14:textId="77777777" w:rsidR="00FF3EEE" w:rsidRDefault="00FF3EEE" w:rsidP="00FF3EEE">
      <w:pPr>
        <w:pStyle w:val="Normal"/>
        <w:ind w:left="705" w:hanging="705"/>
        <w:jc w:val="both"/>
        <w:rPr>
          <w:rFonts w:ascii="Times New Roman" w:hAnsi="Times New Roman"/>
          <w:sz w:val="22"/>
          <w:lang w:val="lt-LT"/>
        </w:rPr>
      </w:pPr>
      <w:r>
        <w:rPr>
          <w:rFonts w:ascii="Times New Roman" w:hAnsi="Times New Roman"/>
          <w:sz w:val="22"/>
          <w:lang w:val="lt-LT"/>
        </w:rPr>
        <w:t>-</w:t>
      </w:r>
      <w:r>
        <w:rPr>
          <w:rFonts w:ascii="Times New Roman" w:hAnsi="Times New Roman"/>
          <w:sz w:val="22"/>
          <w:lang w:val="lt-LT"/>
        </w:rPr>
        <w:tab/>
        <w:t xml:space="preserve">Vaikai, kuriems yra buvę </w:t>
      </w:r>
      <w:r>
        <w:rPr>
          <w:rFonts w:ascii="Times New Roman" w:hAnsi="Times New Roman" w:cs="Times New Roman"/>
          <w:sz w:val="22"/>
          <w:szCs w:val="22"/>
          <w:lang w:val="lt-LT"/>
        </w:rPr>
        <w:t>traukulių priepuolių</w:t>
      </w:r>
      <w:r>
        <w:rPr>
          <w:rFonts w:ascii="Times New Roman" w:hAnsi="Times New Roman"/>
          <w:sz w:val="22"/>
          <w:lang w:val="lt-LT"/>
        </w:rPr>
        <w:t xml:space="preserve"> (galimai susijusių arba nesusijusių su karščiavimu).</w:t>
      </w:r>
    </w:p>
    <w:p w14:paraId="355515D1" w14:textId="77777777" w:rsidR="00FF3EEE" w:rsidRDefault="00FF3EEE" w:rsidP="00FF3EEE">
      <w:pPr>
        <w:pStyle w:val="Normal"/>
        <w:jc w:val="both"/>
        <w:rPr>
          <w:rFonts w:ascii="Times New Roman" w:hAnsi="Times New Roman" w:cs="Times New Roman"/>
          <w:sz w:val="22"/>
          <w:szCs w:val="22"/>
          <w:lang w:val="lt-LT"/>
        </w:rPr>
      </w:pPr>
    </w:p>
    <w:p w14:paraId="1C32C474" w14:textId="77777777" w:rsidR="00FF3EEE" w:rsidRDefault="00FF3EEE" w:rsidP="00FF3EEE">
      <w:pPr>
        <w:pStyle w:val="Antrat1"/>
        <w:rPr>
          <w:rFonts w:ascii="Times New Roman" w:hAnsi="Times New Roman" w:cs="Times New Roman"/>
          <w:lang w:val="lt-LT"/>
        </w:rPr>
      </w:pPr>
      <w:r>
        <w:rPr>
          <w:rFonts w:ascii="Times New Roman" w:hAnsi="Times New Roman" w:cs="Times New Roman"/>
          <w:lang w:val="lt-LT"/>
        </w:rPr>
        <w:t>4.4</w:t>
      </w:r>
      <w:r>
        <w:rPr>
          <w:rFonts w:ascii="Times New Roman" w:hAnsi="Times New Roman" w:cs="Times New Roman"/>
          <w:lang w:val="lt-LT"/>
        </w:rPr>
        <w:tab/>
        <w:t>Specialūs įspėjimai ir atsargumo priemonės</w:t>
      </w:r>
    </w:p>
    <w:p w14:paraId="62A746BB" w14:textId="77777777" w:rsidR="00FF3EEE" w:rsidRDefault="00FF3EEE" w:rsidP="00FF3EEE">
      <w:pPr>
        <w:pStyle w:val="Normal"/>
        <w:jc w:val="both"/>
        <w:rPr>
          <w:rFonts w:ascii="Times New Roman" w:hAnsi="Times New Roman" w:cs="Times New Roman"/>
          <w:sz w:val="22"/>
          <w:szCs w:val="22"/>
          <w:lang w:val="lt-LT"/>
        </w:rPr>
      </w:pPr>
    </w:p>
    <w:p w14:paraId="4651590D" w14:textId="77777777" w:rsidR="00FF3EEE" w:rsidRDefault="00FF3EEE" w:rsidP="00FF3EEE">
      <w:pPr>
        <w:rPr>
          <w:lang w:val="lt-LT"/>
        </w:rPr>
      </w:pPr>
      <w:r>
        <w:rPr>
          <w:lang w:val="lt-LT"/>
        </w:rPr>
        <w:t>Jeigu odos uždegimas pasunkėja (padidėja paraudimas, patinimas ar skausmas, uždegimas plinta), pablogėja bendra savijauta (t. y. pakyla kūno temperatūra, atsiranda karščiavimas ar šaltkrėtis) arba jeigu po 3 dienų simptomai nesumažėja, reikia pasitarti su gydytoju.</w:t>
      </w:r>
    </w:p>
    <w:p w14:paraId="39D2131A" w14:textId="77777777" w:rsidR="00FF3EEE" w:rsidRDefault="00FF3EEE" w:rsidP="00FF3EEE">
      <w:pPr>
        <w:rPr>
          <w:lang w:val="lt-LT"/>
        </w:rPr>
      </w:pPr>
    </w:p>
    <w:p w14:paraId="4B339BF2" w14:textId="6994ED41" w:rsidR="00FF3EEE" w:rsidRDefault="00FF3EEE" w:rsidP="00FF3EEE">
      <w:pPr>
        <w:pStyle w:val="Normal"/>
        <w:jc w:val="both"/>
        <w:rPr>
          <w:rFonts w:ascii="Times New Roman" w:hAnsi="Times New Roman"/>
          <w:sz w:val="22"/>
          <w:lang w:val="lt-LT"/>
        </w:rPr>
      </w:pPr>
      <w:r>
        <w:rPr>
          <w:rFonts w:ascii="Times New Roman" w:hAnsi="Times New Roman"/>
          <w:sz w:val="22"/>
          <w:lang w:val="lt-LT"/>
        </w:rPr>
        <w:t xml:space="preserve">Reikia vengti </w:t>
      </w:r>
      <w:proofErr w:type="spellStart"/>
      <w:r w:rsidR="006B6AE7">
        <w:rPr>
          <w:rFonts w:ascii="Times New Roman" w:hAnsi="Times New Roman"/>
          <w:sz w:val="22"/>
          <w:lang w:val="lt-LT"/>
        </w:rPr>
        <w:t>ilon</w:t>
      </w:r>
      <w:proofErr w:type="spellEnd"/>
      <w:r w:rsidR="00F34F55">
        <w:rPr>
          <w:rFonts w:ascii="Times New Roman" w:hAnsi="Times New Roman"/>
          <w:sz w:val="22"/>
          <w:lang w:val="lt-LT"/>
        </w:rPr>
        <w:t xml:space="preserve"> </w:t>
      </w:r>
      <w:r w:rsidR="001831C8" w:rsidRPr="001831C8">
        <w:rPr>
          <w:rFonts w:ascii="Times New Roman" w:hAnsi="Times New Roman"/>
          <w:sz w:val="22"/>
          <w:lang w:val="lt-LT"/>
        </w:rPr>
        <w:t>sąlyčio</w:t>
      </w:r>
      <w:r>
        <w:rPr>
          <w:rFonts w:ascii="Times New Roman" w:hAnsi="Times New Roman"/>
          <w:sz w:val="22"/>
          <w:lang w:val="lt-LT"/>
        </w:rPr>
        <w:t xml:space="preserve"> su akimis ir gleivinėmis. </w:t>
      </w:r>
    </w:p>
    <w:p w14:paraId="15F2620B" w14:textId="77777777" w:rsidR="00FF3EEE" w:rsidRDefault="00FF3EEE" w:rsidP="00FF3EEE">
      <w:pPr>
        <w:pStyle w:val="Normal"/>
        <w:jc w:val="both"/>
        <w:rPr>
          <w:rFonts w:ascii="Times New Roman" w:hAnsi="Times New Roman"/>
          <w:sz w:val="22"/>
          <w:lang w:val="lt-LT"/>
        </w:rPr>
      </w:pPr>
    </w:p>
    <w:p w14:paraId="0EA7EC48" w14:textId="77777777" w:rsidR="00FF3EEE" w:rsidRDefault="00FF3EEE" w:rsidP="00FF3EEE">
      <w:pPr>
        <w:pStyle w:val="Normal"/>
        <w:jc w:val="both"/>
        <w:rPr>
          <w:rFonts w:ascii="Times New Roman" w:hAnsi="Times New Roman" w:cs="Times New Roman"/>
          <w:sz w:val="22"/>
          <w:szCs w:val="22"/>
          <w:lang w:val="lt-LT"/>
        </w:rPr>
      </w:pPr>
      <w:r>
        <w:rPr>
          <w:rFonts w:ascii="Times New Roman" w:hAnsi="Times New Roman"/>
          <w:sz w:val="22"/>
          <w:lang w:val="lt-LT"/>
        </w:rPr>
        <w:t xml:space="preserve">ilon netinka gydyti </w:t>
      </w:r>
      <w:r>
        <w:rPr>
          <w:rFonts w:ascii="Times New Roman" w:hAnsi="Times New Roman"/>
          <w:sz w:val="22"/>
          <w:szCs w:val="22"/>
          <w:lang w:val="lt-LT"/>
        </w:rPr>
        <w:t>gleivinę</w:t>
      </w:r>
      <w:r>
        <w:rPr>
          <w:rFonts w:ascii="Times New Roman" w:hAnsi="Times New Roman"/>
          <w:sz w:val="22"/>
          <w:lang w:val="lt-LT"/>
        </w:rPr>
        <w:t>, atviras žaizdas ar odos išbėrimus.</w:t>
      </w:r>
    </w:p>
    <w:p w14:paraId="5B20470B" w14:textId="77777777" w:rsidR="00FF3EEE" w:rsidRDefault="00FF3EEE" w:rsidP="00FF3EEE">
      <w:pPr>
        <w:pStyle w:val="Normal"/>
        <w:jc w:val="both"/>
        <w:rPr>
          <w:rFonts w:ascii="Times New Roman" w:hAnsi="Times New Roman" w:cs="Times New Roman"/>
          <w:sz w:val="22"/>
          <w:szCs w:val="22"/>
          <w:lang w:val="lt-LT"/>
        </w:rPr>
      </w:pPr>
      <w:r>
        <w:rPr>
          <w:rFonts w:ascii="Times New Roman" w:hAnsi="Times New Roman" w:cs="Times New Roman"/>
          <w:sz w:val="22"/>
          <w:szCs w:val="22"/>
          <w:lang w:val="lt-LT"/>
        </w:rPr>
        <w:t>Pavartojus tepalo, reikia kruopščiai nusiplauti rankas.</w:t>
      </w:r>
    </w:p>
    <w:p w14:paraId="00525661" w14:textId="77777777" w:rsidR="00FF3EEE" w:rsidRDefault="00FF3EEE" w:rsidP="00FF3EEE">
      <w:pPr>
        <w:pStyle w:val="Normal"/>
        <w:jc w:val="both"/>
        <w:rPr>
          <w:rFonts w:ascii="Times New Roman" w:hAnsi="Times New Roman" w:cs="Times New Roman"/>
          <w:sz w:val="22"/>
          <w:szCs w:val="22"/>
          <w:lang w:val="lt-LT"/>
        </w:rPr>
      </w:pPr>
    </w:p>
    <w:p w14:paraId="71C8717F" w14:textId="77777777" w:rsidR="00FF3EEE" w:rsidRDefault="00FF3EEE" w:rsidP="00FF3EEE">
      <w:pPr>
        <w:pStyle w:val="Normal"/>
        <w:jc w:val="both"/>
        <w:rPr>
          <w:rFonts w:ascii="Times New Roman" w:hAnsi="Times New Roman" w:cs="Times New Roman"/>
          <w:bCs/>
          <w:sz w:val="22"/>
          <w:szCs w:val="22"/>
          <w:u w:val="single"/>
          <w:lang w:val="lt-LT"/>
        </w:rPr>
      </w:pPr>
      <w:r>
        <w:rPr>
          <w:rFonts w:ascii="Times New Roman" w:hAnsi="Times New Roman"/>
          <w:sz w:val="22"/>
          <w:u w:val="single"/>
          <w:lang w:val="lt-LT"/>
        </w:rPr>
        <w:t>Vaikų populiacija</w:t>
      </w:r>
    </w:p>
    <w:p w14:paraId="31B70010" w14:textId="77777777" w:rsidR="00FF3EEE" w:rsidRDefault="00FF3EEE" w:rsidP="00FF3EEE">
      <w:pPr>
        <w:pStyle w:val="Normal"/>
        <w:jc w:val="both"/>
        <w:rPr>
          <w:rFonts w:ascii="Times New Roman" w:hAnsi="Times New Roman" w:cs="Times New Roman"/>
          <w:sz w:val="22"/>
          <w:szCs w:val="22"/>
          <w:lang w:val="lt-LT"/>
        </w:rPr>
      </w:pPr>
      <w:r>
        <w:rPr>
          <w:rFonts w:ascii="Times New Roman" w:hAnsi="Times New Roman" w:cs="Times New Roman"/>
          <w:sz w:val="22"/>
          <w:szCs w:val="22"/>
          <w:lang w:val="lt-LT"/>
        </w:rPr>
        <w:t>Kadangi duomenų nepakanka, nenustatyta, ar vaistinis preparatas tinkamas vartoti jaunesniems kaip 6 metų vaikams.</w:t>
      </w:r>
    </w:p>
    <w:p w14:paraId="548A2F77" w14:textId="77777777" w:rsidR="00FF3EEE" w:rsidRDefault="00FF3EEE" w:rsidP="00FF3EEE">
      <w:pPr>
        <w:pStyle w:val="Normal"/>
        <w:jc w:val="both"/>
        <w:rPr>
          <w:rFonts w:ascii="Times New Roman" w:hAnsi="Times New Roman" w:cs="Times New Roman"/>
          <w:sz w:val="22"/>
          <w:szCs w:val="22"/>
          <w:lang w:val="lt-LT"/>
        </w:rPr>
      </w:pPr>
      <w:r>
        <w:rPr>
          <w:rFonts w:ascii="Times New Roman" w:hAnsi="Times New Roman" w:cs="Times New Roman"/>
          <w:sz w:val="22"/>
          <w:szCs w:val="22"/>
          <w:lang w:val="lt-LT"/>
        </w:rPr>
        <w:t>Draudžiama vartoti vaikams, kuriems yra mažiau nei 30 mėnesių arba kuriems yra buvę traukulių</w:t>
      </w:r>
      <w:r>
        <w:rPr>
          <w:lang w:val="lt-LT"/>
        </w:rPr>
        <w:t xml:space="preserve"> </w:t>
      </w:r>
      <w:r>
        <w:rPr>
          <w:rFonts w:ascii="Times New Roman" w:hAnsi="Times New Roman" w:cs="Times New Roman"/>
          <w:sz w:val="22"/>
          <w:szCs w:val="22"/>
          <w:lang w:val="lt-LT"/>
        </w:rPr>
        <w:t>priepuolių (galimai susijusių arba nesusijusių su karščiavimu) (žr. 4.3 skyrių).</w:t>
      </w:r>
    </w:p>
    <w:p w14:paraId="544BD746" w14:textId="77777777" w:rsidR="00FF3EEE" w:rsidRDefault="00FF3EEE" w:rsidP="00FF3EEE">
      <w:pPr>
        <w:pStyle w:val="Normal"/>
        <w:jc w:val="both"/>
        <w:rPr>
          <w:rFonts w:ascii="Times New Roman" w:hAnsi="Times New Roman" w:cs="Times New Roman"/>
          <w:sz w:val="22"/>
          <w:szCs w:val="22"/>
          <w:lang w:val="lt-LT"/>
        </w:rPr>
      </w:pPr>
    </w:p>
    <w:p w14:paraId="7C8E799C" w14:textId="77777777" w:rsidR="00FF3EEE" w:rsidRPr="00043AC8" w:rsidRDefault="00FF3EEE" w:rsidP="00FF3EEE">
      <w:pPr>
        <w:pStyle w:val="prastasiniatinklio"/>
        <w:spacing w:before="0" w:beforeAutospacing="0" w:after="0" w:afterAutospacing="0"/>
        <w:rPr>
          <w:sz w:val="22"/>
          <w:u w:val="single"/>
          <w:lang w:val="pt-PT"/>
        </w:rPr>
      </w:pPr>
      <w:r w:rsidRPr="00043AC8">
        <w:rPr>
          <w:sz w:val="22"/>
          <w:u w:val="single"/>
          <w:lang w:val="pt-PT"/>
        </w:rPr>
        <w:t>ilon sudėtyje yra butilhidroksitolueno (E321)</w:t>
      </w:r>
    </w:p>
    <w:p w14:paraId="00DC4612" w14:textId="77777777" w:rsidR="00FF3EEE" w:rsidRDefault="00FF3EEE" w:rsidP="00FF3EEE">
      <w:pPr>
        <w:pStyle w:val="Normal"/>
        <w:jc w:val="both"/>
        <w:rPr>
          <w:rFonts w:ascii="Times New Roman" w:hAnsi="Times New Roman" w:cs="Times New Roman"/>
          <w:sz w:val="22"/>
          <w:szCs w:val="22"/>
          <w:lang w:val="lt-LT"/>
        </w:rPr>
      </w:pPr>
      <w:r w:rsidRPr="00043AC8">
        <w:rPr>
          <w:rFonts w:ascii="Times New Roman" w:hAnsi="Times New Roman"/>
          <w:sz w:val="22"/>
          <w:lang w:val="pt-PT"/>
        </w:rPr>
        <w:t xml:space="preserve">Butilhidroksitoluenas (E321) gali sukelti </w:t>
      </w:r>
      <w:r>
        <w:rPr>
          <w:rFonts w:ascii="Times New Roman" w:hAnsi="Times New Roman" w:cs="Times New Roman"/>
          <w:sz w:val="22"/>
          <w:szCs w:val="22"/>
          <w:lang w:val="lt-LT"/>
        </w:rPr>
        <w:t xml:space="preserve">vietinių odos reakcijų </w:t>
      </w:r>
      <w:r w:rsidRPr="00043AC8">
        <w:rPr>
          <w:rFonts w:ascii="Times New Roman" w:hAnsi="Times New Roman"/>
          <w:sz w:val="22"/>
          <w:lang w:val="pt-PT"/>
        </w:rPr>
        <w:t xml:space="preserve">(pvz., kontaktinį dermatitą) </w:t>
      </w:r>
      <w:r>
        <w:rPr>
          <w:rFonts w:ascii="Times New Roman" w:hAnsi="Times New Roman" w:cs="Times New Roman"/>
          <w:sz w:val="22"/>
          <w:szCs w:val="22"/>
          <w:lang w:val="lt-LT"/>
        </w:rPr>
        <w:t>ar sudirginti akis ir gleivinę.</w:t>
      </w:r>
    </w:p>
    <w:p w14:paraId="1D78BF56" w14:textId="77777777" w:rsidR="00FF3EEE" w:rsidRDefault="00FF3EEE" w:rsidP="00FF3EEE">
      <w:pPr>
        <w:pStyle w:val="prastasiniatinklio"/>
        <w:spacing w:before="0" w:beforeAutospacing="0" w:after="0" w:afterAutospacing="0"/>
        <w:rPr>
          <w:sz w:val="22"/>
          <w:szCs w:val="22"/>
          <w:lang w:val="lt-LT"/>
        </w:rPr>
      </w:pPr>
      <w:r>
        <w:rPr>
          <w:sz w:val="22"/>
          <w:szCs w:val="22"/>
          <w:u w:val="single"/>
          <w:lang w:val="lt-LT"/>
        </w:rPr>
        <w:t>Šio vaistinio preparato sudėtyje yra kvapiųjų medžiagų su limonenu ir linaloliu.</w:t>
      </w:r>
      <w:r>
        <w:rPr>
          <w:sz w:val="22"/>
          <w:szCs w:val="22"/>
          <w:lang w:val="lt-LT"/>
        </w:rPr>
        <w:t xml:space="preserve"> Šie alergenai gali sukelti alerginių reakcijų.</w:t>
      </w:r>
    </w:p>
    <w:p w14:paraId="3C5112D2" w14:textId="77777777" w:rsidR="00FF3EEE" w:rsidRDefault="00FF3EEE" w:rsidP="00FF3EEE">
      <w:pPr>
        <w:pStyle w:val="Normal"/>
        <w:jc w:val="both"/>
        <w:rPr>
          <w:rFonts w:ascii="Times New Roman" w:hAnsi="Times New Roman" w:cs="Times New Roman"/>
          <w:sz w:val="22"/>
          <w:szCs w:val="22"/>
          <w:lang w:val="lt-LT"/>
        </w:rPr>
      </w:pPr>
    </w:p>
    <w:p w14:paraId="0D4BD9B2" w14:textId="77777777" w:rsidR="00FF3EEE" w:rsidRDefault="00FF3EEE" w:rsidP="00FF3EEE">
      <w:pPr>
        <w:pStyle w:val="Antrat1"/>
        <w:rPr>
          <w:rFonts w:ascii="Times New Roman" w:hAnsi="Times New Roman" w:cs="Times New Roman"/>
          <w:lang w:val="lt-LT"/>
        </w:rPr>
      </w:pPr>
      <w:r>
        <w:rPr>
          <w:rFonts w:ascii="Times New Roman" w:hAnsi="Times New Roman" w:cs="Times New Roman"/>
          <w:lang w:val="lt-LT"/>
        </w:rPr>
        <w:t>4.5</w:t>
      </w:r>
      <w:r>
        <w:rPr>
          <w:rFonts w:ascii="Times New Roman" w:hAnsi="Times New Roman" w:cs="Times New Roman"/>
          <w:lang w:val="lt-LT"/>
        </w:rPr>
        <w:tab/>
        <w:t>Sąveika su kitais vaistiniais preparatais ir kitokia sąveika</w:t>
      </w:r>
    </w:p>
    <w:p w14:paraId="31EB43E7" w14:textId="77777777" w:rsidR="00FF3EEE" w:rsidRDefault="00FF3EEE" w:rsidP="00FF3EEE">
      <w:pPr>
        <w:pStyle w:val="Normal"/>
        <w:jc w:val="both"/>
        <w:rPr>
          <w:rFonts w:ascii="Times New Roman" w:hAnsi="Times New Roman" w:cs="Times New Roman"/>
          <w:sz w:val="22"/>
          <w:szCs w:val="22"/>
          <w:lang w:val="lt-LT"/>
        </w:rPr>
      </w:pPr>
    </w:p>
    <w:p w14:paraId="2998BE46" w14:textId="77777777" w:rsidR="00FF3EEE" w:rsidRDefault="00FF3EEE" w:rsidP="00FF3EEE">
      <w:pPr>
        <w:pStyle w:val="Normal"/>
        <w:jc w:val="both"/>
        <w:rPr>
          <w:rFonts w:ascii="Times New Roman" w:hAnsi="Times New Roman" w:cs="Times New Roman"/>
          <w:sz w:val="22"/>
          <w:szCs w:val="22"/>
          <w:lang w:val="lt-LT"/>
        </w:rPr>
      </w:pPr>
      <w:r>
        <w:rPr>
          <w:rFonts w:ascii="Times New Roman" w:hAnsi="Times New Roman"/>
          <w:sz w:val="22"/>
          <w:lang w:val="lt-LT"/>
        </w:rPr>
        <w:t>Sąveikos tyrimų neatlikta.</w:t>
      </w:r>
    </w:p>
    <w:p w14:paraId="63C85699" w14:textId="77777777" w:rsidR="00FF3EEE" w:rsidRDefault="00FF3EEE" w:rsidP="00FF3EEE">
      <w:pPr>
        <w:pStyle w:val="Normal"/>
        <w:jc w:val="both"/>
        <w:rPr>
          <w:rFonts w:ascii="Times New Roman" w:hAnsi="Times New Roman" w:cs="Times New Roman"/>
          <w:sz w:val="22"/>
          <w:szCs w:val="22"/>
          <w:lang w:val="lt-LT"/>
        </w:rPr>
      </w:pPr>
      <w:r>
        <w:rPr>
          <w:rFonts w:ascii="Times New Roman" w:hAnsi="Times New Roman"/>
          <w:sz w:val="22"/>
          <w:szCs w:val="22"/>
          <w:lang w:val="lt-LT"/>
        </w:rPr>
        <w:t xml:space="preserve">Apie vaistinių preparatų </w:t>
      </w:r>
      <w:r>
        <w:rPr>
          <w:rFonts w:ascii="Times New Roman" w:hAnsi="Times New Roman"/>
          <w:sz w:val="22"/>
          <w:lang w:val="lt-LT"/>
        </w:rPr>
        <w:t xml:space="preserve">tarpusavio sąveiką </w:t>
      </w:r>
      <w:r>
        <w:rPr>
          <w:rFonts w:ascii="Times New Roman" w:hAnsi="Times New Roman"/>
          <w:sz w:val="22"/>
          <w:szCs w:val="22"/>
          <w:lang w:val="lt-LT"/>
        </w:rPr>
        <w:t>nepranešta.</w:t>
      </w:r>
    </w:p>
    <w:p w14:paraId="3401E8C8" w14:textId="77777777" w:rsidR="00FF3EEE" w:rsidRDefault="00FF3EEE" w:rsidP="00FF3EEE">
      <w:pPr>
        <w:pStyle w:val="Antrat1"/>
        <w:rPr>
          <w:rFonts w:ascii="Times New Roman" w:hAnsi="Times New Roman" w:cs="Times New Roman"/>
          <w:lang w:val="lt-LT"/>
        </w:rPr>
      </w:pPr>
      <w:r>
        <w:rPr>
          <w:rFonts w:ascii="Times New Roman" w:hAnsi="Times New Roman" w:cs="Times New Roman"/>
          <w:lang w:val="lt-LT"/>
        </w:rPr>
        <w:t>4.6</w:t>
      </w:r>
      <w:r>
        <w:rPr>
          <w:rFonts w:ascii="Times New Roman" w:hAnsi="Times New Roman" w:cs="Times New Roman"/>
          <w:lang w:val="lt-LT"/>
        </w:rPr>
        <w:tab/>
        <w:t>Vaisingumas, nėštumo ir žindymo laikotarpis</w:t>
      </w:r>
    </w:p>
    <w:p w14:paraId="484C13E7" w14:textId="77777777" w:rsidR="00FF3EEE" w:rsidRDefault="00FF3EEE" w:rsidP="00FF3EEE">
      <w:pPr>
        <w:pStyle w:val="Normal"/>
        <w:jc w:val="both"/>
        <w:rPr>
          <w:rFonts w:ascii="Times New Roman" w:hAnsi="Times New Roman" w:cs="Times New Roman"/>
          <w:sz w:val="22"/>
          <w:szCs w:val="22"/>
          <w:lang w:val="lt-LT"/>
        </w:rPr>
      </w:pPr>
    </w:p>
    <w:p w14:paraId="29A45731" w14:textId="77777777" w:rsidR="00FF3EEE" w:rsidRDefault="00FF3EEE" w:rsidP="00FF3EEE">
      <w:pPr>
        <w:pStyle w:val="Normal"/>
        <w:jc w:val="both"/>
        <w:rPr>
          <w:rFonts w:ascii="Times New Roman" w:hAnsi="Times New Roman"/>
          <w:sz w:val="22"/>
          <w:u w:val="single"/>
          <w:lang w:val="lt-LT"/>
        </w:rPr>
      </w:pPr>
      <w:r>
        <w:rPr>
          <w:rFonts w:ascii="Times New Roman" w:hAnsi="Times New Roman"/>
          <w:sz w:val="22"/>
          <w:u w:val="single"/>
          <w:lang w:val="lt-LT"/>
        </w:rPr>
        <w:t>Nėštumas</w:t>
      </w:r>
    </w:p>
    <w:p w14:paraId="20B1B736" w14:textId="77777777" w:rsidR="00FF3EEE" w:rsidRDefault="00FF3EEE" w:rsidP="00FF3EEE">
      <w:pPr>
        <w:pStyle w:val="Normal"/>
        <w:jc w:val="both"/>
        <w:rPr>
          <w:rFonts w:ascii="Times New Roman" w:eastAsia="Calibri" w:hAnsi="Times New Roman" w:cs="Times New Roman"/>
          <w:sz w:val="22"/>
          <w:szCs w:val="22"/>
          <w:lang w:val="lt-LT"/>
        </w:rPr>
      </w:pPr>
      <w:r>
        <w:rPr>
          <w:rFonts w:ascii="Times New Roman" w:hAnsi="Times New Roman"/>
          <w:sz w:val="22"/>
          <w:lang w:val="lt-LT"/>
        </w:rPr>
        <w:t xml:space="preserve">Duomenų apie ilon vartojimą nėštumo metu nėra arba jų </w:t>
      </w:r>
      <w:r>
        <w:rPr>
          <w:rFonts w:ascii="Times New Roman" w:hAnsi="Times New Roman"/>
          <w:sz w:val="22"/>
          <w:szCs w:val="22"/>
          <w:lang w:val="lt-LT"/>
        </w:rPr>
        <w:t>nepakanka</w:t>
      </w:r>
      <w:r>
        <w:rPr>
          <w:rFonts w:ascii="Times New Roman" w:hAnsi="Times New Roman"/>
          <w:sz w:val="22"/>
          <w:lang w:val="lt-LT"/>
        </w:rPr>
        <w:t xml:space="preserve">. </w:t>
      </w:r>
      <w:r>
        <w:rPr>
          <w:rFonts w:ascii="Times New Roman" w:hAnsi="Times New Roman"/>
          <w:sz w:val="22"/>
          <w:szCs w:val="22"/>
          <w:lang w:val="lt-LT"/>
        </w:rPr>
        <w:t xml:space="preserve">Nepakanka tyrimų su gyvūnais, </w:t>
      </w:r>
      <w:r>
        <w:rPr>
          <w:rFonts w:ascii="Times New Roman" w:hAnsi="Times New Roman"/>
          <w:sz w:val="22"/>
          <w:lang w:val="lt-LT"/>
        </w:rPr>
        <w:t>kad būtų galima nustatyti toksinį poveikį reprodukcijai (žr. 5.3 skyrių).</w:t>
      </w:r>
    </w:p>
    <w:p w14:paraId="5CCE663C" w14:textId="77777777" w:rsidR="00FF3EEE" w:rsidRDefault="00FF3EEE" w:rsidP="00FF3EEE">
      <w:pPr>
        <w:pStyle w:val="Normal"/>
        <w:jc w:val="both"/>
        <w:rPr>
          <w:rFonts w:ascii="Times New Roman" w:hAnsi="Times New Roman"/>
          <w:sz w:val="22"/>
          <w:lang w:val="lt-LT"/>
        </w:rPr>
      </w:pPr>
      <w:r>
        <w:rPr>
          <w:rFonts w:ascii="Times New Roman" w:hAnsi="Times New Roman"/>
          <w:sz w:val="22"/>
          <w:lang w:val="lt-LT"/>
        </w:rPr>
        <w:t xml:space="preserve">ilon nerekomenduojama vartoti </w:t>
      </w:r>
      <w:r>
        <w:rPr>
          <w:rFonts w:ascii="Times New Roman" w:hAnsi="Times New Roman"/>
          <w:sz w:val="22"/>
          <w:szCs w:val="22"/>
          <w:lang w:val="lt-LT"/>
        </w:rPr>
        <w:t>nėštumo metu</w:t>
      </w:r>
      <w:r>
        <w:rPr>
          <w:rFonts w:ascii="Times New Roman" w:hAnsi="Times New Roman"/>
          <w:sz w:val="22"/>
          <w:lang w:val="lt-LT"/>
        </w:rPr>
        <w:t>.</w:t>
      </w:r>
    </w:p>
    <w:p w14:paraId="753500E8" w14:textId="77777777" w:rsidR="00FF3EEE" w:rsidRDefault="00FF3EEE" w:rsidP="00FF3EEE">
      <w:pPr>
        <w:pStyle w:val="Normal"/>
        <w:jc w:val="both"/>
        <w:rPr>
          <w:rFonts w:ascii="Times New Roman" w:hAnsi="Times New Roman" w:cs="Times New Roman"/>
          <w:sz w:val="22"/>
          <w:szCs w:val="22"/>
          <w:lang w:val="lt-LT"/>
        </w:rPr>
      </w:pPr>
    </w:p>
    <w:p w14:paraId="0D70C0D1" w14:textId="77777777" w:rsidR="00FF3EEE" w:rsidRDefault="00FF3EEE" w:rsidP="00FF3EEE">
      <w:pPr>
        <w:pStyle w:val="Normal"/>
        <w:jc w:val="both"/>
        <w:rPr>
          <w:rFonts w:ascii="Times New Roman" w:hAnsi="Times New Roman" w:cs="Times New Roman"/>
          <w:sz w:val="22"/>
          <w:szCs w:val="22"/>
          <w:u w:val="single"/>
          <w:lang w:val="lt-LT"/>
        </w:rPr>
      </w:pPr>
      <w:r>
        <w:rPr>
          <w:rFonts w:ascii="Times New Roman" w:hAnsi="Times New Roman" w:cs="Times New Roman"/>
          <w:sz w:val="22"/>
          <w:szCs w:val="22"/>
          <w:u w:val="single"/>
          <w:lang w:val="lt-LT"/>
        </w:rPr>
        <w:lastRenderedPageBreak/>
        <w:t>Žindymas krūtimi</w:t>
      </w:r>
    </w:p>
    <w:p w14:paraId="39A1C135" w14:textId="77777777" w:rsidR="00FF3EEE" w:rsidRDefault="00FF3EEE" w:rsidP="00FF3EEE">
      <w:pPr>
        <w:pStyle w:val="Normal"/>
        <w:jc w:val="both"/>
        <w:rPr>
          <w:rFonts w:ascii="Times New Roman" w:eastAsia="Calibri" w:hAnsi="Times New Roman" w:cs="Times New Roman"/>
          <w:sz w:val="22"/>
          <w:szCs w:val="22"/>
          <w:lang w:val="lt-LT"/>
        </w:rPr>
      </w:pPr>
      <w:r>
        <w:rPr>
          <w:rFonts w:ascii="Times New Roman" w:hAnsi="Times New Roman"/>
          <w:sz w:val="22"/>
          <w:lang w:val="lt-LT"/>
        </w:rPr>
        <w:t>Nežinoma, ar veikliosios sudedamosios medžiagos ar jų metabolitai išsiskiria į motinos pieną.</w:t>
      </w:r>
    </w:p>
    <w:p w14:paraId="0D7DD956" w14:textId="77777777" w:rsidR="00FF3EEE" w:rsidRDefault="00FF3EEE" w:rsidP="00FF3EEE">
      <w:pPr>
        <w:pStyle w:val="Normal"/>
        <w:jc w:val="both"/>
        <w:rPr>
          <w:rFonts w:ascii="Times New Roman" w:hAnsi="Times New Roman" w:cs="Times New Roman"/>
          <w:sz w:val="22"/>
          <w:szCs w:val="22"/>
          <w:lang w:val="lt-LT"/>
        </w:rPr>
      </w:pPr>
      <w:r>
        <w:rPr>
          <w:rFonts w:ascii="Times New Roman" w:hAnsi="Times New Roman"/>
          <w:sz w:val="22"/>
          <w:lang w:val="lt-LT"/>
        </w:rPr>
        <w:t xml:space="preserve">Pavojaus </w:t>
      </w:r>
      <w:r>
        <w:rPr>
          <w:rFonts w:ascii="Times New Roman" w:hAnsi="Times New Roman"/>
          <w:sz w:val="22"/>
          <w:szCs w:val="22"/>
          <w:lang w:val="lt-LT"/>
        </w:rPr>
        <w:t>žindomiems kūdikiams</w:t>
      </w:r>
      <w:r>
        <w:rPr>
          <w:rFonts w:ascii="Times New Roman" w:hAnsi="Times New Roman"/>
          <w:sz w:val="22"/>
          <w:lang w:val="lt-LT"/>
        </w:rPr>
        <w:t xml:space="preserve"> negalima atmesti, todėl </w:t>
      </w:r>
      <w:r>
        <w:rPr>
          <w:rFonts w:ascii="Times New Roman" w:hAnsi="Times New Roman" w:cs="Times New Roman"/>
          <w:sz w:val="22"/>
          <w:szCs w:val="22"/>
          <w:lang w:val="lt-LT"/>
        </w:rPr>
        <w:t xml:space="preserve">ilon </w:t>
      </w:r>
      <w:r>
        <w:rPr>
          <w:rFonts w:ascii="Times New Roman" w:hAnsi="Times New Roman"/>
          <w:sz w:val="22"/>
          <w:lang w:val="lt-LT"/>
        </w:rPr>
        <w:t xml:space="preserve">nerekomenduojama vartoti </w:t>
      </w:r>
      <w:r>
        <w:rPr>
          <w:rFonts w:ascii="Times New Roman" w:hAnsi="Times New Roman"/>
          <w:sz w:val="22"/>
          <w:szCs w:val="22"/>
          <w:lang w:val="lt-LT"/>
        </w:rPr>
        <w:t>žindymo krūtimi laikotarpiu</w:t>
      </w:r>
      <w:r>
        <w:rPr>
          <w:lang w:val="lt-LT"/>
        </w:rPr>
        <w:t>.</w:t>
      </w:r>
    </w:p>
    <w:p w14:paraId="30076BDE" w14:textId="77777777" w:rsidR="00FF3EEE" w:rsidRDefault="00FF3EEE" w:rsidP="00FF3EEE">
      <w:pPr>
        <w:pStyle w:val="Normal"/>
        <w:jc w:val="both"/>
        <w:rPr>
          <w:rFonts w:ascii="Times New Roman" w:hAnsi="Times New Roman" w:cs="Times New Roman"/>
          <w:sz w:val="22"/>
          <w:szCs w:val="22"/>
          <w:lang w:val="lt-LT"/>
        </w:rPr>
      </w:pPr>
    </w:p>
    <w:p w14:paraId="27C20342" w14:textId="77777777" w:rsidR="00FF3EEE" w:rsidRDefault="00FF3EEE" w:rsidP="00FF3EEE">
      <w:pPr>
        <w:pStyle w:val="Normal"/>
        <w:jc w:val="both"/>
        <w:rPr>
          <w:rFonts w:ascii="Times New Roman" w:hAnsi="Times New Roman" w:cs="Times New Roman"/>
          <w:sz w:val="22"/>
          <w:szCs w:val="22"/>
          <w:u w:val="single"/>
          <w:lang w:val="lt-LT"/>
        </w:rPr>
      </w:pPr>
      <w:r>
        <w:rPr>
          <w:rFonts w:ascii="Times New Roman" w:hAnsi="Times New Roman" w:cs="Times New Roman"/>
          <w:sz w:val="22"/>
          <w:szCs w:val="22"/>
          <w:u w:val="single"/>
          <w:lang w:val="lt-LT"/>
        </w:rPr>
        <w:t>Vaisingumas</w:t>
      </w:r>
    </w:p>
    <w:p w14:paraId="5903CC1F" w14:textId="77777777" w:rsidR="00FF3EEE" w:rsidRDefault="00FF3EEE" w:rsidP="00FF3EEE">
      <w:pPr>
        <w:pStyle w:val="Normal"/>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Poveikio vaisingumui tyrimų neatlikta. </w:t>
      </w:r>
    </w:p>
    <w:p w14:paraId="01BAB69B" w14:textId="77777777" w:rsidR="00FF3EEE" w:rsidRDefault="00FF3EEE" w:rsidP="00FF3EEE">
      <w:pPr>
        <w:pStyle w:val="Normal"/>
        <w:jc w:val="both"/>
        <w:rPr>
          <w:rFonts w:ascii="Times New Roman" w:hAnsi="Times New Roman" w:cs="Times New Roman"/>
          <w:sz w:val="22"/>
          <w:szCs w:val="22"/>
          <w:lang w:val="lt-LT"/>
        </w:rPr>
      </w:pPr>
    </w:p>
    <w:p w14:paraId="72FBF6A7" w14:textId="77777777" w:rsidR="00FF3EEE" w:rsidRDefault="00FF3EEE" w:rsidP="00FF3EEE">
      <w:pPr>
        <w:pStyle w:val="Antrat1"/>
        <w:rPr>
          <w:rFonts w:ascii="Times New Roman" w:hAnsi="Times New Roman" w:cs="Times New Roman"/>
          <w:lang w:val="lt-LT"/>
        </w:rPr>
      </w:pPr>
      <w:r>
        <w:rPr>
          <w:rFonts w:ascii="Times New Roman" w:hAnsi="Times New Roman"/>
          <w:lang w:val="lt-LT"/>
        </w:rPr>
        <w:t>4.7</w:t>
      </w:r>
      <w:r>
        <w:rPr>
          <w:rFonts w:ascii="Times New Roman" w:hAnsi="Times New Roman"/>
          <w:lang w:val="lt-LT"/>
        </w:rPr>
        <w:tab/>
        <w:t>Poveikis gebėjimui vairuoti ir valdyti mechanizmus</w:t>
      </w:r>
    </w:p>
    <w:p w14:paraId="4732542A" w14:textId="77777777" w:rsidR="00FF3EEE" w:rsidRDefault="00FF3EEE" w:rsidP="00FF3EEE">
      <w:pPr>
        <w:pStyle w:val="Normal"/>
        <w:jc w:val="both"/>
        <w:rPr>
          <w:rFonts w:ascii="Times New Roman" w:hAnsi="Times New Roman" w:cs="Times New Roman"/>
          <w:sz w:val="22"/>
          <w:szCs w:val="22"/>
          <w:lang w:val="lt-LT"/>
        </w:rPr>
      </w:pPr>
    </w:p>
    <w:p w14:paraId="70D3A499" w14:textId="77777777" w:rsidR="00FF3EEE" w:rsidRDefault="00FF3EEE" w:rsidP="00FF3EEE">
      <w:pPr>
        <w:pStyle w:val="Normal"/>
        <w:jc w:val="both"/>
        <w:rPr>
          <w:rFonts w:ascii="Times New Roman" w:hAnsi="Times New Roman"/>
          <w:sz w:val="22"/>
          <w:lang w:val="lt-LT"/>
        </w:rPr>
      </w:pPr>
      <w:r>
        <w:rPr>
          <w:rFonts w:ascii="Times New Roman" w:hAnsi="Times New Roman"/>
          <w:sz w:val="22"/>
          <w:lang w:val="lt-LT"/>
        </w:rPr>
        <w:t>Poveikio gebėjimui vairuoti ir valdyti mechanizmus tyrimų neatlikta.</w:t>
      </w:r>
    </w:p>
    <w:p w14:paraId="025E7D84" w14:textId="77777777" w:rsidR="00FF3EEE" w:rsidRDefault="00FF3EEE" w:rsidP="00FF3EEE">
      <w:pPr>
        <w:pStyle w:val="Normal"/>
        <w:jc w:val="both"/>
        <w:rPr>
          <w:rFonts w:ascii="Times New Roman" w:hAnsi="Times New Roman" w:cs="Times New Roman"/>
          <w:sz w:val="22"/>
          <w:szCs w:val="22"/>
          <w:lang w:val="lt-LT"/>
        </w:rPr>
      </w:pPr>
    </w:p>
    <w:p w14:paraId="7E01F536" w14:textId="77777777" w:rsidR="00FF3EEE" w:rsidRDefault="00FF3EEE" w:rsidP="00FF3EEE">
      <w:pPr>
        <w:pStyle w:val="Antrat1"/>
        <w:rPr>
          <w:rFonts w:ascii="Times New Roman" w:hAnsi="Times New Roman" w:cs="Times New Roman"/>
          <w:lang w:val="lt-LT"/>
        </w:rPr>
      </w:pPr>
      <w:r>
        <w:rPr>
          <w:rFonts w:ascii="Times New Roman" w:hAnsi="Times New Roman"/>
          <w:lang w:val="lt-LT"/>
        </w:rPr>
        <w:t>4.8</w:t>
      </w:r>
      <w:r>
        <w:rPr>
          <w:rFonts w:ascii="Times New Roman" w:hAnsi="Times New Roman"/>
          <w:lang w:val="lt-LT"/>
        </w:rPr>
        <w:tab/>
        <w:t>Nepageidaujamas poveikis</w:t>
      </w:r>
    </w:p>
    <w:p w14:paraId="2C2904AB" w14:textId="77777777" w:rsidR="00FF3EEE" w:rsidRDefault="00FF3EEE" w:rsidP="00FF3EEE">
      <w:pPr>
        <w:pStyle w:val="Normal"/>
        <w:jc w:val="both"/>
        <w:rPr>
          <w:rFonts w:ascii="Times New Roman" w:hAnsi="Times New Roman" w:cs="Times New Roman"/>
          <w:sz w:val="22"/>
          <w:szCs w:val="22"/>
          <w:lang w:val="lt-LT"/>
        </w:rPr>
      </w:pPr>
    </w:p>
    <w:p w14:paraId="3CA4DBD4" w14:textId="77777777" w:rsidR="00FF3EEE" w:rsidRDefault="00FF3EEE" w:rsidP="00FF3EEE">
      <w:pPr>
        <w:pStyle w:val="Normal"/>
        <w:jc w:val="both"/>
        <w:rPr>
          <w:rFonts w:ascii="Times New Roman" w:hAnsi="Times New Roman" w:cs="Times New Roman"/>
          <w:sz w:val="22"/>
          <w:szCs w:val="22"/>
          <w:lang w:val="lt-LT"/>
        </w:rPr>
      </w:pPr>
      <w:r>
        <w:rPr>
          <w:rFonts w:ascii="Times New Roman" w:hAnsi="Times New Roman" w:cs="Times New Roman"/>
          <w:sz w:val="22"/>
          <w:szCs w:val="22"/>
          <w:lang w:val="lt-LT"/>
        </w:rPr>
        <w:t>Gali pasireikšti vietinių alerginių odos reakcijų (pvz., kontaktinis dermatitas) ir sisteminių alerginių reakcijų, kurios praeina nutraukus gydymą. Tokių reakcijų dažnis nežinomas (negali būti apskaičiuotas pagal turimus duomenis).</w:t>
      </w:r>
    </w:p>
    <w:p w14:paraId="1B922757" w14:textId="77777777" w:rsidR="00FF3EEE" w:rsidRDefault="00FF3EEE" w:rsidP="00FF3EEE">
      <w:pPr>
        <w:pStyle w:val="Normal"/>
        <w:jc w:val="both"/>
        <w:rPr>
          <w:rFonts w:ascii="Times New Roman" w:hAnsi="Times New Roman" w:cs="Times New Roman"/>
          <w:sz w:val="22"/>
          <w:szCs w:val="22"/>
          <w:lang w:val="lt-LT"/>
        </w:rPr>
      </w:pPr>
    </w:p>
    <w:p w14:paraId="50FBE77B" w14:textId="77777777" w:rsidR="00FF3EEE" w:rsidRDefault="00FF3EEE" w:rsidP="00FF3EEE">
      <w:pPr>
        <w:rPr>
          <w:u w:val="single"/>
          <w:lang w:val="lt-LT"/>
        </w:rPr>
      </w:pPr>
      <w:r>
        <w:rPr>
          <w:u w:val="single"/>
          <w:lang w:val="lt-LT"/>
        </w:rPr>
        <w:t>Pranešimas apie įtariamas nepageidaujamas reakcijas</w:t>
      </w:r>
    </w:p>
    <w:p w14:paraId="6AEC4055" w14:textId="4E682456" w:rsidR="00FF3EEE" w:rsidRPr="00043AC8" w:rsidRDefault="00FF3EEE" w:rsidP="00043AC8">
      <w:pPr>
        <w:jc w:val="both"/>
        <w:rPr>
          <w:lang w:val="pt-PT"/>
        </w:rPr>
      </w:pPr>
      <w:r w:rsidRPr="00043AC8">
        <w:rPr>
          <w:lang w:val="pt-PT"/>
        </w:rPr>
        <w:t xml:space="preserve">Svarbu pranešti apie įtariamas nepageidaujamas reakcijas, pastebėtas po vaistinio preparato registracijos, nes tai leidžia nuolat stebėti vaistinio preparato </w:t>
      </w:r>
      <w:r w:rsidR="002D233E" w:rsidRPr="00973B5B">
        <w:rPr>
          <w:lang w:val="pt-PT"/>
        </w:rPr>
        <w:t>naudos ir rizikos santykį.</w:t>
      </w:r>
      <w:r w:rsidRPr="00043AC8">
        <w:rPr>
          <w:lang w:val="pt-PT"/>
        </w:rPr>
        <w:t xml:space="preserve"> Sveikatos priežiūros ar farmacijos specialistai turi pranešti apie bet kokias įtariamas nepageidaujamas reakcijas, užpildę </w:t>
      </w:r>
      <w:r w:rsidR="002D233E" w:rsidRPr="00973B5B">
        <w:rPr>
          <w:lang w:val="pt-PT" w:eastAsia="lt-LT"/>
        </w:rPr>
        <w:t xml:space="preserve">ir pateikę </w:t>
      </w:r>
      <w:r w:rsidRPr="00043AC8">
        <w:rPr>
          <w:lang w:val="pt-PT"/>
        </w:rPr>
        <w:t xml:space="preserve">pranešimo formą </w:t>
      </w:r>
      <w:r w:rsidR="002D233E" w:rsidRPr="00973B5B">
        <w:rPr>
          <w:lang w:val="pt-PT" w:eastAsia="lt-LT"/>
        </w:rPr>
        <w:t xml:space="preserve">Valstybinės vaistų kontrolės tarnybos prie Lietuvos Respublikos sveikatos apsaugos ministerijos tinklalapyje </w:t>
      </w:r>
      <w:r w:rsidR="002D233E" w:rsidRPr="00973B5B">
        <w:rPr>
          <w:color w:val="0000EE"/>
          <w:u w:val="single"/>
          <w:lang w:val="pt-PT" w:eastAsia="lt-LT"/>
        </w:rPr>
        <w:t>https://vvkt.lrv.lt/lt/</w:t>
      </w:r>
      <w:r w:rsidR="002D233E" w:rsidRPr="00973B5B">
        <w:rPr>
          <w:lang w:val="pt-PT" w:eastAsia="lt-LT"/>
        </w:rPr>
        <w:t xml:space="preserve"> nurodytais būdais.</w:t>
      </w:r>
    </w:p>
    <w:p w14:paraId="046CF73E" w14:textId="77777777" w:rsidR="00FF3EEE" w:rsidRDefault="00FF3EEE" w:rsidP="00FF3EEE">
      <w:pPr>
        <w:pStyle w:val="Normal"/>
        <w:jc w:val="both"/>
        <w:rPr>
          <w:rFonts w:ascii="Times New Roman" w:hAnsi="Times New Roman" w:cs="Times New Roman"/>
          <w:snapToGrid/>
          <w:sz w:val="22"/>
          <w:szCs w:val="22"/>
          <w:lang w:val="lt-LT"/>
        </w:rPr>
      </w:pPr>
    </w:p>
    <w:p w14:paraId="6355AA76" w14:textId="77777777" w:rsidR="00FF3EEE" w:rsidRDefault="00FF3EEE" w:rsidP="00FF3EEE">
      <w:pPr>
        <w:pStyle w:val="Antrat1"/>
        <w:rPr>
          <w:rFonts w:ascii="Times New Roman" w:hAnsi="Times New Roman" w:cs="Times New Roman"/>
          <w:lang w:val="lt-LT"/>
        </w:rPr>
      </w:pPr>
      <w:r>
        <w:rPr>
          <w:rFonts w:ascii="Times New Roman" w:hAnsi="Times New Roman"/>
          <w:lang w:val="lt-LT"/>
        </w:rPr>
        <w:t>4.9</w:t>
      </w:r>
      <w:r>
        <w:rPr>
          <w:rFonts w:ascii="Times New Roman" w:hAnsi="Times New Roman"/>
          <w:lang w:val="lt-LT"/>
        </w:rPr>
        <w:tab/>
        <w:t>Perdozavimas</w:t>
      </w:r>
    </w:p>
    <w:p w14:paraId="68795FC2" w14:textId="77777777" w:rsidR="00FF3EEE" w:rsidRDefault="00FF3EEE" w:rsidP="00FF3EEE">
      <w:pPr>
        <w:pStyle w:val="Normal"/>
        <w:jc w:val="both"/>
        <w:rPr>
          <w:rFonts w:ascii="Times New Roman" w:hAnsi="Times New Roman" w:cs="Times New Roman"/>
          <w:sz w:val="22"/>
          <w:szCs w:val="22"/>
          <w:lang w:val="lt-LT"/>
        </w:rPr>
      </w:pPr>
    </w:p>
    <w:p w14:paraId="135B8F17" w14:textId="77777777" w:rsidR="00FF3EEE" w:rsidRDefault="00FF3EEE" w:rsidP="00FF3EEE">
      <w:pPr>
        <w:pStyle w:val="Normal"/>
        <w:jc w:val="both"/>
        <w:rPr>
          <w:rFonts w:ascii="Times New Roman" w:hAnsi="Times New Roman" w:cs="Times New Roman"/>
          <w:sz w:val="22"/>
          <w:szCs w:val="22"/>
          <w:lang w:val="lt-LT"/>
        </w:rPr>
      </w:pPr>
      <w:r>
        <w:rPr>
          <w:rFonts w:ascii="Times New Roman" w:hAnsi="Times New Roman"/>
          <w:sz w:val="22"/>
          <w:lang w:val="lt-LT"/>
        </w:rPr>
        <w:t>Apie perdozavimo atvejus nepranešta.</w:t>
      </w:r>
    </w:p>
    <w:p w14:paraId="3A8D1144" w14:textId="77777777" w:rsidR="00FF3EEE" w:rsidRDefault="00FF3EEE" w:rsidP="00FF3EEE">
      <w:pPr>
        <w:pStyle w:val="Normal"/>
        <w:jc w:val="both"/>
        <w:rPr>
          <w:rFonts w:ascii="Times New Roman" w:hAnsi="Times New Roman" w:cs="Times New Roman"/>
          <w:sz w:val="22"/>
          <w:szCs w:val="22"/>
          <w:lang w:val="lt-LT"/>
        </w:rPr>
      </w:pPr>
    </w:p>
    <w:p w14:paraId="50DC221D" w14:textId="77777777" w:rsidR="00FF3EEE" w:rsidRDefault="00FF3EEE" w:rsidP="00FF3EEE">
      <w:pPr>
        <w:pStyle w:val="Normal"/>
        <w:jc w:val="both"/>
        <w:rPr>
          <w:rFonts w:ascii="Times New Roman" w:hAnsi="Times New Roman" w:cs="Times New Roman"/>
          <w:sz w:val="22"/>
          <w:szCs w:val="22"/>
          <w:lang w:val="lt-LT"/>
        </w:rPr>
      </w:pPr>
    </w:p>
    <w:p w14:paraId="28158628" w14:textId="77777777" w:rsidR="00FF3EEE" w:rsidRDefault="00FF3EEE" w:rsidP="00FF3EEE">
      <w:pPr>
        <w:pStyle w:val="Antrat1"/>
        <w:rPr>
          <w:rFonts w:ascii="Times New Roman" w:hAnsi="Times New Roman"/>
          <w:lang w:val="lt-LT"/>
        </w:rPr>
      </w:pPr>
      <w:r>
        <w:rPr>
          <w:rFonts w:ascii="Times New Roman" w:hAnsi="Times New Roman"/>
          <w:lang w:val="lt-LT"/>
        </w:rPr>
        <w:t>5.</w:t>
      </w:r>
      <w:r>
        <w:rPr>
          <w:rFonts w:ascii="Times New Roman" w:hAnsi="Times New Roman"/>
          <w:lang w:val="lt-LT"/>
        </w:rPr>
        <w:tab/>
        <w:t>FARMAKOLOGINĖS SAVYBĖS</w:t>
      </w:r>
    </w:p>
    <w:p w14:paraId="5CC87B48" w14:textId="77777777" w:rsidR="00FF3EEE" w:rsidRDefault="00FF3EEE" w:rsidP="00FF3EEE">
      <w:pPr>
        <w:rPr>
          <w:lang w:val="lt-LT"/>
        </w:rPr>
      </w:pPr>
    </w:p>
    <w:p w14:paraId="122E4F54" w14:textId="77777777" w:rsidR="00FF3EEE" w:rsidRDefault="00FF3EEE" w:rsidP="00043AC8">
      <w:pPr>
        <w:pStyle w:val="Antrat1"/>
        <w:tabs>
          <w:tab w:val="clear" w:pos="567"/>
        </w:tabs>
        <w:rPr>
          <w:rFonts w:ascii="Times New Roman" w:hAnsi="Times New Roman" w:cs="Times New Roman"/>
          <w:lang w:val="lt-LT"/>
        </w:rPr>
      </w:pPr>
      <w:r>
        <w:rPr>
          <w:rFonts w:ascii="Times New Roman" w:hAnsi="Times New Roman"/>
          <w:lang w:val="lt-LT"/>
        </w:rPr>
        <w:t>5.1</w:t>
      </w:r>
      <w:r>
        <w:rPr>
          <w:rFonts w:ascii="Times New Roman" w:hAnsi="Times New Roman"/>
          <w:lang w:val="lt-LT"/>
        </w:rPr>
        <w:tab/>
        <w:t>Farmakodinaminės savybės</w:t>
      </w:r>
    </w:p>
    <w:p w14:paraId="15A5F8A6" w14:textId="77777777" w:rsidR="00FF3EEE" w:rsidRDefault="00FF3EEE" w:rsidP="00FF3EEE">
      <w:pPr>
        <w:rPr>
          <w:lang w:val="lt-LT"/>
        </w:rPr>
      </w:pPr>
    </w:p>
    <w:p w14:paraId="1B40B573" w14:textId="77777777" w:rsidR="00FF3EEE" w:rsidRDefault="00FF3EEE" w:rsidP="00FF3EEE">
      <w:pPr>
        <w:pStyle w:val="Normal"/>
        <w:jc w:val="both"/>
        <w:rPr>
          <w:rFonts w:ascii="Times New Roman" w:hAnsi="Times New Roman"/>
          <w:sz w:val="22"/>
          <w:lang w:val="lt-LT"/>
        </w:rPr>
      </w:pPr>
      <w:r>
        <w:rPr>
          <w:rFonts w:ascii="Times New Roman" w:hAnsi="Times New Roman"/>
          <w:sz w:val="22"/>
          <w:lang w:val="lt-LT"/>
        </w:rPr>
        <w:t>ilon yra tradicinis augalinis vaistinis preparatas.</w:t>
      </w:r>
    </w:p>
    <w:p w14:paraId="1C7DB8A6" w14:textId="77777777" w:rsidR="00FF3EEE" w:rsidRDefault="00FF3EEE" w:rsidP="00FF3EEE">
      <w:pPr>
        <w:pStyle w:val="Normal"/>
        <w:jc w:val="both"/>
        <w:rPr>
          <w:rFonts w:ascii="Times New Roman" w:hAnsi="Times New Roman"/>
          <w:sz w:val="22"/>
          <w:lang w:val="lt-LT"/>
        </w:rPr>
      </w:pPr>
      <w:r>
        <w:rPr>
          <w:rFonts w:ascii="Times New Roman" w:hAnsi="Times New Roman"/>
          <w:sz w:val="22"/>
          <w:highlight w:val="lightGray"/>
          <w:lang w:val="lt-LT"/>
        </w:rPr>
        <w:t>Farmakoterapinė grupė – dermatologiniai preparatai / kiti antiseptikai ir dezinfektantai.</w:t>
      </w:r>
      <w:r>
        <w:rPr>
          <w:rFonts w:ascii="Times New Roman" w:hAnsi="Times New Roman"/>
          <w:sz w:val="22"/>
          <w:lang w:val="lt-LT"/>
        </w:rPr>
        <w:t xml:space="preserve"> </w:t>
      </w:r>
    </w:p>
    <w:p w14:paraId="1E2170CE" w14:textId="77777777" w:rsidR="00FF3EEE" w:rsidRDefault="00FF3EEE" w:rsidP="00FF3EEE">
      <w:pPr>
        <w:pStyle w:val="Normal"/>
        <w:jc w:val="both"/>
        <w:rPr>
          <w:rFonts w:ascii="Times New Roman" w:hAnsi="Times New Roman"/>
          <w:sz w:val="22"/>
          <w:lang w:val="lt-LT"/>
        </w:rPr>
      </w:pPr>
    </w:p>
    <w:p w14:paraId="03F140AB" w14:textId="77777777" w:rsidR="00FF3EEE" w:rsidRDefault="00FF3EEE" w:rsidP="00FF3EEE">
      <w:pPr>
        <w:pStyle w:val="Normal"/>
        <w:jc w:val="both"/>
        <w:rPr>
          <w:rFonts w:ascii="Times New Roman" w:hAnsi="Times New Roman"/>
          <w:sz w:val="22"/>
          <w:lang w:val="lt-LT"/>
        </w:rPr>
      </w:pPr>
      <w:r>
        <w:rPr>
          <w:rFonts w:ascii="Times New Roman" w:hAnsi="Times New Roman"/>
          <w:sz w:val="22"/>
          <w:highlight w:val="lightGray"/>
          <w:lang w:val="lt-LT"/>
        </w:rPr>
        <w:t>ATC kodas: D08AX</w:t>
      </w:r>
    </w:p>
    <w:p w14:paraId="594A8B94" w14:textId="77777777" w:rsidR="00FF3EEE" w:rsidRDefault="00FF3EEE" w:rsidP="00FF3EEE">
      <w:pPr>
        <w:pStyle w:val="Normal"/>
        <w:jc w:val="both"/>
        <w:rPr>
          <w:rFonts w:ascii="Times New Roman" w:hAnsi="Times New Roman" w:cs="Times New Roman"/>
          <w:sz w:val="22"/>
          <w:szCs w:val="22"/>
          <w:lang w:val="lt-LT"/>
        </w:rPr>
      </w:pPr>
    </w:p>
    <w:p w14:paraId="1BD99418" w14:textId="77777777" w:rsidR="00FF3EEE" w:rsidRDefault="00FF3EEE" w:rsidP="00FF3EEE">
      <w:pPr>
        <w:pStyle w:val="Antrat1"/>
        <w:rPr>
          <w:rFonts w:ascii="Times New Roman" w:hAnsi="Times New Roman" w:cs="Times New Roman"/>
          <w:lang w:val="lt-LT"/>
        </w:rPr>
      </w:pPr>
      <w:r>
        <w:rPr>
          <w:rFonts w:ascii="Times New Roman" w:hAnsi="Times New Roman"/>
          <w:lang w:val="lt-LT"/>
        </w:rPr>
        <w:t>5.2</w:t>
      </w:r>
      <w:r>
        <w:rPr>
          <w:rFonts w:ascii="Times New Roman" w:hAnsi="Times New Roman"/>
          <w:lang w:val="lt-LT"/>
        </w:rPr>
        <w:tab/>
        <w:t>Farmakokinetinės savybės</w:t>
      </w:r>
    </w:p>
    <w:p w14:paraId="051322B5" w14:textId="77777777" w:rsidR="00FF3EEE" w:rsidRDefault="00FF3EEE" w:rsidP="00FF3EEE">
      <w:pPr>
        <w:pStyle w:val="Normal"/>
        <w:jc w:val="both"/>
        <w:rPr>
          <w:rFonts w:ascii="Times New Roman" w:hAnsi="Times New Roman" w:cs="Times New Roman"/>
          <w:sz w:val="22"/>
          <w:szCs w:val="22"/>
          <w:lang w:val="lt-LT"/>
        </w:rPr>
      </w:pPr>
    </w:p>
    <w:p w14:paraId="4A271FE4" w14:textId="77777777" w:rsidR="00FF3EEE" w:rsidRDefault="00FF3EEE" w:rsidP="00FF3EEE">
      <w:pPr>
        <w:pStyle w:val="Normal"/>
        <w:jc w:val="both"/>
        <w:rPr>
          <w:rFonts w:ascii="Times New Roman" w:hAnsi="Times New Roman" w:cs="Times New Roman"/>
          <w:sz w:val="22"/>
          <w:szCs w:val="22"/>
          <w:lang w:val="lt-LT"/>
        </w:rPr>
      </w:pPr>
      <w:r>
        <w:rPr>
          <w:rFonts w:ascii="Times New Roman" w:hAnsi="Times New Roman"/>
          <w:sz w:val="22"/>
          <w:lang w:val="lt-LT"/>
        </w:rPr>
        <w:t>Farmakokinetikos tyrimų neatlikta ir jie nėra būtini pagal Direktyvos 2001/83/EB su pakeitimais 16c straipsnio 1 dalies a punkto iii papunktį.</w:t>
      </w:r>
    </w:p>
    <w:p w14:paraId="59FF5920" w14:textId="31EE9628" w:rsidR="00FF3EEE" w:rsidRPr="00043AC8" w:rsidRDefault="00FF3EEE" w:rsidP="00043AC8">
      <w:pPr>
        <w:pStyle w:val="Normal"/>
        <w:jc w:val="both"/>
        <w:rPr>
          <w:lang w:val="lt-LT"/>
        </w:rPr>
      </w:pPr>
    </w:p>
    <w:p w14:paraId="340AFEA9" w14:textId="77777777" w:rsidR="00FF3EEE" w:rsidRDefault="00FF3EEE" w:rsidP="00FF3EEE">
      <w:pPr>
        <w:pStyle w:val="Antrat1"/>
        <w:rPr>
          <w:rFonts w:ascii="Times New Roman" w:hAnsi="Times New Roman" w:cs="Times New Roman"/>
          <w:lang w:val="lt-LT"/>
        </w:rPr>
      </w:pPr>
      <w:r>
        <w:rPr>
          <w:rFonts w:ascii="Times New Roman" w:hAnsi="Times New Roman"/>
          <w:lang w:val="lt-LT"/>
        </w:rPr>
        <w:t>5.3</w:t>
      </w:r>
      <w:r>
        <w:rPr>
          <w:rFonts w:ascii="Times New Roman" w:hAnsi="Times New Roman"/>
          <w:lang w:val="lt-LT"/>
        </w:rPr>
        <w:tab/>
        <w:t>Ikiklinikinių saugumo tyrimų duomenys</w:t>
      </w:r>
    </w:p>
    <w:p w14:paraId="24D871A9" w14:textId="77777777" w:rsidR="00FF3EEE" w:rsidRDefault="00FF3EEE" w:rsidP="00FF3EEE">
      <w:pPr>
        <w:pStyle w:val="Normal"/>
        <w:jc w:val="both"/>
        <w:rPr>
          <w:rFonts w:ascii="Times New Roman" w:hAnsi="Times New Roman" w:cs="Times New Roman"/>
          <w:sz w:val="22"/>
          <w:szCs w:val="22"/>
          <w:lang w:val="lt-LT"/>
        </w:rPr>
      </w:pPr>
    </w:p>
    <w:p w14:paraId="1E8D3930" w14:textId="77777777" w:rsidR="00FF3EEE" w:rsidRDefault="00FF3EEE" w:rsidP="00FF3EEE">
      <w:pPr>
        <w:pStyle w:val="Normal"/>
        <w:jc w:val="both"/>
        <w:rPr>
          <w:rFonts w:ascii="Times New Roman" w:hAnsi="Times New Roman" w:cs="Times New Roman"/>
          <w:sz w:val="22"/>
          <w:szCs w:val="22"/>
          <w:lang w:val="lt-LT"/>
        </w:rPr>
      </w:pPr>
      <w:r>
        <w:rPr>
          <w:rFonts w:ascii="Times New Roman" w:hAnsi="Times New Roman"/>
          <w:sz w:val="22"/>
          <w:lang w:val="lt-LT"/>
        </w:rPr>
        <w:t xml:space="preserve">Ikiklinikiniai duomenys yra neišsamūs, </w:t>
      </w:r>
      <w:r>
        <w:rPr>
          <w:rFonts w:ascii="Times New Roman" w:hAnsi="Times New Roman"/>
          <w:sz w:val="22"/>
          <w:szCs w:val="22"/>
          <w:lang w:val="lt-LT"/>
        </w:rPr>
        <w:t>todėl jų informacinė vertė yra ribota</w:t>
      </w:r>
      <w:r>
        <w:rPr>
          <w:rFonts w:ascii="Times New Roman" w:hAnsi="Times New Roman"/>
          <w:sz w:val="22"/>
          <w:lang w:val="lt-LT"/>
        </w:rPr>
        <w:t xml:space="preserve">. </w:t>
      </w:r>
    </w:p>
    <w:p w14:paraId="2AD7A348" w14:textId="77777777" w:rsidR="00FF3EEE" w:rsidRDefault="00FF3EEE" w:rsidP="00FF3EEE">
      <w:pPr>
        <w:pStyle w:val="Normal"/>
        <w:jc w:val="both"/>
        <w:rPr>
          <w:rFonts w:ascii="Times New Roman" w:hAnsi="Times New Roman" w:cs="Times New Roman"/>
          <w:sz w:val="22"/>
          <w:szCs w:val="22"/>
          <w:lang w:val="lt-LT"/>
        </w:rPr>
      </w:pPr>
      <w:r>
        <w:rPr>
          <w:rFonts w:ascii="Times New Roman" w:hAnsi="Times New Roman" w:cs="Times New Roman"/>
          <w:sz w:val="22"/>
          <w:szCs w:val="22"/>
          <w:lang w:val="lt-LT"/>
        </w:rPr>
        <w:t>Remiantis ilgalaikiu klinikiniu naudojimu, yra pakankamai nustatyta, kad žmonėms numatytomis vartojimo sąlygomis vaistas yra pakankamai saugus.</w:t>
      </w:r>
    </w:p>
    <w:p w14:paraId="2D9FC784" w14:textId="77777777" w:rsidR="00FF3EEE" w:rsidRDefault="00FF3EEE" w:rsidP="00FF3EEE">
      <w:pPr>
        <w:pStyle w:val="Normal"/>
        <w:jc w:val="both"/>
        <w:rPr>
          <w:rFonts w:ascii="Times New Roman" w:hAnsi="Times New Roman" w:cs="Times New Roman"/>
          <w:sz w:val="22"/>
          <w:szCs w:val="22"/>
          <w:lang w:val="lt-LT"/>
        </w:rPr>
      </w:pPr>
    </w:p>
    <w:p w14:paraId="65B5DBEE" w14:textId="77777777" w:rsidR="00FF3EEE" w:rsidRDefault="00FF3EEE" w:rsidP="00FF3EEE">
      <w:pPr>
        <w:pStyle w:val="Normal"/>
        <w:jc w:val="both"/>
        <w:rPr>
          <w:rFonts w:ascii="Times New Roman" w:hAnsi="Times New Roman" w:cs="Times New Roman"/>
          <w:sz w:val="22"/>
          <w:szCs w:val="22"/>
          <w:lang w:val="lt-LT"/>
        </w:rPr>
      </w:pPr>
      <w:r>
        <w:rPr>
          <w:rFonts w:ascii="Times New Roman" w:hAnsi="Times New Roman"/>
          <w:sz w:val="22"/>
          <w:lang w:val="lt-LT"/>
        </w:rPr>
        <w:t>ilon</w:t>
      </w:r>
      <w:r>
        <w:rPr>
          <w:rFonts w:ascii="Times New Roman" w:hAnsi="Times New Roman" w:cs="Times New Roman"/>
          <w:sz w:val="22"/>
          <w:szCs w:val="22"/>
          <w:lang w:val="lt-LT"/>
        </w:rPr>
        <w:t xml:space="preserve"> genotoksiškumas buvo tiriamas atliekant </w:t>
      </w:r>
      <w:r>
        <w:rPr>
          <w:rFonts w:ascii="Times New Roman" w:hAnsi="Times New Roman" w:cs="Times New Roman"/>
          <w:i/>
          <w:iCs/>
          <w:sz w:val="22"/>
          <w:szCs w:val="22"/>
          <w:lang w:val="lt-LT"/>
        </w:rPr>
        <w:t>in vitro</w:t>
      </w:r>
      <w:r>
        <w:rPr>
          <w:rFonts w:ascii="Times New Roman" w:hAnsi="Times New Roman" w:cs="Times New Roman"/>
          <w:sz w:val="22"/>
          <w:szCs w:val="22"/>
          <w:lang w:val="lt-LT"/>
        </w:rPr>
        <w:t xml:space="preserve"> mutageniškumo tyrimą (</w:t>
      </w:r>
      <w:r>
        <w:rPr>
          <w:rFonts w:ascii="Times New Roman" w:hAnsi="Times New Roman" w:cs="Times New Roman"/>
          <w:i/>
          <w:iCs/>
          <w:sz w:val="22"/>
          <w:szCs w:val="22"/>
          <w:lang w:val="lt-LT"/>
        </w:rPr>
        <w:t>Ames</w:t>
      </w:r>
      <w:r>
        <w:rPr>
          <w:rFonts w:ascii="Times New Roman" w:hAnsi="Times New Roman" w:cs="Times New Roman"/>
          <w:sz w:val="22"/>
          <w:szCs w:val="22"/>
          <w:lang w:val="lt-LT"/>
        </w:rPr>
        <w:t xml:space="preserve"> testą), kuris mutageninio aktyvumo neparodė.</w:t>
      </w:r>
    </w:p>
    <w:p w14:paraId="0CC33685" w14:textId="77777777" w:rsidR="00FF3EEE" w:rsidRDefault="00FF3EEE" w:rsidP="00FF3EEE">
      <w:pPr>
        <w:pStyle w:val="Normal"/>
        <w:jc w:val="both"/>
        <w:rPr>
          <w:rFonts w:ascii="Times New Roman" w:hAnsi="Times New Roman" w:cs="Times New Roman"/>
          <w:sz w:val="22"/>
          <w:szCs w:val="22"/>
          <w:lang w:val="lt-LT"/>
        </w:rPr>
      </w:pPr>
    </w:p>
    <w:p w14:paraId="380F45DD" w14:textId="77777777" w:rsidR="00FF3EEE" w:rsidRDefault="00FF3EEE" w:rsidP="00FF3EEE">
      <w:pPr>
        <w:pStyle w:val="Normal"/>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Toksinio poveikio reprodukcijai ir kancerogeniškumo tyrimų nebuvo atlikta. </w:t>
      </w:r>
    </w:p>
    <w:p w14:paraId="3CF7F5F1" w14:textId="77777777" w:rsidR="00FF3EEE" w:rsidRDefault="00FF3EEE" w:rsidP="00FF3EEE">
      <w:pPr>
        <w:pStyle w:val="Normal"/>
        <w:jc w:val="both"/>
        <w:rPr>
          <w:rFonts w:ascii="Times New Roman" w:hAnsi="Times New Roman" w:cs="Times New Roman"/>
          <w:sz w:val="22"/>
          <w:szCs w:val="22"/>
          <w:lang w:val="lt-LT"/>
        </w:rPr>
      </w:pPr>
    </w:p>
    <w:p w14:paraId="0FA30368" w14:textId="77777777" w:rsidR="00FF3EEE" w:rsidRDefault="00FF3EEE" w:rsidP="00FF3EEE">
      <w:pPr>
        <w:pStyle w:val="Normal"/>
        <w:jc w:val="both"/>
        <w:rPr>
          <w:rFonts w:ascii="Times New Roman" w:hAnsi="Times New Roman" w:cs="Times New Roman"/>
          <w:sz w:val="22"/>
          <w:szCs w:val="22"/>
          <w:lang w:val="lt-LT"/>
        </w:rPr>
      </w:pPr>
    </w:p>
    <w:p w14:paraId="7BC672FC" w14:textId="77777777" w:rsidR="00FF3EEE" w:rsidRDefault="00FF3EEE" w:rsidP="00FF3EEE">
      <w:pPr>
        <w:pStyle w:val="Antrat1"/>
        <w:rPr>
          <w:rFonts w:ascii="Times New Roman" w:hAnsi="Times New Roman" w:cs="Times New Roman"/>
          <w:lang w:val="lt-LT"/>
        </w:rPr>
      </w:pPr>
      <w:r>
        <w:rPr>
          <w:rFonts w:ascii="Times New Roman" w:hAnsi="Times New Roman"/>
          <w:lang w:val="lt-LT"/>
        </w:rPr>
        <w:lastRenderedPageBreak/>
        <w:t>6.</w:t>
      </w:r>
      <w:r>
        <w:rPr>
          <w:rFonts w:ascii="Times New Roman" w:hAnsi="Times New Roman"/>
          <w:lang w:val="lt-LT"/>
        </w:rPr>
        <w:tab/>
        <w:t>FARMACINĖ INFORMACIJA</w:t>
      </w:r>
    </w:p>
    <w:p w14:paraId="07363552" w14:textId="77777777" w:rsidR="00FF3EEE" w:rsidRDefault="00FF3EEE" w:rsidP="00FF3EEE">
      <w:pPr>
        <w:rPr>
          <w:lang w:val="lt-LT"/>
        </w:rPr>
      </w:pPr>
    </w:p>
    <w:p w14:paraId="45A8435C" w14:textId="77777777" w:rsidR="00FF3EEE" w:rsidRDefault="00FF3EEE" w:rsidP="00FF3EEE">
      <w:pPr>
        <w:rPr>
          <w:b/>
          <w:lang w:val="lt-LT"/>
        </w:rPr>
      </w:pPr>
      <w:r>
        <w:rPr>
          <w:b/>
          <w:bCs/>
          <w:lang w:val="lt-LT"/>
        </w:rPr>
        <w:t>6.1</w:t>
      </w:r>
      <w:r>
        <w:rPr>
          <w:b/>
          <w:bCs/>
          <w:lang w:val="lt-LT"/>
        </w:rPr>
        <w:tab/>
        <w:t xml:space="preserve">Pagalbinių medžiagų sąrašas </w:t>
      </w:r>
    </w:p>
    <w:p w14:paraId="632CFF94" w14:textId="77777777" w:rsidR="00FF3EEE" w:rsidRDefault="00FF3EEE" w:rsidP="00FF3EEE">
      <w:pPr>
        <w:pStyle w:val="Normal"/>
        <w:jc w:val="both"/>
        <w:rPr>
          <w:rFonts w:ascii="Times New Roman" w:hAnsi="Times New Roman"/>
          <w:sz w:val="22"/>
          <w:lang w:val="lt-LT"/>
        </w:rPr>
      </w:pPr>
    </w:p>
    <w:p w14:paraId="5055C4D4" w14:textId="77777777" w:rsidR="00FF3EEE" w:rsidRDefault="00FF3EEE" w:rsidP="00FF3EEE">
      <w:pPr>
        <w:pStyle w:val="Normal"/>
        <w:jc w:val="both"/>
        <w:rPr>
          <w:rFonts w:ascii="Times New Roman" w:hAnsi="Times New Roman"/>
          <w:sz w:val="22"/>
          <w:szCs w:val="22"/>
          <w:lang w:val="lt-LT"/>
        </w:rPr>
      </w:pPr>
      <w:r>
        <w:rPr>
          <w:rFonts w:ascii="Times New Roman" w:hAnsi="Times New Roman"/>
          <w:sz w:val="22"/>
          <w:szCs w:val="22"/>
          <w:lang w:val="lt-LT"/>
        </w:rPr>
        <w:t>Minkštasis baltas parafinas</w:t>
      </w:r>
    </w:p>
    <w:p w14:paraId="056CE0B8" w14:textId="26036875" w:rsidR="00FF3EEE" w:rsidRDefault="00FF3EEE" w:rsidP="00FF3EEE">
      <w:pPr>
        <w:pStyle w:val="Normal"/>
        <w:jc w:val="both"/>
        <w:rPr>
          <w:rFonts w:ascii="Times New Roman" w:hAnsi="Times New Roman"/>
          <w:sz w:val="22"/>
          <w:lang w:val="lt-LT"/>
        </w:rPr>
      </w:pPr>
      <w:r>
        <w:rPr>
          <w:rFonts w:ascii="Times New Roman" w:hAnsi="Times New Roman"/>
          <w:sz w:val="22"/>
          <w:lang w:val="lt-LT"/>
        </w:rPr>
        <w:t>Geltonasis vaškas</w:t>
      </w:r>
    </w:p>
    <w:p w14:paraId="3CF5B54E" w14:textId="77777777" w:rsidR="00FF3EEE" w:rsidRDefault="00FF3EEE" w:rsidP="00FF3EEE">
      <w:pPr>
        <w:pStyle w:val="Normal"/>
        <w:jc w:val="both"/>
        <w:rPr>
          <w:rFonts w:ascii="Times New Roman" w:hAnsi="Times New Roman"/>
          <w:sz w:val="22"/>
          <w:lang w:val="lt-LT"/>
        </w:rPr>
      </w:pPr>
      <w:r>
        <w:rPr>
          <w:rFonts w:ascii="Times New Roman" w:hAnsi="Times New Roman"/>
          <w:sz w:val="22"/>
          <w:lang w:val="lt-LT"/>
        </w:rPr>
        <w:t>Stearino rūgštis 50</w:t>
      </w:r>
    </w:p>
    <w:p w14:paraId="39394F99" w14:textId="77777777" w:rsidR="00FF3EEE" w:rsidRDefault="00FF3EEE" w:rsidP="00FF3EEE">
      <w:pPr>
        <w:pStyle w:val="Normal"/>
        <w:jc w:val="both"/>
        <w:rPr>
          <w:rFonts w:ascii="Times New Roman" w:hAnsi="Times New Roman"/>
          <w:sz w:val="22"/>
          <w:lang w:val="lt-LT"/>
        </w:rPr>
      </w:pPr>
      <w:r>
        <w:rPr>
          <w:rFonts w:ascii="Times New Roman" w:hAnsi="Times New Roman"/>
          <w:sz w:val="22"/>
          <w:lang w:val="lt-LT"/>
        </w:rPr>
        <w:t>Oleino rūgštis</w:t>
      </w:r>
    </w:p>
    <w:p w14:paraId="66AF6763" w14:textId="77777777" w:rsidR="00FF3EEE" w:rsidRDefault="00FF3EEE" w:rsidP="00FF3EEE">
      <w:pPr>
        <w:pStyle w:val="Normal"/>
        <w:jc w:val="both"/>
        <w:rPr>
          <w:rFonts w:ascii="Times New Roman" w:hAnsi="Times New Roman"/>
          <w:sz w:val="22"/>
          <w:lang w:val="lt-LT"/>
        </w:rPr>
      </w:pPr>
      <w:r>
        <w:rPr>
          <w:rFonts w:ascii="Times New Roman" w:hAnsi="Times New Roman"/>
          <w:sz w:val="22"/>
          <w:lang w:val="lt-LT"/>
        </w:rPr>
        <w:t>Polisorbatas 20 (E432)</w:t>
      </w:r>
    </w:p>
    <w:p w14:paraId="721E33C1" w14:textId="77777777" w:rsidR="00FF3EEE" w:rsidRDefault="00FF3EEE" w:rsidP="00FF3EEE">
      <w:pPr>
        <w:pStyle w:val="Normal"/>
        <w:jc w:val="both"/>
        <w:rPr>
          <w:rFonts w:ascii="Times New Roman" w:hAnsi="Times New Roman"/>
          <w:sz w:val="22"/>
          <w:lang w:val="lt-LT"/>
        </w:rPr>
      </w:pPr>
      <w:r>
        <w:rPr>
          <w:rFonts w:ascii="Times New Roman" w:hAnsi="Times New Roman"/>
          <w:sz w:val="22"/>
          <w:lang w:val="lt-LT"/>
        </w:rPr>
        <w:t>Rozmarinų eterinis aliejus (sudėtyje yra limoneno)</w:t>
      </w:r>
    </w:p>
    <w:p w14:paraId="0BB45772" w14:textId="68CE8A0C" w:rsidR="00FF3EEE" w:rsidRDefault="00FF3EEE" w:rsidP="00FF3EEE">
      <w:pPr>
        <w:pStyle w:val="Normal"/>
        <w:jc w:val="both"/>
        <w:rPr>
          <w:rFonts w:ascii="Times New Roman" w:hAnsi="Times New Roman"/>
          <w:sz w:val="22"/>
          <w:lang w:val="lt-LT"/>
        </w:rPr>
      </w:pPr>
      <w:r>
        <w:rPr>
          <w:lang w:val="lt-LT"/>
        </w:rPr>
        <w:t>Č</w:t>
      </w:r>
      <w:r>
        <w:rPr>
          <w:rFonts w:ascii="Times New Roman" w:hAnsi="Times New Roman"/>
          <w:sz w:val="22"/>
          <w:lang w:val="lt-LT"/>
        </w:rPr>
        <w:t xml:space="preserve">iobrelių </w:t>
      </w:r>
      <w:r>
        <w:rPr>
          <w:rFonts w:ascii="Times New Roman" w:hAnsi="Times New Roman"/>
          <w:sz w:val="22"/>
          <w:szCs w:val="22"/>
          <w:lang w:val="lt-LT"/>
        </w:rPr>
        <w:t>eterinis aliejus</w:t>
      </w:r>
      <w:r w:rsidR="00D5792E">
        <w:rPr>
          <w:rFonts w:ascii="Times New Roman" w:hAnsi="Times New Roman"/>
          <w:sz w:val="22"/>
          <w:szCs w:val="22"/>
          <w:lang w:val="lt-LT"/>
        </w:rPr>
        <w:t xml:space="preserve"> </w:t>
      </w:r>
      <w:r w:rsidR="009257ED">
        <w:rPr>
          <w:rFonts w:ascii="Times New Roman" w:hAnsi="Times New Roman"/>
          <w:sz w:val="22"/>
          <w:szCs w:val="22"/>
          <w:lang w:val="lt-LT"/>
        </w:rPr>
        <w:t>(</w:t>
      </w:r>
      <w:proofErr w:type="spellStart"/>
      <w:r>
        <w:rPr>
          <w:rFonts w:ascii="Times New Roman" w:hAnsi="Times New Roman"/>
          <w:sz w:val="22"/>
          <w:szCs w:val="22"/>
          <w:lang w:val="lt-LT"/>
        </w:rPr>
        <w:t>timolio</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chemotipo</w:t>
      </w:r>
      <w:proofErr w:type="spellEnd"/>
      <w:r w:rsidR="009257ED">
        <w:rPr>
          <w:rFonts w:ascii="Times New Roman" w:hAnsi="Times New Roman"/>
          <w:sz w:val="22"/>
          <w:szCs w:val="22"/>
          <w:lang w:val="lt-LT"/>
        </w:rPr>
        <w:t>,</w:t>
      </w:r>
      <w:r w:rsidR="00D5792E">
        <w:rPr>
          <w:rFonts w:ascii="Times New Roman" w:hAnsi="Times New Roman"/>
          <w:sz w:val="22"/>
          <w:szCs w:val="22"/>
          <w:lang w:val="lt-LT"/>
        </w:rPr>
        <w:t xml:space="preserve"> </w:t>
      </w:r>
      <w:r>
        <w:rPr>
          <w:rFonts w:ascii="Times New Roman" w:hAnsi="Times New Roman"/>
          <w:sz w:val="22"/>
          <w:szCs w:val="22"/>
          <w:lang w:val="lt-LT"/>
        </w:rPr>
        <w:t>sudėtyje yra linalolio)</w:t>
      </w:r>
    </w:p>
    <w:p w14:paraId="208B6C49" w14:textId="77777777" w:rsidR="00FF3EEE" w:rsidRDefault="00FF3EEE" w:rsidP="00FF3EEE">
      <w:pPr>
        <w:pStyle w:val="Normal"/>
        <w:jc w:val="both"/>
        <w:rPr>
          <w:rFonts w:ascii="Times New Roman" w:hAnsi="Times New Roman"/>
          <w:sz w:val="22"/>
          <w:lang w:val="lt-LT"/>
        </w:rPr>
      </w:pPr>
      <w:r>
        <w:rPr>
          <w:rFonts w:ascii="Times New Roman" w:hAnsi="Times New Roman"/>
          <w:sz w:val="22"/>
          <w:lang w:val="lt-LT"/>
        </w:rPr>
        <w:t>Timolis</w:t>
      </w:r>
    </w:p>
    <w:p w14:paraId="1FC5E505" w14:textId="77777777" w:rsidR="00FF3EEE" w:rsidRDefault="00FF3EEE" w:rsidP="00FF3EEE">
      <w:pPr>
        <w:pStyle w:val="Normal"/>
        <w:jc w:val="both"/>
        <w:rPr>
          <w:rFonts w:ascii="Times New Roman" w:hAnsi="Times New Roman"/>
          <w:sz w:val="22"/>
          <w:lang w:val="lt-LT"/>
        </w:rPr>
      </w:pPr>
      <w:r>
        <w:rPr>
          <w:rFonts w:ascii="Times New Roman" w:hAnsi="Times New Roman"/>
          <w:sz w:val="22"/>
          <w:lang w:val="lt-LT"/>
        </w:rPr>
        <w:t>Chlorofilų vario kompleksas (E141)</w:t>
      </w:r>
    </w:p>
    <w:p w14:paraId="05EFA2A6" w14:textId="77777777" w:rsidR="00FF3EEE" w:rsidRDefault="00FF3EEE" w:rsidP="00FF3EEE">
      <w:pPr>
        <w:pStyle w:val="Normal"/>
        <w:jc w:val="both"/>
        <w:rPr>
          <w:rFonts w:ascii="Times New Roman" w:hAnsi="Times New Roman" w:cs="Times New Roman"/>
          <w:sz w:val="22"/>
          <w:szCs w:val="22"/>
          <w:lang w:val="lt-LT"/>
        </w:rPr>
      </w:pPr>
      <w:r>
        <w:rPr>
          <w:rFonts w:ascii="Times New Roman" w:hAnsi="Times New Roman"/>
          <w:sz w:val="22"/>
          <w:szCs w:val="22"/>
          <w:lang w:val="lt-LT"/>
        </w:rPr>
        <w:t>Butilhidroksitoluenas (E321, esantis terpentino eterinio aliejaus sudėtyje)</w:t>
      </w:r>
      <w:r>
        <w:rPr>
          <w:rFonts w:ascii="Times New Roman" w:hAnsi="Times New Roman"/>
          <w:sz w:val="22"/>
          <w:lang w:val="lt-LT"/>
        </w:rPr>
        <w:t>.</w:t>
      </w:r>
    </w:p>
    <w:p w14:paraId="553F65C3" w14:textId="77777777" w:rsidR="00FF3EEE" w:rsidRDefault="00FF3EEE" w:rsidP="00FF3EEE">
      <w:pPr>
        <w:pStyle w:val="Normal"/>
        <w:jc w:val="both"/>
        <w:rPr>
          <w:rFonts w:ascii="Times New Roman" w:hAnsi="Times New Roman" w:cs="Times New Roman"/>
          <w:sz w:val="22"/>
          <w:szCs w:val="22"/>
          <w:lang w:val="lt-LT"/>
        </w:rPr>
      </w:pPr>
    </w:p>
    <w:p w14:paraId="7C2FD12A" w14:textId="77777777" w:rsidR="00FF3EEE" w:rsidRDefault="00FF3EEE" w:rsidP="00FF3EEE">
      <w:pPr>
        <w:pStyle w:val="Antrat1"/>
        <w:rPr>
          <w:rFonts w:ascii="Times New Roman" w:hAnsi="Times New Roman" w:cs="Times New Roman"/>
          <w:lang w:val="lt-LT"/>
        </w:rPr>
      </w:pPr>
      <w:r>
        <w:rPr>
          <w:rFonts w:ascii="Times New Roman" w:hAnsi="Times New Roman"/>
          <w:lang w:val="lt-LT"/>
        </w:rPr>
        <w:t>6.2</w:t>
      </w:r>
      <w:r>
        <w:rPr>
          <w:rFonts w:ascii="Times New Roman" w:hAnsi="Times New Roman"/>
          <w:lang w:val="lt-LT"/>
        </w:rPr>
        <w:tab/>
        <w:t>Nesuderinamumas</w:t>
      </w:r>
    </w:p>
    <w:p w14:paraId="5178249A" w14:textId="77777777" w:rsidR="00FF3EEE" w:rsidRDefault="00FF3EEE" w:rsidP="00FF3EEE">
      <w:pPr>
        <w:pStyle w:val="Normal"/>
        <w:jc w:val="both"/>
        <w:rPr>
          <w:rFonts w:ascii="Times New Roman" w:hAnsi="Times New Roman" w:cs="Times New Roman"/>
          <w:sz w:val="22"/>
          <w:szCs w:val="22"/>
          <w:lang w:val="lt-LT"/>
        </w:rPr>
      </w:pPr>
    </w:p>
    <w:p w14:paraId="09211AF7" w14:textId="77777777" w:rsidR="00FF3EEE" w:rsidRDefault="00FF3EEE" w:rsidP="00FF3EEE">
      <w:pPr>
        <w:pStyle w:val="Normal"/>
        <w:jc w:val="both"/>
        <w:rPr>
          <w:rFonts w:ascii="Times New Roman" w:hAnsi="Times New Roman" w:cs="Times New Roman"/>
          <w:sz w:val="22"/>
          <w:szCs w:val="22"/>
          <w:lang w:val="lt-LT"/>
        </w:rPr>
      </w:pPr>
      <w:r>
        <w:rPr>
          <w:rFonts w:ascii="Times New Roman" w:hAnsi="Times New Roman"/>
          <w:sz w:val="22"/>
          <w:lang w:val="lt-LT"/>
        </w:rPr>
        <w:t>Duomenys nebūtini.</w:t>
      </w:r>
    </w:p>
    <w:p w14:paraId="5614223D" w14:textId="77777777" w:rsidR="00FF3EEE" w:rsidRDefault="00FF3EEE" w:rsidP="00FF3EEE">
      <w:pPr>
        <w:pStyle w:val="Normal"/>
        <w:jc w:val="both"/>
        <w:rPr>
          <w:rFonts w:ascii="Times New Roman" w:hAnsi="Times New Roman" w:cs="Times New Roman"/>
          <w:sz w:val="22"/>
          <w:szCs w:val="22"/>
          <w:lang w:val="lt-LT"/>
        </w:rPr>
      </w:pPr>
    </w:p>
    <w:p w14:paraId="5D7253F4" w14:textId="77777777" w:rsidR="00FF3EEE" w:rsidRDefault="00FF3EEE" w:rsidP="00FF3EEE">
      <w:pPr>
        <w:pStyle w:val="Antrat1"/>
        <w:rPr>
          <w:rFonts w:ascii="Times New Roman" w:hAnsi="Times New Roman" w:cs="Times New Roman"/>
          <w:lang w:val="lt-LT"/>
        </w:rPr>
      </w:pPr>
      <w:r>
        <w:rPr>
          <w:rFonts w:ascii="Times New Roman" w:hAnsi="Times New Roman"/>
          <w:lang w:val="lt-LT"/>
        </w:rPr>
        <w:t>6.3</w:t>
      </w:r>
      <w:r>
        <w:rPr>
          <w:rFonts w:ascii="Times New Roman" w:hAnsi="Times New Roman"/>
          <w:lang w:val="lt-LT"/>
        </w:rPr>
        <w:tab/>
        <w:t>Tinkamumo laikas</w:t>
      </w:r>
    </w:p>
    <w:p w14:paraId="060B90A9" w14:textId="77777777" w:rsidR="00FF3EEE" w:rsidRDefault="00FF3EEE" w:rsidP="00FF3EEE">
      <w:pPr>
        <w:pStyle w:val="Normal"/>
        <w:jc w:val="both"/>
        <w:rPr>
          <w:rFonts w:ascii="Times New Roman" w:hAnsi="Times New Roman" w:cs="Times New Roman"/>
          <w:sz w:val="22"/>
          <w:szCs w:val="22"/>
          <w:lang w:val="lt-LT"/>
        </w:rPr>
      </w:pPr>
    </w:p>
    <w:p w14:paraId="04B94EC8" w14:textId="77777777" w:rsidR="00FF3EEE" w:rsidRDefault="00FF3EEE" w:rsidP="00FF3EEE">
      <w:pPr>
        <w:pStyle w:val="Normal"/>
        <w:jc w:val="both"/>
        <w:rPr>
          <w:rFonts w:ascii="Times New Roman" w:hAnsi="Times New Roman" w:cs="Times New Roman"/>
          <w:sz w:val="22"/>
          <w:szCs w:val="22"/>
          <w:lang w:val="lt-LT"/>
        </w:rPr>
      </w:pPr>
      <w:r>
        <w:rPr>
          <w:rFonts w:ascii="Times New Roman" w:hAnsi="Times New Roman"/>
          <w:sz w:val="22"/>
          <w:lang w:val="lt-LT"/>
        </w:rPr>
        <w:t>3 metai</w:t>
      </w:r>
    </w:p>
    <w:p w14:paraId="541008A6" w14:textId="77777777" w:rsidR="00FF3EEE" w:rsidRDefault="00FF3EEE" w:rsidP="00FF3EEE">
      <w:pPr>
        <w:pStyle w:val="Normal"/>
        <w:jc w:val="both"/>
        <w:rPr>
          <w:rFonts w:ascii="Times New Roman" w:hAnsi="Times New Roman" w:cs="Times New Roman"/>
          <w:sz w:val="22"/>
          <w:szCs w:val="22"/>
          <w:lang w:val="lt-LT"/>
        </w:rPr>
      </w:pPr>
    </w:p>
    <w:p w14:paraId="0628B8C7" w14:textId="77777777" w:rsidR="00FF3EEE" w:rsidRDefault="00FF3EEE" w:rsidP="00FF3EEE">
      <w:pPr>
        <w:pStyle w:val="Normal"/>
        <w:jc w:val="both"/>
        <w:rPr>
          <w:rFonts w:ascii="Times New Roman" w:hAnsi="Times New Roman" w:cs="Times New Roman"/>
          <w:sz w:val="22"/>
          <w:szCs w:val="22"/>
          <w:lang w:val="lt-LT"/>
        </w:rPr>
      </w:pPr>
      <w:r>
        <w:rPr>
          <w:rFonts w:ascii="Times New Roman" w:hAnsi="Times New Roman"/>
          <w:sz w:val="22"/>
          <w:lang w:val="lt-LT"/>
        </w:rPr>
        <w:t>Tinkamumo laikas pirmą kartą atidarius talpyklę: 6 mėnesiai.</w:t>
      </w:r>
    </w:p>
    <w:p w14:paraId="6345500E" w14:textId="77777777" w:rsidR="00FF3EEE" w:rsidRDefault="00FF3EEE" w:rsidP="00FF3EEE">
      <w:pPr>
        <w:pStyle w:val="Normal"/>
        <w:jc w:val="both"/>
        <w:rPr>
          <w:rFonts w:ascii="Times New Roman" w:hAnsi="Times New Roman" w:cs="Times New Roman"/>
          <w:b/>
          <w:sz w:val="22"/>
          <w:szCs w:val="22"/>
          <w:lang w:val="lt-LT"/>
        </w:rPr>
      </w:pPr>
    </w:p>
    <w:p w14:paraId="751D17E7" w14:textId="77777777" w:rsidR="00FF3EEE" w:rsidRDefault="00FF3EEE" w:rsidP="00FF3EEE">
      <w:pPr>
        <w:pStyle w:val="Antrat1"/>
        <w:rPr>
          <w:rFonts w:ascii="Times New Roman" w:hAnsi="Times New Roman" w:cs="Times New Roman"/>
          <w:bCs w:val="0"/>
          <w:lang w:val="lt-LT"/>
        </w:rPr>
      </w:pPr>
      <w:r>
        <w:rPr>
          <w:rFonts w:ascii="Times New Roman" w:hAnsi="Times New Roman" w:cs="Times New Roman"/>
          <w:lang w:val="lt-LT"/>
        </w:rPr>
        <w:t>6.4</w:t>
      </w:r>
      <w:r>
        <w:rPr>
          <w:rFonts w:ascii="Times New Roman" w:hAnsi="Times New Roman" w:cs="Times New Roman"/>
          <w:lang w:val="lt-LT"/>
        </w:rPr>
        <w:tab/>
        <w:t>Specialios laikymo sąlygos</w:t>
      </w:r>
    </w:p>
    <w:p w14:paraId="782AEB8E" w14:textId="77777777" w:rsidR="00FF3EEE" w:rsidRDefault="00FF3EEE" w:rsidP="00FF3EEE">
      <w:pPr>
        <w:pStyle w:val="Normal"/>
        <w:rPr>
          <w:lang w:val="lt-LT"/>
        </w:rPr>
      </w:pPr>
    </w:p>
    <w:p w14:paraId="219BA37E" w14:textId="77777777" w:rsidR="00FF3EEE" w:rsidRDefault="00FF3EEE" w:rsidP="00FF3EEE">
      <w:pPr>
        <w:pStyle w:val="Normal"/>
        <w:jc w:val="both"/>
        <w:rPr>
          <w:rFonts w:ascii="Times New Roman" w:hAnsi="Times New Roman" w:cs="Times New Roman"/>
          <w:sz w:val="22"/>
          <w:szCs w:val="22"/>
          <w:lang w:val="lt-LT"/>
        </w:rPr>
      </w:pPr>
      <w:r>
        <w:rPr>
          <w:rFonts w:ascii="Times New Roman" w:hAnsi="Times New Roman" w:cs="Times New Roman"/>
          <w:sz w:val="22"/>
          <w:szCs w:val="22"/>
          <w:lang w:val="lt-LT"/>
        </w:rPr>
        <w:t>Šiam</w:t>
      </w:r>
      <w:r>
        <w:rPr>
          <w:rFonts w:ascii="Times New Roman" w:hAnsi="Times New Roman"/>
          <w:sz w:val="22"/>
          <w:lang w:val="lt-LT"/>
        </w:rPr>
        <w:t xml:space="preserve"> vaistiniam preparatui specialių laikymo sąlygų nereikia.</w:t>
      </w:r>
    </w:p>
    <w:p w14:paraId="6ADBEAD1" w14:textId="77777777" w:rsidR="00FF3EEE" w:rsidRDefault="00FF3EEE" w:rsidP="00FF3EEE">
      <w:pPr>
        <w:pStyle w:val="Normal"/>
        <w:jc w:val="both"/>
        <w:rPr>
          <w:rFonts w:ascii="Times New Roman" w:hAnsi="Times New Roman" w:cs="Times New Roman"/>
          <w:sz w:val="22"/>
          <w:szCs w:val="22"/>
          <w:lang w:val="lt-LT"/>
        </w:rPr>
      </w:pPr>
      <w:bookmarkStart w:id="2" w:name="_Hlk85038136"/>
      <w:r>
        <w:rPr>
          <w:rFonts w:ascii="Times New Roman" w:hAnsi="Times New Roman"/>
          <w:sz w:val="22"/>
          <w:lang w:val="lt-LT"/>
        </w:rPr>
        <w:t>Pirmą kartą atidarius talpyklę, laikyti ne aukštesnėje kaip 25 °C temperatūroje.</w:t>
      </w:r>
    </w:p>
    <w:bookmarkEnd w:id="2"/>
    <w:p w14:paraId="11CC5029" w14:textId="77777777" w:rsidR="00FF3EEE" w:rsidRDefault="00FF3EEE" w:rsidP="00FF3EEE">
      <w:pPr>
        <w:pStyle w:val="Normal"/>
        <w:jc w:val="both"/>
        <w:rPr>
          <w:rFonts w:ascii="Times New Roman" w:hAnsi="Times New Roman" w:cs="Times New Roman"/>
          <w:sz w:val="22"/>
          <w:szCs w:val="22"/>
          <w:lang w:val="lt-LT"/>
        </w:rPr>
      </w:pPr>
    </w:p>
    <w:p w14:paraId="662BEEAA" w14:textId="77777777" w:rsidR="00FF3EEE" w:rsidRDefault="00FF3EEE" w:rsidP="00FF3EEE">
      <w:pPr>
        <w:pStyle w:val="Antrat1"/>
        <w:rPr>
          <w:rFonts w:ascii="Times New Roman" w:hAnsi="Times New Roman" w:cs="Times New Roman"/>
          <w:bCs w:val="0"/>
          <w:lang w:val="lt-LT"/>
        </w:rPr>
      </w:pPr>
      <w:r>
        <w:rPr>
          <w:rFonts w:ascii="Times New Roman" w:hAnsi="Times New Roman" w:cs="Times New Roman"/>
          <w:lang w:val="lt-LT"/>
        </w:rPr>
        <w:t>6.5</w:t>
      </w:r>
      <w:r>
        <w:rPr>
          <w:rFonts w:ascii="Times New Roman" w:hAnsi="Times New Roman" w:cs="Times New Roman"/>
          <w:lang w:val="lt-LT"/>
        </w:rPr>
        <w:tab/>
        <w:t>Talpyklės pobūdis ir jos turinys</w:t>
      </w:r>
    </w:p>
    <w:p w14:paraId="3E6FCB52" w14:textId="77777777" w:rsidR="00FF3EEE" w:rsidRDefault="00FF3EEE" w:rsidP="00FF3EEE">
      <w:pPr>
        <w:pStyle w:val="Normal"/>
        <w:jc w:val="both"/>
        <w:rPr>
          <w:rFonts w:ascii="Times New Roman" w:hAnsi="Times New Roman" w:cs="Times New Roman"/>
          <w:sz w:val="22"/>
          <w:szCs w:val="22"/>
          <w:lang w:val="lt-LT"/>
        </w:rPr>
      </w:pPr>
    </w:p>
    <w:p w14:paraId="61D7E147" w14:textId="5692EA84" w:rsidR="00FF3EEE" w:rsidRDefault="00FF3EEE" w:rsidP="00FF3EEE">
      <w:pPr>
        <w:pStyle w:val="Normal"/>
        <w:jc w:val="both"/>
        <w:rPr>
          <w:rFonts w:ascii="Times New Roman" w:hAnsi="Times New Roman" w:cs="Times New Roman"/>
          <w:iCs/>
          <w:sz w:val="22"/>
          <w:szCs w:val="22"/>
          <w:lang w:val="lt-LT"/>
        </w:rPr>
      </w:pPr>
      <w:r>
        <w:rPr>
          <w:rFonts w:ascii="Times New Roman" w:hAnsi="Times New Roman" w:cs="Times New Roman"/>
          <w:sz w:val="22"/>
          <w:szCs w:val="22"/>
          <w:lang w:val="lt-LT"/>
        </w:rPr>
        <w:t xml:space="preserve">Dengtos aliuminio tūbelės su </w:t>
      </w:r>
      <w:r w:rsidR="00E27025" w:rsidRPr="00592C51">
        <w:rPr>
          <w:rFonts w:ascii="Times New Roman" w:hAnsi="Times New Roman" w:cs="Times New Roman"/>
          <w:sz w:val="22"/>
          <w:szCs w:val="22"/>
          <w:lang w:val="lt-LT"/>
        </w:rPr>
        <w:t>užsukam</w:t>
      </w:r>
      <w:r w:rsidR="00423BDF">
        <w:rPr>
          <w:rFonts w:ascii="Times New Roman" w:hAnsi="Times New Roman" w:cs="Times New Roman"/>
          <w:sz w:val="22"/>
          <w:szCs w:val="22"/>
          <w:lang w:val="lt-LT"/>
        </w:rPr>
        <w:t>u</w:t>
      </w:r>
      <w:r w:rsidR="005E7641">
        <w:rPr>
          <w:rFonts w:ascii="Times New Roman" w:hAnsi="Times New Roman" w:cs="Times New Roman"/>
          <w:sz w:val="22"/>
          <w:szCs w:val="22"/>
          <w:lang w:val="lt-LT"/>
        </w:rPr>
        <w:t>oj</w:t>
      </w:r>
      <w:r w:rsidR="00E27025" w:rsidRPr="00592C51">
        <w:rPr>
          <w:rFonts w:ascii="Times New Roman" w:hAnsi="Times New Roman" w:cs="Times New Roman"/>
          <w:sz w:val="22"/>
          <w:szCs w:val="22"/>
          <w:lang w:val="lt-LT"/>
        </w:rPr>
        <w:t>u</w:t>
      </w:r>
      <w:r>
        <w:rPr>
          <w:rFonts w:ascii="Times New Roman" w:hAnsi="Times New Roman" w:cs="Times New Roman"/>
          <w:sz w:val="22"/>
          <w:szCs w:val="22"/>
          <w:lang w:val="lt-LT"/>
        </w:rPr>
        <w:t xml:space="preserve"> DTPE dangteliu po 25 g, 50 g arba 100 g tepalo. </w:t>
      </w:r>
    </w:p>
    <w:p w14:paraId="31EA4E7D" w14:textId="77777777" w:rsidR="00FF3EEE" w:rsidRDefault="00FF3EEE" w:rsidP="00FF3EEE">
      <w:pPr>
        <w:pStyle w:val="Normal"/>
        <w:jc w:val="both"/>
        <w:rPr>
          <w:rFonts w:ascii="Times New Roman" w:hAnsi="Times New Roman" w:cs="Times New Roman"/>
          <w:sz w:val="22"/>
          <w:szCs w:val="22"/>
          <w:lang w:val="lt-LT"/>
        </w:rPr>
      </w:pPr>
    </w:p>
    <w:p w14:paraId="04D1E842" w14:textId="77777777" w:rsidR="00FF3EEE" w:rsidRDefault="00FF3EEE" w:rsidP="00FF3EEE">
      <w:pPr>
        <w:pStyle w:val="Normal"/>
        <w:jc w:val="both"/>
        <w:rPr>
          <w:rFonts w:ascii="Times New Roman" w:hAnsi="Times New Roman"/>
          <w:sz w:val="22"/>
          <w:lang w:val="lt-LT"/>
        </w:rPr>
      </w:pPr>
      <w:r>
        <w:rPr>
          <w:rFonts w:ascii="Times New Roman" w:hAnsi="Times New Roman"/>
          <w:sz w:val="22"/>
          <w:lang w:val="lt-LT"/>
        </w:rPr>
        <w:t>Gali būti tiekiamos ne visų dydžių pakuotės.</w:t>
      </w:r>
    </w:p>
    <w:p w14:paraId="03C7CD19" w14:textId="77777777" w:rsidR="00FF3EEE" w:rsidRDefault="00FF3EEE" w:rsidP="00FF3EEE">
      <w:pPr>
        <w:pStyle w:val="Normal"/>
        <w:jc w:val="both"/>
        <w:rPr>
          <w:rFonts w:ascii="Times New Roman" w:hAnsi="Times New Roman" w:cs="Times New Roman"/>
          <w:sz w:val="22"/>
          <w:szCs w:val="22"/>
          <w:lang w:val="lt-LT"/>
        </w:rPr>
      </w:pPr>
    </w:p>
    <w:p w14:paraId="2313F680" w14:textId="77777777" w:rsidR="00FF3EEE" w:rsidRDefault="00FF3EEE" w:rsidP="00FF3EEE">
      <w:pPr>
        <w:pStyle w:val="Antrat1"/>
        <w:rPr>
          <w:rFonts w:ascii="Times New Roman" w:hAnsi="Times New Roman" w:cs="Times New Roman"/>
          <w:lang w:val="lt-LT"/>
        </w:rPr>
      </w:pPr>
      <w:r>
        <w:rPr>
          <w:rFonts w:ascii="Times New Roman" w:hAnsi="Times New Roman"/>
          <w:lang w:val="lt-LT"/>
        </w:rPr>
        <w:t>6.6</w:t>
      </w:r>
      <w:r>
        <w:rPr>
          <w:lang w:val="lt-LT"/>
        </w:rPr>
        <w:t xml:space="preserve"> </w:t>
      </w:r>
      <w:r>
        <w:rPr>
          <w:lang w:val="lt-LT"/>
        </w:rPr>
        <w:tab/>
      </w:r>
      <w:r>
        <w:rPr>
          <w:rFonts w:ascii="Times New Roman" w:hAnsi="Times New Roman"/>
          <w:lang w:val="lt-LT"/>
        </w:rPr>
        <w:t>Specialūs reikalavimai atliekoms tvarkyti ir vaistiniam preparatui ruošti</w:t>
      </w:r>
    </w:p>
    <w:p w14:paraId="4FE44BBD" w14:textId="77777777" w:rsidR="00FF3EEE" w:rsidRDefault="00FF3EEE" w:rsidP="00FF3EEE">
      <w:pPr>
        <w:pStyle w:val="Normal"/>
        <w:jc w:val="both"/>
        <w:rPr>
          <w:rFonts w:ascii="Times New Roman" w:hAnsi="Times New Roman" w:cs="Times New Roman"/>
          <w:sz w:val="22"/>
          <w:szCs w:val="22"/>
          <w:lang w:val="lt-LT"/>
        </w:rPr>
      </w:pPr>
    </w:p>
    <w:p w14:paraId="043A7731" w14:textId="77777777" w:rsidR="00FF3EEE" w:rsidRDefault="00FF3EEE" w:rsidP="00FF3EEE">
      <w:pPr>
        <w:rPr>
          <w:snapToGrid w:val="0"/>
          <w:lang w:val="lt-LT"/>
        </w:rPr>
      </w:pPr>
      <w:r>
        <w:rPr>
          <w:lang w:val="lt-LT"/>
        </w:rPr>
        <w:t>Specialių reikalavimų atliekoms tvarkyti nėra.</w:t>
      </w:r>
    </w:p>
    <w:p w14:paraId="51FB4AFF" w14:textId="77777777" w:rsidR="00FF3EEE" w:rsidRDefault="00FF3EEE" w:rsidP="00FF3EEE">
      <w:pPr>
        <w:pStyle w:val="Normal"/>
        <w:jc w:val="both"/>
        <w:rPr>
          <w:rFonts w:ascii="Times New Roman" w:hAnsi="Times New Roman" w:cs="Times New Roman"/>
          <w:snapToGrid/>
          <w:sz w:val="22"/>
          <w:szCs w:val="22"/>
          <w:lang w:val="lt-LT"/>
        </w:rPr>
      </w:pPr>
    </w:p>
    <w:p w14:paraId="2C4E34BC" w14:textId="77777777" w:rsidR="00FF3EEE" w:rsidRDefault="00FF3EEE" w:rsidP="00FF3EEE">
      <w:pPr>
        <w:pStyle w:val="Normal"/>
        <w:jc w:val="both"/>
        <w:rPr>
          <w:rFonts w:ascii="Times New Roman" w:hAnsi="Times New Roman" w:cs="Times New Roman"/>
          <w:snapToGrid/>
          <w:sz w:val="22"/>
          <w:szCs w:val="22"/>
          <w:lang w:val="lt-LT"/>
        </w:rPr>
      </w:pPr>
    </w:p>
    <w:p w14:paraId="4F49CFC3" w14:textId="77777777" w:rsidR="00FF3EEE" w:rsidRDefault="00FF3EEE" w:rsidP="00FF3EEE">
      <w:pPr>
        <w:pStyle w:val="Antrat1"/>
        <w:rPr>
          <w:rFonts w:ascii="Times New Roman" w:hAnsi="Times New Roman" w:cs="Times New Roman"/>
          <w:bCs w:val="0"/>
          <w:szCs w:val="20"/>
          <w:lang w:val="lt-LT"/>
        </w:rPr>
      </w:pPr>
      <w:r>
        <w:rPr>
          <w:rFonts w:ascii="Times New Roman" w:hAnsi="Times New Roman" w:cs="Times New Roman"/>
          <w:szCs w:val="20"/>
          <w:lang w:val="lt-LT"/>
        </w:rPr>
        <w:t>7.</w:t>
      </w:r>
      <w:r>
        <w:rPr>
          <w:rFonts w:ascii="Times New Roman" w:hAnsi="Times New Roman" w:cs="Times New Roman"/>
          <w:szCs w:val="20"/>
          <w:lang w:val="lt-LT"/>
        </w:rPr>
        <w:tab/>
        <w:t>REGISTRUOTOJAS</w:t>
      </w:r>
    </w:p>
    <w:p w14:paraId="5DB43FE8" w14:textId="77777777" w:rsidR="00FF3EEE" w:rsidRDefault="00FF3EEE" w:rsidP="00FF3EEE">
      <w:pPr>
        <w:rPr>
          <w:lang w:val="lt-LT"/>
        </w:rPr>
      </w:pPr>
    </w:p>
    <w:p w14:paraId="67049FD7" w14:textId="77777777" w:rsidR="00FF3EEE" w:rsidRDefault="00FF3EEE" w:rsidP="00FF3EEE">
      <w:pPr>
        <w:overflowPunct w:val="0"/>
        <w:autoSpaceDE w:val="0"/>
        <w:autoSpaceDN w:val="0"/>
        <w:adjustRightInd w:val="0"/>
        <w:rPr>
          <w:lang w:val="lt-LT" w:eastAsia="en-US" w:bidi="ar-SA"/>
        </w:rPr>
      </w:pPr>
      <w:bookmarkStart w:id="3" w:name="_Hlk85614442"/>
      <w:r>
        <w:rPr>
          <w:lang w:val="lt-LT" w:eastAsia="en-US" w:bidi="ar-SA"/>
        </w:rPr>
        <w:t>Cesra Arzneimittel GmbH &amp; Co. KG</w:t>
      </w:r>
    </w:p>
    <w:p w14:paraId="3774DEE9" w14:textId="223AB3D8" w:rsidR="00FF3EEE" w:rsidRDefault="002256ED" w:rsidP="00FF3EEE">
      <w:pPr>
        <w:overflowPunct w:val="0"/>
        <w:autoSpaceDE w:val="0"/>
        <w:autoSpaceDN w:val="0"/>
        <w:adjustRightInd w:val="0"/>
        <w:jc w:val="both"/>
        <w:rPr>
          <w:lang w:val="lt-LT" w:eastAsia="en-US" w:bidi="ar-SA"/>
        </w:rPr>
      </w:pPr>
      <w:proofErr w:type="spellStart"/>
      <w:r>
        <w:rPr>
          <w:lang w:val="lt-LT" w:eastAsia="en-US" w:bidi="ar-SA"/>
        </w:rPr>
        <w:t>Flugstrasse</w:t>
      </w:r>
      <w:proofErr w:type="spellEnd"/>
      <w:r>
        <w:rPr>
          <w:lang w:val="lt-LT" w:eastAsia="en-US" w:bidi="ar-SA"/>
        </w:rPr>
        <w:t xml:space="preserve"> 11</w:t>
      </w:r>
    </w:p>
    <w:p w14:paraId="19986863" w14:textId="77777777" w:rsidR="00FF3EEE" w:rsidRDefault="00FF3EEE" w:rsidP="00FF3EEE">
      <w:pPr>
        <w:overflowPunct w:val="0"/>
        <w:autoSpaceDE w:val="0"/>
        <w:autoSpaceDN w:val="0"/>
        <w:adjustRightInd w:val="0"/>
        <w:jc w:val="both"/>
        <w:rPr>
          <w:lang w:val="lt-LT" w:eastAsia="en-US" w:bidi="ar-SA"/>
        </w:rPr>
      </w:pPr>
      <w:r>
        <w:rPr>
          <w:lang w:val="lt-LT" w:eastAsia="en-US" w:bidi="ar-SA"/>
        </w:rPr>
        <w:t xml:space="preserve">76532 </w:t>
      </w:r>
      <w:proofErr w:type="spellStart"/>
      <w:r>
        <w:rPr>
          <w:lang w:val="lt-LT" w:eastAsia="en-US" w:bidi="ar-SA"/>
        </w:rPr>
        <w:t>Baden-Baden</w:t>
      </w:r>
      <w:proofErr w:type="spellEnd"/>
    </w:p>
    <w:p w14:paraId="06E96C58" w14:textId="77777777" w:rsidR="00FF3EEE" w:rsidRDefault="00FF3EEE" w:rsidP="00FF3EEE">
      <w:pPr>
        <w:overflowPunct w:val="0"/>
        <w:autoSpaceDE w:val="0"/>
        <w:autoSpaceDN w:val="0"/>
        <w:adjustRightInd w:val="0"/>
        <w:jc w:val="both"/>
        <w:rPr>
          <w:lang w:val="lt-LT" w:eastAsia="en-US" w:bidi="ar-SA"/>
        </w:rPr>
      </w:pPr>
      <w:r>
        <w:rPr>
          <w:lang w:val="lt-LT" w:eastAsia="en-US" w:bidi="ar-SA"/>
        </w:rPr>
        <w:t>Vokietija</w:t>
      </w:r>
    </w:p>
    <w:p w14:paraId="43EE1F4B" w14:textId="77777777" w:rsidR="00FF3EEE" w:rsidRDefault="00FF3EEE" w:rsidP="00FF3EEE">
      <w:pPr>
        <w:overflowPunct w:val="0"/>
        <w:autoSpaceDE w:val="0"/>
        <w:autoSpaceDN w:val="0"/>
        <w:adjustRightInd w:val="0"/>
        <w:jc w:val="both"/>
        <w:rPr>
          <w:lang w:val="lt-LT" w:eastAsia="en-US" w:bidi="ar-SA"/>
        </w:rPr>
      </w:pPr>
      <w:r>
        <w:rPr>
          <w:lang w:val="lt-LT" w:eastAsia="en-US" w:bidi="ar-SA"/>
        </w:rPr>
        <w:t xml:space="preserve">Tel.: </w:t>
      </w:r>
      <w:r>
        <w:rPr>
          <w:noProof/>
          <w:lang w:val="es-ES" w:eastAsia="en-US" w:bidi="ar-SA"/>
        </w:rPr>
        <w:t>+49 (0)7221 95400</w:t>
      </w:r>
    </w:p>
    <w:p w14:paraId="21336A59" w14:textId="77777777" w:rsidR="00FF3EEE" w:rsidRDefault="00FF3EEE" w:rsidP="00FF3EEE">
      <w:pPr>
        <w:overflowPunct w:val="0"/>
        <w:autoSpaceDE w:val="0"/>
        <w:autoSpaceDN w:val="0"/>
        <w:adjustRightInd w:val="0"/>
        <w:jc w:val="both"/>
        <w:rPr>
          <w:noProof/>
          <w:lang w:val="es-ES" w:eastAsia="en-US" w:bidi="ar-SA"/>
        </w:rPr>
      </w:pPr>
      <w:r>
        <w:rPr>
          <w:lang w:val="lt-LT" w:eastAsia="en-US" w:bidi="ar-SA"/>
        </w:rPr>
        <w:t xml:space="preserve">Faksas: </w:t>
      </w:r>
      <w:r>
        <w:rPr>
          <w:noProof/>
          <w:lang w:val="es-ES" w:eastAsia="en-US" w:bidi="ar-SA"/>
        </w:rPr>
        <w:t>+49 (0)7221 54 026</w:t>
      </w:r>
    </w:p>
    <w:p w14:paraId="4C83939A" w14:textId="77777777" w:rsidR="00FF3EEE" w:rsidRDefault="00FF3EEE" w:rsidP="00FF3EEE">
      <w:pPr>
        <w:overflowPunct w:val="0"/>
        <w:autoSpaceDE w:val="0"/>
        <w:autoSpaceDN w:val="0"/>
        <w:adjustRightInd w:val="0"/>
        <w:jc w:val="both"/>
        <w:rPr>
          <w:lang w:val="lt-LT" w:eastAsia="en-US" w:bidi="ar-SA"/>
        </w:rPr>
      </w:pPr>
      <w:r>
        <w:rPr>
          <w:noProof/>
          <w:lang w:val="es-ES" w:eastAsia="en-US" w:bidi="ar-SA"/>
        </w:rPr>
        <w:t xml:space="preserve">El. paštas: </w:t>
      </w:r>
      <w:hyperlink r:id="rId8" w:history="1">
        <w:r w:rsidRPr="00006E3B">
          <w:rPr>
            <w:rStyle w:val="Hipersaitas"/>
          </w:rPr>
          <w:t>cesra@cesra.de</w:t>
        </w:r>
      </w:hyperlink>
    </w:p>
    <w:bookmarkEnd w:id="3"/>
    <w:p w14:paraId="6EC2486B" w14:textId="77777777" w:rsidR="00FF3EEE" w:rsidRDefault="00FF3EEE" w:rsidP="00FF3EEE">
      <w:pPr>
        <w:pStyle w:val="Normal"/>
        <w:jc w:val="both"/>
        <w:rPr>
          <w:rFonts w:ascii="Times New Roman" w:hAnsi="Times New Roman" w:cs="Times New Roman"/>
          <w:sz w:val="22"/>
          <w:szCs w:val="22"/>
          <w:lang w:val="lt-LT"/>
        </w:rPr>
      </w:pPr>
    </w:p>
    <w:p w14:paraId="2E612A08" w14:textId="77777777" w:rsidR="00FF3EEE" w:rsidRDefault="00FF3EEE" w:rsidP="00FF3EEE">
      <w:pPr>
        <w:pStyle w:val="Normal"/>
        <w:jc w:val="both"/>
        <w:rPr>
          <w:rFonts w:ascii="Times New Roman" w:hAnsi="Times New Roman" w:cs="Times New Roman"/>
          <w:sz w:val="22"/>
          <w:szCs w:val="22"/>
          <w:lang w:val="lt-LT"/>
        </w:rPr>
      </w:pPr>
    </w:p>
    <w:p w14:paraId="609643CE" w14:textId="77777777" w:rsidR="00FF3EEE" w:rsidRDefault="00FF3EEE" w:rsidP="00FF3EEE">
      <w:pPr>
        <w:pStyle w:val="Antrat1"/>
        <w:rPr>
          <w:rFonts w:ascii="Times New Roman" w:hAnsi="Times New Roman" w:cs="Times New Roman"/>
          <w:bCs w:val="0"/>
          <w:szCs w:val="20"/>
          <w:lang w:val="lt-LT"/>
        </w:rPr>
      </w:pPr>
      <w:r>
        <w:rPr>
          <w:rFonts w:ascii="Times New Roman" w:hAnsi="Times New Roman" w:cs="Times New Roman"/>
          <w:szCs w:val="20"/>
          <w:lang w:val="lt-LT"/>
        </w:rPr>
        <w:t>8.</w:t>
      </w:r>
      <w:r>
        <w:rPr>
          <w:rFonts w:ascii="Times New Roman" w:hAnsi="Times New Roman" w:cs="Times New Roman"/>
          <w:szCs w:val="20"/>
          <w:lang w:val="lt-LT"/>
        </w:rPr>
        <w:tab/>
        <w:t>REGISTRACIJOS PAŽYMĖJIMO NUMERIS (-IAI)</w:t>
      </w:r>
    </w:p>
    <w:p w14:paraId="7FB419F0" w14:textId="77777777" w:rsidR="00FF3EEE" w:rsidRDefault="00FF3EEE" w:rsidP="00FF3EEE">
      <w:pPr>
        <w:pStyle w:val="Normal"/>
        <w:jc w:val="both"/>
        <w:rPr>
          <w:rFonts w:ascii="Times New Roman" w:hAnsi="Times New Roman" w:cs="Times New Roman"/>
          <w:sz w:val="22"/>
          <w:szCs w:val="22"/>
          <w:lang w:val="lt-LT"/>
        </w:rPr>
      </w:pPr>
    </w:p>
    <w:p w14:paraId="3B53FFCD" w14:textId="77777777" w:rsidR="00FF3EEE" w:rsidRPr="00006E3B" w:rsidRDefault="00FF3EEE" w:rsidP="00FF3EEE">
      <w:pPr>
        <w:pStyle w:val="Normal"/>
        <w:jc w:val="both"/>
        <w:rPr>
          <w:rFonts w:ascii="Times New Roman" w:hAnsi="Times New Roman"/>
          <w:sz w:val="22"/>
        </w:rPr>
      </w:pPr>
      <w:r w:rsidRPr="00006E3B">
        <w:rPr>
          <w:rFonts w:ascii="Times New Roman" w:hAnsi="Times New Roman"/>
          <w:sz w:val="22"/>
        </w:rPr>
        <w:t>LT/1/21/4867/001 - 25 g, N1</w:t>
      </w:r>
    </w:p>
    <w:p w14:paraId="20893FCE" w14:textId="77777777" w:rsidR="00FF3EEE" w:rsidRPr="00006E3B" w:rsidRDefault="00FF3EEE" w:rsidP="00FF3EEE">
      <w:r w:rsidRPr="00006E3B">
        <w:t xml:space="preserve">LT/1/21/4867/002 - 50 g, N1 </w:t>
      </w:r>
    </w:p>
    <w:p w14:paraId="4C617DA1" w14:textId="77777777" w:rsidR="00FF3EEE" w:rsidRPr="00043AC8" w:rsidRDefault="00FF3EEE" w:rsidP="00FF3EEE">
      <w:pPr>
        <w:rPr>
          <w:lang w:val="pt-PT"/>
        </w:rPr>
      </w:pPr>
      <w:r w:rsidRPr="00043AC8">
        <w:rPr>
          <w:lang w:val="pt-PT"/>
        </w:rPr>
        <w:t>LT/1/21/4867/003 - 100 g, N1</w:t>
      </w:r>
    </w:p>
    <w:p w14:paraId="531D6161" w14:textId="77777777" w:rsidR="00FF3EEE" w:rsidRDefault="00FF3EEE" w:rsidP="00FF3EEE">
      <w:pPr>
        <w:pStyle w:val="Normal"/>
        <w:jc w:val="both"/>
        <w:rPr>
          <w:rFonts w:ascii="Times New Roman" w:hAnsi="Times New Roman" w:cs="Times New Roman"/>
          <w:sz w:val="22"/>
          <w:szCs w:val="22"/>
          <w:lang w:val="lt-LT"/>
        </w:rPr>
      </w:pPr>
    </w:p>
    <w:p w14:paraId="292DA28D" w14:textId="77777777" w:rsidR="00FF3EEE" w:rsidRDefault="00FF3EEE" w:rsidP="00FF3EEE">
      <w:pPr>
        <w:pStyle w:val="Normal"/>
        <w:jc w:val="both"/>
        <w:rPr>
          <w:rFonts w:ascii="Times New Roman" w:hAnsi="Times New Roman" w:cs="Times New Roman"/>
          <w:sz w:val="22"/>
          <w:szCs w:val="22"/>
          <w:lang w:val="lt-LT"/>
        </w:rPr>
      </w:pPr>
    </w:p>
    <w:p w14:paraId="56C1CCAB" w14:textId="77777777" w:rsidR="00FF3EEE" w:rsidRDefault="00FF3EEE" w:rsidP="00FF3EEE">
      <w:pPr>
        <w:pStyle w:val="Antrat1"/>
        <w:rPr>
          <w:rFonts w:ascii="Times New Roman" w:hAnsi="Times New Roman" w:cs="Times New Roman"/>
          <w:bCs w:val="0"/>
          <w:szCs w:val="20"/>
          <w:lang w:val="lt-LT"/>
        </w:rPr>
      </w:pPr>
      <w:r>
        <w:rPr>
          <w:rFonts w:ascii="Times New Roman" w:hAnsi="Times New Roman" w:cs="Times New Roman"/>
          <w:szCs w:val="20"/>
          <w:lang w:val="lt-LT"/>
        </w:rPr>
        <w:t>9.</w:t>
      </w:r>
      <w:r>
        <w:rPr>
          <w:rFonts w:ascii="Times New Roman" w:hAnsi="Times New Roman" w:cs="Times New Roman"/>
          <w:szCs w:val="20"/>
          <w:lang w:val="lt-LT"/>
        </w:rPr>
        <w:tab/>
        <w:t>REGISTRAVIMO / PERREGISTRAVIMO DATA</w:t>
      </w:r>
    </w:p>
    <w:p w14:paraId="63D5A6F8" w14:textId="77777777" w:rsidR="00FF3EEE" w:rsidRDefault="00FF3EEE" w:rsidP="00FF3EEE">
      <w:pPr>
        <w:rPr>
          <w:lang w:val="lt-LT"/>
        </w:rPr>
      </w:pPr>
    </w:p>
    <w:p w14:paraId="167352AF" w14:textId="281C99DC" w:rsidR="00FF3EEE" w:rsidRDefault="00FF3EEE" w:rsidP="00FF3EEE">
      <w:pPr>
        <w:rPr>
          <w:i/>
          <w:lang w:val="lt-LT"/>
        </w:rPr>
      </w:pPr>
      <w:r>
        <w:rPr>
          <w:lang w:val="lt-LT"/>
        </w:rPr>
        <w:t>Registravimo data</w:t>
      </w:r>
      <w:r w:rsidR="00E27025" w:rsidRPr="00592C51">
        <w:rPr>
          <w:lang w:val="lt-LT"/>
        </w:rPr>
        <w:t xml:space="preserve"> </w:t>
      </w:r>
      <w:r>
        <w:rPr>
          <w:lang w:val="lt-LT"/>
        </w:rPr>
        <w:t>2021</w:t>
      </w:r>
      <w:r w:rsidR="006C6727">
        <w:rPr>
          <w:lang w:val="lt-LT"/>
        </w:rPr>
        <w:t xml:space="preserve"> m. gruodžio 15 d.</w:t>
      </w:r>
    </w:p>
    <w:p w14:paraId="34EE776F" w14:textId="77777777" w:rsidR="00FF3EEE" w:rsidRDefault="00FF3EEE" w:rsidP="00FF3EEE">
      <w:pPr>
        <w:pStyle w:val="Normal"/>
        <w:jc w:val="both"/>
        <w:rPr>
          <w:rFonts w:ascii="Times New Roman" w:hAnsi="Times New Roman" w:cs="Times New Roman"/>
          <w:sz w:val="22"/>
          <w:szCs w:val="22"/>
          <w:lang w:val="lt-LT"/>
        </w:rPr>
      </w:pPr>
    </w:p>
    <w:p w14:paraId="3B68AF4C" w14:textId="77777777" w:rsidR="00FF3EEE" w:rsidRDefault="00FF3EEE" w:rsidP="00FF3EEE">
      <w:pPr>
        <w:pStyle w:val="Normal"/>
        <w:jc w:val="both"/>
        <w:rPr>
          <w:rFonts w:ascii="Times New Roman" w:hAnsi="Times New Roman" w:cs="Times New Roman"/>
          <w:sz w:val="22"/>
          <w:szCs w:val="22"/>
          <w:lang w:val="lt-LT"/>
        </w:rPr>
      </w:pPr>
    </w:p>
    <w:p w14:paraId="3A19C582" w14:textId="77777777" w:rsidR="00FF3EEE" w:rsidRDefault="00FF3EEE" w:rsidP="00FF3EEE">
      <w:pPr>
        <w:pStyle w:val="Antrat1"/>
        <w:rPr>
          <w:rFonts w:ascii="Times New Roman" w:hAnsi="Times New Roman" w:cs="Times New Roman"/>
          <w:lang w:val="lt-LT"/>
        </w:rPr>
      </w:pPr>
      <w:r>
        <w:rPr>
          <w:rFonts w:ascii="Times New Roman" w:hAnsi="Times New Roman"/>
          <w:lang w:val="lt-LT"/>
        </w:rPr>
        <w:t>10.</w:t>
      </w:r>
      <w:r>
        <w:rPr>
          <w:rFonts w:ascii="Times New Roman" w:hAnsi="Times New Roman"/>
          <w:lang w:val="lt-LT"/>
        </w:rPr>
        <w:tab/>
      </w:r>
      <w:r>
        <w:rPr>
          <w:rFonts w:ascii="Times New Roman" w:hAnsi="Times New Roman"/>
          <w:caps/>
          <w:lang w:val="lt-LT"/>
        </w:rPr>
        <w:t>TEKSTO PERŽIŪROS DATA</w:t>
      </w:r>
    </w:p>
    <w:p w14:paraId="09BAF056" w14:textId="77777777" w:rsidR="00FF3EEE" w:rsidRDefault="00FF3EEE" w:rsidP="00FF3EEE">
      <w:pPr>
        <w:pStyle w:val="Antrat1"/>
        <w:rPr>
          <w:rFonts w:ascii="Times New Roman" w:hAnsi="Times New Roman" w:cs="Times New Roman"/>
          <w:lang w:val="lt-LT"/>
        </w:rPr>
      </w:pPr>
    </w:p>
    <w:p w14:paraId="373531F6" w14:textId="2BDDB056" w:rsidR="00E27025" w:rsidRPr="00592C51" w:rsidRDefault="003A57BA" w:rsidP="007E00B9">
      <w:pPr>
        <w:rPr>
          <w:lang w:val="lt-LT"/>
        </w:rPr>
      </w:pPr>
      <w:r>
        <w:rPr>
          <w:lang w:val="lt-LT"/>
        </w:rPr>
        <w:t>202</w:t>
      </w:r>
      <w:r w:rsidR="00043AC8">
        <w:rPr>
          <w:lang w:val="lt-LT"/>
        </w:rPr>
        <w:t>5</w:t>
      </w:r>
      <w:r>
        <w:rPr>
          <w:lang w:val="lt-LT"/>
        </w:rPr>
        <w:t xml:space="preserve"> m. </w:t>
      </w:r>
      <w:r w:rsidR="00043AC8">
        <w:rPr>
          <w:lang w:val="lt-LT"/>
        </w:rPr>
        <w:t>kovo 17</w:t>
      </w:r>
      <w:r>
        <w:rPr>
          <w:lang w:val="lt-LT"/>
        </w:rPr>
        <w:t> d.</w:t>
      </w:r>
    </w:p>
    <w:p w14:paraId="0ECA8542" w14:textId="77777777" w:rsidR="00E27025" w:rsidRPr="00592C51" w:rsidRDefault="00E27025" w:rsidP="00E27025">
      <w:pPr>
        <w:numPr>
          <w:ilvl w:val="12"/>
          <w:numId w:val="0"/>
        </w:numPr>
        <w:ind w:right="-2"/>
        <w:rPr>
          <w:iCs/>
          <w:lang w:val="lt-LT"/>
        </w:rPr>
      </w:pPr>
    </w:p>
    <w:p w14:paraId="74CB683D" w14:textId="77777777" w:rsidR="00FF3EEE" w:rsidRDefault="00FF3EEE" w:rsidP="00FF3EEE">
      <w:pPr>
        <w:numPr>
          <w:ilvl w:val="12"/>
          <w:numId w:val="0"/>
        </w:numPr>
        <w:ind w:right="-2"/>
        <w:rPr>
          <w:iCs/>
          <w:lang w:val="lt-LT"/>
        </w:rPr>
      </w:pPr>
    </w:p>
    <w:p w14:paraId="3A6AEDB6" w14:textId="305D1CFA" w:rsidR="00FF3EEE" w:rsidRDefault="00FF3EEE" w:rsidP="00FF3EEE">
      <w:pPr>
        <w:numPr>
          <w:ilvl w:val="12"/>
          <w:numId w:val="0"/>
        </w:numPr>
        <w:ind w:right="-2"/>
        <w:rPr>
          <w:iCs/>
          <w:lang w:val="lt-LT"/>
        </w:rPr>
      </w:pPr>
      <w:r>
        <w:rPr>
          <w:lang w:val="lt-LT"/>
        </w:rPr>
        <w:t xml:space="preserve">Išsami informacija apie šį vaistinį preparatą pateikiama Valstybinės vaistų kontrolės tarnybos prie Lietuvos Respublikos sveikatos apsaugos ministerijos tinklalapyje </w:t>
      </w:r>
      <w:hyperlink r:id="rId9" w:history="1">
        <w:r>
          <w:rPr>
            <w:rStyle w:val="Hipersaitas"/>
            <w:lang w:val="lt-LT"/>
          </w:rPr>
          <w:t>http://www.vvkt.lt</w:t>
        </w:r>
      </w:hyperlink>
      <w:r>
        <w:rPr>
          <w:lang w:val="lt-LT"/>
        </w:rPr>
        <w:t xml:space="preserve"> </w:t>
      </w:r>
    </w:p>
    <w:p w14:paraId="332E3B35" w14:textId="77777777" w:rsidR="00FF3EEE" w:rsidRDefault="00FF3EEE" w:rsidP="00FF3EEE">
      <w:pPr>
        <w:rPr>
          <w:lang w:val="lt-LT"/>
        </w:rPr>
      </w:pPr>
      <w:r>
        <w:rPr>
          <w:lang w:val="lt-LT"/>
        </w:rPr>
        <w:br w:type="page"/>
      </w:r>
    </w:p>
    <w:p w14:paraId="0FA21CCD" w14:textId="77777777" w:rsidR="00FF3EEE" w:rsidRDefault="00FF3EEE" w:rsidP="00FF3EEE">
      <w:pPr>
        <w:overflowPunct w:val="0"/>
        <w:autoSpaceDE w:val="0"/>
        <w:autoSpaceDN w:val="0"/>
        <w:adjustRightInd w:val="0"/>
        <w:rPr>
          <w:noProof/>
          <w:lang w:val="lt-LT"/>
        </w:rPr>
      </w:pPr>
    </w:p>
    <w:p w14:paraId="59378EF5" w14:textId="77777777" w:rsidR="00FF3EEE" w:rsidRDefault="00FF3EEE" w:rsidP="00FF3EEE">
      <w:pPr>
        <w:overflowPunct w:val="0"/>
        <w:autoSpaceDE w:val="0"/>
        <w:autoSpaceDN w:val="0"/>
        <w:adjustRightInd w:val="0"/>
        <w:rPr>
          <w:noProof/>
          <w:lang w:val="lt-LT"/>
        </w:rPr>
      </w:pPr>
    </w:p>
    <w:p w14:paraId="43742678" w14:textId="77777777" w:rsidR="00FF3EEE" w:rsidRDefault="00FF3EEE" w:rsidP="00FF3EEE">
      <w:pPr>
        <w:overflowPunct w:val="0"/>
        <w:autoSpaceDE w:val="0"/>
        <w:autoSpaceDN w:val="0"/>
        <w:adjustRightInd w:val="0"/>
        <w:rPr>
          <w:noProof/>
          <w:lang w:val="lt-LT"/>
        </w:rPr>
      </w:pPr>
    </w:p>
    <w:p w14:paraId="59F49EC9" w14:textId="77777777" w:rsidR="00FF3EEE" w:rsidRDefault="00FF3EEE" w:rsidP="00FF3EEE">
      <w:pPr>
        <w:overflowPunct w:val="0"/>
        <w:autoSpaceDE w:val="0"/>
        <w:autoSpaceDN w:val="0"/>
        <w:adjustRightInd w:val="0"/>
        <w:rPr>
          <w:noProof/>
          <w:lang w:val="lt-LT"/>
        </w:rPr>
      </w:pPr>
    </w:p>
    <w:p w14:paraId="187C7304" w14:textId="77777777" w:rsidR="00FF3EEE" w:rsidRDefault="00FF3EEE" w:rsidP="00FF3EEE">
      <w:pPr>
        <w:overflowPunct w:val="0"/>
        <w:autoSpaceDE w:val="0"/>
        <w:autoSpaceDN w:val="0"/>
        <w:adjustRightInd w:val="0"/>
        <w:rPr>
          <w:noProof/>
          <w:lang w:val="lt-LT"/>
        </w:rPr>
      </w:pPr>
    </w:p>
    <w:p w14:paraId="79552CCD" w14:textId="77777777" w:rsidR="00FF3EEE" w:rsidRDefault="00FF3EEE" w:rsidP="00FF3EEE">
      <w:pPr>
        <w:overflowPunct w:val="0"/>
        <w:autoSpaceDE w:val="0"/>
        <w:autoSpaceDN w:val="0"/>
        <w:adjustRightInd w:val="0"/>
        <w:rPr>
          <w:noProof/>
          <w:lang w:val="lt-LT"/>
        </w:rPr>
      </w:pPr>
    </w:p>
    <w:p w14:paraId="53A4B832" w14:textId="77777777" w:rsidR="00FF3EEE" w:rsidRDefault="00FF3EEE" w:rsidP="00FF3EEE">
      <w:pPr>
        <w:overflowPunct w:val="0"/>
        <w:autoSpaceDE w:val="0"/>
        <w:autoSpaceDN w:val="0"/>
        <w:adjustRightInd w:val="0"/>
        <w:rPr>
          <w:noProof/>
          <w:lang w:val="lt-LT"/>
        </w:rPr>
      </w:pPr>
    </w:p>
    <w:p w14:paraId="713B3C97" w14:textId="77777777" w:rsidR="00FF3EEE" w:rsidRDefault="00FF3EEE" w:rsidP="00FF3EEE">
      <w:pPr>
        <w:overflowPunct w:val="0"/>
        <w:autoSpaceDE w:val="0"/>
        <w:autoSpaceDN w:val="0"/>
        <w:adjustRightInd w:val="0"/>
        <w:rPr>
          <w:noProof/>
          <w:lang w:val="lt-LT"/>
        </w:rPr>
      </w:pPr>
    </w:p>
    <w:p w14:paraId="08905250" w14:textId="77777777" w:rsidR="00FF3EEE" w:rsidRDefault="00FF3EEE" w:rsidP="00FF3EEE">
      <w:pPr>
        <w:overflowPunct w:val="0"/>
        <w:autoSpaceDE w:val="0"/>
        <w:autoSpaceDN w:val="0"/>
        <w:adjustRightInd w:val="0"/>
        <w:rPr>
          <w:lang w:val="lt-LT"/>
        </w:rPr>
      </w:pPr>
    </w:p>
    <w:p w14:paraId="23B27871" w14:textId="77777777" w:rsidR="00FF3EEE" w:rsidRDefault="00FF3EEE" w:rsidP="00FF3EEE">
      <w:pPr>
        <w:overflowPunct w:val="0"/>
        <w:autoSpaceDE w:val="0"/>
        <w:autoSpaceDN w:val="0"/>
        <w:adjustRightInd w:val="0"/>
        <w:rPr>
          <w:lang w:val="lt-LT"/>
        </w:rPr>
      </w:pPr>
    </w:p>
    <w:p w14:paraId="10C3556E" w14:textId="77777777" w:rsidR="00FF3EEE" w:rsidRPr="00006E3B" w:rsidRDefault="00FF3EEE" w:rsidP="00006E3B">
      <w:pPr>
        <w:overflowPunct w:val="0"/>
        <w:autoSpaceDE w:val="0"/>
        <w:autoSpaceDN w:val="0"/>
        <w:adjustRightInd w:val="0"/>
        <w:rPr>
          <w:lang w:val="lt-LT"/>
        </w:rPr>
      </w:pPr>
    </w:p>
    <w:p w14:paraId="30B1104A" w14:textId="77777777" w:rsidR="00FF3EEE" w:rsidRPr="00006E3B" w:rsidRDefault="00FF3EEE" w:rsidP="00006E3B">
      <w:pPr>
        <w:overflowPunct w:val="0"/>
        <w:autoSpaceDE w:val="0"/>
        <w:autoSpaceDN w:val="0"/>
        <w:adjustRightInd w:val="0"/>
        <w:rPr>
          <w:lang w:val="lt-LT"/>
        </w:rPr>
      </w:pPr>
    </w:p>
    <w:p w14:paraId="13CAAA9F" w14:textId="77777777" w:rsidR="00FF3EEE" w:rsidRDefault="00FF3EEE" w:rsidP="00FF3EEE">
      <w:pPr>
        <w:tabs>
          <w:tab w:val="left" w:pos="567"/>
        </w:tabs>
        <w:ind w:left="567" w:hanging="567"/>
        <w:jc w:val="center"/>
        <w:outlineLvl w:val="0"/>
        <w:rPr>
          <w:rFonts w:eastAsia="Calibri"/>
          <w:b/>
          <w:caps/>
          <w:lang w:val="lt-LT"/>
        </w:rPr>
      </w:pPr>
      <w:bookmarkStart w:id="4" w:name="_Toc129243128"/>
      <w:bookmarkStart w:id="5" w:name="_Toc129243253"/>
    </w:p>
    <w:p w14:paraId="61005107" w14:textId="77777777" w:rsidR="00FF3EEE" w:rsidRDefault="00FF3EEE" w:rsidP="00FF3EEE">
      <w:pPr>
        <w:tabs>
          <w:tab w:val="left" w:pos="567"/>
        </w:tabs>
        <w:ind w:left="567" w:hanging="567"/>
        <w:jc w:val="center"/>
        <w:outlineLvl w:val="0"/>
        <w:rPr>
          <w:rFonts w:eastAsia="Calibri"/>
          <w:b/>
          <w:caps/>
          <w:lang w:val="lt-LT"/>
        </w:rPr>
      </w:pPr>
    </w:p>
    <w:p w14:paraId="64316D61" w14:textId="77777777" w:rsidR="00FF3EEE" w:rsidRDefault="00FF3EEE" w:rsidP="00FF3EEE">
      <w:pPr>
        <w:tabs>
          <w:tab w:val="left" w:pos="567"/>
        </w:tabs>
        <w:ind w:left="567" w:hanging="567"/>
        <w:jc w:val="center"/>
        <w:outlineLvl w:val="0"/>
        <w:rPr>
          <w:rFonts w:eastAsia="Calibri"/>
          <w:b/>
          <w:caps/>
          <w:lang w:val="lt-LT"/>
        </w:rPr>
      </w:pPr>
    </w:p>
    <w:p w14:paraId="573E1B65" w14:textId="77777777" w:rsidR="00FF3EEE" w:rsidRDefault="00FF3EEE" w:rsidP="00FF3EEE">
      <w:pPr>
        <w:tabs>
          <w:tab w:val="left" w:pos="567"/>
        </w:tabs>
        <w:ind w:left="567" w:hanging="567"/>
        <w:jc w:val="center"/>
        <w:outlineLvl w:val="0"/>
        <w:rPr>
          <w:rFonts w:eastAsia="Calibri"/>
          <w:b/>
          <w:caps/>
          <w:lang w:val="lt-LT"/>
        </w:rPr>
      </w:pPr>
    </w:p>
    <w:p w14:paraId="04ADE6E2" w14:textId="77777777" w:rsidR="00FF3EEE" w:rsidRDefault="00FF3EEE" w:rsidP="00FF3EEE">
      <w:pPr>
        <w:tabs>
          <w:tab w:val="left" w:pos="567"/>
        </w:tabs>
        <w:ind w:left="567" w:hanging="567"/>
        <w:jc w:val="center"/>
        <w:outlineLvl w:val="0"/>
        <w:rPr>
          <w:rFonts w:eastAsia="Calibri"/>
          <w:b/>
          <w:caps/>
          <w:lang w:val="lt-LT"/>
        </w:rPr>
      </w:pPr>
    </w:p>
    <w:p w14:paraId="1E7F22E0" w14:textId="77777777" w:rsidR="00FF3EEE" w:rsidRDefault="00FF3EEE" w:rsidP="00FF3EEE">
      <w:pPr>
        <w:tabs>
          <w:tab w:val="left" w:pos="567"/>
        </w:tabs>
        <w:ind w:left="567" w:hanging="567"/>
        <w:jc w:val="center"/>
        <w:outlineLvl w:val="0"/>
        <w:rPr>
          <w:rFonts w:eastAsia="Calibri"/>
          <w:b/>
          <w:caps/>
          <w:lang w:val="lt-LT"/>
        </w:rPr>
      </w:pPr>
    </w:p>
    <w:p w14:paraId="0E69BCC0" w14:textId="77777777" w:rsidR="00FF3EEE" w:rsidRDefault="00FF3EEE" w:rsidP="00FF3EEE">
      <w:pPr>
        <w:tabs>
          <w:tab w:val="left" w:pos="567"/>
        </w:tabs>
        <w:ind w:left="567" w:hanging="567"/>
        <w:jc w:val="center"/>
        <w:outlineLvl w:val="0"/>
        <w:rPr>
          <w:rFonts w:eastAsia="Calibri"/>
          <w:b/>
          <w:caps/>
          <w:lang w:val="lt-LT"/>
        </w:rPr>
      </w:pPr>
    </w:p>
    <w:p w14:paraId="097ACF45" w14:textId="77777777" w:rsidR="00FF3EEE" w:rsidRDefault="00FF3EEE" w:rsidP="00FF3EEE">
      <w:pPr>
        <w:tabs>
          <w:tab w:val="left" w:pos="567"/>
        </w:tabs>
        <w:ind w:left="567" w:hanging="567"/>
        <w:jc w:val="center"/>
        <w:outlineLvl w:val="0"/>
        <w:rPr>
          <w:rFonts w:eastAsia="Calibri"/>
          <w:b/>
          <w:caps/>
          <w:lang w:val="lt-LT"/>
        </w:rPr>
      </w:pPr>
    </w:p>
    <w:p w14:paraId="476E426A" w14:textId="77777777" w:rsidR="00FF3EEE" w:rsidRDefault="00FF3EEE" w:rsidP="00FF3EEE">
      <w:pPr>
        <w:tabs>
          <w:tab w:val="left" w:pos="567"/>
        </w:tabs>
        <w:ind w:left="567" w:hanging="567"/>
        <w:jc w:val="center"/>
        <w:outlineLvl w:val="0"/>
        <w:rPr>
          <w:rFonts w:eastAsia="Calibri"/>
          <w:b/>
          <w:caps/>
          <w:lang w:val="lt-LT"/>
        </w:rPr>
      </w:pPr>
    </w:p>
    <w:p w14:paraId="6BF6A6C2" w14:textId="77777777" w:rsidR="00FF3EEE" w:rsidRDefault="00FF3EEE" w:rsidP="00FF3EEE">
      <w:pPr>
        <w:tabs>
          <w:tab w:val="left" w:pos="567"/>
        </w:tabs>
        <w:ind w:left="567" w:hanging="567"/>
        <w:jc w:val="center"/>
        <w:outlineLvl w:val="0"/>
        <w:rPr>
          <w:rFonts w:eastAsia="Calibri"/>
          <w:b/>
          <w:caps/>
          <w:lang w:val="lt-LT"/>
        </w:rPr>
      </w:pPr>
      <w:r>
        <w:rPr>
          <w:rFonts w:eastAsia="Calibri"/>
          <w:b/>
          <w:caps/>
          <w:lang w:val="lt-LT"/>
        </w:rPr>
        <w:t>II PRIEDAS</w:t>
      </w:r>
      <w:bookmarkEnd w:id="4"/>
      <w:bookmarkEnd w:id="5"/>
    </w:p>
    <w:p w14:paraId="706860E7" w14:textId="77777777" w:rsidR="00FF3EEE" w:rsidRDefault="00FF3EEE" w:rsidP="00FF3EEE">
      <w:pPr>
        <w:overflowPunct w:val="0"/>
        <w:autoSpaceDE w:val="0"/>
        <w:autoSpaceDN w:val="0"/>
        <w:adjustRightInd w:val="0"/>
        <w:rPr>
          <w:b/>
          <w:i/>
          <w:lang w:val="lt-LT"/>
        </w:rPr>
      </w:pPr>
    </w:p>
    <w:p w14:paraId="6F5A64A4" w14:textId="77777777" w:rsidR="00FF3EEE" w:rsidRDefault="00FF3EEE" w:rsidP="00FF3EEE">
      <w:pPr>
        <w:overflowPunct w:val="0"/>
        <w:autoSpaceDE w:val="0"/>
        <w:autoSpaceDN w:val="0"/>
        <w:adjustRightInd w:val="0"/>
        <w:jc w:val="center"/>
        <w:rPr>
          <w:i/>
          <w:lang w:val="lt-LT"/>
        </w:rPr>
      </w:pPr>
      <w:r>
        <w:rPr>
          <w:b/>
          <w:lang w:val="lt-LT"/>
        </w:rPr>
        <w:t>REGISTRACIJOS SĄLYGOS</w:t>
      </w:r>
    </w:p>
    <w:p w14:paraId="79D3E8FA" w14:textId="77777777" w:rsidR="00FF3EEE" w:rsidRDefault="00FF3EEE" w:rsidP="00FF3EEE">
      <w:pPr>
        <w:overflowPunct w:val="0"/>
        <w:autoSpaceDE w:val="0"/>
        <w:autoSpaceDN w:val="0"/>
        <w:adjustRightInd w:val="0"/>
        <w:rPr>
          <w:lang w:val="lt-LT"/>
        </w:rPr>
      </w:pPr>
    </w:p>
    <w:p w14:paraId="519DB355" w14:textId="77777777" w:rsidR="00FF3EEE" w:rsidRDefault="00FF3EEE" w:rsidP="00FF3EEE">
      <w:pPr>
        <w:overflowPunct w:val="0"/>
        <w:autoSpaceDE w:val="0"/>
        <w:autoSpaceDN w:val="0"/>
        <w:adjustRightInd w:val="0"/>
        <w:ind w:left="1701" w:right="1416" w:hanging="708"/>
        <w:rPr>
          <w:b/>
          <w:lang w:val="lt-LT"/>
        </w:rPr>
      </w:pPr>
      <w:r>
        <w:rPr>
          <w:b/>
          <w:lang w:val="lt-LT"/>
        </w:rPr>
        <w:t>A.</w:t>
      </w:r>
      <w:r>
        <w:rPr>
          <w:b/>
          <w:lang w:val="lt-LT"/>
        </w:rPr>
        <w:tab/>
        <w:t>GAMINTOJAS, ATSAKINGAS UŽ SERIJŲ IŠLEIDIMĄ</w:t>
      </w:r>
    </w:p>
    <w:p w14:paraId="29F5AF1A" w14:textId="77777777" w:rsidR="00FF3EEE" w:rsidRDefault="00FF3EEE" w:rsidP="00FF3EEE">
      <w:pPr>
        <w:overflowPunct w:val="0"/>
        <w:autoSpaceDE w:val="0"/>
        <w:autoSpaceDN w:val="0"/>
        <w:adjustRightInd w:val="0"/>
        <w:rPr>
          <w:lang w:val="lt-LT"/>
        </w:rPr>
      </w:pPr>
    </w:p>
    <w:p w14:paraId="514B4F83" w14:textId="77777777" w:rsidR="00FF3EEE" w:rsidRDefault="00FF3EEE" w:rsidP="00FF3EEE">
      <w:pPr>
        <w:suppressLineNumbers/>
        <w:overflowPunct w:val="0"/>
        <w:autoSpaceDE w:val="0"/>
        <w:autoSpaceDN w:val="0"/>
        <w:adjustRightInd w:val="0"/>
        <w:ind w:left="1701" w:right="1416" w:hanging="708"/>
        <w:rPr>
          <w:b/>
          <w:lang w:val="es-ES"/>
        </w:rPr>
      </w:pPr>
      <w:r>
        <w:rPr>
          <w:b/>
          <w:lang w:val="es-ES"/>
        </w:rPr>
        <w:t>B.</w:t>
      </w:r>
      <w:r>
        <w:rPr>
          <w:b/>
          <w:lang w:val="es-ES"/>
        </w:rPr>
        <w:tab/>
        <w:t>TIEKIMO IR VARTOJIMO SĄLYGOS AR APRIBOJIMAI</w:t>
      </w:r>
    </w:p>
    <w:p w14:paraId="513630FA" w14:textId="77777777" w:rsidR="00FF3EEE" w:rsidRDefault="00FF3EEE" w:rsidP="00FF3EEE">
      <w:pPr>
        <w:overflowPunct w:val="0"/>
        <w:autoSpaceDE w:val="0"/>
        <w:autoSpaceDN w:val="0"/>
        <w:adjustRightInd w:val="0"/>
        <w:rPr>
          <w:b/>
          <w:lang w:val="es-ES"/>
        </w:rPr>
      </w:pPr>
      <w:r>
        <w:rPr>
          <w:lang w:val="es-ES"/>
        </w:rPr>
        <w:br w:type="page"/>
      </w:r>
      <w:r>
        <w:rPr>
          <w:b/>
          <w:lang w:val="es-ES"/>
        </w:rPr>
        <w:lastRenderedPageBreak/>
        <w:t>A.</w:t>
      </w:r>
      <w:r>
        <w:rPr>
          <w:b/>
          <w:lang w:val="es-ES"/>
        </w:rPr>
        <w:tab/>
        <w:t>GAMINTOJAS (-AI), ATSAKINGAS (-I) UŽ SERIJŲ IŠLEIDIMĄ</w:t>
      </w:r>
    </w:p>
    <w:p w14:paraId="2701BF3D" w14:textId="77777777" w:rsidR="00FF3EEE" w:rsidRDefault="00FF3EEE" w:rsidP="00FF3EEE">
      <w:pPr>
        <w:overflowPunct w:val="0"/>
        <w:autoSpaceDE w:val="0"/>
        <w:autoSpaceDN w:val="0"/>
        <w:adjustRightInd w:val="0"/>
        <w:rPr>
          <w:lang w:val="lt-LT"/>
        </w:rPr>
      </w:pPr>
    </w:p>
    <w:p w14:paraId="09124787" w14:textId="77777777" w:rsidR="00FF3EEE" w:rsidRDefault="00FF3EEE" w:rsidP="00FF3EEE">
      <w:pPr>
        <w:overflowPunct w:val="0"/>
        <w:autoSpaceDE w:val="0"/>
        <w:autoSpaceDN w:val="0"/>
        <w:adjustRightInd w:val="0"/>
        <w:jc w:val="both"/>
        <w:rPr>
          <w:lang w:val="lt-LT"/>
        </w:rPr>
      </w:pPr>
      <w:r>
        <w:rPr>
          <w:u w:val="single"/>
          <w:lang w:val="lt-LT"/>
        </w:rPr>
        <w:t>Gamintojo, atsakingo už serijų išleidimą, pavadinimas ir adresas</w:t>
      </w:r>
    </w:p>
    <w:p w14:paraId="1D4EBAA5" w14:textId="77777777" w:rsidR="00FF3EEE" w:rsidRDefault="00FF3EEE" w:rsidP="00FF3EEE">
      <w:pPr>
        <w:overflowPunct w:val="0"/>
        <w:autoSpaceDE w:val="0"/>
        <w:autoSpaceDN w:val="0"/>
        <w:adjustRightInd w:val="0"/>
        <w:rPr>
          <w:lang w:val="lt-LT"/>
        </w:rPr>
      </w:pPr>
    </w:p>
    <w:p w14:paraId="705B130C" w14:textId="77777777" w:rsidR="00FF3EEE" w:rsidRDefault="00FF3EEE" w:rsidP="00FF3EEE">
      <w:pPr>
        <w:overflowPunct w:val="0"/>
        <w:autoSpaceDE w:val="0"/>
        <w:autoSpaceDN w:val="0"/>
        <w:adjustRightInd w:val="0"/>
        <w:rPr>
          <w:lang w:val="lt-LT"/>
        </w:rPr>
      </w:pPr>
      <w:r>
        <w:rPr>
          <w:lang w:val="lt-LT"/>
        </w:rPr>
        <w:t>Cesra Arzneimittel GmbH &amp; Co. KG</w:t>
      </w:r>
    </w:p>
    <w:p w14:paraId="70F69BA8" w14:textId="6F482297" w:rsidR="00FF3EEE" w:rsidRDefault="002256ED" w:rsidP="00FF3EEE">
      <w:pPr>
        <w:overflowPunct w:val="0"/>
        <w:autoSpaceDE w:val="0"/>
        <w:autoSpaceDN w:val="0"/>
        <w:adjustRightInd w:val="0"/>
        <w:rPr>
          <w:lang w:val="lt-LT"/>
        </w:rPr>
      </w:pPr>
      <w:proofErr w:type="spellStart"/>
      <w:r>
        <w:rPr>
          <w:lang w:val="lt-LT"/>
        </w:rPr>
        <w:t>Flugstrasse</w:t>
      </w:r>
      <w:proofErr w:type="spellEnd"/>
      <w:r>
        <w:rPr>
          <w:lang w:val="lt-LT"/>
        </w:rPr>
        <w:t xml:space="preserve"> 11</w:t>
      </w:r>
    </w:p>
    <w:p w14:paraId="3FBE763D" w14:textId="77777777" w:rsidR="00FF3EEE" w:rsidRDefault="00FF3EEE" w:rsidP="00FF3EEE">
      <w:pPr>
        <w:overflowPunct w:val="0"/>
        <w:autoSpaceDE w:val="0"/>
        <w:autoSpaceDN w:val="0"/>
        <w:adjustRightInd w:val="0"/>
        <w:rPr>
          <w:lang w:val="lt-LT"/>
        </w:rPr>
      </w:pPr>
      <w:r>
        <w:rPr>
          <w:lang w:val="lt-LT"/>
        </w:rPr>
        <w:t>76532 Baden-Baden</w:t>
      </w:r>
    </w:p>
    <w:p w14:paraId="08CAE5E5" w14:textId="77777777" w:rsidR="00FF3EEE" w:rsidRDefault="00FF3EEE" w:rsidP="00FF3EEE">
      <w:pPr>
        <w:overflowPunct w:val="0"/>
        <w:autoSpaceDE w:val="0"/>
        <w:autoSpaceDN w:val="0"/>
        <w:adjustRightInd w:val="0"/>
        <w:rPr>
          <w:lang w:val="lt-LT"/>
        </w:rPr>
      </w:pPr>
      <w:r>
        <w:rPr>
          <w:lang w:val="lt-LT"/>
        </w:rPr>
        <w:t>Vokietija</w:t>
      </w:r>
    </w:p>
    <w:p w14:paraId="6AE22C99" w14:textId="77777777" w:rsidR="00FF3EEE" w:rsidRDefault="00FF3EEE" w:rsidP="00FF3EEE">
      <w:pPr>
        <w:overflowPunct w:val="0"/>
        <w:autoSpaceDE w:val="0"/>
        <w:autoSpaceDN w:val="0"/>
        <w:adjustRightInd w:val="0"/>
        <w:rPr>
          <w:lang w:val="lt-LT"/>
        </w:rPr>
      </w:pPr>
    </w:p>
    <w:p w14:paraId="01D5E272" w14:textId="77777777" w:rsidR="00FF3EEE" w:rsidRDefault="00FF3EEE" w:rsidP="00FF3EEE">
      <w:pPr>
        <w:overflowPunct w:val="0"/>
        <w:autoSpaceDE w:val="0"/>
        <w:autoSpaceDN w:val="0"/>
        <w:adjustRightInd w:val="0"/>
        <w:rPr>
          <w:lang w:val="lt-LT"/>
        </w:rPr>
      </w:pPr>
    </w:p>
    <w:p w14:paraId="055CE272" w14:textId="77777777" w:rsidR="00FF3EEE" w:rsidRDefault="00FF3EEE" w:rsidP="00FF3EEE">
      <w:pPr>
        <w:suppressLineNumbers/>
        <w:overflowPunct w:val="0"/>
        <w:autoSpaceDE w:val="0"/>
        <w:autoSpaceDN w:val="0"/>
        <w:adjustRightInd w:val="0"/>
        <w:ind w:left="567" w:hanging="567"/>
        <w:rPr>
          <w:lang w:val="lt-LT"/>
        </w:rPr>
      </w:pPr>
      <w:r>
        <w:rPr>
          <w:b/>
          <w:lang w:val="lt-LT"/>
        </w:rPr>
        <w:t>B.</w:t>
      </w:r>
      <w:r>
        <w:rPr>
          <w:b/>
          <w:lang w:val="lt-LT"/>
        </w:rPr>
        <w:tab/>
        <w:t xml:space="preserve">TIEKIMO IR VARTOJIMO SĄLYGOS AR APRIBOJIMAI </w:t>
      </w:r>
    </w:p>
    <w:p w14:paraId="5767D747" w14:textId="77777777" w:rsidR="00FF3EEE" w:rsidRDefault="00FF3EEE" w:rsidP="00FF3EEE">
      <w:pPr>
        <w:overflowPunct w:val="0"/>
        <w:autoSpaceDE w:val="0"/>
        <w:autoSpaceDN w:val="0"/>
        <w:adjustRightInd w:val="0"/>
        <w:rPr>
          <w:lang w:val="lt-LT"/>
        </w:rPr>
      </w:pPr>
    </w:p>
    <w:p w14:paraId="45BAA18A" w14:textId="77777777" w:rsidR="00FF3EEE" w:rsidRDefault="00FF3EEE" w:rsidP="00FF3EEE">
      <w:pPr>
        <w:overflowPunct w:val="0"/>
        <w:autoSpaceDE w:val="0"/>
        <w:autoSpaceDN w:val="0"/>
        <w:adjustRightInd w:val="0"/>
        <w:rPr>
          <w:lang w:val="lt-LT"/>
        </w:rPr>
      </w:pPr>
      <w:r>
        <w:rPr>
          <w:lang w:val="lt-LT"/>
        </w:rPr>
        <w:t>Nereceptinis vaistinis preparatas.</w:t>
      </w:r>
    </w:p>
    <w:p w14:paraId="23D40520" w14:textId="77777777" w:rsidR="00FF3EEE" w:rsidRDefault="00FF3EEE" w:rsidP="00FF3EEE">
      <w:pPr>
        <w:overflowPunct w:val="0"/>
        <w:autoSpaceDE w:val="0"/>
        <w:autoSpaceDN w:val="0"/>
        <w:adjustRightInd w:val="0"/>
        <w:rPr>
          <w:lang w:val="lt-LT"/>
        </w:rPr>
      </w:pPr>
    </w:p>
    <w:p w14:paraId="17D555DF" w14:textId="77777777" w:rsidR="00FF3EEE" w:rsidRDefault="00FF3EEE" w:rsidP="00FF3EEE">
      <w:pPr>
        <w:rPr>
          <w:lang w:val="lt-LT"/>
        </w:rPr>
      </w:pPr>
      <w:r>
        <w:rPr>
          <w:lang w:val="lt-LT"/>
        </w:rPr>
        <w:br w:type="page"/>
      </w:r>
    </w:p>
    <w:p w14:paraId="6E4C1D28" w14:textId="77777777" w:rsidR="00FF3EEE" w:rsidRDefault="00FF3EEE" w:rsidP="00FF3EEE">
      <w:pPr>
        <w:overflowPunct w:val="0"/>
        <w:autoSpaceDE w:val="0"/>
        <w:autoSpaceDN w:val="0"/>
        <w:adjustRightInd w:val="0"/>
        <w:rPr>
          <w:noProof/>
          <w:lang w:val="lt-LT"/>
        </w:rPr>
      </w:pPr>
    </w:p>
    <w:p w14:paraId="79077CDE" w14:textId="77777777" w:rsidR="00FF3EEE" w:rsidRDefault="00FF3EEE" w:rsidP="00FF3EEE">
      <w:pPr>
        <w:overflowPunct w:val="0"/>
        <w:autoSpaceDE w:val="0"/>
        <w:autoSpaceDN w:val="0"/>
        <w:adjustRightInd w:val="0"/>
        <w:rPr>
          <w:noProof/>
          <w:lang w:val="lt-LT"/>
        </w:rPr>
      </w:pPr>
    </w:p>
    <w:p w14:paraId="2F4E3BDF" w14:textId="77777777" w:rsidR="00FF3EEE" w:rsidRDefault="00FF3EEE" w:rsidP="00FF3EEE">
      <w:pPr>
        <w:overflowPunct w:val="0"/>
        <w:autoSpaceDE w:val="0"/>
        <w:autoSpaceDN w:val="0"/>
        <w:adjustRightInd w:val="0"/>
        <w:rPr>
          <w:noProof/>
          <w:lang w:val="lt-LT"/>
        </w:rPr>
      </w:pPr>
    </w:p>
    <w:p w14:paraId="675BB127" w14:textId="77777777" w:rsidR="00FF3EEE" w:rsidRDefault="00FF3EEE" w:rsidP="00FF3EEE">
      <w:pPr>
        <w:overflowPunct w:val="0"/>
        <w:autoSpaceDE w:val="0"/>
        <w:autoSpaceDN w:val="0"/>
        <w:adjustRightInd w:val="0"/>
        <w:rPr>
          <w:noProof/>
          <w:lang w:val="lt-LT"/>
        </w:rPr>
      </w:pPr>
    </w:p>
    <w:p w14:paraId="43A80886" w14:textId="77777777" w:rsidR="00FF3EEE" w:rsidRDefault="00FF3EEE" w:rsidP="00FF3EEE">
      <w:pPr>
        <w:overflowPunct w:val="0"/>
        <w:autoSpaceDE w:val="0"/>
        <w:autoSpaceDN w:val="0"/>
        <w:adjustRightInd w:val="0"/>
        <w:rPr>
          <w:noProof/>
          <w:lang w:val="lt-LT"/>
        </w:rPr>
      </w:pPr>
    </w:p>
    <w:p w14:paraId="205BD0FA" w14:textId="77777777" w:rsidR="00FF3EEE" w:rsidRDefault="00FF3EEE" w:rsidP="00FF3EEE">
      <w:pPr>
        <w:overflowPunct w:val="0"/>
        <w:autoSpaceDE w:val="0"/>
        <w:autoSpaceDN w:val="0"/>
        <w:adjustRightInd w:val="0"/>
        <w:rPr>
          <w:noProof/>
          <w:lang w:val="lt-LT"/>
        </w:rPr>
      </w:pPr>
    </w:p>
    <w:p w14:paraId="7D6CC78E" w14:textId="77777777" w:rsidR="00FF3EEE" w:rsidRDefault="00FF3EEE" w:rsidP="00FF3EEE">
      <w:pPr>
        <w:overflowPunct w:val="0"/>
        <w:autoSpaceDE w:val="0"/>
        <w:autoSpaceDN w:val="0"/>
        <w:adjustRightInd w:val="0"/>
        <w:rPr>
          <w:noProof/>
          <w:lang w:val="lt-LT"/>
        </w:rPr>
      </w:pPr>
    </w:p>
    <w:p w14:paraId="51309064" w14:textId="77777777" w:rsidR="00FF3EEE" w:rsidRDefault="00FF3EEE" w:rsidP="00FF3EEE">
      <w:pPr>
        <w:overflowPunct w:val="0"/>
        <w:autoSpaceDE w:val="0"/>
        <w:autoSpaceDN w:val="0"/>
        <w:adjustRightInd w:val="0"/>
        <w:rPr>
          <w:noProof/>
          <w:lang w:val="lt-LT"/>
        </w:rPr>
      </w:pPr>
    </w:p>
    <w:p w14:paraId="4F202544" w14:textId="77777777" w:rsidR="00FF3EEE" w:rsidRDefault="00FF3EEE" w:rsidP="00FF3EEE">
      <w:pPr>
        <w:overflowPunct w:val="0"/>
        <w:autoSpaceDE w:val="0"/>
        <w:autoSpaceDN w:val="0"/>
        <w:adjustRightInd w:val="0"/>
        <w:rPr>
          <w:noProof/>
          <w:lang w:val="lt-LT"/>
        </w:rPr>
      </w:pPr>
    </w:p>
    <w:p w14:paraId="1F4292D9" w14:textId="77777777" w:rsidR="00FF3EEE" w:rsidRDefault="00FF3EEE" w:rsidP="00FF3EEE">
      <w:pPr>
        <w:overflowPunct w:val="0"/>
        <w:autoSpaceDE w:val="0"/>
        <w:autoSpaceDN w:val="0"/>
        <w:adjustRightInd w:val="0"/>
        <w:rPr>
          <w:noProof/>
          <w:lang w:val="lt-LT"/>
        </w:rPr>
      </w:pPr>
    </w:p>
    <w:p w14:paraId="58084CF2" w14:textId="77777777" w:rsidR="00FF3EEE" w:rsidRDefault="00FF3EEE" w:rsidP="00FF3EEE">
      <w:pPr>
        <w:overflowPunct w:val="0"/>
        <w:autoSpaceDE w:val="0"/>
        <w:autoSpaceDN w:val="0"/>
        <w:adjustRightInd w:val="0"/>
        <w:rPr>
          <w:noProof/>
          <w:lang w:val="lt-LT"/>
        </w:rPr>
      </w:pPr>
    </w:p>
    <w:p w14:paraId="517CD002" w14:textId="77777777" w:rsidR="00FF3EEE" w:rsidRDefault="00FF3EEE" w:rsidP="00FF3EEE">
      <w:pPr>
        <w:overflowPunct w:val="0"/>
        <w:autoSpaceDE w:val="0"/>
        <w:autoSpaceDN w:val="0"/>
        <w:adjustRightInd w:val="0"/>
        <w:rPr>
          <w:noProof/>
          <w:lang w:val="lt-LT"/>
        </w:rPr>
      </w:pPr>
    </w:p>
    <w:p w14:paraId="3C44AC60" w14:textId="77777777" w:rsidR="00FF3EEE" w:rsidRDefault="00FF3EEE" w:rsidP="00FF3EEE">
      <w:pPr>
        <w:overflowPunct w:val="0"/>
        <w:autoSpaceDE w:val="0"/>
        <w:autoSpaceDN w:val="0"/>
        <w:adjustRightInd w:val="0"/>
        <w:rPr>
          <w:noProof/>
          <w:lang w:val="lt-LT"/>
        </w:rPr>
      </w:pPr>
    </w:p>
    <w:p w14:paraId="3195BBF0" w14:textId="77777777" w:rsidR="00FF3EEE" w:rsidRDefault="00FF3EEE" w:rsidP="00FF3EEE">
      <w:pPr>
        <w:overflowPunct w:val="0"/>
        <w:autoSpaceDE w:val="0"/>
        <w:autoSpaceDN w:val="0"/>
        <w:adjustRightInd w:val="0"/>
        <w:rPr>
          <w:noProof/>
          <w:lang w:val="lt-LT"/>
        </w:rPr>
      </w:pPr>
    </w:p>
    <w:p w14:paraId="5857B097" w14:textId="77777777" w:rsidR="00FF3EEE" w:rsidRDefault="00FF3EEE" w:rsidP="00FF3EEE">
      <w:pPr>
        <w:overflowPunct w:val="0"/>
        <w:autoSpaceDE w:val="0"/>
        <w:autoSpaceDN w:val="0"/>
        <w:adjustRightInd w:val="0"/>
        <w:rPr>
          <w:noProof/>
          <w:lang w:val="lt-LT"/>
        </w:rPr>
      </w:pPr>
    </w:p>
    <w:p w14:paraId="371E78DB" w14:textId="77777777" w:rsidR="00FF3EEE" w:rsidRDefault="00FF3EEE" w:rsidP="00FF3EEE">
      <w:pPr>
        <w:overflowPunct w:val="0"/>
        <w:autoSpaceDE w:val="0"/>
        <w:autoSpaceDN w:val="0"/>
        <w:adjustRightInd w:val="0"/>
        <w:rPr>
          <w:noProof/>
          <w:lang w:val="lt-LT"/>
        </w:rPr>
      </w:pPr>
    </w:p>
    <w:p w14:paraId="270F47E5" w14:textId="77777777" w:rsidR="00FF3EEE" w:rsidRDefault="00FF3EEE" w:rsidP="00FF3EEE">
      <w:pPr>
        <w:overflowPunct w:val="0"/>
        <w:autoSpaceDE w:val="0"/>
        <w:autoSpaceDN w:val="0"/>
        <w:adjustRightInd w:val="0"/>
        <w:rPr>
          <w:noProof/>
          <w:lang w:val="lt-LT"/>
        </w:rPr>
      </w:pPr>
    </w:p>
    <w:p w14:paraId="1045E9F8" w14:textId="77777777" w:rsidR="00FF3EEE" w:rsidRDefault="00FF3EEE" w:rsidP="00FF3EEE">
      <w:pPr>
        <w:overflowPunct w:val="0"/>
        <w:autoSpaceDE w:val="0"/>
        <w:autoSpaceDN w:val="0"/>
        <w:adjustRightInd w:val="0"/>
        <w:rPr>
          <w:noProof/>
          <w:lang w:val="lt-LT"/>
        </w:rPr>
      </w:pPr>
    </w:p>
    <w:p w14:paraId="652D9766" w14:textId="77777777" w:rsidR="00FF3EEE" w:rsidRDefault="00FF3EEE" w:rsidP="00FF3EEE">
      <w:pPr>
        <w:overflowPunct w:val="0"/>
        <w:autoSpaceDE w:val="0"/>
        <w:autoSpaceDN w:val="0"/>
        <w:adjustRightInd w:val="0"/>
        <w:rPr>
          <w:noProof/>
          <w:lang w:val="lt-LT"/>
        </w:rPr>
      </w:pPr>
    </w:p>
    <w:p w14:paraId="211608C3" w14:textId="77777777" w:rsidR="00FF3EEE" w:rsidRDefault="00FF3EEE" w:rsidP="00FF3EEE">
      <w:pPr>
        <w:overflowPunct w:val="0"/>
        <w:autoSpaceDE w:val="0"/>
        <w:autoSpaceDN w:val="0"/>
        <w:adjustRightInd w:val="0"/>
        <w:rPr>
          <w:noProof/>
          <w:lang w:val="lt-LT"/>
        </w:rPr>
      </w:pPr>
    </w:p>
    <w:p w14:paraId="655AD91C" w14:textId="77777777" w:rsidR="00FF3EEE" w:rsidRDefault="00FF3EEE" w:rsidP="00FF3EEE">
      <w:pPr>
        <w:overflowPunct w:val="0"/>
        <w:autoSpaceDE w:val="0"/>
        <w:autoSpaceDN w:val="0"/>
        <w:adjustRightInd w:val="0"/>
        <w:jc w:val="center"/>
        <w:outlineLvl w:val="0"/>
        <w:rPr>
          <w:b/>
          <w:noProof/>
          <w:lang w:val="lt-LT"/>
        </w:rPr>
      </w:pPr>
    </w:p>
    <w:p w14:paraId="6947F0D2" w14:textId="77777777" w:rsidR="00FF3EEE" w:rsidRDefault="00FF3EEE" w:rsidP="00FF3EEE">
      <w:pPr>
        <w:overflowPunct w:val="0"/>
        <w:autoSpaceDE w:val="0"/>
        <w:autoSpaceDN w:val="0"/>
        <w:adjustRightInd w:val="0"/>
        <w:jc w:val="center"/>
        <w:outlineLvl w:val="0"/>
        <w:rPr>
          <w:b/>
          <w:noProof/>
          <w:lang w:val="lt-LT"/>
        </w:rPr>
      </w:pPr>
      <w:r>
        <w:rPr>
          <w:b/>
          <w:noProof/>
          <w:lang w:val="lt-LT"/>
        </w:rPr>
        <w:t>III PRIEDAS</w:t>
      </w:r>
    </w:p>
    <w:p w14:paraId="07EE867A" w14:textId="77777777" w:rsidR="00FF3EEE" w:rsidRDefault="00FF3EEE" w:rsidP="00FF3EEE">
      <w:pPr>
        <w:overflowPunct w:val="0"/>
        <w:autoSpaceDE w:val="0"/>
        <w:autoSpaceDN w:val="0"/>
        <w:adjustRightInd w:val="0"/>
        <w:jc w:val="center"/>
        <w:rPr>
          <w:b/>
          <w:noProof/>
          <w:lang w:val="lt-LT"/>
        </w:rPr>
      </w:pPr>
    </w:p>
    <w:p w14:paraId="64A9B628" w14:textId="77777777" w:rsidR="00FF3EEE" w:rsidRDefault="00FF3EEE" w:rsidP="00FF3EEE">
      <w:pPr>
        <w:overflowPunct w:val="0"/>
        <w:autoSpaceDE w:val="0"/>
        <w:autoSpaceDN w:val="0"/>
        <w:adjustRightInd w:val="0"/>
        <w:jc w:val="center"/>
        <w:outlineLvl w:val="0"/>
        <w:rPr>
          <w:b/>
          <w:noProof/>
          <w:lang w:val="lt-LT"/>
        </w:rPr>
      </w:pPr>
      <w:r>
        <w:rPr>
          <w:b/>
          <w:noProof/>
          <w:lang w:val="lt-LT"/>
        </w:rPr>
        <w:t>ŽENKLINIMAS IR PAKUOTĖS LAPELIS</w:t>
      </w:r>
    </w:p>
    <w:p w14:paraId="5DBE1371" w14:textId="77777777" w:rsidR="00FF3EEE" w:rsidRDefault="00FF3EEE" w:rsidP="00FF3EEE">
      <w:pPr>
        <w:overflowPunct w:val="0"/>
        <w:autoSpaceDE w:val="0"/>
        <w:autoSpaceDN w:val="0"/>
        <w:adjustRightInd w:val="0"/>
        <w:rPr>
          <w:noProof/>
          <w:lang w:val="lt-LT"/>
        </w:rPr>
      </w:pPr>
      <w:r>
        <w:rPr>
          <w:lang w:val="lt-LT"/>
        </w:rPr>
        <w:br w:type="page"/>
      </w:r>
    </w:p>
    <w:p w14:paraId="5FFCBA01" w14:textId="77777777" w:rsidR="00FF3EEE" w:rsidRDefault="00FF3EEE" w:rsidP="00FF3EEE">
      <w:pPr>
        <w:overflowPunct w:val="0"/>
        <w:autoSpaceDE w:val="0"/>
        <w:autoSpaceDN w:val="0"/>
        <w:adjustRightInd w:val="0"/>
        <w:rPr>
          <w:noProof/>
          <w:lang w:val="lt-LT"/>
        </w:rPr>
      </w:pPr>
    </w:p>
    <w:p w14:paraId="7D789E0A" w14:textId="77777777" w:rsidR="00FF3EEE" w:rsidRDefault="00FF3EEE" w:rsidP="00FF3EEE">
      <w:pPr>
        <w:overflowPunct w:val="0"/>
        <w:autoSpaceDE w:val="0"/>
        <w:autoSpaceDN w:val="0"/>
        <w:adjustRightInd w:val="0"/>
        <w:rPr>
          <w:noProof/>
          <w:lang w:val="lt-LT"/>
        </w:rPr>
      </w:pPr>
    </w:p>
    <w:p w14:paraId="1753D222" w14:textId="77777777" w:rsidR="00FF3EEE" w:rsidRDefault="00FF3EEE" w:rsidP="00FF3EEE">
      <w:pPr>
        <w:overflowPunct w:val="0"/>
        <w:autoSpaceDE w:val="0"/>
        <w:autoSpaceDN w:val="0"/>
        <w:adjustRightInd w:val="0"/>
        <w:rPr>
          <w:noProof/>
          <w:lang w:val="lt-LT"/>
        </w:rPr>
      </w:pPr>
    </w:p>
    <w:p w14:paraId="05B1166E" w14:textId="77777777" w:rsidR="00FF3EEE" w:rsidRDefault="00FF3EEE" w:rsidP="00FF3EEE">
      <w:pPr>
        <w:overflowPunct w:val="0"/>
        <w:autoSpaceDE w:val="0"/>
        <w:autoSpaceDN w:val="0"/>
        <w:adjustRightInd w:val="0"/>
        <w:rPr>
          <w:noProof/>
          <w:lang w:val="lt-LT"/>
        </w:rPr>
      </w:pPr>
    </w:p>
    <w:p w14:paraId="75B636A6" w14:textId="77777777" w:rsidR="00FF3EEE" w:rsidRDefault="00FF3EEE" w:rsidP="00FF3EEE">
      <w:pPr>
        <w:overflowPunct w:val="0"/>
        <w:autoSpaceDE w:val="0"/>
        <w:autoSpaceDN w:val="0"/>
        <w:adjustRightInd w:val="0"/>
        <w:rPr>
          <w:noProof/>
          <w:lang w:val="lt-LT"/>
        </w:rPr>
      </w:pPr>
    </w:p>
    <w:p w14:paraId="6A5B8373" w14:textId="77777777" w:rsidR="00FF3EEE" w:rsidRDefault="00FF3EEE" w:rsidP="00FF3EEE">
      <w:pPr>
        <w:overflowPunct w:val="0"/>
        <w:autoSpaceDE w:val="0"/>
        <w:autoSpaceDN w:val="0"/>
        <w:adjustRightInd w:val="0"/>
        <w:rPr>
          <w:noProof/>
          <w:lang w:val="lt-LT"/>
        </w:rPr>
      </w:pPr>
    </w:p>
    <w:p w14:paraId="53CECA70" w14:textId="77777777" w:rsidR="00FF3EEE" w:rsidRDefault="00FF3EEE" w:rsidP="00FF3EEE">
      <w:pPr>
        <w:overflowPunct w:val="0"/>
        <w:autoSpaceDE w:val="0"/>
        <w:autoSpaceDN w:val="0"/>
        <w:adjustRightInd w:val="0"/>
        <w:rPr>
          <w:noProof/>
          <w:lang w:val="lt-LT"/>
        </w:rPr>
      </w:pPr>
    </w:p>
    <w:p w14:paraId="3F390799" w14:textId="77777777" w:rsidR="00FF3EEE" w:rsidRDefault="00FF3EEE" w:rsidP="00FF3EEE">
      <w:pPr>
        <w:overflowPunct w:val="0"/>
        <w:autoSpaceDE w:val="0"/>
        <w:autoSpaceDN w:val="0"/>
        <w:adjustRightInd w:val="0"/>
        <w:rPr>
          <w:noProof/>
          <w:lang w:val="lt-LT"/>
        </w:rPr>
      </w:pPr>
    </w:p>
    <w:p w14:paraId="09E55B6B" w14:textId="77777777" w:rsidR="00FF3EEE" w:rsidRDefault="00FF3EEE" w:rsidP="00FF3EEE">
      <w:pPr>
        <w:overflowPunct w:val="0"/>
        <w:autoSpaceDE w:val="0"/>
        <w:autoSpaceDN w:val="0"/>
        <w:adjustRightInd w:val="0"/>
        <w:rPr>
          <w:noProof/>
          <w:lang w:val="lt-LT"/>
        </w:rPr>
      </w:pPr>
    </w:p>
    <w:p w14:paraId="3EF0BB63" w14:textId="77777777" w:rsidR="00FF3EEE" w:rsidRDefault="00FF3EEE" w:rsidP="00FF3EEE">
      <w:pPr>
        <w:overflowPunct w:val="0"/>
        <w:autoSpaceDE w:val="0"/>
        <w:autoSpaceDN w:val="0"/>
        <w:adjustRightInd w:val="0"/>
        <w:rPr>
          <w:noProof/>
          <w:lang w:val="lt-LT"/>
        </w:rPr>
      </w:pPr>
    </w:p>
    <w:p w14:paraId="3451A28D" w14:textId="77777777" w:rsidR="00FF3EEE" w:rsidRDefault="00FF3EEE" w:rsidP="00FF3EEE">
      <w:pPr>
        <w:overflowPunct w:val="0"/>
        <w:autoSpaceDE w:val="0"/>
        <w:autoSpaceDN w:val="0"/>
        <w:adjustRightInd w:val="0"/>
        <w:rPr>
          <w:noProof/>
          <w:lang w:val="lt-LT"/>
        </w:rPr>
      </w:pPr>
    </w:p>
    <w:p w14:paraId="3AD5D00B" w14:textId="77777777" w:rsidR="00FF3EEE" w:rsidRDefault="00FF3EEE" w:rsidP="00FF3EEE">
      <w:pPr>
        <w:overflowPunct w:val="0"/>
        <w:autoSpaceDE w:val="0"/>
        <w:autoSpaceDN w:val="0"/>
        <w:adjustRightInd w:val="0"/>
        <w:rPr>
          <w:noProof/>
          <w:lang w:val="lt-LT"/>
        </w:rPr>
      </w:pPr>
    </w:p>
    <w:p w14:paraId="379B0126" w14:textId="77777777" w:rsidR="00FF3EEE" w:rsidRDefault="00FF3EEE" w:rsidP="00FF3EEE">
      <w:pPr>
        <w:overflowPunct w:val="0"/>
        <w:autoSpaceDE w:val="0"/>
        <w:autoSpaceDN w:val="0"/>
        <w:adjustRightInd w:val="0"/>
        <w:rPr>
          <w:noProof/>
          <w:lang w:val="lt-LT"/>
        </w:rPr>
      </w:pPr>
    </w:p>
    <w:p w14:paraId="5087EFC3" w14:textId="77777777" w:rsidR="00FF3EEE" w:rsidRDefault="00FF3EEE" w:rsidP="00FF3EEE">
      <w:pPr>
        <w:overflowPunct w:val="0"/>
        <w:autoSpaceDE w:val="0"/>
        <w:autoSpaceDN w:val="0"/>
        <w:adjustRightInd w:val="0"/>
        <w:rPr>
          <w:noProof/>
          <w:lang w:val="lt-LT"/>
        </w:rPr>
      </w:pPr>
    </w:p>
    <w:p w14:paraId="0A05E755" w14:textId="77777777" w:rsidR="00FF3EEE" w:rsidRDefault="00FF3EEE" w:rsidP="00FF3EEE">
      <w:pPr>
        <w:overflowPunct w:val="0"/>
        <w:autoSpaceDE w:val="0"/>
        <w:autoSpaceDN w:val="0"/>
        <w:adjustRightInd w:val="0"/>
        <w:rPr>
          <w:noProof/>
          <w:lang w:val="lt-LT"/>
        </w:rPr>
      </w:pPr>
    </w:p>
    <w:p w14:paraId="1F88530A" w14:textId="77777777" w:rsidR="00FF3EEE" w:rsidRDefault="00FF3EEE" w:rsidP="00FF3EEE">
      <w:pPr>
        <w:overflowPunct w:val="0"/>
        <w:autoSpaceDE w:val="0"/>
        <w:autoSpaceDN w:val="0"/>
        <w:adjustRightInd w:val="0"/>
        <w:rPr>
          <w:noProof/>
          <w:lang w:val="lt-LT"/>
        </w:rPr>
      </w:pPr>
    </w:p>
    <w:p w14:paraId="4BE67216" w14:textId="77777777" w:rsidR="00FF3EEE" w:rsidRDefault="00FF3EEE" w:rsidP="00FF3EEE">
      <w:pPr>
        <w:overflowPunct w:val="0"/>
        <w:autoSpaceDE w:val="0"/>
        <w:autoSpaceDN w:val="0"/>
        <w:adjustRightInd w:val="0"/>
        <w:rPr>
          <w:noProof/>
          <w:lang w:val="lt-LT"/>
        </w:rPr>
      </w:pPr>
    </w:p>
    <w:p w14:paraId="62B38C75" w14:textId="77777777" w:rsidR="00FF3EEE" w:rsidRDefault="00FF3EEE" w:rsidP="00FF3EEE">
      <w:pPr>
        <w:overflowPunct w:val="0"/>
        <w:autoSpaceDE w:val="0"/>
        <w:autoSpaceDN w:val="0"/>
        <w:adjustRightInd w:val="0"/>
        <w:rPr>
          <w:noProof/>
          <w:lang w:val="lt-LT"/>
        </w:rPr>
      </w:pPr>
    </w:p>
    <w:p w14:paraId="1D2055DF" w14:textId="77777777" w:rsidR="00FF3EEE" w:rsidRDefault="00FF3EEE" w:rsidP="00FF3EEE">
      <w:pPr>
        <w:overflowPunct w:val="0"/>
        <w:autoSpaceDE w:val="0"/>
        <w:autoSpaceDN w:val="0"/>
        <w:adjustRightInd w:val="0"/>
        <w:rPr>
          <w:noProof/>
          <w:lang w:val="lt-LT"/>
        </w:rPr>
      </w:pPr>
    </w:p>
    <w:p w14:paraId="7C8B1F07" w14:textId="77777777" w:rsidR="00FF3EEE" w:rsidRDefault="00FF3EEE" w:rsidP="00FF3EEE">
      <w:pPr>
        <w:overflowPunct w:val="0"/>
        <w:autoSpaceDE w:val="0"/>
        <w:autoSpaceDN w:val="0"/>
        <w:adjustRightInd w:val="0"/>
        <w:rPr>
          <w:noProof/>
          <w:lang w:val="lt-LT"/>
        </w:rPr>
      </w:pPr>
    </w:p>
    <w:p w14:paraId="003259A4" w14:textId="77777777" w:rsidR="00FF3EEE" w:rsidRDefault="00FF3EEE" w:rsidP="00FF3EEE">
      <w:pPr>
        <w:overflowPunct w:val="0"/>
        <w:autoSpaceDE w:val="0"/>
        <w:autoSpaceDN w:val="0"/>
        <w:adjustRightInd w:val="0"/>
        <w:rPr>
          <w:noProof/>
          <w:lang w:val="lt-LT"/>
        </w:rPr>
      </w:pPr>
    </w:p>
    <w:p w14:paraId="26A59310" w14:textId="77777777" w:rsidR="00FF3EEE" w:rsidRDefault="00FF3EEE" w:rsidP="00FF3EEE">
      <w:pPr>
        <w:overflowPunct w:val="0"/>
        <w:autoSpaceDE w:val="0"/>
        <w:autoSpaceDN w:val="0"/>
        <w:adjustRightInd w:val="0"/>
        <w:rPr>
          <w:noProof/>
          <w:lang w:val="lt-LT"/>
        </w:rPr>
      </w:pPr>
    </w:p>
    <w:p w14:paraId="3907A647" w14:textId="77777777" w:rsidR="00FF3EEE" w:rsidRDefault="00FF3EEE" w:rsidP="00FF3EEE">
      <w:pPr>
        <w:overflowPunct w:val="0"/>
        <w:autoSpaceDE w:val="0"/>
        <w:autoSpaceDN w:val="0"/>
        <w:adjustRightInd w:val="0"/>
        <w:jc w:val="center"/>
        <w:outlineLvl w:val="0"/>
        <w:rPr>
          <w:noProof/>
          <w:lang w:val="lt-LT"/>
        </w:rPr>
      </w:pPr>
      <w:r>
        <w:rPr>
          <w:b/>
          <w:noProof/>
          <w:lang w:val="lt-LT"/>
        </w:rPr>
        <w:t>A. ŽENKLINIMAS</w:t>
      </w:r>
    </w:p>
    <w:p w14:paraId="7582D55F" w14:textId="77777777" w:rsidR="00FF3EEE" w:rsidRDefault="00FF3EEE" w:rsidP="00FF3EEE">
      <w:pPr>
        <w:rPr>
          <w:lang w:val="lt-LT"/>
        </w:rPr>
      </w:pPr>
      <w:r>
        <w:rPr>
          <w:lang w:val="lt-LT"/>
        </w:rPr>
        <w:br w:type="page"/>
      </w:r>
    </w:p>
    <w:p w14:paraId="374086B6" w14:textId="77777777" w:rsidR="00FF3EEE" w:rsidRDefault="00FF3EEE" w:rsidP="00FF3EEE">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F3EEE" w:rsidRPr="005C10CB" w14:paraId="03076BE6" w14:textId="77777777" w:rsidTr="00043AC8">
        <w:trPr>
          <w:trHeight w:val="716"/>
        </w:trPr>
        <w:tc>
          <w:tcPr>
            <w:tcW w:w="9281" w:type="dxa"/>
            <w:tcBorders>
              <w:top w:val="single" w:sz="4" w:space="0" w:color="auto"/>
              <w:left w:val="single" w:sz="4" w:space="0" w:color="auto"/>
              <w:bottom w:val="single" w:sz="4" w:space="0" w:color="auto"/>
              <w:right w:val="single" w:sz="4" w:space="0" w:color="auto"/>
            </w:tcBorders>
          </w:tcPr>
          <w:p w14:paraId="417CCEDB" w14:textId="77777777" w:rsidR="00FF3EEE" w:rsidRDefault="00FF3EEE">
            <w:pPr>
              <w:rPr>
                <w:noProof/>
                <w:lang w:val="lt-LT"/>
              </w:rPr>
            </w:pPr>
            <w:r w:rsidRPr="00043AC8">
              <w:rPr>
                <w:b/>
                <w:lang w:val="lt"/>
              </w:rPr>
              <w:t>INFORMACIJA ANT IŠORINĖS PAKUOTĖS</w:t>
            </w:r>
            <w:r w:rsidRPr="00043AC8">
              <w:rPr>
                <w:lang w:val="lt"/>
              </w:rPr>
              <w:t xml:space="preserve"> </w:t>
            </w:r>
          </w:p>
          <w:p w14:paraId="6C18801F" w14:textId="77777777" w:rsidR="00FF3EEE" w:rsidRDefault="00FF3EEE">
            <w:pPr>
              <w:rPr>
                <w:noProof/>
                <w:lang w:val="lt-LT"/>
              </w:rPr>
            </w:pPr>
          </w:p>
          <w:p w14:paraId="02F819EE" w14:textId="77777777" w:rsidR="00FF3EEE" w:rsidRDefault="00FF3EEE">
            <w:pPr>
              <w:rPr>
                <w:noProof/>
                <w:lang w:val="lt-LT"/>
              </w:rPr>
            </w:pPr>
            <w:r w:rsidRPr="00043AC8">
              <w:rPr>
                <w:b/>
                <w:lang w:val="lt"/>
              </w:rPr>
              <w:t>DĖŽUTĖ</w:t>
            </w:r>
          </w:p>
        </w:tc>
      </w:tr>
    </w:tbl>
    <w:p w14:paraId="4EC2FF05" w14:textId="77777777" w:rsidR="00FF3EEE" w:rsidRDefault="00FF3EEE" w:rsidP="00FF3EEE">
      <w:pPr>
        <w:ind w:left="-142" w:firstLine="142"/>
        <w:rPr>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F3EEE" w14:paraId="005AD186" w14:textId="77777777" w:rsidTr="00043AC8">
        <w:tc>
          <w:tcPr>
            <w:tcW w:w="9281" w:type="dxa"/>
            <w:tcBorders>
              <w:top w:val="single" w:sz="4" w:space="0" w:color="auto"/>
              <w:left w:val="single" w:sz="4" w:space="0" w:color="auto"/>
              <w:bottom w:val="single" w:sz="4" w:space="0" w:color="auto"/>
              <w:right w:val="single" w:sz="4" w:space="0" w:color="auto"/>
            </w:tcBorders>
            <w:hideMark/>
          </w:tcPr>
          <w:p w14:paraId="29BE3097" w14:textId="77777777" w:rsidR="00FF3EEE" w:rsidRDefault="00FF3EEE">
            <w:pPr>
              <w:ind w:left="567" w:hanging="567"/>
              <w:rPr>
                <w:b/>
                <w:bCs/>
                <w:noProof/>
              </w:rPr>
            </w:pPr>
            <w:r w:rsidRPr="00043AC8">
              <w:rPr>
                <w:b/>
                <w:lang w:val="lt"/>
              </w:rPr>
              <w:t>1.</w:t>
            </w:r>
            <w:r w:rsidRPr="00043AC8">
              <w:rPr>
                <w:b/>
                <w:lang w:val="lt"/>
              </w:rPr>
              <w:tab/>
              <w:t>VAISTINIO PREPARATO PAVADINIMAS</w:t>
            </w:r>
          </w:p>
        </w:tc>
      </w:tr>
    </w:tbl>
    <w:p w14:paraId="3724ABCA" w14:textId="77777777" w:rsidR="00FF3EEE" w:rsidRDefault="00FF3EEE" w:rsidP="00FF3EEE">
      <w:pPr>
        <w:rPr>
          <w:noProof/>
        </w:rPr>
      </w:pPr>
    </w:p>
    <w:p w14:paraId="14DF4160" w14:textId="77777777" w:rsidR="00FF3EEE" w:rsidRPr="00043AC8" w:rsidRDefault="00FF3EEE" w:rsidP="00FF3EEE">
      <w:pPr>
        <w:rPr>
          <w:lang w:val="lt"/>
        </w:rPr>
      </w:pPr>
      <w:r w:rsidRPr="00043AC8">
        <w:rPr>
          <w:lang w:val="lt"/>
        </w:rPr>
        <w:t>ilon tepalas</w:t>
      </w:r>
    </w:p>
    <w:p w14:paraId="53DBAB55" w14:textId="77777777" w:rsidR="00FF3EEE" w:rsidRPr="00043AC8" w:rsidRDefault="00FF3EEE" w:rsidP="00FF3EEE">
      <w:pPr>
        <w:rPr>
          <w:lang w:val="lt"/>
        </w:rPr>
      </w:pPr>
      <w:r w:rsidRPr="00043AC8">
        <w:rPr>
          <w:lang w:val="lt"/>
        </w:rPr>
        <w:t xml:space="preserve">eukaliptų eterinis aliejus, </w:t>
      </w:r>
      <w:r>
        <w:rPr>
          <w:lang w:val="lt-LT"/>
        </w:rPr>
        <w:t>europinių</w:t>
      </w:r>
      <w:r w:rsidRPr="00043AC8">
        <w:rPr>
          <w:lang w:val="lt"/>
        </w:rPr>
        <w:t xml:space="preserve"> maumedžių terpentinas, terpentino eterinis aliejus</w:t>
      </w:r>
    </w:p>
    <w:p w14:paraId="2D48C335" w14:textId="77777777" w:rsidR="00FF3EEE" w:rsidRDefault="00FF3EEE" w:rsidP="00FF3EEE">
      <w:pPr>
        <w:rPr>
          <w:lang w:val="es-ES"/>
        </w:rPr>
      </w:pPr>
    </w:p>
    <w:p w14:paraId="5B758E3C" w14:textId="77777777" w:rsidR="00FF3EEE" w:rsidRDefault="00FF3EEE" w:rsidP="00FF3EEE">
      <w:pPr>
        <w:rPr>
          <w:noProof/>
          <w:u w:val="singl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F3EEE" w:rsidRPr="005C10CB" w14:paraId="3EE0ECB1" w14:textId="77777777" w:rsidTr="00043AC8">
        <w:tc>
          <w:tcPr>
            <w:tcW w:w="9281" w:type="dxa"/>
            <w:tcBorders>
              <w:top w:val="single" w:sz="4" w:space="0" w:color="auto"/>
              <w:left w:val="single" w:sz="4" w:space="0" w:color="auto"/>
              <w:bottom w:val="single" w:sz="4" w:space="0" w:color="auto"/>
              <w:right w:val="single" w:sz="4" w:space="0" w:color="auto"/>
            </w:tcBorders>
            <w:hideMark/>
          </w:tcPr>
          <w:p w14:paraId="47DE86A9" w14:textId="77777777" w:rsidR="00FF3EEE" w:rsidRDefault="00FF3EEE">
            <w:pPr>
              <w:ind w:left="567" w:hanging="567"/>
              <w:rPr>
                <w:b/>
                <w:bCs/>
                <w:noProof/>
                <w:lang w:val="es-ES"/>
              </w:rPr>
            </w:pPr>
            <w:r w:rsidRPr="00043AC8">
              <w:rPr>
                <w:b/>
                <w:lang w:val="lt"/>
              </w:rPr>
              <w:t>2.</w:t>
            </w:r>
            <w:r w:rsidRPr="00043AC8">
              <w:rPr>
                <w:b/>
                <w:lang w:val="lt"/>
              </w:rPr>
              <w:tab/>
              <w:t>VEIKLIOJI (-IOS) MEDŽIAGA (-OS) IR JOS (-Ų) KIEKIS (-IAI)</w:t>
            </w:r>
          </w:p>
        </w:tc>
      </w:tr>
    </w:tbl>
    <w:p w14:paraId="55E52056" w14:textId="77777777" w:rsidR="00FF3EEE" w:rsidRDefault="00FF3EEE" w:rsidP="00FF3EEE">
      <w:pPr>
        <w:rPr>
          <w:noProof/>
          <w:lang w:val="es-ES"/>
        </w:rPr>
      </w:pPr>
    </w:p>
    <w:p w14:paraId="52165B82" w14:textId="77777777" w:rsidR="00FF3EEE" w:rsidRDefault="00FF3EEE" w:rsidP="00FF3EEE">
      <w:pPr>
        <w:shd w:val="clear" w:color="auto" w:fill="FFFFFF"/>
        <w:tabs>
          <w:tab w:val="left" w:pos="1701"/>
        </w:tabs>
        <w:ind w:left="993" w:right="979" w:hanging="993"/>
        <w:rPr>
          <w:lang w:val="es-ES"/>
        </w:rPr>
      </w:pPr>
      <w:r w:rsidRPr="00043AC8">
        <w:rPr>
          <w:lang w:val="lt"/>
        </w:rPr>
        <w:t xml:space="preserve">1 g tepalo yra: </w:t>
      </w:r>
    </w:p>
    <w:p w14:paraId="3EC16304" w14:textId="77777777" w:rsidR="00FF3EEE" w:rsidRDefault="00FF3EEE" w:rsidP="00FF3EEE">
      <w:pPr>
        <w:shd w:val="clear" w:color="auto" w:fill="FFFFFF"/>
        <w:tabs>
          <w:tab w:val="left" w:pos="1701"/>
        </w:tabs>
        <w:ind w:right="979"/>
        <w:rPr>
          <w:lang w:val="es-ES"/>
        </w:rPr>
      </w:pPr>
      <w:r w:rsidRPr="00043AC8">
        <w:rPr>
          <w:lang w:val="lt"/>
        </w:rPr>
        <w:t xml:space="preserve">12 mg eukaliptų eterinio aliejaus, 54 mg </w:t>
      </w:r>
      <w:r>
        <w:rPr>
          <w:lang w:val="lt-LT"/>
        </w:rPr>
        <w:t>europinių</w:t>
      </w:r>
      <w:r w:rsidRPr="00043AC8">
        <w:rPr>
          <w:lang w:val="lt"/>
        </w:rPr>
        <w:t xml:space="preserve"> maumedžių terpentino, 72 mg terpentino eterinio aliejaus.</w:t>
      </w:r>
    </w:p>
    <w:p w14:paraId="1C0073A9" w14:textId="77777777" w:rsidR="00FF3EEE" w:rsidRDefault="00FF3EEE" w:rsidP="00FF3EEE">
      <w:pPr>
        <w:shd w:val="clear" w:color="auto" w:fill="FFFFFF"/>
        <w:tabs>
          <w:tab w:val="left" w:pos="1701"/>
        </w:tabs>
        <w:ind w:right="979"/>
        <w:rPr>
          <w:noProof/>
          <w:lang w:val="es-ES"/>
        </w:rPr>
      </w:pPr>
    </w:p>
    <w:p w14:paraId="5861E0C0" w14:textId="77777777" w:rsidR="00FF3EEE" w:rsidRDefault="00FF3EEE" w:rsidP="00FF3EEE">
      <w:pPr>
        <w:rPr>
          <w:noProof/>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F3EEE" w14:paraId="714E1068" w14:textId="77777777" w:rsidTr="00043AC8">
        <w:tc>
          <w:tcPr>
            <w:tcW w:w="9281" w:type="dxa"/>
            <w:tcBorders>
              <w:top w:val="single" w:sz="4" w:space="0" w:color="auto"/>
              <w:left w:val="single" w:sz="4" w:space="0" w:color="auto"/>
              <w:bottom w:val="single" w:sz="4" w:space="0" w:color="auto"/>
              <w:right w:val="single" w:sz="4" w:space="0" w:color="auto"/>
            </w:tcBorders>
            <w:hideMark/>
          </w:tcPr>
          <w:p w14:paraId="3DF81518" w14:textId="77777777" w:rsidR="00FF3EEE" w:rsidRDefault="00FF3EEE">
            <w:pPr>
              <w:ind w:left="567" w:hanging="567"/>
              <w:rPr>
                <w:b/>
                <w:bCs/>
                <w:noProof/>
              </w:rPr>
            </w:pPr>
            <w:r w:rsidRPr="00043AC8">
              <w:rPr>
                <w:b/>
                <w:lang w:val="lt"/>
              </w:rPr>
              <w:t>3.</w:t>
            </w:r>
            <w:r w:rsidRPr="00043AC8">
              <w:rPr>
                <w:b/>
                <w:lang w:val="lt"/>
              </w:rPr>
              <w:tab/>
              <w:t xml:space="preserve">PAGALBINIŲ MEDŽIAGŲ SĄRAŠAS </w:t>
            </w:r>
          </w:p>
        </w:tc>
      </w:tr>
    </w:tbl>
    <w:p w14:paraId="5AD86C0D" w14:textId="77777777" w:rsidR="00FF3EEE" w:rsidRPr="00043AC8" w:rsidRDefault="00FF3EEE" w:rsidP="00FF3EEE">
      <w:pPr>
        <w:rPr>
          <w:lang w:val="lt"/>
        </w:rPr>
      </w:pPr>
    </w:p>
    <w:p w14:paraId="3BB61BBE" w14:textId="595EA0B1" w:rsidR="00FF3EEE" w:rsidRPr="00043AC8" w:rsidRDefault="00FF3EEE" w:rsidP="00FF3EEE">
      <w:pPr>
        <w:rPr>
          <w:lang w:val="lt"/>
        </w:rPr>
      </w:pPr>
      <w:bookmarkStart w:id="6" w:name="_Hlk184931033"/>
      <w:r w:rsidRPr="00043AC8">
        <w:rPr>
          <w:lang w:val="lt"/>
        </w:rPr>
        <w:t xml:space="preserve">Minkštasis baltas parafinas, geltonasis vaškas, stearino rūgštis 50, oleino rūgštis, polisorbatas 20 (E432), rozmarinų eterinis aliejus (sudėtyje yra limoneno), čiobrelių eterinis aliejus </w:t>
      </w:r>
      <w:r w:rsidR="00BD019D">
        <w:rPr>
          <w:noProof/>
          <w:lang w:val="lt"/>
        </w:rPr>
        <w:t>(</w:t>
      </w:r>
      <w:proofErr w:type="spellStart"/>
      <w:r w:rsidRPr="00043AC8">
        <w:rPr>
          <w:lang w:val="lt"/>
        </w:rPr>
        <w:t>timolio</w:t>
      </w:r>
      <w:proofErr w:type="spellEnd"/>
      <w:r w:rsidRPr="00043AC8">
        <w:rPr>
          <w:lang w:val="lt"/>
        </w:rPr>
        <w:t xml:space="preserve"> </w:t>
      </w:r>
      <w:proofErr w:type="spellStart"/>
      <w:r>
        <w:rPr>
          <w:lang w:val="lt-LT"/>
        </w:rPr>
        <w:t>chemotipo</w:t>
      </w:r>
      <w:proofErr w:type="spellEnd"/>
      <w:r w:rsidR="00BD019D">
        <w:rPr>
          <w:noProof/>
          <w:lang w:val="lt"/>
        </w:rPr>
        <w:t xml:space="preserve">, </w:t>
      </w:r>
      <w:r w:rsidRPr="00043AC8">
        <w:rPr>
          <w:lang w:val="lt"/>
        </w:rPr>
        <w:t xml:space="preserve">sudėtyje yra linalolio), timolis, chlorofilų vario kompleksas (E141), butilhidroksitoluenas (E 321). Daugiau informacijos pateikiama </w:t>
      </w:r>
      <w:r>
        <w:rPr>
          <w:lang w:val="lt-LT"/>
        </w:rPr>
        <w:t xml:space="preserve">pakuotės </w:t>
      </w:r>
      <w:r w:rsidRPr="00043AC8">
        <w:rPr>
          <w:lang w:val="lt"/>
        </w:rPr>
        <w:t>lapelyje.</w:t>
      </w:r>
    </w:p>
    <w:bookmarkEnd w:id="6"/>
    <w:p w14:paraId="54532CE0" w14:textId="77777777" w:rsidR="00FF3EEE" w:rsidRPr="00043AC8" w:rsidRDefault="00FF3EEE" w:rsidP="00FF3EEE">
      <w:pPr>
        <w:rPr>
          <w:lang w:val="lt"/>
        </w:rPr>
      </w:pPr>
    </w:p>
    <w:p w14:paraId="15ED79F3" w14:textId="77777777" w:rsidR="00FF3EEE" w:rsidRPr="00043AC8" w:rsidRDefault="00FF3EEE" w:rsidP="00FF3EEE">
      <w:pPr>
        <w:rPr>
          <w:lang w:val="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F3EEE" w:rsidRPr="005C10CB" w14:paraId="183A9ABA" w14:textId="77777777" w:rsidTr="00043AC8">
        <w:tc>
          <w:tcPr>
            <w:tcW w:w="9281" w:type="dxa"/>
            <w:tcBorders>
              <w:top w:val="single" w:sz="4" w:space="0" w:color="auto"/>
              <w:left w:val="single" w:sz="4" w:space="0" w:color="auto"/>
              <w:bottom w:val="single" w:sz="4" w:space="0" w:color="auto"/>
              <w:right w:val="single" w:sz="4" w:space="0" w:color="auto"/>
            </w:tcBorders>
            <w:hideMark/>
          </w:tcPr>
          <w:p w14:paraId="526C1A52" w14:textId="77777777" w:rsidR="00FF3EEE" w:rsidRDefault="00FF3EEE">
            <w:pPr>
              <w:ind w:left="567" w:hanging="567"/>
              <w:rPr>
                <w:b/>
                <w:bCs/>
                <w:noProof/>
                <w:lang w:val="es-ES"/>
              </w:rPr>
            </w:pPr>
            <w:r w:rsidRPr="00043AC8">
              <w:rPr>
                <w:b/>
                <w:lang w:val="lt"/>
              </w:rPr>
              <w:t>4.</w:t>
            </w:r>
            <w:r w:rsidRPr="00043AC8">
              <w:rPr>
                <w:b/>
                <w:lang w:val="lt"/>
              </w:rPr>
              <w:tab/>
              <w:t>FARMACINĖ FORMA IR KIEKIS PAKUOTĖJE</w:t>
            </w:r>
          </w:p>
        </w:tc>
      </w:tr>
    </w:tbl>
    <w:p w14:paraId="1B4E8A5E" w14:textId="77777777" w:rsidR="00FF3EEE" w:rsidRDefault="00FF3EEE" w:rsidP="00FF3EEE">
      <w:pPr>
        <w:rPr>
          <w:noProof/>
          <w:lang w:val="es-ES"/>
        </w:rPr>
      </w:pPr>
    </w:p>
    <w:p w14:paraId="2F1F05DA" w14:textId="77777777" w:rsidR="00FF3EEE" w:rsidRDefault="00FF3EEE" w:rsidP="00FF3EEE">
      <w:pPr>
        <w:rPr>
          <w:lang w:val="es-ES"/>
        </w:rPr>
      </w:pPr>
      <w:r w:rsidRPr="00043AC8">
        <w:rPr>
          <w:lang w:val="lt"/>
        </w:rPr>
        <w:t>Tepalas</w:t>
      </w:r>
    </w:p>
    <w:p w14:paraId="54303D88" w14:textId="77777777" w:rsidR="00FF3EEE" w:rsidRPr="00043AC8" w:rsidRDefault="00FF3EEE" w:rsidP="00FF3EEE">
      <w:pPr>
        <w:rPr>
          <w:highlight w:val="lightGray"/>
          <w:lang w:val="lt"/>
        </w:rPr>
      </w:pPr>
      <w:r w:rsidRPr="00043AC8">
        <w:rPr>
          <w:highlight w:val="lightGray"/>
          <w:lang w:val="lt"/>
        </w:rPr>
        <w:t>25 g</w:t>
      </w:r>
    </w:p>
    <w:p w14:paraId="59B5733B" w14:textId="77777777" w:rsidR="00FF3EEE" w:rsidRPr="00043AC8" w:rsidRDefault="00FF3EEE" w:rsidP="00FF3EEE">
      <w:pPr>
        <w:rPr>
          <w:highlight w:val="lightGray"/>
          <w:lang w:val="lt"/>
        </w:rPr>
      </w:pPr>
      <w:r w:rsidRPr="00043AC8">
        <w:rPr>
          <w:highlight w:val="lightGray"/>
          <w:lang w:val="lt"/>
        </w:rPr>
        <w:t>50 g</w:t>
      </w:r>
    </w:p>
    <w:p w14:paraId="21127CB2" w14:textId="77777777" w:rsidR="00FF3EEE" w:rsidRDefault="00FF3EEE" w:rsidP="00FF3EEE">
      <w:pPr>
        <w:rPr>
          <w:highlight w:val="lightGray"/>
          <w:lang w:val="es-ES"/>
        </w:rPr>
      </w:pPr>
      <w:r w:rsidRPr="00043AC8">
        <w:rPr>
          <w:highlight w:val="lightGray"/>
          <w:lang w:val="lt"/>
        </w:rPr>
        <w:t>100 g</w:t>
      </w:r>
    </w:p>
    <w:p w14:paraId="5D467F78" w14:textId="77777777" w:rsidR="00FF3EEE" w:rsidRDefault="00FF3EEE" w:rsidP="00FF3EEE">
      <w:pPr>
        <w:rPr>
          <w:i/>
          <w:noProof/>
          <w:lang w:val="es-ES"/>
        </w:rPr>
      </w:pPr>
      <w:r w:rsidRPr="00043AC8">
        <w:rPr>
          <w:i/>
          <w:highlight w:val="lightGray"/>
          <w:lang w:val="lt"/>
        </w:rPr>
        <w:t>(25 g neparduodamas pavyzdys)</w:t>
      </w:r>
    </w:p>
    <w:p w14:paraId="74951162" w14:textId="77777777" w:rsidR="00FF3EEE" w:rsidRDefault="00FF3EEE" w:rsidP="00FF3EEE">
      <w:pPr>
        <w:rPr>
          <w:noProof/>
          <w:lang w:val="es-ES"/>
        </w:rPr>
      </w:pPr>
    </w:p>
    <w:p w14:paraId="15C8C0EF" w14:textId="77777777" w:rsidR="00FF3EEE" w:rsidRDefault="00FF3EEE" w:rsidP="00FF3EEE">
      <w:pPr>
        <w:rPr>
          <w:noProof/>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F3EEE" w:rsidRPr="00FF3EEE" w14:paraId="40F10129" w14:textId="77777777" w:rsidTr="00043AC8">
        <w:tc>
          <w:tcPr>
            <w:tcW w:w="9281" w:type="dxa"/>
            <w:tcBorders>
              <w:top w:val="single" w:sz="4" w:space="0" w:color="auto"/>
              <w:left w:val="single" w:sz="4" w:space="0" w:color="auto"/>
              <w:bottom w:val="single" w:sz="4" w:space="0" w:color="auto"/>
              <w:right w:val="single" w:sz="4" w:space="0" w:color="auto"/>
            </w:tcBorders>
            <w:hideMark/>
          </w:tcPr>
          <w:p w14:paraId="519E4CB1" w14:textId="77777777" w:rsidR="00FF3EEE" w:rsidRDefault="00FF3EEE">
            <w:pPr>
              <w:ind w:left="567" w:hanging="567"/>
              <w:rPr>
                <w:b/>
                <w:bCs/>
                <w:noProof/>
                <w:lang w:val="es-ES"/>
              </w:rPr>
            </w:pPr>
            <w:r w:rsidRPr="00043AC8">
              <w:rPr>
                <w:b/>
                <w:lang w:val="lt"/>
              </w:rPr>
              <w:t>5.</w:t>
            </w:r>
            <w:r w:rsidRPr="00043AC8">
              <w:rPr>
                <w:b/>
                <w:lang w:val="lt"/>
              </w:rPr>
              <w:tab/>
            </w:r>
            <w:r w:rsidRPr="00043AC8">
              <w:rPr>
                <w:b/>
                <w:caps/>
                <w:lang w:val="lt"/>
              </w:rPr>
              <w:t xml:space="preserve">VARTOJIMO METODAS </w:t>
            </w:r>
            <w:r w:rsidRPr="00043AC8">
              <w:rPr>
                <w:b/>
                <w:lang w:val="lt"/>
              </w:rPr>
              <w:t>IR BŪDAS (-AI)</w:t>
            </w:r>
          </w:p>
        </w:tc>
      </w:tr>
    </w:tbl>
    <w:p w14:paraId="78C65A15" w14:textId="77777777" w:rsidR="00FF3EEE" w:rsidRDefault="00FF3EEE" w:rsidP="00FF3EEE">
      <w:pPr>
        <w:rPr>
          <w:noProof/>
          <w:lang w:val="es-ES"/>
        </w:rPr>
      </w:pPr>
    </w:p>
    <w:p w14:paraId="6C7ACFD0" w14:textId="77777777" w:rsidR="00FF3EEE" w:rsidRDefault="00FF3EEE" w:rsidP="00FF3EEE">
      <w:pPr>
        <w:rPr>
          <w:noProof/>
          <w:lang w:val="es-ES"/>
        </w:rPr>
      </w:pPr>
      <w:r w:rsidRPr="00043AC8">
        <w:rPr>
          <w:lang w:val="lt"/>
        </w:rPr>
        <w:t>Vartoti ant odos.</w:t>
      </w:r>
    </w:p>
    <w:p w14:paraId="3E8345E4" w14:textId="77777777" w:rsidR="00FF3EEE" w:rsidRDefault="00FF3EEE" w:rsidP="00FF3EEE">
      <w:pPr>
        <w:rPr>
          <w:noProof/>
          <w:lang w:val="es-ES"/>
        </w:rPr>
      </w:pPr>
    </w:p>
    <w:p w14:paraId="4D1D01E3" w14:textId="77777777" w:rsidR="00FF3EEE" w:rsidRPr="00043AC8" w:rsidRDefault="00FF3EEE" w:rsidP="00FF3EEE">
      <w:pPr>
        <w:rPr>
          <w:lang w:val="lt"/>
        </w:rPr>
      </w:pPr>
      <w:r w:rsidRPr="00043AC8">
        <w:rPr>
          <w:lang w:val="lt"/>
        </w:rPr>
        <w:t>Prieš vartojimą perskaitykite pakuotės lapelį.</w:t>
      </w:r>
    </w:p>
    <w:p w14:paraId="6CDE34EF" w14:textId="77777777" w:rsidR="00FF3EEE" w:rsidRDefault="00FF3EEE" w:rsidP="00FF3EEE">
      <w:pPr>
        <w:rPr>
          <w:noProof/>
          <w:lang w:val="es-ES"/>
        </w:rPr>
      </w:pPr>
    </w:p>
    <w:p w14:paraId="23A19C01" w14:textId="77777777" w:rsidR="00FF3EEE" w:rsidRDefault="00FF3EEE" w:rsidP="00FF3EEE">
      <w:pPr>
        <w:rPr>
          <w:noProof/>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F3EEE" w:rsidRPr="005C10CB" w14:paraId="05CF92C3" w14:textId="77777777" w:rsidTr="00043AC8">
        <w:tc>
          <w:tcPr>
            <w:tcW w:w="9281" w:type="dxa"/>
            <w:tcBorders>
              <w:top w:val="single" w:sz="4" w:space="0" w:color="auto"/>
              <w:left w:val="single" w:sz="4" w:space="0" w:color="auto"/>
              <w:bottom w:val="single" w:sz="4" w:space="0" w:color="auto"/>
              <w:right w:val="single" w:sz="4" w:space="0" w:color="auto"/>
            </w:tcBorders>
            <w:hideMark/>
          </w:tcPr>
          <w:p w14:paraId="09EA8A7D" w14:textId="77777777" w:rsidR="00FF3EEE" w:rsidRDefault="00FF3EEE">
            <w:pPr>
              <w:ind w:left="567" w:hanging="567"/>
              <w:rPr>
                <w:b/>
                <w:bCs/>
                <w:noProof/>
                <w:lang w:val="es-ES"/>
              </w:rPr>
            </w:pPr>
            <w:r w:rsidRPr="00043AC8">
              <w:rPr>
                <w:b/>
                <w:lang w:val="lt"/>
              </w:rPr>
              <w:t>6.</w:t>
            </w:r>
            <w:r w:rsidRPr="00043AC8">
              <w:rPr>
                <w:b/>
                <w:lang w:val="lt"/>
              </w:rPr>
              <w:tab/>
              <w:t>SPECIALUS ĮSPĖJIMAS, KAD VAISTINĮ PREPARATĄ BŪTINA LAIKYTI VAIKAMS NEPASTEBIMOJE IR NEPASIEKIAMOJE VIETOJE</w:t>
            </w:r>
          </w:p>
        </w:tc>
      </w:tr>
    </w:tbl>
    <w:p w14:paraId="073E02E8" w14:textId="77777777" w:rsidR="00FF3EEE" w:rsidRDefault="00FF3EEE" w:rsidP="00FF3EEE">
      <w:pPr>
        <w:rPr>
          <w:noProof/>
          <w:lang w:val="es-ES"/>
        </w:rPr>
      </w:pPr>
    </w:p>
    <w:p w14:paraId="71023D5E" w14:textId="77777777" w:rsidR="00FF3EEE" w:rsidRPr="00043AC8" w:rsidRDefault="00FF3EEE" w:rsidP="00FF3EEE">
      <w:pPr>
        <w:rPr>
          <w:lang w:val="lt"/>
        </w:rPr>
      </w:pPr>
      <w:r w:rsidRPr="00043AC8">
        <w:rPr>
          <w:lang w:val="lt"/>
        </w:rPr>
        <w:t>Laikyti vaikams nepastebimoje ir nepasiekiamoje vietoje.</w:t>
      </w:r>
    </w:p>
    <w:p w14:paraId="7DF93D19" w14:textId="77777777" w:rsidR="00FF3EEE" w:rsidRDefault="00FF3EEE" w:rsidP="00FF3EEE">
      <w:pPr>
        <w:rPr>
          <w:noProof/>
          <w:lang w:val="es-ES"/>
        </w:rPr>
      </w:pPr>
    </w:p>
    <w:p w14:paraId="5DA9F552" w14:textId="77777777" w:rsidR="00FF3EEE" w:rsidRDefault="00FF3EEE" w:rsidP="00FF3EEE">
      <w:pPr>
        <w:rPr>
          <w:noProof/>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F3EEE" w:rsidRPr="00FF3EEE" w14:paraId="000FAC0A" w14:textId="77777777" w:rsidTr="00043AC8">
        <w:tc>
          <w:tcPr>
            <w:tcW w:w="9281" w:type="dxa"/>
            <w:tcBorders>
              <w:top w:val="single" w:sz="4" w:space="0" w:color="auto"/>
              <w:left w:val="single" w:sz="4" w:space="0" w:color="auto"/>
              <w:bottom w:val="single" w:sz="4" w:space="0" w:color="auto"/>
              <w:right w:val="single" w:sz="4" w:space="0" w:color="auto"/>
            </w:tcBorders>
            <w:hideMark/>
          </w:tcPr>
          <w:p w14:paraId="5C3533C3" w14:textId="77777777" w:rsidR="00FF3EEE" w:rsidRPr="00043AC8" w:rsidRDefault="00FF3EEE">
            <w:pPr>
              <w:ind w:left="567" w:hanging="567"/>
              <w:rPr>
                <w:b/>
                <w:lang w:val="pt-PT"/>
              </w:rPr>
            </w:pPr>
            <w:r w:rsidRPr="00043AC8">
              <w:rPr>
                <w:b/>
                <w:lang w:val="lt"/>
              </w:rPr>
              <w:t>7.</w:t>
            </w:r>
            <w:r w:rsidRPr="00043AC8">
              <w:rPr>
                <w:b/>
                <w:lang w:val="lt"/>
              </w:rPr>
              <w:tab/>
              <w:t>KITAS (-I) SPECIALUS (-ŪS) ĮSPĖJIMAS (-AI) (JEI REIKIA)</w:t>
            </w:r>
          </w:p>
        </w:tc>
      </w:tr>
    </w:tbl>
    <w:p w14:paraId="7447BA32" w14:textId="77777777" w:rsidR="00FF3EEE" w:rsidRPr="00043AC8" w:rsidRDefault="00FF3EEE" w:rsidP="00FF3EEE">
      <w:pPr>
        <w:rPr>
          <w:lang w:val="pt-PT"/>
        </w:rPr>
      </w:pPr>
    </w:p>
    <w:p w14:paraId="0F6A06ED" w14:textId="77777777" w:rsidR="00FF3EEE" w:rsidRPr="00043AC8" w:rsidRDefault="00FF3EEE" w:rsidP="00FF3EEE">
      <w:pPr>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F3EEE" w14:paraId="7F455115" w14:textId="77777777" w:rsidTr="00043AC8">
        <w:tc>
          <w:tcPr>
            <w:tcW w:w="9281" w:type="dxa"/>
            <w:tcBorders>
              <w:top w:val="single" w:sz="4" w:space="0" w:color="auto"/>
              <w:left w:val="single" w:sz="4" w:space="0" w:color="auto"/>
              <w:bottom w:val="single" w:sz="4" w:space="0" w:color="auto"/>
              <w:right w:val="single" w:sz="4" w:space="0" w:color="auto"/>
            </w:tcBorders>
            <w:hideMark/>
          </w:tcPr>
          <w:p w14:paraId="71986AC7" w14:textId="77777777" w:rsidR="00FF3EEE" w:rsidRDefault="00FF3EEE">
            <w:pPr>
              <w:ind w:left="567" w:hanging="567"/>
              <w:rPr>
                <w:b/>
                <w:bCs/>
                <w:noProof/>
              </w:rPr>
            </w:pPr>
            <w:r w:rsidRPr="00043AC8">
              <w:rPr>
                <w:b/>
                <w:lang w:val="lt"/>
              </w:rPr>
              <w:t>8.</w:t>
            </w:r>
            <w:r w:rsidRPr="00043AC8">
              <w:rPr>
                <w:b/>
                <w:lang w:val="lt"/>
              </w:rPr>
              <w:tab/>
              <w:t>TINKAMUMO LAIKAS</w:t>
            </w:r>
          </w:p>
        </w:tc>
      </w:tr>
    </w:tbl>
    <w:p w14:paraId="214493BC" w14:textId="77777777" w:rsidR="00FF3EEE" w:rsidRDefault="00FF3EEE" w:rsidP="00FF3EEE">
      <w:pPr>
        <w:rPr>
          <w:noProof/>
        </w:rPr>
      </w:pPr>
    </w:p>
    <w:p w14:paraId="5EE44592" w14:textId="1709A54F" w:rsidR="00FF3EEE" w:rsidRPr="00043AC8" w:rsidRDefault="00FF3EEE" w:rsidP="00FF3EEE">
      <w:r w:rsidRPr="00043AC8">
        <w:rPr>
          <w:lang w:val="lt"/>
        </w:rPr>
        <w:t xml:space="preserve">Tinka iki: </w:t>
      </w:r>
      <w:r w:rsidRPr="00043AC8">
        <w:rPr>
          <w:highlight w:val="lightGray"/>
          <w:lang w:val="lt"/>
        </w:rPr>
        <w:t>[MMMM</w:t>
      </w:r>
      <w:r w:rsidR="00DB0023" w:rsidRPr="00073C8D">
        <w:rPr>
          <w:highlight w:val="lightGray"/>
          <w:lang w:val="lt"/>
        </w:rPr>
        <w:t>-MM</w:t>
      </w:r>
      <w:r w:rsidRPr="00043AC8">
        <w:rPr>
          <w:highlight w:val="lightGray"/>
          <w:lang w:val="lt"/>
        </w:rPr>
        <w:t>]</w:t>
      </w:r>
    </w:p>
    <w:p w14:paraId="764DEDAB" w14:textId="77777777" w:rsidR="00FF3EEE" w:rsidRPr="00006E3B" w:rsidRDefault="00FF3EEE" w:rsidP="00FF3EEE">
      <w:pPr>
        <w:rPr>
          <w:lang w:val="de-DE"/>
        </w:rPr>
      </w:pPr>
      <w:r w:rsidRPr="00006E3B">
        <w:rPr>
          <w:lang w:val="lt-LT"/>
        </w:rPr>
        <w:t>Tinkamumo laikas pirmą kartą atidarius talpyklę: 6 mėnesiai.</w:t>
      </w:r>
    </w:p>
    <w:p w14:paraId="26A3AE16" w14:textId="77777777" w:rsidR="00FF3EEE" w:rsidRPr="00006E3B" w:rsidRDefault="00FF3EEE" w:rsidP="00FF3EEE">
      <w:pPr>
        <w:rPr>
          <w:lang w:val="de-DE"/>
        </w:rPr>
      </w:pPr>
    </w:p>
    <w:p w14:paraId="705A4A4C" w14:textId="77777777" w:rsidR="00FF3EEE" w:rsidRPr="00006E3B" w:rsidRDefault="00FF3EEE" w:rsidP="00FF3EEE">
      <w:pPr>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FF3EEE" w14:paraId="23211DB3" w14:textId="77777777" w:rsidTr="00006E3B">
        <w:tc>
          <w:tcPr>
            <w:tcW w:w="9281" w:type="dxa"/>
            <w:tcBorders>
              <w:top w:val="single" w:sz="4" w:space="0" w:color="auto"/>
              <w:left w:val="single" w:sz="4" w:space="0" w:color="auto"/>
              <w:bottom w:val="single" w:sz="4" w:space="0" w:color="auto"/>
              <w:right w:val="single" w:sz="4" w:space="0" w:color="auto"/>
            </w:tcBorders>
            <w:hideMark/>
          </w:tcPr>
          <w:p w14:paraId="52E12A50" w14:textId="77777777" w:rsidR="00FF3EEE" w:rsidRDefault="00FF3EEE">
            <w:pPr>
              <w:ind w:left="567" w:hanging="567"/>
              <w:rPr>
                <w:b/>
                <w:bCs/>
                <w:noProof/>
              </w:rPr>
            </w:pPr>
            <w:r w:rsidRPr="00006E3B">
              <w:rPr>
                <w:b/>
                <w:lang w:val="lt-LT"/>
              </w:rPr>
              <w:t>9.</w:t>
            </w:r>
            <w:r w:rsidRPr="00006E3B">
              <w:rPr>
                <w:b/>
                <w:lang w:val="lt-LT"/>
              </w:rPr>
              <w:tab/>
              <w:t>SPECIALIOS LAIKYMO SĄLYGOS</w:t>
            </w:r>
          </w:p>
        </w:tc>
      </w:tr>
    </w:tbl>
    <w:p w14:paraId="487D1F50" w14:textId="77777777" w:rsidR="00FF3EEE" w:rsidRDefault="00FF3EEE" w:rsidP="00FF3EEE">
      <w:pPr>
        <w:rPr>
          <w:noProof/>
        </w:rPr>
      </w:pPr>
    </w:p>
    <w:p w14:paraId="03271E40" w14:textId="77777777" w:rsidR="00FF3EEE" w:rsidRDefault="00FF3EEE" w:rsidP="00FF3EEE">
      <w:pPr>
        <w:pStyle w:val="Normal"/>
        <w:jc w:val="both"/>
        <w:rPr>
          <w:rFonts w:ascii="Times New Roman" w:hAnsi="Times New Roman"/>
          <w:sz w:val="22"/>
          <w:lang w:val="lt-LT"/>
        </w:rPr>
      </w:pPr>
      <w:r>
        <w:rPr>
          <w:rFonts w:ascii="Times New Roman" w:hAnsi="Times New Roman"/>
          <w:sz w:val="22"/>
          <w:lang w:val="lt-LT"/>
        </w:rPr>
        <w:t>Pirmą kartą atidarius talpyklę, laikyti ne aukštesnėje kaip 25 °C temperatūroje.</w:t>
      </w:r>
    </w:p>
    <w:p w14:paraId="0EC03D18" w14:textId="77777777" w:rsidR="00FF3EEE" w:rsidRDefault="00FF3EEE" w:rsidP="00FF3EEE">
      <w:pPr>
        <w:pStyle w:val="Normal"/>
        <w:jc w:val="both"/>
        <w:rPr>
          <w:rFonts w:ascii="Times New Roman" w:hAnsi="Times New Roman" w:cs="Times New Roman"/>
          <w:sz w:val="22"/>
          <w:szCs w:val="22"/>
          <w:lang w:val="lt-LT"/>
        </w:rPr>
      </w:pPr>
    </w:p>
    <w:p w14:paraId="7FF46BE7" w14:textId="77777777" w:rsidR="00FF3EEE" w:rsidRDefault="00FF3EEE" w:rsidP="00FF3EEE">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FF3EEE" w:rsidRPr="00FF3EEE" w14:paraId="4AEFA910" w14:textId="77777777" w:rsidTr="00006E3B">
        <w:tc>
          <w:tcPr>
            <w:tcW w:w="9281" w:type="dxa"/>
            <w:tcBorders>
              <w:top w:val="single" w:sz="4" w:space="0" w:color="auto"/>
              <w:left w:val="single" w:sz="4" w:space="0" w:color="auto"/>
              <w:bottom w:val="single" w:sz="4" w:space="0" w:color="auto"/>
              <w:right w:val="single" w:sz="4" w:space="0" w:color="auto"/>
            </w:tcBorders>
            <w:hideMark/>
          </w:tcPr>
          <w:p w14:paraId="5EDC77E0" w14:textId="77777777" w:rsidR="00FF3EEE" w:rsidRDefault="00FF3EEE">
            <w:pPr>
              <w:ind w:left="567" w:hanging="567"/>
              <w:rPr>
                <w:b/>
                <w:bCs/>
                <w:noProof/>
                <w:lang w:val="es-ES"/>
              </w:rPr>
            </w:pPr>
            <w:r w:rsidRPr="00006E3B">
              <w:rPr>
                <w:b/>
                <w:lang w:val="lt-LT"/>
              </w:rPr>
              <w:t>10.</w:t>
            </w:r>
            <w:r w:rsidRPr="00006E3B">
              <w:rPr>
                <w:b/>
                <w:lang w:val="lt-LT"/>
              </w:rPr>
              <w:tab/>
              <w:t>SPECIALIOS ATSARGUMO PRIEMONĖS DĖL NESUVARTOTO VAISTINIO PREPARATO AR JO ATLIEKU TVARKYMO (JEI REIKIA)</w:t>
            </w:r>
          </w:p>
        </w:tc>
      </w:tr>
    </w:tbl>
    <w:p w14:paraId="673598BC" w14:textId="77777777" w:rsidR="00FF3EEE" w:rsidRDefault="00FF3EEE" w:rsidP="00FF3EEE">
      <w:pPr>
        <w:rPr>
          <w:noProof/>
          <w:lang w:val="es-ES"/>
        </w:rPr>
      </w:pPr>
    </w:p>
    <w:p w14:paraId="0E3160E8" w14:textId="77777777" w:rsidR="00FF3EEE" w:rsidRDefault="00FF3EEE" w:rsidP="00FF3EEE">
      <w:pPr>
        <w:rPr>
          <w:noProof/>
          <w:lang w:val="es-ES"/>
        </w:rPr>
      </w:pPr>
      <w:r>
        <w:rPr>
          <w:noProof/>
          <w:lang w:val="es-ES"/>
        </w:rPr>
        <w:t>---</w:t>
      </w:r>
    </w:p>
    <w:p w14:paraId="175F5A62" w14:textId="77777777" w:rsidR="00FF3EEE" w:rsidRDefault="00FF3EEE" w:rsidP="00FF3EEE">
      <w:pPr>
        <w:rPr>
          <w:noProof/>
          <w:lang w:val="es-ES"/>
        </w:rPr>
      </w:pPr>
    </w:p>
    <w:p w14:paraId="401B1A9F" w14:textId="77777777" w:rsidR="00FF3EEE" w:rsidRDefault="00FF3EEE" w:rsidP="00FF3EEE">
      <w:pPr>
        <w:rPr>
          <w:noProof/>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FF3EEE" w14:paraId="27EE797D" w14:textId="77777777" w:rsidTr="00006E3B">
        <w:tc>
          <w:tcPr>
            <w:tcW w:w="9281" w:type="dxa"/>
            <w:tcBorders>
              <w:top w:val="single" w:sz="4" w:space="0" w:color="auto"/>
              <w:left w:val="single" w:sz="4" w:space="0" w:color="auto"/>
              <w:bottom w:val="single" w:sz="4" w:space="0" w:color="auto"/>
              <w:right w:val="single" w:sz="4" w:space="0" w:color="auto"/>
            </w:tcBorders>
            <w:hideMark/>
          </w:tcPr>
          <w:p w14:paraId="6AD9285D" w14:textId="77777777" w:rsidR="00FF3EEE" w:rsidRDefault="00FF3EEE">
            <w:pPr>
              <w:ind w:left="567" w:hanging="567"/>
              <w:rPr>
                <w:b/>
                <w:bCs/>
                <w:noProof/>
              </w:rPr>
            </w:pPr>
            <w:r w:rsidRPr="00006E3B">
              <w:rPr>
                <w:b/>
                <w:lang w:val="lt-LT"/>
              </w:rPr>
              <w:t>11.</w:t>
            </w:r>
            <w:r w:rsidRPr="00006E3B">
              <w:rPr>
                <w:b/>
                <w:lang w:val="lt-LT"/>
              </w:rPr>
              <w:tab/>
              <w:t>REGISTRUOTOJO PAVADINIMAS IR ADRESAS</w:t>
            </w:r>
          </w:p>
        </w:tc>
      </w:tr>
    </w:tbl>
    <w:p w14:paraId="02B77413" w14:textId="77777777" w:rsidR="00FF3EEE" w:rsidRDefault="00FF3EEE" w:rsidP="00FF3EEE">
      <w:pPr>
        <w:ind w:left="567" w:hanging="567"/>
        <w:rPr>
          <w:noProof/>
        </w:rPr>
      </w:pPr>
    </w:p>
    <w:p w14:paraId="52ECB134" w14:textId="77777777" w:rsidR="00FF3EEE" w:rsidRDefault="00FF3EEE" w:rsidP="00FF3EEE">
      <w:pPr>
        <w:overflowPunct w:val="0"/>
        <w:autoSpaceDE w:val="0"/>
        <w:autoSpaceDN w:val="0"/>
        <w:adjustRightInd w:val="0"/>
        <w:rPr>
          <w:lang w:val="lt-LT" w:eastAsia="en-US" w:bidi="ar-SA"/>
        </w:rPr>
      </w:pPr>
      <w:r>
        <w:rPr>
          <w:lang w:val="lt-LT" w:eastAsia="en-US" w:bidi="ar-SA"/>
        </w:rPr>
        <w:t>Cesra Arzneimittel GmbH &amp; Co. KG</w:t>
      </w:r>
    </w:p>
    <w:p w14:paraId="5D56E97D" w14:textId="3ED169B6" w:rsidR="00FF3EEE" w:rsidRDefault="002256ED" w:rsidP="00FF3EEE">
      <w:pPr>
        <w:overflowPunct w:val="0"/>
        <w:autoSpaceDE w:val="0"/>
        <w:autoSpaceDN w:val="0"/>
        <w:adjustRightInd w:val="0"/>
        <w:jc w:val="both"/>
        <w:rPr>
          <w:lang w:val="lt-LT" w:eastAsia="en-US" w:bidi="ar-SA"/>
        </w:rPr>
      </w:pPr>
      <w:proofErr w:type="spellStart"/>
      <w:r>
        <w:rPr>
          <w:lang w:val="lt-LT" w:eastAsia="en-US" w:bidi="ar-SA"/>
        </w:rPr>
        <w:t>Flugstrasse</w:t>
      </w:r>
      <w:proofErr w:type="spellEnd"/>
      <w:r>
        <w:rPr>
          <w:lang w:val="lt-LT" w:eastAsia="en-US" w:bidi="ar-SA"/>
        </w:rPr>
        <w:t xml:space="preserve"> 11</w:t>
      </w:r>
    </w:p>
    <w:p w14:paraId="6A4849D5" w14:textId="77777777" w:rsidR="00FF3EEE" w:rsidRDefault="00FF3EEE" w:rsidP="00FF3EEE">
      <w:pPr>
        <w:overflowPunct w:val="0"/>
        <w:autoSpaceDE w:val="0"/>
        <w:autoSpaceDN w:val="0"/>
        <w:adjustRightInd w:val="0"/>
        <w:jc w:val="both"/>
        <w:rPr>
          <w:lang w:val="lt-LT" w:eastAsia="en-US" w:bidi="ar-SA"/>
        </w:rPr>
      </w:pPr>
      <w:r>
        <w:rPr>
          <w:lang w:val="lt-LT" w:eastAsia="en-US" w:bidi="ar-SA"/>
        </w:rPr>
        <w:t xml:space="preserve">76532 </w:t>
      </w:r>
      <w:proofErr w:type="spellStart"/>
      <w:r>
        <w:rPr>
          <w:lang w:val="lt-LT" w:eastAsia="en-US" w:bidi="ar-SA"/>
        </w:rPr>
        <w:t>Baden-Baden</w:t>
      </w:r>
      <w:proofErr w:type="spellEnd"/>
    </w:p>
    <w:p w14:paraId="72456005" w14:textId="77777777" w:rsidR="00FF3EEE" w:rsidRDefault="00FF3EEE" w:rsidP="00FF3EEE">
      <w:pPr>
        <w:overflowPunct w:val="0"/>
        <w:autoSpaceDE w:val="0"/>
        <w:autoSpaceDN w:val="0"/>
        <w:adjustRightInd w:val="0"/>
        <w:jc w:val="both"/>
        <w:rPr>
          <w:lang w:val="lt-LT" w:eastAsia="en-US" w:bidi="ar-SA"/>
        </w:rPr>
      </w:pPr>
      <w:r>
        <w:rPr>
          <w:lang w:val="lt-LT" w:eastAsia="en-US" w:bidi="ar-SA"/>
        </w:rPr>
        <w:t>Vokietija</w:t>
      </w:r>
    </w:p>
    <w:p w14:paraId="6A819261" w14:textId="77777777" w:rsidR="00FF3EEE" w:rsidRDefault="00FF3EEE" w:rsidP="00FF3EEE">
      <w:pPr>
        <w:rPr>
          <w:noProof/>
        </w:rPr>
      </w:pPr>
    </w:p>
    <w:p w14:paraId="07D9891B" w14:textId="77777777" w:rsidR="00FF3EEE" w:rsidRDefault="00FF3EEE" w:rsidP="00FF3EEE">
      <w:pPr>
        <w:ind w:left="567" w:hanging="567"/>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FF3EEE" w14:paraId="65DDA8AF" w14:textId="77777777" w:rsidTr="00006E3B">
        <w:tc>
          <w:tcPr>
            <w:tcW w:w="9281" w:type="dxa"/>
            <w:tcBorders>
              <w:top w:val="single" w:sz="4" w:space="0" w:color="auto"/>
              <w:left w:val="single" w:sz="4" w:space="0" w:color="auto"/>
              <w:bottom w:val="single" w:sz="4" w:space="0" w:color="auto"/>
              <w:right w:val="single" w:sz="4" w:space="0" w:color="auto"/>
            </w:tcBorders>
            <w:hideMark/>
          </w:tcPr>
          <w:p w14:paraId="3F6D7992" w14:textId="77777777" w:rsidR="00FF3EEE" w:rsidRDefault="00FF3EEE">
            <w:pPr>
              <w:ind w:left="567" w:hanging="567"/>
              <w:rPr>
                <w:b/>
                <w:bCs/>
                <w:noProof/>
              </w:rPr>
            </w:pPr>
            <w:r w:rsidRPr="00006E3B">
              <w:rPr>
                <w:b/>
                <w:lang w:val="lt-LT"/>
              </w:rPr>
              <w:t>12.</w:t>
            </w:r>
            <w:r w:rsidRPr="00006E3B">
              <w:rPr>
                <w:b/>
                <w:lang w:val="lt-LT"/>
              </w:rPr>
              <w:tab/>
              <w:t>REGISTRACIJOS PAŽYMĖJIMO NUMERIS (-IAI)</w:t>
            </w:r>
          </w:p>
        </w:tc>
      </w:tr>
    </w:tbl>
    <w:p w14:paraId="039D28D4" w14:textId="77777777" w:rsidR="00FF3EEE" w:rsidRDefault="00FF3EEE" w:rsidP="00FF3EEE">
      <w:pPr>
        <w:ind w:left="567" w:hanging="567"/>
        <w:rPr>
          <w:noProof/>
        </w:rPr>
      </w:pPr>
    </w:p>
    <w:p w14:paraId="3F340C08" w14:textId="11EA43E8" w:rsidR="00FF3EEE" w:rsidRPr="00043AC8" w:rsidRDefault="00FF3EEE" w:rsidP="00043AC8">
      <w:pPr>
        <w:rPr>
          <w:shd w:val="clear" w:color="auto" w:fill="D9D9D9" w:themeFill="background1" w:themeFillShade="D9"/>
          <w:lang w:val="lt"/>
        </w:rPr>
      </w:pPr>
      <w:r w:rsidRPr="00043AC8">
        <w:rPr>
          <w:lang w:val="lt"/>
        </w:rPr>
        <w:t xml:space="preserve">LT/1/21/4867/001 </w:t>
      </w:r>
      <w:r w:rsidR="006C6727" w:rsidRPr="006C6727">
        <w:rPr>
          <w:iCs/>
          <w:shd w:val="clear" w:color="auto" w:fill="D9D9D9" w:themeFill="background1" w:themeFillShade="D9"/>
          <w:lang w:val="lt"/>
        </w:rPr>
        <w:t>–</w:t>
      </w:r>
      <w:r w:rsidRPr="00043AC8">
        <w:rPr>
          <w:shd w:val="clear" w:color="auto" w:fill="D9D9D9" w:themeFill="background1" w:themeFillShade="D9"/>
          <w:lang w:val="lt"/>
        </w:rPr>
        <w:t xml:space="preserve"> 25 g, N1</w:t>
      </w:r>
    </w:p>
    <w:p w14:paraId="4ABE5F87" w14:textId="0797843D" w:rsidR="00FF3EEE" w:rsidRPr="00043AC8" w:rsidRDefault="00FF3EEE" w:rsidP="00FF3EEE">
      <w:pPr>
        <w:rPr>
          <w:shd w:val="clear" w:color="auto" w:fill="D9D9D9" w:themeFill="background1" w:themeFillShade="D9"/>
          <w:lang w:val="lt"/>
        </w:rPr>
      </w:pPr>
      <w:r w:rsidRPr="00043AC8">
        <w:rPr>
          <w:shd w:val="clear" w:color="auto" w:fill="D9D9D9" w:themeFill="background1" w:themeFillShade="D9"/>
          <w:lang w:val="lt"/>
        </w:rPr>
        <w:t xml:space="preserve">LT/1/21/4867/002 </w:t>
      </w:r>
      <w:r w:rsidR="006C6727" w:rsidRPr="006C6727">
        <w:rPr>
          <w:iCs/>
          <w:shd w:val="clear" w:color="auto" w:fill="D9D9D9" w:themeFill="background1" w:themeFillShade="D9"/>
          <w:lang w:val="lt"/>
        </w:rPr>
        <w:t>–</w:t>
      </w:r>
      <w:r w:rsidRPr="00043AC8">
        <w:rPr>
          <w:shd w:val="clear" w:color="auto" w:fill="D9D9D9" w:themeFill="background1" w:themeFillShade="D9"/>
          <w:lang w:val="lt"/>
        </w:rPr>
        <w:t xml:space="preserve"> 50 g, N1</w:t>
      </w:r>
    </w:p>
    <w:p w14:paraId="0463A8F8" w14:textId="5AB8D9B9" w:rsidR="00FF3EEE" w:rsidRPr="00043AC8" w:rsidRDefault="00FF3EEE" w:rsidP="00FF3EEE">
      <w:pPr>
        <w:rPr>
          <w:shd w:val="clear" w:color="auto" w:fill="D9D9D9" w:themeFill="background1" w:themeFillShade="D9"/>
          <w:lang w:val="lt"/>
        </w:rPr>
      </w:pPr>
      <w:r w:rsidRPr="00043AC8">
        <w:rPr>
          <w:shd w:val="clear" w:color="auto" w:fill="D9D9D9" w:themeFill="background1" w:themeFillShade="D9"/>
          <w:lang w:val="lt"/>
        </w:rPr>
        <w:t xml:space="preserve">LT/1/21/4867/003 </w:t>
      </w:r>
      <w:r w:rsidR="006C6727" w:rsidRPr="006C6727">
        <w:rPr>
          <w:iCs/>
          <w:shd w:val="clear" w:color="auto" w:fill="D9D9D9" w:themeFill="background1" w:themeFillShade="D9"/>
          <w:lang w:val="lt"/>
        </w:rPr>
        <w:t>–</w:t>
      </w:r>
      <w:r w:rsidRPr="00043AC8">
        <w:rPr>
          <w:shd w:val="clear" w:color="auto" w:fill="D9D9D9" w:themeFill="background1" w:themeFillShade="D9"/>
          <w:lang w:val="lt"/>
        </w:rPr>
        <w:t xml:space="preserve"> 100 g, N1</w:t>
      </w:r>
    </w:p>
    <w:p w14:paraId="7E55ED49" w14:textId="77777777" w:rsidR="00FF3EEE" w:rsidRPr="00043AC8" w:rsidRDefault="00FF3EEE" w:rsidP="00FF3EEE">
      <w:pPr>
        <w:rPr>
          <w:lang w:val="pt-PT"/>
        </w:rPr>
      </w:pPr>
    </w:p>
    <w:p w14:paraId="417CF664" w14:textId="77777777" w:rsidR="00FF3EEE" w:rsidRPr="00043AC8" w:rsidRDefault="00FF3EEE" w:rsidP="00FF3EEE">
      <w:pPr>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F3EEE" w14:paraId="4C41EC35" w14:textId="77777777" w:rsidTr="00043AC8">
        <w:tc>
          <w:tcPr>
            <w:tcW w:w="9281" w:type="dxa"/>
            <w:tcBorders>
              <w:top w:val="single" w:sz="4" w:space="0" w:color="auto"/>
              <w:left w:val="single" w:sz="4" w:space="0" w:color="auto"/>
              <w:bottom w:val="single" w:sz="4" w:space="0" w:color="auto"/>
              <w:right w:val="single" w:sz="4" w:space="0" w:color="auto"/>
            </w:tcBorders>
            <w:hideMark/>
          </w:tcPr>
          <w:p w14:paraId="72053151" w14:textId="77777777" w:rsidR="00FF3EEE" w:rsidRDefault="00FF3EEE">
            <w:pPr>
              <w:ind w:left="567" w:hanging="567"/>
              <w:rPr>
                <w:b/>
                <w:bCs/>
                <w:noProof/>
              </w:rPr>
            </w:pPr>
            <w:r w:rsidRPr="00043AC8">
              <w:rPr>
                <w:b/>
                <w:lang w:val="lt"/>
              </w:rPr>
              <w:t>13.</w:t>
            </w:r>
            <w:r w:rsidRPr="00043AC8">
              <w:rPr>
                <w:b/>
                <w:lang w:val="lt"/>
              </w:rPr>
              <w:tab/>
              <w:t>SERIJOS NUMERIS</w:t>
            </w:r>
          </w:p>
        </w:tc>
      </w:tr>
    </w:tbl>
    <w:p w14:paraId="180F89CB" w14:textId="77777777" w:rsidR="00FF3EEE" w:rsidRDefault="00FF3EEE" w:rsidP="00FF3EEE">
      <w:pPr>
        <w:rPr>
          <w:noProof/>
        </w:rPr>
      </w:pPr>
    </w:p>
    <w:p w14:paraId="2725F0BD" w14:textId="77777777" w:rsidR="00FF3EEE" w:rsidRDefault="00FF3EEE" w:rsidP="00FF3EEE">
      <w:pPr>
        <w:rPr>
          <w:noProof/>
        </w:rPr>
      </w:pPr>
      <w:r w:rsidRPr="00043AC8">
        <w:rPr>
          <w:lang w:val="lt"/>
        </w:rPr>
        <w:t>Serija:</w:t>
      </w:r>
    </w:p>
    <w:p w14:paraId="75913AC7" w14:textId="77777777" w:rsidR="00FF3EEE" w:rsidRDefault="00FF3EEE" w:rsidP="00FF3EEE">
      <w:pPr>
        <w:rPr>
          <w:noProof/>
        </w:rPr>
      </w:pPr>
    </w:p>
    <w:p w14:paraId="5F88E65E" w14:textId="77777777" w:rsidR="00FF3EEE" w:rsidRDefault="00FF3EEE" w:rsidP="00FF3EEE">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F3EEE" w14:paraId="23A30EDB" w14:textId="77777777" w:rsidTr="00043AC8">
        <w:tc>
          <w:tcPr>
            <w:tcW w:w="9281" w:type="dxa"/>
            <w:tcBorders>
              <w:top w:val="single" w:sz="4" w:space="0" w:color="auto"/>
              <w:left w:val="single" w:sz="4" w:space="0" w:color="auto"/>
              <w:bottom w:val="single" w:sz="4" w:space="0" w:color="auto"/>
              <w:right w:val="single" w:sz="4" w:space="0" w:color="auto"/>
            </w:tcBorders>
            <w:hideMark/>
          </w:tcPr>
          <w:p w14:paraId="21FA8A94" w14:textId="77777777" w:rsidR="00FF3EEE" w:rsidRDefault="00FF3EEE">
            <w:pPr>
              <w:ind w:left="567" w:hanging="567"/>
              <w:rPr>
                <w:b/>
                <w:bCs/>
                <w:noProof/>
              </w:rPr>
            </w:pPr>
            <w:r w:rsidRPr="00043AC8">
              <w:rPr>
                <w:b/>
                <w:lang w:val="lt"/>
              </w:rPr>
              <w:t>14.</w:t>
            </w:r>
            <w:r w:rsidRPr="00043AC8">
              <w:rPr>
                <w:b/>
                <w:lang w:val="lt"/>
              </w:rPr>
              <w:tab/>
              <w:t>PARDAVIMO (IŠDAVIMO) TVARKA</w:t>
            </w:r>
          </w:p>
        </w:tc>
      </w:tr>
    </w:tbl>
    <w:p w14:paraId="417DBF26" w14:textId="77777777" w:rsidR="00FF3EEE" w:rsidRDefault="00FF3EEE" w:rsidP="00FF3EEE">
      <w:pPr>
        <w:rPr>
          <w:noProof/>
        </w:rPr>
      </w:pPr>
    </w:p>
    <w:p w14:paraId="101AFB9C" w14:textId="77777777" w:rsidR="00FF3EEE" w:rsidRDefault="00FF3EEE" w:rsidP="00FF3EEE">
      <w:pPr>
        <w:tabs>
          <w:tab w:val="left" w:pos="567"/>
        </w:tabs>
        <w:overflowPunct w:val="0"/>
        <w:autoSpaceDE w:val="0"/>
        <w:autoSpaceDN w:val="0"/>
        <w:adjustRightInd w:val="0"/>
        <w:ind w:left="567" w:hanging="567"/>
        <w:rPr>
          <w:noProof/>
          <w:lang w:val="lt-LT" w:eastAsia="en-US" w:bidi="ar-SA"/>
        </w:rPr>
      </w:pPr>
      <w:r>
        <w:rPr>
          <w:noProof/>
          <w:lang w:val="lt-LT" w:eastAsia="en-US" w:bidi="ar-SA"/>
        </w:rPr>
        <w:t>Nereceptinis vaistas.</w:t>
      </w:r>
    </w:p>
    <w:p w14:paraId="76334B3D" w14:textId="77777777" w:rsidR="00FF3EEE" w:rsidRDefault="00FF3EEE" w:rsidP="00FF3EEE">
      <w:pPr>
        <w:rPr>
          <w:noProof/>
        </w:rPr>
      </w:pPr>
    </w:p>
    <w:p w14:paraId="28DA4C83" w14:textId="77777777" w:rsidR="00FF3EEE" w:rsidRDefault="00FF3EEE" w:rsidP="00FF3EEE">
      <w:pPr>
        <w:rPr>
          <w:noProof/>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F3EEE" w14:paraId="362CD0FC" w14:textId="77777777" w:rsidTr="00043AC8">
        <w:tc>
          <w:tcPr>
            <w:tcW w:w="9281" w:type="dxa"/>
            <w:tcBorders>
              <w:top w:val="single" w:sz="4" w:space="0" w:color="auto"/>
              <w:left w:val="single" w:sz="4" w:space="0" w:color="auto"/>
              <w:bottom w:val="single" w:sz="4" w:space="0" w:color="auto"/>
              <w:right w:val="single" w:sz="4" w:space="0" w:color="auto"/>
            </w:tcBorders>
            <w:hideMark/>
          </w:tcPr>
          <w:p w14:paraId="59B6000D" w14:textId="77777777" w:rsidR="00FF3EEE" w:rsidRDefault="00FF3EEE">
            <w:pPr>
              <w:ind w:left="567" w:hanging="567"/>
              <w:rPr>
                <w:b/>
                <w:bCs/>
                <w:caps/>
                <w:noProof/>
              </w:rPr>
            </w:pPr>
            <w:r w:rsidRPr="00043AC8">
              <w:rPr>
                <w:b/>
                <w:caps/>
                <w:lang w:val="lt"/>
              </w:rPr>
              <w:t>15.</w:t>
            </w:r>
            <w:r w:rsidRPr="00043AC8">
              <w:rPr>
                <w:b/>
                <w:caps/>
                <w:lang w:val="lt"/>
              </w:rPr>
              <w:tab/>
              <w:t>VARTOJIMO INSTRUKCIJA</w:t>
            </w:r>
          </w:p>
        </w:tc>
      </w:tr>
    </w:tbl>
    <w:p w14:paraId="705A1A5A" w14:textId="77777777" w:rsidR="00FF3EEE" w:rsidRDefault="00FF3EEE" w:rsidP="00FF3EEE">
      <w:pPr>
        <w:rPr>
          <w:noProof/>
        </w:rPr>
      </w:pPr>
    </w:p>
    <w:p w14:paraId="4BB1E17C" w14:textId="77777777" w:rsidR="00FF3EEE" w:rsidRPr="00043AC8" w:rsidRDefault="00FF3EEE" w:rsidP="00FF3EEE">
      <w:pPr>
        <w:rPr>
          <w:lang w:val="lt"/>
        </w:rPr>
      </w:pPr>
      <w:r w:rsidRPr="00043AC8">
        <w:rPr>
          <w:lang w:val="lt"/>
        </w:rPr>
        <w:t>Tradicinis augalinis vaistas</w:t>
      </w:r>
      <w:r>
        <w:rPr>
          <w:noProof/>
        </w:rPr>
        <w:t xml:space="preserve">, </w:t>
      </w:r>
      <w:r w:rsidRPr="00043AC8">
        <w:rPr>
          <w:lang w:val="lt"/>
        </w:rPr>
        <w:t>vartojamas lengviems, neišplitusiems, odos uždegimams, pvz., mazgelių uždegimams, folikulitui ar prakaito liaukų uždegimams su pūliais arba be jų, gydyti.</w:t>
      </w:r>
    </w:p>
    <w:p w14:paraId="02243661" w14:textId="77777777" w:rsidR="00FF3EEE" w:rsidRPr="00043AC8" w:rsidRDefault="00FF3EEE" w:rsidP="00FF3EEE">
      <w:pPr>
        <w:rPr>
          <w:lang w:val="lt"/>
        </w:rPr>
      </w:pPr>
    </w:p>
    <w:p w14:paraId="4246E308" w14:textId="77777777" w:rsidR="00FF3EEE" w:rsidRPr="00043AC8" w:rsidRDefault="00FF3EEE" w:rsidP="00FF3EEE">
      <w:pPr>
        <w:rPr>
          <w:lang w:val="lt"/>
        </w:rPr>
      </w:pPr>
      <w:r>
        <w:rPr>
          <w:lang w:val="lt-LT"/>
        </w:rPr>
        <w:t>V</w:t>
      </w:r>
      <w:r w:rsidRPr="00043AC8">
        <w:rPr>
          <w:lang w:val="lt"/>
        </w:rPr>
        <w:t>aistas vartojamas tik pagal nurodytas indikacijas, pagrįstas ilgalaikiu vartojimu.</w:t>
      </w:r>
    </w:p>
    <w:p w14:paraId="348081CD" w14:textId="77777777" w:rsidR="00FF3EEE" w:rsidRPr="00043AC8" w:rsidRDefault="00FF3EEE" w:rsidP="00FF3EEE">
      <w:pPr>
        <w:rPr>
          <w:lang w:val="lt"/>
        </w:rPr>
      </w:pPr>
    </w:p>
    <w:p w14:paraId="4100626D" w14:textId="77777777" w:rsidR="00FF3EEE" w:rsidRPr="00043AC8" w:rsidRDefault="00FF3EEE" w:rsidP="00FF3EEE">
      <w:pPr>
        <w:rPr>
          <w:lang w:val="lt"/>
        </w:rPr>
      </w:pPr>
      <w:r w:rsidRPr="00043AC8">
        <w:rPr>
          <w:lang w:val="lt"/>
        </w:rPr>
        <w:t>ilon skirtas suaugusiesiems, paaugliams ir vaikams nuo 6 metų amžiaus.</w:t>
      </w:r>
    </w:p>
    <w:p w14:paraId="46CCB7FA" w14:textId="77777777" w:rsidR="00FF3EEE" w:rsidRPr="00043AC8" w:rsidRDefault="00FF3EEE" w:rsidP="00FF3EEE">
      <w:pPr>
        <w:rPr>
          <w:lang w:val="lt"/>
        </w:rPr>
      </w:pPr>
    </w:p>
    <w:p w14:paraId="36BADD7E" w14:textId="77777777" w:rsidR="00FF3EEE" w:rsidRPr="00043AC8" w:rsidRDefault="00FF3EEE" w:rsidP="00FF3EEE">
      <w:pPr>
        <w:rPr>
          <w:lang w:val="lt"/>
        </w:rPr>
      </w:pPr>
      <w:r w:rsidRPr="00043AC8">
        <w:rPr>
          <w:lang w:val="lt"/>
        </w:rPr>
        <w:t>Jei po 3 dienų nepasijuntate geriau arba jaučiatės blogiau, kreipkitės į gydytoją.</w:t>
      </w:r>
    </w:p>
    <w:p w14:paraId="39D0054A" w14:textId="77777777" w:rsidR="00FF3EEE" w:rsidRPr="00043AC8" w:rsidRDefault="00FF3EEE" w:rsidP="00FF3EEE">
      <w:pPr>
        <w:rPr>
          <w:lang w:val="lt"/>
        </w:rPr>
      </w:pPr>
    </w:p>
    <w:p w14:paraId="7E56803F" w14:textId="77777777" w:rsidR="002256ED" w:rsidRPr="00043AC8" w:rsidRDefault="00FF3EEE" w:rsidP="00FF3EEE">
      <w:pPr>
        <w:rPr>
          <w:lang w:val="lt"/>
        </w:rPr>
      </w:pPr>
      <w:r w:rsidRPr="00043AC8">
        <w:rPr>
          <w:lang w:val="lt"/>
        </w:rPr>
        <w:t>Perskaitykite pakuotės lapelį, kuriame pateikti dozavimo nurodymai.</w:t>
      </w:r>
    </w:p>
    <w:p w14:paraId="7C67AB8A" w14:textId="5782F7E8" w:rsidR="00FF3EEE" w:rsidRPr="00043AC8" w:rsidRDefault="00FF3EEE" w:rsidP="00FF3EEE">
      <w:pPr>
        <w:rPr>
          <w:lang w:val="lt"/>
        </w:rPr>
      </w:pPr>
    </w:p>
    <w:p w14:paraId="302CCE29" w14:textId="77777777" w:rsidR="00FF3EEE" w:rsidRPr="00043AC8" w:rsidRDefault="00FF3EEE" w:rsidP="00FF3EEE">
      <w:pPr>
        <w:rPr>
          <w:lang w:val="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F3EEE" w14:paraId="5AD08FEF" w14:textId="77777777" w:rsidTr="00043AC8">
        <w:tc>
          <w:tcPr>
            <w:tcW w:w="9281" w:type="dxa"/>
            <w:tcBorders>
              <w:top w:val="single" w:sz="4" w:space="0" w:color="auto"/>
              <w:left w:val="single" w:sz="4" w:space="0" w:color="auto"/>
              <w:bottom w:val="single" w:sz="4" w:space="0" w:color="auto"/>
              <w:right w:val="single" w:sz="4" w:space="0" w:color="auto"/>
            </w:tcBorders>
            <w:hideMark/>
          </w:tcPr>
          <w:p w14:paraId="41EDCCA4" w14:textId="77777777" w:rsidR="00FF3EEE" w:rsidRDefault="00FF3EEE">
            <w:pPr>
              <w:ind w:left="567" w:hanging="567"/>
              <w:rPr>
                <w:b/>
                <w:bCs/>
                <w:caps/>
                <w:noProof/>
              </w:rPr>
            </w:pPr>
            <w:r w:rsidRPr="00043AC8">
              <w:rPr>
                <w:b/>
                <w:caps/>
                <w:lang w:val="lt"/>
              </w:rPr>
              <w:t>16.</w:t>
            </w:r>
            <w:r w:rsidRPr="00043AC8">
              <w:rPr>
                <w:b/>
                <w:caps/>
                <w:lang w:val="lt"/>
              </w:rPr>
              <w:tab/>
              <w:t>INFORMACIJA BRAILIO RAŠTU</w:t>
            </w:r>
          </w:p>
        </w:tc>
      </w:tr>
    </w:tbl>
    <w:p w14:paraId="0E2EB44C" w14:textId="77777777" w:rsidR="00FF3EEE" w:rsidRDefault="00FF3EEE" w:rsidP="00FF3EEE">
      <w:pPr>
        <w:rPr>
          <w:noProof/>
        </w:rPr>
      </w:pPr>
    </w:p>
    <w:p w14:paraId="30C76D60" w14:textId="77777777" w:rsidR="00FF3EEE" w:rsidRPr="00043AC8" w:rsidRDefault="00FF3EEE" w:rsidP="00FF3EEE">
      <w:pPr>
        <w:rPr>
          <w:lang w:val="lt"/>
        </w:rPr>
      </w:pPr>
      <w:r w:rsidRPr="00043AC8">
        <w:rPr>
          <w:lang w:val="lt"/>
        </w:rPr>
        <w:t xml:space="preserve">ilon </w:t>
      </w:r>
    </w:p>
    <w:p w14:paraId="6DBBC454" w14:textId="77777777" w:rsidR="00FF3EEE" w:rsidRDefault="00FF3EEE" w:rsidP="00FF3EEE">
      <w:pPr>
        <w:rPr>
          <w:noProof/>
        </w:rPr>
      </w:pPr>
    </w:p>
    <w:p w14:paraId="5767BD28" w14:textId="77777777" w:rsidR="00FF3EEE" w:rsidRDefault="00FF3EEE" w:rsidP="00FF3EEE">
      <w:pPr>
        <w:rPr>
          <w:noProof/>
        </w:rPr>
      </w:pPr>
    </w:p>
    <w:p w14:paraId="41D07E13" w14:textId="77777777" w:rsidR="00FF3EEE" w:rsidRDefault="00FF3EEE" w:rsidP="00FF3EEE">
      <w:pPr>
        <w:keepNext/>
        <w:pBdr>
          <w:top w:val="single" w:sz="4" w:space="1" w:color="auto"/>
          <w:left w:val="single" w:sz="4" w:space="4" w:color="auto"/>
          <w:bottom w:val="single" w:sz="4" w:space="1" w:color="auto"/>
          <w:right w:val="single" w:sz="4" w:space="4" w:color="auto"/>
        </w:pBdr>
        <w:tabs>
          <w:tab w:val="left" w:pos="360"/>
        </w:tabs>
        <w:ind w:left="360" w:hanging="360"/>
        <w:outlineLvl w:val="0"/>
        <w:rPr>
          <w:i/>
          <w:noProof/>
        </w:rPr>
      </w:pPr>
      <w:r w:rsidRPr="00043AC8">
        <w:rPr>
          <w:b/>
          <w:lang w:val="lt"/>
        </w:rPr>
        <w:lastRenderedPageBreak/>
        <w:t>17.</w:t>
      </w:r>
      <w:r w:rsidRPr="00043AC8">
        <w:rPr>
          <w:b/>
          <w:lang w:val="lt"/>
        </w:rPr>
        <w:tab/>
        <w:t>UNIKALUS IDENTIFIKATORIUS – 2D BRŪKŠNINIS KODAS</w:t>
      </w:r>
    </w:p>
    <w:p w14:paraId="768170DF" w14:textId="77777777" w:rsidR="00FF3EEE" w:rsidRDefault="00FF3EEE" w:rsidP="00FF3EEE"/>
    <w:p w14:paraId="5ED41046" w14:textId="77777777" w:rsidR="00FF3EEE" w:rsidRDefault="00FF3EEE" w:rsidP="00FF3EEE">
      <w:r w:rsidRPr="00043AC8">
        <w:rPr>
          <w:highlight w:val="lightGray"/>
          <w:lang w:val="lt"/>
        </w:rPr>
        <w:t>Duomenys nebūtini.</w:t>
      </w:r>
    </w:p>
    <w:p w14:paraId="0881319D" w14:textId="77777777" w:rsidR="00FF3EEE" w:rsidRDefault="00FF3EEE" w:rsidP="00FF3EEE">
      <w:pPr>
        <w:rPr>
          <w:sz w:val="20"/>
        </w:rPr>
      </w:pPr>
    </w:p>
    <w:p w14:paraId="5F5901E4" w14:textId="77777777" w:rsidR="00FF3EEE" w:rsidRDefault="00FF3EEE" w:rsidP="00FF3EEE">
      <w:pPr>
        <w:rPr>
          <w:sz w:val="20"/>
        </w:rPr>
      </w:pPr>
    </w:p>
    <w:p w14:paraId="74AA67F5" w14:textId="77777777" w:rsidR="00FF3EEE" w:rsidRDefault="00FF3EEE" w:rsidP="00FF3EEE">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043AC8">
        <w:rPr>
          <w:b/>
          <w:lang w:val="lt"/>
        </w:rPr>
        <w:t>18. UNIKALUS IDENTIFIKATORIUS – ŽMONĖMS SUPRANTAMI DUOMENYS</w:t>
      </w:r>
    </w:p>
    <w:p w14:paraId="486323EE" w14:textId="77777777" w:rsidR="00FF3EEE" w:rsidRDefault="00FF3EEE" w:rsidP="00FF3EEE">
      <w:pPr>
        <w:tabs>
          <w:tab w:val="left" w:pos="426"/>
        </w:tabs>
        <w:rPr>
          <w:sz w:val="20"/>
        </w:rPr>
      </w:pPr>
    </w:p>
    <w:p w14:paraId="1E663A1A" w14:textId="77777777" w:rsidR="00FF3EEE" w:rsidRPr="00043AC8" w:rsidRDefault="00FF3EEE" w:rsidP="00FF3EEE">
      <w:pPr>
        <w:tabs>
          <w:tab w:val="left" w:pos="708"/>
        </w:tabs>
        <w:rPr>
          <w:lang w:val="lt"/>
        </w:rPr>
      </w:pPr>
      <w:r w:rsidRPr="00043AC8">
        <w:rPr>
          <w:highlight w:val="lightGray"/>
          <w:lang w:val="lt"/>
        </w:rPr>
        <w:t>Duomenys nebūtini.</w:t>
      </w:r>
    </w:p>
    <w:p w14:paraId="52CFCCB6" w14:textId="77777777" w:rsidR="00FF3EEE" w:rsidRDefault="00FF3EEE" w:rsidP="00FF3EEE">
      <w:pPr>
        <w:tabs>
          <w:tab w:val="left" w:pos="708"/>
        </w:tabs>
        <w:rPr>
          <w:noProof/>
        </w:rPr>
      </w:pPr>
      <w:r w:rsidRPr="00043AC8">
        <w:rPr>
          <w:lang w:val="lt"/>
        </w:rPr>
        <w:br w:type="page"/>
      </w:r>
    </w:p>
    <w:p w14:paraId="08ED5715" w14:textId="77777777" w:rsidR="00FF3EEE" w:rsidRDefault="00FF3EEE" w:rsidP="00FF3EEE">
      <w:pPr>
        <w:shd w:val="clear" w:color="auto" w:fill="FFFFFF"/>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F3EEE" w:rsidRPr="005C10CB" w14:paraId="2DB26072" w14:textId="77777777" w:rsidTr="00043AC8">
        <w:trPr>
          <w:trHeight w:val="716"/>
        </w:trPr>
        <w:tc>
          <w:tcPr>
            <w:tcW w:w="9281" w:type="dxa"/>
            <w:tcBorders>
              <w:top w:val="single" w:sz="4" w:space="0" w:color="auto"/>
              <w:left w:val="single" w:sz="4" w:space="0" w:color="auto"/>
              <w:bottom w:val="single" w:sz="4" w:space="0" w:color="auto"/>
              <w:right w:val="single" w:sz="4" w:space="0" w:color="auto"/>
            </w:tcBorders>
          </w:tcPr>
          <w:p w14:paraId="143288DD" w14:textId="77777777" w:rsidR="00FF3EEE" w:rsidRDefault="00FF3EEE">
            <w:pPr>
              <w:rPr>
                <w:lang w:val="lt-LT"/>
              </w:rPr>
            </w:pPr>
            <w:r>
              <w:rPr>
                <w:b/>
                <w:bCs/>
                <w:lang w:val="lt-LT"/>
              </w:rPr>
              <w:t>INFORMACIJA ANT VIDINĖS PAKUOTĖS</w:t>
            </w:r>
          </w:p>
          <w:p w14:paraId="71B93DA8" w14:textId="77777777" w:rsidR="00FF3EEE" w:rsidRDefault="00FF3EEE">
            <w:pPr>
              <w:rPr>
                <w:lang w:val="lt-LT"/>
              </w:rPr>
            </w:pPr>
          </w:p>
          <w:p w14:paraId="6A7F38C9" w14:textId="77777777" w:rsidR="00FF3EEE" w:rsidRDefault="00FF3EEE">
            <w:pPr>
              <w:rPr>
                <w:lang w:val="lt-LT"/>
              </w:rPr>
            </w:pPr>
            <w:r>
              <w:rPr>
                <w:b/>
                <w:bCs/>
                <w:lang w:val="lt-LT"/>
              </w:rPr>
              <w:t>TŪBELĖ</w:t>
            </w:r>
          </w:p>
        </w:tc>
      </w:tr>
    </w:tbl>
    <w:p w14:paraId="2F2ABEB2" w14:textId="77777777" w:rsidR="00FF3EEE" w:rsidRDefault="00FF3EEE" w:rsidP="00FF3EEE">
      <w:pPr>
        <w:ind w:left="-142" w:firstLine="142"/>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F3EEE" w14:paraId="2D29DA13" w14:textId="77777777" w:rsidTr="00043AC8">
        <w:tc>
          <w:tcPr>
            <w:tcW w:w="9281" w:type="dxa"/>
            <w:tcBorders>
              <w:top w:val="single" w:sz="4" w:space="0" w:color="auto"/>
              <w:left w:val="single" w:sz="4" w:space="0" w:color="auto"/>
              <w:bottom w:val="single" w:sz="4" w:space="0" w:color="auto"/>
              <w:right w:val="single" w:sz="4" w:space="0" w:color="auto"/>
            </w:tcBorders>
            <w:hideMark/>
          </w:tcPr>
          <w:p w14:paraId="15E27EDE" w14:textId="77777777" w:rsidR="00FF3EEE" w:rsidRDefault="00FF3EEE">
            <w:pPr>
              <w:ind w:left="567" w:hanging="567"/>
              <w:rPr>
                <w:b/>
                <w:bCs/>
                <w:lang w:val="lt-LT"/>
              </w:rPr>
            </w:pPr>
            <w:r>
              <w:rPr>
                <w:b/>
                <w:bCs/>
                <w:lang w:val="lt-LT"/>
              </w:rPr>
              <w:t>1.</w:t>
            </w:r>
            <w:r>
              <w:rPr>
                <w:b/>
                <w:bCs/>
                <w:lang w:val="lt-LT"/>
              </w:rPr>
              <w:tab/>
              <w:t>VAISTINIO PREPARATO PAVADINIMAS</w:t>
            </w:r>
          </w:p>
        </w:tc>
      </w:tr>
    </w:tbl>
    <w:p w14:paraId="399FD30F" w14:textId="77777777" w:rsidR="00FF3EEE" w:rsidRDefault="00FF3EEE" w:rsidP="00FF3EEE">
      <w:pPr>
        <w:rPr>
          <w:lang w:val="lt-LT"/>
        </w:rPr>
      </w:pPr>
    </w:p>
    <w:p w14:paraId="4370BD37" w14:textId="77777777" w:rsidR="00FF3EEE" w:rsidRDefault="00FF3EEE" w:rsidP="00FF3EEE">
      <w:pPr>
        <w:tabs>
          <w:tab w:val="left" w:pos="827"/>
        </w:tabs>
        <w:rPr>
          <w:lang w:val="lt-LT"/>
        </w:rPr>
      </w:pPr>
      <w:r w:rsidRPr="00043AC8">
        <w:rPr>
          <w:lang w:val="lt"/>
        </w:rPr>
        <w:t xml:space="preserve">ilon </w:t>
      </w:r>
      <w:r>
        <w:rPr>
          <w:lang w:val="lt-LT"/>
        </w:rPr>
        <w:t>tepalas</w:t>
      </w:r>
    </w:p>
    <w:p w14:paraId="5717CDDB" w14:textId="77777777" w:rsidR="00FF3EEE" w:rsidRDefault="00FF3EEE" w:rsidP="00FF3EEE">
      <w:pPr>
        <w:rPr>
          <w:lang w:val="lt-LT"/>
        </w:rPr>
      </w:pPr>
      <w:r>
        <w:rPr>
          <w:lang w:val="lt-LT"/>
        </w:rPr>
        <w:t>eukaliptų eterinis aliejus, europinių maumedžių terpentinas, terpentino eterinis aliejus.</w:t>
      </w:r>
    </w:p>
    <w:p w14:paraId="47413375" w14:textId="77777777" w:rsidR="00FF3EEE" w:rsidRDefault="00FF3EEE" w:rsidP="00FF3EEE">
      <w:pPr>
        <w:rPr>
          <w:u w:val="single"/>
          <w:lang w:val="lt-LT"/>
        </w:rPr>
      </w:pPr>
    </w:p>
    <w:p w14:paraId="2B5FF4BC" w14:textId="77777777" w:rsidR="00FF3EEE" w:rsidRDefault="00FF3EEE" w:rsidP="00FF3EEE">
      <w:pPr>
        <w:rPr>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F3EEE" w:rsidRPr="005C10CB" w14:paraId="7DDF9A58" w14:textId="77777777" w:rsidTr="00043AC8">
        <w:tc>
          <w:tcPr>
            <w:tcW w:w="9281" w:type="dxa"/>
            <w:tcBorders>
              <w:top w:val="single" w:sz="4" w:space="0" w:color="auto"/>
              <w:left w:val="single" w:sz="4" w:space="0" w:color="auto"/>
              <w:bottom w:val="single" w:sz="4" w:space="0" w:color="auto"/>
              <w:right w:val="single" w:sz="4" w:space="0" w:color="auto"/>
            </w:tcBorders>
            <w:hideMark/>
          </w:tcPr>
          <w:p w14:paraId="1B3C92FC" w14:textId="77777777" w:rsidR="00FF3EEE" w:rsidRDefault="00FF3EEE">
            <w:pPr>
              <w:ind w:left="567" w:hanging="567"/>
              <w:rPr>
                <w:b/>
                <w:bCs/>
                <w:lang w:val="lt-LT"/>
              </w:rPr>
            </w:pPr>
            <w:r>
              <w:rPr>
                <w:b/>
                <w:bCs/>
                <w:lang w:val="lt-LT"/>
              </w:rPr>
              <w:t>2.</w:t>
            </w:r>
            <w:r>
              <w:rPr>
                <w:b/>
                <w:bCs/>
                <w:lang w:val="lt-LT"/>
              </w:rPr>
              <w:tab/>
              <w:t>VEIKLIOJI (-IOS) MEDŽIAGA (-OS) IR JOS (-Ų) KIEKIS (-IAI)</w:t>
            </w:r>
          </w:p>
        </w:tc>
      </w:tr>
    </w:tbl>
    <w:p w14:paraId="06312925" w14:textId="77777777" w:rsidR="00FF3EEE" w:rsidRDefault="00FF3EEE" w:rsidP="00FF3EEE">
      <w:pPr>
        <w:rPr>
          <w:lang w:val="lt-LT"/>
        </w:rPr>
      </w:pPr>
    </w:p>
    <w:p w14:paraId="270417A1" w14:textId="77777777" w:rsidR="00FF3EEE" w:rsidRDefault="00FF3EEE" w:rsidP="00FF3EEE">
      <w:pPr>
        <w:rPr>
          <w:lang w:val="lt-LT"/>
        </w:rPr>
      </w:pPr>
      <w:r>
        <w:rPr>
          <w:lang w:val="lt-LT"/>
        </w:rPr>
        <w:t>1 g tepalo yra: 12 mg eukaliptų eterinio aliejaus, 54 mg europinių maumedžių terpentino, 72 mg terpentino eterinio aliejaus.</w:t>
      </w:r>
    </w:p>
    <w:p w14:paraId="630B5540" w14:textId="77777777" w:rsidR="00FF3EEE" w:rsidRDefault="00FF3EEE" w:rsidP="00FF3EEE">
      <w:pPr>
        <w:rPr>
          <w:lang w:val="lt-LT"/>
        </w:rPr>
      </w:pPr>
    </w:p>
    <w:p w14:paraId="44D26951" w14:textId="77777777" w:rsidR="00FF3EEE" w:rsidRDefault="00FF3EEE" w:rsidP="00FF3EEE">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F3EEE" w14:paraId="60FF3609" w14:textId="77777777" w:rsidTr="00043AC8">
        <w:tc>
          <w:tcPr>
            <w:tcW w:w="9281" w:type="dxa"/>
            <w:tcBorders>
              <w:top w:val="single" w:sz="4" w:space="0" w:color="auto"/>
              <w:left w:val="single" w:sz="4" w:space="0" w:color="auto"/>
              <w:bottom w:val="single" w:sz="4" w:space="0" w:color="auto"/>
              <w:right w:val="single" w:sz="4" w:space="0" w:color="auto"/>
            </w:tcBorders>
            <w:hideMark/>
          </w:tcPr>
          <w:p w14:paraId="571F25EF" w14:textId="77777777" w:rsidR="00FF3EEE" w:rsidRDefault="00FF3EEE">
            <w:pPr>
              <w:ind w:left="567" w:hanging="567"/>
              <w:rPr>
                <w:b/>
                <w:bCs/>
                <w:lang w:val="lt-LT"/>
              </w:rPr>
            </w:pPr>
            <w:r>
              <w:rPr>
                <w:b/>
                <w:bCs/>
                <w:lang w:val="lt-LT"/>
              </w:rPr>
              <w:t>3.</w:t>
            </w:r>
            <w:r>
              <w:rPr>
                <w:b/>
                <w:bCs/>
                <w:lang w:val="lt-LT"/>
              </w:rPr>
              <w:tab/>
              <w:t xml:space="preserve">PAGALBINIŲ MEDŽIAGŲ SĄRAŠAS </w:t>
            </w:r>
          </w:p>
        </w:tc>
      </w:tr>
    </w:tbl>
    <w:p w14:paraId="39C8ECE8" w14:textId="77777777" w:rsidR="00FF3EEE" w:rsidRDefault="00FF3EEE" w:rsidP="00FF3EEE">
      <w:pPr>
        <w:rPr>
          <w:lang w:val="lt-LT"/>
        </w:rPr>
      </w:pPr>
    </w:p>
    <w:p w14:paraId="6C3560DD" w14:textId="535F81E7" w:rsidR="00FF3EEE" w:rsidRDefault="00FF3EEE" w:rsidP="00FF3EEE">
      <w:pPr>
        <w:rPr>
          <w:lang w:val="lt-LT"/>
        </w:rPr>
      </w:pPr>
      <w:r>
        <w:rPr>
          <w:lang w:val="lt-LT"/>
        </w:rPr>
        <w:t xml:space="preserve">Minkštasis baltas parafinas, geltonasis vaškas, stearino rūgštis 50, oleino rūgštis, polisorbatas 20 (E432), rozmarinų eterinis aliejus (sudėtyje yra limoneno), čiobrelių eterinis aliejus </w:t>
      </w:r>
      <w:r w:rsidR="00CA3C6F">
        <w:rPr>
          <w:lang w:val="lt-LT"/>
        </w:rPr>
        <w:t>(</w:t>
      </w:r>
      <w:proofErr w:type="spellStart"/>
      <w:r>
        <w:rPr>
          <w:lang w:val="lt-LT"/>
        </w:rPr>
        <w:t>timolio</w:t>
      </w:r>
      <w:proofErr w:type="spellEnd"/>
      <w:r>
        <w:rPr>
          <w:lang w:val="lt-LT"/>
        </w:rPr>
        <w:t xml:space="preserve"> </w:t>
      </w:r>
      <w:proofErr w:type="spellStart"/>
      <w:r>
        <w:rPr>
          <w:lang w:val="lt-LT"/>
        </w:rPr>
        <w:t>chemotipo</w:t>
      </w:r>
      <w:proofErr w:type="spellEnd"/>
      <w:r w:rsidR="00CA3C6F">
        <w:rPr>
          <w:lang w:val="lt-LT"/>
        </w:rPr>
        <w:t xml:space="preserve">, </w:t>
      </w:r>
      <w:r>
        <w:rPr>
          <w:lang w:val="lt-LT"/>
        </w:rPr>
        <w:t>sudėtyje yra linalolio), timolis, chlorofilų vario kompleksas (E141), butilhidroksitoluenas (E321). Daugiau informacijos pateikiama lapelyje.</w:t>
      </w:r>
    </w:p>
    <w:p w14:paraId="56D1DD4B" w14:textId="77777777" w:rsidR="00FF3EEE" w:rsidRDefault="00FF3EEE" w:rsidP="00FF3EEE">
      <w:pPr>
        <w:rPr>
          <w:lang w:val="lt-LT"/>
        </w:rPr>
      </w:pPr>
    </w:p>
    <w:p w14:paraId="4C236C5F" w14:textId="77777777" w:rsidR="00FF3EEE" w:rsidRDefault="00FF3EEE" w:rsidP="00FF3EEE">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F3EEE" w:rsidRPr="005C10CB" w14:paraId="7F111236" w14:textId="77777777" w:rsidTr="00043AC8">
        <w:tc>
          <w:tcPr>
            <w:tcW w:w="9281" w:type="dxa"/>
            <w:tcBorders>
              <w:top w:val="single" w:sz="4" w:space="0" w:color="auto"/>
              <w:left w:val="single" w:sz="4" w:space="0" w:color="auto"/>
              <w:bottom w:val="single" w:sz="4" w:space="0" w:color="auto"/>
              <w:right w:val="single" w:sz="4" w:space="0" w:color="auto"/>
            </w:tcBorders>
            <w:hideMark/>
          </w:tcPr>
          <w:p w14:paraId="06016875" w14:textId="77777777" w:rsidR="00FF3EEE" w:rsidRDefault="00FF3EEE">
            <w:pPr>
              <w:ind w:left="567" w:hanging="567"/>
              <w:rPr>
                <w:b/>
                <w:bCs/>
                <w:lang w:val="lt-LT"/>
              </w:rPr>
            </w:pPr>
            <w:r>
              <w:rPr>
                <w:b/>
                <w:bCs/>
                <w:lang w:val="lt-LT"/>
              </w:rPr>
              <w:t>4.</w:t>
            </w:r>
            <w:r>
              <w:rPr>
                <w:b/>
                <w:bCs/>
                <w:lang w:val="lt-LT"/>
              </w:rPr>
              <w:tab/>
              <w:t>FARMACINĖ FORMA IR KIEKIS PAKUOTĖJE</w:t>
            </w:r>
          </w:p>
        </w:tc>
      </w:tr>
    </w:tbl>
    <w:p w14:paraId="4CF4AD48" w14:textId="77777777" w:rsidR="00FF3EEE" w:rsidRDefault="00FF3EEE" w:rsidP="00FF3EEE">
      <w:pPr>
        <w:rPr>
          <w:lang w:val="lt-LT"/>
        </w:rPr>
      </w:pPr>
    </w:p>
    <w:p w14:paraId="61A8932C" w14:textId="77777777" w:rsidR="00FF3EEE" w:rsidRDefault="00FF3EEE" w:rsidP="00FF3EEE">
      <w:pPr>
        <w:rPr>
          <w:lang w:val="lt-LT"/>
        </w:rPr>
      </w:pPr>
      <w:r>
        <w:rPr>
          <w:lang w:val="lt-LT"/>
        </w:rPr>
        <w:t>Tepalas</w:t>
      </w:r>
    </w:p>
    <w:p w14:paraId="1B22EE08" w14:textId="77777777" w:rsidR="00FF3EEE" w:rsidRDefault="00FF3EEE" w:rsidP="00FF3EEE">
      <w:pPr>
        <w:rPr>
          <w:highlight w:val="lightGray"/>
          <w:lang w:val="lt-LT"/>
        </w:rPr>
      </w:pPr>
      <w:r>
        <w:rPr>
          <w:highlight w:val="lightGray"/>
          <w:lang w:val="lt-LT"/>
        </w:rPr>
        <w:t>25 g</w:t>
      </w:r>
    </w:p>
    <w:p w14:paraId="261263BA" w14:textId="77777777" w:rsidR="00FF3EEE" w:rsidRDefault="00FF3EEE" w:rsidP="00FF3EEE">
      <w:pPr>
        <w:rPr>
          <w:highlight w:val="lightGray"/>
          <w:lang w:val="lt-LT"/>
        </w:rPr>
      </w:pPr>
      <w:r>
        <w:rPr>
          <w:highlight w:val="lightGray"/>
          <w:lang w:val="lt-LT"/>
        </w:rPr>
        <w:t>50 g</w:t>
      </w:r>
    </w:p>
    <w:p w14:paraId="2A88A09A" w14:textId="77777777" w:rsidR="00FF3EEE" w:rsidRDefault="00FF3EEE" w:rsidP="00FF3EEE">
      <w:pPr>
        <w:rPr>
          <w:highlight w:val="lightGray"/>
          <w:lang w:val="lt-LT"/>
        </w:rPr>
      </w:pPr>
      <w:r>
        <w:rPr>
          <w:highlight w:val="lightGray"/>
          <w:lang w:val="lt-LT"/>
        </w:rPr>
        <w:t>100 g</w:t>
      </w:r>
    </w:p>
    <w:p w14:paraId="5685F91A" w14:textId="3D2ED4F4" w:rsidR="00FF3EEE" w:rsidRDefault="00FF3EEE" w:rsidP="00FF3EEE">
      <w:pPr>
        <w:rPr>
          <w:i/>
          <w:lang w:val="lt-LT"/>
        </w:rPr>
      </w:pPr>
      <w:r>
        <w:rPr>
          <w:i/>
          <w:iCs/>
          <w:highlight w:val="lightGray"/>
          <w:lang w:val="lt-LT"/>
        </w:rPr>
        <w:t xml:space="preserve">(25 g </w:t>
      </w:r>
      <w:r w:rsidR="0066369D" w:rsidRPr="00973B5B">
        <w:rPr>
          <w:i/>
          <w:iCs/>
          <w:highlight w:val="lightGray"/>
          <w:lang w:val="lt-LT"/>
        </w:rPr>
        <w:t>neparduodamas pavyzdys</w:t>
      </w:r>
      <w:r>
        <w:rPr>
          <w:i/>
          <w:iCs/>
          <w:highlight w:val="lightGray"/>
          <w:lang w:val="lt-LT"/>
        </w:rPr>
        <w:t>)</w:t>
      </w:r>
    </w:p>
    <w:p w14:paraId="6CB24D62" w14:textId="77777777" w:rsidR="00FF3EEE" w:rsidRDefault="00FF3EEE" w:rsidP="00FF3EEE">
      <w:pPr>
        <w:rPr>
          <w:lang w:val="lt-LT"/>
        </w:rPr>
      </w:pPr>
    </w:p>
    <w:p w14:paraId="0F4F9ADF" w14:textId="77777777" w:rsidR="00FF3EEE" w:rsidRDefault="00FF3EEE" w:rsidP="00FF3EEE">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FF3EEE" w:rsidRPr="00FF3EEE" w14:paraId="038C1CD4" w14:textId="77777777" w:rsidTr="00006E3B">
        <w:tc>
          <w:tcPr>
            <w:tcW w:w="9281" w:type="dxa"/>
            <w:tcBorders>
              <w:top w:val="single" w:sz="4" w:space="0" w:color="auto"/>
              <w:left w:val="single" w:sz="4" w:space="0" w:color="auto"/>
              <w:bottom w:val="single" w:sz="4" w:space="0" w:color="auto"/>
              <w:right w:val="single" w:sz="4" w:space="0" w:color="auto"/>
            </w:tcBorders>
            <w:hideMark/>
          </w:tcPr>
          <w:p w14:paraId="7BF510A2" w14:textId="77777777" w:rsidR="00FF3EEE" w:rsidRDefault="00FF3EEE">
            <w:pPr>
              <w:ind w:left="567" w:hanging="567"/>
              <w:rPr>
                <w:b/>
                <w:bCs/>
                <w:lang w:val="lt-LT"/>
              </w:rPr>
            </w:pPr>
            <w:r>
              <w:rPr>
                <w:b/>
                <w:bCs/>
                <w:lang w:val="lt-LT"/>
              </w:rPr>
              <w:t>5.</w:t>
            </w:r>
            <w:r>
              <w:rPr>
                <w:b/>
                <w:bCs/>
                <w:lang w:val="lt-LT"/>
              </w:rPr>
              <w:tab/>
            </w:r>
            <w:r>
              <w:rPr>
                <w:b/>
                <w:bCs/>
                <w:caps/>
                <w:lang w:val="lt-LT"/>
              </w:rPr>
              <w:t>VARTOJIMO METODAS</w:t>
            </w:r>
            <w:r>
              <w:rPr>
                <w:b/>
                <w:bCs/>
                <w:lang w:val="lt-LT"/>
              </w:rPr>
              <w:t xml:space="preserve"> IR BŪDAS (-AI)</w:t>
            </w:r>
          </w:p>
        </w:tc>
      </w:tr>
    </w:tbl>
    <w:p w14:paraId="313A9BCD" w14:textId="77777777" w:rsidR="00FF3EEE" w:rsidRDefault="00FF3EEE" w:rsidP="00FF3EEE">
      <w:pPr>
        <w:rPr>
          <w:lang w:val="lt-LT"/>
        </w:rPr>
      </w:pPr>
    </w:p>
    <w:p w14:paraId="3077D673" w14:textId="77777777" w:rsidR="00FF3EEE" w:rsidRDefault="00FF3EEE" w:rsidP="00FF3EEE">
      <w:pPr>
        <w:rPr>
          <w:lang w:val="lt-LT"/>
        </w:rPr>
      </w:pPr>
      <w:r>
        <w:rPr>
          <w:lang w:val="lt-LT"/>
        </w:rPr>
        <w:t>Vartoti ant odos.</w:t>
      </w:r>
    </w:p>
    <w:p w14:paraId="006ABE7E" w14:textId="77777777" w:rsidR="00FF3EEE" w:rsidRDefault="00FF3EEE" w:rsidP="00FF3EEE">
      <w:pPr>
        <w:rPr>
          <w:lang w:val="lt-LT"/>
        </w:rPr>
      </w:pPr>
    </w:p>
    <w:p w14:paraId="1A1A8A8B" w14:textId="77777777" w:rsidR="00FF3EEE" w:rsidRDefault="00FF3EEE" w:rsidP="00FF3EEE">
      <w:pPr>
        <w:rPr>
          <w:lang w:val="lt-LT"/>
        </w:rPr>
      </w:pPr>
      <w:r>
        <w:rPr>
          <w:lang w:val="lt-LT"/>
        </w:rPr>
        <w:t>Prieš vartojimą perskaitykite pakuotės lapelį.</w:t>
      </w:r>
    </w:p>
    <w:p w14:paraId="0741B4C4" w14:textId="77777777" w:rsidR="00FF3EEE" w:rsidRDefault="00FF3EEE" w:rsidP="00FF3EEE">
      <w:pPr>
        <w:rPr>
          <w:lang w:val="lt-LT"/>
        </w:rPr>
      </w:pPr>
    </w:p>
    <w:p w14:paraId="7EC08001" w14:textId="77777777" w:rsidR="00FF3EEE" w:rsidRDefault="00FF3EEE" w:rsidP="00FF3EEE">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F3EEE" w:rsidRPr="005C10CB" w14:paraId="05A0B0FF" w14:textId="77777777" w:rsidTr="00043AC8">
        <w:tc>
          <w:tcPr>
            <w:tcW w:w="9281" w:type="dxa"/>
            <w:tcBorders>
              <w:top w:val="single" w:sz="4" w:space="0" w:color="auto"/>
              <w:left w:val="single" w:sz="4" w:space="0" w:color="auto"/>
              <w:bottom w:val="single" w:sz="4" w:space="0" w:color="auto"/>
              <w:right w:val="single" w:sz="4" w:space="0" w:color="auto"/>
            </w:tcBorders>
            <w:hideMark/>
          </w:tcPr>
          <w:p w14:paraId="39FBA2C8" w14:textId="77777777" w:rsidR="00FF3EEE" w:rsidRDefault="00FF3EEE">
            <w:pPr>
              <w:ind w:left="567" w:hanging="567"/>
              <w:rPr>
                <w:b/>
                <w:bCs/>
                <w:lang w:val="lt-LT"/>
              </w:rPr>
            </w:pPr>
            <w:r>
              <w:rPr>
                <w:b/>
                <w:bCs/>
                <w:lang w:val="lt-LT"/>
              </w:rPr>
              <w:t>6.</w:t>
            </w:r>
            <w:r>
              <w:rPr>
                <w:b/>
                <w:bCs/>
                <w:lang w:val="lt-LT"/>
              </w:rPr>
              <w:tab/>
              <w:t>SPECIALUS ĮSPĖJIMAS, KAD VAISTINĮ PREPARATĄ BŪTINA LAIKYTI VAIKAMS NEPASTEBIMOJE IR NEPASIEKIAMOJE VIETOJE</w:t>
            </w:r>
          </w:p>
        </w:tc>
      </w:tr>
    </w:tbl>
    <w:p w14:paraId="00B2CE0E" w14:textId="77777777" w:rsidR="00FF3EEE" w:rsidRDefault="00FF3EEE" w:rsidP="00FF3EEE">
      <w:pPr>
        <w:rPr>
          <w:lang w:val="lt-LT"/>
        </w:rPr>
      </w:pPr>
    </w:p>
    <w:p w14:paraId="66979107" w14:textId="77777777" w:rsidR="00FF3EEE" w:rsidRDefault="00FF3EEE" w:rsidP="00FF3EEE">
      <w:pPr>
        <w:rPr>
          <w:lang w:val="lt-LT"/>
        </w:rPr>
      </w:pPr>
      <w:r>
        <w:rPr>
          <w:lang w:val="lt-LT"/>
        </w:rPr>
        <w:t>Laikyti vaikams nepastebimoje ir nepasiekiamoje vietoje.</w:t>
      </w:r>
    </w:p>
    <w:p w14:paraId="5FA39E3F" w14:textId="77777777" w:rsidR="00FF3EEE" w:rsidRDefault="00FF3EEE" w:rsidP="00FF3EEE">
      <w:pPr>
        <w:rPr>
          <w:lang w:val="lt-LT"/>
        </w:rPr>
      </w:pPr>
    </w:p>
    <w:p w14:paraId="22FAC0FD" w14:textId="77777777" w:rsidR="00FF3EEE" w:rsidRDefault="00FF3EEE" w:rsidP="00FF3EEE">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F3EEE" w:rsidRPr="00FF3EEE" w14:paraId="57986330" w14:textId="77777777" w:rsidTr="00043AC8">
        <w:tc>
          <w:tcPr>
            <w:tcW w:w="9281" w:type="dxa"/>
            <w:tcBorders>
              <w:top w:val="single" w:sz="4" w:space="0" w:color="auto"/>
              <w:left w:val="single" w:sz="4" w:space="0" w:color="auto"/>
              <w:bottom w:val="single" w:sz="4" w:space="0" w:color="auto"/>
              <w:right w:val="single" w:sz="4" w:space="0" w:color="auto"/>
            </w:tcBorders>
            <w:hideMark/>
          </w:tcPr>
          <w:p w14:paraId="08CA652F" w14:textId="77777777" w:rsidR="00FF3EEE" w:rsidRDefault="00FF3EEE">
            <w:pPr>
              <w:ind w:left="567" w:hanging="567"/>
              <w:rPr>
                <w:b/>
                <w:bCs/>
                <w:lang w:val="lt-LT"/>
              </w:rPr>
            </w:pPr>
            <w:r>
              <w:rPr>
                <w:b/>
                <w:bCs/>
                <w:lang w:val="lt-LT"/>
              </w:rPr>
              <w:t>7.</w:t>
            </w:r>
            <w:r>
              <w:rPr>
                <w:b/>
                <w:bCs/>
                <w:lang w:val="lt-LT"/>
              </w:rPr>
              <w:tab/>
              <w:t>KITAS (-I) SPECIALUS (-ŪS) ĮSPĖJIMAS (-AI) (JEI REIKIA)</w:t>
            </w:r>
          </w:p>
        </w:tc>
      </w:tr>
    </w:tbl>
    <w:p w14:paraId="0C21FB3D" w14:textId="77777777" w:rsidR="00FF3EEE" w:rsidRDefault="00FF3EEE" w:rsidP="00FF3EEE">
      <w:pPr>
        <w:rPr>
          <w:lang w:val="lt-LT"/>
        </w:rPr>
      </w:pPr>
    </w:p>
    <w:p w14:paraId="231E4BEE" w14:textId="566D6568" w:rsidR="00FF3EEE" w:rsidRDefault="00FF3EEE" w:rsidP="00FF3EEE">
      <w:pPr>
        <w:rPr>
          <w:lang w:val="lt-LT"/>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F3EEE" w14:paraId="1039A388" w14:textId="77777777" w:rsidTr="00043AC8">
        <w:tc>
          <w:tcPr>
            <w:tcW w:w="9281" w:type="dxa"/>
            <w:tcBorders>
              <w:top w:val="single" w:sz="4" w:space="0" w:color="auto"/>
              <w:left w:val="single" w:sz="4" w:space="0" w:color="auto"/>
              <w:bottom w:val="single" w:sz="4" w:space="0" w:color="auto"/>
              <w:right w:val="single" w:sz="4" w:space="0" w:color="auto"/>
            </w:tcBorders>
            <w:hideMark/>
          </w:tcPr>
          <w:p w14:paraId="5C53A6FA" w14:textId="77777777" w:rsidR="00FF3EEE" w:rsidRDefault="00FF3EEE">
            <w:pPr>
              <w:ind w:left="567" w:hanging="567"/>
              <w:rPr>
                <w:b/>
                <w:bCs/>
                <w:lang w:val="lt-LT"/>
              </w:rPr>
            </w:pPr>
            <w:r>
              <w:rPr>
                <w:b/>
                <w:bCs/>
                <w:lang w:val="lt-LT"/>
              </w:rPr>
              <w:t>8.</w:t>
            </w:r>
            <w:r>
              <w:rPr>
                <w:b/>
                <w:bCs/>
                <w:lang w:val="lt-LT"/>
              </w:rPr>
              <w:tab/>
              <w:t>TINKAMUMO LAIKAS</w:t>
            </w:r>
          </w:p>
        </w:tc>
      </w:tr>
    </w:tbl>
    <w:p w14:paraId="0E4362AA" w14:textId="77777777" w:rsidR="00FF3EEE" w:rsidRDefault="00FF3EEE" w:rsidP="00FF3EEE">
      <w:pPr>
        <w:rPr>
          <w:lang w:val="lt-LT"/>
        </w:rPr>
      </w:pPr>
    </w:p>
    <w:p w14:paraId="4A2CC775" w14:textId="30CD6BE1" w:rsidR="00FF3EEE" w:rsidRDefault="00FF3EEE" w:rsidP="00FF3EEE">
      <w:pPr>
        <w:rPr>
          <w:lang w:val="lt-LT"/>
        </w:rPr>
      </w:pPr>
      <w:r>
        <w:rPr>
          <w:lang w:val="lt-LT"/>
        </w:rPr>
        <w:t>EXP: žr. tūbelės užlenkimą</w:t>
      </w:r>
      <w:r>
        <w:rPr>
          <w:lang w:val="lt-LT"/>
        </w:rPr>
        <w:tab/>
        <w:t>[MMMM</w:t>
      </w:r>
      <w:r w:rsidR="00DB0023" w:rsidRPr="00973B5B">
        <w:rPr>
          <w:lang w:val="lt-LT"/>
        </w:rPr>
        <w:t>-MM</w:t>
      </w:r>
      <w:r>
        <w:rPr>
          <w:lang w:val="lt-LT"/>
        </w:rPr>
        <w:t>]</w:t>
      </w:r>
    </w:p>
    <w:p w14:paraId="32ECBA15" w14:textId="77777777" w:rsidR="00FF3EEE" w:rsidRDefault="00FF3EEE" w:rsidP="00FF3EEE">
      <w:pPr>
        <w:rPr>
          <w:lang w:val="lt-LT"/>
        </w:rPr>
      </w:pPr>
      <w:r>
        <w:rPr>
          <w:lang w:val="lt-LT"/>
        </w:rPr>
        <w:t>Tinkamumo laikas pirmą kartą atidarius talpyklę: 6 mėnesiai.</w:t>
      </w:r>
    </w:p>
    <w:p w14:paraId="3EAB84A8" w14:textId="77777777" w:rsidR="00FF3EEE" w:rsidRDefault="00FF3EEE" w:rsidP="00FF3EEE">
      <w:pPr>
        <w:rPr>
          <w:lang w:val="lt-LT"/>
        </w:rPr>
      </w:pPr>
    </w:p>
    <w:p w14:paraId="550CF061" w14:textId="77777777" w:rsidR="00FF3EEE" w:rsidRDefault="00FF3EEE" w:rsidP="00FF3EEE">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F3EEE" w14:paraId="6B1B4045" w14:textId="77777777" w:rsidTr="00043AC8">
        <w:tc>
          <w:tcPr>
            <w:tcW w:w="9281" w:type="dxa"/>
            <w:tcBorders>
              <w:top w:val="single" w:sz="4" w:space="0" w:color="auto"/>
              <w:left w:val="single" w:sz="4" w:space="0" w:color="auto"/>
              <w:bottom w:val="single" w:sz="4" w:space="0" w:color="auto"/>
              <w:right w:val="single" w:sz="4" w:space="0" w:color="auto"/>
            </w:tcBorders>
            <w:hideMark/>
          </w:tcPr>
          <w:p w14:paraId="6C6EA0C9" w14:textId="77777777" w:rsidR="00FF3EEE" w:rsidRDefault="00FF3EEE">
            <w:pPr>
              <w:ind w:left="567" w:hanging="567"/>
              <w:rPr>
                <w:b/>
                <w:bCs/>
                <w:lang w:val="lt-LT"/>
              </w:rPr>
            </w:pPr>
            <w:r>
              <w:rPr>
                <w:b/>
                <w:bCs/>
                <w:lang w:val="lt-LT"/>
              </w:rPr>
              <w:lastRenderedPageBreak/>
              <w:t>9.</w:t>
            </w:r>
            <w:r>
              <w:rPr>
                <w:b/>
                <w:bCs/>
                <w:lang w:val="lt-LT"/>
              </w:rPr>
              <w:tab/>
              <w:t>SPECIALIOS LAIKYMO SĄLYGOS</w:t>
            </w:r>
          </w:p>
        </w:tc>
      </w:tr>
    </w:tbl>
    <w:p w14:paraId="0F7D7DA6" w14:textId="77777777" w:rsidR="00FF3EEE" w:rsidRDefault="00FF3EEE" w:rsidP="00FF3EEE">
      <w:pPr>
        <w:rPr>
          <w:lang w:val="lt-LT"/>
        </w:rPr>
      </w:pPr>
    </w:p>
    <w:p w14:paraId="5C49F00B" w14:textId="77777777" w:rsidR="00FF3EEE" w:rsidRDefault="00FF3EEE" w:rsidP="00FF3EEE">
      <w:pPr>
        <w:pStyle w:val="Normal"/>
        <w:jc w:val="both"/>
        <w:rPr>
          <w:rFonts w:ascii="Times New Roman" w:hAnsi="Times New Roman" w:cs="Times New Roman"/>
          <w:sz w:val="22"/>
          <w:szCs w:val="22"/>
          <w:lang w:val="lt-LT"/>
        </w:rPr>
      </w:pPr>
      <w:r>
        <w:rPr>
          <w:rFonts w:ascii="Times New Roman" w:hAnsi="Times New Roman"/>
          <w:sz w:val="22"/>
          <w:lang w:val="lt-LT"/>
        </w:rPr>
        <w:t>Pirmą kartą atidarius talpyklę, laikyti ne aukštesnėje kaip 25 °C temperatūroje.</w:t>
      </w:r>
    </w:p>
    <w:p w14:paraId="1B8AAC51" w14:textId="77777777" w:rsidR="00FF3EEE" w:rsidRDefault="00FF3EEE" w:rsidP="00FF3EEE">
      <w:pPr>
        <w:rPr>
          <w:lang w:val="lt-LT"/>
        </w:rPr>
      </w:pPr>
    </w:p>
    <w:p w14:paraId="32015C7E" w14:textId="77777777" w:rsidR="00FF3EEE" w:rsidRDefault="00FF3EEE" w:rsidP="00FF3EEE">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F3EEE" w:rsidRPr="00FF3EEE" w14:paraId="13A12141" w14:textId="77777777" w:rsidTr="00043AC8">
        <w:tc>
          <w:tcPr>
            <w:tcW w:w="9281" w:type="dxa"/>
            <w:tcBorders>
              <w:top w:val="single" w:sz="4" w:space="0" w:color="auto"/>
              <w:left w:val="single" w:sz="4" w:space="0" w:color="auto"/>
              <w:bottom w:val="single" w:sz="4" w:space="0" w:color="auto"/>
              <w:right w:val="single" w:sz="4" w:space="0" w:color="auto"/>
            </w:tcBorders>
            <w:hideMark/>
          </w:tcPr>
          <w:p w14:paraId="79462908" w14:textId="77777777" w:rsidR="00FF3EEE" w:rsidRDefault="00FF3EEE">
            <w:pPr>
              <w:ind w:left="567" w:hanging="567"/>
              <w:rPr>
                <w:b/>
                <w:bCs/>
                <w:lang w:val="lt-LT"/>
              </w:rPr>
            </w:pPr>
            <w:r>
              <w:rPr>
                <w:b/>
                <w:bCs/>
                <w:lang w:val="lt-LT"/>
              </w:rPr>
              <w:t>10.</w:t>
            </w:r>
            <w:r>
              <w:rPr>
                <w:b/>
                <w:bCs/>
                <w:lang w:val="lt-LT"/>
              </w:rPr>
              <w:tab/>
              <w:t>SPECIALIOS ATSARGUMO PRIEMONĖS DĖL NESUVARTOTO VAISTINIO PREPARATO AR JO ATLIEKU TVARKYMO (JEI REIKIA)</w:t>
            </w:r>
          </w:p>
        </w:tc>
      </w:tr>
    </w:tbl>
    <w:p w14:paraId="27856C25" w14:textId="77777777" w:rsidR="00FF3EEE" w:rsidRDefault="00FF3EEE" w:rsidP="00FF3EEE">
      <w:pPr>
        <w:rPr>
          <w:lang w:val="lt-LT"/>
        </w:rPr>
      </w:pPr>
    </w:p>
    <w:p w14:paraId="42E136C6" w14:textId="77777777" w:rsidR="00FF3EEE" w:rsidRDefault="00FF3EEE" w:rsidP="00FF3EEE">
      <w:pPr>
        <w:rPr>
          <w:lang w:val="lt-LT"/>
        </w:rPr>
      </w:pPr>
    </w:p>
    <w:p w14:paraId="54FF34C7" w14:textId="77777777" w:rsidR="00FF3EEE" w:rsidRDefault="00FF3EEE" w:rsidP="00FF3EEE">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FF3EEE" w14:paraId="40FAF8BB" w14:textId="77777777" w:rsidTr="00006E3B">
        <w:tc>
          <w:tcPr>
            <w:tcW w:w="9281" w:type="dxa"/>
            <w:tcBorders>
              <w:top w:val="single" w:sz="4" w:space="0" w:color="auto"/>
              <w:left w:val="single" w:sz="4" w:space="0" w:color="auto"/>
              <w:bottom w:val="single" w:sz="4" w:space="0" w:color="auto"/>
              <w:right w:val="single" w:sz="4" w:space="0" w:color="auto"/>
            </w:tcBorders>
            <w:hideMark/>
          </w:tcPr>
          <w:p w14:paraId="5D9890E1" w14:textId="77777777" w:rsidR="00FF3EEE" w:rsidRDefault="00FF3EEE">
            <w:pPr>
              <w:ind w:left="567" w:hanging="567"/>
              <w:rPr>
                <w:b/>
                <w:bCs/>
                <w:lang w:val="lt-LT"/>
              </w:rPr>
            </w:pPr>
            <w:r>
              <w:rPr>
                <w:b/>
                <w:bCs/>
                <w:lang w:val="lt-LT"/>
              </w:rPr>
              <w:t>11.</w:t>
            </w:r>
            <w:r>
              <w:rPr>
                <w:b/>
                <w:bCs/>
                <w:lang w:val="lt-LT"/>
              </w:rPr>
              <w:tab/>
              <w:t>REGISTRUOTOJO PAVADINIMAS IR ADRESAS</w:t>
            </w:r>
          </w:p>
        </w:tc>
      </w:tr>
    </w:tbl>
    <w:p w14:paraId="7724F479" w14:textId="77777777" w:rsidR="00FF3EEE" w:rsidRDefault="00FF3EEE" w:rsidP="00FF3EEE">
      <w:pPr>
        <w:ind w:left="567" w:hanging="567"/>
        <w:rPr>
          <w:lang w:val="lt-LT"/>
        </w:rPr>
      </w:pPr>
    </w:p>
    <w:p w14:paraId="5FC3BE4A" w14:textId="77777777" w:rsidR="00FF3EEE" w:rsidRDefault="00FF3EEE" w:rsidP="00FF3EEE">
      <w:pPr>
        <w:overflowPunct w:val="0"/>
        <w:autoSpaceDE w:val="0"/>
        <w:autoSpaceDN w:val="0"/>
        <w:adjustRightInd w:val="0"/>
        <w:rPr>
          <w:lang w:val="lt-LT" w:eastAsia="en-US" w:bidi="ar-SA"/>
        </w:rPr>
      </w:pPr>
      <w:r>
        <w:rPr>
          <w:lang w:val="lt-LT" w:eastAsia="en-US" w:bidi="ar-SA"/>
        </w:rPr>
        <w:t>Cesra Arzneimittel GmbH &amp; Co. KG</w:t>
      </w:r>
    </w:p>
    <w:p w14:paraId="7368124B" w14:textId="326BCFE0" w:rsidR="00FF3EEE" w:rsidRDefault="002256ED" w:rsidP="00FF3EEE">
      <w:pPr>
        <w:overflowPunct w:val="0"/>
        <w:autoSpaceDE w:val="0"/>
        <w:autoSpaceDN w:val="0"/>
        <w:adjustRightInd w:val="0"/>
        <w:jc w:val="both"/>
        <w:rPr>
          <w:lang w:val="lt-LT" w:eastAsia="en-US" w:bidi="ar-SA"/>
        </w:rPr>
      </w:pPr>
      <w:proofErr w:type="spellStart"/>
      <w:r>
        <w:rPr>
          <w:lang w:val="lt-LT" w:eastAsia="en-US" w:bidi="ar-SA"/>
        </w:rPr>
        <w:t>Flugstrasse</w:t>
      </w:r>
      <w:proofErr w:type="spellEnd"/>
      <w:r>
        <w:rPr>
          <w:lang w:val="lt-LT" w:eastAsia="en-US" w:bidi="ar-SA"/>
        </w:rPr>
        <w:t xml:space="preserve"> 11</w:t>
      </w:r>
    </w:p>
    <w:p w14:paraId="7A92B949" w14:textId="77777777" w:rsidR="00FF3EEE" w:rsidRDefault="00FF3EEE" w:rsidP="00FF3EEE">
      <w:pPr>
        <w:overflowPunct w:val="0"/>
        <w:autoSpaceDE w:val="0"/>
        <w:autoSpaceDN w:val="0"/>
        <w:adjustRightInd w:val="0"/>
        <w:jc w:val="both"/>
        <w:rPr>
          <w:lang w:val="lt-LT" w:eastAsia="en-US" w:bidi="ar-SA"/>
        </w:rPr>
      </w:pPr>
      <w:r>
        <w:rPr>
          <w:lang w:val="lt-LT" w:eastAsia="en-US" w:bidi="ar-SA"/>
        </w:rPr>
        <w:t xml:space="preserve">76532 </w:t>
      </w:r>
      <w:proofErr w:type="spellStart"/>
      <w:r>
        <w:rPr>
          <w:lang w:val="lt-LT" w:eastAsia="en-US" w:bidi="ar-SA"/>
        </w:rPr>
        <w:t>Baden-Baden</w:t>
      </w:r>
      <w:proofErr w:type="spellEnd"/>
    </w:p>
    <w:p w14:paraId="69DB110A" w14:textId="77777777" w:rsidR="00FF3EEE" w:rsidRDefault="00FF3EEE" w:rsidP="00FF3EEE">
      <w:pPr>
        <w:overflowPunct w:val="0"/>
        <w:autoSpaceDE w:val="0"/>
        <w:autoSpaceDN w:val="0"/>
        <w:adjustRightInd w:val="0"/>
        <w:jc w:val="both"/>
        <w:rPr>
          <w:lang w:val="lt-LT" w:eastAsia="en-US" w:bidi="ar-SA"/>
        </w:rPr>
      </w:pPr>
      <w:r>
        <w:rPr>
          <w:lang w:val="lt-LT" w:eastAsia="en-US" w:bidi="ar-SA"/>
        </w:rPr>
        <w:t>Vokietija</w:t>
      </w:r>
    </w:p>
    <w:p w14:paraId="14299FA7" w14:textId="77777777" w:rsidR="00FF3EEE" w:rsidRDefault="00FF3EEE" w:rsidP="00FF3EEE">
      <w:pPr>
        <w:ind w:left="567" w:hanging="567"/>
        <w:rPr>
          <w:i/>
          <w:iCs/>
          <w:lang w:val="lt-LT"/>
        </w:rPr>
      </w:pPr>
    </w:p>
    <w:p w14:paraId="1BDE762E" w14:textId="77777777" w:rsidR="00FF3EEE" w:rsidRDefault="00FF3EEE" w:rsidP="00FF3EEE">
      <w:pPr>
        <w:ind w:left="567" w:hanging="567"/>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FF3EEE" w14:paraId="01EFA819" w14:textId="77777777" w:rsidTr="00006E3B">
        <w:tc>
          <w:tcPr>
            <w:tcW w:w="9281" w:type="dxa"/>
            <w:tcBorders>
              <w:top w:val="single" w:sz="4" w:space="0" w:color="auto"/>
              <w:left w:val="single" w:sz="4" w:space="0" w:color="auto"/>
              <w:bottom w:val="single" w:sz="4" w:space="0" w:color="auto"/>
              <w:right w:val="single" w:sz="4" w:space="0" w:color="auto"/>
            </w:tcBorders>
            <w:hideMark/>
          </w:tcPr>
          <w:p w14:paraId="40687224" w14:textId="77777777" w:rsidR="00FF3EEE" w:rsidRDefault="00FF3EEE">
            <w:pPr>
              <w:ind w:left="567" w:hanging="567"/>
              <w:rPr>
                <w:b/>
                <w:bCs/>
                <w:lang w:val="lt-LT"/>
              </w:rPr>
            </w:pPr>
            <w:r>
              <w:rPr>
                <w:b/>
                <w:bCs/>
                <w:lang w:val="lt-LT"/>
              </w:rPr>
              <w:t>12.</w:t>
            </w:r>
            <w:r>
              <w:rPr>
                <w:b/>
                <w:bCs/>
                <w:lang w:val="lt-LT"/>
              </w:rPr>
              <w:tab/>
              <w:t>REGISTRACIJOS PAŽYMĖJIMO NUMERIS (-IAI)</w:t>
            </w:r>
          </w:p>
        </w:tc>
      </w:tr>
    </w:tbl>
    <w:p w14:paraId="62107277" w14:textId="77777777" w:rsidR="00FF3EEE" w:rsidRDefault="00FF3EEE" w:rsidP="00FF3EEE">
      <w:pPr>
        <w:ind w:left="567" w:hanging="567"/>
        <w:rPr>
          <w:lang w:val="lt-LT"/>
        </w:rPr>
      </w:pPr>
    </w:p>
    <w:p w14:paraId="2C041F98" w14:textId="77777777" w:rsidR="00FF3EEE" w:rsidRPr="00006E3B" w:rsidRDefault="00FF3EEE" w:rsidP="00FF3EEE">
      <w:pPr>
        <w:pStyle w:val="Normal"/>
        <w:jc w:val="both"/>
        <w:rPr>
          <w:rFonts w:ascii="Times New Roman" w:hAnsi="Times New Roman"/>
          <w:sz w:val="22"/>
        </w:rPr>
      </w:pPr>
      <w:r w:rsidRPr="00006E3B">
        <w:rPr>
          <w:rFonts w:ascii="Times New Roman" w:hAnsi="Times New Roman"/>
          <w:sz w:val="22"/>
        </w:rPr>
        <w:t>LT/1/21/4867/001 - 25 g, N1</w:t>
      </w:r>
    </w:p>
    <w:p w14:paraId="353CC4F7" w14:textId="77777777" w:rsidR="00FF3EEE" w:rsidRPr="00006E3B" w:rsidRDefault="00FF3EEE" w:rsidP="00FF3EEE">
      <w:r w:rsidRPr="00006E3B">
        <w:t xml:space="preserve">LT/1/21/4867/002 - 50 g, N1 </w:t>
      </w:r>
    </w:p>
    <w:p w14:paraId="775CFACA" w14:textId="77777777" w:rsidR="00FF3EEE" w:rsidRPr="00006E3B" w:rsidRDefault="00FF3EEE" w:rsidP="00FF3EEE">
      <w:r w:rsidRPr="00006E3B">
        <w:t>LT/1/21/4867/003 - 100 g, N1</w:t>
      </w:r>
    </w:p>
    <w:p w14:paraId="450E0707" w14:textId="77777777" w:rsidR="00FF3EEE" w:rsidRDefault="00FF3EEE" w:rsidP="00FF3EEE">
      <w:pPr>
        <w:rPr>
          <w:lang w:val="lt-LT"/>
        </w:rPr>
      </w:pPr>
    </w:p>
    <w:p w14:paraId="463063E5" w14:textId="77777777" w:rsidR="00FF3EEE" w:rsidRDefault="00FF3EEE" w:rsidP="00FF3EEE">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FF3EEE" w14:paraId="2E2E7880" w14:textId="77777777" w:rsidTr="00006E3B">
        <w:tc>
          <w:tcPr>
            <w:tcW w:w="9281" w:type="dxa"/>
            <w:tcBorders>
              <w:top w:val="single" w:sz="4" w:space="0" w:color="auto"/>
              <w:left w:val="single" w:sz="4" w:space="0" w:color="auto"/>
              <w:bottom w:val="single" w:sz="4" w:space="0" w:color="auto"/>
              <w:right w:val="single" w:sz="4" w:space="0" w:color="auto"/>
            </w:tcBorders>
            <w:hideMark/>
          </w:tcPr>
          <w:p w14:paraId="4975258D" w14:textId="77777777" w:rsidR="00FF3EEE" w:rsidRDefault="00FF3EEE">
            <w:pPr>
              <w:ind w:left="567" w:hanging="567"/>
              <w:rPr>
                <w:b/>
                <w:bCs/>
                <w:lang w:val="lt-LT"/>
              </w:rPr>
            </w:pPr>
            <w:r>
              <w:rPr>
                <w:b/>
                <w:bCs/>
                <w:lang w:val="lt-LT"/>
              </w:rPr>
              <w:t>13.</w:t>
            </w:r>
            <w:r>
              <w:rPr>
                <w:b/>
                <w:bCs/>
                <w:lang w:val="lt-LT"/>
              </w:rPr>
              <w:tab/>
              <w:t>SERIJOS NUMERIS</w:t>
            </w:r>
          </w:p>
        </w:tc>
      </w:tr>
    </w:tbl>
    <w:p w14:paraId="47D19E04" w14:textId="77777777" w:rsidR="00FF3EEE" w:rsidRDefault="00FF3EEE" w:rsidP="00FF3EEE">
      <w:pPr>
        <w:rPr>
          <w:lang w:val="lt-LT"/>
        </w:rPr>
      </w:pPr>
    </w:p>
    <w:p w14:paraId="4FA7DF49" w14:textId="77777777" w:rsidR="00FF3EEE" w:rsidRDefault="00FF3EEE" w:rsidP="00FF3EEE">
      <w:pPr>
        <w:rPr>
          <w:lang w:val="lt-LT"/>
        </w:rPr>
      </w:pPr>
      <w:r>
        <w:rPr>
          <w:lang w:val="lt-LT"/>
        </w:rPr>
        <w:t>Lot.: žr. tūbelės užlenkimą</w:t>
      </w:r>
    </w:p>
    <w:p w14:paraId="762DD992" w14:textId="77777777" w:rsidR="00FF3EEE" w:rsidRDefault="00FF3EEE" w:rsidP="00FF3EEE">
      <w:pPr>
        <w:rPr>
          <w:b/>
          <w:lang w:val="lt-LT"/>
        </w:rPr>
      </w:pPr>
    </w:p>
    <w:p w14:paraId="58009F03" w14:textId="77777777" w:rsidR="00FF3EEE" w:rsidRDefault="00FF3EEE" w:rsidP="00FF3EEE">
      <w:pP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F3EEE" w14:paraId="19F00F52" w14:textId="77777777" w:rsidTr="00043AC8">
        <w:tc>
          <w:tcPr>
            <w:tcW w:w="9281" w:type="dxa"/>
            <w:tcBorders>
              <w:top w:val="single" w:sz="4" w:space="0" w:color="auto"/>
              <w:left w:val="single" w:sz="4" w:space="0" w:color="auto"/>
              <w:bottom w:val="single" w:sz="4" w:space="0" w:color="auto"/>
              <w:right w:val="single" w:sz="4" w:space="0" w:color="auto"/>
            </w:tcBorders>
            <w:hideMark/>
          </w:tcPr>
          <w:p w14:paraId="2AE1225D" w14:textId="77777777" w:rsidR="00FF3EEE" w:rsidRDefault="00FF3EEE">
            <w:pPr>
              <w:ind w:left="567" w:hanging="567"/>
              <w:rPr>
                <w:b/>
                <w:bCs/>
                <w:lang w:val="lt-LT"/>
              </w:rPr>
            </w:pPr>
            <w:r>
              <w:rPr>
                <w:b/>
                <w:bCs/>
                <w:lang w:val="lt-LT"/>
              </w:rPr>
              <w:t>14.</w:t>
            </w:r>
            <w:r>
              <w:rPr>
                <w:b/>
                <w:bCs/>
                <w:lang w:val="lt-LT"/>
              </w:rPr>
              <w:tab/>
              <w:t>PARDAVIMO (IŠDAVIMO) TVARKA</w:t>
            </w:r>
          </w:p>
        </w:tc>
      </w:tr>
    </w:tbl>
    <w:p w14:paraId="298885D9" w14:textId="77777777" w:rsidR="00FF3EEE" w:rsidRDefault="00FF3EEE" w:rsidP="00FF3EEE">
      <w:pPr>
        <w:rPr>
          <w:lang w:val="lt-LT"/>
        </w:rPr>
      </w:pPr>
    </w:p>
    <w:p w14:paraId="75838D20" w14:textId="77777777" w:rsidR="00FF3EEE" w:rsidRDefault="00FF3EEE" w:rsidP="00FF3EEE">
      <w:pPr>
        <w:ind w:left="567" w:hanging="567"/>
        <w:rPr>
          <w:lang w:val="lt-LT"/>
        </w:rPr>
      </w:pPr>
      <w:r>
        <w:rPr>
          <w:lang w:val="lt-LT"/>
        </w:rPr>
        <w:t>Nereceptinis vaistas.</w:t>
      </w:r>
    </w:p>
    <w:p w14:paraId="52CA06C6" w14:textId="77777777" w:rsidR="00FF3EEE" w:rsidRDefault="00FF3EEE" w:rsidP="00FF3EEE">
      <w:pPr>
        <w:rPr>
          <w:lang w:val="lt-LT"/>
        </w:rPr>
      </w:pPr>
    </w:p>
    <w:p w14:paraId="2B72C767" w14:textId="77777777" w:rsidR="00FF3EEE" w:rsidRDefault="00FF3EEE" w:rsidP="00FF3EEE">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F3EEE" w14:paraId="76A782E6" w14:textId="77777777" w:rsidTr="00043AC8">
        <w:tc>
          <w:tcPr>
            <w:tcW w:w="9281" w:type="dxa"/>
            <w:tcBorders>
              <w:top w:val="single" w:sz="4" w:space="0" w:color="auto"/>
              <w:left w:val="single" w:sz="4" w:space="0" w:color="auto"/>
              <w:bottom w:val="single" w:sz="4" w:space="0" w:color="auto"/>
              <w:right w:val="single" w:sz="4" w:space="0" w:color="auto"/>
            </w:tcBorders>
            <w:hideMark/>
          </w:tcPr>
          <w:p w14:paraId="6D587C5A" w14:textId="77777777" w:rsidR="00FF3EEE" w:rsidRDefault="00FF3EEE">
            <w:pPr>
              <w:ind w:left="567" w:hanging="567"/>
              <w:rPr>
                <w:b/>
                <w:bCs/>
                <w:caps/>
                <w:lang w:val="lt-LT"/>
              </w:rPr>
            </w:pPr>
            <w:r>
              <w:rPr>
                <w:b/>
                <w:bCs/>
                <w:caps/>
                <w:lang w:val="lt-LT"/>
              </w:rPr>
              <w:t>15.</w:t>
            </w:r>
            <w:r>
              <w:rPr>
                <w:b/>
                <w:bCs/>
                <w:caps/>
                <w:lang w:val="lt-LT"/>
              </w:rPr>
              <w:tab/>
              <w:t>VARTOJIMO INSTRUKCIJA</w:t>
            </w:r>
          </w:p>
        </w:tc>
      </w:tr>
    </w:tbl>
    <w:p w14:paraId="1355BBA7" w14:textId="77777777" w:rsidR="00FF3EEE" w:rsidRDefault="00FF3EEE" w:rsidP="00FF3EEE">
      <w:pPr>
        <w:rPr>
          <w:lang w:val="lt-LT"/>
        </w:rPr>
      </w:pPr>
    </w:p>
    <w:p w14:paraId="5B0CA027" w14:textId="77777777" w:rsidR="00FF3EEE" w:rsidRPr="00043AC8" w:rsidRDefault="00FF3EEE" w:rsidP="00FF3EEE">
      <w:pPr>
        <w:rPr>
          <w:lang w:val="lt"/>
        </w:rPr>
      </w:pPr>
      <w:bookmarkStart w:id="7" w:name="_Hlk184979976"/>
      <w:r w:rsidRPr="00043AC8">
        <w:rPr>
          <w:lang w:val="lt"/>
        </w:rPr>
        <w:t>Tradicinis augalinis vaistas</w:t>
      </w:r>
      <w:r>
        <w:rPr>
          <w:noProof/>
          <w:lang w:val="lt-LT"/>
        </w:rPr>
        <w:t xml:space="preserve">, </w:t>
      </w:r>
      <w:r w:rsidRPr="00043AC8">
        <w:rPr>
          <w:lang w:val="lt"/>
        </w:rPr>
        <w:t>vartojamas lengviems, neišplitusiems, odos uždegimams, pvz., mazgelių uždegimams, folikulitui ar prakaito liaukų uždegimams su pūliais arba be jų, gydyti.</w:t>
      </w:r>
    </w:p>
    <w:p w14:paraId="0E68D1A3" w14:textId="77777777" w:rsidR="00FF3EEE" w:rsidRDefault="00FF3EEE" w:rsidP="00FF3EEE">
      <w:pPr>
        <w:pStyle w:val="Normal"/>
        <w:jc w:val="both"/>
        <w:rPr>
          <w:rFonts w:ascii="Times New Roman" w:hAnsi="Times New Roman"/>
          <w:sz w:val="22"/>
          <w:szCs w:val="22"/>
          <w:lang w:val="lt-LT"/>
        </w:rPr>
      </w:pPr>
    </w:p>
    <w:p w14:paraId="663F090B" w14:textId="77777777" w:rsidR="00FF3EEE" w:rsidRPr="00043AC8" w:rsidRDefault="00FF3EEE" w:rsidP="00FF3EEE">
      <w:pPr>
        <w:rPr>
          <w:lang w:val="lt"/>
        </w:rPr>
      </w:pPr>
      <w:r>
        <w:rPr>
          <w:lang w:val="lt-LT"/>
        </w:rPr>
        <w:t>V</w:t>
      </w:r>
      <w:r w:rsidRPr="00043AC8">
        <w:rPr>
          <w:lang w:val="lt"/>
        </w:rPr>
        <w:t>aistas vartojamas tik pagal nurodytas indikacijas, pagrįstas ilgalaikiu vartojimu.</w:t>
      </w:r>
    </w:p>
    <w:p w14:paraId="1B4AD8FE" w14:textId="77777777" w:rsidR="00FF3EEE" w:rsidRPr="00043AC8" w:rsidRDefault="00FF3EEE" w:rsidP="00FF3EEE">
      <w:pPr>
        <w:rPr>
          <w:lang w:val="lt"/>
        </w:rPr>
      </w:pPr>
    </w:p>
    <w:p w14:paraId="217354A1" w14:textId="68757684" w:rsidR="00FF3EEE" w:rsidRPr="00043AC8" w:rsidRDefault="00812540" w:rsidP="00FF3EEE">
      <w:pPr>
        <w:rPr>
          <w:lang w:val="lt"/>
        </w:rPr>
      </w:pPr>
      <w:r>
        <w:rPr>
          <w:noProof/>
          <w:lang w:val="lt"/>
        </w:rPr>
        <w:t>i</w:t>
      </w:r>
      <w:r w:rsidR="006B6AE7">
        <w:rPr>
          <w:noProof/>
          <w:lang w:val="lt"/>
        </w:rPr>
        <w:t>lon</w:t>
      </w:r>
      <w:r>
        <w:rPr>
          <w:noProof/>
          <w:lang w:val="lt"/>
        </w:rPr>
        <w:t xml:space="preserve"> </w:t>
      </w:r>
      <w:r w:rsidR="00795CF7">
        <w:rPr>
          <w:noProof/>
          <w:lang w:val="lt"/>
        </w:rPr>
        <w:t>skirtas</w:t>
      </w:r>
      <w:r w:rsidR="00FF3EEE" w:rsidRPr="00043AC8">
        <w:rPr>
          <w:lang w:val="lt"/>
        </w:rPr>
        <w:t xml:space="preserve"> suaugusiesiems, paaugliams ir vaikams nuo 6 metų amžiaus.</w:t>
      </w:r>
    </w:p>
    <w:p w14:paraId="60825B7C" w14:textId="77777777" w:rsidR="00FF3EEE" w:rsidRPr="00043AC8" w:rsidRDefault="00FF3EEE" w:rsidP="00FF3EEE">
      <w:pPr>
        <w:pStyle w:val="Normal"/>
        <w:rPr>
          <w:rFonts w:ascii="Times New Roman" w:hAnsi="Times New Roman"/>
          <w:sz w:val="22"/>
          <w:lang w:val="lt"/>
        </w:rPr>
      </w:pPr>
    </w:p>
    <w:p w14:paraId="03FC8A54" w14:textId="77777777" w:rsidR="00FF3EEE" w:rsidRPr="00043AC8" w:rsidRDefault="00FF3EEE" w:rsidP="00FF3EEE">
      <w:pPr>
        <w:rPr>
          <w:lang w:val="lt"/>
        </w:rPr>
      </w:pPr>
      <w:r w:rsidRPr="00043AC8">
        <w:rPr>
          <w:lang w:val="lt"/>
        </w:rPr>
        <w:t>Jei po 3 dienų nepasijuntate geriau arba jaučiatės blogiau, kreipkitės į gydytoją.</w:t>
      </w:r>
    </w:p>
    <w:p w14:paraId="0A5369AC" w14:textId="77777777" w:rsidR="00FF3EEE" w:rsidRPr="00043AC8" w:rsidRDefault="00FF3EEE" w:rsidP="00FF3EEE">
      <w:pPr>
        <w:rPr>
          <w:lang w:val="lt"/>
        </w:rPr>
      </w:pPr>
    </w:p>
    <w:p w14:paraId="3D09A4F4" w14:textId="77777777" w:rsidR="00FF3EEE" w:rsidRPr="00043AC8" w:rsidRDefault="00FF3EEE" w:rsidP="00FF3EEE">
      <w:pPr>
        <w:rPr>
          <w:lang w:val="lt"/>
        </w:rPr>
      </w:pPr>
      <w:r w:rsidRPr="00043AC8">
        <w:rPr>
          <w:lang w:val="lt"/>
        </w:rPr>
        <w:t>Perskaitykite pakuotės lapelį, kuriame pateikti dozavimo nurodymai.</w:t>
      </w:r>
    </w:p>
    <w:bookmarkEnd w:id="7"/>
    <w:p w14:paraId="360A0AB2" w14:textId="0DAEB241" w:rsidR="00FF3EEE" w:rsidRPr="00043AC8" w:rsidRDefault="00FF3EEE" w:rsidP="00FF3EEE">
      <w:pPr>
        <w:rPr>
          <w:lang w:val="lt"/>
        </w:rPr>
      </w:pPr>
    </w:p>
    <w:p w14:paraId="3A491147" w14:textId="77777777" w:rsidR="00FF3EEE" w:rsidRDefault="00FF3EEE" w:rsidP="00FF3EEE">
      <w:pPr>
        <w:rPr>
          <w:lang w:val="lt-LT"/>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F3EEE" w14:paraId="50275D0E" w14:textId="77777777" w:rsidTr="00043AC8">
        <w:tc>
          <w:tcPr>
            <w:tcW w:w="9281" w:type="dxa"/>
            <w:tcBorders>
              <w:top w:val="single" w:sz="4" w:space="0" w:color="auto"/>
              <w:left w:val="single" w:sz="4" w:space="0" w:color="auto"/>
              <w:bottom w:val="single" w:sz="4" w:space="0" w:color="auto"/>
              <w:right w:val="single" w:sz="4" w:space="0" w:color="auto"/>
            </w:tcBorders>
            <w:hideMark/>
          </w:tcPr>
          <w:p w14:paraId="202896A1" w14:textId="77777777" w:rsidR="00FF3EEE" w:rsidRDefault="00FF3EEE">
            <w:pPr>
              <w:ind w:left="567" w:hanging="567"/>
              <w:rPr>
                <w:b/>
                <w:bCs/>
                <w:caps/>
                <w:lang w:val="lt-LT"/>
              </w:rPr>
            </w:pPr>
            <w:r>
              <w:rPr>
                <w:b/>
                <w:bCs/>
                <w:caps/>
                <w:lang w:val="lt-LT"/>
              </w:rPr>
              <w:t>16.</w:t>
            </w:r>
            <w:r>
              <w:rPr>
                <w:b/>
                <w:bCs/>
                <w:caps/>
                <w:lang w:val="lt-LT"/>
              </w:rPr>
              <w:tab/>
              <w:t>INFORMACIJA BRAILIO RAŠTU</w:t>
            </w:r>
          </w:p>
        </w:tc>
      </w:tr>
    </w:tbl>
    <w:p w14:paraId="1129AF44" w14:textId="77777777" w:rsidR="00FF3EEE" w:rsidRDefault="00FF3EEE" w:rsidP="00FF3EEE">
      <w:pPr>
        <w:rPr>
          <w:lang w:val="lt-LT"/>
        </w:rPr>
      </w:pPr>
    </w:p>
    <w:p w14:paraId="6D007645" w14:textId="77777777" w:rsidR="00733A34" w:rsidRPr="00733A34" w:rsidRDefault="00733A34" w:rsidP="00733A34">
      <w:pPr>
        <w:tabs>
          <w:tab w:val="left" w:pos="567"/>
        </w:tabs>
        <w:spacing w:line="260" w:lineRule="exact"/>
        <w:rPr>
          <w:noProof/>
          <w:shd w:val="clear" w:color="auto" w:fill="CCCCCC"/>
          <w:lang w:val="lt-LT" w:eastAsia="en-US" w:bidi="ar-SA"/>
        </w:rPr>
      </w:pPr>
    </w:p>
    <w:p w14:paraId="45C61E1E" w14:textId="77777777" w:rsidR="00733A34" w:rsidRPr="00733A34" w:rsidRDefault="00733A34" w:rsidP="00733A3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lang w:eastAsia="en-US" w:bidi="ar-SA"/>
        </w:rPr>
      </w:pPr>
      <w:r w:rsidRPr="00733A34">
        <w:rPr>
          <w:b/>
          <w:noProof/>
          <w:snapToGrid w:val="0"/>
          <w:szCs w:val="20"/>
          <w:lang w:eastAsia="en-US" w:bidi="ar-SA"/>
        </w:rPr>
        <w:t>17.</w:t>
      </w:r>
      <w:r w:rsidRPr="00733A34">
        <w:rPr>
          <w:b/>
          <w:noProof/>
          <w:snapToGrid w:val="0"/>
          <w:szCs w:val="20"/>
          <w:lang w:eastAsia="en-US" w:bidi="ar-SA"/>
        </w:rPr>
        <w:tab/>
        <w:t>UNIKALUS IDENTIFIKATORIUS – 2D BRŪKŠNINIS KODAS</w:t>
      </w:r>
    </w:p>
    <w:p w14:paraId="5C7E31D9" w14:textId="77777777" w:rsidR="00733A34" w:rsidRPr="00733A34" w:rsidRDefault="00733A34" w:rsidP="00733A34">
      <w:pPr>
        <w:tabs>
          <w:tab w:val="left" w:pos="567"/>
        </w:tabs>
        <w:spacing w:line="260" w:lineRule="exact"/>
        <w:rPr>
          <w:noProof/>
          <w:snapToGrid w:val="0"/>
          <w:szCs w:val="20"/>
          <w:lang w:eastAsia="en-US" w:bidi="ar-SA"/>
        </w:rPr>
      </w:pPr>
    </w:p>
    <w:p w14:paraId="704B4093" w14:textId="77777777" w:rsidR="00733A34" w:rsidRPr="00733A34" w:rsidRDefault="00733A34" w:rsidP="00733A34">
      <w:pPr>
        <w:tabs>
          <w:tab w:val="left" w:pos="567"/>
        </w:tabs>
        <w:spacing w:line="260" w:lineRule="exact"/>
        <w:rPr>
          <w:noProof/>
          <w:snapToGrid w:val="0"/>
          <w:szCs w:val="20"/>
          <w:lang w:eastAsia="en-US" w:bidi="ar-SA"/>
        </w:rPr>
      </w:pPr>
    </w:p>
    <w:p w14:paraId="11F93314" w14:textId="77777777" w:rsidR="00733A34" w:rsidRPr="00733A34" w:rsidRDefault="00733A34" w:rsidP="00733A3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0"/>
          <w:lang w:eastAsia="en-US" w:bidi="ar-SA"/>
        </w:rPr>
      </w:pPr>
      <w:r w:rsidRPr="00733A34">
        <w:rPr>
          <w:b/>
          <w:noProof/>
          <w:snapToGrid w:val="0"/>
          <w:szCs w:val="20"/>
          <w:lang w:eastAsia="en-US" w:bidi="ar-SA"/>
        </w:rPr>
        <w:lastRenderedPageBreak/>
        <w:t>18.</w:t>
      </w:r>
      <w:r w:rsidRPr="00733A34">
        <w:rPr>
          <w:b/>
          <w:noProof/>
          <w:snapToGrid w:val="0"/>
          <w:szCs w:val="20"/>
          <w:lang w:eastAsia="en-US" w:bidi="ar-SA"/>
        </w:rPr>
        <w:tab/>
        <w:t>UNIKALUS IDENTIFIKATORIUS – ŽMONĖMS SUPRANTAMI DUOMENYS</w:t>
      </w:r>
    </w:p>
    <w:p w14:paraId="07357AA1" w14:textId="77777777" w:rsidR="00FF3EEE" w:rsidRDefault="00FF3EEE" w:rsidP="00FF3EEE">
      <w:pPr>
        <w:rPr>
          <w:lang w:val="lt-LT"/>
        </w:rPr>
      </w:pPr>
      <w:r>
        <w:rPr>
          <w:lang w:val="lt-LT"/>
        </w:rPr>
        <w:t>---</w:t>
      </w:r>
    </w:p>
    <w:p w14:paraId="29AE2B6F" w14:textId="77777777" w:rsidR="00FF3EEE" w:rsidRDefault="00FF3EEE" w:rsidP="00FF3EEE">
      <w:pPr>
        <w:overflowPunct w:val="0"/>
        <w:autoSpaceDE w:val="0"/>
        <w:autoSpaceDN w:val="0"/>
        <w:adjustRightInd w:val="0"/>
        <w:outlineLvl w:val="0"/>
        <w:rPr>
          <w:b/>
          <w:noProof/>
          <w:lang w:val="lt-LT"/>
        </w:rPr>
      </w:pPr>
      <w:r>
        <w:rPr>
          <w:lang w:val="lt-LT"/>
        </w:rPr>
        <w:br w:type="page"/>
      </w:r>
    </w:p>
    <w:p w14:paraId="19C51CF7" w14:textId="77777777" w:rsidR="00FF3EEE" w:rsidRDefault="00FF3EEE" w:rsidP="00FF3EEE">
      <w:pPr>
        <w:overflowPunct w:val="0"/>
        <w:autoSpaceDE w:val="0"/>
        <w:autoSpaceDN w:val="0"/>
        <w:adjustRightInd w:val="0"/>
        <w:jc w:val="center"/>
        <w:outlineLvl w:val="0"/>
        <w:rPr>
          <w:b/>
          <w:noProof/>
          <w:lang w:val="lt-LT"/>
        </w:rPr>
      </w:pPr>
    </w:p>
    <w:p w14:paraId="39F4E8D4" w14:textId="77777777" w:rsidR="00FF3EEE" w:rsidRDefault="00FF3EEE" w:rsidP="00FF3EEE">
      <w:pPr>
        <w:overflowPunct w:val="0"/>
        <w:autoSpaceDE w:val="0"/>
        <w:autoSpaceDN w:val="0"/>
        <w:adjustRightInd w:val="0"/>
        <w:jc w:val="center"/>
        <w:outlineLvl w:val="0"/>
        <w:rPr>
          <w:b/>
          <w:noProof/>
          <w:lang w:val="lt-LT"/>
        </w:rPr>
      </w:pPr>
    </w:p>
    <w:p w14:paraId="0394D03B" w14:textId="77777777" w:rsidR="00FF3EEE" w:rsidRDefault="00FF3EEE" w:rsidP="00FF3EEE">
      <w:pPr>
        <w:overflowPunct w:val="0"/>
        <w:autoSpaceDE w:val="0"/>
        <w:autoSpaceDN w:val="0"/>
        <w:adjustRightInd w:val="0"/>
        <w:jc w:val="center"/>
        <w:outlineLvl w:val="0"/>
        <w:rPr>
          <w:b/>
          <w:noProof/>
          <w:lang w:val="lt-LT"/>
        </w:rPr>
      </w:pPr>
    </w:p>
    <w:p w14:paraId="7F051849" w14:textId="77777777" w:rsidR="00FF3EEE" w:rsidRDefault="00FF3EEE" w:rsidP="00FF3EEE">
      <w:pPr>
        <w:overflowPunct w:val="0"/>
        <w:autoSpaceDE w:val="0"/>
        <w:autoSpaceDN w:val="0"/>
        <w:adjustRightInd w:val="0"/>
        <w:jc w:val="center"/>
        <w:outlineLvl w:val="0"/>
        <w:rPr>
          <w:b/>
          <w:noProof/>
          <w:lang w:val="lt-LT"/>
        </w:rPr>
      </w:pPr>
    </w:p>
    <w:p w14:paraId="018192D9" w14:textId="77777777" w:rsidR="00FF3EEE" w:rsidRDefault="00FF3EEE" w:rsidP="00FF3EEE">
      <w:pPr>
        <w:overflowPunct w:val="0"/>
        <w:autoSpaceDE w:val="0"/>
        <w:autoSpaceDN w:val="0"/>
        <w:adjustRightInd w:val="0"/>
        <w:jc w:val="center"/>
        <w:outlineLvl w:val="0"/>
        <w:rPr>
          <w:b/>
          <w:noProof/>
          <w:lang w:val="lt-LT"/>
        </w:rPr>
      </w:pPr>
    </w:p>
    <w:p w14:paraId="62EB38B7" w14:textId="77777777" w:rsidR="00FF3EEE" w:rsidRDefault="00FF3EEE" w:rsidP="00FF3EEE">
      <w:pPr>
        <w:overflowPunct w:val="0"/>
        <w:autoSpaceDE w:val="0"/>
        <w:autoSpaceDN w:val="0"/>
        <w:adjustRightInd w:val="0"/>
        <w:jc w:val="center"/>
        <w:outlineLvl w:val="0"/>
        <w:rPr>
          <w:b/>
          <w:noProof/>
          <w:lang w:val="lt-LT"/>
        </w:rPr>
      </w:pPr>
    </w:p>
    <w:p w14:paraId="74EBB2EC" w14:textId="77777777" w:rsidR="00FF3EEE" w:rsidRDefault="00FF3EEE" w:rsidP="00FF3EEE">
      <w:pPr>
        <w:overflowPunct w:val="0"/>
        <w:autoSpaceDE w:val="0"/>
        <w:autoSpaceDN w:val="0"/>
        <w:adjustRightInd w:val="0"/>
        <w:jc w:val="center"/>
        <w:outlineLvl w:val="0"/>
        <w:rPr>
          <w:b/>
          <w:noProof/>
          <w:lang w:val="lt-LT"/>
        </w:rPr>
      </w:pPr>
    </w:p>
    <w:p w14:paraId="113C095D" w14:textId="77777777" w:rsidR="00FF3EEE" w:rsidRDefault="00FF3EEE" w:rsidP="00FF3EEE">
      <w:pPr>
        <w:overflowPunct w:val="0"/>
        <w:autoSpaceDE w:val="0"/>
        <w:autoSpaceDN w:val="0"/>
        <w:adjustRightInd w:val="0"/>
        <w:jc w:val="center"/>
        <w:outlineLvl w:val="0"/>
        <w:rPr>
          <w:b/>
          <w:noProof/>
          <w:lang w:val="lt-LT"/>
        </w:rPr>
      </w:pPr>
    </w:p>
    <w:p w14:paraId="473FF18D" w14:textId="77777777" w:rsidR="00FF3EEE" w:rsidRDefault="00FF3EEE" w:rsidP="00FF3EEE">
      <w:pPr>
        <w:overflowPunct w:val="0"/>
        <w:autoSpaceDE w:val="0"/>
        <w:autoSpaceDN w:val="0"/>
        <w:adjustRightInd w:val="0"/>
        <w:jc w:val="center"/>
        <w:outlineLvl w:val="0"/>
        <w:rPr>
          <w:b/>
          <w:noProof/>
          <w:lang w:val="lt-LT"/>
        </w:rPr>
      </w:pPr>
    </w:p>
    <w:p w14:paraId="7B2293F9" w14:textId="77777777" w:rsidR="00FF3EEE" w:rsidRDefault="00FF3EEE" w:rsidP="00FF3EEE">
      <w:pPr>
        <w:overflowPunct w:val="0"/>
        <w:autoSpaceDE w:val="0"/>
        <w:autoSpaceDN w:val="0"/>
        <w:adjustRightInd w:val="0"/>
        <w:jc w:val="center"/>
        <w:outlineLvl w:val="0"/>
        <w:rPr>
          <w:b/>
          <w:noProof/>
          <w:lang w:val="lt-LT"/>
        </w:rPr>
      </w:pPr>
    </w:p>
    <w:p w14:paraId="7893AAEB" w14:textId="77777777" w:rsidR="00FF3EEE" w:rsidRDefault="00FF3EEE" w:rsidP="00FF3EEE">
      <w:pPr>
        <w:overflowPunct w:val="0"/>
        <w:autoSpaceDE w:val="0"/>
        <w:autoSpaceDN w:val="0"/>
        <w:adjustRightInd w:val="0"/>
        <w:jc w:val="center"/>
        <w:outlineLvl w:val="0"/>
        <w:rPr>
          <w:b/>
          <w:noProof/>
          <w:lang w:val="lt-LT"/>
        </w:rPr>
      </w:pPr>
    </w:p>
    <w:p w14:paraId="5410F620" w14:textId="77777777" w:rsidR="00FF3EEE" w:rsidRDefault="00FF3EEE" w:rsidP="00FF3EEE">
      <w:pPr>
        <w:overflowPunct w:val="0"/>
        <w:autoSpaceDE w:val="0"/>
        <w:autoSpaceDN w:val="0"/>
        <w:adjustRightInd w:val="0"/>
        <w:jc w:val="center"/>
        <w:outlineLvl w:val="0"/>
        <w:rPr>
          <w:b/>
          <w:noProof/>
          <w:lang w:val="lt-LT"/>
        </w:rPr>
      </w:pPr>
    </w:p>
    <w:p w14:paraId="29BF141A" w14:textId="77777777" w:rsidR="00FF3EEE" w:rsidRDefault="00FF3EEE" w:rsidP="00FF3EEE">
      <w:pPr>
        <w:overflowPunct w:val="0"/>
        <w:autoSpaceDE w:val="0"/>
        <w:autoSpaceDN w:val="0"/>
        <w:adjustRightInd w:val="0"/>
        <w:jc w:val="center"/>
        <w:outlineLvl w:val="0"/>
        <w:rPr>
          <w:b/>
          <w:noProof/>
          <w:lang w:val="lt-LT"/>
        </w:rPr>
      </w:pPr>
    </w:p>
    <w:p w14:paraId="2272E132" w14:textId="77777777" w:rsidR="00FF3EEE" w:rsidRDefault="00FF3EEE" w:rsidP="00FF3EEE">
      <w:pPr>
        <w:overflowPunct w:val="0"/>
        <w:autoSpaceDE w:val="0"/>
        <w:autoSpaceDN w:val="0"/>
        <w:adjustRightInd w:val="0"/>
        <w:jc w:val="center"/>
        <w:outlineLvl w:val="0"/>
        <w:rPr>
          <w:b/>
          <w:noProof/>
          <w:lang w:val="lt-LT"/>
        </w:rPr>
      </w:pPr>
    </w:p>
    <w:p w14:paraId="2C35F409" w14:textId="77777777" w:rsidR="00FF3EEE" w:rsidRDefault="00FF3EEE" w:rsidP="00FF3EEE">
      <w:pPr>
        <w:overflowPunct w:val="0"/>
        <w:autoSpaceDE w:val="0"/>
        <w:autoSpaceDN w:val="0"/>
        <w:adjustRightInd w:val="0"/>
        <w:jc w:val="center"/>
        <w:outlineLvl w:val="0"/>
        <w:rPr>
          <w:b/>
          <w:noProof/>
          <w:lang w:val="lt-LT"/>
        </w:rPr>
      </w:pPr>
    </w:p>
    <w:p w14:paraId="2CDFD1F1" w14:textId="77777777" w:rsidR="00FF3EEE" w:rsidRDefault="00FF3EEE" w:rsidP="00FF3EEE">
      <w:pPr>
        <w:overflowPunct w:val="0"/>
        <w:autoSpaceDE w:val="0"/>
        <w:autoSpaceDN w:val="0"/>
        <w:adjustRightInd w:val="0"/>
        <w:jc w:val="center"/>
        <w:outlineLvl w:val="0"/>
        <w:rPr>
          <w:b/>
          <w:noProof/>
          <w:lang w:val="lt-LT"/>
        </w:rPr>
      </w:pPr>
    </w:p>
    <w:p w14:paraId="2185C7C5" w14:textId="77777777" w:rsidR="00FF3EEE" w:rsidRDefault="00FF3EEE" w:rsidP="00FF3EEE">
      <w:pPr>
        <w:overflowPunct w:val="0"/>
        <w:autoSpaceDE w:val="0"/>
        <w:autoSpaceDN w:val="0"/>
        <w:adjustRightInd w:val="0"/>
        <w:jc w:val="center"/>
        <w:outlineLvl w:val="0"/>
        <w:rPr>
          <w:b/>
          <w:noProof/>
          <w:lang w:val="lt-LT"/>
        </w:rPr>
      </w:pPr>
    </w:p>
    <w:p w14:paraId="244D9368" w14:textId="77777777" w:rsidR="00FF3EEE" w:rsidRDefault="00FF3EEE" w:rsidP="00FF3EEE">
      <w:pPr>
        <w:overflowPunct w:val="0"/>
        <w:autoSpaceDE w:val="0"/>
        <w:autoSpaceDN w:val="0"/>
        <w:adjustRightInd w:val="0"/>
        <w:jc w:val="center"/>
        <w:outlineLvl w:val="0"/>
        <w:rPr>
          <w:b/>
          <w:noProof/>
          <w:lang w:val="lt-LT"/>
        </w:rPr>
      </w:pPr>
    </w:p>
    <w:p w14:paraId="4F1CB128" w14:textId="77777777" w:rsidR="00FF3EEE" w:rsidRDefault="00FF3EEE" w:rsidP="00FF3EEE">
      <w:pPr>
        <w:overflowPunct w:val="0"/>
        <w:autoSpaceDE w:val="0"/>
        <w:autoSpaceDN w:val="0"/>
        <w:adjustRightInd w:val="0"/>
        <w:jc w:val="center"/>
        <w:outlineLvl w:val="0"/>
        <w:rPr>
          <w:b/>
          <w:noProof/>
          <w:lang w:val="lt-LT"/>
        </w:rPr>
      </w:pPr>
    </w:p>
    <w:p w14:paraId="1AC52419" w14:textId="77777777" w:rsidR="00FF3EEE" w:rsidRDefault="00FF3EEE" w:rsidP="00FF3EEE">
      <w:pPr>
        <w:overflowPunct w:val="0"/>
        <w:autoSpaceDE w:val="0"/>
        <w:autoSpaceDN w:val="0"/>
        <w:adjustRightInd w:val="0"/>
        <w:jc w:val="center"/>
        <w:outlineLvl w:val="0"/>
        <w:rPr>
          <w:b/>
          <w:noProof/>
          <w:lang w:val="lt-LT"/>
        </w:rPr>
      </w:pPr>
    </w:p>
    <w:p w14:paraId="1806A163" w14:textId="77777777" w:rsidR="00FF3EEE" w:rsidRDefault="00FF3EEE" w:rsidP="00FF3EEE">
      <w:pPr>
        <w:overflowPunct w:val="0"/>
        <w:autoSpaceDE w:val="0"/>
        <w:autoSpaceDN w:val="0"/>
        <w:adjustRightInd w:val="0"/>
        <w:jc w:val="center"/>
        <w:outlineLvl w:val="0"/>
        <w:rPr>
          <w:b/>
          <w:noProof/>
          <w:lang w:val="lt-LT"/>
        </w:rPr>
      </w:pPr>
    </w:p>
    <w:p w14:paraId="5169FF52" w14:textId="77777777" w:rsidR="00FF3EEE" w:rsidRDefault="00FF3EEE" w:rsidP="00FF3EEE">
      <w:pPr>
        <w:overflowPunct w:val="0"/>
        <w:autoSpaceDE w:val="0"/>
        <w:autoSpaceDN w:val="0"/>
        <w:adjustRightInd w:val="0"/>
        <w:jc w:val="center"/>
        <w:outlineLvl w:val="0"/>
        <w:rPr>
          <w:b/>
          <w:noProof/>
          <w:lang w:val="lt-LT"/>
        </w:rPr>
      </w:pPr>
    </w:p>
    <w:p w14:paraId="6A74DB02" w14:textId="77777777" w:rsidR="00FF3EEE" w:rsidRDefault="00FF3EEE" w:rsidP="00FF3EEE">
      <w:pPr>
        <w:overflowPunct w:val="0"/>
        <w:autoSpaceDE w:val="0"/>
        <w:autoSpaceDN w:val="0"/>
        <w:adjustRightInd w:val="0"/>
        <w:jc w:val="center"/>
        <w:outlineLvl w:val="0"/>
        <w:rPr>
          <w:noProof/>
          <w:lang w:val="lt-LT"/>
        </w:rPr>
      </w:pPr>
      <w:r>
        <w:rPr>
          <w:b/>
          <w:noProof/>
          <w:lang w:val="lt-LT"/>
        </w:rPr>
        <w:t>B. PAKUOTĖS LAPELIS</w:t>
      </w:r>
    </w:p>
    <w:p w14:paraId="2002BCFC" w14:textId="77777777" w:rsidR="00FF3EEE" w:rsidRDefault="00FF3EEE" w:rsidP="00FF3EEE">
      <w:pPr>
        <w:jc w:val="center"/>
        <w:rPr>
          <w:b/>
          <w:bCs/>
          <w:lang w:val="lt-LT"/>
        </w:rPr>
      </w:pPr>
      <w:r>
        <w:rPr>
          <w:lang w:val="lt-LT"/>
        </w:rPr>
        <w:br w:type="page"/>
      </w:r>
      <w:r>
        <w:rPr>
          <w:b/>
          <w:bCs/>
          <w:lang w:val="lt-LT"/>
        </w:rPr>
        <w:lastRenderedPageBreak/>
        <w:t>Pakuotės lapelis: informacija vartotojui</w:t>
      </w:r>
    </w:p>
    <w:p w14:paraId="2418E08C" w14:textId="77777777" w:rsidR="00FF3EEE" w:rsidRDefault="00FF3EEE" w:rsidP="00FF3EEE">
      <w:pPr>
        <w:jc w:val="center"/>
        <w:rPr>
          <w:lang w:val="lt-LT"/>
        </w:rPr>
      </w:pPr>
    </w:p>
    <w:p w14:paraId="696B1BE5" w14:textId="77777777" w:rsidR="00FF3EEE" w:rsidRDefault="00FF3EEE" w:rsidP="00FF3EEE">
      <w:pPr>
        <w:pStyle w:val="Normal"/>
        <w:ind w:left="600"/>
        <w:jc w:val="center"/>
        <w:rPr>
          <w:rFonts w:ascii="Times New Roman" w:hAnsi="Times New Roman"/>
          <w:b/>
          <w:iCs/>
          <w:color w:val="000000"/>
          <w:sz w:val="22"/>
          <w:szCs w:val="22"/>
          <w:lang w:val="lt-LT"/>
        </w:rPr>
      </w:pPr>
      <w:r w:rsidRPr="00006E3B">
        <w:rPr>
          <w:rFonts w:ascii="Times New Roman" w:hAnsi="Times New Roman"/>
          <w:b/>
          <w:sz w:val="22"/>
          <w:lang w:val="lt-LT"/>
        </w:rPr>
        <w:t xml:space="preserve">ilon </w:t>
      </w:r>
      <w:r>
        <w:rPr>
          <w:rFonts w:ascii="Times New Roman" w:hAnsi="Times New Roman"/>
          <w:b/>
          <w:bCs/>
          <w:color w:val="000000"/>
          <w:sz w:val="22"/>
          <w:szCs w:val="22"/>
          <w:lang w:val="lt-LT"/>
        </w:rPr>
        <w:t>tepalas</w:t>
      </w:r>
    </w:p>
    <w:p w14:paraId="4D1A1381" w14:textId="77777777" w:rsidR="00FF3EEE" w:rsidRDefault="00FF3EEE" w:rsidP="00FF3EEE">
      <w:pPr>
        <w:jc w:val="both"/>
        <w:rPr>
          <w:lang w:val="lt-LT"/>
        </w:rPr>
      </w:pPr>
    </w:p>
    <w:p w14:paraId="7C6B2A9B" w14:textId="77777777" w:rsidR="00FF3EEE" w:rsidRDefault="00FF3EEE" w:rsidP="00FF3EEE">
      <w:pPr>
        <w:pStyle w:val="Titel3"/>
        <w:jc w:val="center"/>
        <w:rPr>
          <w:rFonts w:ascii="Times New Roman" w:hAnsi="Times New Roman"/>
          <w:b w:val="0"/>
          <w:bCs/>
          <w:i w:val="0"/>
          <w:iCs/>
          <w:sz w:val="22"/>
          <w:szCs w:val="22"/>
          <w:lang w:val="lt-LT"/>
        </w:rPr>
      </w:pPr>
      <w:r>
        <w:rPr>
          <w:rFonts w:ascii="Times New Roman" w:hAnsi="Times New Roman"/>
          <w:b w:val="0"/>
          <w:i w:val="0"/>
          <w:sz w:val="22"/>
          <w:szCs w:val="22"/>
          <w:lang w:val="lt-LT"/>
        </w:rPr>
        <w:t>eukaliptų eterinis aliejus, europinių maumedžių terpentinas, terpentino eterinis aliejus</w:t>
      </w:r>
    </w:p>
    <w:p w14:paraId="364E67FB" w14:textId="77777777" w:rsidR="00FF3EEE" w:rsidRDefault="00FF3EEE" w:rsidP="00FF3EEE">
      <w:pPr>
        <w:ind w:right="46"/>
        <w:jc w:val="both"/>
        <w:rPr>
          <w:bCs/>
          <w:lang w:val="lt-LT"/>
        </w:rPr>
      </w:pPr>
    </w:p>
    <w:p w14:paraId="78F7E2C5" w14:textId="77777777" w:rsidR="00FF3EEE" w:rsidRDefault="00FF3EEE" w:rsidP="00FF3EEE">
      <w:pPr>
        <w:rPr>
          <w:b/>
          <w:bCs/>
          <w:lang w:val="lt-LT"/>
        </w:rPr>
      </w:pPr>
      <w:r>
        <w:rPr>
          <w:b/>
          <w:bCs/>
          <w:lang w:val="lt-LT"/>
        </w:rPr>
        <w:t>Atidžiai perskaitykite visą šį lapelį, prieš pradėdami vartoti vaistą, nes jame pateikiama Jums svarbi informacija.</w:t>
      </w:r>
    </w:p>
    <w:p w14:paraId="58C3908F" w14:textId="77777777" w:rsidR="00FF3EEE" w:rsidRDefault="00FF3EEE" w:rsidP="00FF3EEE">
      <w:pPr>
        <w:rPr>
          <w:bCs/>
          <w:lang w:val="lt-LT"/>
        </w:rPr>
      </w:pPr>
      <w:r>
        <w:rPr>
          <w:lang w:val="lt-LT"/>
        </w:rPr>
        <w:t>Visada vartokite šį vaistą tiksliai kaip aprašyta šiame lapelyje arba kaip nurodė gydytojas arba vaistininkas.</w:t>
      </w:r>
    </w:p>
    <w:p w14:paraId="618D947D" w14:textId="77777777" w:rsidR="00FF3EEE" w:rsidRDefault="00FF3EEE" w:rsidP="00FF3EEE">
      <w:pPr>
        <w:tabs>
          <w:tab w:val="left" w:pos="567"/>
        </w:tabs>
        <w:rPr>
          <w:bCs/>
          <w:lang w:val="lt-LT"/>
        </w:rPr>
      </w:pPr>
      <w:r>
        <w:rPr>
          <w:lang w:val="lt-LT"/>
        </w:rPr>
        <w:t>-</w:t>
      </w:r>
      <w:r>
        <w:rPr>
          <w:lang w:val="lt-LT"/>
        </w:rPr>
        <w:tab/>
        <w:t>Neišmeskite šio lapelio, nes vėl gali prireikti jį perskaityti.</w:t>
      </w:r>
    </w:p>
    <w:p w14:paraId="0F8677C0" w14:textId="77777777" w:rsidR="00FF3EEE" w:rsidRDefault="00FF3EEE" w:rsidP="00FF3EEE">
      <w:pPr>
        <w:tabs>
          <w:tab w:val="left" w:pos="567"/>
        </w:tabs>
        <w:rPr>
          <w:lang w:val="lt-LT"/>
        </w:rPr>
      </w:pPr>
      <w:r>
        <w:rPr>
          <w:lang w:val="lt-LT"/>
        </w:rPr>
        <w:t>-</w:t>
      </w:r>
      <w:r>
        <w:rPr>
          <w:lang w:val="lt-LT"/>
        </w:rPr>
        <w:tab/>
        <w:t>Jeigu kiltų daugiau klausimų, kreipkitės į vaistininką.</w:t>
      </w:r>
    </w:p>
    <w:p w14:paraId="34ACA94A" w14:textId="77777777" w:rsidR="00FF3EEE" w:rsidRDefault="00FF3EEE" w:rsidP="00FF3EEE">
      <w:pPr>
        <w:tabs>
          <w:tab w:val="left" w:pos="567"/>
        </w:tabs>
        <w:ind w:left="567" w:hanging="567"/>
        <w:rPr>
          <w:lang w:val="lt-LT"/>
        </w:rPr>
      </w:pPr>
      <w:r>
        <w:rPr>
          <w:lang w:val="lt-LT"/>
        </w:rPr>
        <w:t>-</w:t>
      </w:r>
      <w:r>
        <w:rPr>
          <w:lang w:val="lt-LT"/>
        </w:rPr>
        <w:tab/>
        <w:t>Jeigu pasireiškė šalutinis poveikis (net jeigu jis šiame lapelyje nenurodytas), kreipkitės į gydytoją arba vaistininką. Žr. 4 skyrių.</w:t>
      </w:r>
    </w:p>
    <w:p w14:paraId="5EE7399F" w14:textId="77777777" w:rsidR="00FF3EEE" w:rsidRDefault="00FF3EEE" w:rsidP="00FF3EEE">
      <w:pPr>
        <w:tabs>
          <w:tab w:val="left" w:pos="567"/>
        </w:tabs>
        <w:ind w:left="567" w:hanging="567"/>
        <w:rPr>
          <w:lang w:val="lt-LT"/>
        </w:rPr>
      </w:pPr>
      <w:r>
        <w:rPr>
          <w:lang w:val="lt-LT"/>
        </w:rPr>
        <w:t>-</w:t>
      </w:r>
      <w:r>
        <w:rPr>
          <w:lang w:val="lt-LT"/>
        </w:rPr>
        <w:tab/>
        <w:t>Jei po 3 dienų nepasijuntate geriau arba jaučiatės blogiau, kreipkitės į gydytoją.</w:t>
      </w:r>
    </w:p>
    <w:p w14:paraId="679A7C60" w14:textId="77777777" w:rsidR="00FF3EEE" w:rsidRDefault="00FF3EEE" w:rsidP="00FF3EEE">
      <w:pPr>
        <w:tabs>
          <w:tab w:val="left" w:pos="993"/>
        </w:tabs>
        <w:rPr>
          <w:lang w:val="lt-LT"/>
        </w:rPr>
      </w:pPr>
    </w:p>
    <w:p w14:paraId="2CA25321" w14:textId="77777777" w:rsidR="00FF3EEE" w:rsidRDefault="00FF3EEE" w:rsidP="00FF3EEE">
      <w:pPr>
        <w:jc w:val="both"/>
        <w:rPr>
          <w:b/>
          <w:bCs/>
          <w:lang w:val="lt-LT"/>
        </w:rPr>
      </w:pPr>
      <w:r>
        <w:rPr>
          <w:b/>
          <w:bCs/>
          <w:lang w:val="lt-LT"/>
        </w:rPr>
        <w:t>Apie ką rašoma šiame lapelyje?</w:t>
      </w:r>
    </w:p>
    <w:p w14:paraId="6A5BF42C" w14:textId="77777777" w:rsidR="00FF3EEE" w:rsidRDefault="00FF3EEE" w:rsidP="00FF3EEE">
      <w:pPr>
        <w:jc w:val="both"/>
        <w:rPr>
          <w:b/>
          <w:bCs/>
          <w:lang w:val="lt-LT"/>
        </w:rPr>
      </w:pPr>
    </w:p>
    <w:p w14:paraId="64B33E5C" w14:textId="77777777" w:rsidR="00FF3EEE" w:rsidRDefault="00FF3EEE" w:rsidP="00043AC8">
      <w:pPr>
        <w:numPr>
          <w:ilvl w:val="0"/>
          <w:numId w:val="31"/>
        </w:numPr>
        <w:tabs>
          <w:tab w:val="clear" w:pos="720"/>
          <w:tab w:val="num" w:pos="567"/>
        </w:tabs>
        <w:jc w:val="both"/>
        <w:rPr>
          <w:lang w:val="lt-LT"/>
        </w:rPr>
      </w:pPr>
      <w:r>
        <w:rPr>
          <w:lang w:val="lt-LT"/>
        </w:rPr>
        <w:t>Kas yra ilon ir kam jis vartojamas</w:t>
      </w:r>
    </w:p>
    <w:p w14:paraId="4B6C2B5C" w14:textId="77777777" w:rsidR="00FF3EEE" w:rsidRDefault="00FF3EEE" w:rsidP="00043AC8">
      <w:pPr>
        <w:numPr>
          <w:ilvl w:val="0"/>
          <w:numId w:val="31"/>
        </w:numPr>
        <w:tabs>
          <w:tab w:val="num" w:pos="567"/>
        </w:tabs>
        <w:jc w:val="both"/>
        <w:rPr>
          <w:lang w:val="lt-LT"/>
        </w:rPr>
      </w:pPr>
      <w:r>
        <w:rPr>
          <w:lang w:val="lt-LT"/>
        </w:rPr>
        <w:t>Kas žinotina prieš vartojant ilon</w:t>
      </w:r>
    </w:p>
    <w:p w14:paraId="0FC83D65" w14:textId="77777777" w:rsidR="00FF3EEE" w:rsidRDefault="00FF3EEE" w:rsidP="00043AC8">
      <w:pPr>
        <w:numPr>
          <w:ilvl w:val="0"/>
          <w:numId w:val="31"/>
        </w:numPr>
        <w:tabs>
          <w:tab w:val="num" w:pos="567"/>
        </w:tabs>
        <w:jc w:val="both"/>
        <w:rPr>
          <w:lang w:val="lt-LT"/>
        </w:rPr>
      </w:pPr>
      <w:r>
        <w:rPr>
          <w:lang w:val="lt-LT"/>
        </w:rPr>
        <w:t>Kaip vartoti ilon</w:t>
      </w:r>
    </w:p>
    <w:p w14:paraId="0FE7FE6C" w14:textId="77777777" w:rsidR="00FF3EEE" w:rsidRDefault="00FF3EEE" w:rsidP="00043AC8">
      <w:pPr>
        <w:numPr>
          <w:ilvl w:val="0"/>
          <w:numId w:val="31"/>
        </w:numPr>
        <w:tabs>
          <w:tab w:val="num" w:pos="567"/>
        </w:tabs>
        <w:jc w:val="both"/>
        <w:rPr>
          <w:lang w:val="lt-LT"/>
        </w:rPr>
      </w:pPr>
      <w:r>
        <w:rPr>
          <w:lang w:val="lt-LT"/>
        </w:rPr>
        <w:t>Galimas šalutinis poveikis</w:t>
      </w:r>
    </w:p>
    <w:p w14:paraId="52182796" w14:textId="77777777" w:rsidR="00FF3EEE" w:rsidRDefault="00FF3EEE" w:rsidP="00043AC8">
      <w:pPr>
        <w:numPr>
          <w:ilvl w:val="0"/>
          <w:numId w:val="31"/>
        </w:numPr>
        <w:tabs>
          <w:tab w:val="num" w:pos="567"/>
        </w:tabs>
        <w:jc w:val="both"/>
        <w:rPr>
          <w:lang w:val="lt-LT"/>
        </w:rPr>
      </w:pPr>
      <w:r>
        <w:rPr>
          <w:lang w:val="lt-LT"/>
        </w:rPr>
        <w:t>Kaip laikyti ilon</w:t>
      </w:r>
    </w:p>
    <w:p w14:paraId="03B381BC" w14:textId="77777777" w:rsidR="00FF3EEE" w:rsidRDefault="00FF3EEE" w:rsidP="00043AC8">
      <w:pPr>
        <w:numPr>
          <w:ilvl w:val="0"/>
          <w:numId w:val="31"/>
        </w:numPr>
        <w:tabs>
          <w:tab w:val="num" w:pos="567"/>
        </w:tabs>
        <w:jc w:val="both"/>
        <w:rPr>
          <w:lang w:val="lt-LT"/>
        </w:rPr>
      </w:pPr>
      <w:r>
        <w:rPr>
          <w:lang w:val="lt-LT"/>
        </w:rPr>
        <w:t>Pakuotės turinys ir kita informacija</w:t>
      </w:r>
    </w:p>
    <w:p w14:paraId="1884AD6A" w14:textId="77777777" w:rsidR="00FF3EEE" w:rsidRDefault="00FF3EEE" w:rsidP="00FF3EEE">
      <w:pPr>
        <w:jc w:val="both"/>
        <w:rPr>
          <w:lang w:val="lt-LT"/>
        </w:rPr>
      </w:pPr>
    </w:p>
    <w:p w14:paraId="34FD841D" w14:textId="77777777" w:rsidR="00FF3EEE" w:rsidRDefault="00FF3EEE" w:rsidP="00FF3EEE">
      <w:pPr>
        <w:jc w:val="both"/>
        <w:rPr>
          <w:lang w:val="lt-LT"/>
        </w:rPr>
      </w:pPr>
    </w:p>
    <w:p w14:paraId="7CC226BF" w14:textId="77777777" w:rsidR="00FF3EEE" w:rsidRDefault="00FF3EEE" w:rsidP="00FF3EEE">
      <w:pPr>
        <w:tabs>
          <w:tab w:val="left" w:pos="567"/>
        </w:tabs>
        <w:rPr>
          <w:lang w:val="lt-LT"/>
        </w:rPr>
      </w:pPr>
      <w:r>
        <w:rPr>
          <w:b/>
          <w:bCs/>
          <w:lang w:val="lt-LT"/>
        </w:rPr>
        <w:t>1.</w:t>
      </w:r>
      <w:r>
        <w:rPr>
          <w:b/>
          <w:bCs/>
          <w:lang w:val="lt-LT"/>
        </w:rPr>
        <w:tab/>
        <w:t>Kas yra ilon ir kam jis vartojamas</w:t>
      </w:r>
    </w:p>
    <w:p w14:paraId="3F5561E7" w14:textId="77777777" w:rsidR="00FF3EEE" w:rsidRDefault="00FF3EEE" w:rsidP="00FF3EEE">
      <w:pPr>
        <w:pStyle w:val="Normal"/>
        <w:jc w:val="both"/>
        <w:rPr>
          <w:rFonts w:ascii="Times New Roman" w:hAnsi="Times New Roman"/>
          <w:bCs/>
          <w:sz w:val="22"/>
          <w:szCs w:val="22"/>
          <w:lang w:val="lt-LT"/>
        </w:rPr>
      </w:pPr>
    </w:p>
    <w:p w14:paraId="49999FC7" w14:textId="77777777" w:rsidR="00FF3EEE" w:rsidRPr="00043AC8" w:rsidRDefault="00FF3EEE" w:rsidP="00FF3EEE">
      <w:pPr>
        <w:rPr>
          <w:lang w:val="lt"/>
        </w:rPr>
      </w:pPr>
      <w:r w:rsidRPr="00043AC8">
        <w:rPr>
          <w:lang w:val="lt"/>
        </w:rPr>
        <w:t>Tradicinis augalinis vaistas</w:t>
      </w:r>
      <w:r>
        <w:rPr>
          <w:noProof/>
          <w:lang w:val="lt-LT"/>
        </w:rPr>
        <w:t xml:space="preserve">, </w:t>
      </w:r>
      <w:r w:rsidRPr="00043AC8">
        <w:rPr>
          <w:lang w:val="lt"/>
        </w:rPr>
        <w:t>vartojamas lengviems, neišplitusiems, odos uždegimams, pvz., mazgelių uždegimams, folikulitui ar prakaito liaukų uždegimams su pūliais arba be jų, gydyti.</w:t>
      </w:r>
    </w:p>
    <w:p w14:paraId="25936C5D" w14:textId="77777777" w:rsidR="00FF3EEE" w:rsidRDefault="00FF3EEE" w:rsidP="00FF3EEE">
      <w:pPr>
        <w:pStyle w:val="Normal"/>
        <w:jc w:val="both"/>
        <w:rPr>
          <w:rFonts w:ascii="Times New Roman" w:hAnsi="Times New Roman"/>
          <w:sz w:val="22"/>
          <w:szCs w:val="22"/>
          <w:lang w:val="lt-LT"/>
        </w:rPr>
      </w:pPr>
    </w:p>
    <w:p w14:paraId="23B0E1CF" w14:textId="77777777" w:rsidR="00FF3EEE" w:rsidRPr="00043AC8" w:rsidRDefault="00FF3EEE" w:rsidP="00FF3EEE">
      <w:pPr>
        <w:rPr>
          <w:lang w:val="lt"/>
        </w:rPr>
      </w:pPr>
      <w:r>
        <w:rPr>
          <w:lang w:val="lt-LT"/>
        </w:rPr>
        <w:t>V</w:t>
      </w:r>
      <w:r w:rsidRPr="00043AC8">
        <w:rPr>
          <w:lang w:val="lt"/>
        </w:rPr>
        <w:t>aistas vartojamas tik pagal nurodytas indikacijas, pagrįstas ilgalaikiu vartojimu.</w:t>
      </w:r>
    </w:p>
    <w:p w14:paraId="53D39A9D" w14:textId="77777777" w:rsidR="00FF3EEE" w:rsidRPr="00043AC8" w:rsidRDefault="00FF3EEE" w:rsidP="00FF3EEE">
      <w:pPr>
        <w:rPr>
          <w:lang w:val="lt"/>
        </w:rPr>
      </w:pPr>
    </w:p>
    <w:p w14:paraId="77DF5FC2" w14:textId="77777777" w:rsidR="00FF3EEE" w:rsidRPr="00043AC8" w:rsidRDefault="00FF3EEE" w:rsidP="00FF3EEE">
      <w:pPr>
        <w:rPr>
          <w:lang w:val="lt"/>
        </w:rPr>
      </w:pPr>
      <w:r w:rsidRPr="00043AC8">
        <w:rPr>
          <w:lang w:val="lt"/>
        </w:rPr>
        <w:t>ilon skirtas suaugusiesiems, paaugliams ir vaikams nuo 6 metų amžiaus.</w:t>
      </w:r>
    </w:p>
    <w:p w14:paraId="4F6996CD" w14:textId="77777777" w:rsidR="00FF3EEE" w:rsidRPr="00043AC8" w:rsidRDefault="00FF3EEE" w:rsidP="00FF3EEE">
      <w:pPr>
        <w:pStyle w:val="Normal"/>
        <w:rPr>
          <w:rFonts w:ascii="Times New Roman" w:hAnsi="Times New Roman"/>
          <w:sz w:val="22"/>
          <w:lang w:val="lt"/>
        </w:rPr>
      </w:pPr>
    </w:p>
    <w:p w14:paraId="20CB2418" w14:textId="77777777" w:rsidR="00FF3EEE" w:rsidRPr="00043AC8" w:rsidRDefault="00FF3EEE" w:rsidP="00FF3EEE">
      <w:pPr>
        <w:rPr>
          <w:lang w:val="lt"/>
        </w:rPr>
      </w:pPr>
      <w:r w:rsidRPr="00043AC8">
        <w:rPr>
          <w:lang w:val="lt"/>
        </w:rPr>
        <w:t>Jei po 3 dienų nepasijuntate geriau arba jaučiatės blogiau, kreipkitės į gydytoją.</w:t>
      </w:r>
    </w:p>
    <w:p w14:paraId="2C347C98" w14:textId="77777777" w:rsidR="00FF3EEE" w:rsidRPr="00043AC8" w:rsidRDefault="00FF3EEE" w:rsidP="00FF3EEE">
      <w:pPr>
        <w:rPr>
          <w:lang w:val="lt"/>
        </w:rPr>
      </w:pPr>
    </w:p>
    <w:p w14:paraId="749C9ED2" w14:textId="77777777" w:rsidR="00FF3EEE" w:rsidRPr="00043AC8" w:rsidRDefault="00FF3EEE" w:rsidP="00FF3EEE">
      <w:pPr>
        <w:rPr>
          <w:lang w:val="lt"/>
        </w:rPr>
      </w:pPr>
      <w:r w:rsidRPr="00043AC8">
        <w:rPr>
          <w:lang w:val="lt"/>
        </w:rPr>
        <w:t>Perskaitykite pakuotės lapelį, kuriame pateikti dozavimo nurodymai.</w:t>
      </w:r>
    </w:p>
    <w:p w14:paraId="3785C2B2" w14:textId="77777777" w:rsidR="00FF3EEE" w:rsidRPr="00043AC8" w:rsidRDefault="00FF3EEE" w:rsidP="00FF3EEE">
      <w:pPr>
        <w:pStyle w:val="Normal"/>
        <w:rPr>
          <w:rFonts w:ascii="Times New Roman" w:hAnsi="Times New Roman"/>
          <w:sz w:val="22"/>
          <w:lang w:val="lt"/>
        </w:rPr>
      </w:pPr>
    </w:p>
    <w:p w14:paraId="218AE96D" w14:textId="77777777" w:rsidR="00FF3EEE" w:rsidRDefault="00FF3EEE" w:rsidP="00FF3EEE">
      <w:pPr>
        <w:jc w:val="both"/>
        <w:rPr>
          <w:lang w:val="lt-LT"/>
        </w:rPr>
      </w:pPr>
    </w:p>
    <w:p w14:paraId="6929CE5E" w14:textId="77777777" w:rsidR="00FF3EEE" w:rsidRDefault="00FF3EEE" w:rsidP="00FF3EEE">
      <w:pPr>
        <w:tabs>
          <w:tab w:val="left" w:pos="567"/>
        </w:tabs>
        <w:rPr>
          <w:b/>
          <w:bCs/>
          <w:lang w:val="lt-LT"/>
        </w:rPr>
      </w:pPr>
      <w:r>
        <w:rPr>
          <w:b/>
          <w:bCs/>
          <w:lang w:val="lt-LT"/>
        </w:rPr>
        <w:t>2.</w:t>
      </w:r>
      <w:r>
        <w:rPr>
          <w:b/>
          <w:bCs/>
          <w:lang w:val="lt-LT"/>
        </w:rPr>
        <w:tab/>
        <w:t>Kas žinotina prieš vartojant ilon</w:t>
      </w:r>
    </w:p>
    <w:p w14:paraId="03DEC8D7" w14:textId="77777777" w:rsidR="00FF3EEE" w:rsidRDefault="00FF3EEE" w:rsidP="00FF3EEE">
      <w:pPr>
        <w:jc w:val="both"/>
        <w:rPr>
          <w:lang w:val="lt-LT"/>
        </w:rPr>
      </w:pPr>
    </w:p>
    <w:p w14:paraId="14CB87AC" w14:textId="77777777" w:rsidR="00FF3EEE" w:rsidRDefault="00FF3EEE" w:rsidP="00FF3EEE">
      <w:pPr>
        <w:rPr>
          <w:b/>
          <w:lang w:val="lt-LT"/>
        </w:rPr>
      </w:pPr>
      <w:r>
        <w:rPr>
          <w:b/>
          <w:bCs/>
          <w:lang w:val="lt-LT"/>
        </w:rPr>
        <w:t>ilon vartoti draudžiama:</w:t>
      </w:r>
    </w:p>
    <w:p w14:paraId="5F20815D" w14:textId="77777777" w:rsidR="00FF3EEE" w:rsidRDefault="00FF3EEE" w:rsidP="00FF3EEE">
      <w:pPr>
        <w:ind w:left="567" w:hanging="567"/>
        <w:rPr>
          <w:lang w:val="lt-LT"/>
        </w:rPr>
      </w:pPr>
      <w:r>
        <w:rPr>
          <w:lang w:val="lt-LT"/>
        </w:rPr>
        <w:t>-</w:t>
      </w:r>
      <w:r>
        <w:rPr>
          <w:lang w:val="lt-LT"/>
        </w:rPr>
        <w:tab/>
        <w:t>jeigu yra alergija eukaliptų eteriniam aliejui, europinių maumedžių terpentinui arba terpentino eteriniam aliejui arba bet kuriai pagalbinei šio vaisto medžiagai (jos išvardytos 6 skyriuje);</w:t>
      </w:r>
    </w:p>
    <w:p w14:paraId="7D0FA93E" w14:textId="77777777" w:rsidR="00FF3EEE" w:rsidRDefault="00FF3EEE" w:rsidP="00FF3EEE">
      <w:pPr>
        <w:ind w:left="567" w:hanging="567"/>
        <w:rPr>
          <w:lang w:val="lt-LT"/>
        </w:rPr>
      </w:pPr>
      <w:r>
        <w:rPr>
          <w:lang w:val="lt-LT"/>
        </w:rPr>
        <w:t>-</w:t>
      </w:r>
      <w:r>
        <w:rPr>
          <w:lang w:val="lt-LT"/>
        </w:rPr>
        <w:tab/>
        <w:t>jaunesniems nei 30 mėnesių vaikams, nes esama rizikos, kad vaistai, kurių sudėtyje yra 1,8-cineolo, kaip eukaliptų eterinis aliejus ar kiti eteriniai aliejai, gali sukelti gerklų spazmą;</w:t>
      </w:r>
    </w:p>
    <w:p w14:paraId="5CDCB545" w14:textId="77777777" w:rsidR="00FF3EEE" w:rsidRDefault="00FF3EEE" w:rsidP="00FF3EEE">
      <w:pPr>
        <w:ind w:left="567" w:hanging="567"/>
        <w:rPr>
          <w:lang w:val="lt-LT"/>
        </w:rPr>
      </w:pPr>
      <w:r>
        <w:rPr>
          <w:lang w:val="lt-LT"/>
        </w:rPr>
        <w:t>-</w:t>
      </w:r>
      <w:r>
        <w:rPr>
          <w:lang w:val="lt-LT"/>
        </w:rPr>
        <w:tab/>
        <w:t>vaikams, kuriems yra buvę traukulių priepuolių (kurie gali būti susiję arba nesusiję su karščiavimu).</w:t>
      </w:r>
    </w:p>
    <w:p w14:paraId="1A22FAC0" w14:textId="77777777" w:rsidR="00FF3EEE" w:rsidRDefault="00FF3EEE" w:rsidP="00FF3EEE">
      <w:pPr>
        <w:rPr>
          <w:b/>
          <w:lang w:val="lt-LT"/>
        </w:rPr>
      </w:pPr>
    </w:p>
    <w:p w14:paraId="4AFA53B1" w14:textId="77777777" w:rsidR="00FF3EEE" w:rsidRDefault="00FF3EEE" w:rsidP="00FF3EEE">
      <w:pPr>
        <w:numPr>
          <w:ilvl w:val="12"/>
          <w:numId w:val="0"/>
        </w:numPr>
        <w:outlineLvl w:val="0"/>
        <w:rPr>
          <w:b/>
          <w:lang w:val="lt-LT"/>
        </w:rPr>
      </w:pPr>
      <w:r>
        <w:rPr>
          <w:b/>
          <w:bCs/>
          <w:lang w:val="lt-LT"/>
        </w:rPr>
        <w:t>Įspėjimai ir atsargumo priemonės</w:t>
      </w:r>
    </w:p>
    <w:p w14:paraId="00699322" w14:textId="77777777" w:rsidR="00FF3EEE" w:rsidRPr="00043AC8" w:rsidRDefault="00FF3EEE" w:rsidP="00FF3EEE">
      <w:pPr>
        <w:pStyle w:val="Normal"/>
        <w:rPr>
          <w:lang w:val="lt-LT"/>
        </w:rPr>
      </w:pPr>
      <w:r>
        <w:rPr>
          <w:rFonts w:ascii="Times New Roman" w:hAnsi="Times New Roman"/>
          <w:sz w:val="22"/>
          <w:szCs w:val="22"/>
          <w:lang w:val="lt-LT"/>
        </w:rPr>
        <w:t>Pasitarkite su gydytoju arba vaistininku, prieš pradėdami vartoti ilon.</w:t>
      </w:r>
    </w:p>
    <w:p w14:paraId="6D3E2D0E" w14:textId="77777777" w:rsidR="00FF3EEE" w:rsidRPr="00043AC8" w:rsidRDefault="00FF3EEE" w:rsidP="00FF3EEE">
      <w:pPr>
        <w:pStyle w:val="Normal"/>
        <w:rPr>
          <w:lang w:val="lt-LT"/>
        </w:rPr>
      </w:pPr>
    </w:p>
    <w:p w14:paraId="05536AA7" w14:textId="77777777" w:rsidR="00FF3EEE" w:rsidRDefault="00FF3EEE" w:rsidP="00FF3EEE">
      <w:pPr>
        <w:rPr>
          <w:lang w:val="lt-LT"/>
        </w:rPr>
      </w:pPr>
      <w:r>
        <w:rPr>
          <w:lang w:val="lt-LT"/>
        </w:rPr>
        <w:t>Jeigu odos uždegimas pasunkėja (padidėja paraudimas, patinimas ar skausmas, uždegimas plinta), pablogėja bendra savijauta (t. y. pakyla kūno temperatūra, atsiranda karščiavimas ar šaltkrėtis) arba jeigu po 3 dienų simptomai nesumažėja, reikia pasitarti su gydytoju.</w:t>
      </w:r>
    </w:p>
    <w:p w14:paraId="6C2F2E34" w14:textId="77777777" w:rsidR="00FF3EEE" w:rsidRDefault="00FF3EEE" w:rsidP="00FF3EEE">
      <w:pPr>
        <w:rPr>
          <w:lang w:val="lt-LT"/>
        </w:rPr>
      </w:pPr>
    </w:p>
    <w:p w14:paraId="690C812A" w14:textId="77777777" w:rsidR="00FF3EEE" w:rsidRDefault="00FF3EEE" w:rsidP="00FF3EEE">
      <w:pPr>
        <w:pStyle w:val="Normal"/>
        <w:rPr>
          <w:rFonts w:ascii="Times New Roman" w:hAnsi="Times New Roman"/>
          <w:sz w:val="22"/>
          <w:szCs w:val="22"/>
          <w:lang w:val="lt-LT"/>
        </w:rPr>
      </w:pPr>
      <w:r>
        <w:rPr>
          <w:rFonts w:ascii="Times New Roman" w:hAnsi="Times New Roman"/>
          <w:sz w:val="22"/>
          <w:szCs w:val="22"/>
          <w:lang w:val="lt-LT"/>
        </w:rPr>
        <w:lastRenderedPageBreak/>
        <w:t>Jei pūlingas uždegimas pažeidžia didesnius odos plotus, gydymą turi prižiūrėti gydytojas.</w:t>
      </w:r>
    </w:p>
    <w:p w14:paraId="1FC42743" w14:textId="77777777" w:rsidR="00FF3EEE" w:rsidRDefault="00FF3EEE" w:rsidP="00FF3EEE">
      <w:pPr>
        <w:pStyle w:val="Normal"/>
        <w:rPr>
          <w:rFonts w:ascii="Times New Roman" w:hAnsi="Times New Roman"/>
          <w:sz w:val="22"/>
          <w:szCs w:val="22"/>
          <w:lang w:val="lt-LT"/>
        </w:rPr>
      </w:pPr>
    </w:p>
    <w:p w14:paraId="43230A9C" w14:textId="77777777" w:rsidR="00FF3EEE" w:rsidRDefault="00FF3EEE" w:rsidP="00FF3EEE">
      <w:pPr>
        <w:pStyle w:val="Normal"/>
        <w:rPr>
          <w:rFonts w:ascii="Times New Roman" w:hAnsi="Times New Roman"/>
          <w:sz w:val="22"/>
          <w:szCs w:val="22"/>
          <w:lang w:val="lt-LT"/>
        </w:rPr>
      </w:pPr>
      <w:r>
        <w:rPr>
          <w:rFonts w:ascii="Times New Roman" w:hAnsi="Times New Roman"/>
          <w:sz w:val="22"/>
          <w:szCs w:val="22"/>
          <w:lang w:val="lt-LT"/>
        </w:rPr>
        <w:t>Venkite bet kokio kontakto su akimis ir gleivinėmis. Prieš naudojimą ir po jo nusiplaukite rankas.</w:t>
      </w:r>
    </w:p>
    <w:p w14:paraId="325AD146" w14:textId="55E7FE21" w:rsidR="00FF3EEE" w:rsidRDefault="00FF3EEE" w:rsidP="00FF3EEE">
      <w:pPr>
        <w:pStyle w:val="Normal"/>
        <w:rPr>
          <w:rFonts w:ascii="Times New Roman" w:hAnsi="Times New Roman"/>
          <w:sz w:val="22"/>
          <w:szCs w:val="22"/>
          <w:lang w:val="lt-LT"/>
        </w:rPr>
      </w:pPr>
      <w:r>
        <w:rPr>
          <w:rFonts w:ascii="Times New Roman" w:hAnsi="Times New Roman"/>
          <w:sz w:val="22"/>
          <w:szCs w:val="22"/>
          <w:lang w:val="lt-LT"/>
        </w:rPr>
        <w:t xml:space="preserve">Netepkite </w:t>
      </w:r>
      <w:proofErr w:type="spellStart"/>
      <w:r w:rsidR="006B6AE7">
        <w:rPr>
          <w:rFonts w:ascii="Times New Roman" w:hAnsi="Times New Roman"/>
          <w:sz w:val="22"/>
          <w:szCs w:val="22"/>
          <w:lang w:val="lt-LT"/>
        </w:rPr>
        <w:t>ilon</w:t>
      </w:r>
      <w:proofErr w:type="spellEnd"/>
      <w:r w:rsidR="00812540">
        <w:rPr>
          <w:rFonts w:ascii="Times New Roman" w:hAnsi="Times New Roman"/>
          <w:sz w:val="22"/>
          <w:szCs w:val="22"/>
          <w:lang w:val="lt-LT"/>
        </w:rPr>
        <w:t xml:space="preserve"> </w:t>
      </w:r>
      <w:r w:rsidR="00737E68" w:rsidRPr="00737E68">
        <w:rPr>
          <w:rFonts w:ascii="Times New Roman" w:hAnsi="Times New Roman"/>
          <w:sz w:val="22"/>
          <w:szCs w:val="22"/>
          <w:lang w:val="lt-LT"/>
        </w:rPr>
        <w:t>ant</w:t>
      </w:r>
      <w:r>
        <w:rPr>
          <w:rFonts w:ascii="Times New Roman" w:hAnsi="Times New Roman"/>
          <w:sz w:val="22"/>
          <w:szCs w:val="22"/>
          <w:lang w:val="lt-LT"/>
        </w:rPr>
        <w:t xml:space="preserve"> gleivinės, atvirų žaizdų ar odos išbėrimų.</w:t>
      </w:r>
    </w:p>
    <w:p w14:paraId="611B32A9" w14:textId="77777777" w:rsidR="00FF3EEE" w:rsidRDefault="00FF3EEE" w:rsidP="00FF3EEE">
      <w:pPr>
        <w:pStyle w:val="Normal"/>
        <w:rPr>
          <w:rFonts w:ascii="Times New Roman" w:hAnsi="Times New Roman"/>
          <w:sz w:val="22"/>
          <w:szCs w:val="22"/>
          <w:lang w:val="lt-LT"/>
        </w:rPr>
      </w:pPr>
    </w:p>
    <w:p w14:paraId="6B735B21" w14:textId="77777777" w:rsidR="00FF3EEE" w:rsidRDefault="00FF3EEE" w:rsidP="00FF3EEE">
      <w:pPr>
        <w:rPr>
          <w:b/>
          <w:lang w:val="lt-LT"/>
        </w:rPr>
      </w:pPr>
      <w:r>
        <w:rPr>
          <w:b/>
          <w:bCs/>
          <w:lang w:val="lt-LT"/>
        </w:rPr>
        <w:t>Vaikams</w:t>
      </w:r>
    </w:p>
    <w:p w14:paraId="437BE3BE" w14:textId="77777777" w:rsidR="00FF3EEE" w:rsidRDefault="00FF3EEE" w:rsidP="00FF3EEE">
      <w:pPr>
        <w:rPr>
          <w:bCs/>
          <w:lang w:val="lt-LT"/>
        </w:rPr>
      </w:pPr>
      <w:r>
        <w:rPr>
          <w:lang w:val="lt-LT"/>
        </w:rPr>
        <w:t>Kadangi duomenų nepakanka, nenustatyta, ar vaistas tinkamas vartoti jaunesniems kaip 6 metų vaikams.</w:t>
      </w:r>
    </w:p>
    <w:p w14:paraId="02DCD974" w14:textId="77777777" w:rsidR="00FF3EEE" w:rsidRDefault="00FF3EEE" w:rsidP="00FF3EEE">
      <w:pPr>
        <w:rPr>
          <w:lang w:val="lt-LT"/>
        </w:rPr>
      </w:pPr>
      <w:r>
        <w:rPr>
          <w:lang w:val="lt-LT"/>
        </w:rPr>
        <w:t>Netepkite šio vaisto vaikams, kuriems yra mažiau nei 30 mėnesių arba kuriems yra buvę traukulių  priepuolių (galimai susijusių arba nesusijusių su karščiavimu)</w:t>
      </w:r>
      <w:r>
        <w:rPr>
          <w:b/>
          <w:bCs/>
          <w:lang w:val="lt-LT"/>
        </w:rPr>
        <w:t>,</w:t>
      </w:r>
      <w:r>
        <w:rPr>
          <w:lang w:val="lt-LT"/>
        </w:rPr>
        <w:t xml:space="preserve"> žr. „ilon vartoti draudžiama“. </w:t>
      </w:r>
    </w:p>
    <w:p w14:paraId="6D8EDA0E" w14:textId="77777777" w:rsidR="00FF3EEE" w:rsidRDefault="00FF3EEE" w:rsidP="00FF3EEE">
      <w:pPr>
        <w:rPr>
          <w:bCs/>
          <w:lang w:val="lt-LT"/>
        </w:rPr>
      </w:pPr>
    </w:p>
    <w:p w14:paraId="1C503DA8" w14:textId="77777777" w:rsidR="00FF3EEE" w:rsidRDefault="00FF3EEE" w:rsidP="00FF3EEE">
      <w:pPr>
        <w:rPr>
          <w:b/>
          <w:lang w:val="lt-LT"/>
        </w:rPr>
      </w:pPr>
      <w:r>
        <w:rPr>
          <w:b/>
          <w:bCs/>
          <w:lang w:val="lt-LT"/>
        </w:rPr>
        <w:t>Kiti vaistai ir ilon</w:t>
      </w:r>
    </w:p>
    <w:p w14:paraId="4D5A1618" w14:textId="77777777" w:rsidR="00FF3EEE" w:rsidRDefault="00FF3EEE" w:rsidP="00FF3EEE">
      <w:pPr>
        <w:rPr>
          <w:lang w:val="lt-LT"/>
        </w:rPr>
      </w:pPr>
      <w:r>
        <w:rPr>
          <w:lang w:val="lt-LT"/>
        </w:rPr>
        <w:t>Jeigu vartojate ar neseniai vartojote kitų vaistų arba dėl to nesate tikri, apie tai pasakykite gydytojui arba vaistininkui.</w:t>
      </w:r>
    </w:p>
    <w:p w14:paraId="140E7C2D" w14:textId="77777777" w:rsidR="00FF3EEE" w:rsidRDefault="00FF3EEE" w:rsidP="00FF3EEE">
      <w:pPr>
        <w:rPr>
          <w:lang w:val="lt-LT"/>
        </w:rPr>
      </w:pPr>
    </w:p>
    <w:p w14:paraId="0ABE7B94" w14:textId="77777777" w:rsidR="00FF3EEE" w:rsidRDefault="00FF3EEE" w:rsidP="00FF3EEE">
      <w:pPr>
        <w:pStyle w:val="Normal"/>
        <w:rPr>
          <w:rFonts w:ascii="Times New Roman" w:hAnsi="Times New Roman"/>
          <w:sz w:val="22"/>
          <w:szCs w:val="22"/>
          <w:lang w:val="lt-LT"/>
        </w:rPr>
      </w:pPr>
      <w:r>
        <w:rPr>
          <w:rFonts w:ascii="Times New Roman" w:hAnsi="Times New Roman"/>
          <w:sz w:val="22"/>
          <w:szCs w:val="22"/>
          <w:lang w:val="lt-LT"/>
        </w:rPr>
        <w:t>Sąveikos tyrimų neatlikta.</w:t>
      </w:r>
    </w:p>
    <w:p w14:paraId="48979D34" w14:textId="77777777" w:rsidR="00FF3EEE" w:rsidRDefault="00FF3EEE" w:rsidP="00FF3EEE">
      <w:pPr>
        <w:rPr>
          <w:lang w:val="lt-LT"/>
        </w:rPr>
      </w:pPr>
      <w:r>
        <w:rPr>
          <w:lang w:val="lt-LT"/>
        </w:rPr>
        <w:t>Apie vaistų tarpusavio sąveiką nepranešta.</w:t>
      </w:r>
    </w:p>
    <w:p w14:paraId="7B76B5D2" w14:textId="77777777" w:rsidR="00FF3EEE" w:rsidRDefault="00FF3EEE" w:rsidP="00FF3EEE">
      <w:pPr>
        <w:rPr>
          <w:lang w:val="lt-LT"/>
        </w:rPr>
      </w:pPr>
    </w:p>
    <w:p w14:paraId="142A22A4" w14:textId="77777777" w:rsidR="00FF3EEE" w:rsidRDefault="00FF3EEE" w:rsidP="00FF3EEE">
      <w:pPr>
        <w:rPr>
          <w:b/>
          <w:lang w:val="lt-LT"/>
        </w:rPr>
      </w:pPr>
      <w:r>
        <w:rPr>
          <w:b/>
          <w:bCs/>
          <w:lang w:val="lt-LT"/>
        </w:rPr>
        <w:t>Nėštumas ir žindymo laikotarpis</w:t>
      </w:r>
    </w:p>
    <w:p w14:paraId="2F7FB00A" w14:textId="77777777" w:rsidR="00FF3EEE" w:rsidRDefault="00FF3EEE" w:rsidP="00FF3EEE">
      <w:pPr>
        <w:rPr>
          <w:lang w:val="lt-LT"/>
        </w:rPr>
      </w:pPr>
      <w:r>
        <w:rPr>
          <w:lang w:val="lt-LT"/>
        </w:rPr>
        <w:t>Jeigu esate nėščia, žindote kūdikį, manote, kad galbūt esate nėščia arba planuojate pastoti, tai prieš vartodama šį vaistą pasitarkite su gydytoju arba vaistininku.</w:t>
      </w:r>
    </w:p>
    <w:p w14:paraId="50914DE4" w14:textId="77777777" w:rsidR="00FF3EEE" w:rsidRDefault="00FF3EEE" w:rsidP="00FF3EEE">
      <w:pPr>
        <w:rPr>
          <w:lang w:val="lt-LT"/>
        </w:rPr>
      </w:pPr>
    </w:p>
    <w:p w14:paraId="716610FF" w14:textId="77777777" w:rsidR="00FF3EEE" w:rsidRDefault="00FF3EEE" w:rsidP="00FF3EEE">
      <w:pPr>
        <w:pStyle w:val="Sraopastraipa"/>
        <w:spacing w:after="0" w:line="240" w:lineRule="auto"/>
        <w:ind w:left="0"/>
        <w:rPr>
          <w:rFonts w:ascii="Times New Roman" w:hAnsi="Times New Roman"/>
          <w:lang w:val="lt-LT"/>
        </w:rPr>
      </w:pPr>
      <w:r>
        <w:rPr>
          <w:rFonts w:ascii="Times New Roman" w:hAnsi="Times New Roman"/>
          <w:lang w:val="lt-LT"/>
        </w:rPr>
        <w:t>Saugumo tyrimų nėštumo ir žindymo krūtimi laikotarpiu neatlikta.</w:t>
      </w:r>
    </w:p>
    <w:p w14:paraId="73A6F96D" w14:textId="77777777" w:rsidR="00FF3EEE" w:rsidRDefault="00FF3EEE" w:rsidP="00FF3EEE">
      <w:pPr>
        <w:pStyle w:val="Sraopastraipa"/>
        <w:spacing w:after="0" w:line="240" w:lineRule="auto"/>
        <w:ind w:left="0"/>
        <w:rPr>
          <w:rFonts w:ascii="Times New Roman" w:hAnsi="Times New Roman"/>
          <w:lang w:val="lt-LT"/>
        </w:rPr>
      </w:pPr>
      <w:r>
        <w:rPr>
          <w:rFonts w:ascii="Times New Roman" w:hAnsi="Times New Roman"/>
          <w:lang w:val="lt-LT"/>
        </w:rPr>
        <w:t>Kadangi nėra pakankamai duomenų, šio vaisto nerekomenduojama vartoti nėštumo ir žindymo krūtimi laikotarpiu.</w:t>
      </w:r>
    </w:p>
    <w:p w14:paraId="67BBAEED" w14:textId="77777777" w:rsidR="00FF3EEE" w:rsidRDefault="00FF3EEE" w:rsidP="00FF3EEE">
      <w:pPr>
        <w:pStyle w:val="Sraopastraipa"/>
        <w:spacing w:after="0" w:line="240" w:lineRule="auto"/>
        <w:ind w:left="0"/>
        <w:rPr>
          <w:rFonts w:ascii="Times New Roman" w:hAnsi="Times New Roman"/>
          <w:lang w:val="lt-LT"/>
        </w:rPr>
      </w:pPr>
    </w:p>
    <w:p w14:paraId="26329C55" w14:textId="77777777" w:rsidR="00FF3EEE" w:rsidRDefault="00FF3EEE" w:rsidP="00FF3EEE">
      <w:pPr>
        <w:rPr>
          <w:b/>
          <w:lang w:val="lt-LT"/>
        </w:rPr>
      </w:pPr>
      <w:r>
        <w:rPr>
          <w:b/>
          <w:bCs/>
          <w:lang w:val="lt-LT"/>
        </w:rPr>
        <w:t>Vairavimas ir mechanizmų valdymas</w:t>
      </w:r>
    </w:p>
    <w:p w14:paraId="7EA4215F" w14:textId="77777777" w:rsidR="00FF3EEE" w:rsidRDefault="00FF3EEE" w:rsidP="00FF3EEE">
      <w:pPr>
        <w:rPr>
          <w:lang w:val="lt-LT"/>
        </w:rPr>
      </w:pPr>
      <w:r>
        <w:rPr>
          <w:lang w:val="lt-LT"/>
        </w:rPr>
        <w:t>Poveikio gebėjimui vairuoti ir valdyti mechanizmus tyrimų neatlikta.</w:t>
      </w:r>
    </w:p>
    <w:p w14:paraId="79A13810" w14:textId="77777777" w:rsidR="00FF3EEE" w:rsidRDefault="00FF3EEE" w:rsidP="00FF3EEE">
      <w:pPr>
        <w:rPr>
          <w:lang w:val="lt-LT"/>
        </w:rPr>
      </w:pPr>
    </w:p>
    <w:p w14:paraId="38F0B613" w14:textId="77777777" w:rsidR="00FF3EEE" w:rsidRPr="00043AC8" w:rsidRDefault="00FF3EEE" w:rsidP="00FF3EEE">
      <w:pPr>
        <w:pStyle w:val="prastasiniatinklio"/>
        <w:spacing w:before="0" w:beforeAutospacing="0" w:after="0" w:afterAutospacing="0"/>
        <w:rPr>
          <w:lang w:val="pt-PT"/>
        </w:rPr>
      </w:pPr>
      <w:r w:rsidRPr="00043AC8">
        <w:rPr>
          <w:b/>
          <w:sz w:val="22"/>
          <w:lang w:val="pt-PT"/>
        </w:rPr>
        <w:t>ilon sudėtyje yra butilhidroksitolueno (E321) ir alergenų (limoneno ir linalolio)</w:t>
      </w:r>
    </w:p>
    <w:p w14:paraId="0585BEEA" w14:textId="77777777" w:rsidR="00FF3EEE" w:rsidRPr="00043AC8" w:rsidRDefault="00FF3EEE" w:rsidP="00FF3EEE">
      <w:pPr>
        <w:pStyle w:val="prastasiniatinklio"/>
        <w:spacing w:before="0" w:beforeAutospacing="0" w:after="0" w:afterAutospacing="0"/>
        <w:rPr>
          <w:lang w:val="pt-PT"/>
        </w:rPr>
      </w:pPr>
      <w:r>
        <w:rPr>
          <w:sz w:val="22"/>
          <w:szCs w:val="22"/>
          <w:lang w:val="lt-LT"/>
        </w:rPr>
        <w:t xml:space="preserve">Butilhidroksitoluenas gali sukelti vietinių odos reakcijų </w:t>
      </w:r>
      <w:r w:rsidRPr="00043AC8">
        <w:rPr>
          <w:sz w:val="22"/>
          <w:lang w:val="pt-PT"/>
        </w:rPr>
        <w:t xml:space="preserve">(pvz., kontaktinį dermatitą) </w:t>
      </w:r>
      <w:r>
        <w:rPr>
          <w:sz w:val="22"/>
          <w:szCs w:val="22"/>
          <w:lang w:val="lt-LT"/>
        </w:rPr>
        <w:t>ar sudirginti akis ir gleivinę</w:t>
      </w:r>
      <w:r w:rsidRPr="00043AC8">
        <w:rPr>
          <w:sz w:val="22"/>
          <w:lang w:val="pt-PT"/>
        </w:rPr>
        <w:t xml:space="preserve">. </w:t>
      </w:r>
      <w:r w:rsidRPr="00043AC8">
        <w:rPr>
          <w:sz w:val="22"/>
          <w:u w:val="single"/>
          <w:lang w:val="pt-PT"/>
        </w:rPr>
        <w:t>Šio vaisto sudėtyje yra kvapiųjų medžiagų, kurių sudėtyje yra limoneno ir linalolio.</w:t>
      </w:r>
      <w:r w:rsidRPr="00043AC8">
        <w:rPr>
          <w:sz w:val="22"/>
          <w:lang w:val="pt-PT"/>
        </w:rPr>
        <w:t xml:space="preserve"> Šie alergenai gali sukelti alerginių reakcijų.</w:t>
      </w:r>
    </w:p>
    <w:p w14:paraId="76F9B979" w14:textId="77777777" w:rsidR="00FF3EEE" w:rsidRDefault="00FF3EEE" w:rsidP="00FF3EEE">
      <w:pPr>
        <w:rPr>
          <w:lang w:val="lt-LT"/>
        </w:rPr>
      </w:pPr>
    </w:p>
    <w:p w14:paraId="654D4613" w14:textId="77777777" w:rsidR="00FF3EEE" w:rsidRDefault="00FF3EEE" w:rsidP="00FF3EEE">
      <w:pPr>
        <w:rPr>
          <w:lang w:val="lt-LT"/>
        </w:rPr>
      </w:pPr>
    </w:p>
    <w:p w14:paraId="60862F20" w14:textId="77777777" w:rsidR="00FF3EEE" w:rsidRPr="00043AC8" w:rsidRDefault="00FF3EEE" w:rsidP="00FF3EEE">
      <w:pPr>
        <w:tabs>
          <w:tab w:val="left" w:pos="567"/>
        </w:tabs>
        <w:rPr>
          <w:b/>
          <w:lang w:val="pt-PT"/>
        </w:rPr>
      </w:pPr>
      <w:r>
        <w:rPr>
          <w:b/>
          <w:bCs/>
          <w:lang w:val="lt-LT"/>
        </w:rPr>
        <w:t>3.</w:t>
      </w:r>
      <w:r>
        <w:rPr>
          <w:b/>
          <w:bCs/>
          <w:lang w:val="lt-LT"/>
        </w:rPr>
        <w:tab/>
        <w:t>Kaip vartoti ilon</w:t>
      </w:r>
    </w:p>
    <w:p w14:paraId="16CAD1DE" w14:textId="77777777" w:rsidR="00FF3EEE" w:rsidRDefault="00FF3EEE" w:rsidP="00FF3EEE">
      <w:pPr>
        <w:tabs>
          <w:tab w:val="left" w:pos="567"/>
        </w:tabs>
        <w:rPr>
          <w:lang w:val="lt-LT"/>
        </w:rPr>
      </w:pPr>
    </w:p>
    <w:p w14:paraId="7DE1F30F" w14:textId="77777777" w:rsidR="00FF3EEE" w:rsidRDefault="00FF3EEE" w:rsidP="00FF3EEE">
      <w:pPr>
        <w:pStyle w:val="Normal"/>
        <w:rPr>
          <w:rFonts w:ascii="Times New Roman" w:hAnsi="Times New Roman"/>
          <w:sz w:val="22"/>
          <w:szCs w:val="22"/>
          <w:lang w:val="lt-LT"/>
        </w:rPr>
      </w:pPr>
      <w:r>
        <w:rPr>
          <w:rFonts w:ascii="Times New Roman" w:hAnsi="Times New Roman"/>
          <w:sz w:val="22"/>
          <w:szCs w:val="22"/>
          <w:lang w:val="lt-LT"/>
        </w:rPr>
        <w:t>Visada vartokite šį vaistą tiksliai, kaip aprašyta šiame lapelyje arba kaip nurodė gydytojas arba vaistininkas. Jeigu abejojate, kreipkitės į gydytoją arba vaistininką.</w:t>
      </w:r>
    </w:p>
    <w:p w14:paraId="6036763E" w14:textId="77777777" w:rsidR="00FF3EEE" w:rsidRDefault="00FF3EEE" w:rsidP="00FF3EEE">
      <w:pPr>
        <w:pStyle w:val="Normal"/>
        <w:rPr>
          <w:rFonts w:ascii="Times New Roman" w:hAnsi="Times New Roman"/>
          <w:sz w:val="22"/>
          <w:szCs w:val="22"/>
          <w:lang w:val="lt-LT"/>
        </w:rPr>
      </w:pPr>
    </w:p>
    <w:p w14:paraId="246302AA" w14:textId="77777777" w:rsidR="00FF3EEE" w:rsidRDefault="00FF3EEE" w:rsidP="00FF3EEE">
      <w:pPr>
        <w:pStyle w:val="prastasiniatinklio"/>
        <w:spacing w:before="0" w:beforeAutospacing="0" w:after="0" w:afterAutospacing="0"/>
        <w:rPr>
          <w:sz w:val="22"/>
          <w:szCs w:val="22"/>
          <w:lang w:val="lt-LT"/>
        </w:rPr>
      </w:pPr>
      <w:r>
        <w:rPr>
          <w:sz w:val="22"/>
          <w:szCs w:val="22"/>
          <w:lang w:val="lt-LT"/>
        </w:rPr>
        <w:t>Rekomenduojama dozė yra</w:t>
      </w:r>
    </w:p>
    <w:p w14:paraId="0569FAF2" w14:textId="77777777" w:rsidR="00FF3EEE" w:rsidRDefault="00FF3EEE" w:rsidP="00FF3EEE">
      <w:pPr>
        <w:pStyle w:val="prastasiniatinklio"/>
        <w:spacing w:before="0" w:beforeAutospacing="0" w:after="0" w:afterAutospacing="0"/>
        <w:rPr>
          <w:sz w:val="22"/>
          <w:szCs w:val="22"/>
          <w:lang w:val="lt-LT"/>
        </w:rPr>
      </w:pPr>
    </w:p>
    <w:p w14:paraId="4DCCB875" w14:textId="77777777" w:rsidR="00FF3EEE" w:rsidRDefault="00FF3EEE" w:rsidP="00FF3EEE">
      <w:pPr>
        <w:pStyle w:val="prastasiniatinklio"/>
        <w:spacing w:before="0" w:beforeAutospacing="0" w:after="0" w:afterAutospacing="0"/>
        <w:rPr>
          <w:sz w:val="22"/>
          <w:szCs w:val="22"/>
          <w:lang w:val="lt-LT"/>
        </w:rPr>
      </w:pPr>
      <w:r>
        <w:rPr>
          <w:i/>
          <w:iCs/>
          <w:sz w:val="22"/>
          <w:szCs w:val="22"/>
          <w:lang w:val="lt-LT"/>
        </w:rPr>
        <w:t>Suaugusiesiems, paaugliams ir vaikams nuo 6 metų:</w:t>
      </w:r>
    </w:p>
    <w:p w14:paraId="41CD303A" w14:textId="77777777" w:rsidR="00FF3EEE" w:rsidRDefault="00FF3EEE" w:rsidP="00FF3EEE">
      <w:pPr>
        <w:pStyle w:val="prastasiniatinklio"/>
        <w:spacing w:before="0" w:beforeAutospacing="0" w:after="0" w:afterAutospacing="0"/>
        <w:rPr>
          <w:sz w:val="22"/>
          <w:szCs w:val="22"/>
          <w:lang w:val="lt-LT"/>
        </w:rPr>
      </w:pPr>
      <w:r>
        <w:rPr>
          <w:sz w:val="22"/>
          <w:szCs w:val="22"/>
          <w:lang w:val="lt-LT"/>
        </w:rPr>
        <w:t>1 kartą per parą reikia tepti pakankamą ilon sluoksnį, kad visiškai padengtų uždegimo apimtą odos plotą (pvz., 1 cm tepalo ant 1 cm</w:t>
      </w:r>
      <w:r>
        <w:rPr>
          <w:sz w:val="22"/>
          <w:szCs w:val="22"/>
          <w:vertAlign w:val="superscript"/>
          <w:lang w:val="lt-LT"/>
        </w:rPr>
        <w:t>2</w:t>
      </w:r>
      <w:r>
        <w:rPr>
          <w:sz w:val="22"/>
          <w:szCs w:val="22"/>
          <w:lang w:val="lt-LT"/>
        </w:rPr>
        <w:t xml:space="preserve"> odos ploto).</w:t>
      </w:r>
    </w:p>
    <w:p w14:paraId="77C00519" w14:textId="77777777" w:rsidR="00FF3EEE" w:rsidRDefault="00FF3EEE" w:rsidP="00FF3EEE">
      <w:pPr>
        <w:pStyle w:val="prastasiniatinklio"/>
        <w:spacing w:before="0" w:beforeAutospacing="0" w:after="0" w:afterAutospacing="0"/>
        <w:rPr>
          <w:sz w:val="22"/>
          <w:szCs w:val="22"/>
          <w:lang w:val="lt-LT"/>
        </w:rPr>
      </w:pPr>
    </w:p>
    <w:p w14:paraId="1C907CBB" w14:textId="77777777" w:rsidR="00FF3EEE" w:rsidRDefault="00FF3EEE" w:rsidP="00FF3EEE">
      <w:pPr>
        <w:pStyle w:val="Normal"/>
        <w:jc w:val="both"/>
        <w:rPr>
          <w:rFonts w:ascii="Times New Roman" w:hAnsi="Times New Roman"/>
          <w:b/>
          <w:sz w:val="22"/>
          <w:szCs w:val="22"/>
          <w:lang w:val="lt-LT"/>
        </w:rPr>
      </w:pPr>
      <w:r>
        <w:rPr>
          <w:rFonts w:ascii="Times New Roman" w:hAnsi="Times New Roman"/>
          <w:b/>
          <w:bCs/>
          <w:sz w:val="22"/>
          <w:szCs w:val="22"/>
          <w:lang w:val="lt-LT"/>
        </w:rPr>
        <w:t>Vartojimo metodas</w:t>
      </w:r>
    </w:p>
    <w:p w14:paraId="6E0DD418" w14:textId="77777777" w:rsidR="00FF3EEE" w:rsidRDefault="00FF3EEE" w:rsidP="00FF3EEE">
      <w:pPr>
        <w:pStyle w:val="Normal"/>
        <w:jc w:val="both"/>
        <w:rPr>
          <w:rFonts w:ascii="Times New Roman" w:hAnsi="Times New Roman"/>
          <w:sz w:val="22"/>
          <w:szCs w:val="22"/>
          <w:lang w:val="lt-LT"/>
        </w:rPr>
      </w:pPr>
      <w:r>
        <w:rPr>
          <w:rFonts w:ascii="Times New Roman" w:hAnsi="Times New Roman"/>
          <w:sz w:val="22"/>
          <w:szCs w:val="22"/>
          <w:lang w:val="lt-LT"/>
        </w:rPr>
        <w:t>Vartoti ant odos.</w:t>
      </w:r>
    </w:p>
    <w:p w14:paraId="238E8578" w14:textId="77777777" w:rsidR="00FF3EEE" w:rsidRDefault="00FF3EEE" w:rsidP="00FF3EEE">
      <w:pPr>
        <w:pStyle w:val="prastasiniatinklio"/>
        <w:spacing w:before="0" w:beforeAutospacing="0" w:after="0" w:afterAutospacing="0"/>
        <w:rPr>
          <w:sz w:val="22"/>
          <w:szCs w:val="22"/>
          <w:lang w:val="lt-LT"/>
        </w:rPr>
      </w:pPr>
      <w:r>
        <w:rPr>
          <w:sz w:val="22"/>
          <w:szCs w:val="22"/>
          <w:lang w:val="lt-LT"/>
        </w:rPr>
        <w:t>Prieš užtepdami tepalo, uždegimo apimtą odos plotą kruopščiai nuvalykite, pageidautina spiritu arba kita dezinfekuojančia priemone. Uždegimo apimtos vietos nespauskite. Priklausomai nuo uždegimo apimto odos ploto išplitimo, pažeistą vietą kasdien reikia tepti visiškai dengiančiu tepalo sluoksniu (pvz., 1 cm tepalo ant 1 cm</w:t>
      </w:r>
      <w:r>
        <w:rPr>
          <w:sz w:val="22"/>
          <w:szCs w:val="22"/>
          <w:vertAlign w:val="superscript"/>
          <w:lang w:val="lt-LT"/>
        </w:rPr>
        <w:t>2</w:t>
      </w:r>
      <w:r>
        <w:rPr>
          <w:sz w:val="22"/>
          <w:szCs w:val="22"/>
          <w:lang w:val="lt-LT"/>
        </w:rPr>
        <w:t xml:space="preserve"> odos ploto) ir uždengti tvarsčiu.</w:t>
      </w:r>
    </w:p>
    <w:p w14:paraId="2DA32409" w14:textId="77777777" w:rsidR="00FF3EEE" w:rsidRDefault="00FF3EEE" w:rsidP="00FF3EEE">
      <w:pPr>
        <w:pStyle w:val="prastasiniatinklio"/>
        <w:spacing w:before="0" w:beforeAutospacing="0" w:after="0" w:afterAutospacing="0"/>
        <w:rPr>
          <w:sz w:val="22"/>
          <w:szCs w:val="22"/>
          <w:lang w:val="lt-LT"/>
        </w:rPr>
      </w:pPr>
      <w:r>
        <w:rPr>
          <w:sz w:val="22"/>
          <w:szCs w:val="22"/>
          <w:lang w:val="lt-LT"/>
        </w:rPr>
        <w:t>Tvarstį reikia kasdien keisti.</w:t>
      </w:r>
    </w:p>
    <w:p w14:paraId="2D517087" w14:textId="77777777" w:rsidR="00FF3EEE" w:rsidRDefault="00FF3EEE" w:rsidP="00FF3EEE">
      <w:pPr>
        <w:pStyle w:val="prastasiniatinklio"/>
        <w:spacing w:before="0" w:beforeAutospacing="0" w:after="0" w:afterAutospacing="0"/>
        <w:rPr>
          <w:sz w:val="22"/>
          <w:szCs w:val="22"/>
          <w:lang w:val="lt-LT"/>
        </w:rPr>
      </w:pPr>
    </w:p>
    <w:p w14:paraId="2856AD48" w14:textId="77777777" w:rsidR="00FF3EEE" w:rsidRDefault="00FF3EEE" w:rsidP="00FF3EEE">
      <w:pPr>
        <w:pStyle w:val="Normal"/>
        <w:rPr>
          <w:rFonts w:ascii="Times New Roman" w:hAnsi="Times New Roman"/>
          <w:b/>
          <w:sz w:val="22"/>
          <w:szCs w:val="22"/>
          <w:lang w:val="lt-LT"/>
        </w:rPr>
      </w:pPr>
      <w:r>
        <w:rPr>
          <w:rFonts w:ascii="Times New Roman" w:hAnsi="Times New Roman"/>
          <w:b/>
          <w:bCs/>
          <w:sz w:val="22"/>
          <w:szCs w:val="22"/>
          <w:lang w:val="lt-LT"/>
        </w:rPr>
        <w:t>Vartojimo trukmė</w:t>
      </w:r>
    </w:p>
    <w:p w14:paraId="20426C83" w14:textId="77777777" w:rsidR="00FF3EEE" w:rsidRDefault="00FF3EEE" w:rsidP="00FF3EEE">
      <w:pPr>
        <w:pStyle w:val="Normal"/>
        <w:rPr>
          <w:rFonts w:ascii="Times New Roman" w:hAnsi="Times New Roman" w:cs="Times New Roman"/>
          <w:sz w:val="22"/>
          <w:szCs w:val="22"/>
          <w:lang w:val="lt-LT"/>
        </w:rPr>
      </w:pPr>
      <w:r>
        <w:rPr>
          <w:rFonts w:ascii="Times New Roman" w:hAnsi="Times New Roman" w:cs="Times New Roman"/>
          <w:sz w:val="22"/>
          <w:szCs w:val="22"/>
          <w:lang w:val="lt-LT"/>
        </w:rPr>
        <w:t>Kad gydymas būtų sėkmingas, ilon gali tekti vartoti mažiausiai 3 dienas.</w:t>
      </w:r>
    </w:p>
    <w:p w14:paraId="2F49B0C3" w14:textId="77777777" w:rsidR="00FF3EEE" w:rsidRDefault="00FF3EEE" w:rsidP="00FF3EEE">
      <w:pPr>
        <w:pStyle w:val="Normal"/>
        <w:rPr>
          <w:rFonts w:ascii="Times New Roman" w:hAnsi="Times New Roman" w:cs="Times New Roman"/>
          <w:sz w:val="22"/>
          <w:szCs w:val="22"/>
          <w:lang w:val="lt-LT"/>
        </w:rPr>
      </w:pPr>
      <w:r w:rsidRPr="00043AC8">
        <w:rPr>
          <w:rFonts w:ascii="Times New Roman" w:hAnsi="Times New Roman"/>
          <w:sz w:val="22"/>
          <w:lang w:val="lt"/>
        </w:rPr>
        <w:t>Jei po 3 dienų nepasijuntate geriau arba jaučiatės blogiau, kreipkitės į gydytoją</w:t>
      </w:r>
      <w:r>
        <w:rPr>
          <w:rFonts w:ascii="Times New Roman" w:hAnsi="Times New Roman" w:cs="Times New Roman"/>
          <w:sz w:val="22"/>
          <w:szCs w:val="22"/>
          <w:lang w:val="lt-LT"/>
        </w:rPr>
        <w:t>.</w:t>
      </w:r>
    </w:p>
    <w:p w14:paraId="390EF425" w14:textId="77777777" w:rsidR="00FF3EEE" w:rsidRDefault="00FF3EEE" w:rsidP="00FF3EEE">
      <w:pPr>
        <w:pStyle w:val="Normal"/>
        <w:rPr>
          <w:rFonts w:ascii="Times New Roman" w:hAnsi="Times New Roman" w:cs="Times New Roman"/>
          <w:sz w:val="22"/>
          <w:szCs w:val="22"/>
          <w:lang w:val="lt-LT"/>
        </w:rPr>
      </w:pPr>
    </w:p>
    <w:p w14:paraId="0DB8F7FA" w14:textId="4CACEE57" w:rsidR="00FF3EEE" w:rsidRDefault="00FF3EEE" w:rsidP="00FF3EEE">
      <w:pPr>
        <w:pStyle w:val="Normal"/>
        <w:rPr>
          <w:rFonts w:ascii="Times New Roman" w:hAnsi="Times New Roman" w:cs="Times New Roman"/>
          <w:sz w:val="22"/>
          <w:szCs w:val="22"/>
          <w:lang w:val="lt-LT"/>
        </w:rPr>
      </w:pPr>
      <w:r>
        <w:rPr>
          <w:rFonts w:ascii="Times New Roman" w:hAnsi="Times New Roman" w:cs="Times New Roman"/>
          <w:sz w:val="22"/>
          <w:szCs w:val="22"/>
          <w:lang w:val="lt-LT"/>
        </w:rPr>
        <w:t>Maksimali gydymo trukmė be gydytojo rekomendacijos neturėtų būti ilgesnė nei 7 dienos</w:t>
      </w:r>
      <w:r w:rsidR="00812540">
        <w:rPr>
          <w:rFonts w:ascii="Times New Roman" w:hAnsi="Times New Roman" w:cs="Times New Roman"/>
          <w:sz w:val="22"/>
          <w:szCs w:val="22"/>
          <w:lang w:val="lt-LT"/>
        </w:rPr>
        <w:t>.</w:t>
      </w:r>
    </w:p>
    <w:p w14:paraId="0C0DDEB5" w14:textId="77777777" w:rsidR="00FF3EEE" w:rsidRDefault="00FF3EEE" w:rsidP="00FF3EEE">
      <w:pPr>
        <w:pStyle w:val="Normal"/>
        <w:rPr>
          <w:rFonts w:ascii="Times New Roman" w:hAnsi="Times New Roman"/>
          <w:sz w:val="22"/>
          <w:szCs w:val="22"/>
          <w:lang w:val="lt-LT"/>
        </w:rPr>
      </w:pPr>
    </w:p>
    <w:p w14:paraId="0B2571AA" w14:textId="77777777" w:rsidR="00FF3EEE" w:rsidRDefault="00FF3EEE" w:rsidP="00FF3EEE">
      <w:pPr>
        <w:pStyle w:val="Normal"/>
        <w:rPr>
          <w:rFonts w:ascii="Times New Roman" w:hAnsi="Times New Roman"/>
          <w:b/>
          <w:sz w:val="22"/>
          <w:szCs w:val="22"/>
          <w:lang w:val="lt-LT"/>
        </w:rPr>
      </w:pPr>
      <w:r>
        <w:rPr>
          <w:rFonts w:ascii="Times New Roman" w:hAnsi="Times New Roman"/>
          <w:b/>
          <w:bCs/>
          <w:sz w:val="22"/>
          <w:szCs w:val="22"/>
          <w:lang w:val="lt-LT"/>
        </w:rPr>
        <w:t xml:space="preserve">Vartojimas vaikams </w:t>
      </w:r>
    </w:p>
    <w:p w14:paraId="36864B2B" w14:textId="77777777" w:rsidR="00FF3EEE" w:rsidRDefault="00FF3EEE" w:rsidP="00FF3EEE">
      <w:pPr>
        <w:rPr>
          <w:lang w:val="lt-LT"/>
        </w:rPr>
      </w:pPr>
      <w:r>
        <w:rPr>
          <w:lang w:val="lt-LT"/>
        </w:rPr>
        <w:t>Kadangi duomenų nepakanka, nenustatyta, ar vaistas tinkamas vartoti jaunesniems kaip 6 metų vaikams.</w:t>
      </w:r>
    </w:p>
    <w:p w14:paraId="58FE843D" w14:textId="77777777" w:rsidR="00FF3EEE" w:rsidRDefault="00FF3EEE" w:rsidP="00FF3EEE">
      <w:pPr>
        <w:rPr>
          <w:lang w:val="lt-LT"/>
        </w:rPr>
      </w:pPr>
      <w:r>
        <w:rPr>
          <w:lang w:val="lt-LT"/>
        </w:rPr>
        <w:t xml:space="preserve">Netepkite šio vaisto vaikams, kuriems yra mažiau nei 30 mėnesių arba kuriems yra buvę traukulių priepuolių (galimai susijusių arba nesusijusių su karščiavimu). </w:t>
      </w:r>
    </w:p>
    <w:p w14:paraId="37240D46" w14:textId="77777777" w:rsidR="00FF3EEE" w:rsidRDefault="00FF3EEE" w:rsidP="00FF3EEE">
      <w:pPr>
        <w:rPr>
          <w:bCs/>
          <w:lang w:val="lt-LT"/>
        </w:rPr>
      </w:pPr>
    </w:p>
    <w:p w14:paraId="7D1E0C98" w14:textId="77777777" w:rsidR="00FF3EEE" w:rsidRDefault="00FF3EEE" w:rsidP="00FF3EEE">
      <w:pPr>
        <w:rPr>
          <w:b/>
          <w:lang w:val="lt-LT"/>
        </w:rPr>
      </w:pPr>
      <w:r>
        <w:rPr>
          <w:b/>
          <w:bCs/>
          <w:lang w:val="lt-LT"/>
        </w:rPr>
        <w:t>Ką daryti pavartojus per didelę ilon dozę?</w:t>
      </w:r>
    </w:p>
    <w:p w14:paraId="04D61F14" w14:textId="77777777" w:rsidR="00FF3EEE" w:rsidRDefault="00FF3EEE" w:rsidP="00FF3EEE">
      <w:pPr>
        <w:jc w:val="both"/>
        <w:rPr>
          <w:lang w:val="lt-LT"/>
        </w:rPr>
      </w:pPr>
      <w:r>
        <w:rPr>
          <w:lang w:val="lt-LT"/>
        </w:rPr>
        <w:t>Apie perdozavimo atvejus nepranešta.</w:t>
      </w:r>
    </w:p>
    <w:p w14:paraId="2572FF7C" w14:textId="77777777" w:rsidR="00FF3EEE" w:rsidRDefault="00FF3EEE" w:rsidP="00FF3EEE">
      <w:pPr>
        <w:rPr>
          <w:iCs/>
          <w:lang w:val="lt-LT"/>
        </w:rPr>
      </w:pPr>
    </w:p>
    <w:p w14:paraId="47BFFAE2" w14:textId="77777777" w:rsidR="00FF3EEE" w:rsidRDefault="00FF3EEE" w:rsidP="00FF3EEE">
      <w:pPr>
        <w:jc w:val="both"/>
        <w:rPr>
          <w:b/>
          <w:bCs/>
          <w:lang w:val="lt-LT"/>
        </w:rPr>
      </w:pPr>
      <w:r>
        <w:rPr>
          <w:b/>
          <w:bCs/>
          <w:lang w:val="lt-LT"/>
        </w:rPr>
        <w:t>Pamiršus pavartoti ilon</w:t>
      </w:r>
    </w:p>
    <w:p w14:paraId="2B088AD7" w14:textId="77777777" w:rsidR="00FF3EEE" w:rsidRDefault="00FF3EEE" w:rsidP="00FF3EEE">
      <w:pPr>
        <w:jc w:val="both"/>
        <w:rPr>
          <w:lang w:val="lt-LT"/>
        </w:rPr>
      </w:pPr>
      <w:r>
        <w:rPr>
          <w:lang w:val="lt-LT"/>
        </w:rPr>
        <w:t>Negalima vartoti dvigubos dozės norint kompensuoti praleistą dozę.</w:t>
      </w:r>
    </w:p>
    <w:p w14:paraId="01C332AD" w14:textId="77777777" w:rsidR="00FF3EEE" w:rsidRDefault="00FF3EEE" w:rsidP="00FF3EEE">
      <w:pPr>
        <w:rPr>
          <w:lang w:val="lt-LT"/>
        </w:rPr>
      </w:pPr>
    </w:p>
    <w:p w14:paraId="387BBEC9" w14:textId="77777777" w:rsidR="00FF3EEE" w:rsidRDefault="00FF3EEE" w:rsidP="00FF3EEE">
      <w:pPr>
        <w:rPr>
          <w:lang w:val="lt-LT"/>
        </w:rPr>
      </w:pPr>
      <w:r>
        <w:rPr>
          <w:lang w:val="lt-LT"/>
        </w:rPr>
        <w:t>Jeigu kiltų daugiau klausimų dėl šio vaisto vartojimo, kreipkitės į gydytoją arba vaistininką.</w:t>
      </w:r>
    </w:p>
    <w:p w14:paraId="7E52F7BD" w14:textId="77777777" w:rsidR="00FF3EEE" w:rsidRDefault="00FF3EEE" w:rsidP="00FF3EEE">
      <w:pPr>
        <w:rPr>
          <w:lang w:val="lt-LT"/>
        </w:rPr>
      </w:pPr>
    </w:p>
    <w:p w14:paraId="4FF712E2" w14:textId="77777777" w:rsidR="00FF3EEE" w:rsidRDefault="00FF3EEE" w:rsidP="00FF3EEE">
      <w:pPr>
        <w:pStyle w:val="Normal"/>
        <w:rPr>
          <w:rFonts w:ascii="Times New Roman" w:hAnsi="Times New Roman"/>
          <w:strike/>
          <w:sz w:val="22"/>
          <w:szCs w:val="22"/>
          <w:lang w:val="lt-LT"/>
        </w:rPr>
      </w:pPr>
    </w:p>
    <w:p w14:paraId="549C4071" w14:textId="77777777" w:rsidR="00FF3EEE" w:rsidRDefault="00FF3EEE" w:rsidP="00FF3EEE">
      <w:pPr>
        <w:tabs>
          <w:tab w:val="left" w:pos="567"/>
        </w:tabs>
        <w:rPr>
          <w:b/>
          <w:bCs/>
          <w:lang w:val="lt-LT"/>
        </w:rPr>
      </w:pPr>
      <w:r>
        <w:rPr>
          <w:b/>
          <w:bCs/>
          <w:lang w:val="lt-LT"/>
        </w:rPr>
        <w:t>4.</w:t>
      </w:r>
      <w:r>
        <w:rPr>
          <w:b/>
          <w:bCs/>
          <w:lang w:val="lt-LT"/>
        </w:rPr>
        <w:tab/>
        <w:t>Galimas šalutinis poveikis</w:t>
      </w:r>
    </w:p>
    <w:p w14:paraId="09610ED0" w14:textId="77777777" w:rsidR="00FF3EEE" w:rsidRDefault="00FF3EEE" w:rsidP="00FF3EEE">
      <w:pPr>
        <w:jc w:val="both"/>
        <w:rPr>
          <w:lang w:val="lt-LT"/>
        </w:rPr>
      </w:pPr>
    </w:p>
    <w:p w14:paraId="6B81FA48" w14:textId="77777777" w:rsidR="00FF3EEE" w:rsidRDefault="00FF3EEE" w:rsidP="00FF3EEE">
      <w:pPr>
        <w:rPr>
          <w:lang w:val="lt-LT"/>
        </w:rPr>
      </w:pPr>
      <w:r>
        <w:rPr>
          <w:lang w:val="lt-LT"/>
        </w:rPr>
        <w:t>Šis vaistas, kaip ir visi kiti, gali sukelti šalutinį poveikį, nors jis pasireiškia ne visiems žmonėms.</w:t>
      </w:r>
    </w:p>
    <w:p w14:paraId="746B8940" w14:textId="77777777" w:rsidR="00FF3EEE" w:rsidRDefault="00FF3EEE" w:rsidP="00FF3EEE">
      <w:pPr>
        <w:rPr>
          <w:lang w:val="lt-LT"/>
        </w:rPr>
      </w:pPr>
    </w:p>
    <w:p w14:paraId="5C7D4812" w14:textId="77777777" w:rsidR="00FF3EEE" w:rsidRDefault="00FF3EEE" w:rsidP="00FF3EEE">
      <w:pPr>
        <w:rPr>
          <w:lang w:val="lt-LT"/>
        </w:rPr>
      </w:pPr>
      <w:r>
        <w:rPr>
          <w:lang w:val="lt-LT"/>
        </w:rPr>
        <w:t xml:space="preserve">Gali pasireikšti vietinių alerginių odos reakcijų (pvz., kontaktinis dermatitas) ir sisteminių alerginių reakcijų, kurios praeina nutraukus gydymą. Tokių reakcijų dažnumas negali būti </w:t>
      </w:r>
      <w:r>
        <w:rPr>
          <w:noProof/>
          <w:snapToGrid w:val="0"/>
          <w:lang w:val="lt-LT"/>
        </w:rPr>
        <w:t>apskaičiuotas pagal turimus duomenis</w:t>
      </w:r>
      <w:r>
        <w:rPr>
          <w:lang w:val="lt-LT"/>
        </w:rPr>
        <w:t>.</w:t>
      </w:r>
    </w:p>
    <w:p w14:paraId="4D42C310" w14:textId="77777777" w:rsidR="00FF3EEE" w:rsidRDefault="00FF3EEE" w:rsidP="00FF3EEE">
      <w:pPr>
        <w:rPr>
          <w:lang w:val="lt-LT"/>
        </w:rPr>
      </w:pPr>
    </w:p>
    <w:p w14:paraId="15422591" w14:textId="77777777" w:rsidR="00FF3EEE" w:rsidRDefault="00FF3EEE" w:rsidP="00FF3EEE">
      <w:pPr>
        <w:rPr>
          <w:lang w:val="lt-LT"/>
        </w:rPr>
      </w:pPr>
      <w:r>
        <w:rPr>
          <w:lang w:val="lt-LT"/>
        </w:rPr>
        <w:t>Pasireiškus padidėjusio jautrumo reakcijos požymiams, ilon neturėtų būti toliau vartojamas.</w:t>
      </w:r>
    </w:p>
    <w:p w14:paraId="25A7DC9B" w14:textId="77777777" w:rsidR="00FF3EEE" w:rsidRDefault="00FF3EEE" w:rsidP="00FF3EEE">
      <w:pPr>
        <w:rPr>
          <w:lang w:val="lt-LT"/>
        </w:rPr>
      </w:pPr>
    </w:p>
    <w:p w14:paraId="33C6F13D" w14:textId="77777777" w:rsidR="00FF3EEE" w:rsidRDefault="00FF3EEE" w:rsidP="00FF3EEE">
      <w:pPr>
        <w:tabs>
          <w:tab w:val="left" w:pos="567"/>
        </w:tabs>
        <w:rPr>
          <w:b/>
          <w:snapToGrid w:val="0"/>
          <w:lang w:val="lt-LT" w:eastAsia="en-US" w:bidi="ar-SA"/>
        </w:rPr>
      </w:pPr>
      <w:r>
        <w:rPr>
          <w:b/>
          <w:noProof/>
          <w:snapToGrid w:val="0"/>
          <w:lang w:val="lt-LT" w:eastAsia="en-US" w:bidi="ar-SA"/>
        </w:rPr>
        <w:t>Pranešimas apie šalutinį poveikį</w:t>
      </w:r>
    </w:p>
    <w:p w14:paraId="72217D36" w14:textId="27221BE8" w:rsidR="00FF3EEE" w:rsidRPr="00043AC8" w:rsidRDefault="00FF3EEE" w:rsidP="00043AC8">
      <w:pPr>
        <w:tabs>
          <w:tab w:val="left" w:pos="567"/>
        </w:tabs>
        <w:ind w:right="-29"/>
        <w:rPr>
          <w:lang w:val="lt-LT"/>
        </w:rPr>
      </w:pPr>
      <w:r w:rsidRPr="00043AC8">
        <w:rPr>
          <w:lang w:val="lt-LT"/>
        </w:rPr>
        <w:t>Jeigu pasireiškė šalutinis poveikis, įskaitant šiame lapelyje nenurodytą, pasakykite gydytojui</w:t>
      </w:r>
      <w:r w:rsidR="00182480" w:rsidRPr="00973B5B">
        <w:rPr>
          <w:lang w:val="lt-LT" w:eastAsia="lt-LT"/>
        </w:rPr>
        <w:t>,</w:t>
      </w:r>
      <w:r w:rsidRPr="00043AC8">
        <w:rPr>
          <w:lang w:val="lt-LT"/>
        </w:rPr>
        <w:t xml:space="preserve"> vaistininkui</w:t>
      </w:r>
      <w:r w:rsidR="00182480" w:rsidRPr="00973B5B">
        <w:rPr>
          <w:lang w:val="lt-LT" w:eastAsia="lt-LT"/>
        </w:rPr>
        <w:t xml:space="preserve"> arba slaugytojui.</w:t>
      </w:r>
      <w:r w:rsidRPr="00043AC8">
        <w:rPr>
          <w:lang w:val="lt-LT"/>
        </w:rPr>
        <w:t xml:space="preserve"> Pranešimą apie šalutinį poveikį galite </w:t>
      </w:r>
      <w:r w:rsidR="00182480" w:rsidRPr="00973B5B">
        <w:rPr>
          <w:lang w:val="lt-LT" w:eastAsia="lt-LT"/>
        </w:rPr>
        <w:t xml:space="preserve">užpildyti ir </w:t>
      </w:r>
      <w:r w:rsidRPr="00043AC8">
        <w:rPr>
          <w:lang w:val="lt-LT"/>
        </w:rPr>
        <w:t xml:space="preserve">pateikti Valstybinės vaistų kontrolės tarnybos prie Lietuvos Respublikos sveikatos apsaugos ministerijos </w:t>
      </w:r>
      <w:r w:rsidR="00182480" w:rsidRPr="00973B5B">
        <w:rPr>
          <w:lang w:val="lt-LT" w:eastAsia="lt-LT"/>
        </w:rPr>
        <w:t xml:space="preserve">tinklalapyje </w:t>
      </w:r>
      <w:r w:rsidR="00182480" w:rsidRPr="00973B5B">
        <w:rPr>
          <w:color w:val="0000EE"/>
          <w:u w:val="single"/>
          <w:lang w:val="lt-LT" w:eastAsia="lt-LT"/>
        </w:rPr>
        <w:t>https://vvkt.lrv.lt/lt/</w:t>
      </w:r>
      <w:r w:rsidR="00182480" w:rsidRPr="00973B5B">
        <w:rPr>
          <w:lang w:val="lt-LT" w:eastAsia="lt-LT"/>
        </w:rPr>
        <w:t xml:space="preserve"> nurodytais būdais</w:t>
      </w:r>
      <w:r w:rsidRPr="00043AC8">
        <w:rPr>
          <w:lang w:val="lt-LT"/>
        </w:rPr>
        <w:t xml:space="preserve"> arba </w:t>
      </w:r>
      <w:r w:rsidR="00182480" w:rsidRPr="00973B5B">
        <w:rPr>
          <w:lang w:val="lt-LT" w:eastAsia="lt-LT"/>
        </w:rPr>
        <w:t>paskambinti</w:t>
      </w:r>
      <w:r w:rsidRPr="00043AC8">
        <w:rPr>
          <w:lang w:val="lt-LT"/>
        </w:rPr>
        <w:t xml:space="preserve"> nemokamu telefonu 8 800 73 568. Pranešdami apie šalutinį poveikį galite mums padėti gauti daugiau informacijos apie šio vaisto saugumą.</w:t>
      </w:r>
    </w:p>
    <w:p w14:paraId="09CD6879" w14:textId="77777777" w:rsidR="00FF3EEE" w:rsidRDefault="00FF3EEE" w:rsidP="00FF3EEE">
      <w:pPr>
        <w:jc w:val="both"/>
        <w:rPr>
          <w:lang w:val="lt-LT"/>
        </w:rPr>
      </w:pPr>
    </w:p>
    <w:p w14:paraId="282D9425" w14:textId="77777777" w:rsidR="00FF3EEE" w:rsidRDefault="00FF3EEE" w:rsidP="00FF3EEE">
      <w:pPr>
        <w:jc w:val="both"/>
        <w:rPr>
          <w:lang w:val="lt-LT"/>
        </w:rPr>
      </w:pPr>
    </w:p>
    <w:p w14:paraId="77990D08" w14:textId="77777777" w:rsidR="00FF3EEE" w:rsidRDefault="00FF3EEE" w:rsidP="00FF3EEE">
      <w:pPr>
        <w:tabs>
          <w:tab w:val="left" w:pos="567"/>
        </w:tabs>
        <w:rPr>
          <w:b/>
          <w:bCs/>
          <w:lang w:val="lt-LT"/>
        </w:rPr>
      </w:pPr>
      <w:r>
        <w:rPr>
          <w:b/>
          <w:bCs/>
          <w:lang w:val="lt-LT"/>
        </w:rPr>
        <w:t>5.</w:t>
      </w:r>
      <w:r>
        <w:rPr>
          <w:b/>
          <w:bCs/>
          <w:lang w:val="lt-LT"/>
        </w:rPr>
        <w:tab/>
        <w:t>Kaip laikyti ilon</w:t>
      </w:r>
    </w:p>
    <w:p w14:paraId="4595D195" w14:textId="77777777" w:rsidR="00FF3EEE" w:rsidRDefault="00FF3EEE" w:rsidP="00FF3EEE">
      <w:pPr>
        <w:jc w:val="both"/>
        <w:rPr>
          <w:lang w:val="lt-LT"/>
        </w:rPr>
      </w:pPr>
    </w:p>
    <w:p w14:paraId="1F962DB4" w14:textId="77777777" w:rsidR="00FF3EEE" w:rsidRDefault="00FF3EEE" w:rsidP="00FF3EEE">
      <w:pPr>
        <w:rPr>
          <w:lang w:val="lt-LT"/>
        </w:rPr>
      </w:pPr>
      <w:r>
        <w:rPr>
          <w:lang w:val="lt-LT"/>
        </w:rPr>
        <w:t>Šį vaistą laikykite vaikams nepastebimoje ir nepasiekiamoje vietoje.</w:t>
      </w:r>
    </w:p>
    <w:p w14:paraId="5F640D6F" w14:textId="77777777" w:rsidR="00FF3EEE" w:rsidRDefault="00FF3EEE" w:rsidP="00FF3EEE">
      <w:pPr>
        <w:pStyle w:val="Normal"/>
        <w:rPr>
          <w:rFonts w:ascii="Times New Roman" w:hAnsi="Times New Roman"/>
          <w:sz w:val="22"/>
          <w:szCs w:val="22"/>
          <w:lang w:val="lt-LT"/>
        </w:rPr>
      </w:pPr>
    </w:p>
    <w:p w14:paraId="1C643A43" w14:textId="77777777" w:rsidR="00FF3EEE" w:rsidRDefault="00FF3EEE" w:rsidP="00FF3EEE">
      <w:pPr>
        <w:pStyle w:val="Normal"/>
        <w:jc w:val="both"/>
        <w:rPr>
          <w:rFonts w:ascii="Times New Roman" w:hAnsi="Times New Roman" w:cs="Times New Roman"/>
          <w:sz w:val="22"/>
          <w:szCs w:val="22"/>
          <w:lang w:val="lt-LT"/>
        </w:rPr>
      </w:pPr>
      <w:r>
        <w:rPr>
          <w:rFonts w:ascii="Times New Roman" w:hAnsi="Times New Roman" w:cs="Times New Roman"/>
          <w:sz w:val="22"/>
          <w:szCs w:val="22"/>
          <w:lang w:val="lt-LT"/>
        </w:rPr>
        <w:t>Šiam vaistui specialių laikymo sąlygų nereikia. Pirmą kartą atidarius talpyklę, laikyti ne aukštesnėje kaip 25 °C temperatūroje.</w:t>
      </w:r>
    </w:p>
    <w:p w14:paraId="4C1BD523" w14:textId="77777777" w:rsidR="00FF3EEE" w:rsidRDefault="00FF3EEE" w:rsidP="00FF3EEE">
      <w:pPr>
        <w:rPr>
          <w:lang w:val="lt-LT"/>
        </w:rPr>
      </w:pPr>
    </w:p>
    <w:p w14:paraId="62CC6D6A" w14:textId="77777777" w:rsidR="00FF3EEE" w:rsidRDefault="00FF3EEE" w:rsidP="00FF3EEE">
      <w:pPr>
        <w:rPr>
          <w:lang w:val="lt-LT"/>
        </w:rPr>
      </w:pPr>
      <w:r>
        <w:rPr>
          <w:lang w:val="lt-LT"/>
        </w:rPr>
        <w:t>Ant dėžutės po „Tinka iki“ ir tūbelės po „EXP“ nurodytam tinkamumo laikui pasibaigus, šio vaisto vartoti negalima. Vaistas tinkamas vartoti iki paskutinės nurodyto mėnesio dienos.</w:t>
      </w:r>
    </w:p>
    <w:p w14:paraId="578E6335" w14:textId="77777777" w:rsidR="00FF3EEE" w:rsidRDefault="00FF3EEE" w:rsidP="00FF3EEE">
      <w:pPr>
        <w:rPr>
          <w:lang w:val="lt-LT"/>
        </w:rPr>
      </w:pPr>
    </w:p>
    <w:p w14:paraId="0C80D115" w14:textId="77777777" w:rsidR="00FF3EEE" w:rsidRDefault="00FF3EEE" w:rsidP="00FF3EEE">
      <w:pPr>
        <w:rPr>
          <w:lang w:val="lt-LT"/>
        </w:rPr>
      </w:pPr>
      <w:r>
        <w:rPr>
          <w:lang w:val="lt-LT"/>
        </w:rPr>
        <w:t>Tinkamumo laikas pirmą kartą atidarius talpyklę: 6 mėnesiai.</w:t>
      </w:r>
    </w:p>
    <w:p w14:paraId="252363DA" w14:textId="77777777" w:rsidR="00FF3EEE" w:rsidRDefault="00FF3EEE" w:rsidP="00FF3EEE">
      <w:pPr>
        <w:rPr>
          <w:lang w:val="lt-LT"/>
        </w:rPr>
      </w:pPr>
    </w:p>
    <w:p w14:paraId="59BA6E9F" w14:textId="77777777" w:rsidR="00FF3EEE" w:rsidRDefault="00FF3EEE" w:rsidP="00FF3EEE">
      <w:pPr>
        <w:jc w:val="both"/>
        <w:rPr>
          <w:lang w:val="lt-LT"/>
        </w:rPr>
      </w:pPr>
      <w:r>
        <w:rPr>
          <w:lang w:val="lt-LT"/>
        </w:rPr>
        <w:t>Vaistų negalima išmesti į kanalizaciją arba su buitinėmis atliekomis. Kaip išmesti nereikalingus vaistus, klauskite vaistininko. Šios priemonės padės apsaugoti aplinką.</w:t>
      </w:r>
    </w:p>
    <w:p w14:paraId="6032AE17" w14:textId="77777777" w:rsidR="00FF3EEE" w:rsidRDefault="00FF3EEE" w:rsidP="00FF3EEE">
      <w:pPr>
        <w:jc w:val="both"/>
        <w:rPr>
          <w:lang w:val="lt-LT"/>
        </w:rPr>
      </w:pPr>
    </w:p>
    <w:p w14:paraId="134D8A84" w14:textId="77777777" w:rsidR="00FF3EEE" w:rsidRDefault="00FF3EEE" w:rsidP="00FF3EEE">
      <w:pPr>
        <w:jc w:val="both"/>
        <w:rPr>
          <w:lang w:val="lt-LT"/>
        </w:rPr>
      </w:pPr>
    </w:p>
    <w:p w14:paraId="20C79B7C" w14:textId="77777777" w:rsidR="00FF3EEE" w:rsidRDefault="00FF3EEE" w:rsidP="00FF3EEE">
      <w:pPr>
        <w:tabs>
          <w:tab w:val="left" w:pos="567"/>
        </w:tabs>
        <w:rPr>
          <w:b/>
          <w:bCs/>
          <w:lang w:val="lt-LT"/>
        </w:rPr>
      </w:pPr>
      <w:r>
        <w:rPr>
          <w:b/>
          <w:bCs/>
          <w:lang w:val="lt-LT"/>
        </w:rPr>
        <w:t>6.</w:t>
      </w:r>
      <w:r>
        <w:rPr>
          <w:b/>
          <w:bCs/>
          <w:lang w:val="lt-LT"/>
        </w:rPr>
        <w:tab/>
        <w:t>Pakuotės turinys ir kita informacija</w:t>
      </w:r>
    </w:p>
    <w:p w14:paraId="24A499FF" w14:textId="77777777" w:rsidR="00FF3EEE" w:rsidRDefault="00FF3EEE" w:rsidP="00FF3EEE">
      <w:pPr>
        <w:jc w:val="both"/>
        <w:rPr>
          <w:b/>
          <w:bCs/>
          <w:lang w:val="lt-LT"/>
        </w:rPr>
      </w:pPr>
    </w:p>
    <w:p w14:paraId="59B49D15" w14:textId="77777777" w:rsidR="00FF3EEE" w:rsidRDefault="00FF3EEE" w:rsidP="00FF3EEE">
      <w:pPr>
        <w:rPr>
          <w:b/>
          <w:bCs/>
          <w:lang w:val="lt-LT"/>
        </w:rPr>
      </w:pPr>
      <w:r>
        <w:rPr>
          <w:b/>
          <w:bCs/>
          <w:lang w:val="lt-LT"/>
        </w:rPr>
        <w:t>ilon sudėtis</w:t>
      </w:r>
    </w:p>
    <w:p w14:paraId="00FB197B" w14:textId="77777777" w:rsidR="00FF3EEE" w:rsidRDefault="00FF3EEE" w:rsidP="00FF3EEE">
      <w:pPr>
        <w:rPr>
          <w:b/>
          <w:bCs/>
          <w:lang w:val="lt-LT"/>
        </w:rPr>
      </w:pPr>
    </w:p>
    <w:p w14:paraId="3C0D37E9" w14:textId="77777777" w:rsidR="00FF3EEE" w:rsidRDefault="00FF3EEE" w:rsidP="00FF3EEE">
      <w:pPr>
        <w:tabs>
          <w:tab w:val="left" w:pos="567"/>
        </w:tabs>
        <w:rPr>
          <w:u w:val="single"/>
          <w:lang w:val="lt-LT"/>
        </w:rPr>
      </w:pPr>
      <w:bookmarkStart w:id="8" w:name="_Hlk184941370"/>
      <w:r>
        <w:rPr>
          <w:lang w:val="lt-LT"/>
        </w:rPr>
        <w:t>-</w:t>
      </w:r>
      <w:r>
        <w:rPr>
          <w:lang w:val="lt-LT"/>
        </w:rPr>
        <w:tab/>
      </w:r>
      <w:r>
        <w:rPr>
          <w:u w:val="single"/>
          <w:lang w:val="lt-LT"/>
        </w:rPr>
        <w:t>Veikliosios medžiagos yra:</w:t>
      </w:r>
    </w:p>
    <w:p w14:paraId="6226B046" w14:textId="77777777" w:rsidR="00FF3EEE" w:rsidRDefault="00FF3EEE" w:rsidP="00FF3EEE">
      <w:pPr>
        <w:ind w:left="567"/>
        <w:rPr>
          <w:highlight w:val="yellow"/>
          <w:lang w:val="lt-LT"/>
        </w:rPr>
      </w:pPr>
      <w:r>
        <w:rPr>
          <w:lang w:val="lt-LT"/>
        </w:rPr>
        <w:lastRenderedPageBreak/>
        <w:t xml:space="preserve">1 g tepalo yra: </w:t>
      </w:r>
    </w:p>
    <w:p w14:paraId="01454F71" w14:textId="77777777" w:rsidR="00FF3EEE" w:rsidRDefault="00FF3EEE" w:rsidP="00FF3EEE">
      <w:pPr>
        <w:ind w:left="567"/>
        <w:rPr>
          <w:lang w:val="lt-LT"/>
        </w:rPr>
      </w:pPr>
      <w:r>
        <w:rPr>
          <w:lang w:val="lt-LT"/>
        </w:rPr>
        <w:t xml:space="preserve">12 mg </w:t>
      </w:r>
      <w:r>
        <w:rPr>
          <w:i/>
          <w:iCs/>
          <w:lang w:val="lt-LT"/>
        </w:rPr>
        <w:t>Eucalyptus</w:t>
      </w:r>
      <w:r>
        <w:rPr>
          <w:lang w:val="lt-LT"/>
        </w:rPr>
        <w:t xml:space="preserve"> species, aetheroleum (eukaliptų eterinio aliejaus),</w:t>
      </w:r>
    </w:p>
    <w:p w14:paraId="5B0545A4" w14:textId="77777777" w:rsidR="00FF3EEE" w:rsidRDefault="00FF3EEE" w:rsidP="00FF3EEE">
      <w:pPr>
        <w:ind w:left="567"/>
        <w:rPr>
          <w:lang w:val="lt-LT"/>
        </w:rPr>
      </w:pPr>
      <w:r>
        <w:rPr>
          <w:lang w:val="lt-LT"/>
        </w:rPr>
        <w:t xml:space="preserve">54 mg </w:t>
      </w:r>
      <w:r>
        <w:rPr>
          <w:i/>
          <w:iCs/>
          <w:lang w:val="lt-LT"/>
        </w:rPr>
        <w:t>Larix decidua</w:t>
      </w:r>
      <w:r>
        <w:rPr>
          <w:lang w:val="lt-LT"/>
        </w:rPr>
        <w:t xml:space="preserve"> Mill., oleorezino (europinių maumedžių terpentino),</w:t>
      </w:r>
    </w:p>
    <w:p w14:paraId="744D8921" w14:textId="77777777" w:rsidR="00FF3EEE" w:rsidRDefault="00FF3EEE" w:rsidP="00FF3EEE">
      <w:pPr>
        <w:ind w:left="567"/>
        <w:rPr>
          <w:lang w:val="lt-LT"/>
        </w:rPr>
      </w:pPr>
      <w:r>
        <w:rPr>
          <w:lang w:val="lt-LT"/>
        </w:rPr>
        <w:t xml:space="preserve">72 mg </w:t>
      </w:r>
      <w:r>
        <w:rPr>
          <w:i/>
          <w:iCs/>
          <w:lang w:val="lt-LT"/>
        </w:rPr>
        <w:t>Pinus pinaster</w:t>
      </w:r>
      <w:r>
        <w:rPr>
          <w:lang w:val="lt-LT"/>
        </w:rPr>
        <w:t xml:space="preserve"> Aiton ir (arba) </w:t>
      </w:r>
      <w:r>
        <w:rPr>
          <w:i/>
          <w:iCs/>
          <w:lang w:val="lt-LT"/>
        </w:rPr>
        <w:t>Pinus massoniana</w:t>
      </w:r>
      <w:r>
        <w:rPr>
          <w:lang w:val="lt-LT"/>
        </w:rPr>
        <w:t xml:space="preserve"> D. Don., aetheroleum (terpentino eterinio aliejaus).</w:t>
      </w:r>
    </w:p>
    <w:p w14:paraId="5D92B983" w14:textId="77777777" w:rsidR="00FF3EEE" w:rsidRDefault="00FF3EEE" w:rsidP="00FF3EEE">
      <w:pPr>
        <w:ind w:left="567"/>
        <w:rPr>
          <w:lang w:val="lt-LT"/>
        </w:rPr>
      </w:pPr>
    </w:p>
    <w:p w14:paraId="60E3C09D" w14:textId="77777777" w:rsidR="00FF3EEE" w:rsidRDefault="00FF3EEE" w:rsidP="00FF3EEE">
      <w:pPr>
        <w:tabs>
          <w:tab w:val="left" w:pos="567"/>
        </w:tabs>
        <w:ind w:left="567" w:hanging="567"/>
        <w:rPr>
          <w:u w:val="single"/>
          <w:lang w:val="lt-LT"/>
        </w:rPr>
      </w:pPr>
      <w:r>
        <w:rPr>
          <w:lang w:val="lt-LT"/>
        </w:rPr>
        <w:t>-</w:t>
      </w:r>
      <w:r>
        <w:rPr>
          <w:lang w:val="lt-LT"/>
        </w:rPr>
        <w:tab/>
      </w:r>
      <w:r>
        <w:rPr>
          <w:u w:val="single"/>
          <w:lang w:val="lt-LT"/>
        </w:rPr>
        <w:t>Pagalbinės medžiagos yra:</w:t>
      </w:r>
      <w:r>
        <w:rPr>
          <w:lang w:val="lt-LT"/>
        </w:rPr>
        <w:t xml:space="preserve"> </w:t>
      </w:r>
    </w:p>
    <w:p w14:paraId="1C6121B3" w14:textId="74C0A527" w:rsidR="00FF3EEE" w:rsidRDefault="00FF3EEE" w:rsidP="00FF3EEE">
      <w:pPr>
        <w:tabs>
          <w:tab w:val="left" w:pos="567"/>
        </w:tabs>
        <w:ind w:left="567" w:hanging="567"/>
        <w:rPr>
          <w:lang w:val="lt-LT"/>
        </w:rPr>
      </w:pPr>
      <w:r>
        <w:rPr>
          <w:snapToGrid w:val="0"/>
          <w:lang w:val="lt-LT"/>
        </w:rPr>
        <w:tab/>
      </w:r>
      <w:bookmarkEnd w:id="8"/>
      <w:r>
        <w:rPr>
          <w:lang w:val="lt-LT"/>
        </w:rPr>
        <w:t xml:space="preserve">minkštasis baltas parafinas, geltonasis bičių vaškas , stearino rūgštis 50, oleino rūgštis, polisorbatas 20 (E432), rozmarinų eterinis aliejus (sudėtyje yra limoneno), čiobrelių eterinis aliejus </w:t>
      </w:r>
      <w:proofErr w:type="spellStart"/>
      <w:r>
        <w:rPr>
          <w:lang w:val="lt-LT"/>
        </w:rPr>
        <w:t>timolio</w:t>
      </w:r>
      <w:proofErr w:type="spellEnd"/>
      <w:r>
        <w:rPr>
          <w:lang w:val="lt-LT"/>
        </w:rPr>
        <w:t xml:space="preserve"> </w:t>
      </w:r>
      <w:proofErr w:type="spellStart"/>
      <w:r>
        <w:rPr>
          <w:lang w:val="lt-LT"/>
        </w:rPr>
        <w:t>chemotipo</w:t>
      </w:r>
      <w:proofErr w:type="spellEnd"/>
      <w:r>
        <w:rPr>
          <w:lang w:val="lt-LT"/>
        </w:rPr>
        <w:t xml:space="preserve"> (sudėtyje yra linalolio), timolis, chlorofilų vario kompleksas (E141), butilhidroksitoluenas (E321, esantis terpentino eterinio aliejaus sudėtyje). </w:t>
      </w:r>
    </w:p>
    <w:p w14:paraId="5556A1A0" w14:textId="77777777" w:rsidR="00FF3EEE" w:rsidRDefault="00FF3EEE" w:rsidP="00FF3EEE">
      <w:pPr>
        <w:rPr>
          <w:lang w:val="lt-LT"/>
        </w:rPr>
      </w:pPr>
    </w:p>
    <w:p w14:paraId="7783498B" w14:textId="77777777" w:rsidR="00FF3EEE" w:rsidRDefault="00FF3EEE" w:rsidP="00FF3EEE">
      <w:pPr>
        <w:rPr>
          <w:b/>
          <w:lang w:val="lt-LT"/>
        </w:rPr>
      </w:pPr>
      <w:r>
        <w:rPr>
          <w:b/>
          <w:bCs/>
          <w:lang w:val="lt-LT"/>
        </w:rPr>
        <w:t>ilon išvaizda ir kiekis pakuotėje</w:t>
      </w:r>
    </w:p>
    <w:p w14:paraId="02A95236" w14:textId="77777777" w:rsidR="00FF3EEE" w:rsidRDefault="00FF3EEE" w:rsidP="00FF3EEE">
      <w:pPr>
        <w:jc w:val="both"/>
        <w:rPr>
          <w:lang w:val="lt-LT"/>
        </w:rPr>
      </w:pPr>
      <w:r>
        <w:rPr>
          <w:lang w:val="lt-LT"/>
        </w:rPr>
        <w:t>ilon yra šviesiai žalios spalvos, permatomas, vienalytis tepalas, pasižymintis būdingu eterinių aliejų ir terpentino aliejaus kvapu.</w:t>
      </w:r>
    </w:p>
    <w:p w14:paraId="34C386B5" w14:textId="3DF3693A" w:rsidR="00FF3EEE" w:rsidRDefault="00FF3EEE" w:rsidP="00FF3EEE">
      <w:pPr>
        <w:jc w:val="both"/>
        <w:rPr>
          <w:lang w:val="lt-LT"/>
        </w:rPr>
      </w:pPr>
      <w:r>
        <w:rPr>
          <w:lang w:val="lt-LT"/>
        </w:rPr>
        <w:t xml:space="preserve">ilon tiekiamas dengtomis aliuminio tūbelėmis su HDPE užsukamuoju dangteliu, kuriose yra 25 g, 50 g arba 100 g tepalo. </w:t>
      </w:r>
    </w:p>
    <w:p w14:paraId="4C13A439" w14:textId="77777777" w:rsidR="00FF3EEE" w:rsidRDefault="00FF3EEE" w:rsidP="00FF3EEE">
      <w:pPr>
        <w:rPr>
          <w:lang w:val="lt-LT"/>
        </w:rPr>
      </w:pPr>
    </w:p>
    <w:p w14:paraId="289000B7" w14:textId="77777777" w:rsidR="00FF3EEE" w:rsidRDefault="00FF3EEE" w:rsidP="00FF3EEE">
      <w:pPr>
        <w:rPr>
          <w:lang w:val="lt-LT"/>
        </w:rPr>
      </w:pPr>
      <w:r>
        <w:rPr>
          <w:lang w:val="lt-LT"/>
        </w:rPr>
        <w:t>Gali būti tiekiamos ne visų dydžių pakuotės.</w:t>
      </w:r>
    </w:p>
    <w:p w14:paraId="3778366F" w14:textId="77777777" w:rsidR="00FF3EEE" w:rsidRDefault="00FF3EEE" w:rsidP="00FF3EEE">
      <w:pPr>
        <w:rPr>
          <w:lang w:val="lt-LT"/>
        </w:rPr>
      </w:pPr>
    </w:p>
    <w:p w14:paraId="19CD24E1" w14:textId="3E18A50C" w:rsidR="00FF3EEE" w:rsidRDefault="00FF3EEE" w:rsidP="00FF3EEE">
      <w:pPr>
        <w:rPr>
          <w:b/>
          <w:bCs/>
          <w:lang w:val="lt-LT"/>
        </w:rPr>
      </w:pPr>
      <w:r>
        <w:rPr>
          <w:b/>
          <w:bCs/>
          <w:lang w:val="lt-LT"/>
        </w:rPr>
        <w:t>Registruotojas ir gamintojas</w:t>
      </w:r>
    </w:p>
    <w:p w14:paraId="6E0C9C6F" w14:textId="77777777" w:rsidR="00FF3EEE" w:rsidRDefault="00FF3EEE" w:rsidP="00FF3EEE">
      <w:pPr>
        <w:rPr>
          <w:b/>
          <w:bCs/>
          <w:lang w:val="lt-LT"/>
        </w:rPr>
      </w:pPr>
    </w:p>
    <w:p w14:paraId="74DA4036" w14:textId="77777777" w:rsidR="00FF3EEE" w:rsidRDefault="00FF3EEE" w:rsidP="00FF3EEE">
      <w:pPr>
        <w:overflowPunct w:val="0"/>
        <w:autoSpaceDE w:val="0"/>
        <w:autoSpaceDN w:val="0"/>
        <w:adjustRightInd w:val="0"/>
        <w:rPr>
          <w:lang w:val="lt-LT" w:eastAsia="en-US" w:bidi="ar-SA"/>
        </w:rPr>
      </w:pPr>
      <w:r>
        <w:rPr>
          <w:lang w:val="lt-LT" w:eastAsia="en-US" w:bidi="ar-SA"/>
        </w:rPr>
        <w:t>Cesra Arzneimittel GmbH &amp; Co. KG</w:t>
      </w:r>
    </w:p>
    <w:p w14:paraId="73DE5B6A" w14:textId="6D12856A" w:rsidR="00FF3EEE" w:rsidRDefault="002256ED" w:rsidP="00FF3EEE">
      <w:pPr>
        <w:overflowPunct w:val="0"/>
        <w:autoSpaceDE w:val="0"/>
        <w:autoSpaceDN w:val="0"/>
        <w:adjustRightInd w:val="0"/>
        <w:jc w:val="both"/>
        <w:rPr>
          <w:lang w:val="lt-LT" w:eastAsia="en-US" w:bidi="ar-SA"/>
        </w:rPr>
      </w:pPr>
      <w:proofErr w:type="spellStart"/>
      <w:r>
        <w:rPr>
          <w:lang w:val="lt-LT" w:eastAsia="en-US" w:bidi="ar-SA"/>
        </w:rPr>
        <w:t>Flugstrasse</w:t>
      </w:r>
      <w:proofErr w:type="spellEnd"/>
      <w:r>
        <w:rPr>
          <w:lang w:val="lt-LT" w:eastAsia="en-US" w:bidi="ar-SA"/>
        </w:rPr>
        <w:t xml:space="preserve"> 11</w:t>
      </w:r>
    </w:p>
    <w:p w14:paraId="3465DED4" w14:textId="77777777" w:rsidR="00FF3EEE" w:rsidRDefault="00FF3EEE" w:rsidP="00FF3EEE">
      <w:pPr>
        <w:overflowPunct w:val="0"/>
        <w:autoSpaceDE w:val="0"/>
        <w:autoSpaceDN w:val="0"/>
        <w:adjustRightInd w:val="0"/>
        <w:jc w:val="both"/>
        <w:rPr>
          <w:lang w:val="lt-LT" w:eastAsia="en-US" w:bidi="ar-SA"/>
        </w:rPr>
      </w:pPr>
      <w:r>
        <w:rPr>
          <w:lang w:val="lt-LT" w:eastAsia="en-US" w:bidi="ar-SA"/>
        </w:rPr>
        <w:t xml:space="preserve">76532 </w:t>
      </w:r>
      <w:proofErr w:type="spellStart"/>
      <w:r>
        <w:rPr>
          <w:lang w:val="lt-LT" w:eastAsia="en-US" w:bidi="ar-SA"/>
        </w:rPr>
        <w:t>Baden-Baden</w:t>
      </w:r>
      <w:proofErr w:type="spellEnd"/>
    </w:p>
    <w:p w14:paraId="43224574" w14:textId="77777777" w:rsidR="00FF3EEE" w:rsidRDefault="00FF3EEE" w:rsidP="00FF3EEE">
      <w:pPr>
        <w:overflowPunct w:val="0"/>
        <w:autoSpaceDE w:val="0"/>
        <w:autoSpaceDN w:val="0"/>
        <w:adjustRightInd w:val="0"/>
        <w:jc w:val="both"/>
        <w:rPr>
          <w:lang w:val="lt-LT" w:eastAsia="en-US" w:bidi="ar-SA"/>
        </w:rPr>
      </w:pPr>
      <w:r>
        <w:rPr>
          <w:lang w:val="lt-LT" w:eastAsia="en-US" w:bidi="ar-SA"/>
        </w:rPr>
        <w:t>Vokietija</w:t>
      </w:r>
    </w:p>
    <w:p w14:paraId="14CF5633" w14:textId="77777777" w:rsidR="00FF3EEE" w:rsidRDefault="00FF3EEE" w:rsidP="00FF3EEE">
      <w:pPr>
        <w:overflowPunct w:val="0"/>
        <w:autoSpaceDE w:val="0"/>
        <w:autoSpaceDN w:val="0"/>
        <w:adjustRightInd w:val="0"/>
        <w:jc w:val="both"/>
        <w:rPr>
          <w:lang w:val="lt-LT" w:eastAsia="en-US" w:bidi="ar-SA"/>
        </w:rPr>
      </w:pPr>
      <w:r>
        <w:rPr>
          <w:lang w:val="lt-LT" w:eastAsia="en-US" w:bidi="ar-SA"/>
        </w:rPr>
        <w:t xml:space="preserve">Tel.: </w:t>
      </w:r>
      <w:r>
        <w:rPr>
          <w:noProof/>
          <w:lang w:val="de-DE" w:eastAsia="en-US" w:bidi="ar-SA"/>
        </w:rPr>
        <w:t>+49 (0)7221 95400</w:t>
      </w:r>
    </w:p>
    <w:p w14:paraId="712A9AF2" w14:textId="77777777" w:rsidR="00FF3EEE" w:rsidRPr="00006E3B" w:rsidRDefault="00FF3EEE" w:rsidP="00FF3EEE">
      <w:pPr>
        <w:overflowPunct w:val="0"/>
        <w:autoSpaceDE w:val="0"/>
        <w:autoSpaceDN w:val="0"/>
        <w:adjustRightInd w:val="0"/>
        <w:jc w:val="both"/>
      </w:pPr>
      <w:r>
        <w:rPr>
          <w:lang w:val="lt-LT" w:eastAsia="en-US" w:bidi="ar-SA"/>
        </w:rPr>
        <w:t xml:space="preserve">Faksas: </w:t>
      </w:r>
      <w:r w:rsidRPr="00006E3B">
        <w:t>+49 (0)7221 54 026</w:t>
      </w:r>
    </w:p>
    <w:p w14:paraId="0A872D81" w14:textId="77777777" w:rsidR="00FF3EEE" w:rsidRPr="00006E3B" w:rsidRDefault="00FF3EEE" w:rsidP="00FF3EEE">
      <w:pPr>
        <w:overflowPunct w:val="0"/>
        <w:autoSpaceDE w:val="0"/>
        <w:autoSpaceDN w:val="0"/>
        <w:adjustRightInd w:val="0"/>
        <w:jc w:val="both"/>
        <w:rPr>
          <w:lang w:val="lt-LT"/>
        </w:rPr>
      </w:pPr>
      <w:r w:rsidRPr="00006E3B">
        <w:t xml:space="preserve">El. </w:t>
      </w:r>
      <w:proofErr w:type="spellStart"/>
      <w:r w:rsidRPr="00006E3B">
        <w:t>paštas</w:t>
      </w:r>
      <w:proofErr w:type="spellEnd"/>
      <w:r w:rsidRPr="00006E3B">
        <w:t xml:space="preserve">: </w:t>
      </w:r>
      <w:hyperlink r:id="rId10" w:history="1">
        <w:r w:rsidRPr="00006E3B">
          <w:rPr>
            <w:rStyle w:val="Hipersaitas"/>
            <w:lang w:val="en-US"/>
          </w:rPr>
          <w:t>cesra@cesra.de</w:t>
        </w:r>
      </w:hyperlink>
    </w:p>
    <w:p w14:paraId="7EE95D70" w14:textId="77777777" w:rsidR="00FF3EEE" w:rsidRPr="00006E3B" w:rsidRDefault="00FF3EEE" w:rsidP="00006E3B">
      <w:pPr>
        <w:tabs>
          <w:tab w:val="left" w:pos="1560"/>
        </w:tabs>
        <w:rPr>
          <w:i/>
          <w:lang w:val="lt-LT"/>
        </w:rPr>
      </w:pPr>
    </w:p>
    <w:p w14:paraId="59B29F00" w14:textId="77777777" w:rsidR="00FF3EEE" w:rsidRDefault="00FF3EEE" w:rsidP="00FF3EEE">
      <w:pPr>
        <w:rPr>
          <w:lang w:val="lt-LT" w:eastAsia="en-US"/>
        </w:rPr>
      </w:pPr>
      <w:r>
        <w:rPr>
          <w:lang w:val="lt-LT" w:eastAsia="en-US"/>
        </w:rPr>
        <w:t>Jeigu apie šį vaistą norite sužinoti daugiau, kreipkitės į vietinį registruotojo atstovą:</w:t>
      </w:r>
    </w:p>
    <w:p w14:paraId="348AB305" w14:textId="77777777" w:rsidR="00FF3EEE" w:rsidRDefault="00FF3EEE" w:rsidP="00FF3EEE">
      <w:pPr>
        <w:rPr>
          <w:lang w:val="lt-LT" w:eastAsia="en-US"/>
        </w:rPr>
      </w:pPr>
    </w:p>
    <w:p w14:paraId="48028F7F" w14:textId="77777777" w:rsidR="00FF3EEE" w:rsidRDefault="00FF3EEE" w:rsidP="00FF3EEE">
      <w:pPr>
        <w:rPr>
          <w:noProof/>
          <w:lang w:val="lt-LT" w:eastAsia="en-US"/>
        </w:rPr>
      </w:pPr>
      <w:bookmarkStart w:id="9" w:name="_Hlk85610843"/>
      <w:r>
        <w:rPr>
          <w:noProof/>
          <w:lang w:val="lt-LT" w:eastAsia="en-US"/>
        </w:rPr>
        <w:t>Platintojas Lietuvoje</w:t>
      </w:r>
    </w:p>
    <w:p w14:paraId="2547DC52" w14:textId="77777777" w:rsidR="00FF3EEE" w:rsidRDefault="00FF3EEE" w:rsidP="00FF3EEE">
      <w:pPr>
        <w:rPr>
          <w:noProof/>
          <w:lang w:val="lt-LT" w:eastAsia="en-US"/>
        </w:rPr>
      </w:pPr>
      <w:r>
        <w:rPr>
          <w:noProof/>
          <w:lang w:val="lt-LT" w:eastAsia="en-US"/>
        </w:rPr>
        <w:t>UAB „Miečys“</w:t>
      </w:r>
    </w:p>
    <w:p w14:paraId="50DBFFD1" w14:textId="77777777" w:rsidR="00FF3EEE" w:rsidRDefault="00FF3EEE" w:rsidP="00FF3EEE">
      <w:pPr>
        <w:rPr>
          <w:noProof/>
          <w:lang w:val="lt-LT" w:eastAsia="en-US"/>
        </w:rPr>
      </w:pPr>
      <w:r>
        <w:rPr>
          <w:noProof/>
          <w:lang w:val="lt-LT" w:eastAsia="en-US"/>
        </w:rPr>
        <w:t>Masiuliškių g.15, Sutkūnai</w:t>
      </w:r>
    </w:p>
    <w:p w14:paraId="22F1E073" w14:textId="77777777" w:rsidR="00FF3EEE" w:rsidRPr="00006E3B" w:rsidRDefault="00FF3EEE" w:rsidP="00FF3EEE">
      <w:proofErr w:type="gramStart"/>
      <w:r w:rsidRPr="00006E3B">
        <w:t>76116 Šiaulių</w:t>
      </w:r>
      <w:proofErr w:type="gramEnd"/>
      <w:r w:rsidRPr="00006E3B">
        <w:t xml:space="preserve"> raj.</w:t>
      </w:r>
    </w:p>
    <w:p w14:paraId="343C685B" w14:textId="77777777" w:rsidR="00FF3EEE" w:rsidRPr="00006E3B" w:rsidRDefault="00FF3EEE" w:rsidP="00FF3EEE">
      <w:r w:rsidRPr="00006E3B">
        <w:t>Lietuva</w:t>
      </w:r>
    </w:p>
    <w:p w14:paraId="0C7C36F7" w14:textId="77777777" w:rsidR="00FF3EEE" w:rsidRDefault="00FF3EEE" w:rsidP="00FF3EEE">
      <w:pPr>
        <w:rPr>
          <w:noProof/>
          <w:lang w:val="lt-LT" w:eastAsia="en-US"/>
        </w:rPr>
      </w:pPr>
      <w:r w:rsidRPr="00006E3B">
        <w:t>Tel.: 8 800 12 345</w:t>
      </w:r>
    </w:p>
    <w:bookmarkEnd w:id="9"/>
    <w:p w14:paraId="14555549" w14:textId="77777777" w:rsidR="00FF3EEE" w:rsidRDefault="00FF3EEE" w:rsidP="00FF3EEE">
      <w:pPr>
        <w:rPr>
          <w:lang w:val="lt-LT"/>
        </w:rPr>
      </w:pPr>
      <w:r>
        <w:rPr>
          <w:noProof/>
          <w:lang w:eastAsia="en-US" w:bidi="ar-SA"/>
        </w:rPr>
        <w:t xml:space="preserve">El. paštas: </w:t>
      </w:r>
      <w:hyperlink r:id="rId11" w:history="1">
        <w:r>
          <w:rPr>
            <w:rStyle w:val="Hipersaitas"/>
            <w:lang w:val="en-US"/>
          </w:rPr>
          <w:t>www.miecys.lt</w:t>
        </w:r>
      </w:hyperlink>
    </w:p>
    <w:p w14:paraId="28B583CC" w14:textId="77777777" w:rsidR="00FF3EEE" w:rsidRDefault="00FF3EEE" w:rsidP="00FF3EEE">
      <w:pPr>
        <w:tabs>
          <w:tab w:val="left" w:pos="1560"/>
        </w:tabs>
        <w:rPr>
          <w:lang w:val="lt-LT"/>
        </w:rPr>
      </w:pPr>
    </w:p>
    <w:p w14:paraId="568DFE60" w14:textId="77777777" w:rsidR="00FF3EEE" w:rsidRDefault="00FF3EEE" w:rsidP="00FF3EEE">
      <w:pPr>
        <w:tabs>
          <w:tab w:val="left" w:pos="1560"/>
        </w:tabs>
        <w:rPr>
          <w:lang w:val="lt-LT"/>
        </w:rPr>
      </w:pPr>
    </w:p>
    <w:p w14:paraId="20649DD7" w14:textId="77777777" w:rsidR="00FF3EEE" w:rsidRDefault="00FF3EEE" w:rsidP="00FF3EEE">
      <w:pPr>
        <w:tabs>
          <w:tab w:val="left" w:pos="1560"/>
        </w:tabs>
        <w:rPr>
          <w:b/>
          <w:lang w:val="lt-LT"/>
        </w:rPr>
      </w:pPr>
      <w:r>
        <w:rPr>
          <w:b/>
          <w:bCs/>
          <w:lang w:val="lt-LT"/>
        </w:rPr>
        <w:t>Šis vaistas Europos ekonominės erdvės valstybėse narėse registruotas tokiais pavadinimais:</w:t>
      </w:r>
    </w:p>
    <w:p w14:paraId="4F080956" w14:textId="77777777" w:rsidR="00FF3EEE" w:rsidRPr="00006E3B" w:rsidRDefault="00FF3EEE" w:rsidP="00FF3EEE">
      <w:pPr>
        <w:pStyle w:val="prastasiniatinklio"/>
        <w:spacing w:before="0" w:beforeAutospacing="0" w:after="0" w:afterAutospacing="0"/>
        <w:rPr>
          <w:sz w:val="22"/>
          <w:lang w:val="lt-LT"/>
        </w:rPr>
      </w:pPr>
      <w:r>
        <w:rPr>
          <w:sz w:val="22"/>
          <w:szCs w:val="22"/>
          <w:lang w:val="lt-LT"/>
        </w:rPr>
        <w:t>Austrijoje: ilon Classic Salbe</w:t>
      </w:r>
    </w:p>
    <w:p w14:paraId="025B05FB" w14:textId="77777777" w:rsidR="00FF3EEE" w:rsidRDefault="00FF3EEE" w:rsidP="00FF3EEE">
      <w:pPr>
        <w:pStyle w:val="prastasiniatinklio"/>
        <w:spacing w:before="0" w:beforeAutospacing="0" w:after="0" w:afterAutospacing="0"/>
        <w:rPr>
          <w:sz w:val="22"/>
          <w:szCs w:val="22"/>
          <w:lang w:val="lt-LT"/>
        </w:rPr>
      </w:pPr>
      <w:r>
        <w:rPr>
          <w:sz w:val="22"/>
          <w:szCs w:val="22"/>
          <w:lang w:val="lt-LT"/>
        </w:rPr>
        <w:t>Graikijoje: ilon Classic</w:t>
      </w:r>
    </w:p>
    <w:p w14:paraId="79012A93" w14:textId="77777777" w:rsidR="00FF3EEE" w:rsidRPr="00006E3B" w:rsidRDefault="00FF3EEE" w:rsidP="00FF3EEE">
      <w:pPr>
        <w:pStyle w:val="prastasiniatinklio"/>
        <w:spacing w:before="0" w:beforeAutospacing="0" w:after="0" w:afterAutospacing="0"/>
        <w:rPr>
          <w:sz w:val="22"/>
          <w:lang w:val="lt-LT"/>
        </w:rPr>
      </w:pPr>
      <w:r>
        <w:rPr>
          <w:sz w:val="22"/>
          <w:szCs w:val="22"/>
          <w:lang w:val="lt-LT"/>
        </w:rPr>
        <w:t>Lietuvoje: ilon tepalas</w:t>
      </w:r>
    </w:p>
    <w:p w14:paraId="3CCB32AE" w14:textId="77777777" w:rsidR="00FF3EEE" w:rsidRDefault="00FF3EEE" w:rsidP="00FF3EEE">
      <w:pPr>
        <w:pStyle w:val="prastasiniatinklio"/>
        <w:spacing w:before="0" w:beforeAutospacing="0" w:after="0" w:afterAutospacing="0"/>
        <w:rPr>
          <w:sz w:val="22"/>
          <w:szCs w:val="22"/>
          <w:lang w:val="lt-LT"/>
        </w:rPr>
      </w:pPr>
      <w:r>
        <w:rPr>
          <w:sz w:val="22"/>
          <w:szCs w:val="22"/>
          <w:lang w:val="lt-LT"/>
        </w:rPr>
        <w:t>Danijoje: ilon</w:t>
      </w:r>
    </w:p>
    <w:p w14:paraId="5A640F8E" w14:textId="77777777" w:rsidR="00FF3EEE" w:rsidRDefault="00FF3EEE" w:rsidP="00FF3EEE">
      <w:pPr>
        <w:pStyle w:val="prastasiniatinklio"/>
        <w:spacing w:before="0" w:beforeAutospacing="0" w:after="0" w:afterAutospacing="0"/>
        <w:rPr>
          <w:sz w:val="22"/>
          <w:szCs w:val="22"/>
          <w:lang w:val="lt-LT"/>
        </w:rPr>
      </w:pPr>
      <w:r>
        <w:rPr>
          <w:sz w:val="22"/>
          <w:szCs w:val="22"/>
          <w:lang w:val="lt-LT"/>
        </w:rPr>
        <w:t xml:space="preserve">Čekijoje: ilon </w:t>
      </w:r>
    </w:p>
    <w:p w14:paraId="4BB5AC54" w14:textId="77777777" w:rsidR="00FF3EEE" w:rsidRDefault="00FF3EEE" w:rsidP="00FF3EEE">
      <w:pPr>
        <w:pStyle w:val="prastasiniatinklio"/>
        <w:spacing w:before="0" w:beforeAutospacing="0" w:after="0" w:afterAutospacing="0"/>
        <w:rPr>
          <w:sz w:val="22"/>
          <w:szCs w:val="22"/>
          <w:lang w:val="lt-LT"/>
        </w:rPr>
      </w:pPr>
      <w:r>
        <w:rPr>
          <w:sz w:val="22"/>
          <w:szCs w:val="22"/>
          <w:lang w:val="lt-LT"/>
        </w:rPr>
        <w:t>Suomijoje: Ilon</w:t>
      </w:r>
    </w:p>
    <w:p w14:paraId="13A0E204" w14:textId="77777777" w:rsidR="00FF3EEE" w:rsidRDefault="00FF3EEE" w:rsidP="00FF3EEE">
      <w:pPr>
        <w:pStyle w:val="prastasiniatinklio"/>
        <w:spacing w:before="0" w:beforeAutospacing="0" w:after="0" w:afterAutospacing="0"/>
        <w:rPr>
          <w:sz w:val="22"/>
          <w:szCs w:val="22"/>
          <w:lang w:val="lt-LT"/>
        </w:rPr>
      </w:pPr>
      <w:r>
        <w:rPr>
          <w:sz w:val="22"/>
          <w:szCs w:val="22"/>
          <w:lang w:val="lt-LT"/>
        </w:rPr>
        <w:t>Prancūzijoje: ilon</w:t>
      </w:r>
    </w:p>
    <w:p w14:paraId="1E0B8294" w14:textId="77777777" w:rsidR="00FF3EEE" w:rsidRDefault="00FF3EEE" w:rsidP="00FF3EEE">
      <w:pPr>
        <w:pStyle w:val="prastasiniatinklio"/>
        <w:spacing w:before="0" w:beforeAutospacing="0" w:after="0" w:afterAutospacing="0"/>
        <w:rPr>
          <w:sz w:val="22"/>
          <w:szCs w:val="22"/>
          <w:lang w:val="lt-LT"/>
        </w:rPr>
      </w:pPr>
      <w:r>
        <w:rPr>
          <w:sz w:val="22"/>
          <w:szCs w:val="22"/>
          <w:lang w:val="lt-LT"/>
        </w:rPr>
        <w:t>Nyderlanduose: ilon</w:t>
      </w:r>
    </w:p>
    <w:p w14:paraId="3A9D3A6A" w14:textId="77777777" w:rsidR="00FF3EEE" w:rsidRDefault="00FF3EEE" w:rsidP="00FF3EEE">
      <w:pPr>
        <w:pStyle w:val="prastasiniatinklio"/>
        <w:spacing w:before="0" w:beforeAutospacing="0" w:after="0" w:afterAutospacing="0"/>
        <w:rPr>
          <w:sz w:val="22"/>
          <w:szCs w:val="22"/>
          <w:lang w:val="lt-LT"/>
        </w:rPr>
      </w:pPr>
      <w:r>
        <w:rPr>
          <w:sz w:val="22"/>
          <w:szCs w:val="22"/>
          <w:lang w:val="lt-LT"/>
        </w:rPr>
        <w:t>Norvegijoje: ilon</w:t>
      </w:r>
    </w:p>
    <w:p w14:paraId="3CD6B565" w14:textId="77777777" w:rsidR="00FF3EEE" w:rsidRDefault="00FF3EEE" w:rsidP="00FF3EEE">
      <w:pPr>
        <w:pStyle w:val="prastasiniatinklio"/>
        <w:spacing w:before="0" w:beforeAutospacing="0" w:after="0" w:afterAutospacing="0"/>
        <w:rPr>
          <w:sz w:val="22"/>
          <w:szCs w:val="22"/>
          <w:lang w:val="lt-LT"/>
        </w:rPr>
      </w:pPr>
      <w:r>
        <w:rPr>
          <w:sz w:val="22"/>
          <w:szCs w:val="22"/>
          <w:lang w:val="lt-LT"/>
        </w:rPr>
        <w:t>Portugalijoje: ilon</w:t>
      </w:r>
    </w:p>
    <w:p w14:paraId="13F9C913" w14:textId="77777777" w:rsidR="00FF3EEE" w:rsidRDefault="00FF3EEE" w:rsidP="00FF3EEE">
      <w:pPr>
        <w:pStyle w:val="prastasiniatinklio"/>
        <w:spacing w:before="0" w:beforeAutospacing="0" w:after="0" w:afterAutospacing="0"/>
        <w:rPr>
          <w:sz w:val="22"/>
          <w:szCs w:val="22"/>
          <w:lang w:val="lt-LT"/>
        </w:rPr>
      </w:pPr>
      <w:r>
        <w:rPr>
          <w:sz w:val="22"/>
          <w:szCs w:val="22"/>
          <w:lang w:val="lt-LT"/>
        </w:rPr>
        <w:t>Rumunija: ilon unguent</w:t>
      </w:r>
    </w:p>
    <w:p w14:paraId="70A38829" w14:textId="77777777" w:rsidR="00FF3EEE" w:rsidRDefault="00FF3EEE" w:rsidP="00FF3EEE">
      <w:pPr>
        <w:pStyle w:val="prastasiniatinklio"/>
        <w:spacing w:before="0" w:beforeAutospacing="0" w:after="0" w:afterAutospacing="0"/>
        <w:rPr>
          <w:sz w:val="22"/>
          <w:szCs w:val="22"/>
          <w:lang w:val="lt-LT"/>
        </w:rPr>
      </w:pPr>
      <w:r>
        <w:rPr>
          <w:sz w:val="22"/>
          <w:szCs w:val="22"/>
          <w:lang w:val="lt-LT"/>
        </w:rPr>
        <w:t>Slovakija: ilon mast</w:t>
      </w:r>
    </w:p>
    <w:p w14:paraId="4CAB77D1" w14:textId="77777777" w:rsidR="00FF3EEE" w:rsidRDefault="00FF3EEE" w:rsidP="00FF3EEE">
      <w:pPr>
        <w:pStyle w:val="prastasiniatinklio"/>
        <w:spacing w:before="0" w:beforeAutospacing="0" w:after="0" w:afterAutospacing="0"/>
        <w:rPr>
          <w:sz w:val="22"/>
          <w:szCs w:val="22"/>
          <w:lang w:val="lt-LT"/>
        </w:rPr>
      </w:pPr>
      <w:r>
        <w:rPr>
          <w:sz w:val="22"/>
          <w:szCs w:val="22"/>
          <w:lang w:val="lt-LT"/>
        </w:rPr>
        <w:t>Slovėnija: ilon mazilo</w:t>
      </w:r>
    </w:p>
    <w:p w14:paraId="69206E8E" w14:textId="77777777" w:rsidR="00FF3EEE" w:rsidRDefault="00FF3EEE" w:rsidP="00FF3EEE">
      <w:pPr>
        <w:tabs>
          <w:tab w:val="left" w:pos="1560"/>
        </w:tabs>
        <w:rPr>
          <w:lang w:val="lt-LT"/>
        </w:rPr>
      </w:pPr>
    </w:p>
    <w:p w14:paraId="1C3E316D" w14:textId="42057D87" w:rsidR="00FF3EEE" w:rsidRDefault="00FF3EEE" w:rsidP="00FF3EEE">
      <w:pPr>
        <w:pStyle w:val="Pasveikinimas"/>
        <w:tabs>
          <w:tab w:val="left" w:pos="4536"/>
        </w:tabs>
        <w:spacing w:before="0" w:after="0"/>
        <w:rPr>
          <w:rFonts w:ascii="Times New Roman" w:hAnsi="Times New Roman"/>
          <w:color w:val="auto"/>
          <w:sz w:val="22"/>
          <w:szCs w:val="22"/>
          <w:lang w:val="lt-LT"/>
        </w:rPr>
      </w:pPr>
      <w:r>
        <w:rPr>
          <w:rFonts w:ascii="Times New Roman" w:hAnsi="Times New Roman"/>
          <w:b/>
          <w:bCs/>
          <w:color w:val="auto"/>
          <w:sz w:val="22"/>
          <w:szCs w:val="22"/>
          <w:lang w:val="lt-LT"/>
        </w:rPr>
        <w:t>Šis pakuotės lapelis paskutinį kartą peržiūrėtas:</w:t>
      </w:r>
      <w:r w:rsidR="00043AC8">
        <w:rPr>
          <w:rFonts w:ascii="Times New Roman" w:hAnsi="Times New Roman"/>
          <w:b/>
          <w:bCs/>
          <w:color w:val="auto"/>
          <w:sz w:val="22"/>
          <w:szCs w:val="22"/>
          <w:lang w:val="lt-LT"/>
        </w:rPr>
        <w:t>2025-03-17.</w:t>
      </w:r>
    </w:p>
    <w:p w14:paraId="18FAF565" w14:textId="77777777" w:rsidR="00FF3EEE" w:rsidRDefault="00FF3EEE" w:rsidP="00FF3EEE">
      <w:pPr>
        <w:numPr>
          <w:ilvl w:val="12"/>
          <w:numId w:val="0"/>
        </w:numPr>
        <w:tabs>
          <w:tab w:val="left" w:pos="567"/>
        </w:tabs>
        <w:ind w:right="-2"/>
        <w:rPr>
          <w:snapToGrid w:val="0"/>
          <w:szCs w:val="20"/>
          <w:lang w:val="lt-LT" w:eastAsia="en-US" w:bidi="ar-SA"/>
        </w:rPr>
      </w:pPr>
    </w:p>
    <w:p w14:paraId="6EA4F283" w14:textId="77777777" w:rsidR="00FF3EEE" w:rsidRDefault="00FF3EEE" w:rsidP="00FF3EEE">
      <w:pPr>
        <w:numPr>
          <w:ilvl w:val="12"/>
          <w:numId w:val="0"/>
        </w:numPr>
        <w:tabs>
          <w:tab w:val="left" w:pos="567"/>
        </w:tabs>
        <w:ind w:right="-2"/>
        <w:rPr>
          <w:snapToGrid w:val="0"/>
          <w:szCs w:val="20"/>
          <w:lang w:val="lt-LT" w:eastAsia="en-US" w:bidi="ar-SA"/>
        </w:rPr>
      </w:pPr>
    </w:p>
    <w:p w14:paraId="48F88F17" w14:textId="032556E9" w:rsidR="00FF3EEE" w:rsidRDefault="00FF3EEE" w:rsidP="00FF3EEE">
      <w:pPr>
        <w:numPr>
          <w:ilvl w:val="12"/>
          <w:numId w:val="0"/>
        </w:numPr>
        <w:tabs>
          <w:tab w:val="left" w:pos="567"/>
        </w:tabs>
        <w:ind w:right="-2"/>
        <w:rPr>
          <w:snapToGrid w:val="0"/>
          <w:szCs w:val="20"/>
          <w:lang w:val="lt-LT" w:eastAsia="en-US" w:bidi="ar-SA"/>
        </w:rPr>
      </w:pPr>
      <w:r>
        <w:rPr>
          <w:snapToGrid w:val="0"/>
          <w:szCs w:val="20"/>
          <w:lang w:val="lt-LT" w:eastAsia="en-US" w:bidi="ar-SA"/>
        </w:rPr>
        <w:t xml:space="preserve">Išsami informacija apie šį </w:t>
      </w:r>
      <w:r>
        <w:rPr>
          <w:snapToGrid w:val="0"/>
          <w:szCs w:val="24"/>
          <w:lang w:val="lt-LT" w:eastAsia="en-US" w:bidi="ar-SA"/>
        </w:rPr>
        <w:t>vaistą</w:t>
      </w:r>
      <w:r>
        <w:rPr>
          <w:snapToGrid w:val="0"/>
          <w:szCs w:val="20"/>
          <w:lang w:val="lt-LT" w:eastAsia="en-US" w:bidi="ar-SA"/>
        </w:rPr>
        <w:t xml:space="preserve"> pateikiama Valstybinės vaistų kontrolės tarnybos prie Lietuvos Respublikos sveikatos apsaugos ministerijos tinklalapyje</w:t>
      </w:r>
      <w:r>
        <w:rPr>
          <w:i/>
          <w:snapToGrid w:val="0"/>
          <w:szCs w:val="24"/>
          <w:lang w:val="lt-LT" w:eastAsia="en-US" w:bidi="ar-SA"/>
        </w:rPr>
        <w:t xml:space="preserve"> </w:t>
      </w:r>
      <w:hyperlink r:id="rId12" w:history="1">
        <w:r>
          <w:rPr>
            <w:rStyle w:val="Hipersaitas"/>
            <w:rFonts w:eastAsia="SimSun"/>
            <w:snapToGrid w:val="0"/>
            <w:szCs w:val="20"/>
            <w:lang w:val="lt-LT" w:eastAsia="en-US" w:bidi="ar-SA"/>
          </w:rPr>
          <w:t>http://www.vvkt.lt/</w:t>
        </w:r>
      </w:hyperlink>
      <w:r>
        <w:rPr>
          <w:snapToGrid w:val="0"/>
          <w:szCs w:val="20"/>
          <w:lang w:val="lt-LT" w:eastAsia="en-US" w:bidi="ar-SA"/>
        </w:rPr>
        <w:t>.</w:t>
      </w:r>
    </w:p>
    <w:p w14:paraId="029636CE" w14:textId="77777777" w:rsidR="00FF3EEE" w:rsidRDefault="00FF3EEE" w:rsidP="00FF3EEE">
      <w:pPr>
        <w:rPr>
          <w:snapToGrid w:val="0"/>
          <w:szCs w:val="20"/>
          <w:lang w:val="lt-LT" w:eastAsia="en-US" w:bidi="ar-SA"/>
        </w:rPr>
      </w:pPr>
    </w:p>
    <w:p w14:paraId="1D4D4470" w14:textId="77777777" w:rsidR="00FF3EEE" w:rsidRPr="00FF3EEE" w:rsidRDefault="00FF3EEE" w:rsidP="00FF3EEE">
      <w:pPr>
        <w:tabs>
          <w:tab w:val="left" w:pos="708"/>
        </w:tabs>
        <w:rPr>
          <w:noProof/>
          <w:lang w:val="lt-LT"/>
        </w:rPr>
      </w:pPr>
    </w:p>
    <w:p w14:paraId="6C9EADBD" w14:textId="77777777" w:rsidR="00FF3EEE" w:rsidRDefault="00FF3EEE" w:rsidP="00006E3B">
      <w:pPr>
        <w:rPr>
          <w:snapToGrid w:val="0"/>
          <w:szCs w:val="20"/>
          <w:lang w:val="lt-LT" w:eastAsia="en-US" w:bidi="ar-SA"/>
        </w:rPr>
      </w:pPr>
    </w:p>
    <w:sectPr w:rsidR="00FF3EEE" w:rsidSect="00043AC8">
      <w:headerReference w:type="default" r:id="rId13"/>
      <w:footerReference w:type="default" r:id="rId14"/>
      <w:pgSz w:w="11906" w:h="16838" w:code="9"/>
      <w:pgMar w:top="1134" w:right="1418" w:bottom="1134" w:left="1418" w:header="737" w:footer="73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4F8A5" w14:textId="77777777" w:rsidR="00043AC8" w:rsidRDefault="00043AC8">
      <w:r>
        <w:separator/>
      </w:r>
    </w:p>
  </w:endnote>
  <w:endnote w:type="continuationSeparator" w:id="0">
    <w:p w14:paraId="4A9E2581" w14:textId="77777777" w:rsidR="00043AC8" w:rsidRDefault="00043AC8">
      <w:r>
        <w:continuationSeparator/>
      </w:r>
    </w:p>
  </w:endnote>
  <w:endnote w:type="continuationNotice" w:id="1">
    <w:p w14:paraId="4EF992E5" w14:textId="77777777" w:rsidR="00043AC8" w:rsidRDefault="00043A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681B3" w14:textId="77777777" w:rsidR="00043AC8" w:rsidRDefault="00043A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61795" w14:textId="77777777" w:rsidR="00043AC8" w:rsidRDefault="00043AC8">
      <w:r>
        <w:separator/>
      </w:r>
    </w:p>
  </w:footnote>
  <w:footnote w:type="continuationSeparator" w:id="0">
    <w:p w14:paraId="201D43A3" w14:textId="77777777" w:rsidR="00043AC8" w:rsidRDefault="00043AC8">
      <w:r>
        <w:continuationSeparator/>
      </w:r>
    </w:p>
  </w:footnote>
  <w:footnote w:type="continuationNotice" w:id="1">
    <w:p w14:paraId="037FAED0" w14:textId="77777777" w:rsidR="00043AC8" w:rsidRDefault="00043AC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794E1" w14:textId="77777777" w:rsidR="00CF7BA0" w:rsidRDefault="00CF7B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35E8E"/>
    <w:multiLevelType w:val="multilevel"/>
    <w:tmpl w:val="093A414C"/>
    <w:lvl w:ilvl="0">
      <w:start w:val="1"/>
      <w:numFmt w:val="bullet"/>
      <w:lvlText w:val="-"/>
      <w:lvlJc w:val="left"/>
      <w:pPr>
        <w:tabs>
          <w:tab w:val="num" w:pos="740"/>
        </w:tabs>
        <w:ind w:left="1040" w:hanging="320"/>
      </w:pPr>
      <w:rPr>
        <w:rFont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F209D3"/>
    <w:multiLevelType w:val="multilevel"/>
    <w:tmpl w:val="1CFC33D0"/>
    <w:lvl w:ilvl="0">
      <w:start w:val="6"/>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8DB69F6"/>
    <w:multiLevelType w:val="hybridMultilevel"/>
    <w:tmpl w:val="859C5C06"/>
    <w:lvl w:ilvl="0" w:tplc="DC2ACAC0">
      <w:start w:val="1"/>
      <w:numFmt w:val="bullet"/>
      <w:lvlText w:val=""/>
      <w:lvlJc w:val="left"/>
      <w:pPr>
        <w:tabs>
          <w:tab w:val="num" w:pos="1080"/>
        </w:tabs>
        <w:ind w:left="108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D66955"/>
    <w:multiLevelType w:val="hybridMultilevel"/>
    <w:tmpl w:val="51AC99C4"/>
    <w:lvl w:ilvl="0" w:tplc="D6E0D5CA">
      <w:start w:val="1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DA50149"/>
    <w:multiLevelType w:val="hybridMultilevel"/>
    <w:tmpl w:val="090C5018"/>
    <w:lvl w:ilvl="0" w:tplc="2E0A8958">
      <w:start w:val="1"/>
      <w:numFmt w:val="bullet"/>
      <w:lvlText w:val=""/>
      <w:lvlJc w:val="left"/>
      <w:pPr>
        <w:tabs>
          <w:tab w:val="num" w:pos="1080"/>
        </w:tabs>
        <w:ind w:left="108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5224EE8"/>
    <w:multiLevelType w:val="hybridMultilevel"/>
    <w:tmpl w:val="D8886C38"/>
    <w:lvl w:ilvl="0" w:tplc="0407000F">
      <w:start w:val="1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91A7B13"/>
    <w:multiLevelType w:val="multilevel"/>
    <w:tmpl w:val="9D38F032"/>
    <w:lvl w:ilvl="0">
      <w:start w:val="6"/>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9850B8C"/>
    <w:multiLevelType w:val="hybridMultilevel"/>
    <w:tmpl w:val="597EA4E8"/>
    <w:lvl w:ilvl="0" w:tplc="2E0A8958">
      <w:start w:val="1"/>
      <w:numFmt w:val="bullet"/>
      <w:lvlText w:val=""/>
      <w:lvlJc w:val="left"/>
      <w:pPr>
        <w:tabs>
          <w:tab w:val="num" w:pos="1080"/>
        </w:tabs>
        <w:ind w:left="1080" w:hanging="360"/>
      </w:pPr>
      <w:rPr>
        <w:rFonts w:ascii="Wingdings" w:hAnsi="Wingdings"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E1A6093"/>
    <w:multiLevelType w:val="hybridMultilevel"/>
    <w:tmpl w:val="49DCEDB6"/>
    <w:lvl w:ilvl="0" w:tplc="238E610A">
      <w:start w:val="1"/>
      <w:numFmt w:val="bullet"/>
      <w:lvlText w:val=""/>
      <w:lvlJc w:val="left"/>
      <w:pPr>
        <w:tabs>
          <w:tab w:val="num" w:pos="1080"/>
        </w:tabs>
        <w:ind w:left="1080" w:hanging="360"/>
      </w:pPr>
      <w:rPr>
        <w:rFonts w:ascii="Wingdings" w:hAnsi="Wingdings" w:hint="default"/>
      </w:rPr>
    </w:lvl>
    <w:lvl w:ilvl="1" w:tplc="04070003" w:tentative="1">
      <w:start w:val="1"/>
      <w:numFmt w:val="bullet"/>
      <w:lvlText w:val="o"/>
      <w:lvlJc w:val="left"/>
      <w:pPr>
        <w:tabs>
          <w:tab w:val="num" w:pos="1429"/>
        </w:tabs>
        <w:ind w:left="1429" w:hanging="360"/>
      </w:pPr>
      <w:rPr>
        <w:rFonts w:ascii="Courier New" w:hAnsi="Courier New" w:cs="Courier New" w:hint="default"/>
      </w:rPr>
    </w:lvl>
    <w:lvl w:ilvl="2" w:tplc="04070005" w:tentative="1">
      <w:start w:val="1"/>
      <w:numFmt w:val="bullet"/>
      <w:lvlText w:val=""/>
      <w:lvlJc w:val="left"/>
      <w:pPr>
        <w:tabs>
          <w:tab w:val="num" w:pos="2149"/>
        </w:tabs>
        <w:ind w:left="2149" w:hanging="360"/>
      </w:pPr>
      <w:rPr>
        <w:rFonts w:ascii="Wingdings" w:hAnsi="Wingdings" w:hint="default"/>
      </w:rPr>
    </w:lvl>
    <w:lvl w:ilvl="3" w:tplc="04070001" w:tentative="1">
      <w:start w:val="1"/>
      <w:numFmt w:val="bullet"/>
      <w:lvlText w:val=""/>
      <w:lvlJc w:val="left"/>
      <w:pPr>
        <w:tabs>
          <w:tab w:val="num" w:pos="2869"/>
        </w:tabs>
        <w:ind w:left="2869" w:hanging="360"/>
      </w:pPr>
      <w:rPr>
        <w:rFonts w:ascii="Symbol" w:hAnsi="Symbol" w:hint="default"/>
      </w:rPr>
    </w:lvl>
    <w:lvl w:ilvl="4" w:tplc="04070003" w:tentative="1">
      <w:start w:val="1"/>
      <w:numFmt w:val="bullet"/>
      <w:lvlText w:val="o"/>
      <w:lvlJc w:val="left"/>
      <w:pPr>
        <w:tabs>
          <w:tab w:val="num" w:pos="3589"/>
        </w:tabs>
        <w:ind w:left="3589" w:hanging="360"/>
      </w:pPr>
      <w:rPr>
        <w:rFonts w:ascii="Courier New" w:hAnsi="Courier New" w:cs="Courier New" w:hint="default"/>
      </w:rPr>
    </w:lvl>
    <w:lvl w:ilvl="5" w:tplc="04070005" w:tentative="1">
      <w:start w:val="1"/>
      <w:numFmt w:val="bullet"/>
      <w:lvlText w:val=""/>
      <w:lvlJc w:val="left"/>
      <w:pPr>
        <w:tabs>
          <w:tab w:val="num" w:pos="4309"/>
        </w:tabs>
        <w:ind w:left="4309" w:hanging="360"/>
      </w:pPr>
      <w:rPr>
        <w:rFonts w:ascii="Wingdings" w:hAnsi="Wingdings" w:hint="default"/>
      </w:rPr>
    </w:lvl>
    <w:lvl w:ilvl="6" w:tplc="04070001" w:tentative="1">
      <w:start w:val="1"/>
      <w:numFmt w:val="bullet"/>
      <w:lvlText w:val=""/>
      <w:lvlJc w:val="left"/>
      <w:pPr>
        <w:tabs>
          <w:tab w:val="num" w:pos="5029"/>
        </w:tabs>
        <w:ind w:left="5029" w:hanging="360"/>
      </w:pPr>
      <w:rPr>
        <w:rFonts w:ascii="Symbol" w:hAnsi="Symbol" w:hint="default"/>
      </w:rPr>
    </w:lvl>
    <w:lvl w:ilvl="7" w:tplc="04070003" w:tentative="1">
      <w:start w:val="1"/>
      <w:numFmt w:val="bullet"/>
      <w:lvlText w:val="o"/>
      <w:lvlJc w:val="left"/>
      <w:pPr>
        <w:tabs>
          <w:tab w:val="num" w:pos="5749"/>
        </w:tabs>
        <w:ind w:left="5749" w:hanging="360"/>
      </w:pPr>
      <w:rPr>
        <w:rFonts w:ascii="Courier New" w:hAnsi="Courier New" w:cs="Courier New" w:hint="default"/>
      </w:rPr>
    </w:lvl>
    <w:lvl w:ilvl="8" w:tplc="04070005" w:tentative="1">
      <w:start w:val="1"/>
      <w:numFmt w:val="bullet"/>
      <w:lvlText w:val=""/>
      <w:lvlJc w:val="left"/>
      <w:pPr>
        <w:tabs>
          <w:tab w:val="num" w:pos="6469"/>
        </w:tabs>
        <w:ind w:left="6469" w:hanging="360"/>
      </w:pPr>
      <w:rPr>
        <w:rFonts w:ascii="Wingdings" w:hAnsi="Wingdings" w:hint="default"/>
      </w:rPr>
    </w:lvl>
  </w:abstractNum>
  <w:abstractNum w:abstractNumId="9" w15:restartNumberingAfterBreak="0">
    <w:nsid w:val="31512E4E"/>
    <w:multiLevelType w:val="hybridMultilevel"/>
    <w:tmpl w:val="B658E5E8"/>
    <w:lvl w:ilvl="0" w:tplc="F1365D10">
      <w:start w:val="4"/>
      <w:numFmt w:val="bullet"/>
      <w:lvlText w:val="-"/>
      <w:lvlJc w:val="left"/>
      <w:pPr>
        <w:ind w:left="960" w:hanging="360"/>
      </w:pPr>
      <w:rPr>
        <w:rFonts w:ascii="Times New Roman" w:eastAsia="Times New Roman" w:hAnsi="Times New Roman" w:cs="Times New Roman" w:hint="default"/>
      </w:rPr>
    </w:lvl>
    <w:lvl w:ilvl="1" w:tplc="04070003" w:tentative="1">
      <w:start w:val="1"/>
      <w:numFmt w:val="bullet"/>
      <w:lvlText w:val="o"/>
      <w:lvlJc w:val="left"/>
      <w:pPr>
        <w:ind w:left="1680" w:hanging="360"/>
      </w:pPr>
      <w:rPr>
        <w:rFonts w:ascii="Courier New" w:hAnsi="Courier New" w:cs="Courier New" w:hint="default"/>
      </w:rPr>
    </w:lvl>
    <w:lvl w:ilvl="2" w:tplc="04070005" w:tentative="1">
      <w:start w:val="1"/>
      <w:numFmt w:val="bullet"/>
      <w:lvlText w:val=""/>
      <w:lvlJc w:val="left"/>
      <w:pPr>
        <w:ind w:left="2400" w:hanging="360"/>
      </w:pPr>
      <w:rPr>
        <w:rFonts w:ascii="Wingdings" w:hAnsi="Wingdings" w:hint="default"/>
      </w:rPr>
    </w:lvl>
    <w:lvl w:ilvl="3" w:tplc="04070001" w:tentative="1">
      <w:start w:val="1"/>
      <w:numFmt w:val="bullet"/>
      <w:lvlText w:val=""/>
      <w:lvlJc w:val="left"/>
      <w:pPr>
        <w:ind w:left="3120" w:hanging="360"/>
      </w:pPr>
      <w:rPr>
        <w:rFonts w:ascii="Symbol" w:hAnsi="Symbol" w:hint="default"/>
      </w:rPr>
    </w:lvl>
    <w:lvl w:ilvl="4" w:tplc="04070003" w:tentative="1">
      <w:start w:val="1"/>
      <w:numFmt w:val="bullet"/>
      <w:lvlText w:val="o"/>
      <w:lvlJc w:val="left"/>
      <w:pPr>
        <w:ind w:left="3840" w:hanging="360"/>
      </w:pPr>
      <w:rPr>
        <w:rFonts w:ascii="Courier New" w:hAnsi="Courier New" w:cs="Courier New" w:hint="default"/>
      </w:rPr>
    </w:lvl>
    <w:lvl w:ilvl="5" w:tplc="04070005" w:tentative="1">
      <w:start w:val="1"/>
      <w:numFmt w:val="bullet"/>
      <w:lvlText w:val=""/>
      <w:lvlJc w:val="left"/>
      <w:pPr>
        <w:ind w:left="4560" w:hanging="360"/>
      </w:pPr>
      <w:rPr>
        <w:rFonts w:ascii="Wingdings" w:hAnsi="Wingdings" w:hint="default"/>
      </w:rPr>
    </w:lvl>
    <w:lvl w:ilvl="6" w:tplc="04070001" w:tentative="1">
      <w:start w:val="1"/>
      <w:numFmt w:val="bullet"/>
      <w:lvlText w:val=""/>
      <w:lvlJc w:val="left"/>
      <w:pPr>
        <w:ind w:left="5280" w:hanging="360"/>
      </w:pPr>
      <w:rPr>
        <w:rFonts w:ascii="Symbol" w:hAnsi="Symbol" w:hint="default"/>
      </w:rPr>
    </w:lvl>
    <w:lvl w:ilvl="7" w:tplc="04070003" w:tentative="1">
      <w:start w:val="1"/>
      <w:numFmt w:val="bullet"/>
      <w:lvlText w:val="o"/>
      <w:lvlJc w:val="left"/>
      <w:pPr>
        <w:ind w:left="6000" w:hanging="360"/>
      </w:pPr>
      <w:rPr>
        <w:rFonts w:ascii="Courier New" w:hAnsi="Courier New" w:cs="Courier New" w:hint="default"/>
      </w:rPr>
    </w:lvl>
    <w:lvl w:ilvl="8" w:tplc="04070005" w:tentative="1">
      <w:start w:val="1"/>
      <w:numFmt w:val="bullet"/>
      <w:lvlText w:val=""/>
      <w:lvlJc w:val="left"/>
      <w:pPr>
        <w:ind w:left="6720" w:hanging="360"/>
      </w:pPr>
      <w:rPr>
        <w:rFonts w:ascii="Wingdings" w:hAnsi="Wingdings" w:hint="default"/>
      </w:rPr>
    </w:lvl>
  </w:abstractNum>
  <w:abstractNum w:abstractNumId="10" w15:restartNumberingAfterBreak="0">
    <w:nsid w:val="32342E4F"/>
    <w:multiLevelType w:val="hybridMultilevel"/>
    <w:tmpl w:val="54D6EB6E"/>
    <w:lvl w:ilvl="0" w:tplc="45A08DB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73E1669"/>
    <w:multiLevelType w:val="hybridMultilevel"/>
    <w:tmpl w:val="0B2CEB70"/>
    <w:lvl w:ilvl="0" w:tplc="3B0A49A8">
      <w:start w:val="36"/>
      <w:numFmt w:val="decimal"/>
      <w:lvlText w:val="%1"/>
      <w:lvlJc w:val="left"/>
      <w:pPr>
        <w:tabs>
          <w:tab w:val="num" w:pos="720"/>
        </w:tabs>
        <w:ind w:left="720" w:hanging="360"/>
      </w:pPr>
      <w:rPr>
        <w:rFonts w:hint="default"/>
        <w:b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393C6FCD"/>
    <w:multiLevelType w:val="hybridMultilevel"/>
    <w:tmpl w:val="E180845E"/>
    <w:lvl w:ilvl="0" w:tplc="5DBEB0DE">
      <w:start w:val="4"/>
      <w:numFmt w:val="bullet"/>
      <w:lvlText w:val="-"/>
      <w:lvlJc w:val="left"/>
      <w:pPr>
        <w:ind w:left="960" w:hanging="360"/>
      </w:pPr>
      <w:rPr>
        <w:rFonts w:ascii="Times New Roman" w:eastAsia="Times New Roman" w:hAnsi="Times New Roman" w:cs="Times New Roman" w:hint="default"/>
      </w:rPr>
    </w:lvl>
    <w:lvl w:ilvl="1" w:tplc="04070003" w:tentative="1">
      <w:start w:val="1"/>
      <w:numFmt w:val="bullet"/>
      <w:lvlText w:val="o"/>
      <w:lvlJc w:val="left"/>
      <w:pPr>
        <w:ind w:left="1680" w:hanging="360"/>
      </w:pPr>
      <w:rPr>
        <w:rFonts w:ascii="Courier New" w:hAnsi="Courier New" w:cs="Courier New" w:hint="default"/>
      </w:rPr>
    </w:lvl>
    <w:lvl w:ilvl="2" w:tplc="04070005" w:tentative="1">
      <w:start w:val="1"/>
      <w:numFmt w:val="bullet"/>
      <w:lvlText w:val=""/>
      <w:lvlJc w:val="left"/>
      <w:pPr>
        <w:ind w:left="2400" w:hanging="360"/>
      </w:pPr>
      <w:rPr>
        <w:rFonts w:ascii="Wingdings" w:hAnsi="Wingdings" w:hint="default"/>
      </w:rPr>
    </w:lvl>
    <w:lvl w:ilvl="3" w:tplc="04070001" w:tentative="1">
      <w:start w:val="1"/>
      <w:numFmt w:val="bullet"/>
      <w:lvlText w:val=""/>
      <w:lvlJc w:val="left"/>
      <w:pPr>
        <w:ind w:left="3120" w:hanging="360"/>
      </w:pPr>
      <w:rPr>
        <w:rFonts w:ascii="Symbol" w:hAnsi="Symbol" w:hint="default"/>
      </w:rPr>
    </w:lvl>
    <w:lvl w:ilvl="4" w:tplc="04070003" w:tentative="1">
      <w:start w:val="1"/>
      <w:numFmt w:val="bullet"/>
      <w:lvlText w:val="o"/>
      <w:lvlJc w:val="left"/>
      <w:pPr>
        <w:ind w:left="3840" w:hanging="360"/>
      </w:pPr>
      <w:rPr>
        <w:rFonts w:ascii="Courier New" w:hAnsi="Courier New" w:cs="Courier New" w:hint="default"/>
      </w:rPr>
    </w:lvl>
    <w:lvl w:ilvl="5" w:tplc="04070005" w:tentative="1">
      <w:start w:val="1"/>
      <w:numFmt w:val="bullet"/>
      <w:lvlText w:val=""/>
      <w:lvlJc w:val="left"/>
      <w:pPr>
        <w:ind w:left="4560" w:hanging="360"/>
      </w:pPr>
      <w:rPr>
        <w:rFonts w:ascii="Wingdings" w:hAnsi="Wingdings" w:hint="default"/>
      </w:rPr>
    </w:lvl>
    <w:lvl w:ilvl="6" w:tplc="04070001" w:tentative="1">
      <w:start w:val="1"/>
      <w:numFmt w:val="bullet"/>
      <w:lvlText w:val=""/>
      <w:lvlJc w:val="left"/>
      <w:pPr>
        <w:ind w:left="5280" w:hanging="360"/>
      </w:pPr>
      <w:rPr>
        <w:rFonts w:ascii="Symbol" w:hAnsi="Symbol" w:hint="default"/>
      </w:rPr>
    </w:lvl>
    <w:lvl w:ilvl="7" w:tplc="04070003" w:tentative="1">
      <w:start w:val="1"/>
      <w:numFmt w:val="bullet"/>
      <w:lvlText w:val="o"/>
      <w:lvlJc w:val="left"/>
      <w:pPr>
        <w:ind w:left="6000" w:hanging="360"/>
      </w:pPr>
      <w:rPr>
        <w:rFonts w:ascii="Courier New" w:hAnsi="Courier New" w:cs="Courier New" w:hint="default"/>
      </w:rPr>
    </w:lvl>
    <w:lvl w:ilvl="8" w:tplc="04070005" w:tentative="1">
      <w:start w:val="1"/>
      <w:numFmt w:val="bullet"/>
      <w:lvlText w:val=""/>
      <w:lvlJc w:val="left"/>
      <w:pPr>
        <w:ind w:left="6720" w:hanging="360"/>
      </w:pPr>
      <w:rPr>
        <w:rFonts w:ascii="Wingdings" w:hAnsi="Wingdings" w:hint="default"/>
      </w:rPr>
    </w:lvl>
  </w:abstractNum>
  <w:abstractNum w:abstractNumId="13" w15:restartNumberingAfterBreak="0">
    <w:nsid w:val="3E226FE0"/>
    <w:multiLevelType w:val="hybridMultilevel"/>
    <w:tmpl w:val="435C8204"/>
    <w:lvl w:ilvl="0" w:tplc="DDEC3CA8">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4" w15:restartNumberingAfterBreak="0">
    <w:nsid w:val="40E8344D"/>
    <w:multiLevelType w:val="hybridMultilevel"/>
    <w:tmpl w:val="76BEBE4A"/>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1F640F8"/>
    <w:multiLevelType w:val="multilevel"/>
    <w:tmpl w:val="36EA1DAA"/>
    <w:lvl w:ilvl="0">
      <w:start w:val="4"/>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1FE75FE"/>
    <w:multiLevelType w:val="hybridMultilevel"/>
    <w:tmpl w:val="AA2286DC"/>
    <w:lvl w:ilvl="0" w:tplc="2E0A8958">
      <w:start w:val="1"/>
      <w:numFmt w:val="bullet"/>
      <w:lvlText w:val=""/>
      <w:lvlJc w:val="left"/>
      <w:pPr>
        <w:tabs>
          <w:tab w:val="num" w:pos="2160"/>
        </w:tabs>
        <w:ind w:left="2160" w:hanging="360"/>
      </w:pPr>
      <w:rPr>
        <w:rFonts w:ascii="Wingdings" w:hAnsi="Wingdings" w:hint="default"/>
      </w:rPr>
    </w:lvl>
    <w:lvl w:ilvl="1" w:tplc="DAB29F0A">
      <w:start w:val="1"/>
      <w:numFmt w:val="bullet"/>
      <w:lvlText w:val=""/>
      <w:lvlJc w:val="left"/>
      <w:pPr>
        <w:tabs>
          <w:tab w:val="num" w:pos="2160"/>
        </w:tabs>
        <w:ind w:left="2160" w:hanging="360"/>
      </w:pPr>
      <w:rPr>
        <w:rFonts w:ascii="Wingdings" w:hAnsi="Wingdings" w:hint="default"/>
      </w:rPr>
    </w:lvl>
    <w:lvl w:ilvl="2" w:tplc="04070005">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2F2086D"/>
    <w:multiLevelType w:val="hybridMultilevel"/>
    <w:tmpl w:val="8556DBE0"/>
    <w:lvl w:ilvl="0" w:tplc="D304D6C2">
      <w:start w:val="17"/>
      <w:numFmt w:val="decimal"/>
      <w:lvlText w:val="%1."/>
      <w:lvlJc w:val="left"/>
      <w:pPr>
        <w:ind w:left="720" w:hanging="360"/>
      </w:pPr>
      <w:rPr>
        <w:b/>
        <w:i w: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15:restartNumberingAfterBreak="0">
    <w:nsid w:val="463653DC"/>
    <w:multiLevelType w:val="multilevel"/>
    <w:tmpl w:val="D026C43C"/>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2A124B2"/>
    <w:multiLevelType w:val="hybridMultilevel"/>
    <w:tmpl w:val="F112F468"/>
    <w:lvl w:ilvl="0" w:tplc="2E0A8958">
      <w:start w:val="1"/>
      <w:numFmt w:val="bullet"/>
      <w:lvlText w:val=""/>
      <w:lvlJc w:val="left"/>
      <w:pPr>
        <w:tabs>
          <w:tab w:val="num" w:pos="1440"/>
        </w:tabs>
        <w:ind w:left="1440" w:hanging="360"/>
      </w:pPr>
      <w:rPr>
        <w:rFonts w:ascii="Wingdings" w:hAnsi="Wingdings"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3983F8F"/>
    <w:multiLevelType w:val="multilevel"/>
    <w:tmpl w:val="090C5018"/>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72F7D5F"/>
    <w:multiLevelType w:val="hybridMultilevel"/>
    <w:tmpl w:val="EE7234CE"/>
    <w:lvl w:ilvl="0" w:tplc="DC2ACAC0">
      <w:start w:val="1"/>
      <w:numFmt w:val="bullet"/>
      <w:lvlText w:val=""/>
      <w:lvlJc w:val="left"/>
      <w:pPr>
        <w:tabs>
          <w:tab w:val="num" w:pos="1080"/>
        </w:tabs>
        <w:ind w:left="108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EC00EF"/>
    <w:multiLevelType w:val="multilevel"/>
    <w:tmpl w:val="08A63E18"/>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A5C43E4"/>
    <w:multiLevelType w:val="hybridMultilevel"/>
    <w:tmpl w:val="1F7056AE"/>
    <w:lvl w:ilvl="0" w:tplc="BA1EB2E8">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20C237B"/>
    <w:multiLevelType w:val="hybridMultilevel"/>
    <w:tmpl w:val="6B96C8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6FC24F2"/>
    <w:multiLevelType w:val="hybridMultilevel"/>
    <w:tmpl w:val="0898F6A0"/>
    <w:lvl w:ilvl="0" w:tplc="2E0A8958">
      <w:start w:val="1"/>
      <w:numFmt w:val="bullet"/>
      <w:lvlText w:val=""/>
      <w:lvlJc w:val="left"/>
      <w:pPr>
        <w:tabs>
          <w:tab w:val="num" w:pos="2160"/>
        </w:tabs>
        <w:ind w:left="2160" w:hanging="360"/>
      </w:pPr>
      <w:rPr>
        <w:rFonts w:ascii="Wingdings" w:hAnsi="Wingdings" w:hint="default"/>
      </w:rPr>
    </w:lvl>
    <w:lvl w:ilvl="1" w:tplc="04070003">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2B47C5"/>
    <w:multiLevelType w:val="hybridMultilevel"/>
    <w:tmpl w:val="093A414C"/>
    <w:lvl w:ilvl="0" w:tplc="43CC5492">
      <w:start w:val="1"/>
      <w:numFmt w:val="bullet"/>
      <w:lvlText w:val="-"/>
      <w:lvlJc w:val="left"/>
      <w:pPr>
        <w:tabs>
          <w:tab w:val="num" w:pos="740"/>
        </w:tabs>
        <w:ind w:left="1040" w:hanging="320"/>
      </w:pPr>
      <w:rPr>
        <w:rFonts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F3D56A6"/>
    <w:multiLevelType w:val="hybridMultilevel"/>
    <w:tmpl w:val="435C8204"/>
    <w:lvl w:ilvl="0" w:tplc="DDEC3CA8">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8" w15:restartNumberingAfterBreak="0">
    <w:nsid w:val="6F5F5187"/>
    <w:multiLevelType w:val="multilevel"/>
    <w:tmpl w:val="DB18AC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E293CCC"/>
    <w:multiLevelType w:val="multilevel"/>
    <w:tmpl w:val="0898F6A0"/>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FDE3964"/>
    <w:multiLevelType w:val="hybridMultilevel"/>
    <w:tmpl w:val="F1F854D4"/>
    <w:lvl w:ilvl="0" w:tplc="73723BE4">
      <w:start w:val="4"/>
      <w:numFmt w:val="bullet"/>
      <w:lvlText w:val="-"/>
      <w:lvlJc w:val="left"/>
      <w:pPr>
        <w:ind w:left="960" w:hanging="360"/>
      </w:pPr>
      <w:rPr>
        <w:rFonts w:ascii="Times New Roman" w:eastAsia="Times New Roman" w:hAnsi="Times New Roman" w:cs="Times New Roman" w:hint="default"/>
      </w:rPr>
    </w:lvl>
    <w:lvl w:ilvl="1" w:tplc="04070003" w:tentative="1">
      <w:start w:val="1"/>
      <w:numFmt w:val="bullet"/>
      <w:lvlText w:val="o"/>
      <w:lvlJc w:val="left"/>
      <w:pPr>
        <w:ind w:left="1680" w:hanging="360"/>
      </w:pPr>
      <w:rPr>
        <w:rFonts w:ascii="Courier New" w:hAnsi="Courier New" w:cs="Courier New" w:hint="default"/>
      </w:rPr>
    </w:lvl>
    <w:lvl w:ilvl="2" w:tplc="04070005" w:tentative="1">
      <w:start w:val="1"/>
      <w:numFmt w:val="bullet"/>
      <w:lvlText w:val=""/>
      <w:lvlJc w:val="left"/>
      <w:pPr>
        <w:ind w:left="2400" w:hanging="360"/>
      </w:pPr>
      <w:rPr>
        <w:rFonts w:ascii="Wingdings" w:hAnsi="Wingdings" w:hint="default"/>
      </w:rPr>
    </w:lvl>
    <w:lvl w:ilvl="3" w:tplc="04070001" w:tentative="1">
      <w:start w:val="1"/>
      <w:numFmt w:val="bullet"/>
      <w:lvlText w:val=""/>
      <w:lvlJc w:val="left"/>
      <w:pPr>
        <w:ind w:left="3120" w:hanging="360"/>
      </w:pPr>
      <w:rPr>
        <w:rFonts w:ascii="Symbol" w:hAnsi="Symbol" w:hint="default"/>
      </w:rPr>
    </w:lvl>
    <w:lvl w:ilvl="4" w:tplc="04070003" w:tentative="1">
      <w:start w:val="1"/>
      <w:numFmt w:val="bullet"/>
      <w:lvlText w:val="o"/>
      <w:lvlJc w:val="left"/>
      <w:pPr>
        <w:ind w:left="3840" w:hanging="360"/>
      </w:pPr>
      <w:rPr>
        <w:rFonts w:ascii="Courier New" w:hAnsi="Courier New" w:cs="Courier New" w:hint="default"/>
      </w:rPr>
    </w:lvl>
    <w:lvl w:ilvl="5" w:tplc="04070005" w:tentative="1">
      <w:start w:val="1"/>
      <w:numFmt w:val="bullet"/>
      <w:lvlText w:val=""/>
      <w:lvlJc w:val="left"/>
      <w:pPr>
        <w:ind w:left="4560" w:hanging="360"/>
      </w:pPr>
      <w:rPr>
        <w:rFonts w:ascii="Wingdings" w:hAnsi="Wingdings" w:hint="default"/>
      </w:rPr>
    </w:lvl>
    <w:lvl w:ilvl="6" w:tplc="04070001" w:tentative="1">
      <w:start w:val="1"/>
      <w:numFmt w:val="bullet"/>
      <w:lvlText w:val=""/>
      <w:lvlJc w:val="left"/>
      <w:pPr>
        <w:ind w:left="5280" w:hanging="360"/>
      </w:pPr>
      <w:rPr>
        <w:rFonts w:ascii="Symbol" w:hAnsi="Symbol" w:hint="default"/>
      </w:rPr>
    </w:lvl>
    <w:lvl w:ilvl="7" w:tplc="04070003" w:tentative="1">
      <w:start w:val="1"/>
      <w:numFmt w:val="bullet"/>
      <w:lvlText w:val="o"/>
      <w:lvlJc w:val="left"/>
      <w:pPr>
        <w:ind w:left="6000" w:hanging="360"/>
      </w:pPr>
      <w:rPr>
        <w:rFonts w:ascii="Courier New" w:hAnsi="Courier New" w:cs="Courier New" w:hint="default"/>
      </w:rPr>
    </w:lvl>
    <w:lvl w:ilvl="8" w:tplc="04070005" w:tentative="1">
      <w:start w:val="1"/>
      <w:numFmt w:val="bullet"/>
      <w:lvlText w:val=""/>
      <w:lvlJc w:val="left"/>
      <w:pPr>
        <w:ind w:left="6720" w:hanging="360"/>
      </w:pPr>
      <w:rPr>
        <w:rFonts w:ascii="Wingdings" w:hAnsi="Wingdings" w:hint="default"/>
      </w:rPr>
    </w:lvl>
  </w:abstractNum>
  <w:num w:numId="1">
    <w:abstractNumId w:val="19"/>
  </w:num>
  <w:num w:numId="2">
    <w:abstractNumId w:val="16"/>
  </w:num>
  <w:num w:numId="3">
    <w:abstractNumId w:val="8"/>
  </w:num>
  <w:num w:numId="4">
    <w:abstractNumId w:val="15"/>
  </w:num>
  <w:num w:numId="5">
    <w:abstractNumId w:val="22"/>
  </w:num>
  <w:num w:numId="6">
    <w:abstractNumId w:val="6"/>
  </w:num>
  <w:num w:numId="7">
    <w:abstractNumId w:val="26"/>
  </w:num>
  <w:num w:numId="8">
    <w:abstractNumId w:val="0"/>
  </w:num>
  <w:num w:numId="9">
    <w:abstractNumId w:val="7"/>
  </w:num>
  <w:num w:numId="10">
    <w:abstractNumId w:val="25"/>
  </w:num>
  <w:num w:numId="11">
    <w:abstractNumId w:val="29"/>
  </w:num>
  <w:num w:numId="12">
    <w:abstractNumId w:val="4"/>
  </w:num>
  <w:num w:numId="13">
    <w:abstractNumId w:val="20"/>
  </w:num>
  <w:num w:numId="14">
    <w:abstractNumId w:val="2"/>
  </w:num>
  <w:num w:numId="15">
    <w:abstractNumId w:val="21"/>
  </w:num>
  <w:num w:numId="16">
    <w:abstractNumId w:val="18"/>
  </w:num>
  <w:num w:numId="17">
    <w:abstractNumId w:val="1"/>
  </w:num>
  <w:num w:numId="18">
    <w:abstractNumId w:val="3"/>
  </w:num>
  <w:num w:numId="19">
    <w:abstractNumId w:val="11"/>
  </w:num>
  <w:num w:numId="20">
    <w:abstractNumId w:val="24"/>
  </w:num>
  <w:num w:numId="21">
    <w:abstractNumId w:val="14"/>
  </w:num>
  <w:num w:numId="22">
    <w:abstractNumId w:val="28"/>
  </w:num>
  <w:num w:numId="23">
    <w:abstractNumId w:val="5"/>
  </w:num>
  <w:num w:numId="24">
    <w:abstractNumId w:val="23"/>
  </w:num>
  <w:num w:numId="25">
    <w:abstractNumId w:val="30"/>
  </w:num>
  <w:num w:numId="26">
    <w:abstractNumId w:val="12"/>
  </w:num>
  <w:num w:numId="27">
    <w:abstractNumId w:val="9"/>
  </w:num>
  <w:num w:numId="28">
    <w:abstractNumId w:val="1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27"/>
  </w:num>
  <w:num w:numId="32">
    <w:abstractNumId w:val="10"/>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713"/>
    <w:rsid w:val="0000389E"/>
    <w:rsid w:val="00003EC2"/>
    <w:rsid w:val="0000503D"/>
    <w:rsid w:val="00005B43"/>
    <w:rsid w:val="00006D75"/>
    <w:rsid w:val="00006E3B"/>
    <w:rsid w:val="00012DDB"/>
    <w:rsid w:val="00013F64"/>
    <w:rsid w:val="000162F3"/>
    <w:rsid w:val="00022C90"/>
    <w:rsid w:val="00026678"/>
    <w:rsid w:val="00033135"/>
    <w:rsid w:val="00034FE4"/>
    <w:rsid w:val="00043AC8"/>
    <w:rsid w:val="000509FE"/>
    <w:rsid w:val="00055C79"/>
    <w:rsid w:val="000616D9"/>
    <w:rsid w:val="000726DE"/>
    <w:rsid w:val="00073C8D"/>
    <w:rsid w:val="00077399"/>
    <w:rsid w:val="00081A2D"/>
    <w:rsid w:val="0008528E"/>
    <w:rsid w:val="00087040"/>
    <w:rsid w:val="00091A27"/>
    <w:rsid w:val="00092459"/>
    <w:rsid w:val="000937C3"/>
    <w:rsid w:val="0009681B"/>
    <w:rsid w:val="000A5A31"/>
    <w:rsid w:val="000C1A1C"/>
    <w:rsid w:val="000D0258"/>
    <w:rsid w:val="000D4AF7"/>
    <w:rsid w:val="000D5E0A"/>
    <w:rsid w:val="000E4A07"/>
    <w:rsid w:val="000F0BBC"/>
    <w:rsid w:val="000F4AFD"/>
    <w:rsid w:val="000F5288"/>
    <w:rsid w:val="000F680D"/>
    <w:rsid w:val="00101A23"/>
    <w:rsid w:val="00114467"/>
    <w:rsid w:val="001170DB"/>
    <w:rsid w:val="00120565"/>
    <w:rsid w:val="00123B09"/>
    <w:rsid w:val="001323B7"/>
    <w:rsid w:val="001337C1"/>
    <w:rsid w:val="001358B0"/>
    <w:rsid w:val="00151767"/>
    <w:rsid w:val="001518E0"/>
    <w:rsid w:val="00151E21"/>
    <w:rsid w:val="00162A00"/>
    <w:rsid w:val="00162C1A"/>
    <w:rsid w:val="00171087"/>
    <w:rsid w:val="00171980"/>
    <w:rsid w:val="00174014"/>
    <w:rsid w:val="00181291"/>
    <w:rsid w:val="0018247E"/>
    <w:rsid w:val="00182480"/>
    <w:rsid w:val="001831C8"/>
    <w:rsid w:val="001877CF"/>
    <w:rsid w:val="001908D1"/>
    <w:rsid w:val="001A285B"/>
    <w:rsid w:val="001A7A7B"/>
    <w:rsid w:val="001B0D56"/>
    <w:rsid w:val="001C16BE"/>
    <w:rsid w:val="001C31EE"/>
    <w:rsid w:val="001C3820"/>
    <w:rsid w:val="001C7319"/>
    <w:rsid w:val="001D68DB"/>
    <w:rsid w:val="001E114D"/>
    <w:rsid w:val="001E2A47"/>
    <w:rsid w:val="001E7EA5"/>
    <w:rsid w:val="001F1A25"/>
    <w:rsid w:val="00201771"/>
    <w:rsid w:val="00205683"/>
    <w:rsid w:val="00212629"/>
    <w:rsid w:val="002139A1"/>
    <w:rsid w:val="002256ED"/>
    <w:rsid w:val="00225E70"/>
    <w:rsid w:val="002274B3"/>
    <w:rsid w:val="00232052"/>
    <w:rsid w:val="0023687C"/>
    <w:rsid w:val="002471D4"/>
    <w:rsid w:val="00250BA1"/>
    <w:rsid w:val="00263D2D"/>
    <w:rsid w:val="00270E09"/>
    <w:rsid w:val="0027231B"/>
    <w:rsid w:val="002734C4"/>
    <w:rsid w:val="00277D75"/>
    <w:rsid w:val="0028240D"/>
    <w:rsid w:val="00284E19"/>
    <w:rsid w:val="00287A1C"/>
    <w:rsid w:val="00291B38"/>
    <w:rsid w:val="00292713"/>
    <w:rsid w:val="002941F4"/>
    <w:rsid w:val="002A7640"/>
    <w:rsid w:val="002B42BF"/>
    <w:rsid w:val="002B4936"/>
    <w:rsid w:val="002C2D04"/>
    <w:rsid w:val="002C4980"/>
    <w:rsid w:val="002C63AA"/>
    <w:rsid w:val="002C6AE4"/>
    <w:rsid w:val="002C70D9"/>
    <w:rsid w:val="002D233E"/>
    <w:rsid w:val="002D6EBE"/>
    <w:rsid w:val="002E0BEC"/>
    <w:rsid w:val="002E33C3"/>
    <w:rsid w:val="002E3EF4"/>
    <w:rsid w:val="002F1649"/>
    <w:rsid w:val="002F30A0"/>
    <w:rsid w:val="002F4047"/>
    <w:rsid w:val="00301A63"/>
    <w:rsid w:val="003073D9"/>
    <w:rsid w:val="00316764"/>
    <w:rsid w:val="00316BBD"/>
    <w:rsid w:val="003209B3"/>
    <w:rsid w:val="00330B54"/>
    <w:rsid w:val="00340153"/>
    <w:rsid w:val="003451EB"/>
    <w:rsid w:val="00347A64"/>
    <w:rsid w:val="003629FA"/>
    <w:rsid w:val="00364186"/>
    <w:rsid w:val="00364BE0"/>
    <w:rsid w:val="003732B9"/>
    <w:rsid w:val="00387713"/>
    <w:rsid w:val="00392FD6"/>
    <w:rsid w:val="003A57BA"/>
    <w:rsid w:val="003B383F"/>
    <w:rsid w:val="003B541B"/>
    <w:rsid w:val="003C05B6"/>
    <w:rsid w:val="003C097E"/>
    <w:rsid w:val="003C36D5"/>
    <w:rsid w:val="003D5EC4"/>
    <w:rsid w:val="003E1A77"/>
    <w:rsid w:val="003E209E"/>
    <w:rsid w:val="003E3A91"/>
    <w:rsid w:val="003E6EA1"/>
    <w:rsid w:val="003F118A"/>
    <w:rsid w:val="003F223D"/>
    <w:rsid w:val="003F2445"/>
    <w:rsid w:val="003F43A0"/>
    <w:rsid w:val="003F7E06"/>
    <w:rsid w:val="00400320"/>
    <w:rsid w:val="00405378"/>
    <w:rsid w:val="00405D22"/>
    <w:rsid w:val="00407E01"/>
    <w:rsid w:val="00411613"/>
    <w:rsid w:val="004123B1"/>
    <w:rsid w:val="00423BDF"/>
    <w:rsid w:val="0043734D"/>
    <w:rsid w:val="00446E5B"/>
    <w:rsid w:val="004506E2"/>
    <w:rsid w:val="0045472E"/>
    <w:rsid w:val="00454B37"/>
    <w:rsid w:val="00460EA8"/>
    <w:rsid w:val="004702EB"/>
    <w:rsid w:val="004748C0"/>
    <w:rsid w:val="004812A2"/>
    <w:rsid w:val="004931B1"/>
    <w:rsid w:val="00494C71"/>
    <w:rsid w:val="0049523A"/>
    <w:rsid w:val="004A27C6"/>
    <w:rsid w:val="004B058E"/>
    <w:rsid w:val="004B6E31"/>
    <w:rsid w:val="004C5689"/>
    <w:rsid w:val="004C57B4"/>
    <w:rsid w:val="004D24A5"/>
    <w:rsid w:val="004D5A67"/>
    <w:rsid w:val="004E15F6"/>
    <w:rsid w:val="004E270C"/>
    <w:rsid w:val="004E64AC"/>
    <w:rsid w:val="004F0AFE"/>
    <w:rsid w:val="004F2744"/>
    <w:rsid w:val="004F3347"/>
    <w:rsid w:val="0050244D"/>
    <w:rsid w:val="00510009"/>
    <w:rsid w:val="0051535B"/>
    <w:rsid w:val="005173F1"/>
    <w:rsid w:val="00535A56"/>
    <w:rsid w:val="00540618"/>
    <w:rsid w:val="00540A86"/>
    <w:rsid w:val="0054272C"/>
    <w:rsid w:val="00553677"/>
    <w:rsid w:val="00556AAC"/>
    <w:rsid w:val="00560007"/>
    <w:rsid w:val="00561EA5"/>
    <w:rsid w:val="0056226F"/>
    <w:rsid w:val="00566A9F"/>
    <w:rsid w:val="005716BA"/>
    <w:rsid w:val="005718CB"/>
    <w:rsid w:val="00572D11"/>
    <w:rsid w:val="00575DAC"/>
    <w:rsid w:val="00576E79"/>
    <w:rsid w:val="00583C8A"/>
    <w:rsid w:val="0058423C"/>
    <w:rsid w:val="00586069"/>
    <w:rsid w:val="005A03F1"/>
    <w:rsid w:val="005A1028"/>
    <w:rsid w:val="005A5BE9"/>
    <w:rsid w:val="005A6E89"/>
    <w:rsid w:val="005C10CB"/>
    <w:rsid w:val="005C63EC"/>
    <w:rsid w:val="005D1FBA"/>
    <w:rsid w:val="005D21E5"/>
    <w:rsid w:val="005E422E"/>
    <w:rsid w:val="005E65AC"/>
    <w:rsid w:val="005E7641"/>
    <w:rsid w:val="005E7D2D"/>
    <w:rsid w:val="005F55C3"/>
    <w:rsid w:val="006009CE"/>
    <w:rsid w:val="00604F7D"/>
    <w:rsid w:val="00605B2C"/>
    <w:rsid w:val="0060769F"/>
    <w:rsid w:val="00613F7C"/>
    <w:rsid w:val="00615BC0"/>
    <w:rsid w:val="00617447"/>
    <w:rsid w:val="00617E48"/>
    <w:rsid w:val="006242B0"/>
    <w:rsid w:val="00636554"/>
    <w:rsid w:val="0065257E"/>
    <w:rsid w:val="00652799"/>
    <w:rsid w:val="00653821"/>
    <w:rsid w:val="00654CAF"/>
    <w:rsid w:val="006570DB"/>
    <w:rsid w:val="0066369D"/>
    <w:rsid w:val="00665C38"/>
    <w:rsid w:val="00672031"/>
    <w:rsid w:val="006909E7"/>
    <w:rsid w:val="00691BD2"/>
    <w:rsid w:val="0069269C"/>
    <w:rsid w:val="00695A0A"/>
    <w:rsid w:val="0069698D"/>
    <w:rsid w:val="006A0BB1"/>
    <w:rsid w:val="006A15E8"/>
    <w:rsid w:val="006A400A"/>
    <w:rsid w:val="006A7B6D"/>
    <w:rsid w:val="006B3903"/>
    <w:rsid w:val="006B45CA"/>
    <w:rsid w:val="006B56D9"/>
    <w:rsid w:val="006B6AE7"/>
    <w:rsid w:val="006B71BF"/>
    <w:rsid w:val="006C1B8F"/>
    <w:rsid w:val="006C547D"/>
    <w:rsid w:val="006C63F0"/>
    <w:rsid w:val="006C6727"/>
    <w:rsid w:val="006D4BFE"/>
    <w:rsid w:val="006D5686"/>
    <w:rsid w:val="006D73E4"/>
    <w:rsid w:val="006E2E20"/>
    <w:rsid w:val="006E40AB"/>
    <w:rsid w:val="006F3568"/>
    <w:rsid w:val="006F6AAE"/>
    <w:rsid w:val="007002A2"/>
    <w:rsid w:val="00712F30"/>
    <w:rsid w:val="00722F5E"/>
    <w:rsid w:val="00724AE9"/>
    <w:rsid w:val="0072712D"/>
    <w:rsid w:val="007279D1"/>
    <w:rsid w:val="00732934"/>
    <w:rsid w:val="00733A34"/>
    <w:rsid w:val="00735C3B"/>
    <w:rsid w:val="00737E68"/>
    <w:rsid w:val="00753681"/>
    <w:rsid w:val="007604B5"/>
    <w:rsid w:val="00761CEE"/>
    <w:rsid w:val="007653DA"/>
    <w:rsid w:val="00771861"/>
    <w:rsid w:val="007764B7"/>
    <w:rsid w:val="0077788E"/>
    <w:rsid w:val="00780303"/>
    <w:rsid w:val="007823BF"/>
    <w:rsid w:val="00785D5C"/>
    <w:rsid w:val="00786BF3"/>
    <w:rsid w:val="00790732"/>
    <w:rsid w:val="007935E6"/>
    <w:rsid w:val="007940A6"/>
    <w:rsid w:val="0079554D"/>
    <w:rsid w:val="00795946"/>
    <w:rsid w:val="00795CF7"/>
    <w:rsid w:val="007A1C8F"/>
    <w:rsid w:val="007A72BF"/>
    <w:rsid w:val="007A7BB3"/>
    <w:rsid w:val="007B3094"/>
    <w:rsid w:val="007C1206"/>
    <w:rsid w:val="007C7227"/>
    <w:rsid w:val="007C7473"/>
    <w:rsid w:val="007D754E"/>
    <w:rsid w:val="007D7EEA"/>
    <w:rsid w:val="007E00B9"/>
    <w:rsid w:val="007E16CC"/>
    <w:rsid w:val="007E5F5B"/>
    <w:rsid w:val="007F1286"/>
    <w:rsid w:val="007F1F5E"/>
    <w:rsid w:val="007F4FC4"/>
    <w:rsid w:val="008031F7"/>
    <w:rsid w:val="00803477"/>
    <w:rsid w:val="00810000"/>
    <w:rsid w:val="00812540"/>
    <w:rsid w:val="00820603"/>
    <w:rsid w:val="00826C59"/>
    <w:rsid w:val="00827F04"/>
    <w:rsid w:val="00833ABB"/>
    <w:rsid w:val="00841A01"/>
    <w:rsid w:val="00841F45"/>
    <w:rsid w:val="008470AA"/>
    <w:rsid w:val="00855CB4"/>
    <w:rsid w:val="00860BA6"/>
    <w:rsid w:val="0086755F"/>
    <w:rsid w:val="00870359"/>
    <w:rsid w:val="008821F9"/>
    <w:rsid w:val="00886524"/>
    <w:rsid w:val="00886D64"/>
    <w:rsid w:val="00890A13"/>
    <w:rsid w:val="008942CE"/>
    <w:rsid w:val="008950D7"/>
    <w:rsid w:val="008A08AA"/>
    <w:rsid w:val="008A6D0C"/>
    <w:rsid w:val="008B1061"/>
    <w:rsid w:val="008B298E"/>
    <w:rsid w:val="008C2E15"/>
    <w:rsid w:val="008C660A"/>
    <w:rsid w:val="008D0347"/>
    <w:rsid w:val="008D496D"/>
    <w:rsid w:val="008D4FFE"/>
    <w:rsid w:val="008D51B2"/>
    <w:rsid w:val="008E2A87"/>
    <w:rsid w:val="008E3DFD"/>
    <w:rsid w:val="008E440C"/>
    <w:rsid w:val="008E59CF"/>
    <w:rsid w:val="008F5833"/>
    <w:rsid w:val="008F5DFC"/>
    <w:rsid w:val="008F6718"/>
    <w:rsid w:val="00903BCF"/>
    <w:rsid w:val="009257ED"/>
    <w:rsid w:val="0093022E"/>
    <w:rsid w:val="00930246"/>
    <w:rsid w:val="00933A9B"/>
    <w:rsid w:val="0094240B"/>
    <w:rsid w:val="0094257F"/>
    <w:rsid w:val="00943B2B"/>
    <w:rsid w:val="00950586"/>
    <w:rsid w:val="009535C5"/>
    <w:rsid w:val="00960CFA"/>
    <w:rsid w:val="00962565"/>
    <w:rsid w:val="009638D1"/>
    <w:rsid w:val="00973B5B"/>
    <w:rsid w:val="00975F33"/>
    <w:rsid w:val="00980F0A"/>
    <w:rsid w:val="00987850"/>
    <w:rsid w:val="00996636"/>
    <w:rsid w:val="009B5C60"/>
    <w:rsid w:val="009C1471"/>
    <w:rsid w:val="009C279F"/>
    <w:rsid w:val="009F4533"/>
    <w:rsid w:val="009F4E8D"/>
    <w:rsid w:val="00A02630"/>
    <w:rsid w:val="00A123D6"/>
    <w:rsid w:val="00A1294E"/>
    <w:rsid w:val="00A12C06"/>
    <w:rsid w:val="00A13051"/>
    <w:rsid w:val="00A15657"/>
    <w:rsid w:val="00A169DB"/>
    <w:rsid w:val="00A2412D"/>
    <w:rsid w:val="00A27258"/>
    <w:rsid w:val="00A27B1A"/>
    <w:rsid w:val="00A33773"/>
    <w:rsid w:val="00A35268"/>
    <w:rsid w:val="00A441C2"/>
    <w:rsid w:val="00A465F4"/>
    <w:rsid w:val="00A5499E"/>
    <w:rsid w:val="00A54C17"/>
    <w:rsid w:val="00A565A0"/>
    <w:rsid w:val="00A8236B"/>
    <w:rsid w:val="00A83ED2"/>
    <w:rsid w:val="00A95D5B"/>
    <w:rsid w:val="00AC0672"/>
    <w:rsid w:val="00AC22FB"/>
    <w:rsid w:val="00AC79EE"/>
    <w:rsid w:val="00AD6313"/>
    <w:rsid w:val="00AD7C12"/>
    <w:rsid w:val="00AE36A2"/>
    <w:rsid w:val="00B02138"/>
    <w:rsid w:val="00B03C21"/>
    <w:rsid w:val="00B04A10"/>
    <w:rsid w:val="00B068A3"/>
    <w:rsid w:val="00B11DC7"/>
    <w:rsid w:val="00B1219E"/>
    <w:rsid w:val="00B125C1"/>
    <w:rsid w:val="00B20DBF"/>
    <w:rsid w:val="00B21A6C"/>
    <w:rsid w:val="00B22307"/>
    <w:rsid w:val="00B22E2A"/>
    <w:rsid w:val="00B254F2"/>
    <w:rsid w:val="00B3296A"/>
    <w:rsid w:val="00B34D48"/>
    <w:rsid w:val="00B37E82"/>
    <w:rsid w:val="00B41A61"/>
    <w:rsid w:val="00B442D0"/>
    <w:rsid w:val="00B46719"/>
    <w:rsid w:val="00B616C8"/>
    <w:rsid w:val="00B632A6"/>
    <w:rsid w:val="00B676D9"/>
    <w:rsid w:val="00B72F0F"/>
    <w:rsid w:val="00B86D45"/>
    <w:rsid w:val="00B9272A"/>
    <w:rsid w:val="00B9772C"/>
    <w:rsid w:val="00BA49F9"/>
    <w:rsid w:val="00BA517A"/>
    <w:rsid w:val="00BC46E3"/>
    <w:rsid w:val="00BD019D"/>
    <w:rsid w:val="00BD419C"/>
    <w:rsid w:val="00BE07DC"/>
    <w:rsid w:val="00BE17F9"/>
    <w:rsid w:val="00BE3060"/>
    <w:rsid w:val="00BE43A5"/>
    <w:rsid w:val="00BE692B"/>
    <w:rsid w:val="00BF1562"/>
    <w:rsid w:val="00BF3709"/>
    <w:rsid w:val="00BF4B4D"/>
    <w:rsid w:val="00BF4EC1"/>
    <w:rsid w:val="00BF7427"/>
    <w:rsid w:val="00C005B4"/>
    <w:rsid w:val="00C00EE0"/>
    <w:rsid w:val="00C01670"/>
    <w:rsid w:val="00C0447C"/>
    <w:rsid w:val="00C05B27"/>
    <w:rsid w:val="00C244B4"/>
    <w:rsid w:val="00C258C4"/>
    <w:rsid w:val="00C2688C"/>
    <w:rsid w:val="00C407C4"/>
    <w:rsid w:val="00C71A63"/>
    <w:rsid w:val="00C7266A"/>
    <w:rsid w:val="00C7427B"/>
    <w:rsid w:val="00C80754"/>
    <w:rsid w:val="00C83F77"/>
    <w:rsid w:val="00C85183"/>
    <w:rsid w:val="00C869BB"/>
    <w:rsid w:val="00C87E88"/>
    <w:rsid w:val="00C915E9"/>
    <w:rsid w:val="00C94ADA"/>
    <w:rsid w:val="00C953FF"/>
    <w:rsid w:val="00CA3C6F"/>
    <w:rsid w:val="00CB320D"/>
    <w:rsid w:val="00CB54EE"/>
    <w:rsid w:val="00CC2425"/>
    <w:rsid w:val="00CC4477"/>
    <w:rsid w:val="00CD2D77"/>
    <w:rsid w:val="00CE00D1"/>
    <w:rsid w:val="00CE3497"/>
    <w:rsid w:val="00CF63C4"/>
    <w:rsid w:val="00CF7BA0"/>
    <w:rsid w:val="00D01421"/>
    <w:rsid w:val="00D041AD"/>
    <w:rsid w:val="00D058D5"/>
    <w:rsid w:val="00D119FB"/>
    <w:rsid w:val="00D12235"/>
    <w:rsid w:val="00D171EF"/>
    <w:rsid w:val="00D33A93"/>
    <w:rsid w:val="00D3685E"/>
    <w:rsid w:val="00D3694B"/>
    <w:rsid w:val="00D379B4"/>
    <w:rsid w:val="00D37DAB"/>
    <w:rsid w:val="00D510FC"/>
    <w:rsid w:val="00D567C5"/>
    <w:rsid w:val="00D5792E"/>
    <w:rsid w:val="00D6027E"/>
    <w:rsid w:val="00D61E7B"/>
    <w:rsid w:val="00D66340"/>
    <w:rsid w:val="00D72269"/>
    <w:rsid w:val="00D830FD"/>
    <w:rsid w:val="00D849D7"/>
    <w:rsid w:val="00D94692"/>
    <w:rsid w:val="00DA7894"/>
    <w:rsid w:val="00DB0023"/>
    <w:rsid w:val="00DB3363"/>
    <w:rsid w:val="00DB7E65"/>
    <w:rsid w:val="00DC1514"/>
    <w:rsid w:val="00DC456C"/>
    <w:rsid w:val="00DD3F8A"/>
    <w:rsid w:val="00DD49CC"/>
    <w:rsid w:val="00DE0ACB"/>
    <w:rsid w:val="00DE1377"/>
    <w:rsid w:val="00DE5C78"/>
    <w:rsid w:val="00DE707E"/>
    <w:rsid w:val="00DE713C"/>
    <w:rsid w:val="00DF0C42"/>
    <w:rsid w:val="00DF22F6"/>
    <w:rsid w:val="00DF5B36"/>
    <w:rsid w:val="00E067BF"/>
    <w:rsid w:val="00E07F04"/>
    <w:rsid w:val="00E158F3"/>
    <w:rsid w:val="00E22562"/>
    <w:rsid w:val="00E22A2D"/>
    <w:rsid w:val="00E2409F"/>
    <w:rsid w:val="00E24331"/>
    <w:rsid w:val="00E27025"/>
    <w:rsid w:val="00E31318"/>
    <w:rsid w:val="00E448CD"/>
    <w:rsid w:val="00E44942"/>
    <w:rsid w:val="00E518FE"/>
    <w:rsid w:val="00E529EF"/>
    <w:rsid w:val="00E60A61"/>
    <w:rsid w:val="00E63CBF"/>
    <w:rsid w:val="00E70D10"/>
    <w:rsid w:val="00E70E1B"/>
    <w:rsid w:val="00E7259C"/>
    <w:rsid w:val="00E7286B"/>
    <w:rsid w:val="00E72AE5"/>
    <w:rsid w:val="00E7643B"/>
    <w:rsid w:val="00E814BF"/>
    <w:rsid w:val="00E84ACA"/>
    <w:rsid w:val="00E84E07"/>
    <w:rsid w:val="00E91B74"/>
    <w:rsid w:val="00E91FCF"/>
    <w:rsid w:val="00E95062"/>
    <w:rsid w:val="00EA3C1D"/>
    <w:rsid w:val="00EA40C3"/>
    <w:rsid w:val="00EB1314"/>
    <w:rsid w:val="00EB6A23"/>
    <w:rsid w:val="00ED178B"/>
    <w:rsid w:val="00EF15FE"/>
    <w:rsid w:val="00EF2D6B"/>
    <w:rsid w:val="00EF6DEE"/>
    <w:rsid w:val="00EF6E99"/>
    <w:rsid w:val="00F051ED"/>
    <w:rsid w:val="00F13F53"/>
    <w:rsid w:val="00F15489"/>
    <w:rsid w:val="00F261E2"/>
    <w:rsid w:val="00F3053D"/>
    <w:rsid w:val="00F336FA"/>
    <w:rsid w:val="00F34B24"/>
    <w:rsid w:val="00F34F55"/>
    <w:rsid w:val="00F41387"/>
    <w:rsid w:val="00F413E6"/>
    <w:rsid w:val="00F42146"/>
    <w:rsid w:val="00F4379A"/>
    <w:rsid w:val="00F452D3"/>
    <w:rsid w:val="00F47A3F"/>
    <w:rsid w:val="00F50A95"/>
    <w:rsid w:val="00F53B24"/>
    <w:rsid w:val="00F54DD7"/>
    <w:rsid w:val="00F63AE0"/>
    <w:rsid w:val="00F70348"/>
    <w:rsid w:val="00F70A37"/>
    <w:rsid w:val="00F72639"/>
    <w:rsid w:val="00F75A95"/>
    <w:rsid w:val="00F972BF"/>
    <w:rsid w:val="00FA03F4"/>
    <w:rsid w:val="00FA089F"/>
    <w:rsid w:val="00FA5991"/>
    <w:rsid w:val="00FB05E9"/>
    <w:rsid w:val="00FB0797"/>
    <w:rsid w:val="00FC3EFA"/>
    <w:rsid w:val="00FE4FF4"/>
    <w:rsid w:val="00FE58F3"/>
    <w:rsid w:val="00FF044C"/>
    <w:rsid w:val="00FF3EEE"/>
    <w:rsid w:val="00FF58C6"/>
    <w:rsid w:val="00FF7BE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B0D55EC"/>
  <w15:docId w15:val="{F966344E-05F2-40A9-91BC-4B258343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92713"/>
    <w:rPr>
      <w:sz w:val="22"/>
      <w:szCs w:val="22"/>
    </w:rPr>
  </w:style>
  <w:style w:type="paragraph" w:styleId="Antrat1">
    <w:name w:val="heading 1"/>
    <w:basedOn w:val="prastasis"/>
    <w:next w:val="prastasis"/>
    <w:link w:val="Antrat1Diagrama"/>
    <w:qFormat/>
    <w:rsid w:val="00292713"/>
    <w:pPr>
      <w:keepNext/>
      <w:tabs>
        <w:tab w:val="left" w:pos="567"/>
      </w:tabs>
      <w:ind w:right="-284"/>
      <w:outlineLvl w:val="0"/>
    </w:pPr>
    <w:rPr>
      <w:rFonts w:ascii="Arial" w:hAnsi="Arial" w:cs="Arial"/>
      <w:b/>
      <w:bCs/>
    </w:rPr>
  </w:style>
  <w:style w:type="paragraph" w:styleId="Antrat2">
    <w:name w:val="heading 2"/>
    <w:basedOn w:val="prastasis"/>
    <w:next w:val="prastasis"/>
    <w:link w:val="Antrat2Diagrama"/>
    <w:unhideWhenUsed/>
    <w:qFormat/>
    <w:rsid w:val="00DC151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qFormat/>
    <w:rsid w:val="00292713"/>
    <w:pPr>
      <w:keepNext/>
      <w:jc w:val="center"/>
      <w:outlineLvl w:val="2"/>
    </w:pPr>
    <w:rPr>
      <w:rFonts w:ascii="Arial" w:hAnsi="Arial" w:cs="Arial"/>
      <w:b/>
      <w:bCs/>
      <w:color w:val="00000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92713"/>
    <w:pPr>
      <w:tabs>
        <w:tab w:val="center" w:pos="4536"/>
        <w:tab w:val="right" w:pos="9072"/>
      </w:tabs>
    </w:pPr>
  </w:style>
  <w:style w:type="paragraph" w:styleId="Porat">
    <w:name w:val="footer"/>
    <w:basedOn w:val="prastasis"/>
    <w:rsid w:val="00292713"/>
    <w:pPr>
      <w:tabs>
        <w:tab w:val="center" w:pos="4536"/>
        <w:tab w:val="right" w:pos="9072"/>
      </w:tabs>
    </w:pPr>
  </w:style>
  <w:style w:type="character" w:styleId="Puslapionumeris">
    <w:name w:val="page number"/>
    <w:basedOn w:val="Numatytasispastraiposriftas"/>
    <w:rsid w:val="00292713"/>
  </w:style>
  <w:style w:type="paragraph" w:customStyle="1" w:styleId="Text">
    <w:name w:val="Text"/>
    <w:rsid w:val="00292713"/>
    <w:pPr>
      <w:jc w:val="both"/>
    </w:pPr>
    <w:rPr>
      <w:rFonts w:ascii="Arial" w:hAnsi="Arial" w:cs="Arial"/>
      <w:color w:val="000000"/>
    </w:rPr>
  </w:style>
  <w:style w:type="paragraph" w:customStyle="1" w:styleId="Normal">
    <w:name w:val="[Normal]"/>
    <w:uiPriority w:val="99"/>
    <w:rsid w:val="00A5499E"/>
    <w:rPr>
      <w:rFonts w:ascii="Arial" w:hAnsi="Arial" w:cs="Arial"/>
      <w:snapToGrid w:val="0"/>
    </w:rPr>
  </w:style>
  <w:style w:type="paragraph" w:styleId="Debesliotekstas">
    <w:name w:val="Balloon Text"/>
    <w:basedOn w:val="prastasis"/>
    <w:semiHidden/>
    <w:rsid w:val="005F55C3"/>
    <w:rPr>
      <w:rFonts w:ascii="Tahoma" w:hAnsi="Tahoma" w:cs="Tahoma"/>
      <w:sz w:val="16"/>
      <w:szCs w:val="16"/>
    </w:rPr>
  </w:style>
  <w:style w:type="paragraph" w:styleId="Pasveikinimas">
    <w:name w:val="Salutation"/>
    <w:basedOn w:val="prastasis"/>
    <w:link w:val="PasveikinimasDiagrama"/>
    <w:rsid w:val="00174014"/>
    <w:pPr>
      <w:spacing w:before="720" w:after="240"/>
    </w:pPr>
    <w:rPr>
      <w:rFonts w:ascii="Arial" w:hAnsi="Arial" w:cs="Arial"/>
      <w:color w:val="000000"/>
      <w:sz w:val="20"/>
      <w:szCs w:val="20"/>
    </w:rPr>
  </w:style>
  <w:style w:type="character" w:styleId="Hipersaitas">
    <w:name w:val="Hyperlink"/>
    <w:uiPriority w:val="99"/>
    <w:rsid w:val="00833ABB"/>
    <w:rPr>
      <w:color w:val="0000FF"/>
      <w:u w:val="single"/>
    </w:rPr>
  </w:style>
  <w:style w:type="character" w:styleId="Komentaronuoroda">
    <w:name w:val="annotation reference"/>
    <w:semiHidden/>
    <w:rsid w:val="00833ABB"/>
    <w:rPr>
      <w:sz w:val="16"/>
      <w:szCs w:val="16"/>
    </w:rPr>
  </w:style>
  <w:style w:type="paragraph" w:styleId="Komentarotekstas">
    <w:name w:val="annotation text"/>
    <w:basedOn w:val="prastasis"/>
    <w:link w:val="KomentarotekstasDiagrama"/>
    <w:semiHidden/>
    <w:rsid w:val="00833ABB"/>
    <w:rPr>
      <w:sz w:val="20"/>
      <w:szCs w:val="20"/>
    </w:rPr>
  </w:style>
  <w:style w:type="character" w:customStyle="1" w:styleId="KomentarotekstasDiagrama">
    <w:name w:val="Komentaro tekstas Diagrama"/>
    <w:link w:val="Komentarotekstas"/>
    <w:semiHidden/>
    <w:rsid w:val="00833ABB"/>
    <w:rPr>
      <w:lang w:val="en-GB" w:eastAsia="en-GB" w:bidi="en-GB"/>
    </w:rPr>
  </w:style>
  <w:style w:type="paragraph" w:styleId="Sraopastraipa">
    <w:name w:val="List Paragraph"/>
    <w:basedOn w:val="prastasis"/>
    <w:qFormat/>
    <w:rsid w:val="00833ABB"/>
    <w:pPr>
      <w:spacing w:after="200" w:line="276" w:lineRule="auto"/>
      <w:ind w:left="720"/>
      <w:contextualSpacing/>
    </w:pPr>
    <w:rPr>
      <w:rFonts w:ascii="Calibri" w:eastAsia="Calibri" w:hAnsi="Calibri"/>
    </w:rPr>
  </w:style>
  <w:style w:type="paragraph" w:styleId="Paprastasistekstas">
    <w:name w:val="Plain Text"/>
    <w:basedOn w:val="prastasis"/>
    <w:link w:val="PaprastasistekstasDiagrama"/>
    <w:uiPriority w:val="99"/>
    <w:unhideWhenUsed/>
    <w:rsid w:val="001C7319"/>
    <w:rPr>
      <w:rFonts w:ascii="Calibri" w:eastAsiaTheme="minorHAnsi" w:hAnsi="Calibri"/>
    </w:rPr>
  </w:style>
  <w:style w:type="character" w:customStyle="1" w:styleId="PaprastasistekstasDiagrama">
    <w:name w:val="Paprastasis tekstas Diagrama"/>
    <w:basedOn w:val="Numatytasispastraiposriftas"/>
    <w:link w:val="Paprastasistekstas"/>
    <w:uiPriority w:val="99"/>
    <w:rsid w:val="001C7319"/>
    <w:rPr>
      <w:rFonts w:ascii="Calibri" w:eastAsiaTheme="minorHAnsi" w:hAnsi="Calibri"/>
      <w:sz w:val="22"/>
      <w:szCs w:val="22"/>
    </w:rPr>
  </w:style>
  <w:style w:type="character" w:styleId="Emfaz">
    <w:name w:val="Emphasis"/>
    <w:basedOn w:val="Numatytasispastraiposriftas"/>
    <w:uiPriority w:val="20"/>
    <w:qFormat/>
    <w:rsid w:val="00DF5B36"/>
    <w:rPr>
      <w:i/>
      <w:iCs/>
    </w:rPr>
  </w:style>
  <w:style w:type="character" w:customStyle="1" w:styleId="PasveikinimasDiagrama">
    <w:name w:val="Pasveikinimas Diagrama"/>
    <w:link w:val="Pasveikinimas"/>
    <w:rsid w:val="00A33773"/>
    <w:rPr>
      <w:rFonts w:ascii="Arial" w:hAnsi="Arial" w:cs="Arial"/>
      <w:color w:val="000000"/>
      <w:lang w:val="en-GB"/>
    </w:rPr>
  </w:style>
  <w:style w:type="paragraph" w:styleId="Komentarotema">
    <w:name w:val="annotation subject"/>
    <w:basedOn w:val="Komentarotekstas"/>
    <w:next w:val="Komentarotekstas"/>
    <w:link w:val="KomentarotemaDiagrama"/>
    <w:rsid w:val="00810000"/>
    <w:rPr>
      <w:b/>
      <w:bCs/>
    </w:rPr>
  </w:style>
  <w:style w:type="character" w:customStyle="1" w:styleId="KomentarotemaDiagrama">
    <w:name w:val="Komentaro tema Diagrama"/>
    <w:basedOn w:val="KomentarotekstasDiagrama"/>
    <w:link w:val="Komentarotema"/>
    <w:rsid w:val="00810000"/>
    <w:rPr>
      <w:b/>
      <w:bCs/>
      <w:lang w:val="en-GB" w:eastAsia="en-GB" w:bidi="en-GB"/>
    </w:rPr>
  </w:style>
  <w:style w:type="paragraph" w:customStyle="1" w:styleId="Default">
    <w:name w:val="Default"/>
    <w:rsid w:val="002C4980"/>
    <w:pPr>
      <w:autoSpaceDE w:val="0"/>
      <w:autoSpaceDN w:val="0"/>
      <w:adjustRightInd w:val="0"/>
    </w:pPr>
    <w:rPr>
      <w:lang w:val="en-US" w:eastAsia="en-US" w:bidi="ar-SA"/>
    </w:rPr>
  </w:style>
  <w:style w:type="character" w:customStyle="1" w:styleId="AntratsDiagrama">
    <w:name w:val="Antraštės Diagrama"/>
    <w:basedOn w:val="Numatytasispastraiposriftas"/>
    <w:link w:val="Antrats"/>
    <w:uiPriority w:val="99"/>
    <w:rsid w:val="0054272C"/>
    <w:rPr>
      <w:sz w:val="22"/>
      <w:szCs w:val="22"/>
    </w:rPr>
  </w:style>
  <w:style w:type="paragraph" w:customStyle="1" w:styleId="Titel3">
    <w:name w:val="Titel3"/>
    <w:rsid w:val="0054272C"/>
    <w:pPr>
      <w:jc w:val="both"/>
    </w:pPr>
    <w:rPr>
      <w:rFonts w:ascii="Arial" w:hAnsi="Arial"/>
      <w:b/>
      <w:i/>
      <w:color w:val="000000"/>
    </w:rPr>
  </w:style>
  <w:style w:type="character" w:customStyle="1" w:styleId="UnresolvedMention">
    <w:name w:val="Unresolved Mention"/>
    <w:basedOn w:val="Numatytasispastraiposriftas"/>
    <w:uiPriority w:val="99"/>
    <w:semiHidden/>
    <w:unhideWhenUsed/>
    <w:rsid w:val="00232052"/>
    <w:rPr>
      <w:color w:val="605E5C"/>
      <w:shd w:val="clear" w:color="auto" w:fill="E1DFDD"/>
    </w:rPr>
  </w:style>
  <w:style w:type="character" w:customStyle="1" w:styleId="Antrat2Diagrama">
    <w:name w:val="Antraštė 2 Diagrama"/>
    <w:basedOn w:val="Numatytasispastraiposriftas"/>
    <w:link w:val="Antrat2"/>
    <w:rsid w:val="00DC1514"/>
    <w:rPr>
      <w:rFonts w:asciiTheme="majorHAnsi" w:eastAsiaTheme="majorEastAsia" w:hAnsiTheme="majorHAnsi" w:cstheme="majorBidi"/>
      <w:color w:val="365F91" w:themeColor="accent1" w:themeShade="BF"/>
      <w:sz w:val="26"/>
      <w:szCs w:val="26"/>
    </w:rPr>
  </w:style>
  <w:style w:type="paragraph" w:styleId="Pataisymai">
    <w:name w:val="Revision"/>
    <w:hidden/>
    <w:uiPriority w:val="99"/>
    <w:semiHidden/>
    <w:rsid w:val="00795946"/>
    <w:rPr>
      <w:sz w:val="22"/>
      <w:szCs w:val="22"/>
    </w:rPr>
  </w:style>
  <w:style w:type="paragraph" w:customStyle="1" w:styleId="Normal0">
    <w:name w:val="Normal0"/>
    <w:uiPriority w:val="99"/>
    <w:rsid w:val="001C3820"/>
    <w:rPr>
      <w:rFonts w:ascii="Arial" w:hAnsi="Arial" w:cs="Arial"/>
      <w:snapToGrid w:val="0"/>
    </w:rPr>
  </w:style>
  <w:style w:type="character" w:customStyle="1" w:styleId="Antrat1Diagrama">
    <w:name w:val="Antraštė 1 Diagrama"/>
    <w:basedOn w:val="Numatytasispastraiposriftas"/>
    <w:link w:val="Antrat1"/>
    <w:rsid w:val="00FF3EEE"/>
    <w:rPr>
      <w:rFonts w:ascii="Arial" w:hAnsi="Arial" w:cs="Arial"/>
      <w:b/>
      <w:bCs/>
      <w:sz w:val="22"/>
      <w:szCs w:val="22"/>
    </w:rPr>
  </w:style>
  <w:style w:type="paragraph" w:styleId="prastasiniatinklio">
    <w:name w:val="Normal (Web)"/>
    <w:basedOn w:val="prastasis"/>
    <w:uiPriority w:val="99"/>
    <w:unhideWhenUsed/>
    <w:rsid w:val="00FF3EEE"/>
    <w:pPr>
      <w:spacing w:before="100" w:beforeAutospacing="1" w:after="100" w:afterAutospacing="1"/>
    </w:pPr>
    <w:rPr>
      <w:sz w:val="24"/>
      <w:szCs w:val="24"/>
      <w:lang w:val="en-US" w:eastAsia="en-US" w:bidi="ar-SA"/>
    </w:rPr>
  </w:style>
  <w:style w:type="character" w:customStyle="1" w:styleId="NichtaufgelsteErwhnung1">
    <w:name w:val="Nicht aufgelöste Erwähnung1"/>
    <w:basedOn w:val="Numatytasispastraiposriftas"/>
    <w:uiPriority w:val="99"/>
    <w:semiHidden/>
    <w:unhideWhenUsed/>
    <w:rsid w:val="00043AC8"/>
    <w:rPr>
      <w:color w:val="605E5C"/>
      <w:shd w:val="clear" w:color="auto" w:fill="E1DFDD"/>
    </w:rPr>
  </w:style>
  <w:style w:type="character" w:customStyle="1" w:styleId="highlight">
    <w:name w:val="highlight"/>
    <w:basedOn w:val="Numatytasispastraiposriftas"/>
    <w:rsid w:val="00043AC8"/>
  </w:style>
  <w:style w:type="character" w:customStyle="1" w:styleId="Neapdorotaspaminjimas1">
    <w:name w:val="Neapdorotas paminėjimas1"/>
    <w:basedOn w:val="Numatytasispastraiposriftas"/>
    <w:uiPriority w:val="99"/>
    <w:semiHidden/>
    <w:unhideWhenUsed/>
    <w:rsid w:val="00043AC8"/>
    <w:rPr>
      <w:color w:val="605E5C"/>
      <w:shd w:val="clear" w:color="auto" w:fill="E1DFDD"/>
    </w:rPr>
  </w:style>
  <w:style w:type="character" w:customStyle="1" w:styleId="UnresolvedMention1">
    <w:name w:val="Unresolved Mention1"/>
    <w:basedOn w:val="Numatytasispastraiposriftas"/>
    <w:uiPriority w:val="99"/>
    <w:semiHidden/>
    <w:unhideWhenUsed/>
    <w:rsid w:val="00043AC8"/>
    <w:rPr>
      <w:color w:val="605E5C"/>
      <w:shd w:val="clear" w:color="auto" w:fill="E1DFDD"/>
    </w:rPr>
  </w:style>
  <w:style w:type="paragraph" w:customStyle="1" w:styleId="BTEMEASMCA">
    <w:name w:val="BT EMEA_SMCA"/>
    <w:basedOn w:val="prastasis"/>
    <w:link w:val="BTEMEASMCAChar"/>
    <w:autoRedefine/>
    <w:uiPriority w:val="99"/>
    <w:rsid w:val="00043AC8"/>
    <w:pPr>
      <w:spacing w:after="120"/>
    </w:pPr>
    <w:rPr>
      <w:sz w:val="24"/>
      <w:szCs w:val="24"/>
      <w:lang w:val="en-US" w:eastAsia="ar-SA" w:bidi="ar-SA"/>
    </w:rPr>
  </w:style>
  <w:style w:type="character" w:customStyle="1" w:styleId="BTEMEASMCAChar">
    <w:name w:val="BT EMEA_SMCA Char"/>
    <w:link w:val="BTEMEASMCA"/>
    <w:uiPriority w:val="99"/>
    <w:rsid w:val="00043AC8"/>
    <w:rPr>
      <w:sz w:val="24"/>
      <w:szCs w:val="24"/>
      <w:lang w:val="en-US" w:eastAsia="ar-SA" w:bidi="ar-SA"/>
    </w:rPr>
  </w:style>
  <w:style w:type="paragraph" w:customStyle="1" w:styleId="Betarp1">
    <w:name w:val="Be tarpų1"/>
    <w:qFormat/>
    <w:rsid w:val="00043AC8"/>
    <w:rPr>
      <w:rFonts w:ascii="Calibri" w:eastAsia="Calibri" w:hAnsi="Calibr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6235">
      <w:bodyDiv w:val="1"/>
      <w:marLeft w:val="0"/>
      <w:marRight w:val="0"/>
      <w:marTop w:val="0"/>
      <w:marBottom w:val="0"/>
      <w:divBdr>
        <w:top w:val="none" w:sz="0" w:space="0" w:color="auto"/>
        <w:left w:val="none" w:sz="0" w:space="0" w:color="auto"/>
        <w:bottom w:val="none" w:sz="0" w:space="0" w:color="auto"/>
        <w:right w:val="none" w:sz="0" w:space="0" w:color="auto"/>
      </w:divBdr>
    </w:div>
    <w:div w:id="76442884">
      <w:bodyDiv w:val="1"/>
      <w:marLeft w:val="0"/>
      <w:marRight w:val="0"/>
      <w:marTop w:val="0"/>
      <w:marBottom w:val="0"/>
      <w:divBdr>
        <w:top w:val="none" w:sz="0" w:space="0" w:color="auto"/>
        <w:left w:val="none" w:sz="0" w:space="0" w:color="auto"/>
        <w:bottom w:val="none" w:sz="0" w:space="0" w:color="auto"/>
        <w:right w:val="none" w:sz="0" w:space="0" w:color="auto"/>
      </w:divBdr>
    </w:div>
    <w:div w:id="110059136">
      <w:bodyDiv w:val="1"/>
      <w:marLeft w:val="0"/>
      <w:marRight w:val="0"/>
      <w:marTop w:val="0"/>
      <w:marBottom w:val="0"/>
      <w:divBdr>
        <w:top w:val="none" w:sz="0" w:space="0" w:color="auto"/>
        <w:left w:val="none" w:sz="0" w:space="0" w:color="auto"/>
        <w:bottom w:val="none" w:sz="0" w:space="0" w:color="auto"/>
        <w:right w:val="none" w:sz="0" w:space="0" w:color="auto"/>
      </w:divBdr>
    </w:div>
    <w:div w:id="161548896">
      <w:bodyDiv w:val="1"/>
      <w:marLeft w:val="0"/>
      <w:marRight w:val="0"/>
      <w:marTop w:val="0"/>
      <w:marBottom w:val="0"/>
      <w:divBdr>
        <w:top w:val="none" w:sz="0" w:space="0" w:color="auto"/>
        <w:left w:val="none" w:sz="0" w:space="0" w:color="auto"/>
        <w:bottom w:val="none" w:sz="0" w:space="0" w:color="auto"/>
        <w:right w:val="none" w:sz="0" w:space="0" w:color="auto"/>
      </w:divBdr>
    </w:div>
    <w:div w:id="303052365">
      <w:bodyDiv w:val="1"/>
      <w:marLeft w:val="0"/>
      <w:marRight w:val="0"/>
      <w:marTop w:val="0"/>
      <w:marBottom w:val="0"/>
      <w:divBdr>
        <w:top w:val="none" w:sz="0" w:space="0" w:color="auto"/>
        <w:left w:val="none" w:sz="0" w:space="0" w:color="auto"/>
        <w:bottom w:val="none" w:sz="0" w:space="0" w:color="auto"/>
        <w:right w:val="none" w:sz="0" w:space="0" w:color="auto"/>
      </w:divBdr>
    </w:div>
    <w:div w:id="386420834">
      <w:bodyDiv w:val="1"/>
      <w:marLeft w:val="0"/>
      <w:marRight w:val="0"/>
      <w:marTop w:val="0"/>
      <w:marBottom w:val="0"/>
      <w:divBdr>
        <w:top w:val="none" w:sz="0" w:space="0" w:color="auto"/>
        <w:left w:val="none" w:sz="0" w:space="0" w:color="auto"/>
        <w:bottom w:val="none" w:sz="0" w:space="0" w:color="auto"/>
        <w:right w:val="none" w:sz="0" w:space="0" w:color="auto"/>
      </w:divBdr>
    </w:div>
    <w:div w:id="518159336">
      <w:bodyDiv w:val="1"/>
      <w:marLeft w:val="0"/>
      <w:marRight w:val="0"/>
      <w:marTop w:val="0"/>
      <w:marBottom w:val="0"/>
      <w:divBdr>
        <w:top w:val="none" w:sz="0" w:space="0" w:color="auto"/>
        <w:left w:val="none" w:sz="0" w:space="0" w:color="auto"/>
        <w:bottom w:val="none" w:sz="0" w:space="0" w:color="auto"/>
        <w:right w:val="none" w:sz="0" w:space="0" w:color="auto"/>
      </w:divBdr>
    </w:div>
    <w:div w:id="561260041">
      <w:bodyDiv w:val="1"/>
      <w:marLeft w:val="0"/>
      <w:marRight w:val="0"/>
      <w:marTop w:val="0"/>
      <w:marBottom w:val="0"/>
      <w:divBdr>
        <w:top w:val="none" w:sz="0" w:space="0" w:color="auto"/>
        <w:left w:val="none" w:sz="0" w:space="0" w:color="auto"/>
        <w:bottom w:val="none" w:sz="0" w:space="0" w:color="auto"/>
        <w:right w:val="none" w:sz="0" w:space="0" w:color="auto"/>
      </w:divBdr>
    </w:div>
    <w:div w:id="685324324">
      <w:bodyDiv w:val="1"/>
      <w:marLeft w:val="0"/>
      <w:marRight w:val="0"/>
      <w:marTop w:val="0"/>
      <w:marBottom w:val="0"/>
      <w:divBdr>
        <w:top w:val="none" w:sz="0" w:space="0" w:color="auto"/>
        <w:left w:val="none" w:sz="0" w:space="0" w:color="auto"/>
        <w:bottom w:val="none" w:sz="0" w:space="0" w:color="auto"/>
        <w:right w:val="none" w:sz="0" w:space="0" w:color="auto"/>
      </w:divBdr>
    </w:div>
    <w:div w:id="884298262">
      <w:bodyDiv w:val="1"/>
      <w:marLeft w:val="0"/>
      <w:marRight w:val="0"/>
      <w:marTop w:val="0"/>
      <w:marBottom w:val="0"/>
      <w:divBdr>
        <w:top w:val="none" w:sz="0" w:space="0" w:color="auto"/>
        <w:left w:val="none" w:sz="0" w:space="0" w:color="auto"/>
        <w:bottom w:val="none" w:sz="0" w:space="0" w:color="auto"/>
        <w:right w:val="none" w:sz="0" w:space="0" w:color="auto"/>
      </w:divBdr>
    </w:div>
    <w:div w:id="1051687048">
      <w:bodyDiv w:val="1"/>
      <w:marLeft w:val="0"/>
      <w:marRight w:val="0"/>
      <w:marTop w:val="0"/>
      <w:marBottom w:val="0"/>
      <w:divBdr>
        <w:top w:val="none" w:sz="0" w:space="0" w:color="auto"/>
        <w:left w:val="none" w:sz="0" w:space="0" w:color="auto"/>
        <w:bottom w:val="none" w:sz="0" w:space="0" w:color="auto"/>
        <w:right w:val="none" w:sz="0" w:space="0" w:color="auto"/>
      </w:divBdr>
    </w:div>
    <w:div w:id="1095639306">
      <w:bodyDiv w:val="1"/>
      <w:marLeft w:val="0"/>
      <w:marRight w:val="0"/>
      <w:marTop w:val="0"/>
      <w:marBottom w:val="0"/>
      <w:divBdr>
        <w:top w:val="none" w:sz="0" w:space="0" w:color="auto"/>
        <w:left w:val="none" w:sz="0" w:space="0" w:color="auto"/>
        <w:bottom w:val="none" w:sz="0" w:space="0" w:color="auto"/>
        <w:right w:val="none" w:sz="0" w:space="0" w:color="auto"/>
      </w:divBdr>
    </w:div>
    <w:div w:id="1132749031">
      <w:bodyDiv w:val="1"/>
      <w:marLeft w:val="0"/>
      <w:marRight w:val="0"/>
      <w:marTop w:val="0"/>
      <w:marBottom w:val="0"/>
      <w:divBdr>
        <w:top w:val="none" w:sz="0" w:space="0" w:color="auto"/>
        <w:left w:val="none" w:sz="0" w:space="0" w:color="auto"/>
        <w:bottom w:val="none" w:sz="0" w:space="0" w:color="auto"/>
        <w:right w:val="none" w:sz="0" w:space="0" w:color="auto"/>
      </w:divBdr>
    </w:div>
    <w:div w:id="1142846642">
      <w:bodyDiv w:val="1"/>
      <w:marLeft w:val="0"/>
      <w:marRight w:val="0"/>
      <w:marTop w:val="0"/>
      <w:marBottom w:val="0"/>
      <w:divBdr>
        <w:top w:val="none" w:sz="0" w:space="0" w:color="auto"/>
        <w:left w:val="none" w:sz="0" w:space="0" w:color="auto"/>
        <w:bottom w:val="none" w:sz="0" w:space="0" w:color="auto"/>
        <w:right w:val="none" w:sz="0" w:space="0" w:color="auto"/>
      </w:divBdr>
    </w:div>
    <w:div w:id="1203404299">
      <w:bodyDiv w:val="1"/>
      <w:marLeft w:val="0"/>
      <w:marRight w:val="0"/>
      <w:marTop w:val="0"/>
      <w:marBottom w:val="0"/>
      <w:divBdr>
        <w:top w:val="none" w:sz="0" w:space="0" w:color="auto"/>
        <w:left w:val="none" w:sz="0" w:space="0" w:color="auto"/>
        <w:bottom w:val="none" w:sz="0" w:space="0" w:color="auto"/>
        <w:right w:val="none" w:sz="0" w:space="0" w:color="auto"/>
      </w:divBdr>
    </w:div>
    <w:div w:id="1238898430">
      <w:bodyDiv w:val="1"/>
      <w:marLeft w:val="0"/>
      <w:marRight w:val="0"/>
      <w:marTop w:val="0"/>
      <w:marBottom w:val="0"/>
      <w:divBdr>
        <w:top w:val="none" w:sz="0" w:space="0" w:color="auto"/>
        <w:left w:val="none" w:sz="0" w:space="0" w:color="auto"/>
        <w:bottom w:val="none" w:sz="0" w:space="0" w:color="auto"/>
        <w:right w:val="none" w:sz="0" w:space="0" w:color="auto"/>
      </w:divBdr>
    </w:div>
    <w:div w:id="1261914861">
      <w:bodyDiv w:val="1"/>
      <w:marLeft w:val="0"/>
      <w:marRight w:val="0"/>
      <w:marTop w:val="0"/>
      <w:marBottom w:val="0"/>
      <w:divBdr>
        <w:top w:val="none" w:sz="0" w:space="0" w:color="auto"/>
        <w:left w:val="none" w:sz="0" w:space="0" w:color="auto"/>
        <w:bottom w:val="none" w:sz="0" w:space="0" w:color="auto"/>
        <w:right w:val="none" w:sz="0" w:space="0" w:color="auto"/>
      </w:divBdr>
    </w:div>
    <w:div w:id="1617591339">
      <w:bodyDiv w:val="1"/>
      <w:marLeft w:val="0"/>
      <w:marRight w:val="0"/>
      <w:marTop w:val="0"/>
      <w:marBottom w:val="0"/>
      <w:divBdr>
        <w:top w:val="none" w:sz="0" w:space="0" w:color="auto"/>
        <w:left w:val="none" w:sz="0" w:space="0" w:color="auto"/>
        <w:bottom w:val="none" w:sz="0" w:space="0" w:color="auto"/>
        <w:right w:val="none" w:sz="0" w:space="0" w:color="auto"/>
      </w:divBdr>
    </w:div>
    <w:div w:id="1629386944">
      <w:bodyDiv w:val="1"/>
      <w:marLeft w:val="0"/>
      <w:marRight w:val="0"/>
      <w:marTop w:val="0"/>
      <w:marBottom w:val="0"/>
      <w:divBdr>
        <w:top w:val="none" w:sz="0" w:space="0" w:color="auto"/>
        <w:left w:val="none" w:sz="0" w:space="0" w:color="auto"/>
        <w:bottom w:val="none" w:sz="0" w:space="0" w:color="auto"/>
        <w:right w:val="none" w:sz="0" w:space="0" w:color="auto"/>
      </w:divBdr>
    </w:div>
    <w:div w:id="1769739886">
      <w:bodyDiv w:val="1"/>
      <w:marLeft w:val="0"/>
      <w:marRight w:val="0"/>
      <w:marTop w:val="0"/>
      <w:marBottom w:val="0"/>
      <w:divBdr>
        <w:top w:val="none" w:sz="0" w:space="0" w:color="auto"/>
        <w:left w:val="none" w:sz="0" w:space="0" w:color="auto"/>
        <w:bottom w:val="none" w:sz="0" w:space="0" w:color="auto"/>
        <w:right w:val="none" w:sz="0" w:space="0" w:color="auto"/>
      </w:divBdr>
    </w:div>
    <w:div w:id="207581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sra@cesra.d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ecy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esra@cesra.de"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A472B-7141-46BB-A2D4-274F44AF0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2979</Words>
  <Characters>20723</Characters>
  <Application>Microsoft Office Word</Application>
  <DocSecurity>4</DocSecurity>
  <Lines>172</Lines>
  <Paragraphs>47</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74</vt:i4>
      </vt:variant>
      <vt:variant>
        <vt:lpstr>Titel</vt:lpstr>
      </vt:variant>
      <vt:variant>
        <vt:i4>1</vt:i4>
      </vt:variant>
    </vt:vector>
  </HeadingPairs>
  <TitlesOfParts>
    <vt:vector size="77" baseType="lpstr">
      <vt:lpstr>Stand der Information:</vt:lpstr>
      <vt:lpstr>Stand der Information:</vt:lpstr>
      <vt:lpstr>1.	VAISTINIO PREPARATO PAVADINIMAS</vt:lpstr>
      <vt:lpstr>2.	KOKYBINĖ IR KIEKYBINĖ SUDĖTIS</vt:lpstr>
      <vt:lpstr>3.	FARMACINĖ FORMA</vt:lpstr>
      <vt:lpstr>4.	KLINIKINĖ INFORMACIJA</vt:lpstr>
      <vt:lpstr>4.2	Dozavimas ir vartojimo metodas</vt:lpstr>
      <vt:lpstr>4.3	Kontraindikacijos</vt:lpstr>
      <vt:lpstr>4.4	Specialūs įspėjimai ir atsargumo priemonės</vt:lpstr>
      <vt:lpstr>4.5	Sąveika su kitais vaistiniais preparatais ir kitokia sąveika</vt:lpstr>
      <vt:lpstr>4.6	Vaisingumas, nėštumo ir žindymo laikotarpis</vt:lpstr>
      <vt:lpstr>4.7	Poveikis gebėjimui vairuoti ir valdyti mechanizmus</vt:lpstr>
      <vt:lpstr>4.8	Nepageidaujamas poveikis</vt:lpstr>
      <vt:lpstr>4.9	Perdozavimas</vt:lpstr>
      <vt:lpstr>5.	FARMAKOLOGINĖS SAVYBĖS</vt:lpstr>
      <vt:lpstr>5.1	Farmakodinaminės savybės</vt:lpstr>
      <vt:lpstr>5.2	Farmakokinetinės savybės</vt:lpstr>
      <vt:lpstr>5.3	Ikiklinikinių saugumo tyrimų duomenys</vt:lpstr>
      <vt:lpstr>6.	FARMACINĖ INFORMACIJA</vt:lpstr>
      <vt:lpstr>6.2	Nesuderinamumas</vt:lpstr>
      <vt:lpstr>6.3	Tinkamumo laikas</vt:lpstr>
      <vt:lpstr>6.4	Specialios laikymo sąlygos</vt:lpstr>
      <vt:lpstr>6.5	Talpyklės pobūdis ir jos turinys</vt:lpstr>
      <vt:lpstr>6.6 	Specialūs reikalavimai atliekoms tvarkyti ir vaistiniam preparatui ruošti</vt:lpstr>
      <vt:lpstr>7.	REGISTRUOTOJAS</vt:lpstr>
      <vt:lpstr>8.	REGISTRACIJOS PAŽYMĖJIMO NUMERIS (-IAI)</vt:lpstr>
      <vt:lpstr>9.	REGISTRAVIMO / PERREGISTRAVIMO DATA</vt:lpstr>
      <vt:lpstr>10.	TEKSTO PERŽIŪROS DATA</vt:lpstr>
      <vt:lpstr/>
      <vt:lpstr/>
      <vt:lpstr/>
      <vt:lpstr/>
      <vt:lpstr/>
      <vt:lpstr/>
      <vt:lpstr/>
      <vt:lpstr/>
      <vt:lpstr/>
      <vt:lpstr/>
      <vt:lpstr>II PRIEDAS</vt:lpstr>
      <vt:lpstr/>
      <vt:lpstr/>
      <vt:lpstr/>
      <vt:lpstr>III PRIEDAS</vt:lpstr>
      <vt:lpstr>ŽENKLINIMAS IR PAKUOTĖS LAPELIS</vt:lpstr>
      <vt:lpstr>A. ŽENKLINIMAS</vt:lpstr>
      <vt:lpstr>17.	UNIKALUS IDENTIFIKATORIUS – 2D BRŪKŠNINIS KODAS</vt:lpstr>
      <vt:lpstr>18. UNIKALUS IDENTIFIKATORIUS – ŽMONĖMS SUPRANTAMI DUOMENYS</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
      <vt:lpstr/>
      <vt:lpstr/>
      <vt:lpstr/>
      <vt:lpstr/>
      <vt:lpstr>B. PAKUOTĖS LAPELIS</vt:lpstr>
      <vt:lpstr>Įspėjimai ir atsargumo priemonės</vt:lpstr>
      <vt:lpstr>Stand der Information:</vt:lpstr>
    </vt:vector>
  </TitlesOfParts>
  <Company>CESRA</Company>
  <LinksUpToDate>false</LinksUpToDate>
  <CharactersWithSpaces>23655</CharactersWithSpaces>
  <SharedDoc>false</SharedDoc>
  <HLinks>
    <vt:vector size="18" baseType="variant">
      <vt:variant>
        <vt:i4>393252</vt:i4>
      </vt:variant>
      <vt:variant>
        <vt:i4>6</vt:i4>
      </vt:variant>
      <vt:variant>
        <vt:i4>0</vt:i4>
      </vt:variant>
      <vt:variant>
        <vt:i4>5</vt:i4>
      </vt:variant>
      <vt:variant>
        <vt:lpwstr>mailto:cesra@cesra.de</vt:lpwstr>
      </vt:variant>
      <vt:variant>
        <vt:lpwstr/>
      </vt:variant>
      <vt:variant>
        <vt:i4>393252</vt:i4>
      </vt:variant>
      <vt:variant>
        <vt:i4>3</vt:i4>
      </vt:variant>
      <vt:variant>
        <vt:i4>0</vt:i4>
      </vt:variant>
      <vt:variant>
        <vt:i4>5</vt:i4>
      </vt:variant>
      <vt:variant>
        <vt:lpwstr>mailto:cesra@cesra.de</vt:lpwstr>
      </vt:variant>
      <vt:variant>
        <vt:lpwstr/>
      </vt:variant>
      <vt:variant>
        <vt:i4>393252</vt:i4>
      </vt:variant>
      <vt:variant>
        <vt:i4>0</vt:i4>
      </vt:variant>
      <vt:variant>
        <vt:i4>0</vt:i4>
      </vt:variant>
      <vt:variant>
        <vt:i4>5</vt:i4>
      </vt:variant>
      <vt:variant>
        <vt:lpwstr>mailto:cesra@cesra.de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 der Information:</dc:title>
  <dc:creator>mmoermann</dc:creator>
  <cp:lastModifiedBy>Albina Burkauskaitė</cp:lastModifiedBy>
  <cp:revision>2</cp:revision>
  <cp:lastPrinted>2022-02-25T07:27:00Z</cp:lastPrinted>
  <dcterms:created xsi:type="dcterms:W3CDTF">2025-04-01T06:08:00Z</dcterms:created>
  <dcterms:modified xsi:type="dcterms:W3CDTF">2025-04-01T06:08:00Z</dcterms:modified>
</cp:coreProperties>
</file>