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622D" w14:textId="77777777" w:rsidR="00B73751" w:rsidRPr="00634EAD" w:rsidRDefault="00B73751" w:rsidP="00B73751">
      <w:pPr>
        <w:rPr>
          <w:sz w:val="22"/>
          <w:szCs w:val="22"/>
          <w:lang w:val="lt-LT" w:eastAsia="en-US"/>
        </w:rPr>
      </w:pPr>
    </w:p>
    <w:p w14:paraId="783249C9" w14:textId="77777777" w:rsidR="00B73751" w:rsidRPr="00065FC6" w:rsidRDefault="00B73751" w:rsidP="00B73751">
      <w:pPr>
        <w:rPr>
          <w:sz w:val="22"/>
          <w:szCs w:val="22"/>
          <w:lang w:val="lt-LT" w:eastAsia="en-US"/>
        </w:rPr>
      </w:pPr>
    </w:p>
    <w:p w14:paraId="3C45A45F" w14:textId="77777777" w:rsidR="00B73751" w:rsidRPr="00065FC6" w:rsidRDefault="00B73751" w:rsidP="00B73751">
      <w:pPr>
        <w:rPr>
          <w:sz w:val="22"/>
          <w:szCs w:val="22"/>
          <w:lang w:val="lt-LT" w:eastAsia="en-US"/>
        </w:rPr>
      </w:pPr>
    </w:p>
    <w:p w14:paraId="56BFB032" w14:textId="77777777" w:rsidR="00B73751" w:rsidRPr="00065FC6" w:rsidRDefault="00B73751" w:rsidP="00B73751">
      <w:pPr>
        <w:rPr>
          <w:sz w:val="22"/>
          <w:szCs w:val="22"/>
          <w:lang w:val="lt-LT" w:eastAsia="en-US"/>
        </w:rPr>
      </w:pPr>
    </w:p>
    <w:p w14:paraId="12D74648" w14:textId="77777777" w:rsidR="00B73751" w:rsidRPr="00065FC6" w:rsidRDefault="00B73751" w:rsidP="00B73751">
      <w:pPr>
        <w:rPr>
          <w:sz w:val="22"/>
          <w:szCs w:val="22"/>
          <w:lang w:val="lt-LT" w:eastAsia="en-US"/>
        </w:rPr>
      </w:pPr>
    </w:p>
    <w:p w14:paraId="67B00302" w14:textId="77777777" w:rsidR="00B73751" w:rsidRPr="00065FC6" w:rsidRDefault="00B73751" w:rsidP="00B73751">
      <w:pPr>
        <w:rPr>
          <w:sz w:val="22"/>
          <w:szCs w:val="22"/>
          <w:lang w:val="lt-LT" w:eastAsia="en-US"/>
        </w:rPr>
      </w:pPr>
    </w:p>
    <w:p w14:paraId="66704F2C" w14:textId="77777777" w:rsidR="00B73751" w:rsidRPr="00065FC6" w:rsidRDefault="00B73751" w:rsidP="00B73751">
      <w:pPr>
        <w:rPr>
          <w:sz w:val="22"/>
          <w:szCs w:val="22"/>
          <w:lang w:val="lt-LT" w:eastAsia="en-US"/>
        </w:rPr>
      </w:pPr>
    </w:p>
    <w:p w14:paraId="7D9A36F4" w14:textId="77777777" w:rsidR="00B73751" w:rsidRPr="00065FC6" w:rsidRDefault="00B73751" w:rsidP="00B73751">
      <w:pPr>
        <w:rPr>
          <w:sz w:val="22"/>
          <w:szCs w:val="22"/>
          <w:lang w:val="lt-LT" w:eastAsia="en-US"/>
        </w:rPr>
      </w:pPr>
    </w:p>
    <w:p w14:paraId="203B2508" w14:textId="77777777" w:rsidR="00B73751" w:rsidRPr="00065FC6" w:rsidRDefault="00B73751" w:rsidP="00B73751">
      <w:pPr>
        <w:rPr>
          <w:sz w:val="22"/>
          <w:szCs w:val="22"/>
          <w:lang w:val="lt-LT" w:eastAsia="en-US"/>
        </w:rPr>
      </w:pPr>
    </w:p>
    <w:p w14:paraId="18085716" w14:textId="77777777" w:rsidR="00B73751" w:rsidRPr="00065FC6" w:rsidRDefault="00B73751" w:rsidP="00B73751">
      <w:pPr>
        <w:rPr>
          <w:sz w:val="22"/>
          <w:szCs w:val="22"/>
          <w:lang w:val="lt-LT" w:eastAsia="en-US"/>
        </w:rPr>
      </w:pPr>
    </w:p>
    <w:p w14:paraId="13019CCB" w14:textId="77777777" w:rsidR="00B73751" w:rsidRPr="00065FC6" w:rsidRDefault="00B73751" w:rsidP="00B73751">
      <w:pPr>
        <w:rPr>
          <w:sz w:val="22"/>
          <w:szCs w:val="22"/>
          <w:lang w:val="lt-LT" w:eastAsia="en-US"/>
        </w:rPr>
      </w:pPr>
    </w:p>
    <w:p w14:paraId="3FE8DB42" w14:textId="77777777" w:rsidR="00B73751" w:rsidRPr="00065FC6" w:rsidRDefault="00B73751" w:rsidP="00B73751">
      <w:pPr>
        <w:rPr>
          <w:sz w:val="22"/>
          <w:szCs w:val="22"/>
          <w:lang w:val="lt-LT" w:eastAsia="en-US"/>
        </w:rPr>
      </w:pPr>
    </w:p>
    <w:p w14:paraId="63303FB4" w14:textId="77777777" w:rsidR="00B73751" w:rsidRPr="00065FC6" w:rsidRDefault="00B73751" w:rsidP="00B73751">
      <w:pPr>
        <w:rPr>
          <w:sz w:val="22"/>
          <w:szCs w:val="22"/>
          <w:lang w:val="lt-LT" w:eastAsia="en-US"/>
        </w:rPr>
      </w:pPr>
    </w:p>
    <w:p w14:paraId="4D08B63B" w14:textId="77777777" w:rsidR="00B73751" w:rsidRPr="00065FC6" w:rsidRDefault="00B73751" w:rsidP="00B73751">
      <w:pPr>
        <w:rPr>
          <w:sz w:val="22"/>
          <w:szCs w:val="22"/>
          <w:lang w:val="lt-LT" w:eastAsia="en-US"/>
        </w:rPr>
      </w:pPr>
    </w:p>
    <w:p w14:paraId="6243C71B" w14:textId="77777777" w:rsidR="00B73751" w:rsidRPr="00065FC6" w:rsidRDefault="00B73751" w:rsidP="00B73751">
      <w:pPr>
        <w:rPr>
          <w:sz w:val="22"/>
          <w:szCs w:val="22"/>
          <w:lang w:val="lt-LT" w:eastAsia="en-US"/>
        </w:rPr>
      </w:pPr>
    </w:p>
    <w:p w14:paraId="5D3A3032" w14:textId="77777777" w:rsidR="00B73751" w:rsidRPr="00065FC6" w:rsidRDefault="00B73751" w:rsidP="00B73751">
      <w:pPr>
        <w:rPr>
          <w:sz w:val="22"/>
          <w:szCs w:val="22"/>
          <w:lang w:val="lt-LT" w:eastAsia="en-US"/>
        </w:rPr>
      </w:pPr>
    </w:p>
    <w:p w14:paraId="1C57E2C1" w14:textId="77777777" w:rsidR="00B73751" w:rsidRPr="00065FC6" w:rsidRDefault="00B73751" w:rsidP="00B73751">
      <w:pPr>
        <w:rPr>
          <w:sz w:val="22"/>
          <w:szCs w:val="22"/>
          <w:lang w:val="lt-LT" w:eastAsia="en-US"/>
        </w:rPr>
      </w:pPr>
    </w:p>
    <w:p w14:paraId="72A2D1DD" w14:textId="77777777" w:rsidR="00B73751" w:rsidRPr="00065FC6" w:rsidRDefault="00B73751" w:rsidP="00B73751">
      <w:pPr>
        <w:rPr>
          <w:sz w:val="22"/>
          <w:szCs w:val="22"/>
          <w:lang w:val="lt-LT" w:eastAsia="en-US"/>
        </w:rPr>
      </w:pPr>
    </w:p>
    <w:p w14:paraId="6B59FDA0" w14:textId="77777777" w:rsidR="00B73751" w:rsidRPr="00065FC6" w:rsidRDefault="00B73751" w:rsidP="00B73751">
      <w:pPr>
        <w:rPr>
          <w:sz w:val="22"/>
          <w:szCs w:val="22"/>
          <w:lang w:val="lt-LT" w:eastAsia="en-US"/>
        </w:rPr>
      </w:pPr>
    </w:p>
    <w:p w14:paraId="7663C427" w14:textId="77777777" w:rsidR="00B73751" w:rsidRPr="00065FC6" w:rsidRDefault="00B73751" w:rsidP="00B73751">
      <w:pPr>
        <w:rPr>
          <w:sz w:val="22"/>
          <w:szCs w:val="22"/>
          <w:lang w:val="lt-LT" w:eastAsia="en-US"/>
        </w:rPr>
      </w:pPr>
    </w:p>
    <w:p w14:paraId="6C69150F" w14:textId="77777777" w:rsidR="00B73751" w:rsidRPr="00065FC6" w:rsidRDefault="00B73751" w:rsidP="00B73751">
      <w:pPr>
        <w:rPr>
          <w:sz w:val="22"/>
          <w:szCs w:val="22"/>
          <w:lang w:val="lt-LT" w:eastAsia="en-US"/>
        </w:rPr>
      </w:pPr>
    </w:p>
    <w:p w14:paraId="1659DB42" w14:textId="77777777" w:rsidR="00B73751" w:rsidRPr="00065FC6" w:rsidRDefault="00B73751" w:rsidP="00B73751">
      <w:pPr>
        <w:rPr>
          <w:sz w:val="22"/>
          <w:szCs w:val="22"/>
          <w:lang w:val="lt-LT" w:eastAsia="en-US"/>
        </w:rPr>
      </w:pPr>
    </w:p>
    <w:p w14:paraId="103D41BB" w14:textId="77777777" w:rsidR="00B73751" w:rsidRPr="00065FC6" w:rsidRDefault="00B73751" w:rsidP="00B73751">
      <w:pPr>
        <w:rPr>
          <w:sz w:val="22"/>
          <w:szCs w:val="22"/>
          <w:lang w:val="lt-LT" w:eastAsia="en-US"/>
        </w:rPr>
      </w:pPr>
    </w:p>
    <w:p w14:paraId="190F52BE" w14:textId="77777777" w:rsidR="00B73751" w:rsidRPr="00065FC6" w:rsidRDefault="00B73751" w:rsidP="00B73751">
      <w:pPr>
        <w:tabs>
          <w:tab w:val="left" w:pos="567"/>
        </w:tabs>
        <w:ind w:left="567" w:hanging="567"/>
        <w:jc w:val="center"/>
        <w:outlineLvl w:val="0"/>
        <w:rPr>
          <w:b/>
          <w:caps/>
          <w:sz w:val="22"/>
          <w:szCs w:val="22"/>
          <w:lang w:val="lt-LT" w:eastAsia="en-US"/>
        </w:rPr>
      </w:pPr>
      <w:bookmarkStart w:id="0" w:name="_Toc129243221"/>
      <w:bookmarkStart w:id="1" w:name="_Toc129243096"/>
      <w:r w:rsidRPr="00065FC6">
        <w:rPr>
          <w:b/>
          <w:caps/>
          <w:sz w:val="22"/>
          <w:szCs w:val="22"/>
          <w:lang w:val="lt-LT" w:eastAsia="en-US"/>
        </w:rPr>
        <w:t>I PRIEDAS</w:t>
      </w:r>
      <w:bookmarkEnd w:id="0"/>
      <w:bookmarkEnd w:id="1"/>
    </w:p>
    <w:p w14:paraId="7BE5F226" w14:textId="77777777" w:rsidR="00B73751" w:rsidRPr="00065FC6" w:rsidRDefault="00B73751" w:rsidP="00B73751">
      <w:pPr>
        <w:rPr>
          <w:sz w:val="22"/>
          <w:szCs w:val="22"/>
          <w:lang w:val="lt-LT" w:eastAsia="en-US"/>
        </w:rPr>
      </w:pPr>
    </w:p>
    <w:p w14:paraId="3F87A5AC" w14:textId="77777777" w:rsidR="00B73751" w:rsidRPr="00065FC6" w:rsidRDefault="00B73751" w:rsidP="00B73751">
      <w:pPr>
        <w:tabs>
          <w:tab w:val="left" w:pos="567"/>
        </w:tabs>
        <w:ind w:left="567" w:hanging="567"/>
        <w:jc w:val="center"/>
        <w:outlineLvl w:val="0"/>
        <w:rPr>
          <w:b/>
          <w:caps/>
          <w:sz w:val="22"/>
          <w:szCs w:val="22"/>
          <w:lang w:val="lt-LT" w:eastAsia="en-US"/>
        </w:rPr>
      </w:pPr>
      <w:bookmarkStart w:id="2" w:name="_Toc129243222"/>
      <w:bookmarkStart w:id="3" w:name="_Toc129243097"/>
      <w:r w:rsidRPr="00065FC6">
        <w:rPr>
          <w:b/>
          <w:caps/>
          <w:sz w:val="22"/>
          <w:szCs w:val="22"/>
          <w:lang w:val="lt-LT" w:eastAsia="en-US"/>
        </w:rPr>
        <w:t>PREPARATO CHARAKTERISTIKŲ SANTRAUKA</w:t>
      </w:r>
      <w:bookmarkEnd w:id="2"/>
      <w:bookmarkEnd w:id="3"/>
    </w:p>
    <w:p w14:paraId="51EB99B7" w14:textId="77777777" w:rsidR="004D29F9" w:rsidRPr="00065FC6" w:rsidRDefault="00B73751" w:rsidP="00B529F2">
      <w:pPr>
        <w:numPr>
          <w:ilvl w:val="0"/>
          <w:numId w:val="3"/>
        </w:numPr>
        <w:tabs>
          <w:tab w:val="left" w:pos="0"/>
          <w:tab w:val="left" w:pos="567"/>
          <w:tab w:val="left" w:pos="3960"/>
          <w:tab w:val="left" w:pos="5040"/>
        </w:tabs>
        <w:ind w:left="567" w:right="283" w:hanging="567"/>
        <w:rPr>
          <w:noProof/>
          <w:sz w:val="22"/>
          <w:szCs w:val="22"/>
          <w:lang w:val="lt-LT"/>
        </w:rPr>
      </w:pPr>
      <w:r w:rsidRPr="00065FC6">
        <w:rPr>
          <w:bCs/>
          <w:iCs/>
          <w:sz w:val="22"/>
          <w:szCs w:val="22"/>
          <w:lang w:val="lt-LT" w:eastAsia="en-US"/>
        </w:rPr>
        <w:br w:type="page"/>
      </w:r>
      <w:r w:rsidR="00C77E98" w:rsidRPr="00065FC6">
        <w:rPr>
          <w:b/>
          <w:sz w:val="22"/>
          <w:szCs w:val="22"/>
          <w:lang w:val="lt-LT" w:eastAsia="en-US"/>
        </w:rPr>
        <w:lastRenderedPageBreak/>
        <w:t>VAISTINIO PREPARATO PAVADINIMAS</w:t>
      </w:r>
    </w:p>
    <w:p w14:paraId="5674E057" w14:textId="77777777" w:rsidR="001E40D5" w:rsidRPr="00065FC6" w:rsidRDefault="001E40D5" w:rsidP="00C77E98">
      <w:pPr>
        <w:rPr>
          <w:sz w:val="22"/>
          <w:szCs w:val="22"/>
          <w:lang w:val="lt-LT"/>
        </w:rPr>
      </w:pPr>
    </w:p>
    <w:p w14:paraId="5CCF41CB" w14:textId="77777777" w:rsidR="006A3763" w:rsidRPr="00065FC6" w:rsidRDefault="0024291D" w:rsidP="00C77E98">
      <w:pPr>
        <w:rPr>
          <w:sz w:val="22"/>
          <w:szCs w:val="22"/>
          <w:lang w:val="lt-LT"/>
        </w:rPr>
      </w:pPr>
      <w:bookmarkStart w:id="4" w:name="_GoBack"/>
      <w:r w:rsidRPr="00065FC6">
        <w:rPr>
          <w:color w:val="000000"/>
          <w:sz w:val="22"/>
          <w:szCs w:val="22"/>
          <w:lang w:val="lt-LT"/>
        </w:rPr>
        <w:t>Norepinephrine Kabi</w:t>
      </w:r>
      <w:r w:rsidR="00A93BC2" w:rsidRPr="00065FC6">
        <w:rPr>
          <w:sz w:val="22"/>
          <w:szCs w:val="22"/>
          <w:lang w:val="lt-LT"/>
        </w:rPr>
        <w:t xml:space="preserve"> </w:t>
      </w:r>
      <w:bookmarkEnd w:id="4"/>
      <w:r w:rsidR="00790CE0" w:rsidRPr="00065FC6">
        <w:rPr>
          <w:sz w:val="22"/>
          <w:szCs w:val="22"/>
          <w:lang w:val="lt-LT" w:eastAsia="en-US"/>
        </w:rPr>
        <w:t>1 mg/ml koncentratas infuziniam tirpalui</w:t>
      </w:r>
    </w:p>
    <w:p w14:paraId="161C00EF" w14:textId="77777777" w:rsidR="00EC7A6C" w:rsidRPr="00065FC6" w:rsidRDefault="00EC7A6C" w:rsidP="00C77E98">
      <w:pPr>
        <w:rPr>
          <w:sz w:val="22"/>
          <w:szCs w:val="22"/>
          <w:lang w:val="lt-LT"/>
        </w:rPr>
      </w:pPr>
    </w:p>
    <w:p w14:paraId="4B5C91C9" w14:textId="77777777" w:rsidR="000F40C1" w:rsidRPr="00065FC6" w:rsidRDefault="000F40C1" w:rsidP="00C77E98">
      <w:pPr>
        <w:ind w:right="283"/>
        <w:rPr>
          <w:sz w:val="22"/>
          <w:szCs w:val="22"/>
          <w:lang w:val="lt-LT"/>
        </w:rPr>
      </w:pPr>
      <w:bookmarkStart w:id="5" w:name="_Toc211760101"/>
    </w:p>
    <w:p w14:paraId="3951B85E" w14:textId="77777777" w:rsidR="008D43A0" w:rsidRPr="00065FC6" w:rsidRDefault="00B44DB5" w:rsidP="00B529F2">
      <w:pPr>
        <w:widowControl w:val="0"/>
        <w:tabs>
          <w:tab w:val="left" w:pos="567"/>
        </w:tabs>
        <w:rPr>
          <w:noProof/>
          <w:sz w:val="22"/>
          <w:szCs w:val="22"/>
          <w:lang w:val="lt-LT"/>
        </w:rPr>
      </w:pPr>
      <w:r w:rsidRPr="00065FC6">
        <w:rPr>
          <w:b/>
          <w:noProof/>
          <w:sz w:val="22"/>
          <w:szCs w:val="22"/>
          <w:lang w:val="lt-LT"/>
        </w:rPr>
        <w:t>2</w:t>
      </w:r>
      <w:r w:rsidR="000F40C1" w:rsidRPr="00065FC6">
        <w:rPr>
          <w:b/>
          <w:noProof/>
          <w:sz w:val="22"/>
          <w:szCs w:val="22"/>
          <w:lang w:val="lt-LT"/>
        </w:rPr>
        <w:t>.</w:t>
      </w:r>
      <w:r w:rsidR="004D29F9" w:rsidRPr="00065FC6">
        <w:rPr>
          <w:b/>
          <w:noProof/>
          <w:sz w:val="22"/>
          <w:szCs w:val="22"/>
          <w:lang w:val="lt-LT"/>
        </w:rPr>
        <w:tab/>
      </w:r>
      <w:bookmarkEnd w:id="5"/>
      <w:r w:rsidR="00790CE0" w:rsidRPr="00065FC6">
        <w:rPr>
          <w:b/>
          <w:sz w:val="22"/>
          <w:szCs w:val="22"/>
          <w:lang w:val="lt-LT" w:eastAsia="en-US"/>
        </w:rPr>
        <w:t>KOKYBINĖ IR KIEKYBINĖ SUDĖTIS</w:t>
      </w:r>
    </w:p>
    <w:p w14:paraId="0F1ABAA7" w14:textId="77777777" w:rsidR="000E7DF4" w:rsidRPr="00065FC6" w:rsidRDefault="000E7DF4" w:rsidP="00C77E98">
      <w:pPr>
        <w:rPr>
          <w:sz w:val="22"/>
          <w:szCs w:val="22"/>
          <w:lang w:val="lt-LT"/>
        </w:rPr>
      </w:pPr>
    </w:p>
    <w:p w14:paraId="0F775D9B" w14:textId="77777777" w:rsidR="0024291D" w:rsidRPr="00065FC6" w:rsidRDefault="0024291D" w:rsidP="0024291D">
      <w:pPr>
        <w:widowControl w:val="0"/>
        <w:rPr>
          <w:bCs/>
          <w:noProof/>
          <w:sz w:val="22"/>
          <w:szCs w:val="22"/>
          <w:lang w:val="lt-LT"/>
        </w:rPr>
      </w:pPr>
      <w:bookmarkStart w:id="6" w:name="_Toc211760102"/>
      <w:r w:rsidRPr="00065FC6">
        <w:rPr>
          <w:sz w:val="22"/>
          <w:szCs w:val="22"/>
          <w:lang w:val="lt-LT"/>
        </w:rPr>
        <w:t>Kiekviename m</w:t>
      </w:r>
      <w:r w:rsidR="00117582">
        <w:rPr>
          <w:sz w:val="22"/>
          <w:szCs w:val="22"/>
          <w:lang w:val="lt-LT"/>
        </w:rPr>
        <w:t>ililitre</w:t>
      </w:r>
      <w:r w:rsidRPr="00065FC6">
        <w:rPr>
          <w:sz w:val="22"/>
          <w:szCs w:val="22"/>
          <w:lang w:val="lt-LT"/>
        </w:rPr>
        <w:t xml:space="preserve"> koncentrato infuziniam tirpalui yra 1</w:t>
      </w:r>
      <w:r w:rsidR="006C582C">
        <w:rPr>
          <w:sz w:val="22"/>
          <w:szCs w:val="22"/>
          <w:lang w:val="lt-LT"/>
        </w:rPr>
        <w:t> </w:t>
      </w:r>
      <w:r w:rsidRPr="00065FC6">
        <w:rPr>
          <w:sz w:val="22"/>
          <w:szCs w:val="22"/>
          <w:lang w:val="lt-LT"/>
        </w:rPr>
        <w:t>mg noradrenalino (norepinefrino) bazės, atitinkančios 2 mg noradrenalino (norepinefrino) tartrato.</w:t>
      </w:r>
    </w:p>
    <w:p w14:paraId="714EBAFA" w14:textId="77777777" w:rsidR="00C50C97" w:rsidRPr="00065FC6" w:rsidRDefault="0024291D" w:rsidP="00C77E98">
      <w:pPr>
        <w:rPr>
          <w:sz w:val="22"/>
          <w:szCs w:val="22"/>
          <w:lang w:val="lt-LT"/>
        </w:rPr>
      </w:pPr>
      <w:r w:rsidRPr="00065FC6">
        <w:rPr>
          <w:sz w:val="22"/>
          <w:szCs w:val="22"/>
          <w:lang w:val="lt-LT"/>
        </w:rPr>
        <w:t>Ampulės sudėtis</w:t>
      </w:r>
      <w:r w:rsidR="00165D55" w:rsidRPr="00065FC6">
        <w:rPr>
          <w:sz w:val="22"/>
          <w:szCs w:val="22"/>
          <w:lang w:val="lt-LT"/>
        </w:rPr>
        <w:t xml:space="preserve"> </w:t>
      </w:r>
      <w:r w:rsidRPr="00065FC6">
        <w:rPr>
          <w:sz w:val="22"/>
          <w:szCs w:val="22"/>
          <w:lang w:val="lt-LT"/>
        </w:rPr>
        <w:t>pateikiama šioje lentelėje</w:t>
      </w:r>
      <w:r w:rsidR="00165D55" w:rsidRPr="00065FC6">
        <w:rPr>
          <w:sz w:val="22"/>
          <w:szCs w:val="22"/>
          <w:lang w:val="lt-LT"/>
        </w:rPr>
        <w:t>:</w:t>
      </w:r>
    </w:p>
    <w:p w14:paraId="74680772" w14:textId="77777777" w:rsidR="00C50C97" w:rsidRPr="00065FC6" w:rsidRDefault="00C50C97" w:rsidP="00C77E98">
      <w:pPr>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21"/>
        <w:gridCol w:w="2221"/>
      </w:tblGrid>
      <w:tr w:rsidR="002123BD" w:rsidRPr="00065FC6" w14:paraId="22527625" w14:textId="77777777" w:rsidTr="006C582C">
        <w:tc>
          <w:tcPr>
            <w:tcW w:w="2220" w:type="dxa"/>
            <w:shd w:val="clear" w:color="auto" w:fill="auto"/>
          </w:tcPr>
          <w:p w14:paraId="55F29FB7" w14:textId="77777777" w:rsidR="002123BD" w:rsidRPr="00065FC6" w:rsidRDefault="0024291D" w:rsidP="00C77E98">
            <w:pPr>
              <w:rPr>
                <w:sz w:val="22"/>
                <w:szCs w:val="22"/>
                <w:lang w:val="lt-LT"/>
              </w:rPr>
            </w:pPr>
            <w:r w:rsidRPr="00065FC6">
              <w:rPr>
                <w:sz w:val="22"/>
                <w:szCs w:val="22"/>
                <w:lang w:val="lt-LT"/>
              </w:rPr>
              <w:t>Koncentrato kiekis</w:t>
            </w:r>
            <w:r w:rsidR="002123BD" w:rsidRPr="00065FC6">
              <w:rPr>
                <w:sz w:val="22"/>
                <w:szCs w:val="22"/>
                <w:lang w:val="lt-LT"/>
              </w:rPr>
              <w:t xml:space="preserve"> </w:t>
            </w:r>
          </w:p>
        </w:tc>
        <w:tc>
          <w:tcPr>
            <w:tcW w:w="2221" w:type="dxa"/>
          </w:tcPr>
          <w:p w14:paraId="57E620B2" w14:textId="77777777" w:rsidR="002123BD" w:rsidRPr="00065FC6" w:rsidRDefault="0024291D" w:rsidP="00C77E98">
            <w:pPr>
              <w:rPr>
                <w:sz w:val="22"/>
                <w:szCs w:val="22"/>
                <w:lang w:val="lt-LT"/>
              </w:rPr>
            </w:pPr>
            <w:r w:rsidRPr="00065FC6">
              <w:rPr>
                <w:sz w:val="22"/>
                <w:szCs w:val="22"/>
                <w:lang w:val="lt-LT"/>
              </w:rPr>
              <w:t>Noradrenalino bazės kiekis</w:t>
            </w:r>
          </w:p>
        </w:tc>
        <w:tc>
          <w:tcPr>
            <w:tcW w:w="2221" w:type="dxa"/>
            <w:shd w:val="clear" w:color="auto" w:fill="auto"/>
          </w:tcPr>
          <w:p w14:paraId="3281381D" w14:textId="77777777" w:rsidR="002123BD" w:rsidRPr="00065FC6" w:rsidRDefault="0024291D" w:rsidP="00C77E98">
            <w:pPr>
              <w:rPr>
                <w:sz w:val="22"/>
                <w:szCs w:val="22"/>
                <w:lang w:val="lt-LT"/>
              </w:rPr>
            </w:pPr>
            <w:r w:rsidRPr="00065FC6">
              <w:rPr>
                <w:sz w:val="22"/>
                <w:szCs w:val="22"/>
                <w:lang w:val="lt-LT"/>
              </w:rPr>
              <w:t>N</w:t>
            </w:r>
            <w:r w:rsidR="002123BD" w:rsidRPr="00065FC6">
              <w:rPr>
                <w:sz w:val="22"/>
                <w:szCs w:val="22"/>
                <w:lang w:val="lt-LT"/>
              </w:rPr>
              <w:t>oradrenalin</w:t>
            </w:r>
            <w:r w:rsidRPr="00065FC6">
              <w:rPr>
                <w:sz w:val="22"/>
                <w:szCs w:val="22"/>
                <w:lang w:val="lt-LT"/>
              </w:rPr>
              <w:t>o</w:t>
            </w:r>
            <w:r w:rsidR="002123BD" w:rsidRPr="00065FC6">
              <w:rPr>
                <w:sz w:val="22"/>
                <w:szCs w:val="22"/>
                <w:lang w:val="lt-LT"/>
              </w:rPr>
              <w:t xml:space="preserve"> </w:t>
            </w:r>
            <w:r w:rsidRPr="00065FC6">
              <w:rPr>
                <w:sz w:val="22"/>
                <w:szCs w:val="22"/>
                <w:lang w:val="lt-LT"/>
              </w:rPr>
              <w:t>tartrato kiekis</w:t>
            </w:r>
          </w:p>
        </w:tc>
      </w:tr>
      <w:tr w:rsidR="002123BD" w:rsidRPr="00065FC6" w14:paraId="59C0C171" w14:textId="77777777" w:rsidTr="006C582C">
        <w:tc>
          <w:tcPr>
            <w:tcW w:w="2220" w:type="dxa"/>
            <w:shd w:val="clear" w:color="auto" w:fill="auto"/>
          </w:tcPr>
          <w:p w14:paraId="508B3977" w14:textId="77777777" w:rsidR="002123BD" w:rsidRPr="00065FC6" w:rsidRDefault="002123BD" w:rsidP="00A613D7">
            <w:pPr>
              <w:rPr>
                <w:sz w:val="22"/>
                <w:szCs w:val="22"/>
                <w:lang w:val="lt-LT"/>
              </w:rPr>
            </w:pPr>
            <w:r w:rsidRPr="00065FC6">
              <w:rPr>
                <w:sz w:val="22"/>
                <w:szCs w:val="22"/>
                <w:lang w:val="lt-LT"/>
              </w:rPr>
              <w:t>1</w:t>
            </w:r>
            <w:r w:rsidR="00A613D7">
              <w:rPr>
                <w:sz w:val="22"/>
                <w:szCs w:val="22"/>
                <w:lang w:val="lt-LT"/>
              </w:rPr>
              <w:t> </w:t>
            </w:r>
            <w:r w:rsidRPr="00065FC6">
              <w:rPr>
                <w:sz w:val="22"/>
                <w:szCs w:val="22"/>
                <w:lang w:val="lt-LT"/>
              </w:rPr>
              <w:t>ml</w:t>
            </w:r>
          </w:p>
        </w:tc>
        <w:tc>
          <w:tcPr>
            <w:tcW w:w="2221" w:type="dxa"/>
          </w:tcPr>
          <w:p w14:paraId="082863C6" w14:textId="77777777" w:rsidR="002123BD" w:rsidRPr="00065FC6" w:rsidRDefault="002123BD" w:rsidP="00A613D7">
            <w:pPr>
              <w:rPr>
                <w:sz w:val="22"/>
                <w:szCs w:val="22"/>
                <w:lang w:val="lt-LT"/>
              </w:rPr>
            </w:pPr>
            <w:r w:rsidRPr="00065FC6">
              <w:rPr>
                <w:sz w:val="22"/>
                <w:szCs w:val="22"/>
                <w:lang w:val="lt-LT"/>
              </w:rPr>
              <w:t>1</w:t>
            </w:r>
            <w:r w:rsidR="00A613D7">
              <w:rPr>
                <w:sz w:val="22"/>
                <w:szCs w:val="22"/>
                <w:lang w:val="lt-LT"/>
              </w:rPr>
              <w:t> </w:t>
            </w:r>
            <w:r w:rsidRPr="00065FC6">
              <w:rPr>
                <w:sz w:val="22"/>
                <w:szCs w:val="22"/>
                <w:lang w:val="lt-LT"/>
              </w:rPr>
              <w:t>mg</w:t>
            </w:r>
          </w:p>
        </w:tc>
        <w:tc>
          <w:tcPr>
            <w:tcW w:w="2221" w:type="dxa"/>
            <w:shd w:val="clear" w:color="auto" w:fill="auto"/>
          </w:tcPr>
          <w:p w14:paraId="108858BB" w14:textId="77777777" w:rsidR="002123BD" w:rsidRPr="00065FC6" w:rsidRDefault="002123BD" w:rsidP="00A613D7">
            <w:pPr>
              <w:rPr>
                <w:sz w:val="22"/>
                <w:szCs w:val="22"/>
                <w:lang w:val="lt-LT"/>
              </w:rPr>
            </w:pPr>
            <w:r w:rsidRPr="00065FC6">
              <w:rPr>
                <w:sz w:val="22"/>
                <w:szCs w:val="22"/>
                <w:lang w:val="lt-LT"/>
              </w:rPr>
              <w:t>2</w:t>
            </w:r>
            <w:r w:rsidR="00A613D7">
              <w:rPr>
                <w:sz w:val="22"/>
                <w:szCs w:val="22"/>
                <w:lang w:val="lt-LT"/>
              </w:rPr>
              <w:t> </w:t>
            </w:r>
            <w:r w:rsidRPr="00065FC6">
              <w:rPr>
                <w:sz w:val="22"/>
                <w:szCs w:val="22"/>
                <w:lang w:val="lt-LT"/>
              </w:rPr>
              <w:t>mg</w:t>
            </w:r>
          </w:p>
        </w:tc>
      </w:tr>
      <w:tr w:rsidR="002123BD" w:rsidRPr="00065FC6" w14:paraId="321A6D63" w14:textId="77777777" w:rsidTr="006C582C">
        <w:tc>
          <w:tcPr>
            <w:tcW w:w="2220" w:type="dxa"/>
            <w:shd w:val="clear" w:color="auto" w:fill="auto"/>
          </w:tcPr>
          <w:p w14:paraId="52C9FF24" w14:textId="77777777" w:rsidR="002123BD" w:rsidRPr="00065FC6" w:rsidRDefault="002123BD" w:rsidP="00A613D7">
            <w:pPr>
              <w:rPr>
                <w:sz w:val="22"/>
                <w:szCs w:val="22"/>
                <w:lang w:val="lt-LT"/>
              </w:rPr>
            </w:pPr>
            <w:r w:rsidRPr="00065FC6">
              <w:rPr>
                <w:sz w:val="22"/>
                <w:szCs w:val="22"/>
                <w:lang w:val="lt-LT"/>
              </w:rPr>
              <w:t>4</w:t>
            </w:r>
            <w:r w:rsidR="00A613D7">
              <w:rPr>
                <w:sz w:val="22"/>
                <w:szCs w:val="22"/>
                <w:lang w:val="lt-LT"/>
              </w:rPr>
              <w:t> </w:t>
            </w:r>
            <w:r w:rsidRPr="00065FC6">
              <w:rPr>
                <w:sz w:val="22"/>
                <w:szCs w:val="22"/>
                <w:lang w:val="lt-LT"/>
              </w:rPr>
              <w:t>ml</w:t>
            </w:r>
          </w:p>
        </w:tc>
        <w:tc>
          <w:tcPr>
            <w:tcW w:w="2221" w:type="dxa"/>
          </w:tcPr>
          <w:p w14:paraId="2A4DE1EB" w14:textId="77777777" w:rsidR="002123BD" w:rsidRPr="00065FC6" w:rsidRDefault="002123BD" w:rsidP="00A613D7">
            <w:pPr>
              <w:rPr>
                <w:sz w:val="22"/>
                <w:szCs w:val="22"/>
                <w:lang w:val="lt-LT"/>
              </w:rPr>
            </w:pPr>
            <w:r w:rsidRPr="00065FC6">
              <w:rPr>
                <w:sz w:val="22"/>
                <w:szCs w:val="22"/>
                <w:lang w:val="lt-LT"/>
              </w:rPr>
              <w:t>4</w:t>
            </w:r>
            <w:r w:rsidR="00A613D7">
              <w:rPr>
                <w:sz w:val="22"/>
                <w:szCs w:val="22"/>
                <w:lang w:val="lt-LT"/>
              </w:rPr>
              <w:t> </w:t>
            </w:r>
            <w:r w:rsidRPr="00065FC6">
              <w:rPr>
                <w:sz w:val="22"/>
                <w:szCs w:val="22"/>
                <w:lang w:val="lt-LT"/>
              </w:rPr>
              <w:t>mg</w:t>
            </w:r>
          </w:p>
        </w:tc>
        <w:tc>
          <w:tcPr>
            <w:tcW w:w="2221" w:type="dxa"/>
            <w:shd w:val="clear" w:color="auto" w:fill="auto"/>
          </w:tcPr>
          <w:p w14:paraId="08E0C60C" w14:textId="77777777" w:rsidR="002123BD" w:rsidRPr="00065FC6" w:rsidRDefault="002123BD" w:rsidP="00A613D7">
            <w:pPr>
              <w:rPr>
                <w:sz w:val="22"/>
                <w:szCs w:val="22"/>
                <w:lang w:val="lt-LT"/>
              </w:rPr>
            </w:pPr>
            <w:r w:rsidRPr="00065FC6">
              <w:rPr>
                <w:sz w:val="22"/>
                <w:szCs w:val="22"/>
                <w:lang w:val="lt-LT"/>
              </w:rPr>
              <w:t>8</w:t>
            </w:r>
            <w:r w:rsidR="00A613D7">
              <w:rPr>
                <w:sz w:val="22"/>
                <w:szCs w:val="22"/>
                <w:lang w:val="lt-LT"/>
              </w:rPr>
              <w:t> </w:t>
            </w:r>
            <w:r w:rsidRPr="00065FC6">
              <w:rPr>
                <w:sz w:val="22"/>
                <w:szCs w:val="22"/>
                <w:lang w:val="lt-LT"/>
              </w:rPr>
              <w:t>mg</w:t>
            </w:r>
          </w:p>
        </w:tc>
      </w:tr>
      <w:tr w:rsidR="002123BD" w:rsidRPr="00065FC6" w14:paraId="38140832" w14:textId="77777777" w:rsidTr="006C582C">
        <w:tc>
          <w:tcPr>
            <w:tcW w:w="2220" w:type="dxa"/>
            <w:shd w:val="clear" w:color="auto" w:fill="auto"/>
          </w:tcPr>
          <w:p w14:paraId="3AE33D31" w14:textId="77777777" w:rsidR="002123BD" w:rsidRPr="00065FC6" w:rsidRDefault="002123BD" w:rsidP="00A613D7">
            <w:pPr>
              <w:rPr>
                <w:sz w:val="22"/>
                <w:szCs w:val="22"/>
                <w:lang w:val="lt-LT"/>
              </w:rPr>
            </w:pPr>
            <w:r w:rsidRPr="00065FC6">
              <w:rPr>
                <w:sz w:val="22"/>
                <w:szCs w:val="22"/>
                <w:lang w:val="lt-LT"/>
              </w:rPr>
              <w:t>5</w:t>
            </w:r>
            <w:r w:rsidR="00A613D7">
              <w:rPr>
                <w:sz w:val="22"/>
                <w:szCs w:val="22"/>
                <w:lang w:val="lt-LT"/>
              </w:rPr>
              <w:t> </w:t>
            </w:r>
            <w:r w:rsidRPr="00065FC6">
              <w:rPr>
                <w:sz w:val="22"/>
                <w:szCs w:val="22"/>
                <w:lang w:val="lt-LT"/>
              </w:rPr>
              <w:t>ml</w:t>
            </w:r>
          </w:p>
        </w:tc>
        <w:tc>
          <w:tcPr>
            <w:tcW w:w="2221" w:type="dxa"/>
          </w:tcPr>
          <w:p w14:paraId="3AAF4C8E" w14:textId="77777777" w:rsidR="002123BD" w:rsidRPr="00065FC6" w:rsidRDefault="002123BD" w:rsidP="00A613D7">
            <w:pPr>
              <w:rPr>
                <w:sz w:val="22"/>
                <w:szCs w:val="22"/>
                <w:lang w:val="lt-LT"/>
              </w:rPr>
            </w:pPr>
            <w:r w:rsidRPr="00065FC6">
              <w:rPr>
                <w:sz w:val="22"/>
                <w:szCs w:val="22"/>
                <w:lang w:val="lt-LT"/>
              </w:rPr>
              <w:t>5</w:t>
            </w:r>
            <w:r w:rsidR="00A613D7">
              <w:rPr>
                <w:sz w:val="22"/>
                <w:szCs w:val="22"/>
                <w:lang w:val="lt-LT"/>
              </w:rPr>
              <w:t> </w:t>
            </w:r>
            <w:r w:rsidRPr="00065FC6">
              <w:rPr>
                <w:sz w:val="22"/>
                <w:szCs w:val="22"/>
                <w:lang w:val="lt-LT"/>
              </w:rPr>
              <w:t>mg</w:t>
            </w:r>
          </w:p>
        </w:tc>
        <w:tc>
          <w:tcPr>
            <w:tcW w:w="2221" w:type="dxa"/>
            <w:shd w:val="clear" w:color="auto" w:fill="auto"/>
          </w:tcPr>
          <w:p w14:paraId="7218AF8F" w14:textId="77777777" w:rsidR="002123BD" w:rsidRPr="00065FC6" w:rsidRDefault="002123BD" w:rsidP="00A613D7">
            <w:pPr>
              <w:rPr>
                <w:sz w:val="22"/>
                <w:szCs w:val="22"/>
                <w:lang w:val="lt-LT"/>
              </w:rPr>
            </w:pPr>
            <w:r w:rsidRPr="00065FC6">
              <w:rPr>
                <w:sz w:val="22"/>
                <w:szCs w:val="22"/>
                <w:lang w:val="lt-LT"/>
              </w:rPr>
              <w:t>10</w:t>
            </w:r>
            <w:r w:rsidR="00A613D7">
              <w:rPr>
                <w:sz w:val="22"/>
                <w:szCs w:val="22"/>
                <w:lang w:val="lt-LT"/>
              </w:rPr>
              <w:t> </w:t>
            </w:r>
            <w:r w:rsidRPr="00065FC6">
              <w:rPr>
                <w:sz w:val="22"/>
                <w:szCs w:val="22"/>
                <w:lang w:val="lt-LT"/>
              </w:rPr>
              <w:t>mg</w:t>
            </w:r>
          </w:p>
        </w:tc>
      </w:tr>
      <w:tr w:rsidR="002123BD" w:rsidRPr="00065FC6" w14:paraId="47DB556D" w14:textId="77777777" w:rsidTr="006C582C">
        <w:tc>
          <w:tcPr>
            <w:tcW w:w="2220" w:type="dxa"/>
            <w:shd w:val="clear" w:color="auto" w:fill="auto"/>
          </w:tcPr>
          <w:p w14:paraId="738B3AC1" w14:textId="77777777" w:rsidR="002123BD" w:rsidRPr="00065FC6" w:rsidRDefault="002123BD" w:rsidP="00A613D7">
            <w:pPr>
              <w:rPr>
                <w:sz w:val="22"/>
                <w:szCs w:val="22"/>
                <w:lang w:val="lt-LT"/>
              </w:rPr>
            </w:pPr>
            <w:r w:rsidRPr="00065FC6">
              <w:rPr>
                <w:sz w:val="22"/>
                <w:szCs w:val="22"/>
                <w:lang w:val="lt-LT"/>
              </w:rPr>
              <w:t>8</w:t>
            </w:r>
            <w:r w:rsidR="00A613D7">
              <w:rPr>
                <w:sz w:val="22"/>
                <w:szCs w:val="22"/>
                <w:lang w:val="lt-LT"/>
              </w:rPr>
              <w:t> </w:t>
            </w:r>
            <w:r w:rsidRPr="00065FC6">
              <w:rPr>
                <w:sz w:val="22"/>
                <w:szCs w:val="22"/>
                <w:lang w:val="lt-LT"/>
              </w:rPr>
              <w:t>ml</w:t>
            </w:r>
          </w:p>
        </w:tc>
        <w:tc>
          <w:tcPr>
            <w:tcW w:w="2221" w:type="dxa"/>
          </w:tcPr>
          <w:p w14:paraId="3F5A0117" w14:textId="77777777" w:rsidR="002123BD" w:rsidRPr="00065FC6" w:rsidRDefault="002123BD" w:rsidP="00A613D7">
            <w:pPr>
              <w:rPr>
                <w:sz w:val="22"/>
                <w:szCs w:val="22"/>
                <w:lang w:val="lt-LT"/>
              </w:rPr>
            </w:pPr>
            <w:r w:rsidRPr="00065FC6">
              <w:rPr>
                <w:sz w:val="22"/>
                <w:szCs w:val="22"/>
                <w:lang w:val="lt-LT"/>
              </w:rPr>
              <w:t>8</w:t>
            </w:r>
            <w:r w:rsidR="00A613D7">
              <w:rPr>
                <w:sz w:val="22"/>
                <w:szCs w:val="22"/>
                <w:lang w:val="lt-LT"/>
              </w:rPr>
              <w:t> </w:t>
            </w:r>
            <w:r w:rsidRPr="00065FC6">
              <w:rPr>
                <w:sz w:val="22"/>
                <w:szCs w:val="22"/>
                <w:lang w:val="lt-LT"/>
              </w:rPr>
              <w:t>mg</w:t>
            </w:r>
          </w:p>
        </w:tc>
        <w:tc>
          <w:tcPr>
            <w:tcW w:w="2221" w:type="dxa"/>
            <w:shd w:val="clear" w:color="auto" w:fill="auto"/>
          </w:tcPr>
          <w:p w14:paraId="7AE8964F" w14:textId="77777777" w:rsidR="002123BD" w:rsidRPr="00065FC6" w:rsidRDefault="002123BD" w:rsidP="00A613D7">
            <w:pPr>
              <w:rPr>
                <w:sz w:val="22"/>
                <w:szCs w:val="22"/>
                <w:lang w:val="lt-LT"/>
              </w:rPr>
            </w:pPr>
            <w:r w:rsidRPr="00065FC6">
              <w:rPr>
                <w:sz w:val="22"/>
                <w:szCs w:val="22"/>
                <w:lang w:val="lt-LT"/>
              </w:rPr>
              <w:t>16</w:t>
            </w:r>
            <w:r w:rsidR="00A613D7">
              <w:rPr>
                <w:sz w:val="22"/>
                <w:szCs w:val="22"/>
                <w:lang w:val="lt-LT"/>
              </w:rPr>
              <w:t> </w:t>
            </w:r>
            <w:r w:rsidRPr="00065FC6">
              <w:rPr>
                <w:sz w:val="22"/>
                <w:szCs w:val="22"/>
                <w:lang w:val="lt-LT"/>
              </w:rPr>
              <w:t>mg</w:t>
            </w:r>
          </w:p>
        </w:tc>
      </w:tr>
      <w:tr w:rsidR="002123BD" w:rsidRPr="00065FC6" w14:paraId="76EC1446" w14:textId="77777777" w:rsidTr="006C582C">
        <w:tc>
          <w:tcPr>
            <w:tcW w:w="2220" w:type="dxa"/>
            <w:shd w:val="clear" w:color="auto" w:fill="auto"/>
          </w:tcPr>
          <w:p w14:paraId="446912D6" w14:textId="77777777" w:rsidR="002123BD" w:rsidRPr="00065FC6" w:rsidRDefault="002123BD" w:rsidP="00A613D7">
            <w:pPr>
              <w:rPr>
                <w:sz w:val="22"/>
                <w:szCs w:val="22"/>
                <w:lang w:val="lt-LT"/>
              </w:rPr>
            </w:pPr>
            <w:r w:rsidRPr="00065FC6">
              <w:rPr>
                <w:sz w:val="22"/>
                <w:szCs w:val="22"/>
                <w:lang w:val="lt-LT"/>
              </w:rPr>
              <w:t>10</w:t>
            </w:r>
            <w:r w:rsidR="00A613D7">
              <w:rPr>
                <w:sz w:val="22"/>
                <w:szCs w:val="22"/>
                <w:lang w:val="lt-LT"/>
              </w:rPr>
              <w:t> </w:t>
            </w:r>
            <w:r w:rsidRPr="00065FC6">
              <w:rPr>
                <w:sz w:val="22"/>
                <w:szCs w:val="22"/>
                <w:lang w:val="lt-LT"/>
              </w:rPr>
              <w:t>ml</w:t>
            </w:r>
          </w:p>
        </w:tc>
        <w:tc>
          <w:tcPr>
            <w:tcW w:w="2221" w:type="dxa"/>
          </w:tcPr>
          <w:p w14:paraId="0E046639" w14:textId="77777777" w:rsidR="002123BD" w:rsidRPr="00065FC6" w:rsidRDefault="002123BD" w:rsidP="00A613D7">
            <w:pPr>
              <w:rPr>
                <w:sz w:val="22"/>
                <w:szCs w:val="22"/>
                <w:lang w:val="lt-LT"/>
              </w:rPr>
            </w:pPr>
            <w:r w:rsidRPr="00065FC6">
              <w:rPr>
                <w:sz w:val="22"/>
                <w:szCs w:val="22"/>
                <w:lang w:val="lt-LT"/>
              </w:rPr>
              <w:t>10</w:t>
            </w:r>
            <w:r w:rsidR="00A613D7">
              <w:rPr>
                <w:sz w:val="22"/>
                <w:szCs w:val="22"/>
                <w:lang w:val="lt-LT"/>
              </w:rPr>
              <w:t> </w:t>
            </w:r>
            <w:r w:rsidRPr="00065FC6">
              <w:rPr>
                <w:sz w:val="22"/>
                <w:szCs w:val="22"/>
                <w:lang w:val="lt-LT"/>
              </w:rPr>
              <w:t>mg</w:t>
            </w:r>
          </w:p>
        </w:tc>
        <w:tc>
          <w:tcPr>
            <w:tcW w:w="2221" w:type="dxa"/>
            <w:shd w:val="clear" w:color="auto" w:fill="auto"/>
          </w:tcPr>
          <w:p w14:paraId="59D26150" w14:textId="77777777" w:rsidR="002123BD" w:rsidRPr="00065FC6" w:rsidRDefault="002123BD" w:rsidP="00A613D7">
            <w:pPr>
              <w:rPr>
                <w:sz w:val="22"/>
                <w:szCs w:val="22"/>
                <w:lang w:val="lt-LT"/>
              </w:rPr>
            </w:pPr>
            <w:r w:rsidRPr="00065FC6">
              <w:rPr>
                <w:sz w:val="22"/>
                <w:szCs w:val="22"/>
                <w:lang w:val="lt-LT"/>
              </w:rPr>
              <w:t>20</w:t>
            </w:r>
            <w:r w:rsidR="00A613D7">
              <w:rPr>
                <w:sz w:val="22"/>
                <w:szCs w:val="22"/>
                <w:lang w:val="lt-LT"/>
              </w:rPr>
              <w:t> </w:t>
            </w:r>
            <w:r w:rsidRPr="00065FC6">
              <w:rPr>
                <w:sz w:val="22"/>
                <w:szCs w:val="22"/>
                <w:lang w:val="lt-LT"/>
              </w:rPr>
              <w:t>mg</w:t>
            </w:r>
          </w:p>
        </w:tc>
      </w:tr>
    </w:tbl>
    <w:p w14:paraId="59D2B5F1" w14:textId="77777777" w:rsidR="00EC7A6C" w:rsidRPr="00A613D7" w:rsidRDefault="00EC7A6C" w:rsidP="00C77E98">
      <w:pPr>
        <w:rPr>
          <w:sz w:val="22"/>
          <w:szCs w:val="22"/>
          <w:lang w:val="lt-LT"/>
        </w:rPr>
      </w:pPr>
    </w:p>
    <w:p w14:paraId="039AC9C7" w14:textId="77777777" w:rsidR="00693718" w:rsidRPr="00A613D7" w:rsidRDefault="00693718" w:rsidP="00C77E98">
      <w:pPr>
        <w:rPr>
          <w:sz w:val="22"/>
          <w:szCs w:val="22"/>
          <w:lang w:val="lt-LT"/>
        </w:rPr>
      </w:pPr>
      <w:r w:rsidRPr="00A613D7">
        <w:rPr>
          <w:sz w:val="22"/>
          <w:szCs w:val="22"/>
          <w:lang w:val="lt-LT"/>
        </w:rPr>
        <w:t>Praskiedus pagal rekomendacijas, kiekviename</w:t>
      </w:r>
      <w:r w:rsidR="00A613D7">
        <w:rPr>
          <w:sz w:val="22"/>
          <w:szCs w:val="22"/>
          <w:lang w:val="lt-LT"/>
        </w:rPr>
        <w:t xml:space="preserve"> </w:t>
      </w:r>
      <w:r w:rsidRPr="00A613D7">
        <w:rPr>
          <w:sz w:val="22"/>
          <w:szCs w:val="22"/>
          <w:lang w:val="lt-LT"/>
        </w:rPr>
        <w:t>mililitre yra 40</w:t>
      </w:r>
      <w:r w:rsidR="00C670BF">
        <w:rPr>
          <w:sz w:val="22"/>
          <w:szCs w:val="22"/>
          <w:lang w:val="lt-LT"/>
        </w:rPr>
        <w:t> </w:t>
      </w:r>
      <w:r w:rsidRPr="00A613D7">
        <w:rPr>
          <w:sz w:val="22"/>
          <w:szCs w:val="22"/>
          <w:lang w:val="lt-LT"/>
        </w:rPr>
        <w:t>mikrogramų nor</w:t>
      </w:r>
      <w:r w:rsidR="00A613D7" w:rsidRPr="00A613D7">
        <w:rPr>
          <w:sz w:val="22"/>
          <w:szCs w:val="22"/>
          <w:lang w:val="lt-LT"/>
        </w:rPr>
        <w:t>adrenalino</w:t>
      </w:r>
      <w:r w:rsidRPr="00A613D7">
        <w:rPr>
          <w:sz w:val="22"/>
          <w:szCs w:val="22"/>
          <w:lang w:val="lt-LT"/>
        </w:rPr>
        <w:t xml:space="preserve"> bazės, atitinkančios 80 mikrogramų </w:t>
      </w:r>
      <w:r w:rsidR="00A613D7" w:rsidRPr="00A613D7">
        <w:rPr>
          <w:sz w:val="22"/>
          <w:szCs w:val="22"/>
          <w:lang w:val="lt-LT"/>
        </w:rPr>
        <w:t xml:space="preserve">noradrenalino </w:t>
      </w:r>
      <w:r w:rsidRPr="00A613D7">
        <w:rPr>
          <w:sz w:val="22"/>
          <w:szCs w:val="22"/>
          <w:lang w:val="lt-LT"/>
        </w:rPr>
        <w:t>tartrato.</w:t>
      </w:r>
    </w:p>
    <w:p w14:paraId="643B87FF" w14:textId="77777777" w:rsidR="00EC7A6C" w:rsidRPr="00A613D7" w:rsidRDefault="00EC7A6C" w:rsidP="00C77E98">
      <w:pPr>
        <w:rPr>
          <w:sz w:val="22"/>
          <w:szCs w:val="22"/>
          <w:lang w:val="lt-LT"/>
        </w:rPr>
      </w:pPr>
    </w:p>
    <w:p w14:paraId="5ADD1E06" w14:textId="77777777" w:rsidR="00693718" w:rsidRPr="00065FC6" w:rsidRDefault="00693718" w:rsidP="00693718">
      <w:pPr>
        <w:outlineLvl w:val="0"/>
        <w:rPr>
          <w:bCs/>
          <w:noProof/>
          <w:sz w:val="22"/>
          <w:szCs w:val="22"/>
          <w:u w:val="single"/>
          <w:lang w:val="lt-LT"/>
        </w:rPr>
      </w:pPr>
      <w:r w:rsidRPr="00065FC6">
        <w:rPr>
          <w:sz w:val="22"/>
          <w:szCs w:val="22"/>
          <w:u w:val="single"/>
          <w:lang w:val="lt-LT"/>
        </w:rPr>
        <w:t>Pagalbinės medžiagos, kurių poveikis žinomas</w:t>
      </w:r>
    </w:p>
    <w:p w14:paraId="6FD5A498" w14:textId="77777777" w:rsidR="00693718" w:rsidRPr="00065FC6" w:rsidRDefault="006C582C" w:rsidP="00C77E98">
      <w:pPr>
        <w:rPr>
          <w:sz w:val="22"/>
          <w:szCs w:val="22"/>
          <w:lang w:val="lt-LT"/>
        </w:rPr>
      </w:pPr>
      <w:r>
        <w:rPr>
          <w:sz w:val="22"/>
          <w:szCs w:val="22"/>
          <w:lang w:val="lt-LT"/>
        </w:rPr>
        <w:t>Kiekviename</w:t>
      </w:r>
      <w:r w:rsidRPr="00065FC6">
        <w:rPr>
          <w:sz w:val="22"/>
          <w:szCs w:val="22"/>
          <w:lang w:val="lt-LT"/>
        </w:rPr>
        <w:t xml:space="preserve"> </w:t>
      </w:r>
      <w:r>
        <w:rPr>
          <w:sz w:val="22"/>
          <w:szCs w:val="22"/>
          <w:lang w:val="lt-LT"/>
        </w:rPr>
        <w:t>š</w:t>
      </w:r>
      <w:r w:rsidR="00693718" w:rsidRPr="00065FC6">
        <w:rPr>
          <w:sz w:val="22"/>
          <w:szCs w:val="22"/>
          <w:lang w:val="lt-LT"/>
        </w:rPr>
        <w:t>io vaistinio preparato</w:t>
      </w:r>
      <w:r w:rsidR="00A613D7">
        <w:rPr>
          <w:sz w:val="22"/>
          <w:szCs w:val="22"/>
          <w:lang w:val="lt-LT"/>
        </w:rPr>
        <w:t xml:space="preserve"> </w:t>
      </w:r>
      <w:r w:rsidR="00693718" w:rsidRPr="00065FC6">
        <w:rPr>
          <w:sz w:val="22"/>
          <w:szCs w:val="22"/>
          <w:lang w:val="lt-LT"/>
        </w:rPr>
        <w:t>mililitre yra 3,4</w:t>
      </w:r>
      <w:r w:rsidR="00C670BF">
        <w:rPr>
          <w:sz w:val="22"/>
          <w:szCs w:val="22"/>
          <w:lang w:val="lt-LT"/>
        </w:rPr>
        <w:t> </w:t>
      </w:r>
      <w:r w:rsidR="00693718" w:rsidRPr="00065FC6">
        <w:rPr>
          <w:sz w:val="22"/>
          <w:szCs w:val="22"/>
          <w:lang w:val="lt-LT"/>
        </w:rPr>
        <w:t>mg natrio.</w:t>
      </w:r>
    </w:p>
    <w:p w14:paraId="721841F1" w14:textId="77777777" w:rsidR="00D320B7" w:rsidRPr="00065FC6" w:rsidRDefault="00693718" w:rsidP="00C77E98">
      <w:pPr>
        <w:rPr>
          <w:sz w:val="22"/>
          <w:szCs w:val="22"/>
          <w:lang w:val="lt-LT"/>
        </w:rPr>
      </w:pPr>
      <w:r w:rsidRPr="00065FC6">
        <w:rPr>
          <w:sz w:val="22"/>
          <w:szCs w:val="22"/>
          <w:lang w:val="lt-LT"/>
        </w:rPr>
        <w:t>8 ml koncentrato infuziniam tirpalui yra 27,2</w:t>
      </w:r>
      <w:r w:rsidR="00C670BF">
        <w:rPr>
          <w:sz w:val="22"/>
          <w:szCs w:val="22"/>
          <w:lang w:val="lt-LT"/>
        </w:rPr>
        <w:t> </w:t>
      </w:r>
      <w:r w:rsidRPr="00065FC6">
        <w:rPr>
          <w:sz w:val="22"/>
          <w:szCs w:val="22"/>
          <w:lang w:val="lt-LT"/>
        </w:rPr>
        <w:t>mg natrio</w:t>
      </w:r>
      <w:r w:rsidR="00D320B7" w:rsidRPr="00065FC6">
        <w:rPr>
          <w:sz w:val="22"/>
          <w:szCs w:val="22"/>
          <w:lang w:val="lt-LT"/>
        </w:rPr>
        <w:t>.</w:t>
      </w:r>
    </w:p>
    <w:p w14:paraId="27A6BBF4" w14:textId="77777777" w:rsidR="002F775F" w:rsidRPr="00065FC6" w:rsidRDefault="00693718" w:rsidP="00C77E98">
      <w:pPr>
        <w:rPr>
          <w:sz w:val="22"/>
          <w:szCs w:val="22"/>
          <w:lang w:val="lt-LT"/>
        </w:rPr>
      </w:pPr>
      <w:r w:rsidRPr="00065FC6">
        <w:rPr>
          <w:sz w:val="22"/>
          <w:szCs w:val="22"/>
          <w:lang w:val="lt-LT"/>
        </w:rPr>
        <w:t>10 ml koncentrato infuziniam tirpalui yra 34</w:t>
      </w:r>
      <w:r w:rsidR="00C670BF">
        <w:rPr>
          <w:sz w:val="22"/>
          <w:szCs w:val="22"/>
          <w:lang w:val="lt-LT"/>
        </w:rPr>
        <w:t> </w:t>
      </w:r>
      <w:r w:rsidRPr="00065FC6">
        <w:rPr>
          <w:sz w:val="22"/>
          <w:szCs w:val="22"/>
          <w:lang w:val="lt-LT"/>
        </w:rPr>
        <w:t>mg natrio</w:t>
      </w:r>
      <w:r w:rsidR="00D320B7" w:rsidRPr="00065FC6">
        <w:rPr>
          <w:sz w:val="22"/>
          <w:szCs w:val="22"/>
          <w:lang w:val="lt-LT"/>
        </w:rPr>
        <w:t>.</w:t>
      </w:r>
    </w:p>
    <w:p w14:paraId="42854DCA" w14:textId="77777777" w:rsidR="00EC7A6C" w:rsidRPr="00065FC6" w:rsidRDefault="00EC7A6C" w:rsidP="00C77E98">
      <w:pPr>
        <w:rPr>
          <w:sz w:val="22"/>
          <w:szCs w:val="22"/>
          <w:lang w:val="lt-LT"/>
        </w:rPr>
      </w:pPr>
    </w:p>
    <w:p w14:paraId="0F062989" w14:textId="77777777" w:rsidR="000F40C1" w:rsidRPr="00065FC6" w:rsidRDefault="00693718" w:rsidP="00C77E98">
      <w:pPr>
        <w:rPr>
          <w:sz w:val="22"/>
          <w:szCs w:val="22"/>
          <w:lang w:val="lt-LT"/>
        </w:rPr>
      </w:pPr>
      <w:r w:rsidRPr="00065FC6">
        <w:rPr>
          <w:sz w:val="22"/>
          <w:szCs w:val="22"/>
          <w:lang w:val="lt-LT" w:eastAsia="en-US"/>
        </w:rPr>
        <w:t>Visos pagalbinės medžiagos išvardytos 6.1 skyriuje</w:t>
      </w:r>
      <w:r w:rsidR="00EC7A6C" w:rsidRPr="00065FC6">
        <w:rPr>
          <w:sz w:val="22"/>
          <w:szCs w:val="22"/>
          <w:lang w:val="lt-LT"/>
        </w:rPr>
        <w:t>.</w:t>
      </w:r>
    </w:p>
    <w:p w14:paraId="7A741680" w14:textId="77777777" w:rsidR="000F40C1" w:rsidRPr="00065FC6" w:rsidRDefault="000F40C1" w:rsidP="00C77E98">
      <w:pPr>
        <w:rPr>
          <w:sz w:val="22"/>
          <w:szCs w:val="22"/>
          <w:lang w:val="lt-LT"/>
        </w:rPr>
      </w:pPr>
    </w:p>
    <w:p w14:paraId="5290335F" w14:textId="77777777" w:rsidR="00A359D0" w:rsidRPr="00065FC6" w:rsidRDefault="00A359D0" w:rsidP="00C77E98">
      <w:pPr>
        <w:rPr>
          <w:sz w:val="22"/>
          <w:szCs w:val="22"/>
          <w:lang w:val="lt-LT"/>
        </w:rPr>
      </w:pPr>
    </w:p>
    <w:p w14:paraId="010F9B8E" w14:textId="77777777" w:rsidR="006A3763" w:rsidRPr="00065FC6" w:rsidRDefault="00B44DB5" w:rsidP="00B529F2">
      <w:pPr>
        <w:tabs>
          <w:tab w:val="left" w:pos="567"/>
        </w:tabs>
        <w:rPr>
          <w:caps/>
          <w:noProof/>
          <w:sz w:val="22"/>
          <w:szCs w:val="22"/>
          <w:lang w:val="lt-LT"/>
        </w:rPr>
      </w:pPr>
      <w:r w:rsidRPr="00065FC6">
        <w:rPr>
          <w:b/>
          <w:noProof/>
          <w:sz w:val="22"/>
          <w:szCs w:val="22"/>
          <w:lang w:val="lt-LT"/>
        </w:rPr>
        <w:t>3</w:t>
      </w:r>
      <w:r w:rsidR="000F40C1" w:rsidRPr="00065FC6">
        <w:rPr>
          <w:b/>
          <w:noProof/>
          <w:sz w:val="22"/>
          <w:szCs w:val="22"/>
          <w:lang w:val="lt-LT"/>
        </w:rPr>
        <w:t>.</w:t>
      </w:r>
      <w:r w:rsidR="006A3763" w:rsidRPr="00065FC6">
        <w:rPr>
          <w:b/>
          <w:noProof/>
          <w:sz w:val="22"/>
          <w:szCs w:val="22"/>
          <w:lang w:val="lt-LT"/>
        </w:rPr>
        <w:tab/>
      </w:r>
      <w:bookmarkEnd w:id="6"/>
      <w:r w:rsidR="00DC6E65" w:rsidRPr="00065FC6">
        <w:rPr>
          <w:b/>
          <w:sz w:val="22"/>
          <w:szCs w:val="22"/>
          <w:lang w:val="lt-LT" w:eastAsia="en-US"/>
        </w:rPr>
        <w:t>FARMACINĖ FORMA</w:t>
      </w:r>
    </w:p>
    <w:p w14:paraId="4ECF5A78" w14:textId="77777777" w:rsidR="000E7DF4" w:rsidRPr="00065FC6" w:rsidRDefault="000E7DF4" w:rsidP="00C77E98">
      <w:pPr>
        <w:rPr>
          <w:sz w:val="22"/>
          <w:szCs w:val="22"/>
          <w:lang w:val="lt-LT"/>
        </w:rPr>
      </w:pPr>
    </w:p>
    <w:p w14:paraId="03CE9D2B" w14:textId="77777777" w:rsidR="00EC7A6C" w:rsidRPr="00065FC6" w:rsidRDefault="00DC6E65" w:rsidP="00C77E98">
      <w:pPr>
        <w:rPr>
          <w:sz w:val="22"/>
          <w:szCs w:val="22"/>
          <w:lang w:val="lt-LT"/>
        </w:rPr>
      </w:pPr>
      <w:r w:rsidRPr="00065FC6">
        <w:rPr>
          <w:sz w:val="22"/>
          <w:szCs w:val="22"/>
          <w:lang w:val="lt-LT"/>
        </w:rPr>
        <w:t>Koncentratas infuziniam tirpalui</w:t>
      </w:r>
      <w:r w:rsidR="001520EA" w:rsidRPr="00065FC6">
        <w:rPr>
          <w:sz w:val="22"/>
          <w:szCs w:val="22"/>
          <w:lang w:val="lt-LT"/>
        </w:rPr>
        <w:t>.</w:t>
      </w:r>
    </w:p>
    <w:p w14:paraId="287024F5" w14:textId="77777777" w:rsidR="00EC7A6C" w:rsidRPr="00065FC6" w:rsidRDefault="00DC6E65" w:rsidP="00C77E98">
      <w:pPr>
        <w:rPr>
          <w:sz w:val="22"/>
          <w:szCs w:val="22"/>
          <w:lang w:val="lt-LT"/>
        </w:rPr>
      </w:pPr>
      <w:r w:rsidRPr="00065FC6">
        <w:rPr>
          <w:sz w:val="22"/>
          <w:szCs w:val="22"/>
          <w:lang w:val="lt-LT"/>
        </w:rPr>
        <w:t>Skaidrus, bespalvis ar gelsvas, praktiškai be matomų dalelių tirpalas</w:t>
      </w:r>
      <w:r w:rsidR="001520EA" w:rsidRPr="00065FC6">
        <w:rPr>
          <w:sz w:val="22"/>
          <w:szCs w:val="22"/>
          <w:lang w:val="lt-LT"/>
        </w:rPr>
        <w:t>.</w:t>
      </w:r>
    </w:p>
    <w:p w14:paraId="71469687" w14:textId="77777777" w:rsidR="00EC7A6C" w:rsidRPr="00065FC6" w:rsidRDefault="00EC7A6C" w:rsidP="00C77E98">
      <w:pPr>
        <w:rPr>
          <w:sz w:val="22"/>
          <w:szCs w:val="22"/>
          <w:lang w:val="lt-LT"/>
        </w:rPr>
      </w:pPr>
    </w:p>
    <w:p w14:paraId="3C09BCD8" w14:textId="77777777" w:rsidR="00EC7A6C" w:rsidRPr="00065FC6" w:rsidRDefault="00DC6E65" w:rsidP="00C77E98">
      <w:pPr>
        <w:rPr>
          <w:sz w:val="22"/>
          <w:szCs w:val="22"/>
          <w:lang w:val="lt-LT"/>
        </w:rPr>
      </w:pPr>
      <w:r w:rsidRPr="00065FC6">
        <w:rPr>
          <w:sz w:val="22"/>
          <w:szCs w:val="22"/>
          <w:lang w:val="lt-LT"/>
        </w:rPr>
        <w:t>Tirpalo pH svyruoja tarp 3,0 ir 4,0.</w:t>
      </w:r>
    </w:p>
    <w:p w14:paraId="5C9E716D" w14:textId="77777777" w:rsidR="00DC6E65" w:rsidRPr="00065FC6" w:rsidRDefault="00DC6E65" w:rsidP="00C77E98">
      <w:pPr>
        <w:rPr>
          <w:sz w:val="22"/>
          <w:szCs w:val="22"/>
          <w:lang w:val="lt-LT"/>
        </w:rPr>
      </w:pPr>
    </w:p>
    <w:p w14:paraId="45723CF6" w14:textId="77777777" w:rsidR="00603A7D" w:rsidRPr="00065FC6" w:rsidRDefault="00DC6E65" w:rsidP="00C77E98">
      <w:pPr>
        <w:rPr>
          <w:sz w:val="22"/>
          <w:szCs w:val="22"/>
          <w:lang w:val="lt-LT"/>
        </w:rPr>
      </w:pPr>
      <w:r w:rsidRPr="00065FC6">
        <w:rPr>
          <w:sz w:val="22"/>
          <w:szCs w:val="22"/>
          <w:lang w:val="lt-LT"/>
        </w:rPr>
        <w:t>Osmoliariškumas apytiksliai 300 mOsm/kg.</w:t>
      </w:r>
    </w:p>
    <w:p w14:paraId="4A998574" w14:textId="77777777" w:rsidR="000F40C1" w:rsidRPr="00065FC6" w:rsidRDefault="000F40C1" w:rsidP="00C77E98">
      <w:pPr>
        <w:rPr>
          <w:sz w:val="22"/>
          <w:szCs w:val="22"/>
          <w:lang w:val="lt-LT"/>
        </w:rPr>
      </w:pPr>
      <w:bookmarkStart w:id="7" w:name="_Toc211760103"/>
    </w:p>
    <w:p w14:paraId="7EA1960B" w14:textId="77777777" w:rsidR="00A359D0" w:rsidRPr="00065FC6" w:rsidRDefault="00A359D0" w:rsidP="00C77E98">
      <w:pPr>
        <w:rPr>
          <w:sz w:val="22"/>
          <w:szCs w:val="22"/>
          <w:lang w:val="lt-LT"/>
        </w:rPr>
      </w:pPr>
    </w:p>
    <w:p w14:paraId="18061B36" w14:textId="77777777" w:rsidR="00603A7D" w:rsidRPr="00065FC6" w:rsidRDefault="00603A7D" w:rsidP="00C77E98">
      <w:pPr>
        <w:rPr>
          <w:noProof/>
          <w:sz w:val="22"/>
          <w:szCs w:val="22"/>
          <w:lang w:val="lt-LT"/>
        </w:rPr>
      </w:pPr>
      <w:r w:rsidRPr="00065FC6">
        <w:rPr>
          <w:b/>
          <w:noProof/>
          <w:sz w:val="22"/>
          <w:szCs w:val="22"/>
          <w:lang w:val="lt-LT"/>
        </w:rPr>
        <w:t>4</w:t>
      </w:r>
      <w:r w:rsidR="000F40C1" w:rsidRPr="00065FC6">
        <w:rPr>
          <w:b/>
          <w:noProof/>
          <w:sz w:val="22"/>
          <w:szCs w:val="22"/>
          <w:lang w:val="lt-LT"/>
        </w:rPr>
        <w:t>.</w:t>
      </w:r>
      <w:r w:rsidR="000F40C1" w:rsidRPr="00065FC6">
        <w:rPr>
          <w:b/>
          <w:noProof/>
          <w:sz w:val="22"/>
          <w:szCs w:val="22"/>
          <w:lang w:val="lt-LT"/>
        </w:rPr>
        <w:tab/>
      </w:r>
      <w:bookmarkEnd w:id="7"/>
      <w:r w:rsidR="0089642D" w:rsidRPr="00065FC6">
        <w:rPr>
          <w:b/>
          <w:sz w:val="22"/>
          <w:szCs w:val="22"/>
          <w:lang w:val="lt-LT" w:eastAsia="en-US"/>
        </w:rPr>
        <w:t>KLINIKINĖ INFORMACIJA</w:t>
      </w:r>
    </w:p>
    <w:p w14:paraId="3D4E99CB" w14:textId="77777777" w:rsidR="00133ACC" w:rsidRPr="00065FC6" w:rsidRDefault="00133ACC" w:rsidP="00C77E98">
      <w:pPr>
        <w:rPr>
          <w:sz w:val="22"/>
          <w:szCs w:val="22"/>
          <w:lang w:val="lt-LT"/>
        </w:rPr>
      </w:pPr>
    </w:p>
    <w:p w14:paraId="0B6EDCE9" w14:textId="77777777" w:rsidR="006A3763" w:rsidRPr="00065FC6" w:rsidRDefault="00133ACC" w:rsidP="00C77E98">
      <w:pPr>
        <w:rPr>
          <w:b/>
          <w:sz w:val="22"/>
          <w:szCs w:val="22"/>
          <w:lang w:val="lt-LT"/>
        </w:rPr>
      </w:pPr>
      <w:r w:rsidRPr="00065FC6">
        <w:rPr>
          <w:b/>
          <w:sz w:val="22"/>
          <w:szCs w:val="22"/>
          <w:lang w:val="lt-LT"/>
        </w:rPr>
        <w:t>4</w:t>
      </w:r>
      <w:r w:rsidR="000F40C1" w:rsidRPr="00065FC6">
        <w:rPr>
          <w:b/>
          <w:bCs/>
          <w:sz w:val="22"/>
          <w:szCs w:val="22"/>
          <w:lang w:val="lt-LT"/>
        </w:rPr>
        <w:t>.</w:t>
      </w:r>
      <w:r w:rsidRPr="00065FC6">
        <w:rPr>
          <w:b/>
          <w:sz w:val="22"/>
          <w:szCs w:val="22"/>
          <w:lang w:val="lt-LT"/>
        </w:rPr>
        <w:t>1</w:t>
      </w:r>
      <w:bookmarkStart w:id="8" w:name="_Toc211760104"/>
      <w:r w:rsidR="00B44DB5" w:rsidRPr="00065FC6">
        <w:rPr>
          <w:b/>
          <w:sz w:val="22"/>
          <w:szCs w:val="22"/>
          <w:lang w:val="lt-LT"/>
        </w:rPr>
        <w:tab/>
      </w:r>
      <w:bookmarkEnd w:id="8"/>
      <w:r w:rsidR="0089642D" w:rsidRPr="00065FC6">
        <w:rPr>
          <w:b/>
          <w:kern w:val="28"/>
          <w:sz w:val="22"/>
          <w:szCs w:val="22"/>
          <w:lang w:val="lt-LT" w:eastAsia="en-US"/>
        </w:rPr>
        <w:t>Terapinės indikacijos</w:t>
      </w:r>
    </w:p>
    <w:p w14:paraId="371D9A28" w14:textId="77777777" w:rsidR="00133ACC" w:rsidRPr="00065FC6" w:rsidRDefault="00133ACC" w:rsidP="00C77E98">
      <w:pPr>
        <w:rPr>
          <w:sz w:val="22"/>
          <w:szCs w:val="22"/>
          <w:lang w:val="lt-LT"/>
        </w:rPr>
      </w:pPr>
    </w:p>
    <w:p w14:paraId="05AFBD43" w14:textId="77777777" w:rsidR="00D849A9" w:rsidRPr="00065FC6" w:rsidRDefault="0089642D" w:rsidP="00C77E98">
      <w:pPr>
        <w:rPr>
          <w:sz w:val="22"/>
          <w:szCs w:val="22"/>
          <w:lang w:val="lt-LT"/>
        </w:rPr>
      </w:pPr>
      <w:r w:rsidRPr="00065FC6">
        <w:rPr>
          <w:sz w:val="22"/>
          <w:szCs w:val="22"/>
          <w:lang w:val="lt-LT"/>
        </w:rPr>
        <w:t>Norepinephrine Kabi skirtas suaugusiesiems, kaip skubios pagalbos priemonė normalizuojant kraujospūdį ūminės hipotenzijos atveju</w:t>
      </w:r>
      <w:r w:rsidR="00EC7A6C" w:rsidRPr="00065FC6">
        <w:rPr>
          <w:sz w:val="22"/>
          <w:szCs w:val="22"/>
          <w:lang w:val="lt-LT"/>
        </w:rPr>
        <w:t>.</w:t>
      </w:r>
    </w:p>
    <w:p w14:paraId="41FC66D1" w14:textId="77777777" w:rsidR="00EC7A6C" w:rsidRPr="00065FC6" w:rsidRDefault="00EC7A6C" w:rsidP="00C77E98">
      <w:pPr>
        <w:rPr>
          <w:sz w:val="22"/>
          <w:szCs w:val="22"/>
          <w:lang w:val="lt-LT"/>
        </w:rPr>
      </w:pPr>
    </w:p>
    <w:p w14:paraId="0B01319A" w14:textId="77777777" w:rsidR="00D849A9" w:rsidRPr="00065FC6" w:rsidRDefault="00D849A9" w:rsidP="00C77E98">
      <w:pPr>
        <w:outlineLvl w:val="0"/>
        <w:rPr>
          <w:b/>
          <w:noProof/>
          <w:sz w:val="22"/>
          <w:szCs w:val="22"/>
          <w:lang w:val="lt-LT"/>
        </w:rPr>
      </w:pPr>
      <w:r w:rsidRPr="00065FC6">
        <w:rPr>
          <w:b/>
          <w:noProof/>
          <w:sz w:val="22"/>
          <w:szCs w:val="22"/>
          <w:lang w:val="lt-LT"/>
        </w:rPr>
        <w:t>4.2</w:t>
      </w:r>
      <w:r w:rsidRPr="00065FC6">
        <w:rPr>
          <w:b/>
          <w:noProof/>
          <w:sz w:val="22"/>
          <w:szCs w:val="22"/>
          <w:lang w:val="lt-LT"/>
        </w:rPr>
        <w:tab/>
      </w:r>
      <w:r w:rsidR="0089642D" w:rsidRPr="00065FC6">
        <w:rPr>
          <w:b/>
          <w:sz w:val="22"/>
          <w:szCs w:val="22"/>
          <w:lang w:val="lt-LT"/>
        </w:rPr>
        <w:t>Dozavimas ir vartojimo metodas</w:t>
      </w:r>
    </w:p>
    <w:p w14:paraId="47D893F9" w14:textId="77777777" w:rsidR="00D60CB2" w:rsidRPr="00065FC6" w:rsidRDefault="00D60CB2" w:rsidP="00C77E98">
      <w:pPr>
        <w:outlineLvl w:val="0"/>
        <w:rPr>
          <w:b/>
          <w:noProof/>
          <w:sz w:val="22"/>
          <w:szCs w:val="22"/>
          <w:lang w:val="lt-LT"/>
        </w:rPr>
      </w:pPr>
    </w:p>
    <w:p w14:paraId="5AB185AE" w14:textId="77777777" w:rsidR="009E742D" w:rsidRPr="00065FC6" w:rsidRDefault="003D455C" w:rsidP="00C77E98">
      <w:pPr>
        <w:rPr>
          <w:iCs/>
          <w:color w:val="000000"/>
          <w:sz w:val="22"/>
          <w:szCs w:val="22"/>
          <w:u w:val="single"/>
          <w:lang w:val="lt-LT"/>
        </w:rPr>
      </w:pPr>
      <w:r w:rsidRPr="00065FC6">
        <w:rPr>
          <w:iCs/>
          <w:color w:val="000000"/>
          <w:sz w:val="22"/>
          <w:szCs w:val="22"/>
          <w:u w:val="single"/>
          <w:lang w:val="lt-LT"/>
        </w:rPr>
        <w:t>Dozavimas</w:t>
      </w:r>
    </w:p>
    <w:p w14:paraId="67625653" w14:textId="77777777" w:rsidR="003D455C" w:rsidRPr="00065FC6" w:rsidRDefault="003D455C" w:rsidP="00C77E98">
      <w:pPr>
        <w:rPr>
          <w:sz w:val="22"/>
          <w:szCs w:val="22"/>
          <w:lang w:val="lt-LT"/>
        </w:rPr>
      </w:pPr>
    </w:p>
    <w:p w14:paraId="4296A07E" w14:textId="77777777" w:rsidR="003D455C" w:rsidRPr="00065FC6" w:rsidRDefault="003D455C" w:rsidP="003D455C">
      <w:pPr>
        <w:rPr>
          <w:i/>
          <w:color w:val="000000"/>
          <w:sz w:val="22"/>
          <w:szCs w:val="22"/>
          <w:lang w:val="lt-LT"/>
        </w:rPr>
      </w:pPr>
      <w:r w:rsidRPr="00065FC6">
        <w:rPr>
          <w:i/>
          <w:color w:val="000000"/>
          <w:sz w:val="22"/>
          <w:szCs w:val="22"/>
          <w:lang w:val="lt-LT"/>
        </w:rPr>
        <w:t>Suaugusiesiems</w:t>
      </w:r>
    </w:p>
    <w:p w14:paraId="2797E2A8" w14:textId="77777777" w:rsidR="003D455C" w:rsidRPr="00065FC6" w:rsidRDefault="003D455C" w:rsidP="00C77E98">
      <w:pPr>
        <w:rPr>
          <w:sz w:val="22"/>
          <w:szCs w:val="22"/>
          <w:lang w:val="lt-LT"/>
        </w:rPr>
      </w:pPr>
      <w:r w:rsidRPr="00065FC6">
        <w:rPr>
          <w:sz w:val="22"/>
          <w:szCs w:val="22"/>
          <w:lang w:val="lt-LT"/>
        </w:rPr>
        <w:t>Praskiedus pagal rekomendacijas, nurodytas 6.6 skyriuje, paruošto infuzinio tirpalo galutinė koncentracija yra 40 mg/l nor</w:t>
      </w:r>
      <w:r w:rsidR="00C670BF">
        <w:rPr>
          <w:sz w:val="22"/>
          <w:szCs w:val="22"/>
          <w:lang w:val="lt-LT"/>
        </w:rPr>
        <w:t>adrenalino</w:t>
      </w:r>
      <w:r w:rsidRPr="00065FC6">
        <w:rPr>
          <w:sz w:val="22"/>
          <w:szCs w:val="22"/>
          <w:lang w:val="lt-LT"/>
        </w:rPr>
        <w:t xml:space="preserve"> bazės, atitinkančios 80 mg/l </w:t>
      </w:r>
      <w:r w:rsidR="00C670BF" w:rsidRPr="00065FC6">
        <w:rPr>
          <w:sz w:val="22"/>
          <w:szCs w:val="22"/>
          <w:lang w:val="lt-LT"/>
        </w:rPr>
        <w:t>nor</w:t>
      </w:r>
      <w:r w:rsidR="00C670BF">
        <w:rPr>
          <w:sz w:val="22"/>
          <w:szCs w:val="22"/>
          <w:lang w:val="lt-LT"/>
        </w:rPr>
        <w:t>adrenalino</w:t>
      </w:r>
      <w:r w:rsidR="00C670BF" w:rsidRPr="00065FC6">
        <w:rPr>
          <w:sz w:val="22"/>
          <w:szCs w:val="22"/>
          <w:lang w:val="lt-LT"/>
        </w:rPr>
        <w:t xml:space="preserve"> </w:t>
      </w:r>
      <w:r w:rsidRPr="00065FC6">
        <w:rPr>
          <w:sz w:val="22"/>
          <w:szCs w:val="22"/>
          <w:lang w:val="lt-LT"/>
        </w:rPr>
        <w:t>tartrato.</w:t>
      </w:r>
    </w:p>
    <w:p w14:paraId="08DF1B8E" w14:textId="77777777" w:rsidR="00377CEF" w:rsidRPr="00065FC6" w:rsidRDefault="00377CEF" w:rsidP="00377CEF">
      <w:pPr>
        <w:rPr>
          <w:sz w:val="22"/>
          <w:szCs w:val="22"/>
          <w:lang w:val="lt-LT"/>
        </w:rPr>
      </w:pPr>
      <w:r w:rsidRPr="00065FC6">
        <w:rPr>
          <w:sz w:val="22"/>
          <w:szCs w:val="22"/>
          <w:lang w:val="lt-LT"/>
        </w:rPr>
        <w:t xml:space="preserve">Kai kurie </w:t>
      </w:r>
      <w:r w:rsidR="00E075DB">
        <w:rPr>
          <w:sz w:val="22"/>
          <w:szCs w:val="22"/>
          <w:lang w:val="lt-LT"/>
        </w:rPr>
        <w:t>gydytojai</w:t>
      </w:r>
      <w:r w:rsidRPr="00065FC6">
        <w:rPr>
          <w:sz w:val="22"/>
          <w:szCs w:val="22"/>
          <w:lang w:val="lt-LT"/>
        </w:rPr>
        <w:t xml:space="preserve"> gali </w:t>
      </w:r>
      <w:r w:rsidR="00FE25AF">
        <w:rPr>
          <w:sz w:val="22"/>
          <w:szCs w:val="22"/>
          <w:lang w:val="lt-LT"/>
        </w:rPr>
        <w:t>pasirinkti</w:t>
      </w:r>
      <w:r w:rsidR="00FE25AF" w:rsidRPr="00065FC6">
        <w:rPr>
          <w:sz w:val="22"/>
          <w:szCs w:val="22"/>
          <w:lang w:val="lt-LT"/>
        </w:rPr>
        <w:t xml:space="preserve"> </w:t>
      </w:r>
      <w:r w:rsidRPr="00065FC6">
        <w:rPr>
          <w:sz w:val="22"/>
          <w:szCs w:val="22"/>
          <w:lang w:val="lt-LT"/>
        </w:rPr>
        <w:t>praskiesti tirpalą iki kitokios koncentracijos. Jei naudojamas kitoks praskiedimas nei 40 mg/l, prieš pradėdami gydyti atidžiai patikrinkite apskaičiuotą infuzijos greitį.</w:t>
      </w:r>
    </w:p>
    <w:p w14:paraId="7230C5DD" w14:textId="77777777" w:rsidR="000D4524" w:rsidRPr="00065FC6" w:rsidRDefault="000D4524" w:rsidP="00C77E98">
      <w:pPr>
        <w:rPr>
          <w:sz w:val="22"/>
          <w:szCs w:val="22"/>
          <w:lang w:val="lt-LT"/>
        </w:rPr>
      </w:pPr>
    </w:p>
    <w:p w14:paraId="5423A0BA" w14:textId="77777777" w:rsidR="002532C4" w:rsidRPr="00065FC6" w:rsidRDefault="002532C4" w:rsidP="002532C4">
      <w:pPr>
        <w:autoSpaceDE w:val="0"/>
        <w:autoSpaceDN w:val="0"/>
        <w:adjustRightInd w:val="0"/>
        <w:rPr>
          <w:sz w:val="22"/>
          <w:szCs w:val="22"/>
          <w:lang w:val="lt-LT"/>
        </w:rPr>
      </w:pPr>
      <w:r w:rsidRPr="00065FC6">
        <w:rPr>
          <w:i/>
          <w:color w:val="000000"/>
          <w:sz w:val="22"/>
          <w:szCs w:val="22"/>
          <w:lang w:val="lt-LT"/>
        </w:rPr>
        <w:t>Pradinis infuzijos greitis</w:t>
      </w:r>
    </w:p>
    <w:p w14:paraId="75D9D9B5" w14:textId="77777777" w:rsidR="002532C4" w:rsidRPr="00065FC6" w:rsidRDefault="002532C4" w:rsidP="00C77E98">
      <w:pPr>
        <w:rPr>
          <w:sz w:val="22"/>
          <w:szCs w:val="22"/>
          <w:lang w:val="lt-LT"/>
        </w:rPr>
      </w:pPr>
      <w:r w:rsidRPr="00065FC6">
        <w:rPr>
          <w:sz w:val="22"/>
          <w:szCs w:val="22"/>
          <w:lang w:val="lt-LT"/>
        </w:rPr>
        <w:lastRenderedPageBreak/>
        <w:t>Pradinis infuzijos greitis turi būti tarp 10 ml/val. ir 20 ml/val. (nuo 0,16 ml/min iki 0,32 ml/min). Tai atitinka nuo 0,4 mg/val. iki 0,8 mg/val. noradrenalino bazės ( nuo 0,8 mg/val. iki 1,6 mg/val. nor</w:t>
      </w:r>
      <w:r w:rsidR="00C670BF">
        <w:rPr>
          <w:sz w:val="22"/>
          <w:szCs w:val="22"/>
          <w:lang w:val="lt-LT"/>
        </w:rPr>
        <w:t>adrenalino</w:t>
      </w:r>
      <w:r w:rsidRPr="00065FC6">
        <w:rPr>
          <w:sz w:val="22"/>
          <w:szCs w:val="22"/>
          <w:lang w:val="lt-LT"/>
        </w:rPr>
        <w:t xml:space="preserve"> tartrato).</w:t>
      </w:r>
    </w:p>
    <w:p w14:paraId="4181E24D" w14:textId="77777777" w:rsidR="002532C4" w:rsidRPr="00065FC6" w:rsidRDefault="007D3369" w:rsidP="00C77E98">
      <w:pPr>
        <w:rPr>
          <w:sz w:val="22"/>
          <w:szCs w:val="22"/>
          <w:lang w:val="lt-LT"/>
        </w:rPr>
      </w:pPr>
      <w:r w:rsidRPr="00065FC6">
        <w:rPr>
          <w:sz w:val="22"/>
          <w:szCs w:val="22"/>
          <w:lang w:val="lt-LT"/>
        </w:rPr>
        <w:t xml:space="preserve">Kai kurie </w:t>
      </w:r>
      <w:r w:rsidR="006C582C">
        <w:rPr>
          <w:sz w:val="22"/>
          <w:szCs w:val="22"/>
          <w:lang w:val="lt-LT"/>
        </w:rPr>
        <w:t xml:space="preserve">gydytojai </w:t>
      </w:r>
      <w:r w:rsidRPr="00065FC6">
        <w:rPr>
          <w:sz w:val="22"/>
          <w:szCs w:val="22"/>
          <w:lang w:val="lt-LT"/>
        </w:rPr>
        <w:t xml:space="preserve">gali pageidauti infuziją pradėti mažesniu pradiniu greičiu </w:t>
      </w:r>
      <w:r w:rsidR="00FE25AF">
        <w:rPr>
          <w:sz w:val="22"/>
          <w:szCs w:val="22"/>
          <w:lang w:val="lt-LT"/>
        </w:rPr>
        <w:t xml:space="preserve">– </w:t>
      </w:r>
      <w:r w:rsidRPr="00065FC6">
        <w:rPr>
          <w:sz w:val="22"/>
          <w:szCs w:val="22"/>
          <w:lang w:val="lt-LT"/>
        </w:rPr>
        <w:t>5 ml/val. (0,08 ml/min), atitinkančiu 0,2 mg/val. noradrenalino bazės (0,4 mg/val. noradrenalino tartrato).</w:t>
      </w:r>
    </w:p>
    <w:p w14:paraId="2ED36D07" w14:textId="77777777" w:rsidR="00EC7A6C" w:rsidRPr="00065FC6" w:rsidRDefault="00EC7A6C" w:rsidP="00C77E98">
      <w:pPr>
        <w:rPr>
          <w:sz w:val="22"/>
          <w:szCs w:val="22"/>
          <w:lang w:val="lt-LT"/>
        </w:rPr>
      </w:pPr>
    </w:p>
    <w:p w14:paraId="000A8335" w14:textId="77777777" w:rsidR="009E4775" w:rsidRPr="00065FC6" w:rsidRDefault="009E4775" w:rsidP="009E4775">
      <w:pPr>
        <w:rPr>
          <w:i/>
          <w:iCs/>
          <w:sz w:val="22"/>
          <w:szCs w:val="22"/>
          <w:lang w:val="lt-LT"/>
        </w:rPr>
      </w:pPr>
      <w:r w:rsidRPr="00065FC6">
        <w:rPr>
          <w:i/>
          <w:iCs/>
          <w:sz w:val="22"/>
          <w:szCs w:val="22"/>
          <w:lang w:val="lt-LT"/>
        </w:rPr>
        <w:t>Dozės titravimas</w:t>
      </w:r>
    </w:p>
    <w:p w14:paraId="2E583DAE" w14:textId="77777777" w:rsidR="009E4775" w:rsidRPr="00065FC6" w:rsidRDefault="009E4775" w:rsidP="009E4775">
      <w:pPr>
        <w:rPr>
          <w:sz w:val="22"/>
          <w:szCs w:val="22"/>
          <w:lang w:val="lt-LT"/>
        </w:rPr>
      </w:pPr>
      <w:r w:rsidRPr="00065FC6">
        <w:rPr>
          <w:sz w:val="22"/>
          <w:szCs w:val="22"/>
          <w:lang w:val="lt-LT"/>
        </w:rPr>
        <w:t>Pradėjus nor</w:t>
      </w:r>
      <w:r w:rsidR="006A78FD" w:rsidRPr="00065FC6">
        <w:rPr>
          <w:sz w:val="22"/>
          <w:szCs w:val="22"/>
          <w:lang w:val="lt-LT"/>
        </w:rPr>
        <w:t>adrenalino</w:t>
      </w:r>
      <w:r w:rsidRPr="00065FC6">
        <w:rPr>
          <w:sz w:val="22"/>
          <w:szCs w:val="22"/>
          <w:lang w:val="lt-LT"/>
        </w:rPr>
        <w:t xml:space="preserve"> infuziją, dozę reikia titruoti </w:t>
      </w:r>
      <w:r w:rsidR="00191123">
        <w:rPr>
          <w:sz w:val="22"/>
          <w:szCs w:val="22"/>
          <w:lang w:val="lt-LT"/>
        </w:rPr>
        <w:t>laipsniškai</w:t>
      </w:r>
      <w:r w:rsidRPr="00065FC6">
        <w:rPr>
          <w:sz w:val="22"/>
          <w:szCs w:val="22"/>
          <w:lang w:val="lt-LT"/>
        </w:rPr>
        <w:t xml:space="preserve"> po 0,05</w:t>
      </w:r>
      <w:r w:rsidRPr="00065FC6">
        <w:rPr>
          <w:sz w:val="22"/>
          <w:szCs w:val="22"/>
          <w:lang w:val="lt-LT"/>
        </w:rPr>
        <w:noBreakHyphen/>
        <w:t>0,1 µg/kg/min. nor</w:t>
      </w:r>
      <w:r w:rsidR="006A78FD" w:rsidRPr="00065FC6">
        <w:rPr>
          <w:sz w:val="22"/>
          <w:szCs w:val="22"/>
          <w:lang w:val="lt-LT"/>
        </w:rPr>
        <w:t>adrenalino</w:t>
      </w:r>
      <w:r w:rsidRPr="00065FC6">
        <w:rPr>
          <w:sz w:val="22"/>
          <w:szCs w:val="22"/>
          <w:lang w:val="lt-LT"/>
        </w:rPr>
        <w:t xml:space="preserve"> bazės remiantis stebimu </w:t>
      </w:r>
      <w:r w:rsidR="006A78FD" w:rsidRPr="00065FC6">
        <w:rPr>
          <w:sz w:val="22"/>
          <w:szCs w:val="22"/>
          <w:lang w:val="lt-LT"/>
        </w:rPr>
        <w:t>kraujagysles sutraukiančiu poveikiu</w:t>
      </w:r>
      <w:r w:rsidRPr="00065FC6">
        <w:rPr>
          <w:sz w:val="22"/>
          <w:szCs w:val="22"/>
          <w:lang w:val="lt-LT"/>
        </w:rPr>
        <w:t xml:space="preserve">. Norint pasiekti ir palaikyti normalų kraujospūdį, reikia labai </w:t>
      </w:r>
      <w:r w:rsidR="006A78FD" w:rsidRPr="00065FC6">
        <w:rPr>
          <w:sz w:val="22"/>
          <w:szCs w:val="22"/>
          <w:lang w:val="lt-LT"/>
        </w:rPr>
        <w:t>skirtingos</w:t>
      </w:r>
      <w:r w:rsidRPr="00065FC6">
        <w:rPr>
          <w:sz w:val="22"/>
          <w:szCs w:val="22"/>
          <w:lang w:val="lt-LT"/>
        </w:rPr>
        <w:t xml:space="preserve"> individualios dozės. Tikslas turėtų būti pasiekti žemą normalų sistolinį kraujospūdį (100</w:t>
      </w:r>
      <w:r w:rsidRPr="00065FC6">
        <w:rPr>
          <w:sz w:val="22"/>
          <w:szCs w:val="22"/>
          <w:lang w:val="lt-LT"/>
        </w:rPr>
        <w:noBreakHyphen/>
        <w:t>120 mmHg) arba pasiekti tinkamą vidutinį arterinį kraujospūdį (didesnį kaip 65</w:t>
      </w:r>
      <w:r w:rsidRPr="00065FC6">
        <w:rPr>
          <w:sz w:val="22"/>
          <w:szCs w:val="22"/>
          <w:lang w:val="lt-LT"/>
        </w:rPr>
        <w:noBreakHyphen/>
        <w:t>80 mmHg, atsižvelgiant į paciento būklę).</w:t>
      </w:r>
    </w:p>
    <w:p w14:paraId="0A43033F" w14:textId="77777777" w:rsidR="005D0488" w:rsidRPr="00065FC6" w:rsidRDefault="005D0488" w:rsidP="00C77E98">
      <w:pPr>
        <w:rPr>
          <w:sz w:val="22"/>
          <w:szCs w:val="22"/>
          <w:lang w:val="lt-LT"/>
        </w:rPr>
      </w:pPr>
    </w:p>
    <w:p w14:paraId="47E0507E" w14:textId="77777777" w:rsidR="005D0488" w:rsidRPr="00065FC6" w:rsidRDefault="002E05CB" w:rsidP="00C77E98">
      <w:pPr>
        <w:rPr>
          <w:sz w:val="22"/>
          <w:szCs w:val="22"/>
          <w:lang w:val="lt-LT"/>
        </w:rPr>
      </w:pPr>
      <w:r w:rsidRPr="00065FC6">
        <w:rPr>
          <w:i/>
          <w:sz w:val="22"/>
          <w:szCs w:val="22"/>
          <w:lang w:val="lt-LT"/>
        </w:rPr>
        <w:t>1</w:t>
      </w:r>
      <w:r w:rsidR="006C582C">
        <w:rPr>
          <w:i/>
          <w:sz w:val="22"/>
          <w:szCs w:val="22"/>
          <w:lang w:val="lt-LT"/>
        </w:rPr>
        <w:t> </w:t>
      </w:r>
      <w:r w:rsidRPr="00065FC6">
        <w:rPr>
          <w:i/>
          <w:sz w:val="22"/>
          <w:szCs w:val="22"/>
          <w:lang w:val="lt-LT"/>
        </w:rPr>
        <w:t>lentelė.</w:t>
      </w:r>
      <w:r w:rsidRPr="00065FC6">
        <w:rPr>
          <w:i/>
          <w:sz w:val="22"/>
          <w:szCs w:val="22"/>
          <w:lang w:val="lt-LT"/>
        </w:rPr>
        <w:tab/>
      </w:r>
      <w:r w:rsidRPr="00065FC6">
        <w:rPr>
          <w:sz w:val="22"/>
          <w:szCs w:val="22"/>
          <w:lang w:val="lt-LT"/>
        </w:rPr>
        <w:t>N</w:t>
      </w:r>
      <w:r w:rsidR="005D0488" w:rsidRPr="00065FC6">
        <w:rPr>
          <w:sz w:val="22"/>
          <w:szCs w:val="22"/>
          <w:lang w:val="lt-LT"/>
        </w:rPr>
        <w:t>oradrenalin</w:t>
      </w:r>
      <w:r w:rsidRPr="00065FC6">
        <w:rPr>
          <w:sz w:val="22"/>
          <w:szCs w:val="22"/>
          <w:lang w:val="lt-LT"/>
        </w:rPr>
        <w:t>o infuzinio tirpalo dozės titravimas</w:t>
      </w:r>
    </w:p>
    <w:p w14:paraId="037CCBFE" w14:textId="77777777" w:rsidR="00EC7A6C" w:rsidRPr="00065FC6" w:rsidRDefault="00EC7A6C" w:rsidP="00C77E98">
      <w:pPr>
        <w:rPr>
          <w:sz w:val="22"/>
          <w:szCs w:val="22"/>
          <w:lang w:val="lt-LT"/>
        </w:rPr>
      </w:pP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65"/>
        <w:gridCol w:w="2500"/>
        <w:gridCol w:w="2380"/>
      </w:tblGrid>
      <w:tr w:rsidR="00574C11" w:rsidRPr="00065FC6" w14:paraId="25946EAF" w14:textId="77777777" w:rsidTr="006C582C">
        <w:tc>
          <w:tcPr>
            <w:tcW w:w="9388" w:type="dxa"/>
            <w:gridSpan w:val="4"/>
            <w:shd w:val="clear" w:color="auto" w:fill="auto"/>
          </w:tcPr>
          <w:p w14:paraId="65AA770F" w14:textId="77777777" w:rsidR="00645A17" w:rsidRPr="00065FC6" w:rsidRDefault="00645A17" w:rsidP="00191123">
            <w:pPr>
              <w:jc w:val="center"/>
              <w:rPr>
                <w:b/>
                <w:color w:val="000000"/>
                <w:sz w:val="22"/>
                <w:szCs w:val="22"/>
                <w:lang w:val="lt-LT"/>
              </w:rPr>
            </w:pPr>
            <w:r w:rsidRPr="00065FC6">
              <w:rPr>
                <w:b/>
                <w:color w:val="000000"/>
                <w:sz w:val="22"/>
                <w:szCs w:val="22"/>
                <w:lang w:val="lt-LT"/>
              </w:rPr>
              <w:t>Noradrenalino infuzinis tirpalas</w:t>
            </w:r>
          </w:p>
          <w:p w14:paraId="57A66598" w14:textId="77777777" w:rsidR="00574C11" w:rsidRPr="00065FC6" w:rsidRDefault="00645A17" w:rsidP="00191123">
            <w:pPr>
              <w:jc w:val="center"/>
              <w:rPr>
                <w:sz w:val="22"/>
                <w:szCs w:val="22"/>
                <w:lang w:val="lt-LT"/>
              </w:rPr>
            </w:pPr>
            <w:r w:rsidRPr="00065FC6">
              <w:rPr>
                <w:b/>
                <w:color w:val="000000"/>
                <w:sz w:val="22"/>
                <w:szCs w:val="22"/>
                <w:lang w:val="lt-LT"/>
              </w:rPr>
              <w:t>40 mg/l (40 µg/ml) noradrenalino bazės</w:t>
            </w:r>
          </w:p>
        </w:tc>
      </w:tr>
      <w:tr w:rsidR="00ED39BA" w:rsidRPr="00065FC6" w14:paraId="31B8C727" w14:textId="77777777" w:rsidTr="006C582C">
        <w:tc>
          <w:tcPr>
            <w:tcW w:w="1843" w:type="dxa"/>
            <w:shd w:val="clear" w:color="auto" w:fill="auto"/>
          </w:tcPr>
          <w:p w14:paraId="4A66E9B8" w14:textId="77777777" w:rsidR="00ED39BA" w:rsidRPr="00065FC6" w:rsidRDefault="00ED39BA" w:rsidP="00ED39BA">
            <w:pPr>
              <w:autoSpaceDE w:val="0"/>
              <w:autoSpaceDN w:val="0"/>
              <w:adjustRightInd w:val="0"/>
              <w:rPr>
                <w:bCs/>
                <w:sz w:val="22"/>
                <w:szCs w:val="22"/>
                <w:lang w:val="lt-LT"/>
              </w:rPr>
            </w:pPr>
            <w:r w:rsidRPr="00065FC6">
              <w:rPr>
                <w:bCs/>
                <w:color w:val="000000"/>
                <w:sz w:val="22"/>
                <w:szCs w:val="22"/>
                <w:lang w:val="lt-LT"/>
              </w:rPr>
              <w:t>Paciento svoris</w:t>
            </w:r>
          </w:p>
        </w:tc>
        <w:tc>
          <w:tcPr>
            <w:tcW w:w="2665" w:type="dxa"/>
            <w:shd w:val="clear" w:color="auto" w:fill="auto"/>
          </w:tcPr>
          <w:p w14:paraId="69210FE2" w14:textId="77777777" w:rsidR="00ED39BA" w:rsidRPr="00065FC6" w:rsidRDefault="00ED39BA" w:rsidP="00ED39BA">
            <w:pPr>
              <w:rPr>
                <w:bCs/>
                <w:sz w:val="22"/>
                <w:szCs w:val="22"/>
                <w:lang w:val="lt-LT"/>
              </w:rPr>
            </w:pPr>
            <w:r w:rsidRPr="00065FC6">
              <w:rPr>
                <w:bCs/>
                <w:color w:val="000000"/>
                <w:sz w:val="22"/>
                <w:szCs w:val="22"/>
                <w:lang w:val="lt-LT"/>
              </w:rPr>
              <w:t>Dozavimas (µg/kg/min) noradrenalino bazės</w:t>
            </w:r>
          </w:p>
        </w:tc>
        <w:tc>
          <w:tcPr>
            <w:tcW w:w="2500" w:type="dxa"/>
            <w:shd w:val="clear" w:color="auto" w:fill="auto"/>
          </w:tcPr>
          <w:p w14:paraId="346B3B5A" w14:textId="77777777" w:rsidR="00ED39BA" w:rsidRPr="00065FC6" w:rsidRDefault="00ED39BA" w:rsidP="00ED39BA">
            <w:pPr>
              <w:autoSpaceDE w:val="0"/>
              <w:autoSpaceDN w:val="0"/>
              <w:adjustRightInd w:val="0"/>
              <w:rPr>
                <w:bCs/>
                <w:sz w:val="22"/>
                <w:szCs w:val="22"/>
                <w:lang w:val="lt-LT"/>
              </w:rPr>
            </w:pPr>
            <w:r w:rsidRPr="00065FC6">
              <w:rPr>
                <w:bCs/>
                <w:color w:val="000000"/>
                <w:sz w:val="22"/>
                <w:szCs w:val="22"/>
                <w:lang w:val="lt-LT"/>
              </w:rPr>
              <w:t>Dozavimas (mg/val.) noradrenalino bazės</w:t>
            </w:r>
          </w:p>
        </w:tc>
        <w:tc>
          <w:tcPr>
            <w:tcW w:w="2380" w:type="dxa"/>
          </w:tcPr>
          <w:p w14:paraId="10D0B4E7" w14:textId="77777777" w:rsidR="00ED39BA" w:rsidRPr="00065FC6" w:rsidRDefault="00ED39BA" w:rsidP="00ED39BA">
            <w:pPr>
              <w:autoSpaceDE w:val="0"/>
              <w:autoSpaceDN w:val="0"/>
              <w:adjustRightInd w:val="0"/>
              <w:rPr>
                <w:bCs/>
                <w:sz w:val="22"/>
                <w:szCs w:val="22"/>
                <w:lang w:val="lt-LT"/>
              </w:rPr>
            </w:pPr>
            <w:r w:rsidRPr="00065FC6">
              <w:rPr>
                <w:bCs/>
                <w:color w:val="000000"/>
                <w:sz w:val="22"/>
                <w:szCs w:val="22"/>
                <w:lang w:val="lt-LT"/>
              </w:rPr>
              <w:t>Infuzijos greitis (ml/val.)</w:t>
            </w:r>
          </w:p>
        </w:tc>
      </w:tr>
      <w:tr w:rsidR="00574C11" w:rsidRPr="00065FC6" w14:paraId="00E40057" w14:textId="77777777" w:rsidTr="006C582C">
        <w:tc>
          <w:tcPr>
            <w:tcW w:w="1843" w:type="dxa"/>
            <w:vMerge w:val="restart"/>
            <w:shd w:val="clear" w:color="auto" w:fill="auto"/>
          </w:tcPr>
          <w:p w14:paraId="18BCF6B7" w14:textId="77777777" w:rsidR="00574C11" w:rsidRPr="00065FC6" w:rsidRDefault="00574C11" w:rsidP="00C77E98">
            <w:pPr>
              <w:rPr>
                <w:sz w:val="22"/>
                <w:szCs w:val="22"/>
                <w:lang w:val="lt-LT"/>
              </w:rPr>
            </w:pPr>
            <w:r w:rsidRPr="00065FC6">
              <w:rPr>
                <w:sz w:val="22"/>
                <w:szCs w:val="22"/>
                <w:lang w:val="lt-LT"/>
              </w:rPr>
              <w:t>50</w:t>
            </w:r>
            <w:r w:rsidR="006C582C">
              <w:rPr>
                <w:sz w:val="22"/>
                <w:szCs w:val="22"/>
                <w:lang w:val="lt-LT"/>
              </w:rPr>
              <w:t> </w:t>
            </w:r>
            <w:r w:rsidRPr="00065FC6">
              <w:rPr>
                <w:sz w:val="22"/>
                <w:szCs w:val="22"/>
                <w:lang w:val="lt-LT"/>
              </w:rPr>
              <w:t>kg</w:t>
            </w:r>
          </w:p>
        </w:tc>
        <w:tc>
          <w:tcPr>
            <w:tcW w:w="2665" w:type="dxa"/>
            <w:shd w:val="clear" w:color="auto" w:fill="auto"/>
          </w:tcPr>
          <w:p w14:paraId="24519244"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05 </w:t>
            </w:r>
          </w:p>
        </w:tc>
        <w:tc>
          <w:tcPr>
            <w:tcW w:w="2500" w:type="dxa"/>
            <w:shd w:val="clear" w:color="auto" w:fill="auto"/>
          </w:tcPr>
          <w:p w14:paraId="6864EEA0"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15</w:t>
            </w:r>
          </w:p>
        </w:tc>
        <w:tc>
          <w:tcPr>
            <w:tcW w:w="2380" w:type="dxa"/>
          </w:tcPr>
          <w:p w14:paraId="03236B9C"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3</w:t>
            </w:r>
            <w:r w:rsidR="00ED39BA" w:rsidRPr="00065FC6">
              <w:rPr>
                <w:sz w:val="22"/>
                <w:szCs w:val="22"/>
                <w:lang w:val="lt-LT" w:eastAsia="en-US"/>
              </w:rPr>
              <w:t>,</w:t>
            </w:r>
            <w:r w:rsidRPr="00065FC6">
              <w:rPr>
                <w:sz w:val="22"/>
                <w:szCs w:val="22"/>
                <w:lang w:val="lt-LT" w:eastAsia="en-US"/>
              </w:rPr>
              <w:t>75</w:t>
            </w:r>
          </w:p>
        </w:tc>
      </w:tr>
      <w:tr w:rsidR="00574C11" w:rsidRPr="00065FC6" w14:paraId="56A2E2D4" w14:textId="77777777" w:rsidTr="006C582C">
        <w:tc>
          <w:tcPr>
            <w:tcW w:w="1843" w:type="dxa"/>
            <w:vMerge/>
            <w:shd w:val="clear" w:color="auto" w:fill="auto"/>
          </w:tcPr>
          <w:p w14:paraId="45EDB3B8" w14:textId="77777777" w:rsidR="00574C11" w:rsidRPr="00065FC6" w:rsidRDefault="00574C11" w:rsidP="00C77E98">
            <w:pPr>
              <w:rPr>
                <w:sz w:val="22"/>
                <w:szCs w:val="22"/>
                <w:lang w:val="lt-LT"/>
              </w:rPr>
            </w:pPr>
          </w:p>
        </w:tc>
        <w:tc>
          <w:tcPr>
            <w:tcW w:w="2665" w:type="dxa"/>
            <w:shd w:val="clear" w:color="auto" w:fill="auto"/>
          </w:tcPr>
          <w:p w14:paraId="4B146777"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w:t>
            </w:r>
          </w:p>
        </w:tc>
        <w:tc>
          <w:tcPr>
            <w:tcW w:w="2500" w:type="dxa"/>
            <w:shd w:val="clear" w:color="auto" w:fill="auto"/>
          </w:tcPr>
          <w:p w14:paraId="68D20DDB"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3</w:t>
            </w:r>
          </w:p>
        </w:tc>
        <w:tc>
          <w:tcPr>
            <w:tcW w:w="2380" w:type="dxa"/>
          </w:tcPr>
          <w:p w14:paraId="5D6A6B4A"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7</w:t>
            </w:r>
            <w:r w:rsidR="00ED39BA" w:rsidRPr="00065FC6">
              <w:rPr>
                <w:sz w:val="22"/>
                <w:szCs w:val="22"/>
                <w:lang w:val="lt-LT" w:eastAsia="en-US"/>
              </w:rPr>
              <w:t>,</w:t>
            </w:r>
            <w:r w:rsidRPr="00065FC6">
              <w:rPr>
                <w:sz w:val="22"/>
                <w:szCs w:val="22"/>
                <w:lang w:val="lt-LT" w:eastAsia="en-US"/>
              </w:rPr>
              <w:t>5</w:t>
            </w:r>
          </w:p>
        </w:tc>
      </w:tr>
      <w:tr w:rsidR="00574C11" w:rsidRPr="00065FC6" w14:paraId="693FA449" w14:textId="77777777" w:rsidTr="006C582C">
        <w:tc>
          <w:tcPr>
            <w:tcW w:w="1843" w:type="dxa"/>
            <w:vMerge/>
            <w:shd w:val="clear" w:color="auto" w:fill="auto"/>
          </w:tcPr>
          <w:p w14:paraId="41E4BCE7" w14:textId="77777777" w:rsidR="00574C11" w:rsidRPr="00065FC6" w:rsidRDefault="00574C11" w:rsidP="00C77E98">
            <w:pPr>
              <w:rPr>
                <w:sz w:val="22"/>
                <w:szCs w:val="22"/>
                <w:u w:val="single"/>
                <w:lang w:val="lt-LT"/>
              </w:rPr>
            </w:pPr>
          </w:p>
        </w:tc>
        <w:tc>
          <w:tcPr>
            <w:tcW w:w="2665" w:type="dxa"/>
            <w:shd w:val="clear" w:color="auto" w:fill="auto"/>
          </w:tcPr>
          <w:p w14:paraId="7F2FB43E"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25</w:t>
            </w:r>
          </w:p>
        </w:tc>
        <w:tc>
          <w:tcPr>
            <w:tcW w:w="2500" w:type="dxa"/>
            <w:shd w:val="clear" w:color="auto" w:fill="auto"/>
          </w:tcPr>
          <w:p w14:paraId="6422B5EB" w14:textId="77777777" w:rsidR="00574C11" w:rsidRPr="00065FC6" w:rsidRDefault="00ED39BA" w:rsidP="00C77E98">
            <w:pPr>
              <w:autoSpaceDE w:val="0"/>
              <w:autoSpaceDN w:val="0"/>
              <w:adjustRightInd w:val="0"/>
              <w:rPr>
                <w:sz w:val="22"/>
                <w:szCs w:val="22"/>
                <w:lang w:val="lt-LT"/>
              </w:rPr>
            </w:pPr>
            <w:r w:rsidRPr="00065FC6">
              <w:rPr>
                <w:sz w:val="22"/>
                <w:szCs w:val="22"/>
                <w:lang w:val="lt-LT" w:eastAsia="en-US"/>
              </w:rPr>
              <w:t>0,</w:t>
            </w:r>
            <w:r w:rsidR="00574C11" w:rsidRPr="00065FC6">
              <w:rPr>
                <w:sz w:val="22"/>
                <w:szCs w:val="22"/>
                <w:lang w:val="lt-LT" w:eastAsia="en-US"/>
              </w:rPr>
              <w:t>75</w:t>
            </w:r>
          </w:p>
        </w:tc>
        <w:tc>
          <w:tcPr>
            <w:tcW w:w="2380" w:type="dxa"/>
          </w:tcPr>
          <w:p w14:paraId="22A9DAE7"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18</w:t>
            </w:r>
            <w:r w:rsidR="00ED39BA" w:rsidRPr="00065FC6">
              <w:rPr>
                <w:sz w:val="22"/>
                <w:szCs w:val="22"/>
                <w:lang w:val="lt-LT" w:eastAsia="en-US"/>
              </w:rPr>
              <w:t>,</w:t>
            </w:r>
            <w:r w:rsidRPr="00065FC6">
              <w:rPr>
                <w:sz w:val="22"/>
                <w:szCs w:val="22"/>
                <w:lang w:val="lt-LT" w:eastAsia="en-US"/>
              </w:rPr>
              <w:t>75</w:t>
            </w:r>
          </w:p>
        </w:tc>
      </w:tr>
      <w:tr w:rsidR="00574C11" w:rsidRPr="00065FC6" w14:paraId="0CAC614F" w14:textId="77777777" w:rsidTr="006C582C">
        <w:tc>
          <w:tcPr>
            <w:tcW w:w="1843" w:type="dxa"/>
            <w:vMerge/>
            <w:shd w:val="clear" w:color="auto" w:fill="auto"/>
          </w:tcPr>
          <w:p w14:paraId="498E7297" w14:textId="77777777" w:rsidR="00574C11" w:rsidRPr="00065FC6" w:rsidRDefault="00574C11" w:rsidP="00C77E98">
            <w:pPr>
              <w:rPr>
                <w:sz w:val="22"/>
                <w:szCs w:val="22"/>
                <w:u w:val="single"/>
                <w:lang w:val="lt-LT"/>
              </w:rPr>
            </w:pPr>
          </w:p>
        </w:tc>
        <w:tc>
          <w:tcPr>
            <w:tcW w:w="2665" w:type="dxa"/>
            <w:tcBorders>
              <w:top w:val="single" w:sz="4" w:space="0" w:color="auto"/>
              <w:bottom w:val="single" w:sz="4" w:space="0" w:color="auto"/>
              <w:right w:val="single" w:sz="4" w:space="0" w:color="auto"/>
            </w:tcBorders>
            <w:shd w:val="clear" w:color="auto" w:fill="auto"/>
          </w:tcPr>
          <w:p w14:paraId="78CEDE2C"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32E3D97" w14:textId="77777777" w:rsidR="00574C11" w:rsidRPr="00065FC6" w:rsidRDefault="00574C11" w:rsidP="00C77E98">
            <w:pPr>
              <w:autoSpaceDE w:val="0"/>
              <w:autoSpaceDN w:val="0"/>
              <w:adjustRightInd w:val="0"/>
              <w:rPr>
                <w:sz w:val="22"/>
                <w:szCs w:val="22"/>
                <w:lang w:val="lt-LT"/>
              </w:rPr>
            </w:pPr>
            <w:r w:rsidRPr="00065FC6">
              <w:rPr>
                <w:sz w:val="22"/>
                <w:szCs w:val="22"/>
                <w:lang w:val="lt-LT"/>
              </w:rPr>
              <w:t>1</w:t>
            </w:r>
            <w:r w:rsidR="00ED39BA" w:rsidRPr="00065FC6">
              <w:rPr>
                <w:sz w:val="22"/>
                <w:szCs w:val="22"/>
                <w:lang w:val="lt-LT"/>
              </w:rPr>
              <w:t>,</w:t>
            </w:r>
            <w:r w:rsidRPr="00065FC6">
              <w:rPr>
                <w:sz w:val="22"/>
                <w:szCs w:val="22"/>
                <w:lang w:val="lt-LT"/>
              </w:rPr>
              <w:t>5</w:t>
            </w:r>
          </w:p>
        </w:tc>
        <w:tc>
          <w:tcPr>
            <w:tcW w:w="2380" w:type="dxa"/>
            <w:tcBorders>
              <w:top w:val="single" w:sz="4" w:space="0" w:color="auto"/>
              <w:left w:val="single" w:sz="4" w:space="0" w:color="auto"/>
              <w:bottom w:val="single" w:sz="4" w:space="0" w:color="auto"/>
              <w:right w:val="single" w:sz="4" w:space="0" w:color="auto"/>
            </w:tcBorders>
          </w:tcPr>
          <w:p w14:paraId="0FFD8A39" w14:textId="77777777" w:rsidR="00574C11" w:rsidRPr="00065FC6" w:rsidRDefault="00574C11" w:rsidP="00C77E98">
            <w:pPr>
              <w:autoSpaceDE w:val="0"/>
              <w:autoSpaceDN w:val="0"/>
              <w:adjustRightInd w:val="0"/>
              <w:rPr>
                <w:sz w:val="22"/>
                <w:szCs w:val="22"/>
                <w:lang w:val="lt-LT"/>
              </w:rPr>
            </w:pPr>
            <w:r w:rsidRPr="00065FC6">
              <w:rPr>
                <w:sz w:val="22"/>
                <w:szCs w:val="22"/>
                <w:lang w:val="lt-LT"/>
              </w:rPr>
              <w:t>37</w:t>
            </w:r>
            <w:r w:rsidR="00ED39BA" w:rsidRPr="00065FC6">
              <w:rPr>
                <w:sz w:val="22"/>
                <w:szCs w:val="22"/>
                <w:lang w:val="lt-LT"/>
              </w:rPr>
              <w:t>,</w:t>
            </w:r>
            <w:r w:rsidRPr="00065FC6">
              <w:rPr>
                <w:sz w:val="22"/>
                <w:szCs w:val="22"/>
                <w:lang w:val="lt-LT"/>
              </w:rPr>
              <w:t>5</w:t>
            </w:r>
          </w:p>
        </w:tc>
      </w:tr>
      <w:tr w:rsidR="00574C11" w:rsidRPr="00065FC6" w14:paraId="3C837043" w14:textId="77777777" w:rsidTr="006C582C">
        <w:tc>
          <w:tcPr>
            <w:tcW w:w="1843" w:type="dxa"/>
            <w:vMerge/>
            <w:tcBorders>
              <w:bottom w:val="single" w:sz="4" w:space="0" w:color="auto"/>
            </w:tcBorders>
            <w:shd w:val="clear" w:color="auto" w:fill="auto"/>
          </w:tcPr>
          <w:p w14:paraId="4C1DDACE" w14:textId="77777777" w:rsidR="00574C11" w:rsidRPr="00065FC6" w:rsidRDefault="00574C11" w:rsidP="00C77E98">
            <w:pPr>
              <w:rPr>
                <w:sz w:val="22"/>
                <w:szCs w:val="22"/>
                <w:u w:val="single"/>
                <w:lang w:val="lt-LT"/>
              </w:rPr>
            </w:pPr>
          </w:p>
        </w:tc>
        <w:tc>
          <w:tcPr>
            <w:tcW w:w="2665" w:type="dxa"/>
            <w:tcBorders>
              <w:top w:val="single" w:sz="4" w:space="0" w:color="auto"/>
              <w:bottom w:val="single" w:sz="4" w:space="0" w:color="auto"/>
              <w:right w:val="single" w:sz="4" w:space="0" w:color="auto"/>
            </w:tcBorders>
            <w:shd w:val="clear" w:color="auto" w:fill="auto"/>
          </w:tcPr>
          <w:p w14:paraId="305FF923"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CE5878F"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3</w:t>
            </w:r>
          </w:p>
        </w:tc>
        <w:tc>
          <w:tcPr>
            <w:tcW w:w="2380" w:type="dxa"/>
            <w:tcBorders>
              <w:top w:val="single" w:sz="4" w:space="0" w:color="auto"/>
              <w:left w:val="single" w:sz="4" w:space="0" w:color="auto"/>
              <w:bottom w:val="single" w:sz="4" w:space="0" w:color="auto"/>
              <w:right w:val="single" w:sz="4" w:space="0" w:color="auto"/>
            </w:tcBorders>
          </w:tcPr>
          <w:p w14:paraId="3C8E5C9B"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75</w:t>
            </w:r>
          </w:p>
        </w:tc>
      </w:tr>
      <w:tr w:rsidR="00574C11" w:rsidRPr="00065FC6" w14:paraId="405A1818" w14:textId="77777777" w:rsidTr="006C582C">
        <w:tc>
          <w:tcPr>
            <w:tcW w:w="1843" w:type="dxa"/>
            <w:vMerge w:val="restart"/>
            <w:tcBorders>
              <w:top w:val="single" w:sz="4" w:space="0" w:color="auto"/>
              <w:left w:val="single" w:sz="4" w:space="0" w:color="auto"/>
              <w:right w:val="single" w:sz="4" w:space="0" w:color="auto"/>
            </w:tcBorders>
            <w:shd w:val="clear" w:color="auto" w:fill="auto"/>
          </w:tcPr>
          <w:p w14:paraId="19769EE5" w14:textId="77777777" w:rsidR="00574C11" w:rsidRPr="00065FC6" w:rsidRDefault="00574C11" w:rsidP="00C77E98">
            <w:pPr>
              <w:rPr>
                <w:sz w:val="22"/>
                <w:szCs w:val="22"/>
                <w:lang w:val="lt-LT"/>
              </w:rPr>
            </w:pPr>
            <w:r w:rsidRPr="00065FC6">
              <w:rPr>
                <w:sz w:val="22"/>
                <w:szCs w:val="22"/>
                <w:lang w:val="lt-LT"/>
              </w:rPr>
              <w:t>60</w:t>
            </w:r>
            <w:r w:rsidR="006C582C">
              <w:rPr>
                <w:sz w:val="22"/>
                <w:szCs w:val="22"/>
                <w:lang w:val="lt-LT"/>
              </w:rPr>
              <w:t> </w:t>
            </w:r>
            <w:r w:rsidRPr="00065FC6">
              <w:rPr>
                <w:sz w:val="22"/>
                <w:szCs w:val="22"/>
                <w:lang w:val="lt-LT"/>
              </w:rPr>
              <w:t>kg</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6BA87E3"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05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CFC015A"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18</w:t>
            </w:r>
          </w:p>
        </w:tc>
        <w:tc>
          <w:tcPr>
            <w:tcW w:w="2380" w:type="dxa"/>
            <w:tcBorders>
              <w:top w:val="single" w:sz="4" w:space="0" w:color="auto"/>
              <w:left w:val="single" w:sz="4" w:space="0" w:color="auto"/>
              <w:bottom w:val="single" w:sz="4" w:space="0" w:color="auto"/>
              <w:right w:val="single" w:sz="4" w:space="0" w:color="auto"/>
            </w:tcBorders>
          </w:tcPr>
          <w:p w14:paraId="1ACCDD7F" w14:textId="77777777" w:rsidR="00574C11" w:rsidRPr="00065FC6" w:rsidRDefault="00574C11" w:rsidP="00C77E98">
            <w:pPr>
              <w:rPr>
                <w:sz w:val="22"/>
                <w:szCs w:val="22"/>
                <w:lang w:val="lt-LT"/>
              </w:rPr>
            </w:pPr>
            <w:r w:rsidRPr="00065FC6">
              <w:rPr>
                <w:sz w:val="22"/>
                <w:szCs w:val="22"/>
                <w:lang w:val="lt-LT"/>
              </w:rPr>
              <w:t>4</w:t>
            </w:r>
            <w:r w:rsidR="00ED39BA" w:rsidRPr="00065FC6">
              <w:rPr>
                <w:sz w:val="22"/>
                <w:szCs w:val="22"/>
                <w:lang w:val="lt-LT"/>
              </w:rPr>
              <w:t>,</w:t>
            </w:r>
            <w:r w:rsidRPr="00065FC6">
              <w:rPr>
                <w:sz w:val="22"/>
                <w:szCs w:val="22"/>
                <w:lang w:val="lt-LT"/>
              </w:rPr>
              <w:t>5</w:t>
            </w:r>
          </w:p>
        </w:tc>
      </w:tr>
      <w:tr w:rsidR="00574C11" w:rsidRPr="00065FC6" w14:paraId="13A77A1B" w14:textId="77777777" w:rsidTr="006C582C">
        <w:tc>
          <w:tcPr>
            <w:tcW w:w="1843" w:type="dxa"/>
            <w:vMerge/>
            <w:tcBorders>
              <w:left w:val="single" w:sz="4" w:space="0" w:color="auto"/>
              <w:right w:val="single" w:sz="4" w:space="0" w:color="auto"/>
            </w:tcBorders>
            <w:shd w:val="clear" w:color="auto" w:fill="auto"/>
          </w:tcPr>
          <w:p w14:paraId="5B5B2B15" w14:textId="77777777" w:rsidR="00574C11" w:rsidRPr="00065FC6" w:rsidRDefault="00574C11" w:rsidP="00C77E98">
            <w:pPr>
              <w:rPr>
                <w:sz w:val="22"/>
                <w:szCs w:val="22"/>
                <w:u w:val="single"/>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390A0B7"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E726F62"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36</w:t>
            </w:r>
          </w:p>
        </w:tc>
        <w:tc>
          <w:tcPr>
            <w:tcW w:w="2380" w:type="dxa"/>
            <w:tcBorders>
              <w:top w:val="single" w:sz="4" w:space="0" w:color="auto"/>
              <w:left w:val="single" w:sz="4" w:space="0" w:color="auto"/>
              <w:bottom w:val="single" w:sz="4" w:space="0" w:color="auto"/>
              <w:right w:val="single" w:sz="4" w:space="0" w:color="auto"/>
            </w:tcBorders>
          </w:tcPr>
          <w:p w14:paraId="3727F9D0" w14:textId="77777777" w:rsidR="00574C11" w:rsidRPr="00065FC6" w:rsidRDefault="00574C11" w:rsidP="00C77E98">
            <w:pPr>
              <w:rPr>
                <w:sz w:val="22"/>
                <w:szCs w:val="22"/>
                <w:lang w:val="lt-LT"/>
              </w:rPr>
            </w:pPr>
            <w:r w:rsidRPr="00065FC6">
              <w:rPr>
                <w:sz w:val="22"/>
                <w:szCs w:val="22"/>
                <w:lang w:val="lt-LT"/>
              </w:rPr>
              <w:t>9</w:t>
            </w:r>
          </w:p>
        </w:tc>
      </w:tr>
      <w:tr w:rsidR="00574C11" w:rsidRPr="00065FC6" w14:paraId="44B4DEBC" w14:textId="77777777" w:rsidTr="006C582C">
        <w:tc>
          <w:tcPr>
            <w:tcW w:w="1843" w:type="dxa"/>
            <w:vMerge/>
            <w:tcBorders>
              <w:left w:val="single" w:sz="4" w:space="0" w:color="auto"/>
              <w:right w:val="single" w:sz="4" w:space="0" w:color="auto"/>
            </w:tcBorders>
            <w:shd w:val="clear" w:color="auto" w:fill="auto"/>
          </w:tcPr>
          <w:p w14:paraId="1B04139C" w14:textId="77777777" w:rsidR="00574C11" w:rsidRPr="00065FC6" w:rsidRDefault="00574C11" w:rsidP="00C77E98">
            <w:pPr>
              <w:rPr>
                <w:sz w:val="22"/>
                <w:szCs w:val="22"/>
                <w:u w:val="single"/>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6710B30"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25</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9C6D6CD"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9</w:t>
            </w:r>
          </w:p>
        </w:tc>
        <w:tc>
          <w:tcPr>
            <w:tcW w:w="2380" w:type="dxa"/>
            <w:tcBorders>
              <w:top w:val="single" w:sz="4" w:space="0" w:color="auto"/>
              <w:left w:val="single" w:sz="4" w:space="0" w:color="auto"/>
              <w:bottom w:val="single" w:sz="4" w:space="0" w:color="auto"/>
              <w:right w:val="single" w:sz="4" w:space="0" w:color="auto"/>
            </w:tcBorders>
          </w:tcPr>
          <w:p w14:paraId="1C2B5050" w14:textId="77777777" w:rsidR="00574C11" w:rsidRPr="00065FC6" w:rsidRDefault="00574C11" w:rsidP="00C77E98">
            <w:pPr>
              <w:rPr>
                <w:sz w:val="22"/>
                <w:szCs w:val="22"/>
                <w:lang w:val="lt-LT"/>
              </w:rPr>
            </w:pPr>
            <w:r w:rsidRPr="00065FC6">
              <w:rPr>
                <w:sz w:val="22"/>
                <w:szCs w:val="22"/>
                <w:lang w:val="lt-LT"/>
              </w:rPr>
              <w:t>22</w:t>
            </w:r>
            <w:r w:rsidR="00ED39BA" w:rsidRPr="00065FC6">
              <w:rPr>
                <w:sz w:val="22"/>
                <w:szCs w:val="22"/>
                <w:lang w:val="lt-LT"/>
              </w:rPr>
              <w:t>,</w:t>
            </w:r>
            <w:r w:rsidRPr="00065FC6">
              <w:rPr>
                <w:sz w:val="22"/>
                <w:szCs w:val="22"/>
                <w:lang w:val="lt-LT"/>
              </w:rPr>
              <w:t>5</w:t>
            </w:r>
          </w:p>
        </w:tc>
      </w:tr>
      <w:tr w:rsidR="00574C11" w:rsidRPr="00065FC6" w14:paraId="16DEE010" w14:textId="77777777" w:rsidTr="006C582C">
        <w:tc>
          <w:tcPr>
            <w:tcW w:w="1843" w:type="dxa"/>
            <w:vMerge/>
            <w:tcBorders>
              <w:left w:val="single" w:sz="4" w:space="0" w:color="auto"/>
              <w:right w:val="single" w:sz="4" w:space="0" w:color="auto"/>
            </w:tcBorders>
            <w:shd w:val="clear" w:color="auto" w:fill="auto"/>
          </w:tcPr>
          <w:p w14:paraId="69D1ABAF" w14:textId="77777777" w:rsidR="00574C11" w:rsidRPr="00065FC6" w:rsidRDefault="00574C11" w:rsidP="00C77E98">
            <w:pPr>
              <w:rPr>
                <w:sz w:val="22"/>
                <w:szCs w:val="22"/>
                <w:u w:val="single"/>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BB44D2A"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F011003" w14:textId="77777777" w:rsidR="00574C11" w:rsidRPr="00065FC6" w:rsidRDefault="00574C11" w:rsidP="00C77E98">
            <w:pPr>
              <w:rPr>
                <w:sz w:val="22"/>
                <w:szCs w:val="22"/>
                <w:lang w:val="lt-LT"/>
              </w:rPr>
            </w:pPr>
            <w:r w:rsidRPr="00065FC6">
              <w:rPr>
                <w:sz w:val="22"/>
                <w:szCs w:val="22"/>
                <w:lang w:val="lt-LT"/>
              </w:rPr>
              <w:t>1</w:t>
            </w:r>
            <w:r w:rsidR="00ED39BA" w:rsidRPr="00065FC6">
              <w:rPr>
                <w:sz w:val="22"/>
                <w:szCs w:val="22"/>
                <w:lang w:val="lt-LT"/>
              </w:rPr>
              <w:t>,</w:t>
            </w:r>
            <w:r w:rsidRPr="00065FC6">
              <w:rPr>
                <w:sz w:val="22"/>
                <w:szCs w:val="22"/>
                <w:lang w:val="lt-LT"/>
              </w:rPr>
              <w:t>8</w:t>
            </w:r>
          </w:p>
        </w:tc>
        <w:tc>
          <w:tcPr>
            <w:tcW w:w="2380" w:type="dxa"/>
            <w:tcBorders>
              <w:top w:val="single" w:sz="4" w:space="0" w:color="auto"/>
              <w:left w:val="single" w:sz="4" w:space="0" w:color="auto"/>
              <w:bottom w:val="single" w:sz="4" w:space="0" w:color="auto"/>
              <w:right w:val="single" w:sz="4" w:space="0" w:color="auto"/>
            </w:tcBorders>
          </w:tcPr>
          <w:p w14:paraId="26D00F12" w14:textId="77777777" w:rsidR="00574C11" w:rsidRPr="00065FC6" w:rsidRDefault="00574C11" w:rsidP="00C77E98">
            <w:pPr>
              <w:rPr>
                <w:sz w:val="22"/>
                <w:szCs w:val="22"/>
                <w:lang w:val="lt-LT"/>
              </w:rPr>
            </w:pPr>
            <w:r w:rsidRPr="00065FC6">
              <w:rPr>
                <w:sz w:val="22"/>
                <w:szCs w:val="22"/>
                <w:lang w:val="lt-LT"/>
              </w:rPr>
              <w:t>45</w:t>
            </w:r>
          </w:p>
        </w:tc>
      </w:tr>
      <w:tr w:rsidR="00574C11" w:rsidRPr="00065FC6" w14:paraId="3994C8CE" w14:textId="77777777" w:rsidTr="006C582C">
        <w:tc>
          <w:tcPr>
            <w:tcW w:w="1843" w:type="dxa"/>
            <w:vMerge/>
            <w:tcBorders>
              <w:left w:val="single" w:sz="4" w:space="0" w:color="auto"/>
              <w:bottom w:val="single" w:sz="4" w:space="0" w:color="auto"/>
              <w:right w:val="single" w:sz="4" w:space="0" w:color="auto"/>
            </w:tcBorders>
            <w:shd w:val="clear" w:color="auto" w:fill="auto"/>
          </w:tcPr>
          <w:p w14:paraId="7F4673F7" w14:textId="77777777" w:rsidR="00574C11" w:rsidRPr="00065FC6" w:rsidRDefault="00574C11" w:rsidP="00C77E98">
            <w:pPr>
              <w:rPr>
                <w:sz w:val="22"/>
                <w:szCs w:val="22"/>
                <w:u w:val="single"/>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CDBC6BD"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6640BD1" w14:textId="77777777" w:rsidR="00574C11" w:rsidRPr="00065FC6" w:rsidRDefault="00574C11" w:rsidP="00C77E98">
            <w:pPr>
              <w:rPr>
                <w:sz w:val="22"/>
                <w:szCs w:val="22"/>
                <w:lang w:val="lt-LT"/>
              </w:rPr>
            </w:pPr>
            <w:r w:rsidRPr="00065FC6">
              <w:rPr>
                <w:sz w:val="22"/>
                <w:szCs w:val="22"/>
                <w:lang w:val="lt-LT"/>
              </w:rPr>
              <w:t>3</w:t>
            </w:r>
            <w:r w:rsidR="00ED39BA" w:rsidRPr="00065FC6">
              <w:rPr>
                <w:sz w:val="22"/>
                <w:szCs w:val="22"/>
                <w:lang w:val="lt-LT"/>
              </w:rPr>
              <w:t>,</w:t>
            </w:r>
            <w:r w:rsidRPr="00065FC6">
              <w:rPr>
                <w:sz w:val="22"/>
                <w:szCs w:val="22"/>
                <w:lang w:val="lt-LT"/>
              </w:rPr>
              <w:t>6</w:t>
            </w:r>
          </w:p>
        </w:tc>
        <w:tc>
          <w:tcPr>
            <w:tcW w:w="2380" w:type="dxa"/>
            <w:tcBorders>
              <w:top w:val="single" w:sz="4" w:space="0" w:color="auto"/>
              <w:left w:val="single" w:sz="4" w:space="0" w:color="auto"/>
              <w:bottom w:val="single" w:sz="4" w:space="0" w:color="auto"/>
              <w:right w:val="single" w:sz="4" w:space="0" w:color="auto"/>
            </w:tcBorders>
          </w:tcPr>
          <w:p w14:paraId="67260B85" w14:textId="77777777" w:rsidR="00574C11" w:rsidRPr="00065FC6" w:rsidRDefault="00574C11" w:rsidP="00C77E98">
            <w:pPr>
              <w:rPr>
                <w:sz w:val="22"/>
                <w:szCs w:val="22"/>
                <w:lang w:val="lt-LT"/>
              </w:rPr>
            </w:pPr>
            <w:r w:rsidRPr="00065FC6">
              <w:rPr>
                <w:sz w:val="22"/>
                <w:szCs w:val="22"/>
                <w:lang w:val="lt-LT"/>
              </w:rPr>
              <w:t>90</w:t>
            </w:r>
          </w:p>
        </w:tc>
      </w:tr>
      <w:tr w:rsidR="00574C11" w:rsidRPr="00065FC6" w14:paraId="2C5374FB" w14:textId="77777777" w:rsidTr="006C582C">
        <w:tc>
          <w:tcPr>
            <w:tcW w:w="1843" w:type="dxa"/>
            <w:vMerge w:val="restart"/>
            <w:tcBorders>
              <w:top w:val="single" w:sz="4" w:space="0" w:color="auto"/>
              <w:left w:val="single" w:sz="4" w:space="0" w:color="auto"/>
              <w:right w:val="single" w:sz="4" w:space="0" w:color="auto"/>
            </w:tcBorders>
            <w:shd w:val="clear" w:color="auto" w:fill="auto"/>
          </w:tcPr>
          <w:p w14:paraId="1BE8585C" w14:textId="77777777" w:rsidR="00574C11" w:rsidRPr="00065FC6" w:rsidRDefault="00574C11" w:rsidP="00C77E98">
            <w:pPr>
              <w:rPr>
                <w:sz w:val="22"/>
                <w:szCs w:val="22"/>
                <w:lang w:val="lt-LT"/>
              </w:rPr>
            </w:pPr>
            <w:r w:rsidRPr="00065FC6">
              <w:rPr>
                <w:sz w:val="22"/>
                <w:szCs w:val="22"/>
                <w:lang w:val="lt-LT"/>
              </w:rPr>
              <w:t>70</w:t>
            </w:r>
            <w:r w:rsidR="006C582C">
              <w:rPr>
                <w:sz w:val="22"/>
                <w:szCs w:val="22"/>
                <w:lang w:val="lt-LT"/>
              </w:rPr>
              <w:t> </w:t>
            </w:r>
            <w:r w:rsidRPr="00065FC6">
              <w:rPr>
                <w:sz w:val="22"/>
                <w:szCs w:val="22"/>
                <w:lang w:val="lt-LT"/>
              </w:rPr>
              <w:t>kg</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B928CE0"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05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03343D9"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21</w:t>
            </w:r>
          </w:p>
        </w:tc>
        <w:tc>
          <w:tcPr>
            <w:tcW w:w="2380" w:type="dxa"/>
            <w:tcBorders>
              <w:top w:val="single" w:sz="4" w:space="0" w:color="auto"/>
              <w:left w:val="single" w:sz="4" w:space="0" w:color="auto"/>
              <w:bottom w:val="single" w:sz="4" w:space="0" w:color="auto"/>
              <w:right w:val="single" w:sz="4" w:space="0" w:color="auto"/>
            </w:tcBorders>
          </w:tcPr>
          <w:p w14:paraId="49BE8079" w14:textId="77777777" w:rsidR="00574C11" w:rsidRPr="00065FC6" w:rsidRDefault="00574C11" w:rsidP="00C77E98">
            <w:pPr>
              <w:rPr>
                <w:sz w:val="22"/>
                <w:szCs w:val="22"/>
                <w:lang w:val="lt-LT"/>
              </w:rPr>
            </w:pPr>
            <w:r w:rsidRPr="00065FC6">
              <w:rPr>
                <w:sz w:val="22"/>
                <w:szCs w:val="22"/>
                <w:lang w:val="lt-LT"/>
              </w:rPr>
              <w:t>5</w:t>
            </w:r>
            <w:r w:rsidR="00ED39BA" w:rsidRPr="00065FC6">
              <w:rPr>
                <w:sz w:val="22"/>
                <w:szCs w:val="22"/>
                <w:lang w:val="lt-LT"/>
              </w:rPr>
              <w:t>,</w:t>
            </w:r>
            <w:r w:rsidRPr="00065FC6">
              <w:rPr>
                <w:sz w:val="22"/>
                <w:szCs w:val="22"/>
                <w:lang w:val="lt-LT"/>
              </w:rPr>
              <w:t>25</w:t>
            </w:r>
          </w:p>
        </w:tc>
      </w:tr>
      <w:tr w:rsidR="00574C11" w:rsidRPr="00065FC6" w14:paraId="6281FF18" w14:textId="77777777" w:rsidTr="006C582C">
        <w:tc>
          <w:tcPr>
            <w:tcW w:w="1843" w:type="dxa"/>
            <w:vMerge/>
            <w:tcBorders>
              <w:left w:val="single" w:sz="4" w:space="0" w:color="auto"/>
              <w:right w:val="single" w:sz="4" w:space="0" w:color="auto"/>
            </w:tcBorders>
            <w:shd w:val="clear" w:color="auto" w:fill="auto"/>
          </w:tcPr>
          <w:p w14:paraId="18BB8CF0"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E1A9F2A"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E58EF25"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42</w:t>
            </w:r>
          </w:p>
        </w:tc>
        <w:tc>
          <w:tcPr>
            <w:tcW w:w="2380" w:type="dxa"/>
            <w:tcBorders>
              <w:top w:val="single" w:sz="4" w:space="0" w:color="auto"/>
              <w:left w:val="single" w:sz="4" w:space="0" w:color="auto"/>
              <w:bottom w:val="single" w:sz="4" w:space="0" w:color="auto"/>
              <w:right w:val="single" w:sz="4" w:space="0" w:color="auto"/>
            </w:tcBorders>
          </w:tcPr>
          <w:p w14:paraId="04DB0CAD" w14:textId="77777777" w:rsidR="00574C11" w:rsidRPr="00065FC6" w:rsidRDefault="00574C11" w:rsidP="00C77E98">
            <w:pPr>
              <w:rPr>
                <w:sz w:val="22"/>
                <w:szCs w:val="22"/>
                <w:lang w:val="lt-LT"/>
              </w:rPr>
            </w:pPr>
            <w:r w:rsidRPr="00065FC6">
              <w:rPr>
                <w:sz w:val="22"/>
                <w:szCs w:val="22"/>
                <w:lang w:val="lt-LT"/>
              </w:rPr>
              <w:t>10</w:t>
            </w:r>
            <w:r w:rsidR="00ED39BA" w:rsidRPr="00065FC6">
              <w:rPr>
                <w:sz w:val="22"/>
                <w:szCs w:val="22"/>
                <w:lang w:val="lt-LT"/>
              </w:rPr>
              <w:t>,</w:t>
            </w:r>
            <w:r w:rsidRPr="00065FC6">
              <w:rPr>
                <w:sz w:val="22"/>
                <w:szCs w:val="22"/>
                <w:lang w:val="lt-LT"/>
              </w:rPr>
              <w:t>5</w:t>
            </w:r>
          </w:p>
        </w:tc>
      </w:tr>
      <w:tr w:rsidR="00574C11" w:rsidRPr="00065FC6" w14:paraId="0F340D42" w14:textId="77777777" w:rsidTr="006C582C">
        <w:tc>
          <w:tcPr>
            <w:tcW w:w="1843" w:type="dxa"/>
            <w:vMerge/>
            <w:tcBorders>
              <w:left w:val="single" w:sz="4" w:space="0" w:color="auto"/>
              <w:right w:val="single" w:sz="4" w:space="0" w:color="auto"/>
            </w:tcBorders>
            <w:shd w:val="clear" w:color="auto" w:fill="auto"/>
          </w:tcPr>
          <w:p w14:paraId="3024290A"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6473EFE"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25</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64898BA" w14:textId="77777777" w:rsidR="00574C11" w:rsidRPr="00065FC6" w:rsidRDefault="00574C11" w:rsidP="00C77E98">
            <w:pPr>
              <w:rPr>
                <w:sz w:val="22"/>
                <w:szCs w:val="22"/>
                <w:lang w:val="lt-LT"/>
              </w:rPr>
            </w:pPr>
            <w:r w:rsidRPr="00065FC6">
              <w:rPr>
                <w:sz w:val="22"/>
                <w:szCs w:val="22"/>
                <w:lang w:val="lt-LT"/>
              </w:rPr>
              <w:t>1</w:t>
            </w:r>
            <w:r w:rsidR="00ED39BA" w:rsidRPr="00065FC6">
              <w:rPr>
                <w:sz w:val="22"/>
                <w:szCs w:val="22"/>
                <w:lang w:val="lt-LT"/>
              </w:rPr>
              <w:t>,</w:t>
            </w:r>
            <w:r w:rsidRPr="00065FC6">
              <w:rPr>
                <w:sz w:val="22"/>
                <w:szCs w:val="22"/>
                <w:lang w:val="lt-LT"/>
              </w:rPr>
              <w:t>05</w:t>
            </w:r>
          </w:p>
        </w:tc>
        <w:tc>
          <w:tcPr>
            <w:tcW w:w="2380" w:type="dxa"/>
            <w:tcBorders>
              <w:top w:val="single" w:sz="4" w:space="0" w:color="auto"/>
              <w:left w:val="single" w:sz="4" w:space="0" w:color="auto"/>
              <w:bottom w:val="single" w:sz="4" w:space="0" w:color="auto"/>
              <w:right w:val="single" w:sz="4" w:space="0" w:color="auto"/>
            </w:tcBorders>
          </w:tcPr>
          <w:p w14:paraId="4A17D430" w14:textId="77777777" w:rsidR="00574C11" w:rsidRPr="00065FC6" w:rsidRDefault="00574C11" w:rsidP="00C77E98">
            <w:pPr>
              <w:rPr>
                <w:sz w:val="22"/>
                <w:szCs w:val="22"/>
                <w:lang w:val="lt-LT"/>
              </w:rPr>
            </w:pPr>
            <w:r w:rsidRPr="00065FC6">
              <w:rPr>
                <w:sz w:val="22"/>
                <w:szCs w:val="22"/>
                <w:lang w:val="lt-LT"/>
              </w:rPr>
              <w:t>26</w:t>
            </w:r>
            <w:r w:rsidR="00ED39BA" w:rsidRPr="00065FC6">
              <w:rPr>
                <w:sz w:val="22"/>
                <w:szCs w:val="22"/>
                <w:lang w:val="lt-LT"/>
              </w:rPr>
              <w:t>,</w:t>
            </w:r>
            <w:r w:rsidRPr="00065FC6">
              <w:rPr>
                <w:sz w:val="22"/>
                <w:szCs w:val="22"/>
                <w:lang w:val="lt-LT"/>
              </w:rPr>
              <w:t>25</w:t>
            </w:r>
          </w:p>
        </w:tc>
      </w:tr>
      <w:tr w:rsidR="00574C11" w:rsidRPr="00065FC6" w14:paraId="723F2F42" w14:textId="77777777" w:rsidTr="006C582C">
        <w:tc>
          <w:tcPr>
            <w:tcW w:w="1843" w:type="dxa"/>
            <w:vMerge/>
            <w:tcBorders>
              <w:left w:val="single" w:sz="4" w:space="0" w:color="auto"/>
              <w:right w:val="single" w:sz="4" w:space="0" w:color="auto"/>
            </w:tcBorders>
            <w:shd w:val="clear" w:color="auto" w:fill="auto"/>
          </w:tcPr>
          <w:p w14:paraId="5AED4BF5"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5C87CB92"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0998A83" w14:textId="77777777" w:rsidR="00574C11" w:rsidRPr="00065FC6" w:rsidRDefault="00574C11" w:rsidP="00C77E98">
            <w:pPr>
              <w:rPr>
                <w:sz w:val="22"/>
                <w:szCs w:val="22"/>
                <w:lang w:val="lt-LT"/>
              </w:rPr>
            </w:pPr>
            <w:r w:rsidRPr="00065FC6">
              <w:rPr>
                <w:sz w:val="22"/>
                <w:szCs w:val="22"/>
                <w:lang w:val="lt-LT"/>
              </w:rPr>
              <w:t>2</w:t>
            </w:r>
            <w:r w:rsidR="00ED39BA" w:rsidRPr="00065FC6">
              <w:rPr>
                <w:sz w:val="22"/>
                <w:szCs w:val="22"/>
                <w:lang w:val="lt-LT"/>
              </w:rPr>
              <w:t>,</w:t>
            </w:r>
            <w:r w:rsidRPr="00065FC6">
              <w:rPr>
                <w:sz w:val="22"/>
                <w:szCs w:val="22"/>
                <w:lang w:val="lt-LT"/>
              </w:rPr>
              <w:t>1</w:t>
            </w:r>
          </w:p>
        </w:tc>
        <w:tc>
          <w:tcPr>
            <w:tcW w:w="2380" w:type="dxa"/>
            <w:tcBorders>
              <w:top w:val="single" w:sz="4" w:space="0" w:color="auto"/>
              <w:left w:val="single" w:sz="4" w:space="0" w:color="auto"/>
              <w:bottom w:val="single" w:sz="4" w:space="0" w:color="auto"/>
              <w:right w:val="single" w:sz="4" w:space="0" w:color="auto"/>
            </w:tcBorders>
          </w:tcPr>
          <w:p w14:paraId="7D63A1B2" w14:textId="77777777" w:rsidR="00574C11" w:rsidRPr="00065FC6" w:rsidRDefault="00574C11" w:rsidP="00C77E98">
            <w:pPr>
              <w:rPr>
                <w:sz w:val="22"/>
                <w:szCs w:val="22"/>
                <w:lang w:val="lt-LT"/>
              </w:rPr>
            </w:pPr>
            <w:r w:rsidRPr="00065FC6">
              <w:rPr>
                <w:sz w:val="22"/>
                <w:szCs w:val="22"/>
                <w:lang w:val="lt-LT"/>
              </w:rPr>
              <w:t>52</w:t>
            </w:r>
            <w:r w:rsidR="00ED39BA" w:rsidRPr="00065FC6">
              <w:rPr>
                <w:sz w:val="22"/>
                <w:szCs w:val="22"/>
                <w:lang w:val="lt-LT"/>
              </w:rPr>
              <w:t>,</w:t>
            </w:r>
            <w:r w:rsidRPr="00065FC6">
              <w:rPr>
                <w:sz w:val="22"/>
                <w:szCs w:val="22"/>
                <w:lang w:val="lt-LT"/>
              </w:rPr>
              <w:t>5</w:t>
            </w:r>
          </w:p>
        </w:tc>
      </w:tr>
      <w:tr w:rsidR="00574C11" w:rsidRPr="00065FC6" w14:paraId="2C6F2241" w14:textId="77777777" w:rsidTr="006C582C">
        <w:tc>
          <w:tcPr>
            <w:tcW w:w="1843" w:type="dxa"/>
            <w:vMerge/>
            <w:tcBorders>
              <w:left w:val="single" w:sz="4" w:space="0" w:color="auto"/>
              <w:bottom w:val="single" w:sz="4" w:space="0" w:color="auto"/>
              <w:right w:val="single" w:sz="4" w:space="0" w:color="auto"/>
            </w:tcBorders>
            <w:shd w:val="clear" w:color="auto" w:fill="auto"/>
          </w:tcPr>
          <w:p w14:paraId="7D04F215"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1C7FA41"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FD8555F" w14:textId="77777777" w:rsidR="00574C11" w:rsidRPr="00065FC6" w:rsidRDefault="00574C11" w:rsidP="00C77E98">
            <w:pPr>
              <w:rPr>
                <w:sz w:val="22"/>
                <w:szCs w:val="22"/>
                <w:lang w:val="lt-LT"/>
              </w:rPr>
            </w:pPr>
            <w:r w:rsidRPr="00065FC6">
              <w:rPr>
                <w:sz w:val="22"/>
                <w:szCs w:val="22"/>
                <w:lang w:val="lt-LT"/>
              </w:rPr>
              <w:t>4</w:t>
            </w:r>
            <w:r w:rsidR="00ED39BA" w:rsidRPr="00065FC6">
              <w:rPr>
                <w:sz w:val="22"/>
                <w:szCs w:val="22"/>
                <w:lang w:val="lt-LT"/>
              </w:rPr>
              <w:t>,</w:t>
            </w:r>
            <w:r w:rsidRPr="00065FC6">
              <w:rPr>
                <w:sz w:val="22"/>
                <w:szCs w:val="22"/>
                <w:lang w:val="lt-LT"/>
              </w:rPr>
              <w:t>2</w:t>
            </w:r>
          </w:p>
        </w:tc>
        <w:tc>
          <w:tcPr>
            <w:tcW w:w="2380" w:type="dxa"/>
            <w:tcBorders>
              <w:top w:val="single" w:sz="4" w:space="0" w:color="auto"/>
              <w:left w:val="single" w:sz="4" w:space="0" w:color="auto"/>
              <w:bottom w:val="single" w:sz="4" w:space="0" w:color="auto"/>
              <w:right w:val="single" w:sz="4" w:space="0" w:color="auto"/>
            </w:tcBorders>
          </w:tcPr>
          <w:p w14:paraId="194FFB79" w14:textId="77777777" w:rsidR="00574C11" w:rsidRPr="00065FC6" w:rsidRDefault="00574C11" w:rsidP="00C77E98">
            <w:pPr>
              <w:rPr>
                <w:sz w:val="22"/>
                <w:szCs w:val="22"/>
                <w:lang w:val="lt-LT"/>
              </w:rPr>
            </w:pPr>
            <w:r w:rsidRPr="00065FC6">
              <w:rPr>
                <w:sz w:val="22"/>
                <w:szCs w:val="22"/>
                <w:lang w:val="lt-LT"/>
              </w:rPr>
              <w:t>105</w:t>
            </w:r>
          </w:p>
        </w:tc>
      </w:tr>
      <w:tr w:rsidR="00574C11" w:rsidRPr="00065FC6" w14:paraId="48D2989B" w14:textId="77777777" w:rsidTr="006C582C">
        <w:tc>
          <w:tcPr>
            <w:tcW w:w="1843" w:type="dxa"/>
            <w:vMerge w:val="restart"/>
            <w:tcBorders>
              <w:top w:val="single" w:sz="4" w:space="0" w:color="auto"/>
              <w:left w:val="single" w:sz="4" w:space="0" w:color="auto"/>
              <w:right w:val="single" w:sz="4" w:space="0" w:color="auto"/>
            </w:tcBorders>
            <w:shd w:val="clear" w:color="auto" w:fill="auto"/>
          </w:tcPr>
          <w:p w14:paraId="3E81F486" w14:textId="77777777" w:rsidR="00574C11" w:rsidRPr="00065FC6" w:rsidRDefault="00574C11" w:rsidP="00C77E98">
            <w:pPr>
              <w:rPr>
                <w:sz w:val="22"/>
                <w:szCs w:val="22"/>
                <w:lang w:val="lt-LT"/>
              </w:rPr>
            </w:pPr>
            <w:r w:rsidRPr="00065FC6">
              <w:rPr>
                <w:sz w:val="22"/>
                <w:szCs w:val="22"/>
                <w:lang w:val="lt-LT"/>
              </w:rPr>
              <w:t>80</w:t>
            </w:r>
            <w:r w:rsidR="006C582C">
              <w:rPr>
                <w:sz w:val="22"/>
                <w:szCs w:val="22"/>
                <w:lang w:val="lt-LT"/>
              </w:rPr>
              <w:t> </w:t>
            </w:r>
            <w:r w:rsidRPr="00065FC6">
              <w:rPr>
                <w:sz w:val="22"/>
                <w:szCs w:val="22"/>
                <w:lang w:val="lt-LT"/>
              </w:rPr>
              <w:t>kg</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A8E9B83"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05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BF0BA77"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24</w:t>
            </w:r>
          </w:p>
        </w:tc>
        <w:tc>
          <w:tcPr>
            <w:tcW w:w="2380" w:type="dxa"/>
            <w:tcBorders>
              <w:top w:val="single" w:sz="4" w:space="0" w:color="auto"/>
              <w:left w:val="single" w:sz="4" w:space="0" w:color="auto"/>
              <w:bottom w:val="single" w:sz="4" w:space="0" w:color="auto"/>
              <w:right w:val="single" w:sz="4" w:space="0" w:color="auto"/>
            </w:tcBorders>
          </w:tcPr>
          <w:p w14:paraId="0D2E6B2F" w14:textId="77777777" w:rsidR="00574C11" w:rsidRPr="00065FC6" w:rsidRDefault="00574C11" w:rsidP="00C77E98">
            <w:pPr>
              <w:rPr>
                <w:sz w:val="22"/>
                <w:szCs w:val="22"/>
                <w:lang w:val="lt-LT"/>
              </w:rPr>
            </w:pPr>
            <w:r w:rsidRPr="00065FC6">
              <w:rPr>
                <w:sz w:val="22"/>
                <w:szCs w:val="22"/>
                <w:lang w:val="lt-LT"/>
              </w:rPr>
              <w:t>6</w:t>
            </w:r>
          </w:p>
        </w:tc>
      </w:tr>
      <w:tr w:rsidR="00574C11" w:rsidRPr="00065FC6" w14:paraId="2C841CCB" w14:textId="77777777" w:rsidTr="006C582C">
        <w:tc>
          <w:tcPr>
            <w:tcW w:w="1843" w:type="dxa"/>
            <w:vMerge/>
            <w:tcBorders>
              <w:left w:val="single" w:sz="4" w:space="0" w:color="auto"/>
              <w:right w:val="single" w:sz="4" w:space="0" w:color="auto"/>
            </w:tcBorders>
            <w:shd w:val="clear" w:color="auto" w:fill="auto"/>
          </w:tcPr>
          <w:p w14:paraId="5235446E"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08F0CCC"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6AEAC9F8"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48</w:t>
            </w:r>
          </w:p>
        </w:tc>
        <w:tc>
          <w:tcPr>
            <w:tcW w:w="2380" w:type="dxa"/>
            <w:tcBorders>
              <w:top w:val="single" w:sz="4" w:space="0" w:color="auto"/>
              <w:left w:val="single" w:sz="4" w:space="0" w:color="auto"/>
              <w:bottom w:val="single" w:sz="4" w:space="0" w:color="auto"/>
              <w:right w:val="single" w:sz="4" w:space="0" w:color="auto"/>
            </w:tcBorders>
          </w:tcPr>
          <w:p w14:paraId="4C532375" w14:textId="77777777" w:rsidR="00574C11" w:rsidRPr="00065FC6" w:rsidRDefault="00574C11" w:rsidP="00C77E98">
            <w:pPr>
              <w:rPr>
                <w:sz w:val="22"/>
                <w:szCs w:val="22"/>
                <w:lang w:val="lt-LT"/>
              </w:rPr>
            </w:pPr>
            <w:r w:rsidRPr="00065FC6">
              <w:rPr>
                <w:sz w:val="22"/>
                <w:szCs w:val="22"/>
                <w:lang w:val="lt-LT"/>
              </w:rPr>
              <w:t>12</w:t>
            </w:r>
          </w:p>
        </w:tc>
      </w:tr>
      <w:tr w:rsidR="00574C11" w:rsidRPr="00065FC6" w14:paraId="2A74112C" w14:textId="77777777" w:rsidTr="006C582C">
        <w:tc>
          <w:tcPr>
            <w:tcW w:w="1843" w:type="dxa"/>
            <w:vMerge/>
            <w:tcBorders>
              <w:left w:val="single" w:sz="4" w:space="0" w:color="auto"/>
              <w:right w:val="single" w:sz="4" w:space="0" w:color="auto"/>
            </w:tcBorders>
            <w:shd w:val="clear" w:color="auto" w:fill="auto"/>
          </w:tcPr>
          <w:p w14:paraId="635150B1"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19171F0"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25</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3CCE3A6" w14:textId="77777777" w:rsidR="00574C11" w:rsidRPr="00065FC6" w:rsidRDefault="00574C11" w:rsidP="00C77E98">
            <w:pPr>
              <w:rPr>
                <w:sz w:val="22"/>
                <w:szCs w:val="22"/>
                <w:lang w:val="lt-LT"/>
              </w:rPr>
            </w:pPr>
            <w:r w:rsidRPr="00065FC6">
              <w:rPr>
                <w:sz w:val="22"/>
                <w:szCs w:val="22"/>
                <w:lang w:val="lt-LT"/>
              </w:rPr>
              <w:t>1</w:t>
            </w:r>
            <w:r w:rsidR="00ED39BA" w:rsidRPr="00065FC6">
              <w:rPr>
                <w:sz w:val="22"/>
                <w:szCs w:val="22"/>
                <w:lang w:val="lt-LT"/>
              </w:rPr>
              <w:t>,</w:t>
            </w:r>
            <w:r w:rsidRPr="00065FC6">
              <w:rPr>
                <w:sz w:val="22"/>
                <w:szCs w:val="22"/>
                <w:lang w:val="lt-LT"/>
              </w:rPr>
              <w:t>2</w:t>
            </w:r>
          </w:p>
        </w:tc>
        <w:tc>
          <w:tcPr>
            <w:tcW w:w="2380" w:type="dxa"/>
            <w:tcBorders>
              <w:top w:val="single" w:sz="4" w:space="0" w:color="auto"/>
              <w:left w:val="single" w:sz="4" w:space="0" w:color="auto"/>
              <w:bottom w:val="single" w:sz="4" w:space="0" w:color="auto"/>
              <w:right w:val="single" w:sz="4" w:space="0" w:color="auto"/>
            </w:tcBorders>
          </w:tcPr>
          <w:p w14:paraId="66461A83" w14:textId="77777777" w:rsidR="00574C11" w:rsidRPr="00065FC6" w:rsidRDefault="00574C11" w:rsidP="00C77E98">
            <w:pPr>
              <w:rPr>
                <w:sz w:val="22"/>
                <w:szCs w:val="22"/>
                <w:lang w:val="lt-LT"/>
              </w:rPr>
            </w:pPr>
            <w:r w:rsidRPr="00065FC6">
              <w:rPr>
                <w:sz w:val="22"/>
                <w:szCs w:val="22"/>
                <w:lang w:val="lt-LT"/>
              </w:rPr>
              <w:t>30</w:t>
            </w:r>
          </w:p>
        </w:tc>
      </w:tr>
      <w:tr w:rsidR="00574C11" w:rsidRPr="00065FC6" w14:paraId="025A3638" w14:textId="77777777" w:rsidTr="006C582C">
        <w:tc>
          <w:tcPr>
            <w:tcW w:w="1843" w:type="dxa"/>
            <w:vMerge/>
            <w:tcBorders>
              <w:left w:val="single" w:sz="4" w:space="0" w:color="auto"/>
              <w:right w:val="single" w:sz="4" w:space="0" w:color="auto"/>
            </w:tcBorders>
            <w:shd w:val="clear" w:color="auto" w:fill="auto"/>
          </w:tcPr>
          <w:p w14:paraId="41C388F2"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05697C17"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ACA3F78" w14:textId="77777777" w:rsidR="00574C11" w:rsidRPr="00065FC6" w:rsidRDefault="00574C11" w:rsidP="00C77E98">
            <w:pPr>
              <w:rPr>
                <w:sz w:val="22"/>
                <w:szCs w:val="22"/>
                <w:lang w:val="lt-LT"/>
              </w:rPr>
            </w:pPr>
            <w:r w:rsidRPr="00065FC6">
              <w:rPr>
                <w:sz w:val="22"/>
                <w:szCs w:val="22"/>
                <w:lang w:val="lt-LT"/>
              </w:rPr>
              <w:t>2</w:t>
            </w:r>
            <w:r w:rsidR="00ED39BA" w:rsidRPr="00065FC6">
              <w:rPr>
                <w:sz w:val="22"/>
                <w:szCs w:val="22"/>
                <w:lang w:val="lt-LT"/>
              </w:rPr>
              <w:t>,</w:t>
            </w:r>
            <w:r w:rsidRPr="00065FC6">
              <w:rPr>
                <w:sz w:val="22"/>
                <w:szCs w:val="22"/>
                <w:lang w:val="lt-LT"/>
              </w:rPr>
              <w:t>4</w:t>
            </w:r>
          </w:p>
        </w:tc>
        <w:tc>
          <w:tcPr>
            <w:tcW w:w="2380" w:type="dxa"/>
            <w:tcBorders>
              <w:top w:val="single" w:sz="4" w:space="0" w:color="auto"/>
              <w:left w:val="single" w:sz="4" w:space="0" w:color="auto"/>
              <w:bottom w:val="single" w:sz="4" w:space="0" w:color="auto"/>
              <w:right w:val="single" w:sz="4" w:space="0" w:color="auto"/>
            </w:tcBorders>
          </w:tcPr>
          <w:p w14:paraId="7BF1B283" w14:textId="77777777" w:rsidR="00574C11" w:rsidRPr="00065FC6" w:rsidRDefault="00574C11" w:rsidP="00C77E98">
            <w:pPr>
              <w:rPr>
                <w:sz w:val="22"/>
                <w:szCs w:val="22"/>
                <w:lang w:val="lt-LT"/>
              </w:rPr>
            </w:pPr>
            <w:r w:rsidRPr="00065FC6">
              <w:rPr>
                <w:sz w:val="22"/>
                <w:szCs w:val="22"/>
                <w:lang w:val="lt-LT"/>
              </w:rPr>
              <w:t>60</w:t>
            </w:r>
          </w:p>
        </w:tc>
      </w:tr>
      <w:tr w:rsidR="00574C11" w:rsidRPr="00065FC6" w14:paraId="3B9DC2B0" w14:textId="77777777" w:rsidTr="006C582C">
        <w:tc>
          <w:tcPr>
            <w:tcW w:w="1843" w:type="dxa"/>
            <w:vMerge/>
            <w:tcBorders>
              <w:left w:val="single" w:sz="4" w:space="0" w:color="auto"/>
              <w:bottom w:val="single" w:sz="4" w:space="0" w:color="auto"/>
              <w:right w:val="single" w:sz="4" w:space="0" w:color="auto"/>
            </w:tcBorders>
            <w:shd w:val="clear" w:color="auto" w:fill="auto"/>
          </w:tcPr>
          <w:p w14:paraId="59DEA1BD"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CEFAD9F"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1E49510" w14:textId="77777777" w:rsidR="00574C11" w:rsidRPr="00065FC6" w:rsidRDefault="00574C11" w:rsidP="00C77E98">
            <w:pPr>
              <w:rPr>
                <w:sz w:val="22"/>
                <w:szCs w:val="22"/>
                <w:lang w:val="lt-LT"/>
              </w:rPr>
            </w:pPr>
            <w:r w:rsidRPr="00065FC6">
              <w:rPr>
                <w:sz w:val="22"/>
                <w:szCs w:val="22"/>
                <w:lang w:val="lt-LT"/>
              </w:rPr>
              <w:t>4</w:t>
            </w:r>
            <w:r w:rsidR="00ED39BA" w:rsidRPr="00065FC6">
              <w:rPr>
                <w:sz w:val="22"/>
                <w:szCs w:val="22"/>
                <w:lang w:val="lt-LT"/>
              </w:rPr>
              <w:t>,</w:t>
            </w:r>
            <w:r w:rsidRPr="00065FC6">
              <w:rPr>
                <w:sz w:val="22"/>
                <w:szCs w:val="22"/>
                <w:lang w:val="lt-LT"/>
              </w:rPr>
              <w:t>8</w:t>
            </w:r>
          </w:p>
        </w:tc>
        <w:tc>
          <w:tcPr>
            <w:tcW w:w="2380" w:type="dxa"/>
            <w:tcBorders>
              <w:top w:val="single" w:sz="4" w:space="0" w:color="auto"/>
              <w:left w:val="single" w:sz="4" w:space="0" w:color="auto"/>
              <w:bottom w:val="single" w:sz="4" w:space="0" w:color="auto"/>
              <w:right w:val="single" w:sz="4" w:space="0" w:color="auto"/>
            </w:tcBorders>
          </w:tcPr>
          <w:p w14:paraId="59375AA8" w14:textId="77777777" w:rsidR="00574C11" w:rsidRPr="00065FC6" w:rsidRDefault="00574C11" w:rsidP="00C77E98">
            <w:pPr>
              <w:rPr>
                <w:sz w:val="22"/>
                <w:szCs w:val="22"/>
                <w:lang w:val="lt-LT"/>
              </w:rPr>
            </w:pPr>
            <w:r w:rsidRPr="00065FC6">
              <w:rPr>
                <w:sz w:val="22"/>
                <w:szCs w:val="22"/>
                <w:lang w:val="lt-LT"/>
              </w:rPr>
              <w:t>120</w:t>
            </w:r>
          </w:p>
        </w:tc>
      </w:tr>
      <w:tr w:rsidR="00574C11" w:rsidRPr="00065FC6" w14:paraId="350A1C33" w14:textId="77777777" w:rsidTr="006C582C">
        <w:tc>
          <w:tcPr>
            <w:tcW w:w="1843" w:type="dxa"/>
            <w:vMerge w:val="restart"/>
            <w:tcBorders>
              <w:top w:val="single" w:sz="4" w:space="0" w:color="auto"/>
              <w:left w:val="single" w:sz="4" w:space="0" w:color="auto"/>
              <w:right w:val="single" w:sz="4" w:space="0" w:color="auto"/>
            </w:tcBorders>
            <w:shd w:val="clear" w:color="auto" w:fill="auto"/>
          </w:tcPr>
          <w:p w14:paraId="2E42A3BE" w14:textId="77777777" w:rsidR="00574C11" w:rsidRPr="00065FC6" w:rsidRDefault="00574C11" w:rsidP="00C77E98">
            <w:pPr>
              <w:rPr>
                <w:sz w:val="22"/>
                <w:szCs w:val="22"/>
                <w:lang w:val="lt-LT"/>
              </w:rPr>
            </w:pPr>
            <w:r w:rsidRPr="00065FC6">
              <w:rPr>
                <w:sz w:val="22"/>
                <w:szCs w:val="22"/>
                <w:lang w:val="lt-LT"/>
              </w:rPr>
              <w:t>90</w:t>
            </w:r>
            <w:r w:rsidR="006C582C">
              <w:rPr>
                <w:sz w:val="22"/>
                <w:szCs w:val="22"/>
                <w:lang w:val="lt-LT"/>
              </w:rPr>
              <w:t> </w:t>
            </w:r>
            <w:r w:rsidRPr="00065FC6">
              <w:rPr>
                <w:sz w:val="22"/>
                <w:szCs w:val="22"/>
                <w:lang w:val="lt-LT"/>
              </w:rPr>
              <w:t>kg</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4D9086A4"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05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C8A1A85"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27</w:t>
            </w:r>
          </w:p>
        </w:tc>
        <w:tc>
          <w:tcPr>
            <w:tcW w:w="2380" w:type="dxa"/>
            <w:tcBorders>
              <w:top w:val="single" w:sz="4" w:space="0" w:color="auto"/>
              <w:left w:val="single" w:sz="4" w:space="0" w:color="auto"/>
              <w:bottom w:val="single" w:sz="4" w:space="0" w:color="auto"/>
              <w:right w:val="single" w:sz="4" w:space="0" w:color="auto"/>
            </w:tcBorders>
          </w:tcPr>
          <w:p w14:paraId="19282B19" w14:textId="77777777" w:rsidR="00574C11" w:rsidRPr="00065FC6" w:rsidRDefault="00574C11" w:rsidP="00C77E98">
            <w:pPr>
              <w:rPr>
                <w:sz w:val="22"/>
                <w:szCs w:val="22"/>
                <w:lang w:val="lt-LT"/>
              </w:rPr>
            </w:pPr>
            <w:r w:rsidRPr="00065FC6">
              <w:rPr>
                <w:sz w:val="22"/>
                <w:szCs w:val="22"/>
                <w:lang w:val="lt-LT"/>
              </w:rPr>
              <w:t>6</w:t>
            </w:r>
            <w:r w:rsidR="00ED39BA" w:rsidRPr="00065FC6">
              <w:rPr>
                <w:sz w:val="22"/>
                <w:szCs w:val="22"/>
                <w:lang w:val="lt-LT"/>
              </w:rPr>
              <w:t>,</w:t>
            </w:r>
            <w:r w:rsidRPr="00065FC6">
              <w:rPr>
                <w:sz w:val="22"/>
                <w:szCs w:val="22"/>
                <w:lang w:val="lt-LT"/>
              </w:rPr>
              <w:t>75</w:t>
            </w:r>
          </w:p>
        </w:tc>
      </w:tr>
      <w:tr w:rsidR="00574C11" w:rsidRPr="00065FC6" w14:paraId="438416D9" w14:textId="77777777" w:rsidTr="006C582C">
        <w:tc>
          <w:tcPr>
            <w:tcW w:w="1843" w:type="dxa"/>
            <w:vMerge/>
            <w:tcBorders>
              <w:left w:val="single" w:sz="4" w:space="0" w:color="auto"/>
              <w:right w:val="single" w:sz="4" w:space="0" w:color="auto"/>
            </w:tcBorders>
            <w:shd w:val="clear" w:color="auto" w:fill="auto"/>
          </w:tcPr>
          <w:p w14:paraId="5FE89A41"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972A59F"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3E48C830" w14:textId="77777777" w:rsidR="00574C11" w:rsidRPr="00065FC6" w:rsidRDefault="00574C11" w:rsidP="00C77E98">
            <w:pPr>
              <w:rPr>
                <w:sz w:val="22"/>
                <w:szCs w:val="22"/>
                <w:lang w:val="lt-LT"/>
              </w:rPr>
            </w:pPr>
            <w:r w:rsidRPr="00065FC6">
              <w:rPr>
                <w:sz w:val="22"/>
                <w:szCs w:val="22"/>
                <w:lang w:val="lt-LT"/>
              </w:rPr>
              <w:t>0</w:t>
            </w:r>
            <w:r w:rsidR="00ED39BA" w:rsidRPr="00065FC6">
              <w:rPr>
                <w:sz w:val="22"/>
                <w:szCs w:val="22"/>
                <w:lang w:val="lt-LT"/>
              </w:rPr>
              <w:t>,</w:t>
            </w:r>
            <w:r w:rsidRPr="00065FC6">
              <w:rPr>
                <w:sz w:val="22"/>
                <w:szCs w:val="22"/>
                <w:lang w:val="lt-LT"/>
              </w:rPr>
              <w:t>54</w:t>
            </w:r>
          </w:p>
        </w:tc>
        <w:tc>
          <w:tcPr>
            <w:tcW w:w="2380" w:type="dxa"/>
            <w:tcBorders>
              <w:top w:val="single" w:sz="4" w:space="0" w:color="auto"/>
              <w:left w:val="single" w:sz="4" w:space="0" w:color="auto"/>
              <w:bottom w:val="single" w:sz="4" w:space="0" w:color="auto"/>
              <w:right w:val="single" w:sz="4" w:space="0" w:color="auto"/>
            </w:tcBorders>
          </w:tcPr>
          <w:p w14:paraId="0934A3FF" w14:textId="77777777" w:rsidR="00574C11" w:rsidRPr="00065FC6" w:rsidRDefault="00574C11" w:rsidP="00C77E98">
            <w:pPr>
              <w:rPr>
                <w:sz w:val="22"/>
                <w:szCs w:val="22"/>
                <w:lang w:val="lt-LT"/>
              </w:rPr>
            </w:pPr>
            <w:r w:rsidRPr="00065FC6">
              <w:rPr>
                <w:sz w:val="22"/>
                <w:szCs w:val="22"/>
                <w:lang w:val="lt-LT"/>
              </w:rPr>
              <w:t>13</w:t>
            </w:r>
            <w:r w:rsidR="00ED39BA" w:rsidRPr="00065FC6">
              <w:rPr>
                <w:sz w:val="22"/>
                <w:szCs w:val="22"/>
                <w:lang w:val="lt-LT"/>
              </w:rPr>
              <w:t>,</w:t>
            </w:r>
            <w:r w:rsidRPr="00065FC6">
              <w:rPr>
                <w:sz w:val="22"/>
                <w:szCs w:val="22"/>
                <w:lang w:val="lt-LT"/>
              </w:rPr>
              <w:t>5</w:t>
            </w:r>
          </w:p>
        </w:tc>
      </w:tr>
      <w:tr w:rsidR="00574C11" w:rsidRPr="00065FC6" w14:paraId="06FC1AAC" w14:textId="77777777" w:rsidTr="006C582C">
        <w:tc>
          <w:tcPr>
            <w:tcW w:w="1843" w:type="dxa"/>
            <w:vMerge/>
            <w:tcBorders>
              <w:left w:val="single" w:sz="4" w:space="0" w:color="auto"/>
              <w:right w:val="single" w:sz="4" w:space="0" w:color="auto"/>
            </w:tcBorders>
            <w:shd w:val="clear" w:color="auto" w:fill="auto"/>
          </w:tcPr>
          <w:p w14:paraId="3D6D58ED"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6F94AA0"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25</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4B09D63" w14:textId="77777777" w:rsidR="00574C11" w:rsidRPr="00065FC6" w:rsidRDefault="00574C11" w:rsidP="00C77E98">
            <w:pPr>
              <w:rPr>
                <w:sz w:val="22"/>
                <w:szCs w:val="22"/>
                <w:lang w:val="lt-LT"/>
              </w:rPr>
            </w:pPr>
            <w:r w:rsidRPr="00065FC6">
              <w:rPr>
                <w:sz w:val="22"/>
                <w:szCs w:val="22"/>
                <w:lang w:val="lt-LT"/>
              </w:rPr>
              <w:t>1</w:t>
            </w:r>
            <w:r w:rsidR="00ED39BA" w:rsidRPr="00065FC6">
              <w:rPr>
                <w:sz w:val="22"/>
                <w:szCs w:val="22"/>
                <w:lang w:val="lt-LT"/>
              </w:rPr>
              <w:t>,</w:t>
            </w:r>
            <w:r w:rsidRPr="00065FC6">
              <w:rPr>
                <w:sz w:val="22"/>
                <w:szCs w:val="22"/>
                <w:lang w:val="lt-LT"/>
              </w:rPr>
              <w:t>35</w:t>
            </w:r>
          </w:p>
        </w:tc>
        <w:tc>
          <w:tcPr>
            <w:tcW w:w="2380" w:type="dxa"/>
            <w:tcBorders>
              <w:top w:val="single" w:sz="4" w:space="0" w:color="auto"/>
              <w:left w:val="single" w:sz="4" w:space="0" w:color="auto"/>
              <w:bottom w:val="single" w:sz="4" w:space="0" w:color="auto"/>
              <w:right w:val="single" w:sz="4" w:space="0" w:color="auto"/>
            </w:tcBorders>
          </w:tcPr>
          <w:p w14:paraId="4692C0D2" w14:textId="77777777" w:rsidR="00574C11" w:rsidRPr="00065FC6" w:rsidRDefault="00574C11" w:rsidP="00C77E98">
            <w:pPr>
              <w:rPr>
                <w:sz w:val="22"/>
                <w:szCs w:val="22"/>
                <w:lang w:val="lt-LT"/>
              </w:rPr>
            </w:pPr>
            <w:r w:rsidRPr="00065FC6">
              <w:rPr>
                <w:sz w:val="22"/>
                <w:szCs w:val="22"/>
                <w:lang w:val="lt-LT"/>
              </w:rPr>
              <w:t>33</w:t>
            </w:r>
            <w:r w:rsidR="00ED39BA" w:rsidRPr="00065FC6">
              <w:rPr>
                <w:sz w:val="22"/>
                <w:szCs w:val="22"/>
                <w:lang w:val="lt-LT"/>
              </w:rPr>
              <w:t>,</w:t>
            </w:r>
            <w:r w:rsidRPr="00065FC6">
              <w:rPr>
                <w:sz w:val="22"/>
                <w:szCs w:val="22"/>
                <w:lang w:val="lt-LT"/>
              </w:rPr>
              <w:t>75</w:t>
            </w:r>
          </w:p>
        </w:tc>
      </w:tr>
      <w:tr w:rsidR="00574C11" w:rsidRPr="00065FC6" w14:paraId="6300C4E3" w14:textId="77777777" w:rsidTr="006C582C">
        <w:tc>
          <w:tcPr>
            <w:tcW w:w="1843" w:type="dxa"/>
            <w:vMerge/>
            <w:tcBorders>
              <w:left w:val="single" w:sz="4" w:space="0" w:color="auto"/>
              <w:right w:val="single" w:sz="4" w:space="0" w:color="auto"/>
            </w:tcBorders>
            <w:shd w:val="clear" w:color="auto" w:fill="auto"/>
          </w:tcPr>
          <w:p w14:paraId="1097FEEC"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21B4D52"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0</w:t>
            </w:r>
            <w:r w:rsidR="00ED39BA" w:rsidRPr="00065FC6">
              <w:rPr>
                <w:sz w:val="22"/>
                <w:szCs w:val="22"/>
                <w:lang w:val="lt-LT" w:eastAsia="en-US"/>
              </w:rPr>
              <w:t>,</w:t>
            </w:r>
            <w:r w:rsidRPr="00065FC6">
              <w:rPr>
                <w:sz w:val="22"/>
                <w:szCs w:val="22"/>
                <w:lang w:val="lt-LT" w:eastAsia="en-US"/>
              </w:rPr>
              <w:t xml:space="preserve">5 </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5C72155C" w14:textId="77777777" w:rsidR="00574C11" w:rsidRPr="00065FC6" w:rsidRDefault="00574C11" w:rsidP="00C77E98">
            <w:pPr>
              <w:rPr>
                <w:sz w:val="22"/>
                <w:szCs w:val="22"/>
                <w:lang w:val="lt-LT"/>
              </w:rPr>
            </w:pPr>
            <w:r w:rsidRPr="00065FC6">
              <w:rPr>
                <w:sz w:val="22"/>
                <w:szCs w:val="22"/>
                <w:lang w:val="lt-LT"/>
              </w:rPr>
              <w:t>2</w:t>
            </w:r>
            <w:r w:rsidR="00ED39BA" w:rsidRPr="00065FC6">
              <w:rPr>
                <w:sz w:val="22"/>
                <w:szCs w:val="22"/>
                <w:lang w:val="lt-LT"/>
              </w:rPr>
              <w:t>,</w:t>
            </w:r>
            <w:r w:rsidRPr="00065FC6">
              <w:rPr>
                <w:sz w:val="22"/>
                <w:szCs w:val="22"/>
                <w:lang w:val="lt-LT"/>
              </w:rPr>
              <w:t>7</w:t>
            </w:r>
          </w:p>
        </w:tc>
        <w:tc>
          <w:tcPr>
            <w:tcW w:w="2380" w:type="dxa"/>
            <w:tcBorders>
              <w:top w:val="single" w:sz="4" w:space="0" w:color="auto"/>
              <w:left w:val="single" w:sz="4" w:space="0" w:color="auto"/>
              <w:bottom w:val="single" w:sz="4" w:space="0" w:color="auto"/>
              <w:right w:val="single" w:sz="4" w:space="0" w:color="auto"/>
            </w:tcBorders>
          </w:tcPr>
          <w:p w14:paraId="1FAA4AB5" w14:textId="77777777" w:rsidR="00574C11" w:rsidRPr="00065FC6" w:rsidRDefault="00574C11" w:rsidP="00C77E98">
            <w:pPr>
              <w:rPr>
                <w:sz w:val="22"/>
                <w:szCs w:val="22"/>
                <w:lang w:val="lt-LT"/>
              </w:rPr>
            </w:pPr>
            <w:r w:rsidRPr="00065FC6">
              <w:rPr>
                <w:sz w:val="22"/>
                <w:szCs w:val="22"/>
                <w:lang w:val="lt-LT"/>
              </w:rPr>
              <w:t>67</w:t>
            </w:r>
            <w:r w:rsidR="00ED39BA" w:rsidRPr="00065FC6">
              <w:rPr>
                <w:sz w:val="22"/>
                <w:szCs w:val="22"/>
                <w:lang w:val="lt-LT"/>
              </w:rPr>
              <w:t>,</w:t>
            </w:r>
            <w:r w:rsidRPr="00065FC6">
              <w:rPr>
                <w:sz w:val="22"/>
                <w:szCs w:val="22"/>
                <w:lang w:val="lt-LT"/>
              </w:rPr>
              <w:t>5</w:t>
            </w:r>
          </w:p>
        </w:tc>
      </w:tr>
      <w:tr w:rsidR="00574C11" w:rsidRPr="00065FC6" w14:paraId="4EB48FF1" w14:textId="77777777" w:rsidTr="006C582C">
        <w:tc>
          <w:tcPr>
            <w:tcW w:w="1843" w:type="dxa"/>
            <w:vMerge/>
            <w:tcBorders>
              <w:left w:val="single" w:sz="4" w:space="0" w:color="auto"/>
              <w:bottom w:val="single" w:sz="4" w:space="0" w:color="auto"/>
              <w:right w:val="single" w:sz="4" w:space="0" w:color="auto"/>
            </w:tcBorders>
            <w:shd w:val="clear" w:color="auto" w:fill="auto"/>
          </w:tcPr>
          <w:p w14:paraId="2F8E2F14" w14:textId="77777777" w:rsidR="00574C11" w:rsidRPr="00065FC6" w:rsidRDefault="00574C11" w:rsidP="00C77E98">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CB0DA58" w14:textId="77777777" w:rsidR="00574C11" w:rsidRPr="00065FC6" w:rsidRDefault="00574C11" w:rsidP="00C77E98">
            <w:pPr>
              <w:autoSpaceDE w:val="0"/>
              <w:autoSpaceDN w:val="0"/>
              <w:adjustRightInd w:val="0"/>
              <w:rPr>
                <w:sz w:val="22"/>
                <w:szCs w:val="22"/>
                <w:lang w:val="lt-LT"/>
              </w:rPr>
            </w:pPr>
            <w:r w:rsidRPr="00065FC6">
              <w:rPr>
                <w:sz w:val="22"/>
                <w:szCs w:val="22"/>
                <w:lang w:val="lt-LT" w:eastAsia="en-US"/>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27B55822" w14:textId="77777777" w:rsidR="00574C11" w:rsidRPr="00065FC6" w:rsidRDefault="00574C11" w:rsidP="00C77E98">
            <w:pPr>
              <w:rPr>
                <w:sz w:val="22"/>
                <w:szCs w:val="22"/>
                <w:lang w:val="lt-LT"/>
              </w:rPr>
            </w:pPr>
            <w:r w:rsidRPr="00065FC6">
              <w:rPr>
                <w:sz w:val="22"/>
                <w:szCs w:val="22"/>
                <w:lang w:val="lt-LT"/>
              </w:rPr>
              <w:t>5</w:t>
            </w:r>
            <w:r w:rsidR="00ED39BA" w:rsidRPr="00065FC6">
              <w:rPr>
                <w:sz w:val="22"/>
                <w:szCs w:val="22"/>
                <w:lang w:val="lt-LT"/>
              </w:rPr>
              <w:t>,</w:t>
            </w:r>
            <w:r w:rsidRPr="00065FC6">
              <w:rPr>
                <w:sz w:val="22"/>
                <w:szCs w:val="22"/>
                <w:lang w:val="lt-LT"/>
              </w:rPr>
              <w:t>4</w:t>
            </w:r>
          </w:p>
        </w:tc>
        <w:tc>
          <w:tcPr>
            <w:tcW w:w="2380" w:type="dxa"/>
            <w:tcBorders>
              <w:top w:val="single" w:sz="4" w:space="0" w:color="auto"/>
              <w:left w:val="single" w:sz="4" w:space="0" w:color="auto"/>
              <w:bottom w:val="single" w:sz="4" w:space="0" w:color="auto"/>
              <w:right w:val="single" w:sz="4" w:space="0" w:color="auto"/>
            </w:tcBorders>
          </w:tcPr>
          <w:p w14:paraId="7302D50F" w14:textId="77777777" w:rsidR="00574C11" w:rsidRPr="00065FC6" w:rsidRDefault="00574C11" w:rsidP="00C77E98">
            <w:pPr>
              <w:rPr>
                <w:sz w:val="22"/>
                <w:szCs w:val="22"/>
                <w:lang w:val="lt-LT"/>
              </w:rPr>
            </w:pPr>
            <w:r w:rsidRPr="00065FC6">
              <w:rPr>
                <w:sz w:val="22"/>
                <w:szCs w:val="22"/>
                <w:lang w:val="lt-LT"/>
              </w:rPr>
              <w:t>135</w:t>
            </w:r>
          </w:p>
        </w:tc>
      </w:tr>
    </w:tbl>
    <w:p w14:paraId="0002F52F" w14:textId="77777777" w:rsidR="000A306C" w:rsidRPr="00065FC6" w:rsidRDefault="000A306C" w:rsidP="00C77E98">
      <w:pPr>
        <w:rPr>
          <w:i/>
          <w:sz w:val="22"/>
          <w:szCs w:val="22"/>
          <w:lang w:val="lt-LT"/>
        </w:rPr>
      </w:pPr>
    </w:p>
    <w:p w14:paraId="0C84BD61" w14:textId="77777777" w:rsidR="007D497C" w:rsidRPr="00065FC6" w:rsidRDefault="007D497C" w:rsidP="007D497C">
      <w:pPr>
        <w:rPr>
          <w:color w:val="000000"/>
          <w:sz w:val="22"/>
          <w:szCs w:val="22"/>
          <w:lang w:val="lt-LT"/>
        </w:rPr>
      </w:pPr>
      <w:r w:rsidRPr="00065FC6">
        <w:rPr>
          <w:i/>
          <w:iCs/>
          <w:color w:val="000000"/>
          <w:sz w:val="22"/>
          <w:szCs w:val="22"/>
          <w:lang w:val="lt-LT"/>
        </w:rPr>
        <w:t>Gydymo trukmė ir stebėsena</w:t>
      </w:r>
    </w:p>
    <w:p w14:paraId="5B61F9A5" w14:textId="77777777" w:rsidR="007D497C" w:rsidRPr="00065FC6" w:rsidRDefault="007D497C" w:rsidP="007D497C">
      <w:pPr>
        <w:autoSpaceDE w:val="0"/>
        <w:autoSpaceDN w:val="0"/>
        <w:adjustRightInd w:val="0"/>
        <w:rPr>
          <w:color w:val="000000"/>
          <w:sz w:val="22"/>
          <w:szCs w:val="22"/>
          <w:lang w:val="lt-LT"/>
        </w:rPr>
      </w:pPr>
      <w:r w:rsidRPr="00065FC6">
        <w:rPr>
          <w:color w:val="000000"/>
          <w:sz w:val="22"/>
          <w:szCs w:val="22"/>
          <w:lang w:val="lt-LT"/>
        </w:rPr>
        <w:t>Nor</w:t>
      </w:r>
      <w:r w:rsidR="00F669CF">
        <w:rPr>
          <w:color w:val="000000"/>
          <w:sz w:val="22"/>
          <w:szCs w:val="22"/>
          <w:lang w:val="lt-LT"/>
        </w:rPr>
        <w:t>adrenalino</w:t>
      </w:r>
      <w:r w:rsidRPr="00065FC6">
        <w:rPr>
          <w:color w:val="000000"/>
          <w:sz w:val="22"/>
          <w:szCs w:val="22"/>
          <w:lang w:val="lt-LT"/>
        </w:rPr>
        <w:t xml:space="preserve"> infuzija turi būti tęsiama tol, kol kraujospūdis ir audinių perfuzija tampa pakankami netaikant gydymo. Pacientas turi būti atidžiai stebimas vis</w:t>
      </w:r>
      <w:r w:rsidR="00F669CF">
        <w:rPr>
          <w:color w:val="000000"/>
          <w:sz w:val="22"/>
          <w:szCs w:val="22"/>
          <w:lang w:val="lt-LT"/>
        </w:rPr>
        <w:t>o</w:t>
      </w:r>
      <w:r w:rsidRPr="00065FC6">
        <w:rPr>
          <w:color w:val="000000"/>
          <w:sz w:val="22"/>
          <w:szCs w:val="22"/>
          <w:lang w:val="lt-LT"/>
        </w:rPr>
        <w:t xml:space="preserve"> gydymo noradrenalinu metu.</w:t>
      </w:r>
    </w:p>
    <w:p w14:paraId="58B31A96" w14:textId="77777777" w:rsidR="00B51773" w:rsidRPr="00065FC6" w:rsidRDefault="007D497C" w:rsidP="007D497C">
      <w:pPr>
        <w:autoSpaceDE w:val="0"/>
        <w:autoSpaceDN w:val="0"/>
        <w:adjustRightInd w:val="0"/>
        <w:rPr>
          <w:sz w:val="22"/>
          <w:szCs w:val="22"/>
          <w:lang w:val="lt-LT"/>
        </w:rPr>
      </w:pPr>
      <w:r w:rsidRPr="00065FC6">
        <w:rPr>
          <w:color w:val="000000"/>
          <w:sz w:val="22"/>
          <w:szCs w:val="22"/>
          <w:lang w:val="lt-LT"/>
        </w:rPr>
        <w:t xml:space="preserve">Noradrenaliną visada turi </w:t>
      </w:r>
      <w:r w:rsidR="00191123">
        <w:rPr>
          <w:color w:val="000000"/>
          <w:sz w:val="22"/>
          <w:szCs w:val="22"/>
          <w:lang w:val="lt-LT"/>
        </w:rPr>
        <w:t>skirti</w:t>
      </w:r>
      <w:r w:rsidR="00191123" w:rsidRPr="00065FC6">
        <w:rPr>
          <w:color w:val="000000"/>
          <w:sz w:val="22"/>
          <w:szCs w:val="22"/>
          <w:lang w:val="lt-LT"/>
        </w:rPr>
        <w:t xml:space="preserve"> </w:t>
      </w:r>
      <w:r w:rsidRPr="00065FC6">
        <w:rPr>
          <w:color w:val="000000"/>
          <w:sz w:val="22"/>
          <w:szCs w:val="22"/>
          <w:lang w:val="lt-LT"/>
        </w:rPr>
        <w:t xml:space="preserve">tik sveikatos priežiūros specialistai, kurie </w:t>
      </w:r>
      <w:r w:rsidR="00F669CF">
        <w:rPr>
          <w:color w:val="000000"/>
          <w:sz w:val="22"/>
          <w:szCs w:val="22"/>
          <w:lang w:val="lt-LT"/>
        </w:rPr>
        <w:t xml:space="preserve">yra </w:t>
      </w:r>
      <w:r w:rsidRPr="00065FC6">
        <w:rPr>
          <w:color w:val="000000"/>
          <w:sz w:val="22"/>
          <w:szCs w:val="22"/>
          <w:lang w:val="lt-LT"/>
        </w:rPr>
        <w:t>susipažinę su jo vartojimu ir turi reikiamą įrangą atitinkamam paciento stebėjimui.</w:t>
      </w:r>
    </w:p>
    <w:p w14:paraId="6A0FBF96" w14:textId="77777777" w:rsidR="00847ACF" w:rsidRPr="00065FC6" w:rsidRDefault="00847ACF" w:rsidP="00C77E98">
      <w:pPr>
        <w:rPr>
          <w:sz w:val="22"/>
          <w:szCs w:val="22"/>
          <w:lang w:val="lt-LT"/>
        </w:rPr>
      </w:pPr>
    </w:p>
    <w:p w14:paraId="7935C830" w14:textId="77777777" w:rsidR="00106211" w:rsidRPr="00065FC6" w:rsidRDefault="00106211" w:rsidP="00106211">
      <w:pPr>
        <w:autoSpaceDE w:val="0"/>
        <w:autoSpaceDN w:val="0"/>
        <w:adjustRightInd w:val="0"/>
        <w:rPr>
          <w:i/>
          <w:color w:val="000000"/>
          <w:sz w:val="22"/>
          <w:szCs w:val="22"/>
          <w:lang w:val="lt-LT"/>
        </w:rPr>
      </w:pPr>
      <w:r w:rsidRPr="00065FC6">
        <w:rPr>
          <w:i/>
          <w:color w:val="000000"/>
          <w:sz w:val="22"/>
          <w:szCs w:val="22"/>
          <w:lang w:val="lt-LT"/>
        </w:rPr>
        <w:t>Gydymo nutraukimas</w:t>
      </w:r>
    </w:p>
    <w:p w14:paraId="1F4DCC74" w14:textId="77777777" w:rsidR="00106211" w:rsidRPr="00065FC6" w:rsidRDefault="00106211" w:rsidP="00106211">
      <w:pPr>
        <w:autoSpaceDE w:val="0"/>
        <w:autoSpaceDN w:val="0"/>
        <w:adjustRightInd w:val="0"/>
        <w:rPr>
          <w:color w:val="000000"/>
          <w:sz w:val="22"/>
          <w:szCs w:val="22"/>
          <w:lang w:val="lt-LT"/>
        </w:rPr>
      </w:pPr>
      <w:r w:rsidRPr="00065FC6">
        <w:rPr>
          <w:color w:val="000000"/>
          <w:sz w:val="22"/>
          <w:szCs w:val="22"/>
          <w:lang w:val="lt-LT"/>
        </w:rPr>
        <w:t>Noradrenalino infuzija turi būti mažinama laipsniškai, vengiant staigaus nutraukimo, kuris gali sukelti ūminę hipotenziją.</w:t>
      </w:r>
    </w:p>
    <w:p w14:paraId="06A95117" w14:textId="77777777" w:rsidR="00A359D0" w:rsidRPr="00065FC6" w:rsidRDefault="00A359D0" w:rsidP="00C77E98">
      <w:pPr>
        <w:rPr>
          <w:sz w:val="22"/>
          <w:szCs w:val="22"/>
          <w:lang w:val="lt-LT"/>
        </w:rPr>
      </w:pPr>
    </w:p>
    <w:p w14:paraId="289895C1" w14:textId="77777777" w:rsidR="008D5303" w:rsidRPr="00065FC6" w:rsidRDefault="008D5303" w:rsidP="008D5303">
      <w:pPr>
        <w:rPr>
          <w:i/>
          <w:color w:val="000000"/>
          <w:sz w:val="22"/>
          <w:szCs w:val="22"/>
          <w:lang w:val="lt-LT"/>
        </w:rPr>
      </w:pPr>
      <w:r w:rsidRPr="00065FC6">
        <w:rPr>
          <w:i/>
          <w:color w:val="000000"/>
          <w:sz w:val="22"/>
          <w:szCs w:val="22"/>
          <w:lang w:val="lt-LT"/>
        </w:rPr>
        <w:t>Pacientams, kurių inkstų ar kepenų funkcija sutrikusi</w:t>
      </w:r>
    </w:p>
    <w:p w14:paraId="00B5E203" w14:textId="77777777" w:rsidR="008D5303" w:rsidRPr="00065FC6" w:rsidRDefault="008D5303" w:rsidP="008D5303">
      <w:pPr>
        <w:rPr>
          <w:i/>
          <w:sz w:val="22"/>
          <w:szCs w:val="22"/>
          <w:lang w:val="lt-LT"/>
        </w:rPr>
      </w:pPr>
      <w:r w:rsidRPr="00065FC6">
        <w:rPr>
          <w:color w:val="000000"/>
          <w:sz w:val="22"/>
          <w:szCs w:val="22"/>
          <w:lang w:val="lt-LT"/>
        </w:rPr>
        <w:t>Patirties gydant pacientus, kurių inkstų ar kepenų funkcija sutrikusi, nėra.</w:t>
      </w:r>
      <w:r w:rsidRPr="00065FC6">
        <w:rPr>
          <w:i/>
          <w:sz w:val="22"/>
          <w:szCs w:val="22"/>
          <w:lang w:val="lt-LT"/>
        </w:rPr>
        <w:t xml:space="preserve"> </w:t>
      </w:r>
    </w:p>
    <w:p w14:paraId="5CAC38D9" w14:textId="77777777" w:rsidR="00B51773" w:rsidRPr="00065FC6" w:rsidRDefault="00B51773" w:rsidP="00C77E98">
      <w:pPr>
        <w:rPr>
          <w:sz w:val="22"/>
          <w:szCs w:val="22"/>
          <w:lang w:val="lt-LT"/>
        </w:rPr>
      </w:pPr>
    </w:p>
    <w:p w14:paraId="560DB9AB" w14:textId="77777777" w:rsidR="003A4BF5" w:rsidRPr="00065FC6" w:rsidRDefault="003A4BF5" w:rsidP="003A4BF5">
      <w:pPr>
        <w:autoSpaceDE w:val="0"/>
        <w:autoSpaceDN w:val="0"/>
        <w:adjustRightInd w:val="0"/>
        <w:rPr>
          <w:i/>
          <w:color w:val="000000"/>
          <w:sz w:val="22"/>
          <w:szCs w:val="22"/>
          <w:lang w:val="lt-LT"/>
        </w:rPr>
      </w:pPr>
      <w:r w:rsidRPr="00065FC6">
        <w:rPr>
          <w:i/>
          <w:color w:val="000000"/>
          <w:sz w:val="22"/>
          <w:szCs w:val="22"/>
          <w:lang w:val="lt-LT"/>
        </w:rPr>
        <w:lastRenderedPageBreak/>
        <w:t>Senyviems pacientams</w:t>
      </w:r>
    </w:p>
    <w:p w14:paraId="6798BC72" w14:textId="77777777" w:rsidR="00B51773" w:rsidRPr="00065FC6" w:rsidRDefault="00076A09" w:rsidP="003A4BF5">
      <w:pPr>
        <w:autoSpaceDE w:val="0"/>
        <w:autoSpaceDN w:val="0"/>
        <w:adjustRightInd w:val="0"/>
        <w:rPr>
          <w:color w:val="000000"/>
          <w:sz w:val="22"/>
          <w:szCs w:val="22"/>
          <w:lang w:val="lt-LT"/>
        </w:rPr>
      </w:pPr>
      <w:r>
        <w:rPr>
          <w:color w:val="000000"/>
          <w:sz w:val="22"/>
          <w:szCs w:val="22"/>
          <w:lang w:val="lt-LT"/>
        </w:rPr>
        <w:t>S</w:t>
      </w:r>
      <w:r w:rsidR="003A4BF5" w:rsidRPr="00065FC6">
        <w:rPr>
          <w:color w:val="000000"/>
          <w:sz w:val="22"/>
          <w:szCs w:val="22"/>
          <w:lang w:val="lt-LT"/>
        </w:rPr>
        <w:t>enyviems pacientams parinkti dozę reikia atsargiai, pradedant nuo dozavimo intervalo</w:t>
      </w:r>
      <w:r w:rsidR="00191123">
        <w:rPr>
          <w:color w:val="000000"/>
          <w:sz w:val="22"/>
          <w:szCs w:val="22"/>
          <w:lang w:val="lt-LT"/>
        </w:rPr>
        <w:t xml:space="preserve"> pradžios</w:t>
      </w:r>
      <w:r w:rsidR="003A4BF5" w:rsidRPr="00065FC6">
        <w:rPr>
          <w:color w:val="000000"/>
          <w:sz w:val="22"/>
          <w:szCs w:val="22"/>
          <w:lang w:val="lt-LT"/>
        </w:rPr>
        <w:t>, atsižvelgiant į didesnį kepenų, inkstų ar širdies funkcijos susilpnėjimo dažnį ir esančias gretutines ligas ar taikomą gydymą kitais vaistiniais preparatais</w:t>
      </w:r>
      <w:r w:rsidR="00B51773" w:rsidRPr="00065FC6">
        <w:rPr>
          <w:color w:val="000000"/>
          <w:sz w:val="22"/>
          <w:szCs w:val="22"/>
          <w:lang w:val="lt-LT"/>
        </w:rPr>
        <w:t xml:space="preserve"> (</w:t>
      </w:r>
      <w:r w:rsidR="003A4BF5" w:rsidRPr="00065FC6">
        <w:rPr>
          <w:color w:val="000000"/>
          <w:sz w:val="22"/>
          <w:szCs w:val="22"/>
          <w:lang w:val="lt-LT"/>
        </w:rPr>
        <w:t xml:space="preserve">žr. </w:t>
      </w:r>
      <w:r w:rsidR="00B51773" w:rsidRPr="00065FC6">
        <w:rPr>
          <w:color w:val="000000"/>
          <w:sz w:val="22"/>
          <w:szCs w:val="22"/>
          <w:lang w:val="lt-LT"/>
        </w:rPr>
        <w:t>4.4</w:t>
      </w:r>
      <w:r w:rsidR="003A4BF5" w:rsidRPr="00065FC6">
        <w:rPr>
          <w:color w:val="000000"/>
          <w:sz w:val="22"/>
          <w:szCs w:val="22"/>
          <w:lang w:val="lt-LT"/>
        </w:rPr>
        <w:t> skyrių</w:t>
      </w:r>
      <w:r w:rsidR="00B51773" w:rsidRPr="00065FC6">
        <w:rPr>
          <w:color w:val="000000"/>
          <w:sz w:val="22"/>
          <w:szCs w:val="22"/>
          <w:lang w:val="lt-LT"/>
        </w:rPr>
        <w:t>).</w:t>
      </w:r>
    </w:p>
    <w:p w14:paraId="69824DC2" w14:textId="77777777" w:rsidR="00B51773" w:rsidRPr="00065FC6" w:rsidRDefault="00B51773" w:rsidP="003A4BF5">
      <w:pPr>
        <w:autoSpaceDE w:val="0"/>
        <w:autoSpaceDN w:val="0"/>
        <w:adjustRightInd w:val="0"/>
        <w:rPr>
          <w:color w:val="000000"/>
          <w:sz w:val="22"/>
          <w:szCs w:val="22"/>
          <w:lang w:val="lt-LT"/>
        </w:rPr>
      </w:pPr>
    </w:p>
    <w:p w14:paraId="46EDFE57" w14:textId="77777777" w:rsidR="003A4BF5" w:rsidRPr="00065FC6" w:rsidRDefault="003A4BF5" w:rsidP="003A4BF5">
      <w:pPr>
        <w:autoSpaceDE w:val="0"/>
        <w:autoSpaceDN w:val="0"/>
        <w:adjustRightInd w:val="0"/>
        <w:rPr>
          <w:i/>
          <w:color w:val="000000"/>
          <w:sz w:val="22"/>
          <w:szCs w:val="22"/>
          <w:lang w:val="lt-LT"/>
        </w:rPr>
      </w:pPr>
      <w:r w:rsidRPr="00065FC6">
        <w:rPr>
          <w:i/>
          <w:color w:val="000000"/>
          <w:sz w:val="22"/>
          <w:szCs w:val="22"/>
          <w:lang w:val="lt-LT"/>
        </w:rPr>
        <w:t>Vaikų populiacija</w:t>
      </w:r>
    </w:p>
    <w:p w14:paraId="33433AE7" w14:textId="77777777" w:rsidR="00A359D0" w:rsidRPr="00065FC6" w:rsidRDefault="003A4BF5" w:rsidP="003A4BF5">
      <w:pPr>
        <w:rPr>
          <w:sz w:val="22"/>
          <w:szCs w:val="22"/>
          <w:u w:val="single"/>
          <w:lang w:val="lt-LT"/>
        </w:rPr>
      </w:pPr>
      <w:r w:rsidRPr="00065FC6">
        <w:rPr>
          <w:color w:val="000000"/>
          <w:sz w:val="22"/>
          <w:szCs w:val="22"/>
          <w:lang w:val="lt-LT"/>
        </w:rPr>
        <w:t>Noradrenalino saugumas ir veiksmingumas vaikams ir paaugliams iki 18 metų dar neištirti. Duomenų nėra</w:t>
      </w:r>
      <w:r w:rsidR="00B51773" w:rsidRPr="00065FC6">
        <w:rPr>
          <w:sz w:val="22"/>
          <w:szCs w:val="22"/>
          <w:lang w:val="lt-LT"/>
        </w:rPr>
        <w:t>.</w:t>
      </w:r>
    </w:p>
    <w:p w14:paraId="35378DF4" w14:textId="77777777" w:rsidR="003E6978" w:rsidRPr="00065FC6" w:rsidRDefault="003E6978" w:rsidP="00C77E98">
      <w:pPr>
        <w:rPr>
          <w:sz w:val="22"/>
          <w:szCs w:val="22"/>
          <w:u w:val="single"/>
          <w:lang w:val="lt-LT"/>
        </w:rPr>
      </w:pPr>
    </w:p>
    <w:p w14:paraId="2F4DA1E8" w14:textId="77777777" w:rsidR="00311B93" w:rsidRPr="00065FC6" w:rsidRDefault="00311B93" w:rsidP="00311B93">
      <w:pPr>
        <w:autoSpaceDE w:val="0"/>
        <w:autoSpaceDN w:val="0"/>
        <w:adjustRightInd w:val="0"/>
        <w:rPr>
          <w:color w:val="000000"/>
          <w:sz w:val="22"/>
          <w:szCs w:val="22"/>
          <w:u w:val="single"/>
          <w:lang w:val="lt-LT"/>
        </w:rPr>
      </w:pPr>
      <w:r w:rsidRPr="00065FC6">
        <w:rPr>
          <w:color w:val="000000"/>
          <w:sz w:val="22"/>
          <w:szCs w:val="22"/>
          <w:u w:val="single"/>
          <w:lang w:val="lt-LT"/>
        </w:rPr>
        <w:t>Vartojimo metodas</w:t>
      </w:r>
    </w:p>
    <w:p w14:paraId="50491A12" w14:textId="77777777" w:rsidR="00311B93" w:rsidRPr="00065FC6" w:rsidRDefault="00311B93" w:rsidP="00311B93">
      <w:pPr>
        <w:autoSpaceDE w:val="0"/>
        <w:autoSpaceDN w:val="0"/>
        <w:adjustRightInd w:val="0"/>
        <w:rPr>
          <w:color w:val="000000"/>
          <w:sz w:val="22"/>
          <w:szCs w:val="22"/>
          <w:lang w:val="lt-LT"/>
        </w:rPr>
      </w:pPr>
    </w:p>
    <w:p w14:paraId="1F7A07BF" w14:textId="77777777" w:rsidR="00311B93" w:rsidRPr="00065FC6" w:rsidRDefault="00311B93" w:rsidP="00311B93">
      <w:pPr>
        <w:autoSpaceDE w:val="0"/>
        <w:autoSpaceDN w:val="0"/>
        <w:adjustRightInd w:val="0"/>
        <w:rPr>
          <w:i/>
          <w:color w:val="000000"/>
          <w:sz w:val="22"/>
          <w:szCs w:val="22"/>
          <w:lang w:val="lt-LT"/>
        </w:rPr>
      </w:pPr>
      <w:r w:rsidRPr="00065FC6">
        <w:rPr>
          <w:i/>
          <w:color w:val="000000"/>
          <w:sz w:val="22"/>
          <w:szCs w:val="22"/>
          <w:lang w:val="lt-LT"/>
        </w:rPr>
        <w:t>Vartojimo būdas</w:t>
      </w:r>
    </w:p>
    <w:p w14:paraId="2787F0BF" w14:textId="77777777" w:rsidR="002E3C2E" w:rsidRPr="00065FC6" w:rsidRDefault="004A0AD0" w:rsidP="00C77E98">
      <w:pPr>
        <w:rPr>
          <w:color w:val="000000"/>
          <w:sz w:val="22"/>
          <w:szCs w:val="22"/>
          <w:lang w:val="lt-LT"/>
        </w:rPr>
      </w:pPr>
      <w:r w:rsidRPr="00065FC6">
        <w:rPr>
          <w:color w:val="000000"/>
          <w:sz w:val="22"/>
          <w:szCs w:val="22"/>
          <w:lang w:val="lt-LT"/>
        </w:rPr>
        <w:t>Praskiedus leisti į veną</w:t>
      </w:r>
      <w:r w:rsidR="002E3C2E" w:rsidRPr="00065FC6">
        <w:rPr>
          <w:color w:val="000000"/>
          <w:sz w:val="22"/>
          <w:szCs w:val="22"/>
          <w:lang w:val="lt-LT"/>
        </w:rPr>
        <w:t>.</w:t>
      </w:r>
    </w:p>
    <w:p w14:paraId="252B985E" w14:textId="77777777" w:rsidR="00311B93" w:rsidRPr="00065FC6" w:rsidRDefault="00311B93" w:rsidP="00311B93">
      <w:pPr>
        <w:autoSpaceDE w:val="0"/>
        <w:autoSpaceDN w:val="0"/>
        <w:adjustRightInd w:val="0"/>
        <w:rPr>
          <w:color w:val="000000"/>
          <w:sz w:val="22"/>
          <w:szCs w:val="22"/>
          <w:lang w:val="lt-LT"/>
        </w:rPr>
      </w:pPr>
      <w:r w:rsidRPr="00065FC6">
        <w:rPr>
          <w:color w:val="000000"/>
          <w:sz w:val="22"/>
          <w:szCs w:val="22"/>
          <w:lang w:val="lt-LT"/>
        </w:rPr>
        <w:t>Vaistinio preparato skiedimo prieš vartojant instrukcija pateikiama 6.6 skyriuje.</w:t>
      </w:r>
    </w:p>
    <w:p w14:paraId="148124D8" w14:textId="77777777" w:rsidR="002E3C2E" w:rsidRDefault="00311B93" w:rsidP="00C77E98">
      <w:pPr>
        <w:rPr>
          <w:color w:val="000000"/>
          <w:sz w:val="22"/>
          <w:szCs w:val="22"/>
          <w:lang w:val="lt-LT"/>
        </w:rPr>
      </w:pPr>
      <w:r w:rsidRPr="00065FC6">
        <w:rPr>
          <w:color w:val="000000"/>
          <w:sz w:val="22"/>
          <w:szCs w:val="22"/>
          <w:lang w:val="lt-LT"/>
        </w:rPr>
        <w:t>Infuzijos greitis turi būti kontroliuojamas naudojant švirkš</w:t>
      </w:r>
      <w:r w:rsidR="00F669CF">
        <w:rPr>
          <w:color w:val="000000"/>
          <w:sz w:val="22"/>
          <w:szCs w:val="22"/>
          <w:lang w:val="lt-LT"/>
        </w:rPr>
        <w:t>t</w:t>
      </w:r>
      <w:r w:rsidRPr="00065FC6">
        <w:rPr>
          <w:color w:val="000000"/>
          <w:sz w:val="22"/>
          <w:szCs w:val="22"/>
          <w:lang w:val="lt-LT"/>
        </w:rPr>
        <w:t>o pompą ar infuzinę pompą</w:t>
      </w:r>
      <w:r w:rsidR="000C6E72">
        <w:rPr>
          <w:color w:val="000000"/>
          <w:sz w:val="22"/>
          <w:szCs w:val="22"/>
          <w:lang w:val="lt-LT"/>
        </w:rPr>
        <w:t>,</w:t>
      </w:r>
      <w:r w:rsidRPr="00065FC6">
        <w:rPr>
          <w:color w:val="000000"/>
          <w:sz w:val="22"/>
          <w:szCs w:val="22"/>
          <w:lang w:val="lt-LT"/>
        </w:rPr>
        <w:t xml:space="preserve"> ar lašų skaitiklį.</w:t>
      </w:r>
    </w:p>
    <w:p w14:paraId="396F2C04" w14:textId="77777777" w:rsidR="00F669CF" w:rsidRPr="00065FC6" w:rsidRDefault="00F669CF" w:rsidP="00C77E98">
      <w:pPr>
        <w:rPr>
          <w:color w:val="000000"/>
          <w:sz w:val="22"/>
          <w:szCs w:val="22"/>
          <w:lang w:val="lt-LT"/>
        </w:rPr>
      </w:pPr>
    </w:p>
    <w:p w14:paraId="78F85C1B" w14:textId="77777777" w:rsidR="00001B66" w:rsidRPr="00065FC6" w:rsidRDefault="00311B93" w:rsidP="00311B93">
      <w:pPr>
        <w:autoSpaceDE w:val="0"/>
        <w:autoSpaceDN w:val="0"/>
        <w:adjustRightInd w:val="0"/>
        <w:rPr>
          <w:color w:val="000000"/>
          <w:sz w:val="22"/>
          <w:szCs w:val="22"/>
          <w:lang w:val="lt-LT"/>
        </w:rPr>
      </w:pPr>
      <w:bookmarkStart w:id="9" w:name="_Hlk54963830"/>
      <w:r w:rsidRPr="00065FC6">
        <w:rPr>
          <w:color w:val="000000"/>
          <w:sz w:val="22"/>
          <w:szCs w:val="22"/>
          <w:lang w:val="lt-LT"/>
        </w:rPr>
        <w:t>Norepinephrine Kabi turi būti skiedžiamas ir turi būti leidžiamas per centrinės venos kateterį.</w:t>
      </w:r>
    </w:p>
    <w:bookmarkEnd w:id="9"/>
    <w:p w14:paraId="6AF28306" w14:textId="77777777" w:rsidR="00FB7BF2" w:rsidRPr="00065FC6" w:rsidRDefault="00FB7BF2" w:rsidP="00311B93">
      <w:pPr>
        <w:autoSpaceDE w:val="0"/>
        <w:autoSpaceDN w:val="0"/>
        <w:adjustRightInd w:val="0"/>
        <w:rPr>
          <w:color w:val="000000"/>
          <w:sz w:val="22"/>
          <w:szCs w:val="22"/>
          <w:highlight w:val="yellow"/>
          <w:lang w:val="lt-LT"/>
        </w:rPr>
      </w:pPr>
      <w:r w:rsidRPr="00065FC6">
        <w:rPr>
          <w:sz w:val="22"/>
          <w:szCs w:val="22"/>
          <w:lang w:val="lt-LT" w:eastAsia="en-US"/>
        </w:rPr>
        <w:t>Jeigu nenaudojamas centrinės venos kateteris, kai tik įmanoma, noradrenalino infuzija turi būti atliekama į stambią veną, ypač vidurinę alkūninę (galvinę) veną, kad būtų sumažinta išeminės nekrozės (odos, galūnių) rizika (žr. 4.4</w:t>
      </w:r>
      <w:r w:rsidR="00F669CF">
        <w:rPr>
          <w:sz w:val="22"/>
          <w:szCs w:val="22"/>
          <w:lang w:val="lt-LT" w:eastAsia="en-US"/>
        </w:rPr>
        <w:t> </w:t>
      </w:r>
      <w:r w:rsidRPr="00065FC6">
        <w:rPr>
          <w:sz w:val="22"/>
          <w:szCs w:val="22"/>
          <w:lang w:val="lt-LT"/>
        </w:rPr>
        <w:t>skyriuje „Ekstravazacija“)</w:t>
      </w:r>
      <w:r w:rsidRPr="00065FC6">
        <w:rPr>
          <w:sz w:val="22"/>
          <w:szCs w:val="22"/>
          <w:lang w:val="lt-LT" w:eastAsia="en-US"/>
        </w:rPr>
        <w:t xml:space="preserve">. </w:t>
      </w:r>
    </w:p>
    <w:p w14:paraId="749969E6" w14:textId="77777777" w:rsidR="002E3C2E" w:rsidRPr="00065FC6" w:rsidRDefault="00375158" w:rsidP="00311B93">
      <w:pPr>
        <w:autoSpaceDE w:val="0"/>
        <w:autoSpaceDN w:val="0"/>
        <w:adjustRightInd w:val="0"/>
        <w:rPr>
          <w:color w:val="000000"/>
          <w:sz w:val="22"/>
          <w:szCs w:val="22"/>
          <w:lang w:val="lt-LT"/>
        </w:rPr>
      </w:pPr>
      <w:r w:rsidRPr="00065FC6">
        <w:rPr>
          <w:sz w:val="22"/>
          <w:szCs w:val="22"/>
          <w:lang w:val="lt-LT" w:eastAsia="en-US"/>
        </w:rPr>
        <w:t xml:space="preserve">Jeigu įmanoma, turi būti vengiama kateterio sujungimo (angl. </w:t>
      </w:r>
      <w:r w:rsidRPr="00065FC6">
        <w:rPr>
          <w:i/>
          <w:sz w:val="22"/>
          <w:szCs w:val="22"/>
          <w:lang w:val="lt-LT"/>
        </w:rPr>
        <w:t>tie-in technique</w:t>
      </w:r>
      <w:r w:rsidRPr="00065FC6">
        <w:rPr>
          <w:sz w:val="22"/>
          <w:szCs w:val="22"/>
          <w:lang w:val="lt-LT" w:eastAsia="en-US"/>
        </w:rPr>
        <w:t>), kadangi kraujo tėkmės obstrukcija aplink vamzdelį gali sukelti stazę ir lokaliai padidinti vaistinio preparato koncentraciją</w:t>
      </w:r>
      <w:r w:rsidR="002E3C2E" w:rsidRPr="00065FC6">
        <w:rPr>
          <w:color w:val="000000"/>
          <w:sz w:val="22"/>
          <w:szCs w:val="22"/>
          <w:lang w:val="lt-LT"/>
        </w:rPr>
        <w:t>.</w:t>
      </w:r>
    </w:p>
    <w:p w14:paraId="3C808BF9" w14:textId="77777777" w:rsidR="00A359D0" w:rsidRPr="00065FC6" w:rsidRDefault="00A359D0" w:rsidP="00311B93">
      <w:pPr>
        <w:autoSpaceDE w:val="0"/>
        <w:autoSpaceDN w:val="0"/>
        <w:adjustRightInd w:val="0"/>
        <w:rPr>
          <w:color w:val="000000"/>
          <w:sz w:val="22"/>
          <w:szCs w:val="22"/>
          <w:lang w:val="lt-LT"/>
        </w:rPr>
      </w:pPr>
    </w:p>
    <w:p w14:paraId="2A86AD32" w14:textId="77777777" w:rsidR="004576A6" w:rsidRPr="00065FC6" w:rsidRDefault="00B44DB5" w:rsidP="00C77E98">
      <w:pPr>
        <w:rPr>
          <w:b/>
          <w:noProof/>
          <w:sz w:val="22"/>
          <w:szCs w:val="22"/>
          <w:lang w:val="lt-LT"/>
        </w:rPr>
      </w:pPr>
      <w:bookmarkStart w:id="10" w:name="_Toc211760106"/>
      <w:r w:rsidRPr="00065FC6">
        <w:rPr>
          <w:b/>
          <w:noProof/>
          <w:sz w:val="22"/>
          <w:szCs w:val="22"/>
          <w:lang w:val="lt-LT"/>
        </w:rPr>
        <w:t>4.</w:t>
      </w:r>
      <w:r w:rsidR="000F40C1" w:rsidRPr="00065FC6">
        <w:rPr>
          <w:b/>
          <w:noProof/>
          <w:sz w:val="22"/>
          <w:szCs w:val="22"/>
          <w:lang w:val="lt-LT"/>
        </w:rPr>
        <w:t>3</w:t>
      </w:r>
      <w:r w:rsidR="004576A6" w:rsidRPr="00065FC6">
        <w:rPr>
          <w:b/>
          <w:noProof/>
          <w:sz w:val="22"/>
          <w:szCs w:val="22"/>
          <w:lang w:val="lt-LT"/>
        </w:rPr>
        <w:tab/>
      </w:r>
      <w:bookmarkEnd w:id="10"/>
      <w:r w:rsidR="00375158" w:rsidRPr="00065FC6">
        <w:rPr>
          <w:b/>
          <w:kern w:val="28"/>
          <w:sz w:val="22"/>
          <w:szCs w:val="22"/>
          <w:lang w:val="lt-LT" w:eastAsia="en-US"/>
        </w:rPr>
        <w:t>Kontraindikacijos</w:t>
      </w:r>
    </w:p>
    <w:p w14:paraId="0BAF138F" w14:textId="77777777" w:rsidR="00133ACC" w:rsidRPr="00065FC6" w:rsidRDefault="00133ACC" w:rsidP="00C77E98">
      <w:pPr>
        <w:rPr>
          <w:sz w:val="22"/>
          <w:szCs w:val="22"/>
          <w:lang w:val="lt-LT"/>
        </w:rPr>
      </w:pPr>
    </w:p>
    <w:p w14:paraId="568E17DC" w14:textId="77777777" w:rsidR="00375158" w:rsidRPr="00065FC6" w:rsidRDefault="00021D4D" w:rsidP="00AE688A">
      <w:pPr>
        <w:pStyle w:val="ColorfulList-Accent11"/>
        <w:tabs>
          <w:tab w:val="left" w:pos="0"/>
        </w:tabs>
        <w:ind w:left="567" w:hanging="567"/>
        <w:rPr>
          <w:sz w:val="22"/>
          <w:szCs w:val="22"/>
          <w:lang w:val="lt-LT"/>
        </w:rPr>
      </w:pPr>
      <w:r w:rsidRPr="00065FC6">
        <w:rPr>
          <w:sz w:val="22"/>
          <w:szCs w:val="22"/>
          <w:lang w:val="lt-LT"/>
        </w:rPr>
        <w:t>-</w:t>
      </w:r>
      <w:r w:rsidR="00375158" w:rsidRPr="00065FC6">
        <w:rPr>
          <w:sz w:val="22"/>
          <w:szCs w:val="22"/>
          <w:lang w:val="lt-LT"/>
        </w:rPr>
        <w:tab/>
        <w:t>Padidėjęs jautrumas veikliajai arba bet kuriai 6.1 skyriuje nurodytai pagalbinei medžiagai.</w:t>
      </w:r>
    </w:p>
    <w:p w14:paraId="243634A1" w14:textId="77777777" w:rsidR="005A7F37" w:rsidRPr="00065FC6" w:rsidRDefault="00375158" w:rsidP="00375158">
      <w:pPr>
        <w:tabs>
          <w:tab w:val="left" w:pos="567"/>
        </w:tabs>
        <w:ind w:left="567" w:hanging="567"/>
        <w:rPr>
          <w:sz w:val="22"/>
          <w:szCs w:val="22"/>
          <w:lang w:val="lt-LT"/>
        </w:rPr>
      </w:pPr>
      <w:r w:rsidRPr="00065FC6">
        <w:rPr>
          <w:sz w:val="22"/>
          <w:szCs w:val="22"/>
          <w:lang w:val="lt-LT"/>
        </w:rPr>
        <w:t>-</w:t>
      </w:r>
      <w:r w:rsidRPr="00065FC6">
        <w:rPr>
          <w:sz w:val="22"/>
          <w:szCs w:val="22"/>
          <w:lang w:val="lt-LT"/>
        </w:rPr>
        <w:tab/>
        <w:t>Hipotenzija dėl nepakankamo kraujo tūrio (hipovolemija)</w:t>
      </w:r>
      <w:r w:rsidR="004310C6" w:rsidRPr="00065FC6">
        <w:rPr>
          <w:sz w:val="22"/>
          <w:szCs w:val="22"/>
          <w:lang w:val="lt-LT"/>
        </w:rPr>
        <w:t xml:space="preserve"> </w:t>
      </w:r>
      <w:r w:rsidRPr="00065FC6">
        <w:rPr>
          <w:sz w:val="22"/>
          <w:szCs w:val="22"/>
          <w:lang w:val="lt-LT"/>
        </w:rPr>
        <w:t>(</w:t>
      </w:r>
      <w:r w:rsidR="00F669CF">
        <w:rPr>
          <w:sz w:val="22"/>
          <w:szCs w:val="22"/>
          <w:lang w:val="lt-LT"/>
        </w:rPr>
        <w:t>ž</w:t>
      </w:r>
      <w:r w:rsidRPr="00065FC6">
        <w:rPr>
          <w:sz w:val="22"/>
          <w:szCs w:val="22"/>
          <w:lang w:val="lt-LT"/>
        </w:rPr>
        <w:t xml:space="preserve">r. </w:t>
      </w:r>
      <w:r w:rsidR="004310C6" w:rsidRPr="00065FC6">
        <w:rPr>
          <w:sz w:val="22"/>
          <w:szCs w:val="22"/>
          <w:lang w:val="lt-LT"/>
        </w:rPr>
        <w:t>4.4</w:t>
      </w:r>
      <w:r w:rsidRPr="00065FC6">
        <w:rPr>
          <w:sz w:val="22"/>
          <w:szCs w:val="22"/>
          <w:lang w:val="lt-LT"/>
        </w:rPr>
        <w:t> skyrių</w:t>
      </w:r>
      <w:r w:rsidR="004310C6" w:rsidRPr="00065FC6">
        <w:rPr>
          <w:sz w:val="22"/>
          <w:szCs w:val="22"/>
          <w:lang w:val="lt-LT"/>
        </w:rPr>
        <w:t>)</w:t>
      </w:r>
      <w:r w:rsidR="00021D4D" w:rsidRPr="00065FC6">
        <w:rPr>
          <w:sz w:val="22"/>
          <w:szCs w:val="22"/>
          <w:lang w:val="lt-LT"/>
        </w:rPr>
        <w:t>.</w:t>
      </w:r>
    </w:p>
    <w:p w14:paraId="4E8DD8EF" w14:textId="77777777" w:rsidR="005A7F37" w:rsidRPr="00065FC6" w:rsidRDefault="005A7F37" w:rsidP="00375158">
      <w:pPr>
        <w:ind w:left="567" w:hanging="567"/>
        <w:rPr>
          <w:sz w:val="22"/>
          <w:szCs w:val="22"/>
          <w:lang w:val="lt-LT"/>
        </w:rPr>
      </w:pPr>
      <w:bookmarkStart w:id="11" w:name="_Hlk48214448"/>
      <w:r w:rsidRPr="00065FC6">
        <w:rPr>
          <w:sz w:val="22"/>
          <w:szCs w:val="22"/>
          <w:lang w:val="lt-LT"/>
        </w:rPr>
        <w:t>-</w:t>
      </w:r>
      <w:r w:rsidR="00375158" w:rsidRPr="00065FC6">
        <w:rPr>
          <w:sz w:val="22"/>
          <w:szCs w:val="22"/>
          <w:lang w:val="lt-LT"/>
        </w:rPr>
        <w:tab/>
        <w:t>Nevartoti kartu su anestetikais ciklopropanu ir halotanu, nes tai gali sukelti sunkius širdies ritmo sutrikimus, įskaitant skilvelių virpėjimą</w:t>
      </w:r>
      <w:r w:rsidRPr="00065FC6">
        <w:rPr>
          <w:sz w:val="22"/>
          <w:szCs w:val="22"/>
          <w:lang w:val="lt-LT"/>
        </w:rPr>
        <w:t xml:space="preserve">. </w:t>
      </w:r>
      <w:r w:rsidR="00375158" w:rsidRPr="00065FC6">
        <w:rPr>
          <w:sz w:val="22"/>
          <w:szCs w:val="22"/>
          <w:lang w:val="lt-LT"/>
        </w:rPr>
        <w:t>Dėl sąveikos žr. 4.5 skyrių</w:t>
      </w:r>
      <w:r w:rsidRPr="00065FC6">
        <w:rPr>
          <w:sz w:val="22"/>
          <w:szCs w:val="22"/>
          <w:lang w:val="lt-LT"/>
        </w:rPr>
        <w:t>.</w:t>
      </w:r>
    </w:p>
    <w:bookmarkEnd w:id="11"/>
    <w:p w14:paraId="32C81780" w14:textId="77777777" w:rsidR="00A359D0" w:rsidRPr="00065FC6" w:rsidRDefault="00A359D0" w:rsidP="00375158">
      <w:pPr>
        <w:ind w:left="567" w:hanging="567"/>
        <w:rPr>
          <w:sz w:val="22"/>
          <w:szCs w:val="22"/>
          <w:lang w:val="lt-LT"/>
        </w:rPr>
      </w:pPr>
    </w:p>
    <w:p w14:paraId="413A58B3" w14:textId="77777777" w:rsidR="00E72BC7" w:rsidRPr="00065FC6" w:rsidRDefault="000F40C1" w:rsidP="00C77E98">
      <w:pPr>
        <w:outlineLvl w:val="0"/>
        <w:rPr>
          <w:b/>
          <w:noProof/>
          <w:sz w:val="22"/>
          <w:szCs w:val="22"/>
          <w:lang w:val="lt-LT"/>
        </w:rPr>
      </w:pPr>
      <w:r w:rsidRPr="00065FC6">
        <w:rPr>
          <w:b/>
          <w:noProof/>
          <w:sz w:val="22"/>
          <w:szCs w:val="22"/>
          <w:lang w:val="lt-LT"/>
        </w:rPr>
        <w:t>4.4</w:t>
      </w:r>
      <w:r w:rsidRPr="00065FC6">
        <w:rPr>
          <w:b/>
          <w:noProof/>
          <w:sz w:val="22"/>
          <w:szCs w:val="22"/>
          <w:lang w:val="lt-LT"/>
        </w:rPr>
        <w:tab/>
      </w:r>
      <w:r w:rsidR="00375158" w:rsidRPr="00065FC6">
        <w:rPr>
          <w:b/>
          <w:kern w:val="28"/>
          <w:sz w:val="22"/>
          <w:szCs w:val="22"/>
          <w:lang w:val="lt-LT" w:eastAsia="en-US"/>
        </w:rPr>
        <w:t>Specialūs įspėjimai ir atsargumo priemonės</w:t>
      </w:r>
    </w:p>
    <w:p w14:paraId="7669A4A3" w14:textId="77777777" w:rsidR="00C2172C" w:rsidRPr="00065FC6" w:rsidRDefault="00C2172C" w:rsidP="00F43299">
      <w:pPr>
        <w:tabs>
          <w:tab w:val="left" w:pos="567"/>
        </w:tabs>
        <w:ind w:left="567" w:hanging="567"/>
        <w:rPr>
          <w:sz w:val="22"/>
          <w:szCs w:val="22"/>
          <w:lang w:val="lt-LT"/>
        </w:rPr>
      </w:pPr>
    </w:p>
    <w:p w14:paraId="4DDE0AB5" w14:textId="77777777" w:rsidR="00F43299" w:rsidRPr="00065FC6" w:rsidRDefault="00F43299" w:rsidP="002F2B67">
      <w:pPr>
        <w:autoSpaceDE w:val="0"/>
        <w:autoSpaceDN w:val="0"/>
        <w:adjustRightInd w:val="0"/>
        <w:rPr>
          <w:color w:val="000000"/>
          <w:sz w:val="22"/>
          <w:szCs w:val="22"/>
          <w:lang w:val="lt-LT"/>
        </w:rPr>
      </w:pPr>
      <w:r w:rsidRPr="00065FC6">
        <w:rPr>
          <w:color w:val="000000"/>
          <w:sz w:val="22"/>
          <w:szCs w:val="22"/>
          <w:lang w:val="lt-LT"/>
        </w:rPr>
        <w:t>Nevartoti nepraskiesto.</w:t>
      </w:r>
    </w:p>
    <w:p w14:paraId="5A4DA795" w14:textId="77777777" w:rsidR="00F43299" w:rsidRPr="00065FC6" w:rsidRDefault="00F43299" w:rsidP="002F2B67">
      <w:pPr>
        <w:autoSpaceDE w:val="0"/>
        <w:autoSpaceDN w:val="0"/>
        <w:adjustRightInd w:val="0"/>
        <w:rPr>
          <w:color w:val="000000"/>
          <w:sz w:val="22"/>
          <w:szCs w:val="22"/>
          <w:lang w:val="lt-LT"/>
        </w:rPr>
      </w:pPr>
    </w:p>
    <w:p w14:paraId="7022D332" w14:textId="77777777" w:rsidR="00F43299" w:rsidRPr="00065FC6" w:rsidRDefault="00F43299" w:rsidP="002F2B67">
      <w:pPr>
        <w:autoSpaceDE w:val="0"/>
        <w:autoSpaceDN w:val="0"/>
        <w:adjustRightInd w:val="0"/>
        <w:rPr>
          <w:color w:val="000000"/>
          <w:sz w:val="22"/>
          <w:szCs w:val="22"/>
          <w:lang w:val="lt-LT"/>
        </w:rPr>
      </w:pPr>
      <w:bookmarkStart w:id="12" w:name="_Hlk526170172"/>
      <w:r w:rsidRPr="00065FC6">
        <w:rPr>
          <w:color w:val="000000"/>
          <w:sz w:val="22"/>
          <w:szCs w:val="22"/>
          <w:lang w:val="lt-LT"/>
        </w:rPr>
        <w:t>Noradrenalino negalima skirti pacientams, kuriems hipotenzija pasireiškė dėl nepakankamo kraujo tūrio, išskyrus skubios pagalbos atveju, kai reikia palaikyti kraujotaką vainikinėse ar smegenų arterijose, kol bus baigtas kraujo tūrio atstatymas</w:t>
      </w:r>
      <w:r w:rsidR="000C61CB" w:rsidRPr="00065FC6">
        <w:rPr>
          <w:color w:val="000000"/>
          <w:sz w:val="22"/>
          <w:szCs w:val="22"/>
          <w:lang w:val="lt-LT"/>
        </w:rPr>
        <w:t xml:space="preserve"> (</w:t>
      </w:r>
      <w:r w:rsidR="00F669CF">
        <w:rPr>
          <w:color w:val="000000"/>
          <w:sz w:val="22"/>
          <w:szCs w:val="22"/>
          <w:lang w:val="lt-LT"/>
        </w:rPr>
        <w:t>ž</w:t>
      </w:r>
      <w:r w:rsidR="000C61CB" w:rsidRPr="00065FC6">
        <w:rPr>
          <w:color w:val="000000"/>
          <w:sz w:val="22"/>
          <w:szCs w:val="22"/>
          <w:lang w:val="lt-LT"/>
        </w:rPr>
        <w:t>r. 4.3 skyrių).</w:t>
      </w:r>
    </w:p>
    <w:bookmarkEnd w:id="12"/>
    <w:p w14:paraId="030D1DBA" w14:textId="77777777" w:rsidR="00F43299" w:rsidRPr="00065FC6" w:rsidRDefault="00F43299" w:rsidP="002F2B67">
      <w:pPr>
        <w:autoSpaceDE w:val="0"/>
        <w:autoSpaceDN w:val="0"/>
        <w:adjustRightInd w:val="0"/>
        <w:rPr>
          <w:color w:val="000000"/>
          <w:sz w:val="22"/>
          <w:szCs w:val="22"/>
          <w:lang w:val="lt-LT"/>
        </w:rPr>
      </w:pPr>
    </w:p>
    <w:p w14:paraId="293A2617" w14:textId="77777777" w:rsidR="00F43299" w:rsidRPr="00065FC6" w:rsidRDefault="00F43299" w:rsidP="002F2B67">
      <w:pPr>
        <w:autoSpaceDE w:val="0"/>
        <w:autoSpaceDN w:val="0"/>
        <w:adjustRightInd w:val="0"/>
        <w:rPr>
          <w:color w:val="000000"/>
          <w:sz w:val="22"/>
          <w:szCs w:val="22"/>
          <w:lang w:val="lt-LT"/>
        </w:rPr>
      </w:pPr>
      <w:r w:rsidRPr="00065FC6">
        <w:rPr>
          <w:color w:val="000000"/>
          <w:sz w:val="22"/>
          <w:szCs w:val="22"/>
          <w:lang w:val="lt-LT"/>
        </w:rPr>
        <w:t>Nor</w:t>
      </w:r>
      <w:r w:rsidR="002F2B67" w:rsidRPr="00065FC6">
        <w:rPr>
          <w:color w:val="000000"/>
          <w:sz w:val="22"/>
          <w:szCs w:val="22"/>
          <w:lang w:val="lt-LT"/>
        </w:rPr>
        <w:t>adrenaliną</w:t>
      </w:r>
      <w:r w:rsidRPr="00065FC6">
        <w:rPr>
          <w:color w:val="000000"/>
          <w:sz w:val="22"/>
          <w:szCs w:val="22"/>
          <w:lang w:val="lt-LT"/>
        </w:rPr>
        <w:t xml:space="preserve"> reikia vartoti tik kartu su tinkamu kraujo tūrio atstatymu</w:t>
      </w:r>
      <w:r w:rsidR="003640F0">
        <w:rPr>
          <w:color w:val="000000"/>
          <w:sz w:val="22"/>
          <w:szCs w:val="22"/>
          <w:lang w:val="lt-LT"/>
        </w:rPr>
        <w:t xml:space="preserve"> (žr. </w:t>
      </w:r>
      <w:r w:rsidR="003640F0">
        <w:rPr>
          <w:color w:val="000000"/>
          <w:sz w:val="22"/>
          <w:szCs w:val="22"/>
          <w:lang w:val="en-US"/>
        </w:rPr>
        <w:t>4.8 skyri</w:t>
      </w:r>
      <w:r w:rsidR="003640F0">
        <w:rPr>
          <w:color w:val="000000"/>
          <w:sz w:val="22"/>
          <w:szCs w:val="22"/>
          <w:lang w:val="lt-LT"/>
        </w:rPr>
        <w:t>ų)</w:t>
      </w:r>
      <w:r w:rsidRPr="00065FC6">
        <w:rPr>
          <w:color w:val="000000"/>
          <w:sz w:val="22"/>
          <w:szCs w:val="22"/>
          <w:lang w:val="lt-LT"/>
        </w:rPr>
        <w:t xml:space="preserve">. </w:t>
      </w:r>
    </w:p>
    <w:p w14:paraId="36D3F8B4" w14:textId="77777777" w:rsidR="00F43299" w:rsidRPr="00065FC6" w:rsidRDefault="00F43299" w:rsidP="002F2B67">
      <w:pPr>
        <w:autoSpaceDE w:val="0"/>
        <w:autoSpaceDN w:val="0"/>
        <w:adjustRightInd w:val="0"/>
        <w:rPr>
          <w:color w:val="000000"/>
          <w:sz w:val="22"/>
          <w:szCs w:val="22"/>
          <w:lang w:val="lt-LT"/>
        </w:rPr>
      </w:pPr>
      <w:r w:rsidRPr="00065FC6">
        <w:rPr>
          <w:color w:val="000000"/>
          <w:sz w:val="22"/>
          <w:szCs w:val="22"/>
          <w:lang w:val="lt-LT"/>
        </w:rPr>
        <w:t>Jeigu kraujospūdžiui palaikyti nepertraukiamai vartojama nor</w:t>
      </w:r>
      <w:r w:rsidR="002F2B67" w:rsidRPr="00065FC6">
        <w:rPr>
          <w:color w:val="000000"/>
          <w:sz w:val="22"/>
          <w:szCs w:val="22"/>
          <w:lang w:val="lt-LT"/>
        </w:rPr>
        <w:t>adrenalino</w:t>
      </w:r>
      <w:r w:rsidRPr="00065FC6">
        <w:rPr>
          <w:color w:val="000000"/>
          <w:sz w:val="22"/>
          <w:szCs w:val="22"/>
          <w:lang w:val="lt-LT"/>
        </w:rPr>
        <w:t xml:space="preserve"> esant nenormalizuotam kraujo tūriui, gali atsirasti šių pokyčių: labai susitraukti periferinės ir vidaus organų kraujagyslės, sumažėti inkstų kraujotaka ir šlapimo išskyrimas, pablogėti sisteminė kraujotaka, nepaisant „normalaus“ kraujospūdžio, išsivystyti audinių hipoksija ir pieno rūgšties acidozė. Kraujo tūrį reikia papildyti prieš šio vaistinio preparato vartojimą ir (arba) kartu su juo; vis dėlto, jeigu kraujo ar kraujo plazmos transfuzija reikalinga padidinti kraujo tūriui, </w:t>
      </w:r>
      <w:r w:rsidR="00A32C7D" w:rsidRPr="00065FC6">
        <w:rPr>
          <w:color w:val="000000"/>
          <w:sz w:val="22"/>
          <w:szCs w:val="22"/>
          <w:lang w:val="lt-LT"/>
        </w:rPr>
        <w:t>nor</w:t>
      </w:r>
      <w:r w:rsidR="00A32C7D">
        <w:rPr>
          <w:color w:val="000000"/>
          <w:sz w:val="22"/>
          <w:szCs w:val="22"/>
          <w:lang w:val="lt-LT"/>
        </w:rPr>
        <w:t>adrenalin</w:t>
      </w:r>
      <w:r w:rsidR="00A32C7D" w:rsidRPr="00065FC6">
        <w:rPr>
          <w:color w:val="000000"/>
          <w:sz w:val="22"/>
          <w:szCs w:val="22"/>
          <w:lang w:val="lt-LT"/>
        </w:rPr>
        <w:t xml:space="preserve">ą </w:t>
      </w:r>
      <w:r w:rsidRPr="00065FC6">
        <w:rPr>
          <w:color w:val="000000"/>
          <w:sz w:val="22"/>
          <w:szCs w:val="22"/>
          <w:lang w:val="lt-LT"/>
        </w:rPr>
        <w:t>reikia vartoti atskirai (pvz., jeigu vartojama kartu, naudoti „Y“ formos jungtį ir atskiras talpykl</w:t>
      </w:r>
      <w:r w:rsidR="002F2B67" w:rsidRPr="00065FC6">
        <w:rPr>
          <w:color w:val="000000"/>
          <w:sz w:val="22"/>
          <w:szCs w:val="22"/>
          <w:lang w:val="lt-LT"/>
        </w:rPr>
        <w:t>e</w:t>
      </w:r>
      <w:r w:rsidRPr="00065FC6">
        <w:rPr>
          <w:color w:val="000000"/>
          <w:sz w:val="22"/>
          <w:szCs w:val="22"/>
          <w:lang w:val="lt-LT"/>
        </w:rPr>
        <w:t>s).</w:t>
      </w:r>
    </w:p>
    <w:p w14:paraId="7CF8F2A5" w14:textId="77777777" w:rsidR="00F43299" w:rsidRPr="00065FC6" w:rsidRDefault="00F43299" w:rsidP="00C77E98">
      <w:pPr>
        <w:rPr>
          <w:sz w:val="22"/>
          <w:szCs w:val="22"/>
          <w:lang w:val="lt-LT"/>
        </w:rPr>
      </w:pPr>
    </w:p>
    <w:p w14:paraId="75819B4D" w14:textId="77777777" w:rsidR="004310C6" w:rsidRPr="00065FC6" w:rsidRDefault="00CA6CE8" w:rsidP="00C77E98">
      <w:pPr>
        <w:rPr>
          <w:color w:val="000000"/>
          <w:sz w:val="22"/>
          <w:szCs w:val="22"/>
          <w:lang w:val="lt-LT"/>
        </w:rPr>
      </w:pPr>
      <w:r>
        <w:rPr>
          <w:color w:val="000000"/>
          <w:sz w:val="22"/>
          <w:szCs w:val="22"/>
          <w:lang w:val="lt-LT"/>
        </w:rPr>
        <w:t xml:space="preserve">Dėl ilgalaikio </w:t>
      </w:r>
      <w:r w:rsidR="002F2B67" w:rsidRPr="00065FC6">
        <w:rPr>
          <w:color w:val="000000"/>
          <w:sz w:val="22"/>
          <w:szCs w:val="22"/>
          <w:lang w:val="lt-LT"/>
        </w:rPr>
        <w:t>stipri</w:t>
      </w:r>
      <w:r>
        <w:rPr>
          <w:color w:val="000000"/>
          <w:sz w:val="22"/>
          <w:szCs w:val="22"/>
          <w:lang w:val="lt-LT"/>
        </w:rPr>
        <w:t>ų</w:t>
      </w:r>
      <w:r w:rsidR="002F2B67" w:rsidRPr="00065FC6">
        <w:rPr>
          <w:color w:val="000000"/>
          <w:sz w:val="22"/>
          <w:szCs w:val="22"/>
          <w:lang w:val="lt-LT"/>
        </w:rPr>
        <w:t xml:space="preserve"> kraujagysles sutraukianči</w:t>
      </w:r>
      <w:r>
        <w:rPr>
          <w:color w:val="000000"/>
          <w:sz w:val="22"/>
          <w:szCs w:val="22"/>
          <w:lang w:val="lt-LT"/>
        </w:rPr>
        <w:t>ų vaistinių preparatų</w:t>
      </w:r>
      <w:r w:rsidR="002F2B67" w:rsidRPr="00065FC6">
        <w:rPr>
          <w:color w:val="000000"/>
          <w:sz w:val="22"/>
          <w:szCs w:val="22"/>
          <w:lang w:val="lt-LT"/>
        </w:rPr>
        <w:t xml:space="preserve"> vartojim</w:t>
      </w:r>
      <w:r>
        <w:rPr>
          <w:color w:val="000000"/>
          <w:sz w:val="22"/>
          <w:szCs w:val="22"/>
          <w:lang w:val="lt-LT"/>
        </w:rPr>
        <w:t>o</w:t>
      </w:r>
      <w:r w:rsidR="002F2B67" w:rsidRPr="00065FC6">
        <w:rPr>
          <w:color w:val="000000"/>
          <w:sz w:val="22"/>
          <w:szCs w:val="22"/>
          <w:lang w:val="lt-LT"/>
        </w:rPr>
        <w:t xml:space="preserve"> gali </w:t>
      </w:r>
      <w:r>
        <w:rPr>
          <w:color w:val="000000"/>
          <w:sz w:val="22"/>
          <w:szCs w:val="22"/>
          <w:lang w:val="lt-LT"/>
        </w:rPr>
        <w:t xml:space="preserve">sumažėti </w:t>
      </w:r>
      <w:r w:rsidR="002F2B67" w:rsidRPr="00065FC6">
        <w:rPr>
          <w:color w:val="000000"/>
          <w:sz w:val="22"/>
          <w:szCs w:val="22"/>
          <w:lang w:val="lt-LT"/>
        </w:rPr>
        <w:t>kraujo plazmos tūri</w:t>
      </w:r>
      <w:r>
        <w:rPr>
          <w:color w:val="000000"/>
          <w:sz w:val="22"/>
          <w:szCs w:val="22"/>
          <w:lang w:val="lt-LT"/>
        </w:rPr>
        <w:t>s</w:t>
      </w:r>
      <w:r w:rsidR="002F2B67" w:rsidRPr="00065FC6">
        <w:rPr>
          <w:color w:val="000000"/>
          <w:sz w:val="22"/>
          <w:szCs w:val="22"/>
          <w:lang w:val="lt-LT"/>
        </w:rPr>
        <w:t xml:space="preserve">, kuris turi būti </w:t>
      </w:r>
      <w:r>
        <w:rPr>
          <w:color w:val="000000"/>
          <w:sz w:val="22"/>
          <w:szCs w:val="22"/>
          <w:lang w:val="lt-LT"/>
        </w:rPr>
        <w:t xml:space="preserve">nuolat </w:t>
      </w:r>
      <w:r w:rsidR="002F2B67" w:rsidRPr="00065FC6">
        <w:rPr>
          <w:color w:val="000000"/>
          <w:sz w:val="22"/>
          <w:szCs w:val="22"/>
          <w:lang w:val="lt-LT"/>
        </w:rPr>
        <w:t xml:space="preserve">koreguojamas </w:t>
      </w:r>
      <w:r>
        <w:rPr>
          <w:color w:val="000000"/>
          <w:sz w:val="22"/>
          <w:szCs w:val="22"/>
          <w:lang w:val="lt-LT"/>
        </w:rPr>
        <w:t xml:space="preserve">skiriant tinkamą </w:t>
      </w:r>
      <w:r w:rsidR="002F2B67" w:rsidRPr="00065FC6">
        <w:rPr>
          <w:color w:val="000000"/>
          <w:sz w:val="22"/>
          <w:szCs w:val="22"/>
          <w:lang w:val="lt-LT"/>
        </w:rPr>
        <w:t>skysči</w:t>
      </w:r>
      <w:r>
        <w:rPr>
          <w:color w:val="000000"/>
          <w:sz w:val="22"/>
          <w:szCs w:val="22"/>
          <w:lang w:val="lt-LT"/>
        </w:rPr>
        <w:t>ų</w:t>
      </w:r>
      <w:r w:rsidR="002F2B67" w:rsidRPr="00065FC6">
        <w:rPr>
          <w:color w:val="000000"/>
          <w:sz w:val="22"/>
          <w:szCs w:val="22"/>
          <w:lang w:val="lt-LT"/>
        </w:rPr>
        <w:t xml:space="preserve"> ir elektrolitų</w:t>
      </w:r>
      <w:r>
        <w:rPr>
          <w:color w:val="000000"/>
          <w:sz w:val="22"/>
          <w:szCs w:val="22"/>
          <w:lang w:val="lt-LT"/>
        </w:rPr>
        <w:t xml:space="preserve"> kiekį atkuriantį gydymą.</w:t>
      </w:r>
      <w:r w:rsidR="002F2B67" w:rsidRPr="00065FC6">
        <w:rPr>
          <w:color w:val="000000"/>
          <w:sz w:val="22"/>
          <w:szCs w:val="22"/>
          <w:lang w:val="lt-LT"/>
        </w:rPr>
        <w:t xml:space="preserve"> Jeigu plazmos tūris yra ne</w:t>
      </w:r>
      <w:r>
        <w:rPr>
          <w:color w:val="000000"/>
          <w:sz w:val="22"/>
          <w:szCs w:val="22"/>
          <w:lang w:val="lt-LT"/>
        </w:rPr>
        <w:t>korekuojamas</w:t>
      </w:r>
      <w:r w:rsidR="002F2B67" w:rsidRPr="00065FC6">
        <w:rPr>
          <w:color w:val="000000"/>
          <w:sz w:val="22"/>
          <w:szCs w:val="22"/>
          <w:lang w:val="lt-LT"/>
        </w:rPr>
        <w:t xml:space="preserve">, nutraukus </w:t>
      </w:r>
      <w:r w:rsidR="00F669CF">
        <w:rPr>
          <w:color w:val="000000"/>
          <w:sz w:val="22"/>
          <w:szCs w:val="22"/>
          <w:lang w:val="lt-LT"/>
        </w:rPr>
        <w:t>noradrenalino</w:t>
      </w:r>
      <w:r w:rsidR="002F2B67" w:rsidRPr="00065FC6">
        <w:rPr>
          <w:color w:val="000000"/>
          <w:sz w:val="22"/>
          <w:szCs w:val="22"/>
          <w:lang w:val="lt-LT"/>
        </w:rPr>
        <w:t xml:space="preserve"> vartojimą gali pasikartoti hipotenzija arba kraujospūdis gali laikytis esant stipraus periferinių ir vidaus organų kraujagyslių spazmo (pvz., sumažėjusios inkstų kraujotakos) rizikai su sumažėjusia kraujotaka ir audinių perfuzija bei </w:t>
      </w:r>
      <w:r>
        <w:rPr>
          <w:color w:val="000000"/>
          <w:sz w:val="22"/>
          <w:szCs w:val="22"/>
          <w:lang w:val="lt-LT"/>
        </w:rPr>
        <w:t>tolesne</w:t>
      </w:r>
      <w:r w:rsidRPr="00065FC6">
        <w:rPr>
          <w:color w:val="000000"/>
          <w:sz w:val="22"/>
          <w:szCs w:val="22"/>
          <w:lang w:val="lt-LT"/>
        </w:rPr>
        <w:t xml:space="preserve"> </w:t>
      </w:r>
      <w:r w:rsidR="002F2B67" w:rsidRPr="00065FC6">
        <w:rPr>
          <w:color w:val="000000"/>
          <w:sz w:val="22"/>
          <w:szCs w:val="22"/>
          <w:lang w:val="lt-LT"/>
        </w:rPr>
        <w:t>audinių hipoksija, pieno rūgšties acidoze ir galima išemine pažaida; retai gauta pranešimų apie galūnių gangreną.</w:t>
      </w:r>
    </w:p>
    <w:p w14:paraId="082FC074" w14:textId="77777777" w:rsidR="004310C6" w:rsidRPr="00065FC6" w:rsidRDefault="004310C6" w:rsidP="00C77E98">
      <w:pPr>
        <w:rPr>
          <w:sz w:val="22"/>
          <w:szCs w:val="22"/>
          <w:lang w:val="lt-LT"/>
        </w:rPr>
      </w:pPr>
    </w:p>
    <w:p w14:paraId="2AF6CFC6" w14:textId="77777777" w:rsidR="00421DB2" w:rsidRPr="00065FC6" w:rsidRDefault="00421DB2" w:rsidP="00421DB2">
      <w:pPr>
        <w:tabs>
          <w:tab w:val="left" w:pos="0"/>
        </w:tabs>
        <w:rPr>
          <w:color w:val="000000"/>
          <w:sz w:val="22"/>
          <w:szCs w:val="22"/>
          <w:lang w:val="lt-LT"/>
        </w:rPr>
      </w:pPr>
      <w:r w:rsidRPr="00065FC6">
        <w:rPr>
          <w:color w:val="000000"/>
          <w:sz w:val="22"/>
          <w:szCs w:val="22"/>
          <w:lang w:val="lt-LT"/>
        </w:rPr>
        <w:t>Nor</w:t>
      </w:r>
      <w:r w:rsidR="00F669CF">
        <w:rPr>
          <w:color w:val="000000"/>
          <w:sz w:val="22"/>
          <w:szCs w:val="22"/>
          <w:lang w:val="lt-LT"/>
        </w:rPr>
        <w:t>adrenalino</w:t>
      </w:r>
      <w:r w:rsidRPr="00065FC6">
        <w:rPr>
          <w:color w:val="000000"/>
          <w:sz w:val="22"/>
          <w:szCs w:val="22"/>
          <w:lang w:val="lt-LT"/>
        </w:rPr>
        <w:t xml:space="preserve"> infuzijos metu reikia dažnai tikrinti kraujospūdį ir srovės greitį, kad būtų išvengta hipertenzijos, kuri gali būti susijusi su bradikardija, taip pat galvos skausmu ir periferine išemija, </w:t>
      </w:r>
      <w:r w:rsidRPr="00065FC6">
        <w:rPr>
          <w:color w:val="000000"/>
          <w:sz w:val="22"/>
          <w:szCs w:val="22"/>
          <w:lang w:val="lt-LT"/>
        </w:rPr>
        <w:lastRenderedPageBreak/>
        <w:t>įskaitant retai</w:t>
      </w:r>
      <w:r w:rsidR="00F669CF">
        <w:rPr>
          <w:color w:val="000000"/>
          <w:sz w:val="22"/>
          <w:szCs w:val="22"/>
          <w:lang w:val="lt-LT"/>
        </w:rPr>
        <w:t>s atvejais</w:t>
      </w:r>
      <w:r w:rsidRPr="00065FC6">
        <w:rPr>
          <w:color w:val="000000"/>
          <w:sz w:val="22"/>
          <w:szCs w:val="22"/>
          <w:lang w:val="lt-LT"/>
        </w:rPr>
        <w:t xml:space="preserve"> galūnių gangreną. Ekstravazacija gali sukelti </w:t>
      </w:r>
      <w:r w:rsidR="005F7519">
        <w:rPr>
          <w:color w:val="000000"/>
          <w:sz w:val="22"/>
          <w:szCs w:val="22"/>
          <w:lang w:val="lt-LT"/>
        </w:rPr>
        <w:t>lokalią</w:t>
      </w:r>
      <w:r w:rsidRPr="00065FC6">
        <w:rPr>
          <w:color w:val="000000"/>
          <w:sz w:val="22"/>
          <w:szCs w:val="22"/>
          <w:lang w:val="lt-LT"/>
        </w:rPr>
        <w:t xml:space="preserve"> audinių nekrozę (žr. skyrių „Ekstravazacija“</w:t>
      </w:r>
      <w:r w:rsidR="00723D82" w:rsidRPr="00723D82">
        <w:rPr>
          <w:color w:val="000000"/>
          <w:sz w:val="22"/>
          <w:szCs w:val="22"/>
          <w:lang w:val="lt-LT"/>
        </w:rPr>
        <w:t xml:space="preserve"> </w:t>
      </w:r>
      <w:r w:rsidR="005F7519">
        <w:rPr>
          <w:color w:val="000000"/>
          <w:sz w:val="22"/>
          <w:szCs w:val="22"/>
          <w:lang w:val="lt-LT"/>
        </w:rPr>
        <w:t>toliau</w:t>
      </w:r>
      <w:r w:rsidRPr="00065FC6">
        <w:rPr>
          <w:color w:val="000000"/>
          <w:sz w:val="22"/>
          <w:szCs w:val="22"/>
          <w:lang w:val="lt-LT"/>
        </w:rPr>
        <w:t>).</w:t>
      </w:r>
    </w:p>
    <w:p w14:paraId="598DAA28" w14:textId="77777777" w:rsidR="00A359D0" w:rsidRPr="00065FC6" w:rsidRDefault="00A359D0" w:rsidP="00C77E98">
      <w:pPr>
        <w:rPr>
          <w:color w:val="000000"/>
          <w:sz w:val="22"/>
          <w:szCs w:val="22"/>
          <w:lang w:val="lt-LT"/>
        </w:rPr>
      </w:pPr>
    </w:p>
    <w:p w14:paraId="2AC5A875" w14:textId="77777777" w:rsidR="00393E3B" w:rsidRPr="00065FC6" w:rsidRDefault="00393E3B" w:rsidP="00C77E98">
      <w:pPr>
        <w:rPr>
          <w:color w:val="000000"/>
          <w:sz w:val="22"/>
          <w:szCs w:val="22"/>
          <w:lang w:val="lt-LT"/>
        </w:rPr>
      </w:pPr>
      <w:r w:rsidRPr="00065FC6">
        <w:rPr>
          <w:color w:val="000000"/>
          <w:sz w:val="22"/>
          <w:szCs w:val="22"/>
          <w:lang w:val="lt-LT"/>
        </w:rPr>
        <w:t xml:space="preserve">Ypač didelio atsargumo reikia pacientams, kuriems yra vainikinių, pasaito ar periferinių kraujagyslių trombozė, kadangi noradrenalinas gali didinti išemiją ir </w:t>
      </w:r>
      <w:r w:rsidR="0052172B">
        <w:rPr>
          <w:color w:val="000000"/>
          <w:sz w:val="22"/>
          <w:szCs w:val="22"/>
          <w:lang w:val="lt-LT"/>
        </w:rPr>
        <w:t>padidinti</w:t>
      </w:r>
      <w:r w:rsidR="0052172B" w:rsidRPr="00065FC6">
        <w:rPr>
          <w:color w:val="000000"/>
          <w:sz w:val="22"/>
          <w:szCs w:val="22"/>
          <w:lang w:val="lt-LT"/>
        </w:rPr>
        <w:t xml:space="preserve"> </w:t>
      </w:r>
      <w:r w:rsidRPr="00065FC6">
        <w:rPr>
          <w:color w:val="000000"/>
          <w:sz w:val="22"/>
          <w:szCs w:val="22"/>
          <w:lang w:val="lt-LT"/>
        </w:rPr>
        <w:t>infarkto plotą, nebent gydymą prižiūrinčio gydytojo nuomone, noradrenalino vartojimas yra būtinas, kaip gyvybę gelbstinti procedūra. Panašaus atsargumo būtina laikytis gydant pacientus, kuriems yra hipotenzija po miokardo infarkto, ir pacientus, kuriems yra krūtinės angina, ypač Princmetalo (</w:t>
      </w:r>
      <w:r w:rsidRPr="00120983">
        <w:rPr>
          <w:iCs/>
          <w:color w:val="000000"/>
          <w:sz w:val="22"/>
          <w:szCs w:val="22"/>
          <w:lang w:val="lt-LT"/>
        </w:rPr>
        <w:t>angl.</w:t>
      </w:r>
      <w:r w:rsidRPr="00F669CF">
        <w:rPr>
          <w:i/>
          <w:color w:val="000000"/>
          <w:sz w:val="22"/>
          <w:szCs w:val="22"/>
          <w:lang w:val="lt-LT"/>
        </w:rPr>
        <w:t xml:space="preserve"> Prinzmetal</w:t>
      </w:r>
      <w:r w:rsidRPr="00065FC6">
        <w:rPr>
          <w:color w:val="000000"/>
          <w:sz w:val="22"/>
          <w:szCs w:val="22"/>
          <w:lang w:val="lt-LT"/>
        </w:rPr>
        <w:t>) tipo krūtinės angina, cukrinis diabetas, hipertenzija arba hipertirozė.</w:t>
      </w:r>
    </w:p>
    <w:p w14:paraId="7BDC67DE" w14:textId="77777777" w:rsidR="00327125" w:rsidRPr="00065FC6" w:rsidRDefault="00327125" w:rsidP="00C77E98">
      <w:pPr>
        <w:rPr>
          <w:sz w:val="22"/>
          <w:szCs w:val="22"/>
          <w:lang w:val="lt-LT"/>
        </w:rPr>
      </w:pPr>
    </w:p>
    <w:p w14:paraId="5189A7E8" w14:textId="77777777" w:rsidR="00327125" w:rsidRPr="00065FC6" w:rsidRDefault="0052172B" w:rsidP="00C77E98">
      <w:pPr>
        <w:rPr>
          <w:color w:val="000000"/>
          <w:sz w:val="22"/>
          <w:szCs w:val="22"/>
          <w:lang w:val="lt-LT"/>
        </w:rPr>
      </w:pPr>
      <w:r>
        <w:rPr>
          <w:color w:val="000000"/>
          <w:sz w:val="22"/>
          <w:szCs w:val="22"/>
          <w:lang w:val="lt-LT"/>
        </w:rPr>
        <w:t>Atsargumo priemonės rekomenduojamos pacientams</w:t>
      </w:r>
      <w:r w:rsidR="00421DB2" w:rsidRPr="00065FC6">
        <w:rPr>
          <w:color w:val="000000"/>
          <w:sz w:val="22"/>
          <w:szCs w:val="22"/>
          <w:lang w:val="lt-LT"/>
        </w:rPr>
        <w:t>, kuriems yra su ūmine hipotenzija susijęs sunkus kairiojo skilvelio funkcijos sutrikimas. Palaikomąjį gydymą reikia pradėti kartu su diagnostiniu įvertinimu. Noradrenalinas turėtų būti skiriamas pacientams, kuriems pasireiškė kardiogeninis šokas ir refrakterinė hipotenzija, ypač tiems, kuriems nepadidėjęs sisteminis kraujagyslių pasipriešinimas</w:t>
      </w:r>
      <w:r w:rsidR="00327125" w:rsidRPr="00065FC6">
        <w:rPr>
          <w:color w:val="000000"/>
          <w:sz w:val="22"/>
          <w:szCs w:val="22"/>
          <w:lang w:val="lt-LT"/>
        </w:rPr>
        <w:t>.</w:t>
      </w:r>
    </w:p>
    <w:p w14:paraId="28FB5DA7" w14:textId="77777777" w:rsidR="00327125" w:rsidRPr="00065FC6" w:rsidRDefault="00327125" w:rsidP="00C77E98">
      <w:pPr>
        <w:rPr>
          <w:color w:val="000000"/>
          <w:sz w:val="22"/>
          <w:szCs w:val="22"/>
          <w:lang w:val="lt-LT"/>
        </w:rPr>
      </w:pPr>
    </w:p>
    <w:p w14:paraId="4E44987F" w14:textId="77777777" w:rsidR="00327125" w:rsidRPr="00065FC6" w:rsidRDefault="00393E3B" w:rsidP="00C77E98">
      <w:pPr>
        <w:rPr>
          <w:color w:val="000000"/>
          <w:sz w:val="22"/>
          <w:szCs w:val="22"/>
          <w:lang w:val="lt-LT"/>
        </w:rPr>
      </w:pPr>
      <w:r w:rsidRPr="00065FC6">
        <w:rPr>
          <w:color w:val="000000"/>
          <w:sz w:val="22"/>
          <w:szCs w:val="22"/>
          <w:lang w:val="lt-LT"/>
        </w:rPr>
        <w:t xml:space="preserve">Jeigu gydymo metu pasireiškia </w:t>
      </w:r>
      <w:r w:rsidR="00723D82">
        <w:rPr>
          <w:color w:val="000000"/>
          <w:sz w:val="22"/>
          <w:szCs w:val="22"/>
          <w:lang w:val="lt-LT"/>
        </w:rPr>
        <w:t xml:space="preserve">širdies </w:t>
      </w:r>
      <w:r w:rsidRPr="00065FC6">
        <w:rPr>
          <w:color w:val="000000"/>
          <w:sz w:val="22"/>
          <w:szCs w:val="22"/>
          <w:lang w:val="lt-LT"/>
        </w:rPr>
        <w:t>ritmo sutrikimų, vaistinio preparato dozę reikia sumažinti</w:t>
      </w:r>
      <w:r w:rsidR="00327125" w:rsidRPr="00065FC6">
        <w:rPr>
          <w:color w:val="000000"/>
          <w:sz w:val="22"/>
          <w:szCs w:val="22"/>
          <w:lang w:val="lt-LT"/>
        </w:rPr>
        <w:t>.</w:t>
      </w:r>
    </w:p>
    <w:p w14:paraId="389B2F42" w14:textId="77777777" w:rsidR="00327125" w:rsidRPr="00065FC6" w:rsidRDefault="00327125" w:rsidP="00C77E98">
      <w:pPr>
        <w:rPr>
          <w:color w:val="000000"/>
          <w:sz w:val="22"/>
          <w:szCs w:val="22"/>
          <w:lang w:val="lt-LT"/>
        </w:rPr>
      </w:pPr>
    </w:p>
    <w:p w14:paraId="3470B8C4" w14:textId="77777777" w:rsidR="00327125" w:rsidRPr="00065FC6" w:rsidRDefault="00393E3B" w:rsidP="00C77E98">
      <w:pPr>
        <w:autoSpaceDE w:val="0"/>
        <w:autoSpaceDN w:val="0"/>
        <w:adjustRightInd w:val="0"/>
        <w:rPr>
          <w:color w:val="000000"/>
          <w:sz w:val="22"/>
          <w:szCs w:val="22"/>
          <w:lang w:val="lt-LT"/>
        </w:rPr>
      </w:pPr>
      <w:r w:rsidRPr="00065FC6">
        <w:rPr>
          <w:color w:val="000000"/>
          <w:sz w:val="22"/>
          <w:szCs w:val="22"/>
          <w:lang w:val="lt-LT"/>
        </w:rPr>
        <w:t>Širdies aritmijos gali pasireikšti, kai noradrenalinas vartojamas kartu su širdies jautrinimą skatinančiomis medžiagomis, ir labiau tikėtinas pacientams, sergantiems hipoksija ar hiperkarbija</w:t>
      </w:r>
      <w:r w:rsidR="00327125" w:rsidRPr="00065FC6">
        <w:rPr>
          <w:color w:val="000000"/>
          <w:sz w:val="22"/>
          <w:szCs w:val="22"/>
          <w:lang w:val="lt-LT"/>
        </w:rPr>
        <w:t>.</w:t>
      </w:r>
    </w:p>
    <w:p w14:paraId="636CFD1C" w14:textId="77777777" w:rsidR="008C3B0B" w:rsidRPr="00065FC6" w:rsidRDefault="008C3B0B" w:rsidP="00C77E98">
      <w:pPr>
        <w:autoSpaceDE w:val="0"/>
        <w:autoSpaceDN w:val="0"/>
        <w:adjustRightInd w:val="0"/>
        <w:rPr>
          <w:color w:val="000000"/>
          <w:sz w:val="22"/>
          <w:szCs w:val="22"/>
          <w:lang w:val="lt-LT"/>
        </w:rPr>
      </w:pPr>
    </w:p>
    <w:p w14:paraId="67370711" w14:textId="77777777" w:rsidR="003B071F" w:rsidRPr="00065FC6" w:rsidRDefault="003B071F" w:rsidP="003B071F">
      <w:pPr>
        <w:autoSpaceDE w:val="0"/>
        <w:autoSpaceDN w:val="0"/>
        <w:adjustRightInd w:val="0"/>
        <w:rPr>
          <w:color w:val="000000"/>
          <w:sz w:val="22"/>
          <w:szCs w:val="22"/>
          <w:lang w:val="lt-LT"/>
        </w:rPr>
      </w:pPr>
      <w:r w:rsidRPr="00065FC6">
        <w:rPr>
          <w:color w:val="000000"/>
          <w:sz w:val="22"/>
          <w:szCs w:val="22"/>
          <w:lang w:val="lt-LT"/>
        </w:rPr>
        <w:t>Kraujospūdį didinančių aminų vartojimas su chloroformu, enfluranu arba kitais halogenintais anestetikais gali sukelti sunkius širdies ritmo sutrikimus. Dėl galimos skilvelių virpėjimo rizikos padidėjimo, nor</w:t>
      </w:r>
      <w:r w:rsidR="000B2611" w:rsidRPr="00065FC6">
        <w:rPr>
          <w:color w:val="000000"/>
          <w:sz w:val="22"/>
          <w:szCs w:val="22"/>
          <w:lang w:val="lt-LT"/>
        </w:rPr>
        <w:t>adrenalino</w:t>
      </w:r>
      <w:r w:rsidRPr="00065FC6">
        <w:rPr>
          <w:color w:val="000000"/>
          <w:sz w:val="22"/>
          <w:szCs w:val="22"/>
          <w:lang w:val="lt-LT"/>
        </w:rPr>
        <w:t xml:space="preserve"> reikia atsargiai vartoti pacientams, kurie gauna šių medžiagų ar bet kokios kitos širdį jautrinančios medžiagos arba kuriems nustatyta gili hipoksija ar hiperkarbija (žr. 4.5 skyrių).</w:t>
      </w:r>
    </w:p>
    <w:p w14:paraId="45170698" w14:textId="77777777" w:rsidR="003B071F" w:rsidRPr="00065FC6" w:rsidRDefault="003B071F" w:rsidP="003B071F">
      <w:pPr>
        <w:autoSpaceDE w:val="0"/>
        <w:autoSpaceDN w:val="0"/>
        <w:adjustRightInd w:val="0"/>
        <w:rPr>
          <w:color w:val="000000"/>
          <w:sz w:val="22"/>
          <w:szCs w:val="22"/>
          <w:lang w:val="lt-LT"/>
        </w:rPr>
      </w:pPr>
      <w:r w:rsidRPr="00065FC6">
        <w:rPr>
          <w:color w:val="000000"/>
          <w:sz w:val="22"/>
          <w:szCs w:val="22"/>
          <w:lang w:val="lt-LT"/>
        </w:rPr>
        <w:t>Vartojimas kartu su anestetikais ciklopropanu ir halotanu yra draudžiamas (žr. 4.3 skyrių).</w:t>
      </w:r>
    </w:p>
    <w:p w14:paraId="1F64D2E2" w14:textId="77777777" w:rsidR="003B071F" w:rsidRPr="00065FC6" w:rsidRDefault="003B071F" w:rsidP="003B071F">
      <w:pPr>
        <w:autoSpaceDE w:val="0"/>
        <w:autoSpaceDN w:val="0"/>
        <w:adjustRightInd w:val="0"/>
        <w:rPr>
          <w:color w:val="000000"/>
          <w:sz w:val="22"/>
          <w:szCs w:val="22"/>
          <w:lang w:val="lt-LT"/>
        </w:rPr>
      </w:pPr>
    </w:p>
    <w:p w14:paraId="79FADD86" w14:textId="77777777" w:rsidR="000B2611" w:rsidRPr="00065FC6" w:rsidRDefault="000B2611" w:rsidP="000B2611">
      <w:pPr>
        <w:autoSpaceDE w:val="0"/>
        <w:autoSpaceDN w:val="0"/>
        <w:adjustRightInd w:val="0"/>
        <w:rPr>
          <w:color w:val="000000"/>
          <w:sz w:val="22"/>
          <w:szCs w:val="22"/>
          <w:lang w:val="lt-LT"/>
        </w:rPr>
      </w:pPr>
      <w:r w:rsidRPr="00065FC6">
        <w:rPr>
          <w:color w:val="000000"/>
          <w:sz w:val="22"/>
          <w:szCs w:val="22"/>
          <w:lang w:val="lt-LT"/>
        </w:rPr>
        <w:t xml:space="preserve">Noradrenalino turi būti </w:t>
      </w:r>
      <w:r w:rsidR="00166804">
        <w:rPr>
          <w:color w:val="000000"/>
          <w:sz w:val="22"/>
          <w:szCs w:val="22"/>
          <w:lang w:val="lt-LT"/>
        </w:rPr>
        <w:t>ypač</w:t>
      </w:r>
      <w:r w:rsidR="00166804" w:rsidRPr="00065FC6">
        <w:rPr>
          <w:color w:val="000000"/>
          <w:sz w:val="22"/>
          <w:szCs w:val="22"/>
          <w:lang w:val="lt-LT"/>
        </w:rPr>
        <w:t xml:space="preserve"> atsargiai </w:t>
      </w:r>
      <w:r w:rsidR="0052172B">
        <w:rPr>
          <w:color w:val="000000"/>
          <w:sz w:val="22"/>
          <w:szCs w:val="22"/>
          <w:lang w:val="lt-LT"/>
        </w:rPr>
        <w:t>skiriama</w:t>
      </w:r>
      <w:r w:rsidRPr="00065FC6">
        <w:rPr>
          <w:color w:val="000000"/>
          <w:sz w:val="22"/>
          <w:szCs w:val="22"/>
          <w:lang w:val="lt-LT"/>
        </w:rPr>
        <w:t xml:space="preserve"> pacientams, vartojantiems monoaminooksidazės (MAO) inhibitori</w:t>
      </w:r>
      <w:r w:rsidR="00166804">
        <w:rPr>
          <w:color w:val="000000"/>
          <w:sz w:val="22"/>
          <w:szCs w:val="22"/>
          <w:lang w:val="lt-LT"/>
        </w:rPr>
        <w:t>us</w:t>
      </w:r>
      <w:r w:rsidRPr="00065FC6">
        <w:rPr>
          <w:color w:val="000000"/>
          <w:sz w:val="22"/>
          <w:szCs w:val="22"/>
          <w:lang w:val="lt-LT"/>
        </w:rPr>
        <w:t>, ar po tokio gydymo nutraukimo 14 parų ir pacientams, kurie vartoja tricikli</w:t>
      </w:r>
      <w:r w:rsidR="00166804">
        <w:rPr>
          <w:color w:val="000000"/>
          <w:sz w:val="22"/>
          <w:szCs w:val="22"/>
          <w:lang w:val="lt-LT"/>
        </w:rPr>
        <w:t>us</w:t>
      </w:r>
      <w:r w:rsidRPr="00065FC6">
        <w:rPr>
          <w:color w:val="000000"/>
          <w:sz w:val="22"/>
          <w:szCs w:val="22"/>
          <w:lang w:val="lt-LT"/>
        </w:rPr>
        <w:t xml:space="preserve"> antidepresant</w:t>
      </w:r>
      <w:r w:rsidR="00166804">
        <w:rPr>
          <w:color w:val="000000"/>
          <w:sz w:val="22"/>
          <w:szCs w:val="22"/>
          <w:lang w:val="lt-LT"/>
        </w:rPr>
        <w:t>us</w:t>
      </w:r>
      <w:r w:rsidRPr="00065FC6">
        <w:rPr>
          <w:color w:val="000000"/>
          <w:sz w:val="22"/>
          <w:szCs w:val="22"/>
          <w:lang w:val="lt-LT"/>
        </w:rPr>
        <w:t>, vaistini</w:t>
      </w:r>
      <w:r w:rsidR="00166804">
        <w:rPr>
          <w:color w:val="000000"/>
          <w:sz w:val="22"/>
          <w:szCs w:val="22"/>
          <w:lang w:val="lt-LT"/>
        </w:rPr>
        <w:t>us</w:t>
      </w:r>
      <w:r w:rsidRPr="00065FC6">
        <w:rPr>
          <w:color w:val="000000"/>
          <w:sz w:val="22"/>
          <w:szCs w:val="22"/>
          <w:lang w:val="lt-LT"/>
        </w:rPr>
        <w:t xml:space="preserve"> preparat</w:t>
      </w:r>
      <w:r w:rsidR="00166804">
        <w:rPr>
          <w:color w:val="000000"/>
          <w:sz w:val="22"/>
          <w:szCs w:val="22"/>
          <w:lang w:val="lt-LT"/>
        </w:rPr>
        <w:t>us</w:t>
      </w:r>
      <w:r w:rsidRPr="00065FC6">
        <w:rPr>
          <w:color w:val="000000"/>
          <w:sz w:val="22"/>
          <w:szCs w:val="22"/>
          <w:lang w:val="lt-LT"/>
        </w:rPr>
        <w:t>, veikianči</w:t>
      </w:r>
      <w:r w:rsidR="00166804">
        <w:rPr>
          <w:color w:val="000000"/>
          <w:sz w:val="22"/>
          <w:szCs w:val="22"/>
          <w:lang w:val="lt-LT"/>
        </w:rPr>
        <w:t>us</w:t>
      </w:r>
      <w:r w:rsidRPr="00065FC6">
        <w:rPr>
          <w:color w:val="000000"/>
          <w:sz w:val="22"/>
          <w:szCs w:val="22"/>
          <w:lang w:val="lt-LT"/>
        </w:rPr>
        <w:t xml:space="preserve"> adrenerginę-serotoninerginę sistemas, ar linezolid</w:t>
      </w:r>
      <w:r w:rsidR="00166804">
        <w:rPr>
          <w:color w:val="000000"/>
          <w:sz w:val="22"/>
          <w:szCs w:val="22"/>
          <w:lang w:val="lt-LT"/>
        </w:rPr>
        <w:t>ą</w:t>
      </w:r>
      <w:r w:rsidRPr="00065FC6">
        <w:rPr>
          <w:color w:val="000000"/>
          <w:sz w:val="22"/>
          <w:szCs w:val="22"/>
          <w:lang w:val="lt-LT"/>
        </w:rPr>
        <w:t>, kadangi galima sunki</w:t>
      </w:r>
      <w:r w:rsidR="00A62BB4">
        <w:rPr>
          <w:color w:val="000000"/>
          <w:sz w:val="22"/>
          <w:szCs w:val="22"/>
          <w:lang w:val="lt-LT"/>
        </w:rPr>
        <w:t xml:space="preserve"> ir</w:t>
      </w:r>
      <w:r w:rsidRPr="00065FC6">
        <w:rPr>
          <w:color w:val="000000"/>
          <w:sz w:val="22"/>
          <w:szCs w:val="22"/>
          <w:lang w:val="lt-LT"/>
        </w:rPr>
        <w:t xml:space="preserve"> ilgai trunkanti hipertenzija (žr. 4.5 skyrių).</w:t>
      </w:r>
    </w:p>
    <w:p w14:paraId="28114B14" w14:textId="77777777" w:rsidR="000B2611" w:rsidRPr="00065FC6" w:rsidRDefault="000B2611" w:rsidP="00C77E98">
      <w:pPr>
        <w:rPr>
          <w:color w:val="000000"/>
          <w:sz w:val="22"/>
          <w:szCs w:val="22"/>
          <w:lang w:val="lt-LT"/>
        </w:rPr>
      </w:pPr>
    </w:p>
    <w:p w14:paraId="3A79F93C" w14:textId="77777777" w:rsidR="00327125" w:rsidRPr="00065FC6" w:rsidRDefault="0015376A" w:rsidP="00C77E98">
      <w:pPr>
        <w:autoSpaceDE w:val="0"/>
        <w:autoSpaceDN w:val="0"/>
        <w:adjustRightInd w:val="0"/>
        <w:rPr>
          <w:sz w:val="22"/>
          <w:szCs w:val="22"/>
          <w:lang w:val="lt-LT"/>
        </w:rPr>
      </w:pPr>
      <w:r>
        <w:rPr>
          <w:color w:val="000000"/>
          <w:sz w:val="22"/>
          <w:szCs w:val="22"/>
          <w:lang w:val="lt-LT"/>
        </w:rPr>
        <w:t>Skiriant p</w:t>
      </w:r>
      <w:r w:rsidR="00B25A06" w:rsidRPr="00065FC6">
        <w:rPr>
          <w:color w:val="000000"/>
          <w:sz w:val="22"/>
          <w:szCs w:val="22"/>
          <w:lang w:val="lt-LT"/>
        </w:rPr>
        <w:t>acientams, sergantiems kepenų nepakankamumu, sunkiu inkstų funkcijos sutrikimu, išemine širdies liga ir kuriems padidėjęs intrakranijinis slėgis, reikia būti ypač atsargiems. Perdozavimas arba įprastinės dozės padidėjusio jautrumo asmenims (pvz., hipertiroze sergantiems pac</w:t>
      </w:r>
      <w:r w:rsidR="00166804">
        <w:rPr>
          <w:color w:val="000000"/>
          <w:sz w:val="22"/>
          <w:szCs w:val="22"/>
          <w:lang w:val="lt-LT"/>
        </w:rPr>
        <w:t>i</w:t>
      </w:r>
      <w:r w:rsidR="00B25A06" w:rsidRPr="00065FC6">
        <w:rPr>
          <w:color w:val="000000"/>
          <w:sz w:val="22"/>
          <w:szCs w:val="22"/>
          <w:lang w:val="lt-LT"/>
        </w:rPr>
        <w:t>entams) gali sukelti sunkią hipertenziją su stipriu galvos skausmu, fotofobiją, duriantį skausmą</w:t>
      </w:r>
      <w:r w:rsidR="00B25A06" w:rsidRPr="00065FC6">
        <w:rPr>
          <w:sz w:val="22"/>
          <w:szCs w:val="22"/>
          <w:lang w:val="lt-LT"/>
        </w:rPr>
        <w:t xml:space="preserve"> už krūtinkaulio, blyškumą, stiprų prakaitavimą ir vėmimą. Hipertenzija galiausiai gali </w:t>
      </w:r>
      <w:r w:rsidR="00A62BB4">
        <w:rPr>
          <w:sz w:val="22"/>
          <w:szCs w:val="22"/>
          <w:lang w:val="lt-LT"/>
        </w:rPr>
        <w:t>sukelti</w:t>
      </w:r>
      <w:r w:rsidR="00B25A06" w:rsidRPr="00065FC6">
        <w:rPr>
          <w:sz w:val="22"/>
          <w:szCs w:val="22"/>
          <w:lang w:val="lt-LT"/>
        </w:rPr>
        <w:t xml:space="preserve"> ūmin</w:t>
      </w:r>
      <w:r w:rsidR="00A62BB4">
        <w:rPr>
          <w:sz w:val="22"/>
          <w:szCs w:val="22"/>
          <w:lang w:val="lt-LT"/>
        </w:rPr>
        <w:t>ę</w:t>
      </w:r>
      <w:r w:rsidR="00B25A06" w:rsidRPr="00065FC6">
        <w:rPr>
          <w:sz w:val="22"/>
          <w:szCs w:val="22"/>
          <w:lang w:val="lt-LT"/>
        </w:rPr>
        <w:t xml:space="preserve"> plaučių edem</w:t>
      </w:r>
      <w:r w:rsidR="00A62BB4">
        <w:rPr>
          <w:sz w:val="22"/>
          <w:szCs w:val="22"/>
          <w:lang w:val="lt-LT"/>
        </w:rPr>
        <w:t>ą</w:t>
      </w:r>
      <w:r w:rsidR="00B25A06" w:rsidRPr="00065FC6">
        <w:rPr>
          <w:sz w:val="22"/>
          <w:szCs w:val="22"/>
          <w:lang w:val="lt-LT"/>
        </w:rPr>
        <w:t>, aritmij</w:t>
      </w:r>
      <w:r w:rsidR="00A62BB4">
        <w:rPr>
          <w:sz w:val="22"/>
          <w:szCs w:val="22"/>
          <w:lang w:val="lt-LT"/>
        </w:rPr>
        <w:t>ą</w:t>
      </w:r>
      <w:r w:rsidR="00B25A06" w:rsidRPr="00065FC6">
        <w:rPr>
          <w:sz w:val="22"/>
          <w:szCs w:val="22"/>
          <w:lang w:val="lt-LT"/>
        </w:rPr>
        <w:t xml:space="preserve"> arba širdies sustojim</w:t>
      </w:r>
      <w:r w:rsidR="00A62BB4">
        <w:rPr>
          <w:sz w:val="22"/>
          <w:szCs w:val="22"/>
          <w:lang w:val="lt-LT"/>
        </w:rPr>
        <w:t>ą</w:t>
      </w:r>
      <w:r w:rsidR="00327125" w:rsidRPr="00065FC6">
        <w:rPr>
          <w:sz w:val="22"/>
          <w:szCs w:val="22"/>
          <w:lang w:val="lt-LT"/>
        </w:rPr>
        <w:t>.</w:t>
      </w:r>
    </w:p>
    <w:p w14:paraId="745B4AC3" w14:textId="77777777" w:rsidR="00327125" w:rsidRPr="00065FC6" w:rsidRDefault="00327125" w:rsidP="00C77E98">
      <w:pPr>
        <w:rPr>
          <w:sz w:val="22"/>
          <w:szCs w:val="22"/>
          <w:lang w:val="lt-LT"/>
        </w:rPr>
      </w:pPr>
    </w:p>
    <w:p w14:paraId="6D4FFE1E" w14:textId="77777777" w:rsidR="00B25A06" w:rsidRPr="00065FC6" w:rsidRDefault="0096184D" w:rsidP="00B25A06">
      <w:pPr>
        <w:rPr>
          <w:sz w:val="22"/>
          <w:szCs w:val="22"/>
          <w:lang w:val="lt-LT"/>
        </w:rPr>
      </w:pPr>
      <w:r>
        <w:rPr>
          <w:sz w:val="22"/>
          <w:szCs w:val="22"/>
          <w:lang w:val="lt-LT"/>
        </w:rPr>
        <w:t>Skiriant c</w:t>
      </w:r>
      <w:r w:rsidR="00B25A06" w:rsidRPr="00065FC6">
        <w:rPr>
          <w:sz w:val="22"/>
          <w:szCs w:val="22"/>
          <w:lang w:val="lt-LT"/>
        </w:rPr>
        <w:t>ukriniu diabetu sergantiesiems reikia būti atsargiems, nes vaistinis preparatas padidina gliukozės kiekį kraujyje (dėl glikogenolitinio poveikio kepenyse ir insulino išsiskyrimą iš kasos slopinančio poveikio).</w:t>
      </w:r>
    </w:p>
    <w:p w14:paraId="30D4B8AA" w14:textId="77777777" w:rsidR="00132DC4" w:rsidRPr="00065FC6" w:rsidRDefault="00132DC4" w:rsidP="00C77E98">
      <w:pPr>
        <w:rPr>
          <w:sz w:val="22"/>
          <w:szCs w:val="22"/>
          <w:lang w:val="lt-LT"/>
        </w:rPr>
      </w:pPr>
    </w:p>
    <w:p w14:paraId="6BBD1DA8" w14:textId="77777777" w:rsidR="00327125" w:rsidRPr="00065FC6" w:rsidRDefault="00B25A06" w:rsidP="00C77E98">
      <w:pPr>
        <w:rPr>
          <w:sz w:val="22"/>
          <w:szCs w:val="22"/>
          <w:lang w:val="lt-LT"/>
        </w:rPr>
      </w:pPr>
      <w:r w:rsidRPr="00065FC6">
        <w:rPr>
          <w:sz w:val="22"/>
          <w:szCs w:val="22"/>
          <w:lang w:val="lt-LT"/>
        </w:rPr>
        <w:t>Senyvi pacientai gali būti ypač jautrūs nor</w:t>
      </w:r>
      <w:r w:rsidR="00535E1A" w:rsidRPr="00065FC6">
        <w:rPr>
          <w:sz w:val="22"/>
          <w:szCs w:val="22"/>
          <w:lang w:val="lt-LT"/>
        </w:rPr>
        <w:t>adrenalino</w:t>
      </w:r>
      <w:r w:rsidRPr="00065FC6">
        <w:rPr>
          <w:sz w:val="22"/>
          <w:szCs w:val="22"/>
          <w:lang w:val="lt-LT"/>
        </w:rPr>
        <w:t xml:space="preserve"> poveikiui dėl dažnesnio kepenų, inkstų ar širdies funkcijos sutrikimo ir kartu esančios gretutinės ligos ar taikomo gydymo kitais vaistiniais preparatais</w:t>
      </w:r>
      <w:r w:rsidR="00327125" w:rsidRPr="00065FC6">
        <w:rPr>
          <w:sz w:val="22"/>
          <w:szCs w:val="22"/>
          <w:lang w:val="lt-LT"/>
        </w:rPr>
        <w:t>.</w:t>
      </w:r>
    </w:p>
    <w:p w14:paraId="5127B64F" w14:textId="77777777" w:rsidR="00327125" w:rsidRPr="00065FC6" w:rsidRDefault="00327125" w:rsidP="00C77E98">
      <w:pPr>
        <w:rPr>
          <w:sz w:val="22"/>
          <w:szCs w:val="22"/>
          <w:lang w:val="lt-LT"/>
        </w:rPr>
      </w:pPr>
    </w:p>
    <w:p w14:paraId="7B89CD56" w14:textId="77777777" w:rsidR="00327125" w:rsidRPr="00065FC6" w:rsidRDefault="00535E1A" w:rsidP="00C77E98">
      <w:pPr>
        <w:rPr>
          <w:sz w:val="22"/>
          <w:szCs w:val="22"/>
          <w:lang w:val="lt-LT"/>
        </w:rPr>
      </w:pPr>
      <w:r w:rsidRPr="00065FC6">
        <w:rPr>
          <w:sz w:val="22"/>
          <w:szCs w:val="22"/>
          <w:lang w:val="lt-LT"/>
        </w:rPr>
        <w:t>Noradrenalino vaikams vartoti nerekomenduojama (žr. 4.2 ir 5.2 skyrius).</w:t>
      </w:r>
    </w:p>
    <w:p w14:paraId="709757DF" w14:textId="77777777" w:rsidR="00327125" w:rsidRPr="00065FC6" w:rsidRDefault="00327125" w:rsidP="00C77E98">
      <w:pPr>
        <w:rPr>
          <w:sz w:val="22"/>
          <w:szCs w:val="22"/>
          <w:lang w:val="lt-LT"/>
        </w:rPr>
      </w:pPr>
    </w:p>
    <w:p w14:paraId="7912FB1F" w14:textId="77777777" w:rsidR="00327125" w:rsidRPr="00065FC6" w:rsidRDefault="00535E1A" w:rsidP="00535E1A">
      <w:pPr>
        <w:rPr>
          <w:sz w:val="22"/>
          <w:szCs w:val="22"/>
          <w:lang w:val="lt-LT"/>
        </w:rPr>
      </w:pPr>
      <w:r w:rsidRPr="00065FC6">
        <w:rPr>
          <w:sz w:val="22"/>
          <w:szCs w:val="22"/>
          <w:lang w:val="lt-LT"/>
        </w:rPr>
        <w:t>Gydymą noradrenalinu tur</w:t>
      </w:r>
      <w:r w:rsidR="00166804">
        <w:rPr>
          <w:sz w:val="22"/>
          <w:szCs w:val="22"/>
          <w:lang w:val="lt-LT"/>
        </w:rPr>
        <w:t>ėtų</w:t>
      </w:r>
      <w:r w:rsidRPr="00065FC6">
        <w:rPr>
          <w:sz w:val="22"/>
          <w:szCs w:val="22"/>
          <w:lang w:val="lt-LT"/>
        </w:rPr>
        <w:t xml:space="preserve"> taikyti tik gydytojai, susipažinę su selektyviomis jo vartojimo indikacijomis</w:t>
      </w:r>
      <w:r w:rsidR="00327125" w:rsidRPr="00065FC6">
        <w:rPr>
          <w:sz w:val="22"/>
          <w:szCs w:val="22"/>
          <w:lang w:val="lt-LT"/>
        </w:rPr>
        <w:t xml:space="preserve">. </w:t>
      </w:r>
      <w:r w:rsidRPr="00065FC6">
        <w:rPr>
          <w:sz w:val="22"/>
          <w:szCs w:val="22"/>
          <w:lang w:val="lt-LT"/>
        </w:rPr>
        <w:t>Kai reikalinga, prieš gydymą šiuo vaistiniu preparatu ir (arba) jo metu reikia pradėti ir palaikyti tinkamą kraujo ar skysčio pakeičiamąjį gydymą, pasirenkant gulimą ant nugaros padėtį su pakeltomis kojomis. Noradrenalino infuzijos metu reikia dažnai tikrinti kraujospūdį ir srovės greitį, kad būtų išvengta hipertenzijos. Taigi, pageidautina registruoti kraujospūdį kas dvi</w:t>
      </w:r>
      <w:r w:rsidR="00A62BB4">
        <w:rPr>
          <w:sz w:val="22"/>
          <w:szCs w:val="22"/>
          <w:lang w:val="lt-LT"/>
        </w:rPr>
        <w:t xml:space="preserve"> </w:t>
      </w:r>
      <w:r w:rsidRPr="00065FC6">
        <w:rPr>
          <w:sz w:val="22"/>
          <w:szCs w:val="22"/>
          <w:lang w:val="lt-LT"/>
        </w:rPr>
        <w:t>minutes nuo vartoji</w:t>
      </w:r>
      <w:r w:rsidR="00A62BB4">
        <w:rPr>
          <w:sz w:val="22"/>
          <w:szCs w:val="22"/>
          <w:lang w:val="lt-LT"/>
        </w:rPr>
        <w:t>m</w:t>
      </w:r>
      <w:r w:rsidRPr="00065FC6">
        <w:rPr>
          <w:sz w:val="22"/>
          <w:szCs w:val="22"/>
          <w:lang w:val="lt-LT"/>
        </w:rPr>
        <w:t>o pradžios iki kol bus pasiektas norimas kraujospūdis ir po to kas penkias</w:t>
      </w:r>
      <w:r w:rsidR="00A62BB4">
        <w:rPr>
          <w:sz w:val="22"/>
          <w:szCs w:val="22"/>
          <w:lang w:val="lt-LT"/>
        </w:rPr>
        <w:t xml:space="preserve"> </w:t>
      </w:r>
      <w:r w:rsidRPr="00065FC6">
        <w:rPr>
          <w:sz w:val="22"/>
          <w:szCs w:val="22"/>
          <w:lang w:val="lt-LT"/>
        </w:rPr>
        <w:t xml:space="preserve">minutes, jeigu vartojimas būna tęsiamas. Turi būti nuolat sekamas srovės greitis ir pacientas niekada nepaliekamas be priežiūros, kol leidžiamas noradrenalinas. Hipertenzija galiausiai gali </w:t>
      </w:r>
      <w:r w:rsidR="00A62BB4">
        <w:rPr>
          <w:sz w:val="22"/>
          <w:szCs w:val="22"/>
          <w:lang w:val="lt-LT"/>
        </w:rPr>
        <w:t>sukelti</w:t>
      </w:r>
      <w:r w:rsidRPr="00065FC6">
        <w:rPr>
          <w:sz w:val="22"/>
          <w:szCs w:val="22"/>
          <w:lang w:val="lt-LT"/>
        </w:rPr>
        <w:t xml:space="preserve"> ūmin</w:t>
      </w:r>
      <w:r w:rsidR="00A62BB4">
        <w:rPr>
          <w:sz w:val="22"/>
          <w:szCs w:val="22"/>
          <w:lang w:val="lt-LT"/>
        </w:rPr>
        <w:t>ę</w:t>
      </w:r>
      <w:r w:rsidRPr="00065FC6">
        <w:rPr>
          <w:sz w:val="22"/>
          <w:szCs w:val="22"/>
          <w:lang w:val="lt-LT"/>
        </w:rPr>
        <w:t xml:space="preserve"> plaučių edem</w:t>
      </w:r>
      <w:r w:rsidR="00A62BB4">
        <w:rPr>
          <w:sz w:val="22"/>
          <w:szCs w:val="22"/>
          <w:lang w:val="lt-LT"/>
        </w:rPr>
        <w:t>ą</w:t>
      </w:r>
      <w:r w:rsidRPr="00065FC6">
        <w:rPr>
          <w:sz w:val="22"/>
          <w:szCs w:val="22"/>
          <w:lang w:val="lt-LT"/>
        </w:rPr>
        <w:t>, aritmij</w:t>
      </w:r>
      <w:r w:rsidR="00A62BB4">
        <w:rPr>
          <w:sz w:val="22"/>
          <w:szCs w:val="22"/>
          <w:lang w:val="lt-LT"/>
        </w:rPr>
        <w:t>ą</w:t>
      </w:r>
      <w:r w:rsidRPr="00065FC6">
        <w:rPr>
          <w:sz w:val="22"/>
          <w:szCs w:val="22"/>
          <w:lang w:val="lt-LT"/>
        </w:rPr>
        <w:t xml:space="preserve"> arba širdies sustojim</w:t>
      </w:r>
      <w:r w:rsidR="00A62BB4">
        <w:rPr>
          <w:sz w:val="22"/>
          <w:szCs w:val="22"/>
          <w:lang w:val="lt-LT"/>
        </w:rPr>
        <w:t>ą</w:t>
      </w:r>
      <w:r w:rsidR="00327125" w:rsidRPr="00065FC6">
        <w:rPr>
          <w:sz w:val="22"/>
          <w:szCs w:val="22"/>
          <w:lang w:val="lt-LT"/>
        </w:rPr>
        <w:t>.</w:t>
      </w:r>
    </w:p>
    <w:p w14:paraId="6838D0DE" w14:textId="77777777" w:rsidR="00327125" w:rsidRPr="00065FC6" w:rsidRDefault="00327125" w:rsidP="00C77E98">
      <w:pPr>
        <w:rPr>
          <w:sz w:val="22"/>
          <w:szCs w:val="22"/>
          <w:lang w:val="lt-LT"/>
        </w:rPr>
      </w:pPr>
    </w:p>
    <w:p w14:paraId="66B1B12F" w14:textId="77777777" w:rsidR="001D2057" w:rsidRPr="00065FC6" w:rsidRDefault="00535E1A" w:rsidP="00C77E98">
      <w:pPr>
        <w:rPr>
          <w:sz w:val="22"/>
          <w:szCs w:val="22"/>
          <w:lang w:val="lt-LT"/>
        </w:rPr>
      </w:pPr>
      <w:r w:rsidRPr="00065FC6">
        <w:rPr>
          <w:sz w:val="22"/>
          <w:szCs w:val="22"/>
          <w:lang w:val="lt-LT"/>
        </w:rPr>
        <w:lastRenderedPageBreak/>
        <w:t>Noradrenalino infuzija turi būti sustabdyta laipsniškai, kadangi staigus nutraukimas gali sukelti katastrofišką kraujospūdžio kritimą</w:t>
      </w:r>
      <w:r w:rsidR="001D2057" w:rsidRPr="00065FC6">
        <w:rPr>
          <w:sz w:val="22"/>
          <w:szCs w:val="22"/>
          <w:lang w:val="lt-LT"/>
        </w:rPr>
        <w:t>.</w:t>
      </w:r>
    </w:p>
    <w:p w14:paraId="49E73E6D" w14:textId="77777777" w:rsidR="00D23A97" w:rsidRPr="00065FC6" w:rsidRDefault="00D23A97" w:rsidP="00C77E98">
      <w:pPr>
        <w:rPr>
          <w:sz w:val="22"/>
          <w:szCs w:val="22"/>
          <w:lang w:val="lt-LT"/>
        </w:rPr>
      </w:pPr>
    </w:p>
    <w:p w14:paraId="4752BA15" w14:textId="77777777" w:rsidR="008A4F83" w:rsidRPr="00065FC6" w:rsidRDefault="008A4F83" w:rsidP="008A4F83">
      <w:pPr>
        <w:tabs>
          <w:tab w:val="left" w:pos="567"/>
        </w:tabs>
        <w:rPr>
          <w:sz w:val="22"/>
          <w:szCs w:val="22"/>
          <w:lang w:val="lt-LT"/>
        </w:rPr>
      </w:pPr>
      <w:r w:rsidRPr="00065FC6">
        <w:rPr>
          <w:sz w:val="22"/>
          <w:szCs w:val="22"/>
          <w:lang w:val="lt-LT"/>
        </w:rPr>
        <w:t xml:space="preserve">Kraujagysles sutraukiantis poveikis (pasireiškiantis dėl adrenerginio poveikio kraujagyslėms) gali būti sumažintas </w:t>
      </w:r>
      <w:r w:rsidR="00A62BB4">
        <w:rPr>
          <w:sz w:val="22"/>
          <w:szCs w:val="22"/>
          <w:lang w:val="lt-LT"/>
        </w:rPr>
        <w:t>kartu</w:t>
      </w:r>
      <w:r w:rsidRPr="00065FC6">
        <w:rPr>
          <w:sz w:val="22"/>
          <w:szCs w:val="22"/>
          <w:lang w:val="lt-LT"/>
        </w:rPr>
        <w:t xml:space="preserve"> skiriant alfa</w:t>
      </w:r>
      <w:r w:rsidRPr="00065FC6">
        <w:rPr>
          <w:sz w:val="22"/>
          <w:szCs w:val="22"/>
          <w:lang w:val="lt-LT"/>
        </w:rPr>
        <w:noBreakHyphen/>
        <w:t>adrenoblokatorių vaistinius preparatus, nes beta</w:t>
      </w:r>
      <w:r w:rsidRPr="00065FC6">
        <w:rPr>
          <w:sz w:val="22"/>
          <w:szCs w:val="22"/>
          <w:lang w:val="lt-LT"/>
        </w:rPr>
        <w:noBreakHyphen/>
        <w:t>adrenoblokatoriai gali susilpninti vaistinio preparato stimuliuojantį poveikį širdžiai ir sustiprinti hipertenzinį poveikį (slopindami arteriolių išsiplėtimą), kurį sukelia beta</w:t>
      </w:r>
      <w:r w:rsidRPr="00065FC6">
        <w:rPr>
          <w:sz w:val="22"/>
          <w:szCs w:val="22"/>
          <w:lang w:val="lt-LT"/>
        </w:rPr>
        <w:noBreakHyphen/>
        <w:t>1</w:t>
      </w:r>
      <w:r w:rsidRPr="00065FC6">
        <w:rPr>
          <w:sz w:val="22"/>
          <w:szCs w:val="22"/>
          <w:lang w:val="lt-LT"/>
        </w:rPr>
        <w:noBreakHyphen/>
        <w:t>adrenerginė stimuliacija.</w:t>
      </w:r>
    </w:p>
    <w:p w14:paraId="4BB99357" w14:textId="77777777" w:rsidR="008A4F83" w:rsidRPr="00065FC6" w:rsidRDefault="008A4F83" w:rsidP="00C77E98">
      <w:pPr>
        <w:rPr>
          <w:sz w:val="22"/>
          <w:szCs w:val="22"/>
          <w:lang w:val="lt-LT"/>
        </w:rPr>
      </w:pPr>
    </w:p>
    <w:p w14:paraId="29565709" w14:textId="77777777" w:rsidR="00535E1A" w:rsidRPr="00065FC6" w:rsidRDefault="00535E1A" w:rsidP="00535E1A">
      <w:pPr>
        <w:rPr>
          <w:sz w:val="22"/>
          <w:szCs w:val="22"/>
          <w:u w:val="single"/>
          <w:lang w:val="lt-LT"/>
        </w:rPr>
      </w:pPr>
      <w:r w:rsidRPr="00065FC6">
        <w:rPr>
          <w:sz w:val="22"/>
          <w:szCs w:val="22"/>
          <w:u w:val="single"/>
          <w:lang w:val="lt-LT"/>
        </w:rPr>
        <w:t>Ekstravazacija</w:t>
      </w:r>
    </w:p>
    <w:p w14:paraId="7055B35B" w14:textId="77777777" w:rsidR="00535E1A" w:rsidRPr="00065FC6" w:rsidRDefault="00535E1A" w:rsidP="00535E1A">
      <w:pPr>
        <w:rPr>
          <w:sz w:val="22"/>
          <w:szCs w:val="22"/>
          <w:lang w:val="lt-LT"/>
        </w:rPr>
      </w:pPr>
      <w:r w:rsidRPr="00065FC6">
        <w:rPr>
          <w:sz w:val="22"/>
          <w:szCs w:val="22"/>
          <w:lang w:val="lt-LT"/>
        </w:rPr>
        <w:t xml:space="preserve">Infuzijos vieta turi būti dažnai tikrinama dėl tekėjimo laisvumo. Reikia laikytis atsargumo, kad būtų išvengta noradrenalino ekstravazacijos į audinius, nes dėl vaistinio preparato kraujagysles sutraukiančio poveikio gali įvykti lokali nekrozė. Blyškumas išilgai infuzuojamos venos, kartais be aiškios ekstravazacijos, yra paaiškinamas </w:t>
      </w:r>
      <w:r w:rsidRPr="00065FC6">
        <w:rPr>
          <w:i/>
          <w:iCs/>
          <w:sz w:val="22"/>
          <w:szCs w:val="22"/>
          <w:lang w:val="lt-LT"/>
        </w:rPr>
        <w:t>vasa vasorum</w:t>
      </w:r>
      <w:r w:rsidRPr="00065FC6">
        <w:rPr>
          <w:sz w:val="22"/>
          <w:szCs w:val="22"/>
          <w:lang w:val="lt-LT"/>
        </w:rPr>
        <w:t xml:space="preserve"> susitraukimu su padidėjusiu venos sienelės laidumu, leidžiančiu </w:t>
      </w:r>
      <w:r w:rsidR="00191123">
        <w:rPr>
          <w:sz w:val="22"/>
          <w:szCs w:val="22"/>
          <w:lang w:val="lt-LT"/>
        </w:rPr>
        <w:t>nedidelį</w:t>
      </w:r>
      <w:r w:rsidRPr="00065FC6">
        <w:rPr>
          <w:sz w:val="22"/>
          <w:szCs w:val="22"/>
          <w:lang w:val="lt-LT"/>
        </w:rPr>
        <w:t xml:space="preserve"> prasisunkimą. Retais atvejais tai gali progresuoti į paviršinių audinių žuvimą, ypač infuzijos į kojų venas metu senyviems pacientams arba obliteruojančia kraujagyslių liga sergantiems pacientams. Jeigu atsiranda blyškumas, reikia pagalvoti apie infuzijos vietos pakeitimą tam tikrais laiko intervalais, leidžiant sumažėti </w:t>
      </w:r>
      <w:r w:rsidR="0018096F">
        <w:rPr>
          <w:sz w:val="22"/>
          <w:szCs w:val="22"/>
          <w:lang w:val="lt-LT"/>
        </w:rPr>
        <w:t xml:space="preserve">lokaliam </w:t>
      </w:r>
      <w:r w:rsidRPr="00065FC6">
        <w:rPr>
          <w:sz w:val="22"/>
          <w:szCs w:val="22"/>
          <w:lang w:val="lt-LT"/>
        </w:rPr>
        <w:t>kraujagysles sutraukiančiam poveikiui</w:t>
      </w:r>
      <w:r w:rsidR="00A62BB4">
        <w:rPr>
          <w:sz w:val="22"/>
          <w:szCs w:val="22"/>
          <w:lang w:val="lt-LT"/>
        </w:rPr>
        <w:t>.</w:t>
      </w:r>
    </w:p>
    <w:p w14:paraId="22CEA804" w14:textId="77777777" w:rsidR="002E2D66" w:rsidRPr="00065FC6" w:rsidRDefault="002E2D66" w:rsidP="00C77E98">
      <w:pPr>
        <w:rPr>
          <w:sz w:val="22"/>
          <w:szCs w:val="22"/>
          <w:highlight w:val="yellow"/>
          <w:lang w:val="lt-LT"/>
        </w:rPr>
      </w:pPr>
      <w:r w:rsidRPr="00065FC6">
        <w:rPr>
          <w:sz w:val="22"/>
          <w:szCs w:val="22"/>
          <w:lang w:val="lt-LT" w:eastAsia="en-US"/>
        </w:rPr>
        <w:t>Okliuzinės kraujagyslių ligos (pvz., aterosklerozės, arterijų sklerozės, diabetinio endarterito, Buergerio ligos) pasireiškimas labiau tikėtinas apatinėse galūnėse negu viršutinėse galūnėse, todėl reikia vengti kojų venų senyviems pacientams ir asmenims, kuriems yra minėtų sutrikimų.</w:t>
      </w:r>
    </w:p>
    <w:p w14:paraId="6D1061F7" w14:textId="77777777" w:rsidR="00327125" w:rsidRPr="00065FC6" w:rsidRDefault="00327125" w:rsidP="00C77E98">
      <w:pPr>
        <w:rPr>
          <w:sz w:val="22"/>
          <w:szCs w:val="22"/>
          <w:lang w:val="lt-LT"/>
        </w:rPr>
      </w:pPr>
    </w:p>
    <w:p w14:paraId="288B29A2" w14:textId="77777777" w:rsidR="00535E1A" w:rsidRPr="00065FC6" w:rsidRDefault="00535E1A" w:rsidP="00535E1A">
      <w:pPr>
        <w:rPr>
          <w:i/>
          <w:iCs/>
          <w:color w:val="000000"/>
          <w:sz w:val="22"/>
          <w:szCs w:val="22"/>
          <w:lang w:val="lt-LT"/>
        </w:rPr>
      </w:pPr>
      <w:r w:rsidRPr="00065FC6">
        <w:rPr>
          <w:i/>
          <w:iCs/>
          <w:color w:val="000000"/>
          <w:sz w:val="22"/>
          <w:szCs w:val="22"/>
          <w:lang w:val="lt-LT"/>
        </w:rPr>
        <w:t xml:space="preserve">SVARBU </w:t>
      </w:r>
      <w:r w:rsidRPr="00065FC6">
        <w:rPr>
          <w:i/>
          <w:iCs/>
          <w:color w:val="000000"/>
          <w:sz w:val="22"/>
          <w:szCs w:val="22"/>
          <w:lang w:val="lt-LT"/>
        </w:rPr>
        <w:sym w:font="Symbol" w:char="F02D"/>
      </w:r>
      <w:r w:rsidRPr="00065FC6">
        <w:rPr>
          <w:i/>
          <w:iCs/>
          <w:color w:val="000000"/>
          <w:sz w:val="22"/>
          <w:szCs w:val="22"/>
          <w:lang w:val="lt-LT"/>
        </w:rPr>
        <w:t xml:space="preserve"> Vaistinis preparatas nuo ekstravazacijos sukeltos išemijos</w:t>
      </w:r>
    </w:p>
    <w:p w14:paraId="7DC8EAB7" w14:textId="77777777" w:rsidR="00535E1A" w:rsidRPr="00065FC6" w:rsidRDefault="00535E1A" w:rsidP="00535E1A">
      <w:pPr>
        <w:rPr>
          <w:i/>
          <w:iCs/>
          <w:sz w:val="22"/>
          <w:szCs w:val="22"/>
          <w:lang w:val="lt-LT"/>
        </w:rPr>
      </w:pPr>
      <w:r w:rsidRPr="00065FC6">
        <w:rPr>
          <w:color w:val="000000"/>
          <w:sz w:val="22"/>
          <w:szCs w:val="22"/>
          <w:lang w:val="lt-LT"/>
        </w:rPr>
        <w:t xml:space="preserve">Siekiant išvengti audinių nekrozės ir nekrozinių masių susidarymo srityse, kuriose įvyko ekstravazacija, plotas turi būti kiek galima greičiau infiltruotas nuo 10 ml iki 15 ml natrio chlorido tirpalu, kurio sudėtyje yra nuo 5 mg iki 10 mg adrenerginius receptorius blokuojančios medžiagos fentolamino. </w:t>
      </w:r>
      <w:r w:rsidR="00A62BB4">
        <w:rPr>
          <w:color w:val="000000"/>
          <w:sz w:val="22"/>
          <w:szCs w:val="22"/>
          <w:lang w:val="lt-LT"/>
        </w:rPr>
        <w:t>Naudojant š</w:t>
      </w:r>
      <w:r w:rsidRPr="00065FC6">
        <w:rPr>
          <w:color w:val="000000"/>
          <w:sz w:val="22"/>
          <w:szCs w:val="22"/>
          <w:lang w:val="lt-LT"/>
        </w:rPr>
        <w:t>virkšt</w:t>
      </w:r>
      <w:r w:rsidR="00A62BB4">
        <w:rPr>
          <w:color w:val="000000"/>
          <w:sz w:val="22"/>
          <w:szCs w:val="22"/>
          <w:lang w:val="lt-LT"/>
        </w:rPr>
        <w:t>ą</w:t>
      </w:r>
      <w:r w:rsidRPr="00065FC6">
        <w:rPr>
          <w:color w:val="000000"/>
          <w:sz w:val="22"/>
          <w:szCs w:val="22"/>
          <w:lang w:val="lt-LT"/>
        </w:rPr>
        <w:t xml:space="preserve"> su plona poodine adata</w:t>
      </w:r>
      <w:r w:rsidR="00A62BB4">
        <w:rPr>
          <w:color w:val="000000"/>
          <w:sz w:val="22"/>
          <w:szCs w:val="22"/>
          <w:lang w:val="lt-LT"/>
        </w:rPr>
        <w:t xml:space="preserve">, </w:t>
      </w:r>
      <w:r w:rsidRPr="00065FC6">
        <w:rPr>
          <w:color w:val="000000"/>
          <w:sz w:val="22"/>
          <w:szCs w:val="22"/>
          <w:lang w:val="lt-LT"/>
        </w:rPr>
        <w:t>minėtu tirpalu turi būti gausiai infiltruojama visa sritis, kurią lengva atpažinti pagal jos šaltumą, kietumą ir blyškumą. Simpatinė blokada fentolaminu sukelia greitus ir ryškius lokalius hipereminius pokyčius, jeigu sritis buvo infiltruota per 12 valandų. Pažymėtina, kad įvykus ekstravazacijai kiek galima greičiau turi būti vartojama fentolamino ir turi būti nutraukta infuzija.</w:t>
      </w:r>
    </w:p>
    <w:p w14:paraId="1FE15788" w14:textId="77777777" w:rsidR="00327125" w:rsidRPr="00065FC6" w:rsidRDefault="00327125" w:rsidP="00C77E98">
      <w:pPr>
        <w:rPr>
          <w:sz w:val="22"/>
          <w:szCs w:val="22"/>
          <w:lang w:val="lt-LT"/>
        </w:rPr>
      </w:pPr>
    </w:p>
    <w:p w14:paraId="22E7C95C" w14:textId="77777777" w:rsidR="00D320B7" w:rsidRPr="00065FC6" w:rsidRDefault="00771293" w:rsidP="00C77E98">
      <w:pPr>
        <w:rPr>
          <w:sz w:val="22"/>
          <w:szCs w:val="22"/>
          <w:u w:val="single"/>
          <w:lang w:val="lt-LT"/>
        </w:rPr>
      </w:pPr>
      <w:bookmarkStart w:id="13" w:name="_Hlk47093735"/>
      <w:r w:rsidRPr="00065FC6">
        <w:rPr>
          <w:sz w:val="22"/>
          <w:szCs w:val="22"/>
          <w:u w:val="single"/>
          <w:lang w:val="lt-LT"/>
        </w:rPr>
        <w:t>Natris</w:t>
      </w:r>
    </w:p>
    <w:p w14:paraId="312496CE" w14:textId="77777777" w:rsidR="00771293" w:rsidRPr="00065FC6" w:rsidRDefault="00771293" w:rsidP="00C77E98">
      <w:pPr>
        <w:rPr>
          <w:sz w:val="22"/>
          <w:szCs w:val="22"/>
          <w:highlight w:val="yellow"/>
          <w:lang w:val="lt-LT"/>
        </w:rPr>
      </w:pPr>
      <w:bookmarkStart w:id="14" w:name="_Hlk54615909"/>
      <w:bookmarkEnd w:id="13"/>
      <w:r w:rsidRPr="00065FC6">
        <w:rPr>
          <w:sz w:val="22"/>
          <w:szCs w:val="22"/>
          <w:lang w:val="lt-LT"/>
        </w:rPr>
        <w:t xml:space="preserve">Šio vaistinio preparato </w:t>
      </w:r>
      <w:r w:rsidR="00335A95">
        <w:rPr>
          <w:sz w:val="22"/>
          <w:szCs w:val="22"/>
          <w:lang w:val="lt-LT"/>
        </w:rPr>
        <w:t>kiek</w:t>
      </w:r>
      <w:r w:rsidRPr="00065FC6">
        <w:rPr>
          <w:sz w:val="22"/>
          <w:szCs w:val="22"/>
          <w:lang w:val="lt-LT"/>
        </w:rPr>
        <w:t>viename m</w:t>
      </w:r>
      <w:r w:rsidR="00521391">
        <w:rPr>
          <w:sz w:val="22"/>
          <w:szCs w:val="22"/>
          <w:lang w:val="lt-LT"/>
        </w:rPr>
        <w:t>ililitre</w:t>
      </w:r>
      <w:r w:rsidRPr="00065FC6">
        <w:rPr>
          <w:sz w:val="22"/>
          <w:szCs w:val="22"/>
          <w:lang w:val="lt-LT"/>
        </w:rPr>
        <w:t xml:space="preserve"> yra 3,4 mg natrio, atitinka</w:t>
      </w:r>
      <w:r w:rsidR="00335A95">
        <w:rPr>
          <w:sz w:val="22"/>
          <w:szCs w:val="22"/>
          <w:lang w:val="lt-LT"/>
        </w:rPr>
        <w:t>nčio</w:t>
      </w:r>
      <w:r w:rsidRPr="00065FC6">
        <w:rPr>
          <w:sz w:val="22"/>
          <w:szCs w:val="22"/>
          <w:lang w:val="lt-LT"/>
        </w:rPr>
        <w:t xml:space="preserve"> 0,17 % didžiausios PSO rekomenduojamos paros normos suaugusiesiems, kuri yra 2 g natrio</w:t>
      </w:r>
      <w:r w:rsidR="00723D82">
        <w:rPr>
          <w:sz w:val="22"/>
          <w:szCs w:val="22"/>
          <w:lang w:val="lt-LT"/>
        </w:rPr>
        <w:t>.</w:t>
      </w:r>
    </w:p>
    <w:bookmarkEnd w:id="14"/>
    <w:p w14:paraId="63BA2225" w14:textId="77777777" w:rsidR="002E3C2E" w:rsidRPr="00065FC6" w:rsidRDefault="002E3C2E" w:rsidP="00C77E98">
      <w:pPr>
        <w:rPr>
          <w:sz w:val="22"/>
          <w:szCs w:val="22"/>
          <w:lang w:val="lt-LT"/>
        </w:rPr>
      </w:pPr>
    </w:p>
    <w:p w14:paraId="76BCBFF4" w14:textId="77777777" w:rsidR="000F40C1" w:rsidRPr="00065FC6" w:rsidRDefault="000F40C1" w:rsidP="00C77E98">
      <w:pPr>
        <w:outlineLvl w:val="0"/>
        <w:rPr>
          <w:noProof/>
          <w:sz w:val="22"/>
          <w:szCs w:val="22"/>
          <w:lang w:val="lt-LT"/>
        </w:rPr>
      </w:pPr>
      <w:bookmarkStart w:id="15" w:name="_Toc211760108"/>
      <w:r w:rsidRPr="00065FC6">
        <w:rPr>
          <w:b/>
          <w:noProof/>
          <w:sz w:val="22"/>
          <w:szCs w:val="22"/>
          <w:lang w:val="lt-LT"/>
        </w:rPr>
        <w:t>4.5</w:t>
      </w:r>
      <w:r w:rsidRPr="00065FC6">
        <w:rPr>
          <w:b/>
          <w:noProof/>
          <w:sz w:val="22"/>
          <w:szCs w:val="22"/>
          <w:lang w:val="lt-LT"/>
        </w:rPr>
        <w:tab/>
      </w:r>
      <w:r w:rsidR="00C854D0" w:rsidRPr="00065FC6">
        <w:rPr>
          <w:b/>
          <w:bCs/>
          <w:color w:val="000000"/>
          <w:sz w:val="22"/>
          <w:szCs w:val="22"/>
          <w:lang w:val="lt-LT"/>
        </w:rPr>
        <w:t>Sąveika su kitais vaistiniais preparatais ir kitokia sąveika</w:t>
      </w:r>
    </w:p>
    <w:bookmarkEnd w:id="15"/>
    <w:p w14:paraId="421CDDAA" w14:textId="77777777" w:rsidR="004E11E2" w:rsidRPr="00065FC6" w:rsidRDefault="004E11E2" w:rsidP="00C77E98">
      <w:pPr>
        <w:rPr>
          <w:sz w:val="22"/>
          <w:szCs w:val="22"/>
          <w:lang w:val="lt-LT"/>
        </w:rPr>
      </w:pPr>
    </w:p>
    <w:p w14:paraId="68709D7E" w14:textId="77777777" w:rsidR="00C854D0" w:rsidRPr="00065FC6" w:rsidRDefault="00C854D0" w:rsidP="00C854D0">
      <w:pPr>
        <w:rPr>
          <w:sz w:val="22"/>
          <w:szCs w:val="22"/>
          <w:lang w:val="lt-LT"/>
        </w:rPr>
      </w:pPr>
      <w:r w:rsidRPr="00065FC6">
        <w:rPr>
          <w:sz w:val="22"/>
          <w:szCs w:val="22"/>
          <w:lang w:val="lt-LT"/>
        </w:rPr>
        <w:t>Nerekomenduojami deriniai</w:t>
      </w:r>
    </w:p>
    <w:p w14:paraId="4356E9B4" w14:textId="77777777" w:rsidR="00C854D0" w:rsidRPr="00065FC6" w:rsidRDefault="00C854D0" w:rsidP="00723D82">
      <w:pPr>
        <w:numPr>
          <w:ilvl w:val="0"/>
          <w:numId w:val="1"/>
        </w:numPr>
        <w:ind w:left="567" w:hanging="567"/>
        <w:rPr>
          <w:sz w:val="22"/>
          <w:szCs w:val="22"/>
          <w:lang w:val="lt-LT"/>
        </w:rPr>
      </w:pPr>
      <w:r w:rsidRPr="00065FC6">
        <w:rPr>
          <w:sz w:val="22"/>
          <w:szCs w:val="22"/>
          <w:lang w:val="lt-LT"/>
        </w:rPr>
        <w:t>Lakieji halogeninti anestetikai: sunkios skilvelinės aritmijos (padidėjęs širdies jaudrumas)</w:t>
      </w:r>
      <w:r w:rsidR="00335A95" w:rsidRPr="00335A95">
        <w:rPr>
          <w:sz w:val="22"/>
          <w:szCs w:val="22"/>
          <w:lang w:val="lt-LT"/>
        </w:rPr>
        <w:t xml:space="preserve"> </w:t>
      </w:r>
      <w:r w:rsidR="00335A95" w:rsidRPr="00065FC6">
        <w:rPr>
          <w:sz w:val="22"/>
          <w:szCs w:val="22"/>
          <w:lang w:val="lt-LT"/>
        </w:rPr>
        <w:t xml:space="preserve">(žr. </w:t>
      </w:r>
      <w:r w:rsidR="00335A95">
        <w:rPr>
          <w:sz w:val="22"/>
          <w:szCs w:val="22"/>
          <w:lang w:val="lt-LT"/>
        </w:rPr>
        <w:t xml:space="preserve">4.3 ir </w:t>
      </w:r>
      <w:r w:rsidR="00335A95" w:rsidRPr="00065FC6">
        <w:rPr>
          <w:sz w:val="22"/>
          <w:szCs w:val="22"/>
          <w:lang w:val="lt-LT"/>
        </w:rPr>
        <w:t>4.4 skyrių).</w:t>
      </w:r>
    </w:p>
    <w:p w14:paraId="78506CB0" w14:textId="77777777" w:rsidR="00C854D0" w:rsidRPr="00065FC6" w:rsidRDefault="00C854D0" w:rsidP="00723D82">
      <w:pPr>
        <w:numPr>
          <w:ilvl w:val="0"/>
          <w:numId w:val="1"/>
        </w:numPr>
        <w:ind w:left="567" w:hanging="567"/>
        <w:rPr>
          <w:sz w:val="22"/>
          <w:szCs w:val="22"/>
          <w:lang w:val="lt-LT"/>
        </w:rPr>
      </w:pPr>
      <w:r w:rsidRPr="00065FC6">
        <w:rPr>
          <w:sz w:val="22"/>
          <w:szCs w:val="22"/>
          <w:lang w:val="lt-LT"/>
        </w:rPr>
        <w:t>Imipraminų grupės antidepresantai: paroksizminė hipertenzija ir galimos aritmijos (</w:t>
      </w:r>
      <w:r w:rsidR="00521391" w:rsidRPr="00521391">
        <w:rPr>
          <w:sz w:val="22"/>
          <w:szCs w:val="22"/>
          <w:lang w:val="lt-LT"/>
        </w:rPr>
        <w:t>simpatomimetik</w:t>
      </w:r>
      <w:r w:rsidR="00521391">
        <w:rPr>
          <w:sz w:val="22"/>
          <w:szCs w:val="22"/>
          <w:lang w:val="lt-LT"/>
        </w:rPr>
        <w:t>ų</w:t>
      </w:r>
      <w:r w:rsidRPr="00065FC6">
        <w:rPr>
          <w:sz w:val="22"/>
          <w:szCs w:val="22"/>
          <w:lang w:val="lt-LT"/>
        </w:rPr>
        <w:t xml:space="preserve"> patekimo į simpatines skaidulas </w:t>
      </w:r>
      <w:r w:rsidR="00335A95">
        <w:rPr>
          <w:sz w:val="22"/>
          <w:szCs w:val="22"/>
          <w:lang w:val="lt-LT"/>
        </w:rPr>
        <w:t>slopinimas</w:t>
      </w:r>
      <w:r w:rsidRPr="00065FC6">
        <w:rPr>
          <w:sz w:val="22"/>
          <w:szCs w:val="22"/>
          <w:lang w:val="lt-LT"/>
        </w:rPr>
        <w:t>).</w:t>
      </w:r>
    </w:p>
    <w:p w14:paraId="40669506" w14:textId="77777777" w:rsidR="00C854D0" w:rsidRPr="00065FC6" w:rsidRDefault="00C854D0" w:rsidP="00723D82">
      <w:pPr>
        <w:numPr>
          <w:ilvl w:val="0"/>
          <w:numId w:val="1"/>
        </w:numPr>
        <w:ind w:left="567" w:hanging="567"/>
        <w:rPr>
          <w:sz w:val="22"/>
          <w:szCs w:val="22"/>
          <w:lang w:val="lt-LT"/>
        </w:rPr>
      </w:pPr>
      <w:r w:rsidRPr="00065FC6">
        <w:rPr>
          <w:sz w:val="22"/>
          <w:szCs w:val="22"/>
          <w:lang w:val="lt-LT"/>
        </w:rPr>
        <w:t>Serotoninerginiai</w:t>
      </w:r>
      <w:r w:rsidRPr="00065FC6">
        <w:rPr>
          <w:sz w:val="22"/>
          <w:szCs w:val="22"/>
          <w:lang w:val="lt-LT"/>
        </w:rPr>
        <w:noBreakHyphen/>
        <w:t>adrenerginiai antidepresantai: paroksizminė hipertenzija ir galimos aritmijos (</w:t>
      </w:r>
      <w:r w:rsidR="00521391" w:rsidRPr="00521391">
        <w:rPr>
          <w:sz w:val="22"/>
          <w:szCs w:val="22"/>
          <w:lang w:val="lt-LT"/>
        </w:rPr>
        <w:t>simpatomimetikų</w:t>
      </w:r>
      <w:r w:rsidRPr="00065FC6">
        <w:rPr>
          <w:sz w:val="22"/>
          <w:szCs w:val="22"/>
          <w:lang w:val="lt-LT"/>
        </w:rPr>
        <w:t xml:space="preserve"> patekimo į simpatines skaidulas </w:t>
      </w:r>
      <w:r w:rsidR="00335A95">
        <w:rPr>
          <w:sz w:val="22"/>
          <w:szCs w:val="22"/>
          <w:lang w:val="lt-LT"/>
        </w:rPr>
        <w:t>slopinimas</w:t>
      </w:r>
      <w:r w:rsidRPr="00065FC6">
        <w:rPr>
          <w:sz w:val="22"/>
          <w:szCs w:val="22"/>
          <w:lang w:val="lt-LT"/>
        </w:rPr>
        <w:t>).</w:t>
      </w:r>
    </w:p>
    <w:p w14:paraId="3A6FCF09" w14:textId="77777777" w:rsidR="00C854D0" w:rsidRPr="00065FC6" w:rsidRDefault="00C854D0" w:rsidP="00723D82">
      <w:pPr>
        <w:numPr>
          <w:ilvl w:val="0"/>
          <w:numId w:val="1"/>
        </w:numPr>
        <w:ind w:left="567" w:hanging="567"/>
        <w:rPr>
          <w:sz w:val="22"/>
          <w:szCs w:val="22"/>
          <w:lang w:val="lt-LT"/>
        </w:rPr>
      </w:pPr>
      <w:r w:rsidRPr="00065FC6">
        <w:rPr>
          <w:sz w:val="22"/>
          <w:szCs w:val="22"/>
          <w:lang w:val="lt-LT"/>
        </w:rPr>
        <w:t>Rusmenės glikozidai.</w:t>
      </w:r>
    </w:p>
    <w:p w14:paraId="6E666D86" w14:textId="77777777" w:rsidR="00C854D0" w:rsidRPr="00065FC6" w:rsidRDefault="00C854D0" w:rsidP="00723D82">
      <w:pPr>
        <w:numPr>
          <w:ilvl w:val="0"/>
          <w:numId w:val="1"/>
        </w:numPr>
        <w:ind w:left="567" w:hanging="567"/>
        <w:rPr>
          <w:sz w:val="22"/>
          <w:szCs w:val="22"/>
          <w:lang w:val="lt-LT"/>
        </w:rPr>
      </w:pPr>
      <w:r w:rsidRPr="00065FC6">
        <w:rPr>
          <w:sz w:val="22"/>
          <w:szCs w:val="22"/>
          <w:lang w:val="lt-LT"/>
        </w:rPr>
        <w:t>Levodopa.</w:t>
      </w:r>
    </w:p>
    <w:p w14:paraId="6A84A50A" w14:textId="77777777" w:rsidR="00C854D0" w:rsidRPr="00065FC6" w:rsidRDefault="00C854D0" w:rsidP="00723D82">
      <w:pPr>
        <w:numPr>
          <w:ilvl w:val="0"/>
          <w:numId w:val="1"/>
        </w:numPr>
        <w:ind w:left="567" w:hanging="567"/>
        <w:rPr>
          <w:rStyle w:val="tlid-translation"/>
          <w:sz w:val="22"/>
          <w:szCs w:val="22"/>
          <w:lang w:val="lt-LT"/>
        </w:rPr>
      </w:pPr>
      <w:r w:rsidRPr="00065FC6">
        <w:rPr>
          <w:rStyle w:val="tlid-translation"/>
          <w:sz w:val="22"/>
          <w:szCs w:val="22"/>
          <w:lang w:val="lt-LT"/>
        </w:rPr>
        <w:t>Chlorfeniramino hidrochloridas, tripelenamino hidrochloridas ir desipraminas: reikšmingai padidina noradrenalino toksinį poveikį.</w:t>
      </w:r>
    </w:p>
    <w:p w14:paraId="7DBC581B" w14:textId="77777777" w:rsidR="00327125" w:rsidRPr="00065FC6" w:rsidRDefault="00C854D0" w:rsidP="00723D82">
      <w:pPr>
        <w:numPr>
          <w:ilvl w:val="0"/>
          <w:numId w:val="1"/>
        </w:numPr>
        <w:autoSpaceDE w:val="0"/>
        <w:autoSpaceDN w:val="0"/>
        <w:adjustRightInd w:val="0"/>
        <w:ind w:left="567" w:hanging="567"/>
        <w:rPr>
          <w:sz w:val="22"/>
          <w:szCs w:val="22"/>
          <w:lang w:val="lt-LT"/>
        </w:rPr>
      </w:pPr>
      <w:r w:rsidRPr="00065FC6">
        <w:rPr>
          <w:rStyle w:val="tlid-translation"/>
          <w:sz w:val="22"/>
          <w:szCs w:val="22"/>
          <w:lang w:val="lt-LT"/>
        </w:rPr>
        <w:t>Antihistamininiai vaistiniai preparatai, nes kai kurie gali užkirsti kelią katecholaminų patekimui į periferinius audinius ir padidinti leidžiamo noradrenalino toksinį poveikį</w:t>
      </w:r>
      <w:r w:rsidR="00327125" w:rsidRPr="00065FC6">
        <w:rPr>
          <w:sz w:val="22"/>
          <w:szCs w:val="22"/>
          <w:lang w:val="lt-LT"/>
        </w:rPr>
        <w:t>.</w:t>
      </w:r>
    </w:p>
    <w:p w14:paraId="3D8CFE18" w14:textId="77777777" w:rsidR="00B14E35" w:rsidRPr="00065FC6" w:rsidRDefault="00B14E35" w:rsidP="00C77E98">
      <w:pPr>
        <w:autoSpaceDE w:val="0"/>
        <w:autoSpaceDN w:val="0"/>
        <w:adjustRightInd w:val="0"/>
        <w:rPr>
          <w:sz w:val="22"/>
          <w:szCs w:val="22"/>
          <w:lang w:val="lt-LT"/>
        </w:rPr>
      </w:pPr>
    </w:p>
    <w:p w14:paraId="64FCA2FA" w14:textId="77777777" w:rsidR="00D118E9" w:rsidRPr="00065FC6" w:rsidRDefault="00D118E9" w:rsidP="00D118E9">
      <w:pPr>
        <w:rPr>
          <w:sz w:val="22"/>
          <w:szCs w:val="22"/>
          <w:lang w:val="lt-LT"/>
        </w:rPr>
      </w:pPr>
      <w:r w:rsidRPr="00065FC6">
        <w:rPr>
          <w:sz w:val="22"/>
          <w:szCs w:val="22"/>
          <w:lang w:val="lt-LT"/>
        </w:rPr>
        <w:t>Deriniai, kuriuos reikia vartoti atsargiai</w:t>
      </w:r>
      <w:r w:rsidR="00264A98" w:rsidRPr="00065FC6">
        <w:rPr>
          <w:sz w:val="22"/>
          <w:szCs w:val="22"/>
          <w:lang w:val="lt-LT"/>
        </w:rPr>
        <w:t xml:space="preserve"> ir </w:t>
      </w:r>
      <w:r w:rsidRPr="00065FC6">
        <w:rPr>
          <w:sz w:val="22"/>
          <w:szCs w:val="22"/>
          <w:lang w:val="lt-LT"/>
        </w:rPr>
        <w:t>tik atidžiai prižiūrint gydytojui (žr. 4.4</w:t>
      </w:r>
      <w:r w:rsidR="00DD4418" w:rsidRPr="00065FC6">
        <w:rPr>
          <w:sz w:val="22"/>
          <w:szCs w:val="22"/>
          <w:lang w:val="lt-LT"/>
        </w:rPr>
        <w:t> </w:t>
      </w:r>
      <w:r w:rsidRPr="00065FC6">
        <w:rPr>
          <w:sz w:val="22"/>
          <w:szCs w:val="22"/>
          <w:lang w:val="lt-LT"/>
        </w:rPr>
        <w:t>skyrių).</w:t>
      </w:r>
    </w:p>
    <w:p w14:paraId="4B053CDE" w14:textId="77777777" w:rsidR="00264A98" w:rsidRPr="00065FC6" w:rsidRDefault="00264A98" w:rsidP="003F118F">
      <w:pPr>
        <w:numPr>
          <w:ilvl w:val="0"/>
          <w:numId w:val="2"/>
        </w:numPr>
        <w:ind w:left="567" w:hanging="567"/>
        <w:rPr>
          <w:sz w:val="22"/>
          <w:szCs w:val="22"/>
          <w:lang w:val="lt-LT"/>
        </w:rPr>
      </w:pPr>
      <w:r w:rsidRPr="00065FC6">
        <w:rPr>
          <w:sz w:val="22"/>
          <w:szCs w:val="22"/>
          <w:lang w:val="lt-LT"/>
        </w:rPr>
        <w:t xml:space="preserve">Neselektyvūs monoaminooksidazės (MAO) inhibitoriai: padidėjęs </w:t>
      </w:r>
      <w:r w:rsidR="00521391" w:rsidRPr="00521391">
        <w:rPr>
          <w:sz w:val="22"/>
          <w:szCs w:val="22"/>
          <w:lang w:val="lt-LT"/>
        </w:rPr>
        <w:t>simpatomimetikų</w:t>
      </w:r>
      <w:r w:rsidRPr="00065FC6">
        <w:rPr>
          <w:sz w:val="22"/>
          <w:szCs w:val="22"/>
          <w:lang w:val="lt-LT"/>
        </w:rPr>
        <w:t xml:space="preserve"> </w:t>
      </w:r>
      <w:r w:rsidR="001F1CD6">
        <w:rPr>
          <w:sz w:val="22"/>
          <w:szCs w:val="22"/>
          <w:lang w:val="lt-LT"/>
        </w:rPr>
        <w:t>kraujagysles sutraukiantis</w:t>
      </w:r>
      <w:r w:rsidRPr="00065FC6">
        <w:rPr>
          <w:sz w:val="22"/>
          <w:szCs w:val="22"/>
          <w:lang w:val="lt-LT"/>
        </w:rPr>
        <w:t xml:space="preserve"> poveikis, kuris įprastai yra vidutinis.</w:t>
      </w:r>
    </w:p>
    <w:p w14:paraId="22FCE7A4" w14:textId="77777777" w:rsidR="00264A98" w:rsidRPr="00065FC6" w:rsidRDefault="00264A98" w:rsidP="003F118F">
      <w:pPr>
        <w:numPr>
          <w:ilvl w:val="0"/>
          <w:numId w:val="2"/>
        </w:numPr>
        <w:ind w:left="567" w:hanging="567"/>
        <w:rPr>
          <w:sz w:val="22"/>
          <w:szCs w:val="22"/>
          <w:lang w:val="lt-LT"/>
        </w:rPr>
      </w:pPr>
      <w:r w:rsidRPr="00065FC6">
        <w:rPr>
          <w:sz w:val="22"/>
          <w:szCs w:val="22"/>
          <w:lang w:val="lt-LT"/>
        </w:rPr>
        <w:t>Selektyvūs MAO</w:t>
      </w:r>
      <w:r w:rsidRPr="00065FC6">
        <w:rPr>
          <w:sz w:val="22"/>
          <w:szCs w:val="22"/>
          <w:lang w:val="lt-LT"/>
        </w:rPr>
        <w:noBreakHyphen/>
        <w:t xml:space="preserve">A inhibitoriai: ekstrapoliuojant remiantis neselektyviais MAO inhibitoriais: sustiprėjusio </w:t>
      </w:r>
      <w:r w:rsidR="00335A95">
        <w:rPr>
          <w:sz w:val="22"/>
          <w:szCs w:val="22"/>
          <w:lang w:val="lt-LT"/>
        </w:rPr>
        <w:t>kraujagysles sutraukiančio</w:t>
      </w:r>
      <w:r w:rsidR="00335A95" w:rsidRPr="00065FC6">
        <w:rPr>
          <w:sz w:val="22"/>
          <w:szCs w:val="22"/>
          <w:lang w:val="lt-LT"/>
        </w:rPr>
        <w:t xml:space="preserve"> </w:t>
      </w:r>
      <w:r w:rsidRPr="00065FC6">
        <w:rPr>
          <w:sz w:val="22"/>
          <w:szCs w:val="22"/>
          <w:lang w:val="lt-LT"/>
        </w:rPr>
        <w:t xml:space="preserve">poveikio rizika. </w:t>
      </w:r>
    </w:p>
    <w:p w14:paraId="5B4F53FF" w14:textId="77777777" w:rsidR="00D118E9" w:rsidRPr="00065FC6" w:rsidRDefault="00264A98" w:rsidP="003F118F">
      <w:pPr>
        <w:numPr>
          <w:ilvl w:val="0"/>
          <w:numId w:val="1"/>
        </w:numPr>
        <w:autoSpaceDE w:val="0"/>
        <w:autoSpaceDN w:val="0"/>
        <w:adjustRightInd w:val="0"/>
        <w:ind w:left="567" w:hanging="567"/>
        <w:rPr>
          <w:sz w:val="22"/>
          <w:szCs w:val="22"/>
          <w:lang w:val="lt-LT"/>
        </w:rPr>
      </w:pPr>
      <w:r w:rsidRPr="00065FC6">
        <w:rPr>
          <w:sz w:val="22"/>
          <w:szCs w:val="22"/>
          <w:lang w:val="lt-LT"/>
        </w:rPr>
        <w:t xml:space="preserve">Linezolidas: ekstrapoliuojant remiantis neselektyviais MAO inhibitoriais, sustiprėjusio </w:t>
      </w:r>
      <w:r w:rsidR="00335A95">
        <w:rPr>
          <w:sz w:val="22"/>
          <w:szCs w:val="22"/>
          <w:lang w:val="lt-LT"/>
        </w:rPr>
        <w:t>kraujagysles sutraukiančio</w:t>
      </w:r>
      <w:r w:rsidRPr="00065FC6">
        <w:rPr>
          <w:sz w:val="22"/>
          <w:szCs w:val="22"/>
          <w:lang w:val="lt-LT"/>
        </w:rPr>
        <w:t xml:space="preserve"> poveikio rizika. </w:t>
      </w:r>
    </w:p>
    <w:p w14:paraId="0D563A2D" w14:textId="77777777" w:rsidR="00B14E35" w:rsidRPr="00065FC6" w:rsidRDefault="00B14E35" w:rsidP="00C77E98">
      <w:pPr>
        <w:autoSpaceDE w:val="0"/>
        <w:autoSpaceDN w:val="0"/>
        <w:adjustRightInd w:val="0"/>
        <w:rPr>
          <w:sz w:val="22"/>
          <w:szCs w:val="22"/>
          <w:lang w:val="lt-LT"/>
        </w:rPr>
      </w:pPr>
    </w:p>
    <w:p w14:paraId="40029056" w14:textId="77777777" w:rsidR="00FD5273" w:rsidRPr="00065FC6" w:rsidRDefault="00264A98" w:rsidP="00C77E98">
      <w:pPr>
        <w:autoSpaceDE w:val="0"/>
        <w:autoSpaceDN w:val="0"/>
        <w:adjustRightInd w:val="0"/>
        <w:rPr>
          <w:sz w:val="22"/>
          <w:szCs w:val="22"/>
          <w:lang w:val="lt-LT"/>
        </w:rPr>
      </w:pPr>
      <w:r w:rsidRPr="00065FC6">
        <w:rPr>
          <w:color w:val="000000"/>
          <w:sz w:val="22"/>
          <w:szCs w:val="22"/>
          <w:lang w:val="lt-LT"/>
        </w:rPr>
        <w:lastRenderedPageBreak/>
        <w:t xml:space="preserve">Noradrenalino poveikį gali stiprinti guanetidinas, </w:t>
      </w:r>
      <w:r w:rsidRPr="00065FC6">
        <w:rPr>
          <w:rStyle w:val="tlid-translation"/>
          <w:sz w:val="22"/>
          <w:szCs w:val="22"/>
          <w:lang w:val="lt-LT"/>
        </w:rPr>
        <w:t>guanadrelis, rezerpinas, metildopa arba tricikliai antidepresantai, amfetaminas, doksapramas, mazindolis, rauvolfijos alkaloidai</w:t>
      </w:r>
      <w:r w:rsidR="00FD5273" w:rsidRPr="00065FC6">
        <w:rPr>
          <w:sz w:val="22"/>
          <w:szCs w:val="22"/>
          <w:lang w:val="lt-LT"/>
        </w:rPr>
        <w:t>.</w:t>
      </w:r>
    </w:p>
    <w:p w14:paraId="3D6811BA" w14:textId="77777777" w:rsidR="00FD5273" w:rsidRPr="00065FC6" w:rsidRDefault="00FD5273" w:rsidP="00C77E98">
      <w:pPr>
        <w:autoSpaceDE w:val="0"/>
        <w:autoSpaceDN w:val="0"/>
        <w:adjustRightInd w:val="0"/>
        <w:rPr>
          <w:sz w:val="22"/>
          <w:szCs w:val="22"/>
          <w:lang w:val="lt-LT"/>
        </w:rPr>
      </w:pPr>
    </w:p>
    <w:p w14:paraId="5C7CE848" w14:textId="77777777" w:rsidR="00FD5273" w:rsidRPr="00065FC6" w:rsidRDefault="00264A98" w:rsidP="00C77E98">
      <w:pPr>
        <w:autoSpaceDE w:val="0"/>
        <w:autoSpaceDN w:val="0"/>
        <w:adjustRightInd w:val="0"/>
        <w:rPr>
          <w:sz w:val="22"/>
          <w:szCs w:val="22"/>
          <w:lang w:val="lt-LT"/>
        </w:rPr>
      </w:pPr>
      <w:r w:rsidRPr="00065FC6">
        <w:rPr>
          <w:rStyle w:val="tlid-translation"/>
          <w:sz w:val="22"/>
          <w:szCs w:val="22"/>
          <w:lang w:val="lt-LT"/>
        </w:rPr>
        <w:t>Noradre</w:t>
      </w:r>
      <w:r w:rsidR="000C1A93" w:rsidRPr="00065FC6">
        <w:rPr>
          <w:rStyle w:val="tlid-translation"/>
          <w:sz w:val="22"/>
          <w:szCs w:val="22"/>
          <w:lang w:val="lt-LT"/>
        </w:rPr>
        <w:t>n</w:t>
      </w:r>
      <w:r w:rsidRPr="00065FC6">
        <w:rPr>
          <w:rStyle w:val="tlid-translation"/>
          <w:sz w:val="22"/>
          <w:szCs w:val="22"/>
          <w:lang w:val="lt-LT"/>
        </w:rPr>
        <w:t>alino reikia atsargiai vartoti kartu su alfa ir beta-adren</w:t>
      </w:r>
      <w:r w:rsidR="006E4CAA">
        <w:rPr>
          <w:rStyle w:val="tlid-translation"/>
          <w:sz w:val="22"/>
          <w:szCs w:val="22"/>
          <w:lang w:val="lt-LT"/>
        </w:rPr>
        <w:t>o</w:t>
      </w:r>
      <w:r w:rsidRPr="00065FC6">
        <w:rPr>
          <w:rStyle w:val="tlid-translation"/>
          <w:sz w:val="22"/>
          <w:szCs w:val="22"/>
          <w:lang w:val="lt-LT"/>
        </w:rPr>
        <w:t>blokatoriais, nes gali pasireikšti sunki hipertenzija</w:t>
      </w:r>
      <w:r w:rsidR="00E15811" w:rsidRPr="00065FC6">
        <w:rPr>
          <w:sz w:val="22"/>
          <w:szCs w:val="22"/>
          <w:lang w:val="lt-LT"/>
        </w:rPr>
        <w:t>.</w:t>
      </w:r>
    </w:p>
    <w:p w14:paraId="3EE7F895" w14:textId="77777777" w:rsidR="00E15811" w:rsidRPr="00065FC6" w:rsidRDefault="00E15811" w:rsidP="00C77E98">
      <w:pPr>
        <w:autoSpaceDE w:val="0"/>
        <w:autoSpaceDN w:val="0"/>
        <w:adjustRightInd w:val="0"/>
        <w:rPr>
          <w:sz w:val="22"/>
          <w:szCs w:val="22"/>
          <w:lang w:val="lt-LT"/>
        </w:rPr>
      </w:pPr>
    </w:p>
    <w:p w14:paraId="64385194" w14:textId="77777777" w:rsidR="00FD5273" w:rsidRPr="00065FC6" w:rsidRDefault="000C1A93" w:rsidP="00C77E98">
      <w:pPr>
        <w:autoSpaceDE w:val="0"/>
        <w:autoSpaceDN w:val="0"/>
        <w:adjustRightInd w:val="0"/>
        <w:rPr>
          <w:sz w:val="22"/>
          <w:szCs w:val="22"/>
          <w:lang w:val="lt-LT"/>
        </w:rPr>
      </w:pPr>
      <w:r w:rsidRPr="00065FC6">
        <w:rPr>
          <w:sz w:val="22"/>
          <w:szCs w:val="22"/>
          <w:lang w:val="lt-LT"/>
        </w:rPr>
        <w:t>Atsargumo priemonių reikia, kai nor</w:t>
      </w:r>
      <w:r w:rsidR="00A32C7D">
        <w:rPr>
          <w:sz w:val="22"/>
          <w:szCs w:val="22"/>
          <w:lang w:val="lt-LT"/>
        </w:rPr>
        <w:t>adrenalino</w:t>
      </w:r>
      <w:r w:rsidRPr="00065FC6">
        <w:rPr>
          <w:sz w:val="22"/>
          <w:szCs w:val="22"/>
          <w:lang w:val="lt-LT"/>
        </w:rPr>
        <w:t xml:space="preserve"> vartojama kartu su toliau išvardytais vaistiniais preparatais, nes gali pasireikšti </w:t>
      </w:r>
      <w:r w:rsidR="00821620">
        <w:rPr>
          <w:sz w:val="22"/>
          <w:szCs w:val="22"/>
          <w:lang w:val="lt-LT"/>
        </w:rPr>
        <w:t xml:space="preserve">stipresnis nei pageidaujama </w:t>
      </w:r>
      <w:r w:rsidRPr="00065FC6">
        <w:rPr>
          <w:sz w:val="22"/>
          <w:szCs w:val="22"/>
          <w:lang w:val="lt-LT"/>
        </w:rPr>
        <w:t>poveikis širdžiai: skydliaukės hormonai, širdį veikiantys glikozidai, antiaritminiai vaistiniai preparatai</w:t>
      </w:r>
      <w:r w:rsidR="00E15811" w:rsidRPr="00065FC6">
        <w:rPr>
          <w:sz w:val="22"/>
          <w:szCs w:val="22"/>
          <w:lang w:val="lt-LT"/>
        </w:rPr>
        <w:t>.</w:t>
      </w:r>
    </w:p>
    <w:p w14:paraId="5F9E98B8" w14:textId="77777777" w:rsidR="00E15811" w:rsidRPr="00065FC6" w:rsidRDefault="00E15811" w:rsidP="00C77E98">
      <w:pPr>
        <w:autoSpaceDE w:val="0"/>
        <w:autoSpaceDN w:val="0"/>
        <w:adjustRightInd w:val="0"/>
        <w:rPr>
          <w:sz w:val="22"/>
          <w:szCs w:val="22"/>
          <w:lang w:val="lt-LT"/>
        </w:rPr>
      </w:pPr>
    </w:p>
    <w:p w14:paraId="6255B1A5" w14:textId="77777777" w:rsidR="000C1A93" w:rsidRPr="00065FC6" w:rsidRDefault="000C1A93" w:rsidP="000C1A93">
      <w:pPr>
        <w:autoSpaceDE w:val="0"/>
        <w:autoSpaceDN w:val="0"/>
        <w:adjustRightInd w:val="0"/>
        <w:rPr>
          <w:color w:val="000000"/>
          <w:sz w:val="22"/>
          <w:szCs w:val="22"/>
          <w:lang w:val="lt-LT"/>
        </w:rPr>
      </w:pPr>
      <w:r w:rsidRPr="00065FC6">
        <w:rPr>
          <w:rStyle w:val="tlid-translation"/>
          <w:sz w:val="22"/>
          <w:szCs w:val="22"/>
          <w:lang w:val="lt-LT"/>
        </w:rPr>
        <w:t xml:space="preserve">Skalsių alkaloidai (ergoloidiniai mezilatai, ergotaminas, dihidroergotaminas, ergometrinas, metilergometrinas ir metizergidas) arba oksitocinas </w:t>
      </w:r>
      <w:r w:rsidRPr="00065FC6">
        <w:rPr>
          <w:color w:val="000000"/>
          <w:sz w:val="22"/>
          <w:szCs w:val="22"/>
          <w:lang w:val="lt-LT"/>
        </w:rPr>
        <w:t>gali stiprinti n</w:t>
      </w:r>
      <w:r w:rsidRPr="00065FC6">
        <w:rPr>
          <w:rStyle w:val="tlid-translation"/>
          <w:sz w:val="22"/>
          <w:szCs w:val="22"/>
          <w:lang w:val="lt-LT"/>
        </w:rPr>
        <w:t xml:space="preserve">oradrenalino </w:t>
      </w:r>
      <w:r w:rsidRPr="00065FC6">
        <w:rPr>
          <w:color w:val="000000"/>
          <w:sz w:val="22"/>
          <w:szCs w:val="22"/>
          <w:lang w:val="lt-LT"/>
        </w:rPr>
        <w:t>kraujagysles sutraukiantį ir kraujospūdį didinantį poveikį.</w:t>
      </w:r>
    </w:p>
    <w:p w14:paraId="0C8CE8E0" w14:textId="77777777" w:rsidR="00335A95" w:rsidRDefault="00335A95" w:rsidP="000C1A93">
      <w:pPr>
        <w:autoSpaceDE w:val="0"/>
        <w:autoSpaceDN w:val="0"/>
        <w:adjustRightInd w:val="0"/>
        <w:rPr>
          <w:color w:val="000000"/>
          <w:sz w:val="22"/>
          <w:szCs w:val="22"/>
          <w:lang w:val="lt-LT"/>
        </w:rPr>
      </w:pPr>
    </w:p>
    <w:p w14:paraId="14CE9C5D" w14:textId="77777777" w:rsidR="000C1A93" w:rsidRPr="00065FC6" w:rsidRDefault="000C1A93" w:rsidP="000C1A93">
      <w:pPr>
        <w:autoSpaceDE w:val="0"/>
        <w:autoSpaceDN w:val="0"/>
        <w:adjustRightInd w:val="0"/>
        <w:rPr>
          <w:color w:val="000000"/>
          <w:sz w:val="22"/>
          <w:szCs w:val="22"/>
          <w:lang w:val="lt-LT"/>
        </w:rPr>
      </w:pPr>
      <w:r w:rsidRPr="00065FC6">
        <w:rPr>
          <w:color w:val="000000"/>
          <w:sz w:val="22"/>
          <w:szCs w:val="22"/>
          <w:lang w:val="lt-LT"/>
        </w:rPr>
        <w:t>Propofolio vartojimas kartu su n</w:t>
      </w:r>
      <w:r w:rsidRPr="00065FC6">
        <w:rPr>
          <w:rStyle w:val="tlid-translation"/>
          <w:sz w:val="22"/>
          <w:szCs w:val="22"/>
          <w:lang w:val="lt-LT"/>
        </w:rPr>
        <w:t xml:space="preserve">oradrenalinu </w:t>
      </w:r>
      <w:r w:rsidRPr="00065FC6">
        <w:rPr>
          <w:color w:val="000000"/>
          <w:sz w:val="22"/>
          <w:szCs w:val="22"/>
          <w:lang w:val="lt-LT"/>
        </w:rPr>
        <w:t xml:space="preserve">gali sukelti propofolio infuzijos sindromą (angl. </w:t>
      </w:r>
      <w:r w:rsidRPr="00065FC6">
        <w:rPr>
          <w:i/>
          <w:color w:val="000000"/>
          <w:sz w:val="22"/>
          <w:szCs w:val="22"/>
          <w:lang w:val="lt-LT"/>
        </w:rPr>
        <w:t>Propofol infusion syndrome</w:t>
      </w:r>
      <w:r w:rsidRPr="00065FC6">
        <w:rPr>
          <w:color w:val="000000"/>
          <w:sz w:val="22"/>
          <w:szCs w:val="22"/>
          <w:lang w:val="lt-LT"/>
        </w:rPr>
        <w:t xml:space="preserve"> [PRIS]).</w:t>
      </w:r>
    </w:p>
    <w:p w14:paraId="55515E19" w14:textId="77777777" w:rsidR="000C1A93" w:rsidRPr="00065FC6" w:rsidRDefault="000C1A93" w:rsidP="000C1A93">
      <w:pPr>
        <w:rPr>
          <w:rStyle w:val="tlid-translation"/>
          <w:sz w:val="22"/>
          <w:szCs w:val="22"/>
          <w:lang w:val="lt-LT"/>
        </w:rPr>
      </w:pPr>
    </w:p>
    <w:p w14:paraId="2D93B568" w14:textId="77777777" w:rsidR="000C1A93" w:rsidRDefault="000C1A93" w:rsidP="000C1A93">
      <w:pPr>
        <w:rPr>
          <w:rStyle w:val="tlid-translation"/>
          <w:sz w:val="22"/>
          <w:szCs w:val="22"/>
          <w:lang w:val="lt-LT"/>
        </w:rPr>
      </w:pPr>
      <w:r w:rsidRPr="00065FC6">
        <w:rPr>
          <w:rStyle w:val="tlid-translation"/>
          <w:sz w:val="22"/>
          <w:szCs w:val="22"/>
          <w:lang w:val="lt-LT"/>
        </w:rPr>
        <w:t>Desmopresinas arba vazopresinas: silpnėja jo antidiurezinis poveikis.</w:t>
      </w:r>
    </w:p>
    <w:p w14:paraId="16A325D5" w14:textId="77777777" w:rsidR="00335A95" w:rsidRPr="00065FC6" w:rsidRDefault="00335A95" w:rsidP="000C1A93">
      <w:pPr>
        <w:rPr>
          <w:rStyle w:val="tlid-translation"/>
          <w:sz w:val="22"/>
          <w:szCs w:val="22"/>
          <w:lang w:val="lt-LT"/>
        </w:rPr>
      </w:pPr>
    </w:p>
    <w:p w14:paraId="0BEF280F" w14:textId="77777777" w:rsidR="000C1A93" w:rsidRDefault="000C1A93" w:rsidP="000C1A93">
      <w:pPr>
        <w:rPr>
          <w:rStyle w:val="tlid-translation"/>
          <w:sz w:val="22"/>
          <w:szCs w:val="22"/>
          <w:lang w:val="lt-LT"/>
        </w:rPr>
      </w:pPr>
      <w:r w:rsidRPr="00065FC6">
        <w:rPr>
          <w:rStyle w:val="tlid-translation"/>
          <w:sz w:val="22"/>
          <w:szCs w:val="22"/>
          <w:lang w:val="lt-LT"/>
        </w:rPr>
        <w:t>Litis sumažina noradrenalino poveikį.</w:t>
      </w:r>
    </w:p>
    <w:p w14:paraId="70E08C75" w14:textId="77777777" w:rsidR="00335A95" w:rsidRPr="00065FC6" w:rsidRDefault="00335A95" w:rsidP="000C1A93">
      <w:pPr>
        <w:rPr>
          <w:color w:val="000000"/>
          <w:sz w:val="22"/>
          <w:szCs w:val="22"/>
          <w:lang w:val="lt-LT"/>
        </w:rPr>
      </w:pPr>
    </w:p>
    <w:p w14:paraId="71794981" w14:textId="77777777" w:rsidR="000C1A93" w:rsidRPr="00065FC6" w:rsidRDefault="000C1A93" w:rsidP="000C1A93">
      <w:pPr>
        <w:autoSpaceDE w:val="0"/>
        <w:autoSpaceDN w:val="0"/>
        <w:adjustRightInd w:val="0"/>
        <w:rPr>
          <w:color w:val="000000"/>
          <w:sz w:val="22"/>
          <w:szCs w:val="22"/>
          <w:lang w:val="lt-LT"/>
        </w:rPr>
      </w:pPr>
      <w:r w:rsidRPr="00065FC6">
        <w:rPr>
          <w:rStyle w:val="tlid-translation"/>
          <w:sz w:val="22"/>
          <w:szCs w:val="22"/>
          <w:lang w:val="lt-LT"/>
        </w:rPr>
        <w:t xml:space="preserve">Noradrenalino </w:t>
      </w:r>
      <w:r w:rsidRPr="00065FC6">
        <w:rPr>
          <w:color w:val="000000"/>
          <w:sz w:val="22"/>
          <w:szCs w:val="22"/>
          <w:lang w:val="lt-LT"/>
        </w:rPr>
        <w:t>infuzinių tirpalų negalima maišyti su kitais vaistiniais preparatais (išskyrus išvardintus 6.6</w:t>
      </w:r>
      <w:r w:rsidR="00723D82">
        <w:rPr>
          <w:color w:val="000000"/>
          <w:sz w:val="22"/>
          <w:szCs w:val="22"/>
          <w:lang w:val="lt-LT"/>
        </w:rPr>
        <w:t> </w:t>
      </w:r>
      <w:r w:rsidRPr="00065FC6">
        <w:rPr>
          <w:color w:val="000000"/>
          <w:sz w:val="22"/>
          <w:szCs w:val="22"/>
          <w:lang w:val="lt-LT"/>
        </w:rPr>
        <w:t>skyriuje).</w:t>
      </w:r>
    </w:p>
    <w:p w14:paraId="5505D45F" w14:textId="77777777" w:rsidR="000C1A93" w:rsidRPr="00065FC6" w:rsidRDefault="000C1A93" w:rsidP="00C77E98">
      <w:pPr>
        <w:autoSpaceDE w:val="0"/>
        <w:autoSpaceDN w:val="0"/>
        <w:adjustRightInd w:val="0"/>
        <w:rPr>
          <w:sz w:val="22"/>
          <w:szCs w:val="22"/>
          <w:lang w:val="lt-LT"/>
        </w:rPr>
      </w:pPr>
    </w:p>
    <w:p w14:paraId="5BB119C0" w14:textId="77777777" w:rsidR="00FF7972" w:rsidRPr="00065FC6" w:rsidRDefault="00FF7972" w:rsidP="00FF7972">
      <w:pPr>
        <w:autoSpaceDE w:val="0"/>
        <w:autoSpaceDN w:val="0"/>
        <w:adjustRightInd w:val="0"/>
        <w:rPr>
          <w:color w:val="000000"/>
          <w:sz w:val="22"/>
          <w:szCs w:val="22"/>
          <w:lang w:val="lt-LT"/>
        </w:rPr>
      </w:pPr>
      <w:r w:rsidRPr="00065FC6">
        <w:rPr>
          <w:b/>
          <w:bCs/>
          <w:color w:val="000000"/>
          <w:sz w:val="22"/>
          <w:szCs w:val="22"/>
          <w:lang w:val="lt-LT"/>
        </w:rPr>
        <w:t>4.6</w:t>
      </w:r>
      <w:r w:rsidRPr="00065FC6">
        <w:rPr>
          <w:b/>
          <w:bCs/>
          <w:color w:val="000000"/>
          <w:sz w:val="22"/>
          <w:szCs w:val="22"/>
          <w:lang w:val="lt-LT"/>
        </w:rPr>
        <w:tab/>
        <w:t>Vaisingumas, nėštumo ir žindymo laikotarpis</w:t>
      </w:r>
    </w:p>
    <w:p w14:paraId="3435C167" w14:textId="77777777" w:rsidR="004E11E2" w:rsidRPr="00065FC6" w:rsidRDefault="004E11E2" w:rsidP="00C77E98">
      <w:pPr>
        <w:rPr>
          <w:sz w:val="22"/>
          <w:szCs w:val="22"/>
          <w:lang w:val="lt-LT"/>
        </w:rPr>
      </w:pPr>
    </w:p>
    <w:p w14:paraId="0D49606A" w14:textId="77777777" w:rsidR="00FF7972" w:rsidRDefault="00FF7972" w:rsidP="00FF7972">
      <w:pPr>
        <w:autoSpaceDE w:val="0"/>
        <w:autoSpaceDN w:val="0"/>
        <w:adjustRightInd w:val="0"/>
        <w:rPr>
          <w:color w:val="000000"/>
          <w:sz w:val="22"/>
          <w:szCs w:val="22"/>
          <w:u w:val="single"/>
          <w:lang w:val="lt-LT"/>
        </w:rPr>
      </w:pPr>
      <w:r w:rsidRPr="00065FC6">
        <w:rPr>
          <w:color w:val="000000"/>
          <w:sz w:val="22"/>
          <w:szCs w:val="22"/>
          <w:u w:val="single"/>
          <w:lang w:val="lt-LT"/>
        </w:rPr>
        <w:t>Nėštumas</w:t>
      </w:r>
    </w:p>
    <w:p w14:paraId="53048DBC" w14:textId="77777777" w:rsidR="00FF7972" w:rsidRPr="00065FC6" w:rsidRDefault="00FF7972" w:rsidP="00FF7972">
      <w:pPr>
        <w:rPr>
          <w:noProof/>
          <w:sz w:val="22"/>
          <w:szCs w:val="22"/>
          <w:lang w:val="lt-LT"/>
        </w:rPr>
      </w:pPr>
      <w:r w:rsidRPr="00065FC6">
        <w:rPr>
          <w:rStyle w:val="tlid-translation"/>
          <w:sz w:val="22"/>
          <w:szCs w:val="22"/>
          <w:lang w:val="lt-LT"/>
        </w:rPr>
        <w:t xml:space="preserve">Noradrenalinas </w:t>
      </w:r>
      <w:r w:rsidRPr="00065FC6">
        <w:rPr>
          <w:color w:val="000000"/>
          <w:sz w:val="22"/>
          <w:szCs w:val="22"/>
          <w:lang w:val="lt-LT"/>
        </w:rPr>
        <w:t xml:space="preserve">gali pabloginti placentos perfuziją ir vaisiui sukelti bradikardiją. Jis taip pat gali sukelti nėščiosios gimdos susitraukimus ir vėlyvo nėštumo laikotarpiu paskatinti vaisiaus asfiksiją. Šias galimas rizikas reikia </w:t>
      </w:r>
      <w:r w:rsidRPr="00065FC6">
        <w:rPr>
          <w:sz w:val="22"/>
          <w:szCs w:val="22"/>
          <w:lang w:val="lt-LT"/>
        </w:rPr>
        <w:t>įvertinti ir palyginti su galima nauda motinai.</w:t>
      </w:r>
    </w:p>
    <w:p w14:paraId="70BE4D38" w14:textId="77777777" w:rsidR="00FF7972" w:rsidRPr="00065FC6" w:rsidRDefault="00FF7972" w:rsidP="00FF7972">
      <w:pPr>
        <w:autoSpaceDE w:val="0"/>
        <w:autoSpaceDN w:val="0"/>
        <w:adjustRightInd w:val="0"/>
        <w:rPr>
          <w:color w:val="000000"/>
          <w:sz w:val="22"/>
          <w:szCs w:val="22"/>
          <w:lang w:val="lt-LT"/>
        </w:rPr>
      </w:pPr>
    </w:p>
    <w:p w14:paraId="4FA55B13" w14:textId="77777777" w:rsidR="00FF7972" w:rsidRDefault="00FF7972" w:rsidP="00FF7972">
      <w:pPr>
        <w:autoSpaceDE w:val="0"/>
        <w:autoSpaceDN w:val="0"/>
        <w:adjustRightInd w:val="0"/>
        <w:rPr>
          <w:color w:val="000000"/>
          <w:sz w:val="22"/>
          <w:szCs w:val="22"/>
          <w:u w:val="single"/>
          <w:lang w:val="lt-LT"/>
        </w:rPr>
      </w:pPr>
      <w:r w:rsidRPr="00065FC6">
        <w:rPr>
          <w:color w:val="000000"/>
          <w:sz w:val="22"/>
          <w:szCs w:val="22"/>
          <w:u w:val="single"/>
          <w:lang w:val="lt-LT"/>
        </w:rPr>
        <w:t>Žindymas</w:t>
      </w:r>
    </w:p>
    <w:p w14:paraId="15A3B9F4" w14:textId="77777777" w:rsidR="00FF7972" w:rsidRPr="00065FC6" w:rsidRDefault="00FF7972" w:rsidP="00FF7972">
      <w:pPr>
        <w:autoSpaceDE w:val="0"/>
        <w:autoSpaceDN w:val="0"/>
        <w:adjustRightInd w:val="0"/>
        <w:rPr>
          <w:color w:val="000000"/>
          <w:sz w:val="22"/>
          <w:szCs w:val="22"/>
          <w:lang w:val="lt-LT"/>
        </w:rPr>
      </w:pPr>
      <w:r w:rsidRPr="00065FC6">
        <w:rPr>
          <w:color w:val="000000"/>
          <w:sz w:val="22"/>
          <w:szCs w:val="22"/>
          <w:lang w:val="lt-LT"/>
        </w:rPr>
        <w:t xml:space="preserve">Nežinoma, ar šis vaistinis preparatas išsiskiria į motinos pieną. Vartojant noradrenaliną skubiais atvejais ūminei </w:t>
      </w:r>
      <w:r w:rsidRPr="00065FC6">
        <w:rPr>
          <w:sz w:val="22"/>
          <w:szCs w:val="22"/>
          <w:lang w:val="lt-LT"/>
        </w:rPr>
        <w:t xml:space="preserve">hipotenzijai koreguoti žindymas nerekomenduojamas. </w:t>
      </w:r>
    </w:p>
    <w:p w14:paraId="45217525" w14:textId="77777777" w:rsidR="00FF7972" w:rsidRPr="00065FC6" w:rsidRDefault="00FF7972" w:rsidP="00FF7972">
      <w:pPr>
        <w:autoSpaceDE w:val="0"/>
        <w:autoSpaceDN w:val="0"/>
        <w:adjustRightInd w:val="0"/>
        <w:rPr>
          <w:color w:val="000000"/>
          <w:sz w:val="22"/>
          <w:szCs w:val="22"/>
          <w:lang w:val="lt-LT"/>
        </w:rPr>
      </w:pPr>
    </w:p>
    <w:p w14:paraId="2F97EC6D" w14:textId="77777777" w:rsidR="00FF7972" w:rsidRDefault="00FF7972" w:rsidP="00FF7972">
      <w:pPr>
        <w:autoSpaceDE w:val="0"/>
        <w:autoSpaceDN w:val="0"/>
        <w:adjustRightInd w:val="0"/>
        <w:rPr>
          <w:color w:val="000000"/>
          <w:sz w:val="22"/>
          <w:szCs w:val="22"/>
          <w:u w:val="single"/>
          <w:lang w:val="lt-LT"/>
        </w:rPr>
      </w:pPr>
      <w:r w:rsidRPr="00065FC6">
        <w:rPr>
          <w:color w:val="000000"/>
          <w:sz w:val="22"/>
          <w:szCs w:val="22"/>
          <w:u w:val="single"/>
          <w:lang w:val="lt-LT"/>
        </w:rPr>
        <w:t>Vaisingumas</w:t>
      </w:r>
    </w:p>
    <w:p w14:paraId="7255DF38" w14:textId="77777777" w:rsidR="00FF7972" w:rsidRPr="00065FC6" w:rsidRDefault="00FF7972" w:rsidP="00FF7972">
      <w:pPr>
        <w:tabs>
          <w:tab w:val="left" w:pos="284"/>
        </w:tabs>
        <w:rPr>
          <w:sz w:val="22"/>
          <w:szCs w:val="22"/>
          <w:u w:val="single"/>
          <w:lang w:val="lt-LT"/>
        </w:rPr>
      </w:pPr>
      <w:r w:rsidRPr="00065FC6">
        <w:rPr>
          <w:color w:val="000000"/>
          <w:sz w:val="22"/>
          <w:szCs w:val="22"/>
          <w:lang w:val="lt-LT"/>
        </w:rPr>
        <w:t>Tyrimų, kurių metu būtų sukaupta duomenų apie n</w:t>
      </w:r>
      <w:r w:rsidRPr="00065FC6">
        <w:rPr>
          <w:rStyle w:val="tlid-translation"/>
          <w:sz w:val="22"/>
          <w:szCs w:val="22"/>
          <w:lang w:val="lt-LT"/>
        </w:rPr>
        <w:t xml:space="preserve">oradrenalino </w:t>
      </w:r>
      <w:r w:rsidRPr="00065FC6">
        <w:rPr>
          <w:color w:val="000000"/>
          <w:sz w:val="22"/>
          <w:szCs w:val="22"/>
          <w:lang w:val="lt-LT"/>
        </w:rPr>
        <w:t>įtaką vaisingumui, neatlikta.</w:t>
      </w:r>
    </w:p>
    <w:p w14:paraId="63616E70" w14:textId="77777777" w:rsidR="00A359D0" w:rsidRPr="00065FC6" w:rsidRDefault="00A359D0" w:rsidP="00C77E98">
      <w:pPr>
        <w:rPr>
          <w:sz w:val="22"/>
          <w:szCs w:val="22"/>
          <w:lang w:val="lt-LT"/>
        </w:rPr>
      </w:pPr>
    </w:p>
    <w:p w14:paraId="2BD6ABB6" w14:textId="77777777" w:rsidR="00FF7972" w:rsidRPr="00065FC6" w:rsidRDefault="000F40C1" w:rsidP="00FF7972">
      <w:pPr>
        <w:autoSpaceDE w:val="0"/>
        <w:autoSpaceDN w:val="0"/>
        <w:adjustRightInd w:val="0"/>
        <w:rPr>
          <w:color w:val="000000"/>
          <w:sz w:val="22"/>
          <w:szCs w:val="22"/>
          <w:lang w:val="lt-LT"/>
        </w:rPr>
      </w:pPr>
      <w:r w:rsidRPr="00065FC6">
        <w:rPr>
          <w:b/>
          <w:noProof/>
          <w:sz w:val="22"/>
          <w:szCs w:val="22"/>
          <w:lang w:val="lt-LT"/>
        </w:rPr>
        <w:t>4.7</w:t>
      </w:r>
      <w:bookmarkStart w:id="16" w:name="_Toc211760112"/>
      <w:r w:rsidR="00112E1C" w:rsidRPr="00065FC6">
        <w:rPr>
          <w:i/>
          <w:sz w:val="22"/>
          <w:szCs w:val="22"/>
          <w:lang w:val="lt-LT"/>
        </w:rPr>
        <w:t>.</w:t>
      </w:r>
      <w:r w:rsidR="00112E1C" w:rsidRPr="00065FC6">
        <w:rPr>
          <w:b/>
          <w:noProof/>
          <w:sz w:val="22"/>
          <w:szCs w:val="22"/>
          <w:lang w:val="lt-LT"/>
        </w:rPr>
        <w:tab/>
      </w:r>
      <w:bookmarkEnd w:id="16"/>
      <w:r w:rsidR="00FF7972" w:rsidRPr="00065FC6">
        <w:rPr>
          <w:b/>
          <w:bCs/>
          <w:color w:val="000000"/>
          <w:sz w:val="22"/>
          <w:szCs w:val="22"/>
          <w:lang w:val="lt-LT"/>
        </w:rPr>
        <w:t>Poveikis gebėjimui vairuoti ir valdyti mechanizmus</w:t>
      </w:r>
    </w:p>
    <w:p w14:paraId="6586239B" w14:textId="77777777" w:rsidR="00FF7972" w:rsidRPr="00065FC6" w:rsidRDefault="00FF7972" w:rsidP="00FF7972">
      <w:pPr>
        <w:autoSpaceDE w:val="0"/>
        <w:autoSpaceDN w:val="0"/>
        <w:adjustRightInd w:val="0"/>
        <w:rPr>
          <w:color w:val="000000"/>
          <w:sz w:val="22"/>
          <w:szCs w:val="22"/>
          <w:lang w:val="lt-LT"/>
        </w:rPr>
      </w:pPr>
    </w:p>
    <w:p w14:paraId="6610DDE1" w14:textId="77777777" w:rsidR="00FF7972" w:rsidRPr="00065FC6" w:rsidRDefault="00FF7972" w:rsidP="00FF7972">
      <w:pPr>
        <w:autoSpaceDE w:val="0"/>
        <w:autoSpaceDN w:val="0"/>
        <w:adjustRightInd w:val="0"/>
        <w:rPr>
          <w:rStyle w:val="tlid-translation"/>
          <w:sz w:val="22"/>
          <w:szCs w:val="22"/>
          <w:lang w:val="lt-LT"/>
        </w:rPr>
      </w:pPr>
      <w:r w:rsidRPr="00065FC6">
        <w:rPr>
          <w:color w:val="000000"/>
          <w:sz w:val="22"/>
          <w:szCs w:val="22"/>
          <w:lang w:val="lt-LT"/>
        </w:rPr>
        <w:t xml:space="preserve">Informacijos nėra. </w:t>
      </w:r>
      <w:r w:rsidR="00D113F3">
        <w:rPr>
          <w:rStyle w:val="tlid-translation"/>
          <w:sz w:val="22"/>
          <w:szCs w:val="22"/>
          <w:lang w:val="lt-LT"/>
        </w:rPr>
        <w:t>Dėl šios priežasties</w:t>
      </w:r>
      <w:r w:rsidR="00D113F3" w:rsidRPr="00065FC6">
        <w:rPr>
          <w:rStyle w:val="tlid-translation"/>
          <w:sz w:val="22"/>
          <w:szCs w:val="22"/>
          <w:lang w:val="lt-LT"/>
        </w:rPr>
        <w:t xml:space="preserve"> </w:t>
      </w:r>
      <w:r w:rsidRPr="00065FC6">
        <w:rPr>
          <w:rStyle w:val="tlid-translation"/>
          <w:sz w:val="22"/>
          <w:szCs w:val="22"/>
          <w:lang w:val="lt-LT"/>
        </w:rPr>
        <w:t>vairuoti ar valdyti mechanizmus nerekomenduojama.</w:t>
      </w:r>
    </w:p>
    <w:p w14:paraId="301CE225" w14:textId="77777777" w:rsidR="00FF7972" w:rsidRPr="00065FC6" w:rsidRDefault="00FF7972" w:rsidP="00FF7972">
      <w:pPr>
        <w:autoSpaceDE w:val="0"/>
        <w:autoSpaceDN w:val="0"/>
        <w:adjustRightInd w:val="0"/>
        <w:rPr>
          <w:color w:val="000000"/>
          <w:sz w:val="22"/>
          <w:szCs w:val="22"/>
          <w:lang w:val="lt-LT"/>
        </w:rPr>
      </w:pPr>
    </w:p>
    <w:p w14:paraId="5F1C8460" w14:textId="77777777" w:rsidR="00FF7972" w:rsidRPr="00065FC6" w:rsidRDefault="00FF7972" w:rsidP="00FF7972">
      <w:pPr>
        <w:autoSpaceDE w:val="0"/>
        <w:autoSpaceDN w:val="0"/>
        <w:adjustRightInd w:val="0"/>
        <w:rPr>
          <w:rFonts w:eastAsia="TimesNewRoman"/>
          <w:sz w:val="22"/>
          <w:szCs w:val="22"/>
          <w:lang w:val="lt-LT" w:eastAsia="en-US"/>
        </w:rPr>
      </w:pPr>
      <w:bookmarkStart w:id="17" w:name="_Toc129243234"/>
      <w:bookmarkStart w:id="18" w:name="_Toc129243109"/>
      <w:r w:rsidRPr="00065FC6">
        <w:rPr>
          <w:b/>
          <w:kern w:val="28"/>
          <w:sz w:val="22"/>
          <w:szCs w:val="22"/>
          <w:lang w:val="lt-LT" w:eastAsia="en-US"/>
        </w:rPr>
        <w:t>4.8</w:t>
      </w:r>
      <w:r w:rsidRPr="00065FC6">
        <w:rPr>
          <w:b/>
          <w:kern w:val="28"/>
          <w:sz w:val="22"/>
          <w:szCs w:val="22"/>
          <w:lang w:val="lt-LT" w:eastAsia="en-US"/>
        </w:rPr>
        <w:tab/>
        <w:t>Nepageidaujamas poveikis</w:t>
      </w:r>
      <w:bookmarkEnd w:id="17"/>
      <w:bookmarkEnd w:id="18"/>
    </w:p>
    <w:p w14:paraId="640F3608" w14:textId="77777777" w:rsidR="0036209F" w:rsidRPr="00065FC6" w:rsidRDefault="0036209F" w:rsidP="00FF7972">
      <w:pPr>
        <w:outlineLvl w:val="0"/>
        <w:rPr>
          <w:sz w:val="22"/>
          <w:szCs w:val="22"/>
          <w:lang w:val="lt-LT"/>
        </w:rPr>
      </w:pPr>
    </w:p>
    <w:p w14:paraId="3698C4F9" w14:textId="77777777" w:rsidR="00892EB1" w:rsidRPr="00065FC6" w:rsidRDefault="00892EB1" w:rsidP="00C77E98">
      <w:pPr>
        <w:autoSpaceDE w:val="0"/>
        <w:autoSpaceDN w:val="0"/>
        <w:adjustRightInd w:val="0"/>
        <w:rPr>
          <w:color w:val="000000"/>
          <w:sz w:val="22"/>
          <w:szCs w:val="22"/>
          <w:lang w:val="lt-LT"/>
        </w:rPr>
      </w:pPr>
      <w:r w:rsidRPr="00065FC6">
        <w:rPr>
          <w:sz w:val="22"/>
          <w:szCs w:val="22"/>
          <w:lang w:val="lt-LT" w:eastAsia="en-US"/>
        </w:rPr>
        <w:t>2 lentelėje išvardytos nepageidaujamos reakcijos, kurių buvo patirta po gydymo noradrenalinu. Šie duomenys daugiausia sukaupti iš spontaninių pranešimų ir dėl problemų apskaičiuojant dažnį iš spontaninių pranešimų, išvardytų nepageidaujamų reakcijų dažnis yra nežinomas (negali būti apskaičiuotas pagal turimus duomenis). Kiekvienoje organų sistemų klasėje (OSK) nepageidaujamas poveikis pateikiamas mažėjančio dažnio tvarka</w:t>
      </w:r>
    </w:p>
    <w:p w14:paraId="1DC945CC" w14:textId="77777777" w:rsidR="004120E1" w:rsidRPr="00065FC6" w:rsidRDefault="004120E1" w:rsidP="00C77E98">
      <w:pPr>
        <w:autoSpaceDE w:val="0"/>
        <w:autoSpaceDN w:val="0"/>
        <w:adjustRightInd w:val="0"/>
        <w:rPr>
          <w:color w:val="000000"/>
          <w:sz w:val="22"/>
          <w:szCs w:val="22"/>
          <w:lang w:val="lt-LT"/>
        </w:rPr>
      </w:pPr>
    </w:p>
    <w:p w14:paraId="4D876592" w14:textId="77777777" w:rsidR="00FD5273" w:rsidRPr="00065FC6" w:rsidRDefault="00396AC2" w:rsidP="00C77E98">
      <w:pPr>
        <w:autoSpaceDE w:val="0"/>
        <w:autoSpaceDN w:val="0"/>
        <w:adjustRightInd w:val="0"/>
        <w:rPr>
          <w:color w:val="000000"/>
          <w:sz w:val="22"/>
          <w:szCs w:val="22"/>
          <w:lang w:val="lt-LT"/>
        </w:rPr>
      </w:pPr>
      <w:r w:rsidRPr="00065FC6">
        <w:rPr>
          <w:i/>
          <w:sz w:val="22"/>
          <w:szCs w:val="22"/>
          <w:lang w:val="lt-LT" w:eastAsia="en-US"/>
        </w:rPr>
        <w:t>2</w:t>
      </w:r>
      <w:r w:rsidR="00723D82">
        <w:rPr>
          <w:i/>
          <w:sz w:val="22"/>
          <w:szCs w:val="22"/>
          <w:lang w:val="lt-LT" w:eastAsia="en-US"/>
        </w:rPr>
        <w:t> </w:t>
      </w:r>
      <w:r w:rsidRPr="00065FC6">
        <w:rPr>
          <w:i/>
          <w:sz w:val="22"/>
          <w:szCs w:val="22"/>
          <w:lang w:val="lt-LT" w:eastAsia="en-US"/>
        </w:rPr>
        <w:t>lentelė.</w:t>
      </w:r>
      <w:r w:rsidRPr="00065FC6">
        <w:rPr>
          <w:i/>
          <w:sz w:val="22"/>
          <w:szCs w:val="22"/>
          <w:lang w:val="lt-LT" w:eastAsia="en-US"/>
        </w:rPr>
        <w:tab/>
      </w:r>
      <w:r w:rsidRPr="00065FC6">
        <w:rPr>
          <w:sz w:val="22"/>
          <w:szCs w:val="22"/>
          <w:lang w:val="lt-LT" w:eastAsia="en-US"/>
        </w:rPr>
        <w:t>Nepageidaujamos reakcijos į noradrenaliną spontaninių pranešimų duomenimis</w:t>
      </w:r>
    </w:p>
    <w:p w14:paraId="5E50704C" w14:textId="77777777" w:rsidR="00FD5273" w:rsidRPr="00065FC6" w:rsidRDefault="00FD5273" w:rsidP="00C77E98">
      <w:pPr>
        <w:autoSpaceDE w:val="0"/>
        <w:autoSpaceDN w:val="0"/>
        <w:adjustRightInd w:val="0"/>
        <w:rPr>
          <w:color w:val="00000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10"/>
      </w:tblGrid>
      <w:tr w:rsidR="00396AC2" w:rsidRPr="00065FC6" w14:paraId="3B109AF5" w14:textId="77777777" w:rsidTr="00191123">
        <w:tc>
          <w:tcPr>
            <w:tcW w:w="3686" w:type="dxa"/>
            <w:shd w:val="clear" w:color="auto" w:fill="auto"/>
          </w:tcPr>
          <w:p w14:paraId="4EF100C8" w14:textId="77777777" w:rsidR="00396AC2" w:rsidRPr="00065FC6" w:rsidRDefault="00396AC2" w:rsidP="00396AC2">
            <w:pPr>
              <w:rPr>
                <w:b/>
                <w:noProof/>
                <w:sz w:val="22"/>
                <w:szCs w:val="22"/>
                <w:lang w:val="lt-LT"/>
              </w:rPr>
            </w:pPr>
            <w:r w:rsidRPr="00065FC6">
              <w:rPr>
                <w:b/>
                <w:sz w:val="22"/>
                <w:szCs w:val="22"/>
                <w:lang w:val="lt-LT"/>
              </w:rPr>
              <w:t>Organų sistemų klasė</w:t>
            </w:r>
          </w:p>
        </w:tc>
        <w:tc>
          <w:tcPr>
            <w:tcW w:w="5210" w:type="dxa"/>
            <w:shd w:val="clear" w:color="auto" w:fill="auto"/>
          </w:tcPr>
          <w:p w14:paraId="0EB7C516" w14:textId="77777777" w:rsidR="00396AC2" w:rsidRPr="00065FC6" w:rsidRDefault="00396AC2" w:rsidP="00396AC2">
            <w:pPr>
              <w:rPr>
                <w:b/>
                <w:noProof/>
                <w:sz w:val="22"/>
                <w:szCs w:val="22"/>
                <w:lang w:val="lt-LT"/>
              </w:rPr>
            </w:pPr>
            <w:r w:rsidRPr="00065FC6">
              <w:rPr>
                <w:b/>
                <w:sz w:val="22"/>
                <w:szCs w:val="22"/>
                <w:lang w:val="lt-LT"/>
              </w:rPr>
              <w:t>Nepageidaujamas poveikis</w:t>
            </w:r>
          </w:p>
        </w:tc>
      </w:tr>
      <w:tr w:rsidR="00396AC2" w:rsidRPr="00065FC6" w14:paraId="6F01AA54" w14:textId="77777777" w:rsidTr="00191123">
        <w:tc>
          <w:tcPr>
            <w:tcW w:w="3686" w:type="dxa"/>
            <w:shd w:val="clear" w:color="auto" w:fill="auto"/>
          </w:tcPr>
          <w:p w14:paraId="07158B2A" w14:textId="77777777" w:rsidR="00396AC2" w:rsidRPr="00065FC6" w:rsidRDefault="00396AC2" w:rsidP="00396AC2">
            <w:pPr>
              <w:pStyle w:val="prastasiniatinklio"/>
              <w:spacing w:before="0" w:after="0"/>
              <w:rPr>
                <w:rFonts w:ascii="Times New Roman" w:hAnsi="Times New Roman"/>
                <w:color w:val="auto"/>
                <w:sz w:val="22"/>
                <w:szCs w:val="22"/>
                <w:lang w:val="lt-LT" w:eastAsia="en-US"/>
              </w:rPr>
            </w:pPr>
            <w:r w:rsidRPr="00065FC6">
              <w:rPr>
                <w:rFonts w:ascii="Times New Roman" w:hAnsi="Times New Roman"/>
                <w:color w:val="auto"/>
                <w:sz w:val="22"/>
                <w:szCs w:val="22"/>
                <w:lang w:val="lt-LT" w:eastAsia="en-US"/>
              </w:rPr>
              <w:t>Psichikos sutrikimai</w:t>
            </w:r>
          </w:p>
        </w:tc>
        <w:tc>
          <w:tcPr>
            <w:tcW w:w="5210" w:type="dxa"/>
            <w:shd w:val="clear" w:color="auto" w:fill="auto"/>
          </w:tcPr>
          <w:p w14:paraId="60887BC9" w14:textId="77777777" w:rsidR="00396AC2" w:rsidRPr="00065FC6" w:rsidRDefault="00396AC2" w:rsidP="00396AC2">
            <w:pPr>
              <w:autoSpaceDE w:val="0"/>
              <w:autoSpaceDN w:val="0"/>
              <w:adjustRightInd w:val="0"/>
              <w:spacing w:before="40" w:after="40"/>
              <w:rPr>
                <w:color w:val="000000"/>
                <w:sz w:val="22"/>
                <w:szCs w:val="22"/>
                <w:lang w:val="lt-LT"/>
              </w:rPr>
            </w:pPr>
            <w:r w:rsidRPr="00065FC6">
              <w:rPr>
                <w:sz w:val="22"/>
                <w:szCs w:val="22"/>
                <w:lang w:val="lt-LT"/>
              </w:rPr>
              <w:t>Nerimas</w:t>
            </w:r>
            <w:r w:rsidRPr="00065FC6">
              <w:rPr>
                <w:sz w:val="22"/>
                <w:szCs w:val="22"/>
                <w:lang w:val="lt-LT" w:eastAsia="en-US"/>
              </w:rPr>
              <w:t xml:space="preserve">, </w:t>
            </w:r>
            <w:r w:rsidRPr="00065FC6">
              <w:rPr>
                <w:sz w:val="22"/>
                <w:szCs w:val="22"/>
                <w:lang w:val="lt-LT"/>
              </w:rPr>
              <w:t>nemiga, sumišimas, silpnumas, psichozės būsena</w:t>
            </w:r>
          </w:p>
        </w:tc>
      </w:tr>
      <w:tr w:rsidR="00396AC2" w:rsidRPr="00065FC6" w14:paraId="63869975" w14:textId="77777777" w:rsidTr="00191123">
        <w:tc>
          <w:tcPr>
            <w:tcW w:w="3686" w:type="dxa"/>
            <w:shd w:val="clear" w:color="auto" w:fill="auto"/>
          </w:tcPr>
          <w:p w14:paraId="2DF05054" w14:textId="77777777" w:rsidR="00396AC2" w:rsidRPr="00065FC6" w:rsidRDefault="00396AC2" w:rsidP="00396AC2">
            <w:pPr>
              <w:pStyle w:val="prastasiniatinklio"/>
              <w:spacing w:before="0" w:after="0"/>
              <w:rPr>
                <w:rFonts w:ascii="Times New Roman" w:hAnsi="Times New Roman"/>
                <w:color w:val="auto"/>
                <w:sz w:val="22"/>
                <w:szCs w:val="22"/>
                <w:lang w:val="lt-LT" w:eastAsia="en-US"/>
              </w:rPr>
            </w:pPr>
            <w:r w:rsidRPr="00065FC6">
              <w:rPr>
                <w:rFonts w:ascii="Times New Roman" w:hAnsi="Times New Roman"/>
                <w:color w:val="auto"/>
                <w:sz w:val="22"/>
                <w:szCs w:val="22"/>
                <w:lang w:val="lt-LT" w:eastAsia="en-US"/>
              </w:rPr>
              <w:t>Nervų sistemos sutrikimai</w:t>
            </w:r>
          </w:p>
        </w:tc>
        <w:tc>
          <w:tcPr>
            <w:tcW w:w="5210" w:type="dxa"/>
            <w:shd w:val="clear" w:color="auto" w:fill="auto"/>
          </w:tcPr>
          <w:p w14:paraId="77466B12" w14:textId="77777777" w:rsidR="00396AC2" w:rsidRPr="00065FC6" w:rsidRDefault="00396AC2" w:rsidP="00396AC2">
            <w:pPr>
              <w:autoSpaceDE w:val="0"/>
              <w:autoSpaceDN w:val="0"/>
              <w:adjustRightInd w:val="0"/>
              <w:spacing w:before="40" w:after="40"/>
              <w:rPr>
                <w:color w:val="000000"/>
                <w:sz w:val="22"/>
                <w:szCs w:val="22"/>
                <w:lang w:val="lt-LT"/>
              </w:rPr>
            </w:pPr>
            <w:r w:rsidRPr="00065FC6">
              <w:rPr>
                <w:rFonts w:eastAsia="Calibri"/>
                <w:color w:val="000000"/>
                <w:sz w:val="22"/>
                <w:szCs w:val="22"/>
                <w:lang w:val="lt-LT" w:eastAsia="en-US"/>
              </w:rPr>
              <w:t>Praeinantis galvos skausmas</w:t>
            </w:r>
            <w:r w:rsidRPr="00065FC6">
              <w:rPr>
                <w:sz w:val="22"/>
                <w:szCs w:val="22"/>
                <w:lang w:val="lt-LT"/>
              </w:rPr>
              <w:t>, drebulys</w:t>
            </w:r>
          </w:p>
        </w:tc>
      </w:tr>
      <w:tr w:rsidR="00D25927" w:rsidRPr="00065FC6" w14:paraId="21859CFB" w14:textId="77777777" w:rsidTr="00191123">
        <w:tc>
          <w:tcPr>
            <w:tcW w:w="3686" w:type="dxa"/>
            <w:shd w:val="clear" w:color="auto" w:fill="auto"/>
          </w:tcPr>
          <w:p w14:paraId="3DBA0A86" w14:textId="77777777" w:rsidR="00D25927" w:rsidRPr="00065FC6" w:rsidRDefault="00D25927" w:rsidP="00D25927">
            <w:pPr>
              <w:tabs>
                <w:tab w:val="left" w:pos="567"/>
              </w:tabs>
              <w:rPr>
                <w:sz w:val="22"/>
                <w:szCs w:val="22"/>
                <w:lang w:val="lt-LT" w:eastAsia="en-US"/>
              </w:rPr>
            </w:pPr>
            <w:r w:rsidRPr="00065FC6">
              <w:rPr>
                <w:sz w:val="22"/>
                <w:szCs w:val="22"/>
                <w:lang w:val="lt-LT" w:eastAsia="en-US"/>
              </w:rPr>
              <w:lastRenderedPageBreak/>
              <w:t>Akių sutrikimai</w:t>
            </w:r>
          </w:p>
        </w:tc>
        <w:tc>
          <w:tcPr>
            <w:tcW w:w="5210" w:type="dxa"/>
            <w:shd w:val="clear" w:color="auto" w:fill="auto"/>
          </w:tcPr>
          <w:p w14:paraId="25329B89" w14:textId="77777777" w:rsidR="00D25927" w:rsidRPr="00065FC6" w:rsidRDefault="00D25927" w:rsidP="00D25927">
            <w:pPr>
              <w:rPr>
                <w:sz w:val="22"/>
                <w:szCs w:val="22"/>
                <w:lang w:val="lt-LT" w:eastAsia="en-US"/>
              </w:rPr>
            </w:pPr>
            <w:r w:rsidRPr="00065FC6">
              <w:rPr>
                <w:sz w:val="22"/>
                <w:szCs w:val="22"/>
                <w:lang w:val="lt-LT" w:eastAsia="en-US"/>
              </w:rPr>
              <w:t>Ūminė glaukoma (labai dažna pacientams, kuriems anatominiu požiūriu būdingas polinkis į rainelės ir ragenos kampo užsidarymą).</w:t>
            </w:r>
          </w:p>
        </w:tc>
      </w:tr>
      <w:tr w:rsidR="00A359D0" w:rsidRPr="00065FC6" w14:paraId="703D7985" w14:textId="77777777" w:rsidTr="00191123">
        <w:tc>
          <w:tcPr>
            <w:tcW w:w="3686" w:type="dxa"/>
            <w:shd w:val="clear" w:color="auto" w:fill="auto"/>
          </w:tcPr>
          <w:p w14:paraId="1DE4043B" w14:textId="77777777" w:rsidR="00A359D0" w:rsidRPr="00065FC6" w:rsidRDefault="00396AC2" w:rsidP="00C77E98">
            <w:pPr>
              <w:tabs>
                <w:tab w:val="left" w:pos="2843"/>
              </w:tabs>
              <w:autoSpaceDE w:val="0"/>
              <w:autoSpaceDN w:val="0"/>
              <w:adjustRightInd w:val="0"/>
              <w:spacing w:before="40" w:after="40"/>
              <w:rPr>
                <w:color w:val="000000"/>
                <w:sz w:val="22"/>
                <w:szCs w:val="22"/>
                <w:lang w:val="lt-LT"/>
              </w:rPr>
            </w:pPr>
            <w:r w:rsidRPr="00065FC6">
              <w:rPr>
                <w:sz w:val="22"/>
                <w:szCs w:val="22"/>
                <w:lang w:val="lt-LT"/>
              </w:rPr>
              <w:t>Širdies sutrikimai</w:t>
            </w:r>
          </w:p>
        </w:tc>
        <w:tc>
          <w:tcPr>
            <w:tcW w:w="5210" w:type="dxa"/>
            <w:shd w:val="clear" w:color="auto" w:fill="auto"/>
          </w:tcPr>
          <w:p w14:paraId="4F830401" w14:textId="77777777" w:rsidR="00A359D0" w:rsidRPr="00065FC6" w:rsidRDefault="00396AC2" w:rsidP="00396AC2">
            <w:pPr>
              <w:autoSpaceDE w:val="0"/>
              <w:autoSpaceDN w:val="0"/>
              <w:adjustRightInd w:val="0"/>
              <w:spacing w:before="40" w:after="40"/>
              <w:rPr>
                <w:color w:val="000000"/>
                <w:sz w:val="22"/>
                <w:szCs w:val="22"/>
                <w:lang w:val="lt-LT"/>
              </w:rPr>
            </w:pPr>
            <w:r w:rsidRPr="00065FC6">
              <w:rPr>
                <w:rFonts w:eastAsia="Calibri"/>
                <w:color w:val="000000"/>
                <w:sz w:val="22"/>
                <w:szCs w:val="22"/>
                <w:lang w:val="lt-LT" w:eastAsia="en-US"/>
              </w:rPr>
              <w:t>Bradikardija</w:t>
            </w:r>
            <w:r w:rsidRPr="00065FC6">
              <w:rPr>
                <w:rFonts w:eastAsia="Calibri"/>
                <w:color w:val="000000"/>
                <w:sz w:val="22"/>
                <w:szCs w:val="22"/>
                <w:vertAlign w:val="superscript"/>
                <w:lang w:val="lt-LT" w:eastAsia="en-US"/>
              </w:rPr>
              <w:t>1</w:t>
            </w:r>
            <w:r w:rsidRPr="00065FC6">
              <w:rPr>
                <w:rFonts w:eastAsia="Calibri"/>
                <w:color w:val="000000"/>
                <w:sz w:val="22"/>
                <w:szCs w:val="22"/>
                <w:lang w:val="lt-LT" w:eastAsia="en-US"/>
              </w:rPr>
              <w:t>, aritmija</w:t>
            </w:r>
            <w:r w:rsidR="0018538F">
              <w:rPr>
                <w:rFonts w:eastAsia="Calibri"/>
                <w:color w:val="000000"/>
                <w:sz w:val="22"/>
                <w:szCs w:val="22"/>
                <w:lang w:val="lt-LT" w:eastAsia="en-US"/>
              </w:rPr>
              <w:t xml:space="preserve"> (žr. </w:t>
            </w:r>
            <w:r w:rsidR="0018538F">
              <w:rPr>
                <w:rFonts w:eastAsia="Calibri"/>
                <w:color w:val="000000"/>
                <w:sz w:val="22"/>
                <w:szCs w:val="22"/>
                <w:lang w:val="en-US" w:eastAsia="en-US"/>
              </w:rPr>
              <w:t>4.4 skyri</w:t>
            </w:r>
            <w:r w:rsidR="0018538F">
              <w:rPr>
                <w:rFonts w:eastAsia="Calibri"/>
                <w:color w:val="000000"/>
                <w:sz w:val="22"/>
                <w:szCs w:val="22"/>
                <w:lang w:val="lt-LT" w:eastAsia="en-US"/>
              </w:rPr>
              <w:t>ų)</w:t>
            </w:r>
            <w:r w:rsidRPr="00065FC6">
              <w:rPr>
                <w:rFonts w:eastAsia="Calibri"/>
                <w:color w:val="000000"/>
                <w:sz w:val="22"/>
                <w:szCs w:val="22"/>
                <w:lang w:val="lt-LT" w:eastAsia="en-US"/>
              </w:rPr>
              <w:t xml:space="preserve">, elektrokardiogramos pokyčiai, tachikardija, kardiogeninis šokas, stresinė kardiomiopatija, </w:t>
            </w:r>
            <w:r w:rsidRPr="00065FC6">
              <w:rPr>
                <w:sz w:val="22"/>
                <w:szCs w:val="22"/>
                <w:lang w:val="lt-LT"/>
              </w:rPr>
              <w:t>palpitacijos, padidėjęs širdies raumens kontraktiliškumas dėl beta</w:t>
            </w:r>
            <w:r w:rsidRPr="00065FC6">
              <w:rPr>
                <w:sz w:val="22"/>
                <w:szCs w:val="22"/>
                <w:lang w:val="lt-LT"/>
              </w:rPr>
              <w:noBreakHyphen/>
              <w:t>adrenerginio poveikio šird</w:t>
            </w:r>
            <w:r w:rsidR="00104FB9">
              <w:rPr>
                <w:sz w:val="22"/>
                <w:szCs w:val="22"/>
                <w:lang w:val="lt-LT"/>
              </w:rPr>
              <w:t>žiai</w:t>
            </w:r>
            <w:r w:rsidRPr="00065FC6">
              <w:rPr>
                <w:sz w:val="22"/>
                <w:szCs w:val="22"/>
                <w:lang w:val="lt-LT"/>
              </w:rPr>
              <w:t xml:space="preserve"> (inotropinio ir chronotropinio), ūminis širdies nepakankamumas</w:t>
            </w:r>
          </w:p>
        </w:tc>
      </w:tr>
      <w:tr w:rsidR="00A359D0" w:rsidRPr="00065FC6" w14:paraId="2B323EE3" w14:textId="77777777" w:rsidTr="00191123">
        <w:tc>
          <w:tcPr>
            <w:tcW w:w="3686" w:type="dxa"/>
            <w:shd w:val="clear" w:color="auto" w:fill="auto"/>
          </w:tcPr>
          <w:p w14:paraId="016BD762" w14:textId="77777777" w:rsidR="00A359D0"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Kraujagyslių sutrikimai</w:t>
            </w:r>
          </w:p>
        </w:tc>
        <w:tc>
          <w:tcPr>
            <w:tcW w:w="5210" w:type="dxa"/>
            <w:shd w:val="clear" w:color="auto" w:fill="auto"/>
          </w:tcPr>
          <w:p w14:paraId="21328C04" w14:textId="77777777" w:rsidR="00A359D0" w:rsidRPr="00065FC6" w:rsidRDefault="007711F8" w:rsidP="00335A95">
            <w:pPr>
              <w:tabs>
                <w:tab w:val="left" w:pos="2843"/>
              </w:tabs>
              <w:autoSpaceDE w:val="0"/>
              <w:autoSpaceDN w:val="0"/>
              <w:adjustRightInd w:val="0"/>
              <w:spacing w:before="40" w:after="40"/>
              <w:rPr>
                <w:sz w:val="22"/>
                <w:szCs w:val="22"/>
                <w:lang w:val="lt-LT"/>
              </w:rPr>
            </w:pPr>
            <w:r w:rsidRPr="00065FC6">
              <w:rPr>
                <w:sz w:val="22"/>
                <w:szCs w:val="22"/>
                <w:lang w:val="lt-LT"/>
              </w:rPr>
              <w:t>Hipertenzija</w:t>
            </w:r>
            <w:r w:rsidR="00F84BFD">
              <w:rPr>
                <w:sz w:val="22"/>
                <w:szCs w:val="22"/>
                <w:lang w:val="lt-LT"/>
              </w:rPr>
              <w:t xml:space="preserve"> </w:t>
            </w:r>
            <w:r w:rsidR="00F84BFD">
              <w:t>(</w:t>
            </w:r>
            <w:r w:rsidR="00F84BFD" w:rsidRPr="00065FC6">
              <w:rPr>
                <w:sz w:val="22"/>
                <w:szCs w:val="22"/>
                <w:lang w:val="lt-LT"/>
              </w:rPr>
              <w:t>žr. 4.4 skyrių)</w:t>
            </w:r>
            <w:r w:rsidRPr="00065FC6">
              <w:rPr>
                <w:sz w:val="22"/>
                <w:szCs w:val="22"/>
                <w:lang w:val="lt-LT"/>
              </w:rPr>
              <w:t>, periferinė išemija</w:t>
            </w:r>
            <w:r w:rsidRPr="00335A95">
              <w:rPr>
                <w:sz w:val="22"/>
                <w:szCs w:val="22"/>
                <w:vertAlign w:val="superscript"/>
                <w:lang w:val="lt-LT"/>
              </w:rPr>
              <w:t>2</w:t>
            </w:r>
            <w:r w:rsidRPr="00065FC6">
              <w:rPr>
                <w:sz w:val="22"/>
                <w:szCs w:val="22"/>
                <w:lang w:val="lt-LT"/>
              </w:rPr>
              <w:t xml:space="preserve">, įskaitant galūnių gangreną, plazmos tūrio sumažėjimas </w:t>
            </w:r>
            <w:r w:rsidR="00335A95">
              <w:rPr>
                <w:sz w:val="22"/>
                <w:szCs w:val="22"/>
                <w:lang w:val="lt-LT"/>
              </w:rPr>
              <w:t>ilgalaikio</w:t>
            </w:r>
            <w:r w:rsidRPr="00065FC6">
              <w:rPr>
                <w:sz w:val="22"/>
                <w:szCs w:val="22"/>
                <w:lang w:val="lt-LT"/>
              </w:rPr>
              <w:t xml:space="preserve"> vartojimo metu</w:t>
            </w:r>
          </w:p>
        </w:tc>
      </w:tr>
      <w:tr w:rsidR="00A359D0" w:rsidRPr="00065FC6" w14:paraId="27DC41D7" w14:textId="77777777" w:rsidTr="00191123">
        <w:tc>
          <w:tcPr>
            <w:tcW w:w="3686" w:type="dxa"/>
            <w:shd w:val="clear" w:color="auto" w:fill="auto"/>
          </w:tcPr>
          <w:p w14:paraId="41A349BE" w14:textId="77777777" w:rsidR="00A359D0"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Kvėpavimo sistemos, krūtinės ląstos ir tarpuplaučio sutrikimai</w:t>
            </w:r>
          </w:p>
        </w:tc>
        <w:tc>
          <w:tcPr>
            <w:tcW w:w="5210" w:type="dxa"/>
            <w:shd w:val="clear" w:color="auto" w:fill="auto"/>
          </w:tcPr>
          <w:p w14:paraId="3050D3DB" w14:textId="77777777" w:rsidR="00A359D0"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Dusulys</w:t>
            </w:r>
            <w:r w:rsidR="00D00849" w:rsidRPr="00065FC6">
              <w:rPr>
                <w:sz w:val="22"/>
                <w:szCs w:val="22"/>
                <w:lang w:val="lt-LT"/>
              </w:rPr>
              <w:t xml:space="preserve">, </w:t>
            </w:r>
            <w:r w:rsidRPr="00065FC6">
              <w:rPr>
                <w:sz w:val="22"/>
                <w:szCs w:val="22"/>
                <w:lang w:val="lt-LT"/>
              </w:rPr>
              <w:t>kvėpavimo nepakankamumas ar apsunkintas kvėpavimas</w:t>
            </w:r>
          </w:p>
        </w:tc>
      </w:tr>
      <w:tr w:rsidR="00D00849" w:rsidRPr="00065FC6" w14:paraId="170B4AC9" w14:textId="77777777" w:rsidTr="00191123">
        <w:tc>
          <w:tcPr>
            <w:tcW w:w="3686" w:type="dxa"/>
            <w:shd w:val="clear" w:color="auto" w:fill="auto"/>
          </w:tcPr>
          <w:p w14:paraId="47D6A14F" w14:textId="77777777" w:rsidR="00D00849"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Virškinimo trakto sutrikimai</w:t>
            </w:r>
          </w:p>
        </w:tc>
        <w:tc>
          <w:tcPr>
            <w:tcW w:w="5210" w:type="dxa"/>
            <w:shd w:val="clear" w:color="auto" w:fill="auto"/>
          </w:tcPr>
          <w:p w14:paraId="0FF72320" w14:textId="77777777" w:rsidR="00D00849"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Pykinimas</w:t>
            </w:r>
            <w:r w:rsidR="00D00849" w:rsidRPr="00065FC6">
              <w:rPr>
                <w:sz w:val="22"/>
                <w:szCs w:val="22"/>
                <w:lang w:val="lt-LT"/>
              </w:rPr>
              <w:t xml:space="preserve">, </w:t>
            </w:r>
            <w:r w:rsidRPr="00065FC6">
              <w:rPr>
                <w:sz w:val="22"/>
                <w:szCs w:val="22"/>
                <w:lang w:val="lt-LT"/>
              </w:rPr>
              <w:t>vėmimas</w:t>
            </w:r>
          </w:p>
        </w:tc>
      </w:tr>
      <w:tr w:rsidR="007711F8" w:rsidRPr="00065FC6" w14:paraId="695E1212" w14:textId="77777777" w:rsidTr="00191123">
        <w:tc>
          <w:tcPr>
            <w:tcW w:w="3686" w:type="dxa"/>
            <w:shd w:val="clear" w:color="auto" w:fill="auto"/>
          </w:tcPr>
          <w:p w14:paraId="2740B16D"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Odos ir poodinio audinio sutrikimai</w:t>
            </w:r>
          </w:p>
        </w:tc>
        <w:tc>
          <w:tcPr>
            <w:tcW w:w="5210" w:type="dxa"/>
            <w:shd w:val="clear" w:color="auto" w:fill="auto"/>
          </w:tcPr>
          <w:p w14:paraId="77E3631C"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 xml:space="preserve">Blyškumas, odos randėjimas, melsva odos spalva, karščio pylimas ar odos paraudimas, odos išbėrimas, dilgėlinė ar </w:t>
            </w:r>
            <w:r w:rsidR="007D562A">
              <w:rPr>
                <w:sz w:val="22"/>
                <w:szCs w:val="22"/>
                <w:lang w:val="lt-LT"/>
              </w:rPr>
              <w:t>niežulys</w:t>
            </w:r>
          </w:p>
        </w:tc>
      </w:tr>
      <w:tr w:rsidR="007711F8" w:rsidRPr="00065FC6" w14:paraId="0DC19B6B" w14:textId="77777777" w:rsidTr="00191123">
        <w:tc>
          <w:tcPr>
            <w:tcW w:w="3686" w:type="dxa"/>
            <w:shd w:val="clear" w:color="auto" w:fill="auto"/>
          </w:tcPr>
          <w:p w14:paraId="58E821C4"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Inkstų ir šlapimo takų sutrikimai</w:t>
            </w:r>
          </w:p>
        </w:tc>
        <w:tc>
          <w:tcPr>
            <w:tcW w:w="5210" w:type="dxa"/>
            <w:shd w:val="clear" w:color="auto" w:fill="auto"/>
          </w:tcPr>
          <w:p w14:paraId="5C644540"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Šlapimo susilaikymas</w:t>
            </w:r>
          </w:p>
        </w:tc>
      </w:tr>
      <w:tr w:rsidR="007711F8" w:rsidRPr="00065FC6" w14:paraId="704DA295" w14:textId="77777777" w:rsidTr="00191123">
        <w:tc>
          <w:tcPr>
            <w:tcW w:w="3686" w:type="dxa"/>
            <w:shd w:val="clear" w:color="auto" w:fill="auto"/>
          </w:tcPr>
          <w:p w14:paraId="57741250"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Bendrieji sutrikimai ir vartojimo vietos pažeidimai</w:t>
            </w:r>
          </w:p>
        </w:tc>
        <w:tc>
          <w:tcPr>
            <w:tcW w:w="5210" w:type="dxa"/>
            <w:shd w:val="clear" w:color="auto" w:fill="auto"/>
          </w:tcPr>
          <w:p w14:paraId="1AEF7AFB" w14:textId="77777777" w:rsidR="007711F8" w:rsidRPr="00065FC6" w:rsidRDefault="007711F8" w:rsidP="007711F8">
            <w:pPr>
              <w:tabs>
                <w:tab w:val="left" w:pos="2843"/>
              </w:tabs>
              <w:autoSpaceDE w:val="0"/>
              <w:autoSpaceDN w:val="0"/>
              <w:adjustRightInd w:val="0"/>
              <w:spacing w:before="40" w:after="40"/>
              <w:rPr>
                <w:sz w:val="22"/>
                <w:szCs w:val="22"/>
                <w:lang w:val="lt-LT"/>
              </w:rPr>
            </w:pPr>
            <w:r w:rsidRPr="00065FC6">
              <w:rPr>
                <w:sz w:val="22"/>
                <w:szCs w:val="22"/>
                <w:lang w:val="lt-LT"/>
              </w:rPr>
              <w:t>Ekstravazacija, injekcijos vietos nekrozė</w:t>
            </w:r>
          </w:p>
        </w:tc>
      </w:tr>
    </w:tbl>
    <w:p w14:paraId="6D631F31" w14:textId="77777777" w:rsidR="00B708E2" w:rsidRPr="00065FC6" w:rsidRDefault="00FD5273" w:rsidP="00B708E2">
      <w:pPr>
        <w:rPr>
          <w:sz w:val="22"/>
          <w:szCs w:val="22"/>
          <w:lang w:val="lt-LT" w:eastAsia="en-US"/>
        </w:rPr>
      </w:pPr>
      <w:r w:rsidRPr="00065FC6">
        <w:rPr>
          <w:color w:val="000000"/>
          <w:sz w:val="22"/>
          <w:szCs w:val="22"/>
          <w:vertAlign w:val="superscript"/>
          <w:lang w:val="lt-LT"/>
        </w:rPr>
        <w:t>1</w:t>
      </w:r>
      <w:r w:rsidR="00F84BFD">
        <w:rPr>
          <w:i/>
          <w:sz w:val="22"/>
          <w:szCs w:val="22"/>
          <w:lang w:val="lt-LT" w:eastAsia="en-US"/>
        </w:rPr>
        <w:t> </w:t>
      </w:r>
      <w:r w:rsidR="00B708E2" w:rsidRPr="00065FC6">
        <w:rPr>
          <w:sz w:val="22"/>
          <w:szCs w:val="22"/>
          <w:lang w:val="lt-LT" w:eastAsia="en-US"/>
        </w:rPr>
        <w:t>Bradikardija, tikriausiai kaip refleksas dėl kraujospūdžio padidėjimo</w:t>
      </w:r>
    </w:p>
    <w:p w14:paraId="0EB09EC1" w14:textId="77777777" w:rsidR="00FD5273" w:rsidRPr="00065FC6" w:rsidRDefault="00B708E2" w:rsidP="00B708E2">
      <w:pPr>
        <w:autoSpaceDE w:val="0"/>
        <w:autoSpaceDN w:val="0"/>
        <w:adjustRightInd w:val="0"/>
        <w:rPr>
          <w:color w:val="000000"/>
          <w:sz w:val="22"/>
          <w:szCs w:val="22"/>
          <w:lang w:val="lt-LT"/>
        </w:rPr>
      </w:pPr>
      <w:r w:rsidRPr="00065FC6">
        <w:rPr>
          <w:sz w:val="22"/>
          <w:szCs w:val="22"/>
          <w:vertAlign w:val="superscript"/>
          <w:lang w:val="lt-LT" w:eastAsia="en-US"/>
        </w:rPr>
        <w:t>2</w:t>
      </w:r>
      <w:r w:rsidR="00F84BFD">
        <w:rPr>
          <w:i/>
          <w:sz w:val="22"/>
          <w:szCs w:val="22"/>
          <w:lang w:val="lt-LT" w:eastAsia="en-US"/>
        </w:rPr>
        <w:t> </w:t>
      </w:r>
      <w:r w:rsidRPr="00065FC6">
        <w:rPr>
          <w:sz w:val="22"/>
          <w:szCs w:val="22"/>
          <w:lang w:val="lt-LT" w:eastAsia="en-US"/>
        </w:rPr>
        <w:t>Išemija dėl stipraus kraujagysles sutraukiančio poveikio ir audinių hipoksijos</w:t>
      </w:r>
    </w:p>
    <w:p w14:paraId="28C700A5" w14:textId="77777777" w:rsidR="00B708E2" w:rsidRPr="00065FC6" w:rsidRDefault="00B708E2" w:rsidP="00C77E98">
      <w:pPr>
        <w:autoSpaceDE w:val="0"/>
        <w:autoSpaceDN w:val="0"/>
        <w:adjustRightInd w:val="0"/>
        <w:rPr>
          <w:color w:val="000000"/>
          <w:sz w:val="22"/>
          <w:szCs w:val="22"/>
          <w:lang w:val="lt-LT"/>
        </w:rPr>
      </w:pPr>
    </w:p>
    <w:p w14:paraId="75708C0F" w14:textId="77777777" w:rsidR="00FD5273" w:rsidRPr="00065FC6" w:rsidRDefault="00B708E2" w:rsidP="00C77E98">
      <w:pPr>
        <w:autoSpaceDE w:val="0"/>
        <w:autoSpaceDN w:val="0"/>
        <w:adjustRightInd w:val="0"/>
        <w:rPr>
          <w:color w:val="000000"/>
          <w:sz w:val="22"/>
          <w:szCs w:val="22"/>
          <w:lang w:val="lt-LT"/>
        </w:rPr>
      </w:pPr>
      <w:r w:rsidRPr="00065FC6">
        <w:rPr>
          <w:rStyle w:val="tlid-translation"/>
          <w:sz w:val="22"/>
          <w:szCs w:val="22"/>
          <w:lang w:val="lt-LT"/>
        </w:rPr>
        <w:t>Gali atsirasti hipertenzija, kuri gali būti susijusi su bradikardija, taip pat galvos skausmu ir periferine išemija, įskaitant galūnių gangreną</w:t>
      </w:r>
      <w:r w:rsidR="00FD5273" w:rsidRPr="00065FC6">
        <w:rPr>
          <w:color w:val="000000"/>
          <w:sz w:val="22"/>
          <w:szCs w:val="22"/>
          <w:lang w:val="lt-LT"/>
        </w:rPr>
        <w:t>.</w:t>
      </w:r>
    </w:p>
    <w:p w14:paraId="79BA1EA5" w14:textId="77777777" w:rsidR="00FD5273" w:rsidRPr="00065FC6" w:rsidRDefault="00FD5273" w:rsidP="00C77E98">
      <w:pPr>
        <w:autoSpaceDE w:val="0"/>
        <w:autoSpaceDN w:val="0"/>
        <w:adjustRightInd w:val="0"/>
        <w:rPr>
          <w:color w:val="000000"/>
          <w:sz w:val="22"/>
          <w:szCs w:val="22"/>
          <w:lang w:val="lt-LT"/>
        </w:rPr>
      </w:pPr>
    </w:p>
    <w:p w14:paraId="7436A23D" w14:textId="77777777" w:rsidR="00B708E2" w:rsidRPr="00065FC6" w:rsidRDefault="00B708E2" w:rsidP="00B708E2">
      <w:pPr>
        <w:rPr>
          <w:sz w:val="22"/>
          <w:szCs w:val="22"/>
          <w:lang w:val="lt-LT"/>
        </w:rPr>
      </w:pPr>
      <w:r w:rsidRPr="00065FC6">
        <w:rPr>
          <w:sz w:val="22"/>
          <w:szCs w:val="22"/>
          <w:lang w:val="lt-LT"/>
        </w:rPr>
        <w:t>Nenutrūkstamas kraujagysl</w:t>
      </w:r>
      <w:r w:rsidR="00335A95">
        <w:rPr>
          <w:sz w:val="22"/>
          <w:szCs w:val="22"/>
          <w:lang w:val="lt-LT"/>
        </w:rPr>
        <w:t>es sutraukiančių</w:t>
      </w:r>
      <w:r w:rsidRPr="00065FC6">
        <w:rPr>
          <w:sz w:val="22"/>
          <w:szCs w:val="22"/>
          <w:lang w:val="lt-LT"/>
        </w:rPr>
        <w:t xml:space="preserve"> vaistinių preparatų skyrimas siekiant palaikyti kraujospūdį, nepapildant tirpalais kraujo tūrio, gali sukelti toliau išvardytus simptomus</w:t>
      </w:r>
      <w:r w:rsidR="00F84BFD">
        <w:rPr>
          <w:sz w:val="22"/>
          <w:szCs w:val="22"/>
          <w:lang w:val="lt-LT"/>
        </w:rPr>
        <w:t xml:space="preserve"> </w:t>
      </w:r>
      <w:r w:rsidR="00F84BFD">
        <w:t>(</w:t>
      </w:r>
      <w:r w:rsidR="00F84BFD" w:rsidRPr="00065FC6">
        <w:rPr>
          <w:sz w:val="22"/>
          <w:szCs w:val="22"/>
          <w:lang w:val="lt-LT"/>
        </w:rPr>
        <w:t>žr. 4.4 skyrių)</w:t>
      </w:r>
      <w:r w:rsidRPr="00065FC6">
        <w:rPr>
          <w:sz w:val="22"/>
          <w:szCs w:val="22"/>
          <w:lang w:val="lt-LT"/>
        </w:rPr>
        <w:t>:</w:t>
      </w:r>
    </w:p>
    <w:p w14:paraId="6EFAF991" w14:textId="77777777" w:rsidR="00B708E2" w:rsidRPr="00065FC6" w:rsidRDefault="00B708E2" w:rsidP="001E77AE">
      <w:pPr>
        <w:numPr>
          <w:ilvl w:val="0"/>
          <w:numId w:val="2"/>
        </w:numPr>
        <w:ind w:left="567" w:hanging="567"/>
        <w:rPr>
          <w:sz w:val="22"/>
          <w:szCs w:val="22"/>
          <w:lang w:val="lt-LT"/>
        </w:rPr>
      </w:pPr>
      <w:r w:rsidRPr="00065FC6">
        <w:rPr>
          <w:sz w:val="22"/>
          <w:szCs w:val="22"/>
          <w:lang w:val="lt-LT"/>
        </w:rPr>
        <w:t>sunkų periferinių ir vidaus organų kraujagyslių susitraukimą;</w:t>
      </w:r>
    </w:p>
    <w:p w14:paraId="2D450FCF" w14:textId="77777777" w:rsidR="00B708E2" w:rsidRPr="00065FC6" w:rsidRDefault="00B708E2" w:rsidP="001E77AE">
      <w:pPr>
        <w:numPr>
          <w:ilvl w:val="0"/>
          <w:numId w:val="2"/>
        </w:numPr>
        <w:ind w:left="567" w:hanging="567"/>
        <w:rPr>
          <w:sz w:val="22"/>
          <w:szCs w:val="22"/>
          <w:lang w:val="lt-LT"/>
        </w:rPr>
      </w:pPr>
      <w:r w:rsidRPr="00065FC6">
        <w:rPr>
          <w:sz w:val="22"/>
          <w:szCs w:val="22"/>
          <w:lang w:val="lt-LT"/>
        </w:rPr>
        <w:t>kraujotakos inkstuose susilpnėjimą;</w:t>
      </w:r>
    </w:p>
    <w:p w14:paraId="4D7C53D6" w14:textId="77777777" w:rsidR="00B708E2" w:rsidRPr="00065FC6" w:rsidRDefault="00B708E2" w:rsidP="001E77AE">
      <w:pPr>
        <w:numPr>
          <w:ilvl w:val="0"/>
          <w:numId w:val="2"/>
        </w:numPr>
        <w:ind w:left="567" w:hanging="567"/>
        <w:rPr>
          <w:sz w:val="22"/>
          <w:szCs w:val="22"/>
          <w:lang w:val="lt-LT"/>
        </w:rPr>
      </w:pPr>
      <w:r w:rsidRPr="00065FC6">
        <w:rPr>
          <w:sz w:val="22"/>
          <w:szCs w:val="22"/>
          <w:lang w:val="lt-LT"/>
        </w:rPr>
        <w:t>šlapimo susidarymo sumažėjimą;</w:t>
      </w:r>
    </w:p>
    <w:p w14:paraId="35A91834" w14:textId="77777777" w:rsidR="00B708E2" w:rsidRPr="00065FC6" w:rsidRDefault="00B708E2" w:rsidP="001E77AE">
      <w:pPr>
        <w:numPr>
          <w:ilvl w:val="0"/>
          <w:numId w:val="2"/>
        </w:numPr>
        <w:ind w:left="567" w:hanging="567"/>
        <w:rPr>
          <w:sz w:val="22"/>
          <w:szCs w:val="22"/>
          <w:lang w:val="lt-LT"/>
        </w:rPr>
      </w:pPr>
      <w:r w:rsidRPr="00065FC6">
        <w:rPr>
          <w:sz w:val="22"/>
          <w:szCs w:val="22"/>
          <w:lang w:val="lt-LT"/>
        </w:rPr>
        <w:t>hipoksiją;</w:t>
      </w:r>
    </w:p>
    <w:p w14:paraId="3312461A" w14:textId="77777777" w:rsidR="00D00849" w:rsidRPr="00065FC6" w:rsidRDefault="00B708E2" w:rsidP="001E77AE">
      <w:pPr>
        <w:numPr>
          <w:ilvl w:val="0"/>
          <w:numId w:val="2"/>
        </w:numPr>
        <w:autoSpaceDE w:val="0"/>
        <w:autoSpaceDN w:val="0"/>
        <w:adjustRightInd w:val="0"/>
        <w:ind w:left="567" w:hanging="567"/>
        <w:rPr>
          <w:color w:val="000000"/>
          <w:sz w:val="22"/>
          <w:szCs w:val="22"/>
          <w:lang w:val="lt-LT"/>
        </w:rPr>
      </w:pPr>
      <w:r w:rsidRPr="00065FC6">
        <w:rPr>
          <w:sz w:val="22"/>
          <w:szCs w:val="22"/>
          <w:lang w:val="lt-LT"/>
        </w:rPr>
        <w:t>laktato koncentracijos serume padidėjimą</w:t>
      </w:r>
      <w:r w:rsidR="00E15811" w:rsidRPr="00065FC6">
        <w:rPr>
          <w:color w:val="000000"/>
          <w:sz w:val="22"/>
          <w:szCs w:val="22"/>
          <w:lang w:val="lt-LT"/>
        </w:rPr>
        <w:t>.</w:t>
      </w:r>
    </w:p>
    <w:p w14:paraId="5F182AA9" w14:textId="77777777" w:rsidR="00D00849" w:rsidRPr="00065FC6" w:rsidRDefault="00D00849" w:rsidP="00C77E98">
      <w:pPr>
        <w:autoSpaceDE w:val="0"/>
        <w:autoSpaceDN w:val="0"/>
        <w:adjustRightInd w:val="0"/>
        <w:rPr>
          <w:color w:val="000000"/>
          <w:sz w:val="22"/>
          <w:szCs w:val="22"/>
          <w:lang w:val="lt-LT"/>
        </w:rPr>
      </w:pPr>
    </w:p>
    <w:p w14:paraId="3D297FB8" w14:textId="77777777" w:rsidR="00695D44" w:rsidRPr="00065FC6" w:rsidRDefault="00695D44" w:rsidP="00695D44">
      <w:pPr>
        <w:autoSpaceDE w:val="0"/>
        <w:autoSpaceDN w:val="0"/>
        <w:adjustRightInd w:val="0"/>
        <w:jc w:val="both"/>
        <w:rPr>
          <w:sz w:val="22"/>
          <w:szCs w:val="22"/>
          <w:u w:val="single"/>
          <w:lang w:val="lt-LT"/>
        </w:rPr>
      </w:pPr>
      <w:r w:rsidRPr="00065FC6">
        <w:rPr>
          <w:noProof/>
          <w:sz w:val="22"/>
          <w:szCs w:val="22"/>
          <w:u w:val="single"/>
          <w:lang w:val="lt-LT"/>
        </w:rPr>
        <w:t>Pranešimas apie įtariamas nepageidaujamas reakcijas</w:t>
      </w:r>
    </w:p>
    <w:p w14:paraId="7C158604" w14:textId="77777777" w:rsidR="00143A38" w:rsidRPr="00143A38" w:rsidRDefault="00143A38" w:rsidP="00143A38">
      <w:pPr>
        <w:keepNext/>
        <w:keepLines/>
        <w:autoSpaceDE w:val="0"/>
        <w:autoSpaceDN w:val="0"/>
        <w:adjustRightInd w:val="0"/>
        <w:rPr>
          <w:snapToGrid w:val="0"/>
          <w:sz w:val="22"/>
          <w:szCs w:val="22"/>
        </w:rPr>
      </w:pPr>
      <w:r w:rsidRPr="00143A38">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43A38">
          <w:rPr>
            <w:rStyle w:val="Hipersaitas"/>
            <w:rFonts w:eastAsia="SimSun"/>
            <w:snapToGrid w:val="0"/>
            <w:sz w:val="22"/>
            <w:szCs w:val="22"/>
          </w:rPr>
          <w:t>www.vvkt.lt</w:t>
        </w:r>
      </w:hyperlink>
      <w:r w:rsidRPr="00143A38">
        <w:rPr>
          <w:snapToGrid w:val="0"/>
          <w:sz w:val="22"/>
          <w:szCs w:val="22"/>
        </w:rPr>
        <w:t>/ esančią formą, ir pateikti ją Valstybinei vaistų kontrolės tarnybai prie Lietuvos Respublikos sveikatos apsaugos ministerijos vienu iš šių būdų: raštu (adresu Žirmūnų g. 139A, LT 09120 Vilnius), faksu (nemokamu fakso numeriu (8</w:t>
      </w:r>
      <w:r w:rsidR="00F84BFD">
        <w:rPr>
          <w:i/>
          <w:sz w:val="22"/>
          <w:szCs w:val="22"/>
          <w:lang w:val="lt-LT" w:eastAsia="en-US"/>
        </w:rPr>
        <w:t> </w:t>
      </w:r>
      <w:r w:rsidRPr="00143A38">
        <w:rPr>
          <w:snapToGrid w:val="0"/>
          <w:sz w:val="22"/>
          <w:szCs w:val="22"/>
        </w:rPr>
        <w:t>800)</w:t>
      </w:r>
      <w:r w:rsidR="00F84BFD">
        <w:rPr>
          <w:i/>
          <w:sz w:val="22"/>
          <w:szCs w:val="22"/>
          <w:lang w:val="lt-LT" w:eastAsia="en-US"/>
        </w:rPr>
        <w:t> </w:t>
      </w:r>
      <w:r w:rsidRPr="00143A38">
        <w:rPr>
          <w:snapToGrid w:val="0"/>
          <w:sz w:val="22"/>
          <w:szCs w:val="22"/>
        </w:rPr>
        <w:t>20</w:t>
      </w:r>
      <w:r w:rsidR="00F84BFD">
        <w:rPr>
          <w:i/>
          <w:sz w:val="22"/>
          <w:szCs w:val="22"/>
          <w:lang w:val="lt-LT" w:eastAsia="en-US"/>
        </w:rPr>
        <w:t> </w:t>
      </w:r>
      <w:r w:rsidRPr="00143A38">
        <w:rPr>
          <w:snapToGrid w:val="0"/>
          <w:sz w:val="22"/>
          <w:szCs w:val="22"/>
        </w:rPr>
        <w:t xml:space="preserve">131), elektroniniu paštu (adresu </w:t>
      </w:r>
      <w:hyperlink r:id="rId9" w:history="1">
        <w:r w:rsidRPr="00143A38">
          <w:rPr>
            <w:rStyle w:val="Hipersaitas"/>
            <w:rFonts w:eastAsia="SimSun"/>
            <w:snapToGrid w:val="0"/>
            <w:sz w:val="22"/>
            <w:szCs w:val="22"/>
          </w:rPr>
          <w:t>NepageidaujamaR@vvkt.lt</w:t>
        </w:r>
      </w:hyperlink>
      <w:r w:rsidRPr="00143A38">
        <w:rPr>
          <w:snapToGrid w:val="0"/>
          <w:sz w:val="22"/>
          <w:szCs w:val="22"/>
        </w:rPr>
        <w:t xml:space="preserve">), per interneto svetainę (adresu </w:t>
      </w:r>
      <w:hyperlink r:id="rId10" w:history="1">
        <w:r w:rsidRPr="00143A38">
          <w:rPr>
            <w:rStyle w:val="Hipersaitas"/>
            <w:snapToGrid w:val="0"/>
            <w:sz w:val="22"/>
            <w:szCs w:val="22"/>
          </w:rPr>
          <w:t>http://www.vvkt.lt</w:t>
        </w:r>
      </w:hyperlink>
      <w:r w:rsidRPr="00143A38">
        <w:rPr>
          <w:snapToGrid w:val="0"/>
          <w:sz w:val="22"/>
          <w:szCs w:val="22"/>
        </w:rPr>
        <w:t xml:space="preserve"> ).</w:t>
      </w:r>
    </w:p>
    <w:p w14:paraId="60C32EED" w14:textId="77777777" w:rsidR="00CA4DE5" w:rsidRPr="00065FC6" w:rsidRDefault="00CA4DE5" w:rsidP="00C77E98">
      <w:pPr>
        <w:autoSpaceDE w:val="0"/>
        <w:autoSpaceDN w:val="0"/>
        <w:adjustRightInd w:val="0"/>
        <w:rPr>
          <w:sz w:val="22"/>
          <w:szCs w:val="22"/>
          <w:lang w:val="lt-LT"/>
        </w:rPr>
      </w:pPr>
    </w:p>
    <w:p w14:paraId="3AEC3475" w14:textId="77777777" w:rsidR="00F54362" w:rsidRPr="00065FC6" w:rsidRDefault="000F40C1" w:rsidP="00C77E98">
      <w:pPr>
        <w:rPr>
          <w:b/>
          <w:noProof/>
          <w:sz w:val="22"/>
          <w:szCs w:val="22"/>
          <w:lang w:val="lt-LT"/>
        </w:rPr>
      </w:pPr>
      <w:r w:rsidRPr="00065FC6">
        <w:rPr>
          <w:b/>
          <w:noProof/>
          <w:sz w:val="22"/>
          <w:szCs w:val="22"/>
          <w:lang w:val="lt-LT"/>
        </w:rPr>
        <w:t>4.9</w:t>
      </w:r>
      <w:bookmarkStart w:id="19" w:name="_Toc211760114"/>
      <w:r w:rsidR="00F54362" w:rsidRPr="00065FC6">
        <w:rPr>
          <w:b/>
          <w:noProof/>
          <w:sz w:val="22"/>
          <w:szCs w:val="22"/>
          <w:lang w:val="lt-LT"/>
        </w:rPr>
        <w:tab/>
      </w:r>
      <w:bookmarkEnd w:id="19"/>
      <w:r w:rsidR="004474B7" w:rsidRPr="00065FC6">
        <w:rPr>
          <w:b/>
          <w:sz w:val="22"/>
          <w:szCs w:val="22"/>
          <w:lang w:val="lt-LT" w:eastAsia="en-US"/>
        </w:rPr>
        <w:t>Perdozavimas</w:t>
      </w:r>
    </w:p>
    <w:p w14:paraId="12A537BC" w14:textId="77777777" w:rsidR="009946A2" w:rsidRPr="00065FC6" w:rsidRDefault="009946A2" w:rsidP="00C77E98">
      <w:pPr>
        <w:rPr>
          <w:sz w:val="22"/>
          <w:szCs w:val="22"/>
          <w:lang w:val="lt-LT"/>
        </w:rPr>
      </w:pPr>
    </w:p>
    <w:p w14:paraId="6757E8DB" w14:textId="77777777" w:rsidR="004474B7" w:rsidRDefault="004474B7" w:rsidP="004474B7">
      <w:pPr>
        <w:autoSpaceDE w:val="0"/>
        <w:autoSpaceDN w:val="0"/>
        <w:adjustRightInd w:val="0"/>
        <w:rPr>
          <w:color w:val="000000"/>
          <w:sz w:val="22"/>
          <w:szCs w:val="22"/>
          <w:u w:val="single"/>
          <w:lang w:val="lt-LT"/>
        </w:rPr>
      </w:pPr>
      <w:r w:rsidRPr="00065FC6">
        <w:rPr>
          <w:color w:val="000000"/>
          <w:sz w:val="22"/>
          <w:szCs w:val="22"/>
          <w:u w:val="single"/>
          <w:lang w:val="lt-LT"/>
        </w:rPr>
        <w:t>Simptomai</w:t>
      </w:r>
    </w:p>
    <w:p w14:paraId="328D174A" w14:textId="77777777" w:rsidR="004474B7" w:rsidRPr="00065FC6" w:rsidRDefault="004474B7" w:rsidP="004474B7">
      <w:pPr>
        <w:autoSpaceDE w:val="0"/>
        <w:autoSpaceDN w:val="0"/>
        <w:adjustRightInd w:val="0"/>
        <w:rPr>
          <w:sz w:val="22"/>
          <w:szCs w:val="22"/>
          <w:lang w:val="lt-LT"/>
        </w:rPr>
      </w:pPr>
      <w:r w:rsidRPr="00065FC6">
        <w:rPr>
          <w:color w:val="000000"/>
          <w:sz w:val="22"/>
          <w:szCs w:val="22"/>
          <w:lang w:val="lt-LT"/>
        </w:rPr>
        <w:t xml:space="preserve">Perdozavus gali pasireikšti sunki hipertenzija, refleksinė bradikardija, pastebimai padidėjęs periferinis pasipriešinimas ir sumažėjęs minutinis širdies tūris. Šiuos reiškinius gali lydėti </w:t>
      </w:r>
      <w:r w:rsidRPr="00065FC6">
        <w:rPr>
          <w:sz w:val="22"/>
          <w:szCs w:val="22"/>
          <w:lang w:val="lt-LT" w:eastAsia="en-US"/>
        </w:rPr>
        <w:t>intensyvus galvos skausmas, kraujavimas</w:t>
      </w:r>
      <w:r w:rsidR="00335A95">
        <w:rPr>
          <w:sz w:val="22"/>
          <w:szCs w:val="22"/>
          <w:lang w:val="lt-LT" w:eastAsia="en-US"/>
        </w:rPr>
        <w:t xml:space="preserve"> smegenyse</w:t>
      </w:r>
      <w:r w:rsidRPr="00065FC6">
        <w:rPr>
          <w:sz w:val="22"/>
          <w:szCs w:val="22"/>
          <w:lang w:val="lt-LT" w:eastAsia="en-US"/>
        </w:rPr>
        <w:t>, fotofobija, skausmas už krūtinkaulio, blyškumas, karščiavimas, intensyvus prakaitavimas, plaučių edema ir vėmimas.</w:t>
      </w:r>
    </w:p>
    <w:p w14:paraId="69C343C7" w14:textId="77777777" w:rsidR="004474B7" w:rsidRPr="00065FC6" w:rsidRDefault="004474B7" w:rsidP="004474B7">
      <w:pPr>
        <w:autoSpaceDE w:val="0"/>
        <w:autoSpaceDN w:val="0"/>
        <w:adjustRightInd w:val="0"/>
        <w:rPr>
          <w:sz w:val="22"/>
          <w:szCs w:val="22"/>
          <w:lang w:val="lt-LT"/>
        </w:rPr>
      </w:pPr>
    </w:p>
    <w:p w14:paraId="030C1797" w14:textId="77777777" w:rsidR="004474B7" w:rsidRDefault="004474B7" w:rsidP="004474B7">
      <w:pPr>
        <w:autoSpaceDE w:val="0"/>
        <w:autoSpaceDN w:val="0"/>
        <w:adjustRightInd w:val="0"/>
        <w:rPr>
          <w:sz w:val="22"/>
          <w:szCs w:val="22"/>
          <w:u w:val="single"/>
          <w:lang w:val="lt-LT"/>
        </w:rPr>
      </w:pPr>
      <w:r w:rsidRPr="00065FC6">
        <w:rPr>
          <w:sz w:val="22"/>
          <w:szCs w:val="22"/>
          <w:u w:val="single"/>
          <w:lang w:val="lt-LT"/>
        </w:rPr>
        <w:t>Gydymas</w:t>
      </w:r>
    </w:p>
    <w:p w14:paraId="01F1BDB9" w14:textId="77777777" w:rsidR="004474B7" w:rsidRPr="00065FC6" w:rsidRDefault="004474B7" w:rsidP="004474B7">
      <w:pPr>
        <w:rPr>
          <w:sz w:val="22"/>
          <w:szCs w:val="22"/>
          <w:lang w:val="lt-LT"/>
        </w:rPr>
      </w:pPr>
      <w:r w:rsidRPr="00065FC6">
        <w:rPr>
          <w:sz w:val="22"/>
          <w:szCs w:val="22"/>
          <w:lang w:val="lt-LT"/>
        </w:rPr>
        <w:lastRenderedPageBreak/>
        <w:t>Netyčinio perdozavimo atveju, kurį parodo per daug padidėjęs kraujospūdis, reikia nutraukti vaistinio preparato vartojimą, kol paciento būklė taps stabili.</w:t>
      </w:r>
    </w:p>
    <w:p w14:paraId="320808B9" w14:textId="77777777" w:rsidR="004474B7" w:rsidRPr="00065FC6" w:rsidRDefault="004474B7" w:rsidP="004474B7">
      <w:pPr>
        <w:rPr>
          <w:sz w:val="22"/>
          <w:szCs w:val="22"/>
          <w:u w:val="single"/>
          <w:lang w:val="lt-LT"/>
        </w:rPr>
      </w:pPr>
    </w:p>
    <w:p w14:paraId="7943799D" w14:textId="77777777" w:rsidR="004474B7" w:rsidRPr="00065FC6" w:rsidRDefault="004474B7" w:rsidP="004474B7">
      <w:pPr>
        <w:rPr>
          <w:sz w:val="22"/>
          <w:szCs w:val="22"/>
          <w:u w:val="single"/>
          <w:lang w:val="lt-LT"/>
        </w:rPr>
      </w:pPr>
    </w:p>
    <w:p w14:paraId="2C9D817C" w14:textId="77777777" w:rsidR="009F5F57" w:rsidRPr="00065FC6" w:rsidRDefault="009F5F57" w:rsidP="009F5F57">
      <w:pPr>
        <w:autoSpaceDE w:val="0"/>
        <w:autoSpaceDN w:val="0"/>
        <w:adjustRightInd w:val="0"/>
        <w:rPr>
          <w:sz w:val="22"/>
          <w:szCs w:val="22"/>
          <w:lang w:val="lt-LT"/>
        </w:rPr>
      </w:pPr>
      <w:r w:rsidRPr="00065FC6">
        <w:rPr>
          <w:b/>
          <w:bCs/>
          <w:sz w:val="22"/>
          <w:szCs w:val="22"/>
          <w:lang w:val="lt-LT"/>
        </w:rPr>
        <w:t>5.</w:t>
      </w:r>
      <w:r w:rsidRPr="00065FC6">
        <w:rPr>
          <w:b/>
          <w:bCs/>
          <w:sz w:val="22"/>
          <w:szCs w:val="22"/>
          <w:lang w:val="lt-LT"/>
        </w:rPr>
        <w:tab/>
        <w:t>FARMAKOLOGINĖS SAVYBĖS</w:t>
      </w:r>
    </w:p>
    <w:p w14:paraId="317D38DB" w14:textId="77777777" w:rsidR="009F5F57" w:rsidRPr="00065FC6" w:rsidRDefault="009F5F57" w:rsidP="009F5F57">
      <w:pPr>
        <w:rPr>
          <w:b/>
          <w:bCs/>
          <w:sz w:val="22"/>
          <w:szCs w:val="22"/>
          <w:lang w:val="lt-LT"/>
        </w:rPr>
      </w:pPr>
    </w:p>
    <w:p w14:paraId="2BFAF5FD" w14:textId="77777777" w:rsidR="009F5F57" w:rsidRPr="00065FC6" w:rsidRDefault="009F5F57" w:rsidP="009F5F57">
      <w:pPr>
        <w:rPr>
          <w:sz w:val="22"/>
          <w:szCs w:val="22"/>
          <w:lang w:val="lt-LT" w:eastAsia="en-US"/>
        </w:rPr>
      </w:pPr>
      <w:r w:rsidRPr="00065FC6">
        <w:rPr>
          <w:b/>
          <w:bCs/>
          <w:sz w:val="22"/>
          <w:szCs w:val="22"/>
          <w:lang w:val="lt-LT"/>
        </w:rPr>
        <w:t>5.1</w:t>
      </w:r>
      <w:r w:rsidRPr="00065FC6">
        <w:rPr>
          <w:b/>
          <w:bCs/>
          <w:sz w:val="22"/>
          <w:szCs w:val="22"/>
          <w:lang w:val="lt-LT"/>
        </w:rPr>
        <w:tab/>
        <w:t>Farmakodinaminės savybės</w:t>
      </w:r>
    </w:p>
    <w:p w14:paraId="55BBA8E0" w14:textId="77777777" w:rsidR="009F5F57" w:rsidRPr="00065FC6" w:rsidRDefault="009F5F57" w:rsidP="009F5F57">
      <w:pPr>
        <w:rPr>
          <w:sz w:val="22"/>
          <w:szCs w:val="22"/>
          <w:lang w:val="lt-LT" w:eastAsia="en-US"/>
        </w:rPr>
      </w:pPr>
    </w:p>
    <w:p w14:paraId="1B4A7B89" w14:textId="77777777" w:rsidR="009F5F57" w:rsidRPr="00065FC6" w:rsidRDefault="009F5F57" w:rsidP="009F5F57">
      <w:pPr>
        <w:pStyle w:val="Default"/>
        <w:rPr>
          <w:sz w:val="22"/>
          <w:szCs w:val="22"/>
          <w:lang w:val="lt-LT"/>
        </w:rPr>
      </w:pPr>
      <w:r w:rsidRPr="00065FC6">
        <w:rPr>
          <w:sz w:val="22"/>
          <w:szCs w:val="22"/>
          <w:lang w:val="lt-LT"/>
        </w:rPr>
        <w:t>Farmakoterapinė grupė – š</w:t>
      </w:r>
      <w:r w:rsidRPr="00065FC6">
        <w:rPr>
          <w:rFonts w:eastAsia="Calibri"/>
          <w:bCs/>
          <w:sz w:val="22"/>
          <w:szCs w:val="22"/>
          <w:lang w:val="lt-LT" w:eastAsia="en-US"/>
        </w:rPr>
        <w:t xml:space="preserve">irdį veikiantys vaistai, </w:t>
      </w:r>
      <w:r w:rsidRPr="00065FC6">
        <w:rPr>
          <w:sz w:val="22"/>
          <w:szCs w:val="22"/>
          <w:lang w:val="lt-LT"/>
        </w:rPr>
        <w:t>a</w:t>
      </w:r>
      <w:r w:rsidRPr="00065FC6">
        <w:rPr>
          <w:rFonts w:eastAsia="Calibri"/>
          <w:bCs/>
          <w:sz w:val="22"/>
          <w:szCs w:val="22"/>
          <w:lang w:val="lt-LT" w:eastAsia="en-US"/>
        </w:rPr>
        <w:t>drenerginės ir dopaminerginės medžiagos</w:t>
      </w:r>
      <w:r w:rsidRPr="00065FC6">
        <w:rPr>
          <w:sz w:val="22"/>
          <w:szCs w:val="22"/>
          <w:lang w:val="lt-LT"/>
        </w:rPr>
        <w:t>, ATC kodas – C01CA03.</w:t>
      </w:r>
    </w:p>
    <w:p w14:paraId="1371E84D" w14:textId="77777777" w:rsidR="00463744" w:rsidRPr="00065FC6" w:rsidRDefault="00463744" w:rsidP="00C77E98">
      <w:pPr>
        <w:tabs>
          <w:tab w:val="left" w:pos="284"/>
        </w:tabs>
        <w:rPr>
          <w:color w:val="000000"/>
          <w:sz w:val="22"/>
          <w:szCs w:val="22"/>
          <w:lang w:val="lt-LT"/>
        </w:rPr>
      </w:pPr>
    </w:p>
    <w:p w14:paraId="13E987ED" w14:textId="77777777" w:rsidR="009E6820" w:rsidRDefault="009F5F57" w:rsidP="00C77E98">
      <w:pPr>
        <w:tabs>
          <w:tab w:val="left" w:pos="284"/>
        </w:tabs>
        <w:rPr>
          <w:sz w:val="22"/>
          <w:szCs w:val="22"/>
          <w:u w:val="single"/>
          <w:lang w:val="lt-LT"/>
        </w:rPr>
      </w:pPr>
      <w:r w:rsidRPr="00065FC6">
        <w:rPr>
          <w:sz w:val="22"/>
          <w:szCs w:val="22"/>
          <w:u w:val="single"/>
          <w:lang w:val="lt-LT"/>
        </w:rPr>
        <w:t>Veikimo mechanizmas</w:t>
      </w:r>
    </w:p>
    <w:p w14:paraId="01103A30" w14:textId="77777777" w:rsidR="009E6820" w:rsidRPr="00065FC6" w:rsidRDefault="00F22D3A" w:rsidP="00C77E98">
      <w:pPr>
        <w:tabs>
          <w:tab w:val="left" w:pos="284"/>
        </w:tabs>
        <w:rPr>
          <w:color w:val="000000"/>
          <w:sz w:val="22"/>
          <w:szCs w:val="22"/>
          <w:lang w:val="lt-LT"/>
        </w:rPr>
      </w:pPr>
      <w:r w:rsidRPr="00065FC6">
        <w:rPr>
          <w:sz w:val="22"/>
          <w:szCs w:val="22"/>
          <w:lang w:val="lt-LT"/>
        </w:rPr>
        <w:t>Įprastai klinikinėje praktikoje vartojamomis dozėmis sukeliamas poveikis kraujagyslėms dėl vienu metu stimuliuojamų širdies ir kraujagyslių sistemos alfa ir beta</w:t>
      </w:r>
      <w:r w:rsidR="00F84BFD" w:rsidRPr="00065FC6">
        <w:rPr>
          <w:color w:val="000000"/>
          <w:sz w:val="22"/>
          <w:szCs w:val="22"/>
          <w:lang w:val="lt-LT"/>
        </w:rPr>
        <w:t> </w:t>
      </w:r>
      <w:r w:rsidRPr="00065FC6">
        <w:rPr>
          <w:sz w:val="22"/>
          <w:szCs w:val="22"/>
          <w:lang w:val="lt-LT"/>
        </w:rPr>
        <w:t>adrenerginių receptorių</w:t>
      </w:r>
      <w:r w:rsidR="00463744" w:rsidRPr="00065FC6">
        <w:rPr>
          <w:color w:val="000000"/>
          <w:sz w:val="22"/>
          <w:szCs w:val="22"/>
          <w:lang w:val="lt-LT"/>
        </w:rPr>
        <w:t xml:space="preserve">. </w:t>
      </w:r>
      <w:r w:rsidRPr="00065FC6">
        <w:rPr>
          <w:color w:val="000000"/>
          <w:sz w:val="22"/>
          <w:szCs w:val="22"/>
          <w:lang w:val="lt-LT"/>
        </w:rPr>
        <w:t>Išskyrus širdyje esančius receptorius, veikiami daugiausiai alfa adrenoreceptoriai</w:t>
      </w:r>
      <w:r w:rsidR="00463744" w:rsidRPr="00065FC6">
        <w:rPr>
          <w:color w:val="000000"/>
          <w:sz w:val="22"/>
          <w:szCs w:val="22"/>
          <w:lang w:val="lt-LT"/>
        </w:rPr>
        <w:t>.</w:t>
      </w:r>
    </w:p>
    <w:p w14:paraId="6694E18F" w14:textId="77777777" w:rsidR="009E6820" w:rsidRPr="00065FC6" w:rsidRDefault="009E6820" w:rsidP="00C77E98">
      <w:pPr>
        <w:tabs>
          <w:tab w:val="left" w:pos="284"/>
        </w:tabs>
        <w:rPr>
          <w:color w:val="000000"/>
          <w:sz w:val="22"/>
          <w:szCs w:val="22"/>
          <w:lang w:val="lt-LT"/>
        </w:rPr>
      </w:pPr>
    </w:p>
    <w:p w14:paraId="789E0589" w14:textId="77777777" w:rsidR="009E6820" w:rsidRDefault="009F5F57" w:rsidP="00C77E98">
      <w:pPr>
        <w:tabs>
          <w:tab w:val="left" w:pos="284"/>
        </w:tabs>
        <w:rPr>
          <w:color w:val="000000"/>
          <w:sz w:val="22"/>
          <w:szCs w:val="22"/>
          <w:u w:val="single"/>
          <w:lang w:val="lt-LT"/>
        </w:rPr>
      </w:pPr>
      <w:r w:rsidRPr="00065FC6">
        <w:rPr>
          <w:color w:val="000000"/>
          <w:sz w:val="22"/>
          <w:szCs w:val="22"/>
          <w:u w:val="single"/>
          <w:lang w:val="lt-LT"/>
        </w:rPr>
        <w:t>Farmakodinaminis poveikis</w:t>
      </w:r>
    </w:p>
    <w:p w14:paraId="61475539" w14:textId="77777777" w:rsidR="00463744" w:rsidRPr="00065FC6" w:rsidRDefault="00F22D3A" w:rsidP="00C77E98">
      <w:pPr>
        <w:tabs>
          <w:tab w:val="left" w:pos="284"/>
        </w:tabs>
        <w:rPr>
          <w:color w:val="000000"/>
          <w:sz w:val="22"/>
          <w:szCs w:val="22"/>
          <w:lang w:val="lt-LT"/>
        </w:rPr>
      </w:pPr>
      <w:r w:rsidRPr="00065FC6">
        <w:rPr>
          <w:color w:val="000000"/>
          <w:sz w:val="22"/>
          <w:szCs w:val="22"/>
          <w:lang w:val="lt-LT"/>
        </w:rPr>
        <w:t xml:space="preserve">Padidėja širdies raumens susitraukimų jėga (o nepasireiškus klajoklio nervo slopinimui </w:t>
      </w:r>
      <w:r w:rsidR="001E77AE">
        <w:rPr>
          <w:color w:val="000000"/>
          <w:sz w:val="22"/>
          <w:szCs w:val="22"/>
          <w:lang w:val="lt-LT"/>
        </w:rPr>
        <w:t xml:space="preserve">– </w:t>
      </w:r>
      <w:r w:rsidRPr="00065FC6">
        <w:rPr>
          <w:color w:val="000000"/>
          <w:sz w:val="22"/>
          <w:szCs w:val="22"/>
          <w:lang w:val="lt-LT"/>
        </w:rPr>
        <w:t>ir širdies susitraukimų dažnis).</w:t>
      </w:r>
      <w:r w:rsidR="00463744" w:rsidRPr="00065FC6">
        <w:rPr>
          <w:color w:val="000000"/>
          <w:sz w:val="22"/>
          <w:szCs w:val="22"/>
          <w:lang w:val="lt-LT"/>
        </w:rPr>
        <w:t xml:space="preserve"> </w:t>
      </w:r>
      <w:r w:rsidRPr="00065FC6">
        <w:rPr>
          <w:color w:val="000000"/>
          <w:sz w:val="22"/>
          <w:szCs w:val="22"/>
          <w:lang w:val="lt-LT"/>
        </w:rPr>
        <w:t>Padidėja periferinis pasipriešinimas, padidėja diastolinis ir sistolinis kraujospūdis</w:t>
      </w:r>
      <w:r w:rsidR="00463744" w:rsidRPr="00065FC6">
        <w:rPr>
          <w:color w:val="000000"/>
          <w:sz w:val="22"/>
          <w:szCs w:val="22"/>
          <w:lang w:val="lt-LT"/>
        </w:rPr>
        <w:t>.</w:t>
      </w:r>
    </w:p>
    <w:p w14:paraId="089D60AC" w14:textId="77777777" w:rsidR="009E6820" w:rsidRPr="00065FC6" w:rsidRDefault="009E6820" w:rsidP="00C77E98">
      <w:pPr>
        <w:tabs>
          <w:tab w:val="left" w:pos="284"/>
        </w:tabs>
        <w:rPr>
          <w:color w:val="000000"/>
          <w:sz w:val="22"/>
          <w:szCs w:val="22"/>
          <w:lang w:val="lt-LT"/>
        </w:rPr>
      </w:pPr>
    </w:p>
    <w:p w14:paraId="18926EB8" w14:textId="77777777" w:rsidR="009E6820" w:rsidRDefault="009F5F57" w:rsidP="00C77E98">
      <w:pPr>
        <w:tabs>
          <w:tab w:val="left" w:pos="284"/>
        </w:tabs>
        <w:rPr>
          <w:color w:val="000000"/>
          <w:sz w:val="22"/>
          <w:szCs w:val="22"/>
          <w:u w:val="single"/>
          <w:lang w:val="lt-LT"/>
        </w:rPr>
      </w:pPr>
      <w:r w:rsidRPr="00065FC6">
        <w:rPr>
          <w:color w:val="000000"/>
          <w:sz w:val="22"/>
          <w:szCs w:val="22"/>
          <w:u w:val="single"/>
          <w:lang w:val="lt-LT"/>
        </w:rPr>
        <w:t>Klinikinis veiksmingumas ir saugumas</w:t>
      </w:r>
    </w:p>
    <w:p w14:paraId="44AE4037" w14:textId="77777777" w:rsidR="00463744" w:rsidRPr="00065FC6" w:rsidRDefault="009F5F57" w:rsidP="00C77E98">
      <w:pPr>
        <w:tabs>
          <w:tab w:val="left" w:pos="284"/>
        </w:tabs>
        <w:rPr>
          <w:color w:val="000000"/>
          <w:sz w:val="22"/>
          <w:szCs w:val="22"/>
          <w:lang w:val="lt-LT"/>
        </w:rPr>
      </w:pPr>
      <w:r w:rsidRPr="00065FC6">
        <w:rPr>
          <w:color w:val="000000"/>
          <w:sz w:val="22"/>
          <w:szCs w:val="22"/>
          <w:lang w:val="lt-LT"/>
        </w:rPr>
        <w:t>Padidėjęs kraujospūdis gali sukelti refleksinį širdies susitraukimų dažnio sumažėjimą</w:t>
      </w:r>
      <w:r w:rsidR="00463744" w:rsidRPr="00065FC6">
        <w:rPr>
          <w:color w:val="000000"/>
          <w:sz w:val="22"/>
          <w:szCs w:val="22"/>
          <w:lang w:val="lt-LT"/>
        </w:rPr>
        <w:t>.</w:t>
      </w:r>
    </w:p>
    <w:p w14:paraId="6BE260BC" w14:textId="77777777" w:rsidR="00463744" w:rsidRPr="00065FC6" w:rsidRDefault="00F22D3A" w:rsidP="00C77E98">
      <w:pPr>
        <w:tabs>
          <w:tab w:val="left" w:pos="284"/>
        </w:tabs>
        <w:rPr>
          <w:color w:val="000000"/>
          <w:sz w:val="22"/>
          <w:szCs w:val="22"/>
          <w:lang w:val="lt-LT"/>
        </w:rPr>
      </w:pPr>
      <w:r w:rsidRPr="00065FC6">
        <w:rPr>
          <w:color w:val="000000"/>
          <w:sz w:val="22"/>
          <w:szCs w:val="22"/>
          <w:lang w:val="lt-LT"/>
        </w:rPr>
        <w:t xml:space="preserve">Dėl susitraukusių kraujagyslių gali sumažėti kraujo </w:t>
      </w:r>
      <w:r w:rsidR="00C27EE6">
        <w:rPr>
          <w:color w:val="000000"/>
          <w:sz w:val="22"/>
          <w:szCs w:val="22"/>
          <w:lang w:val="lt-LT"/>
        </w:rPr>
        <w:t>srovė</w:t>
      </w:r>
      <w:r w:rsidRPr="00065FC6">
        <w:rPr>
          <w:color w:val="000000"/>
          <w:sz w:val="22"/>
          <w:szCs w:val="22"/>
          <w:lang w:val="lt-LT"/>
        </w:rPr>
        <w:t xml:space="preserve"> inkstuose, kepenyse, odoje ir lygiuosiuose raumenyse</w:t>
      </w:r>
      <w:r w:rsidR="00463744" w:rsidRPr="00065FC6">
        <w:rPr>
          <w:color w:val="000000"/>
          <w:sz w:val="22"/>
          <w:szCs w:val="22"/>
          <w:lang w:val="lt-LT"/>
        </w:rPr>
        <w:t xml:space="preserve">. </w:t>
      </w:r>
      <w:r w:rsidR="003257CE">
        <w:rPr>
          <w:color w:val="000000"/>
          <w:sz w:val="22"/>
          <w:szCs w:val="22"/>
          <w:lang w:val="lt-LT"/>
        </w:rPr>
        <w:t>Lokalus</w:t>
      </w:r>
      <w:r w:rsidR="009F5F57" w:rsidRPr="00065FC6">
        <w:rPr>
          <w:color w:val="000000"/>
          <w:sz w:val="22"/>
          <w:szCs w:val="22"/>
          <w:lang w:val="lt-LT"/>
        </w:rPr>
        <w:t xml:space="preserve"> kraujagyslių susitraukimas gali sukelti hemostazę ir</w:t>
      </w:r>
      <w:r w:rsidR="00C27EE6">
        <w:rPr>
          <w:color w:val="000000"/>
          <w:sz w:val="22"/>
          <w:szCs w:val="22"/>
          <w:lang w:val="lt-LT"/>
        </w:rPr>
        <w:t xml:space="preserve"> </w:t>
      </w:r>
      <w:r w:rsidR="009F5F57" w:rsidRPr="00065FC6">
        <w:rPr>
          <w:color w:val="000000"/>
          <w:sz w:val="22"/>
          <w:szCs w:val="22"/>
          <w:lang w:val="lt-LT"/>
        </w:rPr>
        <w:t>(arba) nekrozę</w:t>
      </w:r>
      <w:r w:rsidR="00463744" w:rsidRPr="00065FC6">
        <w:rPr>
          <w:color w:val="000000"/>
          <w:sz w:val="22"/>
          <w:szCs w:val="22"/>
          <w:lang w:val="lt-LT"/>
        </w:rPr>
        <w:t>.</w:t>
      </w:r>
    </w:p>
    <w:p w14:paraId="66A5F592" w14:textId="77777777" w:rsidR="00463744" w:rsidRPr="00065FC6" w:rsidRDefault="00463744" w:rsidP="00C77E98">
      <w:pPr>
        <w:tabs>
          <w:tab w:val="left" w:pos="284"/>
        </w:tabs>
        <w:rPr>
          <w:color w:val="000000"/>
          <w:sz w:val="22"/>
          <w:szCs w:val="22"/>
          <w:lang w:val="lt-LT"/>
        </w:rPr>
      </w:pPr>
    </w:p>
    <w:p w14:paraId="07CAC3D3" w14:textId="77777777" w:rsidR="00F66A49" w:rsidRPr="00065FC6" w:rsidRDefault="009F5F57" w:rsidP="00C77E98">
      <w:pPr>
        <w:tabs>
          <w:tab w:val="left" w:pos="284"/>
        </w:tabs>
        <w:rPr>
          <w:color w:val="000000"/>
          <w:sz w:val="22"/>
          <w:szCs w:val="22"/>
          <w:lang w:val="lt-LT"/>
        </w:rPr>
      </w:pPr>
      <w:r w:rsidRPr="00065FC6">
        <w:rPr>
          <w:color w:val="000000"/>
          <w:sz w:val="22"/>
          <w:szCs w:val="22"/>
          <w:lang w:val="lt-LT"/>
        </w:rPr>
        <w:t>Poveikis kraujospūdžiui išnyksta praėjus 1</w:t>
      </w:r>
      <w:r w:rsidRPr="00065FC6">
        <w:rPr>
          <w:color w:val="000000"/>
          <w:sz w:val="22"/>
          <w:szCs w:val="22"/>
          <w:lang w:val="lt-LT"/>
        </w:rPr>
        <w:noBreakHyphen/>
        <w:t>2 minutėms po infuzijos sustabdymo</w:t>
      </w:r>
      <w:r w:rsidR="00463744" w:rsidRPr="00065FC6">
        <w:rPr>
          <w:color w:val="000000"/>
          <w:sz w:val="22"/>
          <w:szCs w:val="22"/>
          <w:lang w:val="lt-LT"/>
        </w:rPr>
        <w:t>.</w:t>
      </w:r>
    </w:p>
    <w:p w14:paraId="08C72AB5" w14:textId="77777777" w:rsidR="00463744" w:rsidRPr="00065FC6" w:rsidRDefault="00463744" w:rsidP="00C77E98">
      <w:pPr>
        <w:rPr>
          <w:sz w:val="22"/>
          <w:szCs w:val="22"/>
          <w:lang w:val="lt-LT"/>
        </w:rPr>
      </w:pPr>
    </w:p>
    <w:p w14:paraId="5BBE05F1" w14:textId="77777777" w:rsidR="004B38EB" w:rsidRPr="00065FC6" w:rsidRDefault="005466FE" w:rsidP="00C77E98">
      <w:pPr>
        <w:rPr>
          <w:b/>
          <w:noProof/>
          <w:sz w:val="22"/>
          <w:szCs w:val="22"/>
          <w:lang w:val="lt-LT"/>
        </w:rPr>
      </w:pPr>
      <w:r w:rsidRPr="00065FC6">
        <w:rPr>
          <w:b/>
          <w:bCs/>
          <w:color w:val="000000"/>
          <w:sz w:val="22"/>
          <w:szCs w:val="22"/>
          <w:lang w:val="lt-LT"/>
        </w:rPr>
        <w:t>5.2</w:t>
      </w:r>
      <w:r w:rsidRPr="00065FC6">
        <w:rPr>
          <w:b/>
          <w:bCs/>
          <w:color w:val="000000"/>
          <w:sz w:val="22"/>
          <w:szCs w:val="22"/>
          <w:lang w:val="lt-LT"/>
        </w:rPr>
        <w:tab/>
        <w:t>Farmakokinetinės savybės</w:t>
      </w:r>
    </w:p>
    <w:p w14:paraId="23F6E47D" w14:textId="77777777" w:rsidR="00F66A49" w:rsidRPr="00065FC6" w:rsidRDefault="00F66A49" w:rsidP="00C77E98">
      <w:pPr>
        <w:rPr>
          <w:sz w:val="22"/>
          <w:szCs w:val="22"/>
          <w:lang w:val="lt-LT"/>
        </w:rPr>
      </w:pPr>
    </w:p>
    <w:p w14:paraId="51A86581" w14:textId="77777777" w:rsidR="005466FE" w:rsidRPr="00065FC6" w:rsidRDefault="005466FE" w:rsidP="00C77E98">
      <w:pPr>
        <w:rPr>
          <w:sz w:val="22"/>
          <w:szCs w:val="22"/>
          <w:lang w:val="lt-LT"/>
        </w:rPr>
      </w:pPr>
      <w:r w:rsidRPr="00065FC6">
        <w:rPr>
          <w:sz w:val="22"/>
          <w:szCs w:val="22"/>
          <w:lang w:val="lt-LT"/>
        </w:rPr>
        <w:t>Yra du noradrenalino stereoizomerai, iš jų – biologiškai aktyvus L</w:t>
      </w:r>
      <w:r w:rsidRPr="00065FC6">
        <w:rPr>
          <w:sz w:val="22"/>
          <w:szCs w:val="22"/>
          <w:lang w:val="lt-LT"/>
        </w:rPr>
        <w:noBreakHyphen/>
        <w:t xml:space="preserve">izomeras, kuris yra </w:t>
      </w:r>
      <w:r w:rsidRPr="00065FC6">
        <w:rPr>
          <w:color w:val="000000"/>
          <w:sz w:val="22"/>
          <w:szCs w:val="22"/>
          <w:lang w:val="lt-LT"/>
        </w:rPr>
        <w:t xml:space="preserve">Norepinephrine Kabi 1 mg/ml </w:t>
      </w:r>
      <w:r w:rsidRPr="00065FC6">
        <w:rPr>
          <w:sz w:val="22"/>
          <w:szCs w:val="22"/>
          <w:lang w:val="lt-LT"/>
        </w:rPr>
        <w:t>koncentrate infuzini</w:t>
      </w:r>
      <w:r w:rsidR="00C27EE6">
        <w:rPr>
          <w:sz w:val="22"/>
          <w:szCs w:val="22"/>
          <w:lang w:val="lt-LT"/>
        </w:rPr>
        <w:t>o</w:t>
      </w:r>
      <w:r w:rsidRPr="00065FC6">
        <w:rPr>
          <w:sz w:val="22"/>
          <w:szCs w:val="22"/>
          <w:lang w:val="lt-LT"/>
        </w:rPr>
        <w:t xml:space="preserve"> tirpal</w:t>
      </w:r>
      <w:r w:rsidR="00C27EE6">
        <w:rPr>
          <w:sz w:val="22"/>
          <w:szCs w:val="22"/>
          <w:lang w:val="lt-LT"/>
        </w:rPr>
        <w:t>o sudėtyje.</w:t>
      </w:r>
    </w:p>
    <w:p w14:paraId="444AD463" w14:textId="77777777" w:rsidR="00D00849" w:rsidRPr="00065FC6" w:rsidRDefault="00D00849" w:rsidP="00C77E98">
      <w:pPr>
        <w:rPr>
          <w:sz w:val="22"/>
          <w:szCs w:val="22"/>
          <w:lang w:val="lt-LT"/>
        </w:rPr>
      </w:pPr>
    </w:p>
    <w:p w14:paraId="05C2C198" w14:textId="77777777" w:rsidR="005466FE" w:rsidRDefault="005466FE" w:rsidP="005466FE">
      <w:pPr>
        <w:rPr>
          <w:sz w:val="22"/>
          <w:szCs w:val="22"/>
          <w:u w:val="single"/>
          <w:lang w:val="lt-LT"/>
        </w:rPr>
      </w:pPr>
      <w:r w:rsidRPr="00065FC6">
        <w:rPr>
          <w:sz w:val="22"/>
          <w:szCs w:val="22"/>
          <w:u w:val="single"/>
          <w:lang w:val="lt-LT"/>
        </w:rPr>
        <w:t>Absorbcija</w:t>
      </w:r>
    </w:p>
    <w:p w14:paraId="1B899FB7" w14:textId="77777777" w:rsidR="005466FE" w:rsidRPr="00065FC6" w:rsidRDefault="005466FE" w:rsidP="00191123">
      <w:pPr>
        <w:numPr>
          <w:ilvl w:val="0"/>
          <w:numId w:val="21"/>
        </w:numPr>
        <w:ind w:left="426" w:hanging="426"/>
        <w:rPr>
          <w:sz w:val="22"/>
          <w:szCs w:val="22"/>
          <w:lang w:val="lt-LT"/>
        </w:rPr>
      </w:pPr>
      <w:r w:rsidRPr="00065FC6">
        <w:rPr>
          <w:sz w:val="22"/>
          <w:szCs w:val="22"/>
          <w:lang w:val="lt-LT"/>
        </w:rPr>
        <w:t>Per odą: prasta.</w:t>
      </w:r>
    </w:p>
    <w:p w14:paraId="09C0EB80" w14:textId="77777777" w:rsidR="005466FE" w:rsidRPr="00065FC6" w:rsidRDefault="005466FE" w:rsidP="00191123">
      <w:pPr>
        <w:numPr>
          <w:ilvl w:val="0"/>
          <w:numId w:val="21"/>
        </w:numPr>
        <w:ind w:left="426" w:hanging="426"/>
        <w:rPr>
          <w:sz w:val="22"/>
          <w:szCs w:val="22"/>
          <w:lang w:val="lt-LT"/>
        </w:rPr>
      </w:pPr>
      <w:r w:rsidRPr="00065FC6">
        <w:rPr>
          <w:sz w:val="22"/>
          <w:szCs w:val="22"/>
          <w:lang w:val="lt-LT"/>
        </w:rPr>
        <w:t>Per burną: nurytas noradrenalinas yra greitai inaktyvuojamas virškinimo trakte.</w:t>
      </w:r>
    </w:p>
    <w:p w14:paraId="491753EF" w14:textId="77777777" w:rsidR="00D00849" w:rsidRPr="00065FC6" w:rsidRDefault="005466FE" w:rsidP="00191123">
      <w:pPr>
        <w:numPr>
          <w:ilvl w:val="0"/>
          <w:numId w:val="21"/>
        </w:numPr>
        <w:ind w:left="426" w:hanging="426"/>
        <w:rPr>
          <w:sz w:val="22"/>
          <w:szCs w:val="22"/>
          <w:lang w:val="lt-LT"/>
        </w:rPr>
      </w:pPr>
      <w:r w:rsidRPr="00065FC6">
        <w:rPr>
          <w:sz w:val="22"/>
          <w:szCs w:val="22"/>
          <w:lang w:val="lt-LT"/>
        </w:rPr>
        <w:t>Suleisto į veną noradrenalino pusinės eliminacijos laikas plazmoje yra apytiksliai 1</w:t>
      </w:r>
      <w:r w:rsidRPr="00065FC6">
        <w:rPr>
          <w:sz w:val="22"/>
          <w:szCs w:val="22"/>
          <w:lang w:val="lt-LT"/>
        </w:rPr>
        <w:noBreakHyphen/>
        <w:t>2 minutės.</w:t>
      </w:r>
    </w:p>
    <w:p w14:paraId="1EFBC7C6" w14:textId="77777777" w:rsidR="00E06253" w:rsidRPr="00065FC6" w:rsidRDefault="00E06253" w:rsidP="00C77E98">
      <w:pPr>
        <w:rPr>
          <w:sz w:val="22"/>
          <w:szCs w:val="22"/>
          <w:lang w:val="lt-LT"/>
        </w:rPr>
      </w:pPr>
    </w:p>
    <w:p w14:paraId="3C2BC980" w14:textId="77777777" w:rsidR="00B71E0F" w:rsidRDefault="00B71E0F" w:rsidP="00B71E0F">
      <w:pPr>
        <w:rPr>
          <w:sz w:val="22"/>
          <w:szCs w:val="22"/>
          <w:u w:val="single"/>
          <w:lang w:val="lt-LT"/>
        </w:rPr>
      </w:pPr>
      <w:r w:rsidRPr="00065FC6">
        <w:rPr>
          <w:sz w:val="22"/>
          <w:szCs w:val="22"/>
          <w:u w:val="single"/>
          <w:lang w:val="lt-LT"/>
        </w:rPr>
        <w:t>Pasiskirstymas</w:t>
      </w:r>
    </w:p>
    <w:p w14:paraId="76DE13C8" w14:textId="77777777" w:rsidR="00D00849" w:rsidRPr="00065FC6" w:rsidRDefault="00B71E0F" w:rsidP="00191123">
      <w:pPr>
        <w:rPr>
          <w:sz w:val="22"/>
          <w:szCs w:val="22"/>
          <w:lang w:val="lt-LT"/>
        </w:rPr>
      </w:pPr>
      <w:r w:rsidRPr="00065FC6">
        <w:rPr>
          <w:sz w:val="22"/>
          <w:szCs w:val="22"/>
          <w:lang w:val="lt-LT"/>
        </w:rPr>
        <w:t xml:space="preserve">Noradrenalinas greitai pašalinamas iš plazmos </w:t>
      </w:r>
      <w:r w:rsidRPr="00065FC6">
        <w:rPr>
          <w:color w:val="000000"/>
          <w:sz w:val="22"/>
          <w:szCs w:val="22"/>
          <w:lang w:val="lt-LT"/>
        </w:rPr>
        <w:t xml:space="preserve">dėl reabsorbcijos į ląsteles </w:t>
      </w:r>
      <w:r w:rsidRPr="00065FC6">
        <w:rPr>
          <w:sz w:val="22"/>
          <w:szCs w:val="22"/>
          <w:lang w:val="lt-LT"/>
        </w:rPr>
        <w:t>ir metabolizmo. Jis lengvai nepereina per kraujo</w:t>
      </w:r>
      <w:r w:rsidRPr="00065FC6">
        <w:rPr>
          <w:sz w:val="22"/>
          <w:szCs w:val="22"/>
          <w:lang w:val="lt-LT"/>
        </w:rPr>
        <w:noBreakHyphen/>
        <w:t>smegenų barjerą.</w:t>
      </w:r>
    </w:p>
    <w:p w14:paraId="40A9C928" w14:textId="77777777" w:rsidR="00D00849" w:rsidRPr="00065FC6" w:rsidRDefault="00D00849" w:rsidP="00C77E98">
      <w:pPr>
        <w:rPr>
          <w:sz w:val="22"/>
          <w:szCs w:val="22"/>
          <w:lang w:val="lt-LT"/>
        </w:rPr>
      </w:pPr>
    </w:p>
    <w:p w14:paraId="4C96D3C7" w14:textId="77777777" w:rsidR="007C7644" w:rsidRDefault="007C7644" w:rsidP="007C7644">
      <w:pPr>
        <w:rPr>
          <w:sz w:val="22"/>
          <w:szCs w:val="22"/>
          <w:u w:val="single"/>
          <w:lang w:val="lt-LT"/>
        </w:rPr>
      </w:pPr>
      <w:r w:rsidRPr="00065FC6">
        <w:rPr>
          <w:sz w:val="22"/>
          <w:szCs w:val="22"/>
          <w:u w:val="single"/>
          <w:lang w:val="lt-LT"/>
        </w:rPr>
        <w:t>Biotransformacija</w:t>
      </w:r>
    </w:p>
    <w:p w14:paraId="514767BD" w14:textId="77777777" w:rsidR="007C7644" w:rsidRPr="00065FC6" w:rsidRDefault="007C7644" w:rsidP="00191123">
      <w:pPr>
        <w:numPr>
          <w:ilvl w:val="0"/>
          <w:numId w:val="24"/>
        </w:numPr>
        <w:ind w:left="426" w:hanging="426"/>
        <w:rPr>
          <w:sz w:val="22"/>
          <w:szCs w:val="22"/>
          <w:lang w:val="lt-LT"/>
        </w:rPr>
      </w:pPr>
      <w:r w:rsidRPr="00065FC6">
        <w:rPr>
          <w:sz w:val="22"/>
          <w:szCs w:val="22"/>
          <w:lang w:val="lt-LT"/>
        </w:rPr>
        <w:t>Metilinimas dalyvaujant katechol</w:t>
      </w:r>
      <w:r w:rsidRPr="00065FC6">
        <w:rPr>
          <w:sz w:val="22"/>
          <w:szCs w:val="22"/>
          <w:lang w:val="lt-LT"/>
        </w:rPr>
        <w:noBreakHyphen/>
        <w:t>o</w:t>
      </w:r>
      <w:r w:rsidRPr="00065FC6">
        <w:rPr>
          <w:sz w:val="22"/>
          <w:szCs w:val="22"/>
          <w:lang w:val="lt-LT"/>
        </w:rPr>
        <w:noBreakHyphen/>
        <w:t>metiltransferazei.</w:t>
      </w:r>
    </w:p>
    <w:p w14:paraId="3B638D76" w14:textId="77777777" w:rsidR="007C7644" w:rsidRPr="00065FC6" w:rsidRDefault="007C7644" w:rsidP="00191123">
      <w:pPr>
        <w:numPr>
          <w:ilvl w:val="0"/>
          <w:numId w:val="24"/>
        </w:numPr>
        <w:ind w:left="426" w:hanging="426"/>
        <w:rPr>
          <w:sz w:val="22"/>
          <w:szCs w:val="22"/>
          <w:lang w:val="lt-LT"/>
        </w:rPr>
      </w:pPr>
      <w:r w:rsidRPr="00065FC6">
        <w:rPr>
          <w:sz w:val="22"/>
          <w:szCs w:val="22"/>
          <w:lang w:val="lt-LT"/>
        </w:rPr>
        <w:t>Deaminimas dalyvaujant monoamino oksidazei (MAO).</w:t>
      </w:r>
    </w:p>
    <w:p w14:paraId="7536AC80" w14:textId="77777777" w:rsidR="007C7644" w:rsidRPr="00065FC6" w:rsidRDefault="007C7644" w:rsidP="00191123">
      <w:pPr>
        <w:numPr>
          <w:ilvl w:val="0"/>
          <w:numId w:val="24"/>
        </w:numPr>
        <w:ind w:left="426" w:hanging="426"/>
        <w:rPr>
          <w:sz w:val="22"/>
          <w:szCs w:val="22"/>
          <w:lang w:val="lt-LT"/>
        </w:rPr>
      </w:pPr>
      <w:r w:rsidRPr="00065FC6">
        <w:rPr>
          <w:sz w:val="22"/>
          <w:szCs w:val="22"/>
          <w:lang w:val="lt-LT"/>
        </w:rPr>
        <w:t>Abiem atvejais galutiniai metabolitai yra 4</w:t>
      </w:r>
      <w:r w:rsidRPr="00065FC6">
        <w:rPr>
          <w:sz w:val="22"/>
          <w:szCs w:val="22"/>
          <w:lang w:val="lt-LT"/>
        </w:rPr>
        <w:noBreakHyphen/>
        <w:t>hidroksi</w:t>
      </w:r>
      <w:r w:rsidRPr="00065FC6">
        <w:rPr>
          <w:sz w:val="22"/>
          <w:szCs w:val="22"/>
          <w:lang w:val="lt-LT"/>
        </w:rPr>
        <w:noBreakHyphen/>
        <w:t>3</w:t>
      </w:r>
      <w:r w:rsidRPr="00065FC6">
        <w:rPr>
          <w:sz w:val="22"/>
          <w:szCs w:val="22"/>
          <w:lang w:val="lt-LT"/>
        </w:rPr>
        <w:noBreakHyphen/>
        <w:t>metoksi-migdolų rūgštis.</w:t>
      </w:r>
    </w:p>
    <w:p w14:paraId="4D849306" w14:textId="77777777" w:rsidR="00E06253" w:rsidRPr="00065FC6" w:rsidRDefault="007C7644" w:rsidP="00191123">
      <w:pPr>
        <w:numPr>
          <w:ilvl w:val="0"/>
          <w:numId w:val="24"/>
        </w:numPr>
        <w:ind w:left="426" w:hanging="426"/>
        <w:rPr>
          <w:sz w:val="22"/>
          <w:szCs w:val="22"/>
          <w:lang w:val="lt-LT"/>
        </w:rPr>
      </w:pPr>
      <w:r w:rsidRPr="00065FC6">
        <w:rPr>
          <w:sz w:val="22"/>
          <w:szCs w:val="22"/>
          <w:lang w:val="lt-LT"/>
        </w:rPr>
        <w:t>Tarpiniai metabolitai yra normetanefrinas ir 3,4</w:t>
      </w:r>
      <w:r w:rsidRPr="00065FC6">
        <w:rPr>
          <w:sz w:val="22"/>
          <w:szCs w:val="22"/>
          <w:lang w:val="lt-LT"/>
        </w:rPr>
        <w:noBreakHyphen/>
        <w:t>dihidroksi-migdolų rūgštis.</w:t>
      </w:r>
      <w:r w:rsidR="00E06253" w:rsidRPr="00065FC6">
        <w:rPr>
          <w:sz w:val="22"/>
          <w:szCs w:val="22"/>
          <w:lang w:val="lt-LT"/>
        </w:rPr>
        <w:t xml:space="preserve"> </w:t>
      </w:r>
    </w:p>
    <w:p w14:paraId="72093600" w14:textId="77777777" w:rsidR="00D00849" w:rsidRPr="00065FC6" w:rsidRDefault="00D00849" w:rsidP="00C77E98">
      <w:pPr>
        <w:rPr>
          <w:sz w:val="22"/>
          <w:szCs w:val="22"/>
          <w:lang w:val="lt-LT"/>
        </w:rPr>
      </w:pPr>
    </w:p>
    <w:p w14:paraId="6669A29F" w14:textId="77777777" w:rsidR="007C7644" w:rsidRDefault="007C7644" w:rsidP="00E32B4B">
      <w:pPr>
        <w:keepNext/>
        <w:keepLines/>
        <w:rPr>
          <w:sz w:val="22"/>
          <w:szCs w:val="22"/>
          <w:u w:val="single"/>
          <w:lang w:val="lt-LT"/>
        </w:rPr>
      </w:pPr>
      <w:r w:rsidRPr="00065FC6">
        <w:rPr>
          <w:sz w:val="22"/>
          <w:szCs w:val="22"/>
          <w:u w:val="single"/>
          <w:lang w:val="lt-LT"/>
        </w:rPr>
        <w:t>Eliminacija</w:t>
      </w:r>
    </w:p>
    <w:p w14:paraId="7D909B14" w14:textId="77777777" w:rsidR="007C7644" w:rsidRPr="00065FC6" w:rsidRDefault="007C7644" w:rsidP="00E32B4B">
      <w:pPr>
        <w:keepNext/>
        <w:keepLines/>
        <w:outlineLvl w:val="0"/>
        <w:rPr>
          <w:color w:val="000000"/>
          <w:sz w:val="22"/>
          <w:szCs w:val="22"/>
          <w:lang w:val="lt-LT"/>
        </w:rPr>
      </w:pPr>
      <w:r w:rsidRPr="00065FC6">
        <w:rPr>
          <w:sz w:val="22"/>
          <w:szCs w:val="22"/>
          <w:lang w:val="lt-LT"/>
        </w:rPr>
        <w:t xml:space="preserve">Noradrenalinas daugiausiai yra šalinamas su šlapimu konjuguotų su gliukuronidais ar sulfatais metabolitų forma. </w:t>
      </w:r>
      <w:r w:rsidRPr="00065FC6">
        <w:rPr>
          <w:color w:val="000000"/>
          <w:sz w:val="22"/>
          <w:szCs w:val="22"/>
          <w:lang w:val="lt-LT"/>
        </w:rPr>
        <w:t>Iki 16 % į veną suleistos dozės šalinama su šlapimu nepakitusios, likusi dalis – laisvų ir sujungtų metilintų ir deaminintų metabolitų pavidalu.</w:t>
      </w:r>
    </w:p>
    <w:p w14:paraId="2F9A4EFE" w14:textId="77777777" w:rsidR="007C7644" w:rsidRPr="00065FC6" w:rsidRDefault="007C7644" w:rsidP="007C7644">
      <w:pPr>
        <w:autoSpaceDE w:val="0"/>
        <w:autoSpaceDN w:val="0"/>
        <w:adjustRightInd w:val="0"/>
        <w:rPr>
          <w:color w:val="000000"/>
          <w:sz w:val="22"/>
          <w:szCs w:val="22"/>
          <w:lang w:val="lt-LT"/>
        </w:rPr>
      </w:pPr>
    </w:p>
    <w:p w14:paraId="4DD54282" w14:textId="77777777" w:rsidR="007C7644" w:rsidRDefault="007C7644" w:rsidP="007C7644">
      <w:pPr>
        <w:autoSpaceDE w:val="0"/>
        <w:autoSpaceDN w:val="0"/>
        <w:adjustRightInd w:val="0"/>
        <w:rPr>
          <w:color w:val="000000"/>
          <w:sz w:val="22"/>
          <w:szCs w:val="22"/>
          <w:u w:val="single"/>
          <w:lang w:val="lt-LT"/>
        </w:rPr>
      </w:pPr>
      <w:r w:rsidRPr="00065FC6">
        <w:rPr>
          <w:color w:val="000000"/>
          <w:sz w:val="22"/>
          <w:szCs w:val="22"/>
          <w:u w:val="single"/>
          <w:lang w:val="lt-LT"/>
        </w:rPr>
        <w:t>Vaikų populiacija</w:t>
      </w:r>
    </w:p>
    <w:p w14:paraId="09656612" w14:textId="77777777" w:rsidR="007C7644" w:rsidRPr="00065FC6" w:rsidRDefault="007C7644" w:rsidP="007C7644">
      <w:pPr>
        <w:rPr>
          <w:sz w:val="22"/>
          <w:szCs w:val="22"/>
          <w:u w:val="single"/>
          <w:lang w:val="lt-LT"/>
        </w:rPr>
      </w:pPr>
      <w:r w:rsidRPr="00065FC6">
        <w:rPr>
          <w:color w:val="000000"/>
          <w:sz w:val="22"/>
          <w:szCs w:val="22"/>
          <w:lang w:val="lt-LT"/>
        </w:rPr>
        <w:t xml:space="preserve">Duomenų apie farmakokinetikos tyrimų patirtį vaikų </w:t>
      </w:r>
      <w:r w:rsidR="006C3FD5">
        <w:rPr>
          <w:color w:val="000000"/>
          <w:sz w:val="22"/>
          <w:szCs w:val="22"/>
          <w:lang w:val="lt-LT"/>
        </w:rPr>
        <w:t xml:space="preserve">amžiaus </w:t>
      </w:r>
      <w:r w:rsidRPr="00065FC6">
        <w:rPr>
          <w:color w:val="000000"/>
          <w:sz w:val="22"/>
          <w:szCs w:val="22"/>
          <w:lang w:val="lt-LT"/>
        </w:rPr>
        <w:t>grupėse nėra.</w:t>
      </w:r>
    </w:p>
    <w:p w14:paraId="12098926" w14:textId="77777777" w:rsidR="001B0E1D" w:rsidRPr="00065FC6" w:rsidRDefault="001B0E1D" w:rsidP="00C77E98">
      <w:pPr>
        <w:rPr>
          <w:sz w:val="22"/>
          <w:szCs w:val="22"/>
          <w:u w:val="single"/>
          <w:lang w:val="lt-LT"/>
        </w:rPr>
      </w:pPr>
    </w:p>
    <w:p w14:paraId="12DF2AA8" w14:textId="77777777" w:rsidR="004253BA" w:rsidRPr="00065FC6" w:rsidRDefault="000F40C1" w:rsidP="004253BA">
      <w:pPr>
        <w:rPr>
          <w:sz w:val="22"/>
          <w:szCs w:val="22"/>
          <w:lang w:val="lt-LT" w:eastAsia="en-US"/>
        </w:rPr>
      </w:pPr>
      <w:r w:rsidRPr="00065FC6">
        <w:rPr>
          <w:b/>
          <w:noProof/>
          <w:sz w:val="22"/>
          <w:szCs w:val="22"/>
          <w:lang w:val="lt-LT"/>
        </w:rPr>
        <w:t>5.3</w:t>
      </w:r>
      <w:r w:rsidRPr="00065FC6">
        <w:rPr>
          <w:b/>
          <w:noProof/>
          <w:sz w:val="22"/>
          <w:szCs w:val="22"/>
          <w:lang w:val="lt-LT"/>
        </w:rPr>
        <w:tab/>
      </w:r>
      <w:r w:rsidR="004253BA" w:rsidRPr="00065FC6">
        <w:rPr>
          <w:b/>
          <w:bCs/>
          <w:color w:val="000000"/>
          <w:sz w:val="22"/>
          <w:szCs w:val="22"/>
          <w:lang w:val="lt-LT"/>
        </w:rPr>
        <w:t>Ikiklinikinių saugumo tyrimų duomenys</w:t>
      </w:r>
    </w:p>
    <w:p w14:paraId="16743D2F" w14:textId="77777777" w:rsidR="004253BA" w:rsidRPr="00065FC6" w:rsidRDefault="004253BA" w:rsidP="004253BA">
      <w:pPr>
        <w:rPr>
          <w:sz w:val="22"/>
          <w:szCs w:val="22"/>
          <w:lang w:val="lt-LT" w:eastAsia="en-US"/>
        </w:rPr>
      </w:pPr>
    </w:p>
    <w:p w14:paraId="045BF8DD" w14:textId="77777777" w:rsidR="004253BA" w:rsidRPr="00065FC6" w:rsidRDefault="004253BA" w:rsidP="004253BA">
      <w:pPr>
        <w:autoSpaceDE w:val="0"/>
        <w:autoSpaceDN w:val="0"/>
        <w:adjustRightInd w:val="0"/>
        <w:rPr>
          <w:sz w:val="22"/>
          <w:szCs w:val="22"/>
          <w:lang w:val="lt-LT"/>
        </w:rPr>
      </w:pPr>
      <w:r w:rsidRPr="00065FC6">
        <w:rPr>
          <w:sz w:val="22"/>
          <w:szCs w:val="22"/>
          <w:lang w:val="lt-LT"/>
        </w:rPr>
        <w:lastRenderedPageBreak/>
        <w:t>Dauguma nepageidaujamų reiškinių priskirtini simpatomimetiniams padariniams, atsiradusiems dėl pernelyg stipraus skirtingų simpatinės nervų sistemos adrenoreceptorių stimuliavimo.</w:t>
      </w:r>
    </w:p>
    <w:p w14:paraId="5766E005" w14:textId="77777777" w:rsidR="004253BA" w:rsidRPr="00065FC6" w:rsidRDefault="004253BA" w:rsidP="004253BA">
      <w:pPr>
        <w:autoSpaceDE w:val="0"/>
        <w:autoSpaceDN w:val="0"/>
        <w:adjustRightInd w:val="0"/>
        <w:rPr>
          <w:sz w:val="22"/>
          <w:szCs w:val="22"/>
          <w:lang w:val="lt-LT"/>
        </w:rPr>
      </w:pPr>
    </w:p>
    <w:p w14:paraId="20AD0054" w14:textId="77777777" w:rsidR="00F66A49" w:rsidRPr="00065FC6" w:rsidRDefault="004253BA" w:rsidP="004253BA">
      <w:pPr>
        <w:rPr>
          <w:sz w:val="22"/>
          <w:szCs w:val="22"/>
          <w:lang w:val="lt-LT"/>
        </w:rPr>
      </w:pPr>
      <w:r w:rsidRPr="00065FC6">
        <w:rPr>
          <w:color w:val="000000"/>
          <w:sz w:val="22"/>
          <w:szCs w:val="22"/>
          <w:lang w:val="lt-LT"/>
        </w:rPr>
        <w:t>Nor</w:t>
      </w:r>
      <w:r w:rsidR="00A32C7D">
        <w:rPr>
          <w:color w:val="000000"/>
          <w:sz w:val="22"/>
          <w:szCs w:val="22"/>
          <w:lang w:val="lt-LT"/>
        </w:rPr>
        <w:t>adrenalinas</w:t>
      </w:r>
      <w:r w:rsidRPr="00065FC6">
        <w:rPr>
          <w:color w:val="000000"/>
          <w:sz w:val="22"/>
          <w:szCs w:val="22"/>
          <w:lang w:val="lt-LT"/>
        </w:rPr>
        <w:t xml:space="preserve"> gali pabloginti placentos perfuziją ir sukelti bradikardiją vaisiui. Jis taip pat gali sukelti gimdos susitraukimus ir vėlyvo nėštumo laikotarpiu lemti vaisiaus asfiksiją</w:t>
      </w:r>
      <w:r w:rsidR="00D60CB2" w:rsidRPr="00065FC6">
        <w:rPr>
          <w:sz w:val="22"/>
          <w:szCs w:val="22"/>
          <w:lang w:val="lt-LT"/>
        </w:rPr>
        <w:t>.</w:t>
      </w:r>
      <w:r w:rsidR="00F66A49" w:rsidRPr="00065FC6">
        <w:rPr>
          <w:sz w:val="22"/>
          <w:szCs w:val="22"/>
          <w:lang w:val="lt-LT"/>
        </w:rPr>
        <w:fldChar w:fldCharType="begin"/>
      </w:r>
      <w:r w:rsidR="00F66A49" w:rsidRPr="00065FC6">
        <w:rPr>
          <w:sz w:val="22"/>
          <w:szCs w:val="22"/>
          <w:lang w:val="lt-LT"/>
        </w:rPr>
        <w:instrText xml:space="preserve">  </w:instrText>
      </w:r>
      <w:r w:rsidR="00F66A49" w:rsidRPr="00065FC6">
        <w:rPr>
          <w:sz w:val="22"/>
          <w:szCs w:val="22"/>
          <w:lang w:val="lt-LT"/>
        </w:rPr>
        <w:fldChar w:fldCharType="end"/>
      </w:r>
    </w:p>
    <w:p w14:paraId="27F24832" w14:textId="77777777" w:rsidR="007B1935" w:rsidRPr="00065FC6" w:rsidRDefault="007B1935" w:rsidP="00C77E98">
      <w:pPr>
        <w:rPr>
          <w:sz w:val="22"/>
          <w:szCs w:val="22"/>
          <w:lang w:val="lt-LT"/>
        </w:rPr>
      </w:pPr>
    </w:p>
    <w:p w14:paraId="14C86A0D" w14:textId="77777777" w:rsidR="007B1935" w:rsidRPr="00065FC6" w:rsidRDefault="007B1935" w:rsidP="00C77E98">
      <w:pPr>
        <w:rPr>
          <w:sz w:val="22"/>
          <w:szCs w:val="22"/>
          <w:lang w:val="lt-LT"/>
        </w:rPr>
      </w:pPr>
    </w:p>
    <w:p w14:paraId="67993DED" w14:textId="77777777" w:rsidR="004253BA" w:rsidRPr="00065FC6" w:rsidRDefault="000F40C1" w:rsidP="004253BA">
      <w:pPr>
        <w:rPr>
          <w:b/>
          <w:sz w:val="22"/>
          <w:szCs w:val="22"/>
          <w:lang w:val="lt-LT" w:eastAsia="en-US"/>
        </w:rPr>
      </w:pPr>
      <w:bookmarkStart w:id="20" w:name="_Toc211760119"/>
      <w:r w:rsidRPr="00065FC6">
        <w:rPr>
          <w:b/>
          <w:noProof/>
          <w:sz w:val="22"/>
          <w:szCs w:val="22"/>
          <w:lang w:val="lt-LT"/>
        </w:rPr>
        <w:t>6.</w:t>
      </w:r>
      <w:r w:rsidRPr="00065FC6">
        <w:rPr>
          <w:b/>
          <w:noProof/>
          <w:sz w:val="22"/>
          <w:szCs w:val="22"/>
          <w:lang w:val="lt-LT"/>
        </w:rPr>
        <w:tab/>
      </w:r>
      <w:r w:rsidR="004253BA" w:rsidRPr="00065FC6">
        <w:rPr>
          <w:b/>
          <w:sz w:val="22"/>
          <w:szCs w:val="22"/>
          <w:lang w:val="lt-LT"/>
        </w:rPr>
        <w:t>FARMACINĖ INFORMACIJA</w:t>
      </w:r>
    </w:p>
    <w:p w14:paraId="7CE998B1" w14:textId="77777777" w:rsidR="004253BA" w:rsidRPr="00065FC6" w:rsidRDefault="004253BA" w:rsidP="004253BA">
      <w:pPr>
        <w:rPr>
          <w:b/>
          <w:sz w:val="22"/>
          <w:szCs w:val="22"/>
          <w:lang w:val="lt-LT" w:eastAsia="en-US"/>
        </w:rPr>
      </w:pPr>
    </w:p>
    <w:p w14:paraId="2893B836" w14:textId="77777777" w:rsidR="004253BA" w:rsidRPr="00065FC6" w:rsidRDefault="004253BA" w:rsidP="004253BA">
      <w:pPr>
        <w:rPr>
          <w:b/>
          <w:kern w:val="28"/>
          <w:sz w:val="22"/>
          <w:szCs w:val="22"/>
          <w:lang w:val="lt-LT" w:eastAsia="en-US"/>
        </w:rPr>
      </w:pPr>
      <w:bookmarkStart w:id="21" w:name="_Toc129243241"/>
      <w:bookmarkStart w:id="22" w:name="_Toc129243116"/>
      <w:r w:rsidRPr="00065FC6">
        <w:rPr>
          <w:b/>
          <w:kern w:val="28"/>
          <w:sz w:val="22"/>
          <w:szCs w:val="22"/>
          <w:lang w:val="lt-LT" w:eastAsia="en-US"/>
        </w:rPr>
        <w:t>6.1</w:t>
      </w:r>
      <w:r w:rsidRPr="00065FC6">
        <w:rPr>
          <w:b/>
          <w:kern w:val="28"/>
          <w:sz w:val="22"/>
          <w:szCs w:val="22"/>
          <w:lang w:val="lt-LT" w:eastAsia="en-US"/>
        </w:rPr>
        <w:tab/>
        <w:t>Pagalbinių medžiagų sąrašas</w:t>
      </w:r>
      <w:bookmarkEnd w:id="21"/>
      <w:bookmarkEnd w:id="22"/>
    </w:p>
    <w:p w14:paraId="460EB779" w14:textId="77777777" w:rsidR="000F40C1" w:rsidRPr="00065FC6" w:rsidRDefault="000F40C1" w:rsidP="004253BA">
      <w:pPr>
        <w:rPr>
          <w:sz w:val="22"/>
          <w:szCs w:val="22"/>
          <w:lang w:val="lt-LT"/>
        </w:rPr>
      </w:pPr>
    </w:p>
    <w:p w14:paraId="3DA17E37" w14:textId="77777777" w:rsidR="004253BA" w:rsidRPr="00065FC6" w:rsidRDefault="004253BA" w:rsidP="004253BA">
      <w:pPr>
        <w:tabs>
          <w:tab w:val="left" w:pos="567"/>
        </w:tabs>
        <w:autoSpaceDE w:val="0"/>
        <w:autoSpaceDN w:val="0"/>
        <w:adjustRightInd w:val="0"/>
        <w:spacing w:line="260" w:lineRule="exact"/>
        <w:rPr>
          <w:sz w:val="22"/>
          <w:szCs w:val="22"/>
          <w:lang w:val="lt-LT"/>
        </w:rPr>
      </w:pPr>
      <w:r w:rsidRPr="00065FC6">
        <w:rPr>
          <w:sz w:val="22"/>
          <w:szCs w:val="22"/>
          <w:lang w:val="lt-LT"/>
        </w:rPr>
        <w:t>Natrio chloridas</w:t>
      </w:r>
    </w:p>
    <w:p w14:paraId="7773D4FA" w14:textId="77777777" w:rsidR="004253BA" w:rsidRPr="00065FC6" w:rsidRDefault="004253BA" w:rsidP="004253BA">
      <w:pPr>
        <w:tabs>
          <w:tab w:val="left" w:pos="567"/>
        </w:tabs>
        <w:autoSpaceDE w:val="0"/>
        <w:autoSpaceDN w:val="0"/>
        <w:adjustRightInd w:val="0"/>
        <w:spacing w:line="260" w:lineRule="exact"/>
        <w:rPr>
          <w:sz w:val="22"/>
          <w:szCs w:val="22"/>
          <w:lang w:val="lt-LT"/>
        </w:rPr>
      </w:pPr>
      <w:r w:rsidRPr="00065FC6">
        <w:rPr>
          <w:sz w:val="22"/>
          <w:szCs w:val="22"/>
          <w:lang w:val="lt-LT"/>
        </w:rPr>
        <w:t xml:space="preserve">Natrio hidroksidas (pH reguliuoti) </w:t>
      </w:r>
    </w:p>
    <w:p w14:paraId="31BE6239" w14:textId="77777777" w:rsidR="004253BA" w:rsidRPr="00065FC6" w:rsidRDefault="004253BA" w:rsidP="004253BA">
      <w:pPr>
        <w:tabs>
          <w:tab w:val="left" w:pos="567"/>
        </w:tabs>
        <w:autoSpaceDE w:val="0"/>
        <w:autoSpaceDN w:val="0"/>
        <w:adjustRightInd w:val="0"/>
        <w:spacing w:line="260" w:lineRule="exact"/>
        <w:rPr>
          <w:sz w:val="22"/>
          <w:szCs w:val="22"/>
          <w:lang w:val="lt-LT"/>
        </w:rPr>
      </w:pPr>
      <w:r w:rsidRPr="00065FC6">
        <w:rPr>
          <w:sz w:val="22"/>
          <w:szCs w:val="22"/>
          <w:lang w:val="lt-LT"/>
        </w:rPr>
        <w:t>Vandenilio chlorido rūgštis (pH reguliuoti)</w:t>
      </w:r>
    </w:p>
    <w:p w14:paraId="6FCAF1A8" w14:textId="77777777" w:rsidR="004253BA" w:rsidRPr="00065FC6" w:rsidRDefault="004253BA" w:rsidP="004253BA">
      <w:pPr>
        <w:tabs>
          <w:tab w:val="left" w:pos="567"/>
        </w:tabs>
        <w:autoSpaceDE w:val="0"/>
        <w:autoSpaceDN w:val="0"/>
        <w:adjustRightInd w:val="0"/>
        <w:spacing w:line="260" w:lineRule="exact"/>
        <w:rPr>
          <w:sz w:val="22"/>
          <w:szCs w:val="22"/>
          <w:lang w:val="lt-LT"/>
        </w:rPr>
      </w:pPr>
      <w:r w:rsidRPr="00065FC6">
        <w:rPr>
          <w:sz w:val="22"/>
          <w:szCs w:val="22"/>
          <w:lang w:val="lt-LT"/>
        </w:rPr>
        <w:t>Injekcinis vanduo</w:t>
      </w:r>
    </w:p>
    <w:p w14:paraId="57A5A8C6" w14:textId="77777777" w:rsidR="004253BA" w:rsidRPr="00065FC6" w:rsidRDefault="004253BA" w:rsidP="004253BA">
      <w:pPr>
        <w:tabs>
          <w:tab w:val="left" w:pos="567"/>
        </w:tabs>
        <w:autoSpaceDE w:val="0"/>
        <w:autoSpaceDN w:val="0"/>
        <w:adjustRightInd w:val="0"/>
        <w:spacing w:line="260" w:lineRule="exact"/>
        <w:rPr>
          <w:rFonts w:eastAsia="Calibri"/>
          <w:color w:val="272627"/>
          <w:sz w:val="22"/>
          <w:szCs w:val="22"/>
          <w:lang w:val="lt-LT" w:eastAsia="en-US"/>
        </w:rPr>
      </w:pPr>
    </w:p>
    <w:p w14:paraId="09489FC1" w14:textId="77777777" w:rsidR="007B1935" w:rsidRPr="00065FC6" w:rsidRDefault="000F40C1" w:rsidP="004253BA">
      <w:pPr>
        <w:tabs>
          <w:tab w:val="left" w:pos="567"/>
        </w:tabs>
        <w:autoSpaceDE w:val="0"/>
        <w:autoSpaceDN w:val="0"/>
        <w:adjustRightInd w:val="0"/>
        <w:spacing w:line="260" w:lineRule="exact"/>
        <w:rPr>
          <w:b/>
          <w:sz w:val="22"/>
          <w:szCs w:val="22"/>
          <w:lang w:val="lt-LT"/>
        </w:rPr>
      </w:pPr>
      <w:r w:rsidRPr="00065FC6">
        <w:rPr>
          <w:rStyle w:val="Puslapionumeris"/>
          <w:b/>
          <w:sz w:val="22"/>
          <w:szCs w:val="22"/>
          <w:lang w:val="lt-LT"/>
        </w:rPr>
        <w:t>6.2</w:t>
      </w:r>
      <w:r w:rsidR="007B1935" w:rsidRPr="00065FC6">
        <w:rPr>
          <w:b/>
          <w:sz w:val="22"/>
          <w:szCs w:val="22"/>
          <w:lang w:val="lt-LT"/>
        </w:rPr>
        <w:tab/>
      </w:r>
      <w:bookmarkEnd w:id="20"/>
      <w:r w:rsidR="004253BA" w:rsidRPr="00065FC6">
        <w:rPr>
          <w:b/>
          <w:sz w:val="22"/>
          <w:szCs w:val="22"/>
          <w:lang w:val="lt-LT" w:eastAsia="en-US"/>
        </w:rPr>
        <w:t>Nesuderinamumas</w:t>
      </w:r>
    </w:p>
    <w:p w14:paraId="42257133" w14:textId="77777777" w:rsidR="00F66A49" w:rsidRPr="00065FC6" w:rsidRDefault="00F66A49" w:rsidP="00C77E98">
      <w:pPr>
        <w:rPr>
          <w:sz w:val="22"/>
          <w:szCs w:val="22"/>
          <w:lang w:val="lt-LT"/>
        </w:rPr>
      </w:pPr>
    </w:p>
    <w:p w14:paraId="3174934F" w14:textId="77777777" w:rsidR="00DF62D9" w:rsidRPr="00065FC6" w:rsidRDefault="00DF62D9" w:rsidP="00DF62D9">
      <w:pPr>
        <w:rPr>
          <w:sz w:val="22"/>
          <w:szCs w:val="22"/>
          <w:lang w:val="lt-LT" w:eastAsia="en-US"/>
        </w:rPr>
      </w:pPr>
      <w:r w:rsidRPr="00065FC6">
        <w:rPr>
          <w:sz w:val="22"/>
          <w:szCs w:val="22"/>
          <w:lang w:val="lt-LT" w:eastAsia="en-US"/>
        </w:rPr>
        <w:t>Norepinephrine Kabi negalima maišyti su kitais vaistiniais preparatais, išskyrus nurodytus 6.6 skyriuje</w:t>
      </w:r>
    </w:p>
    <w:p w14:paraId="6044191C" w14:textId="77777777" w:rsidR="00DF62D9" w:rsidRPr="00065FC6" w:rsidRDefault="00DF62D9" w:rsidP="00DF62D9">
      <w:pPr>
        <w:rPr>
          <w:sz w:val="22"/>
          <w:szCs w:val="22"/>
          <w:lang w:val="lt-LT" w:eastAsia="en-US"/>
        </w:rPr>
      </w:pPr>
      <w:r w:rsidRPr="00065FC6">
        <w:rPr>
          <w:sz w:val="22"/>
          <w:szCs w:val="22"/>
          <w:lang w:val="lt-LT" w:eastAsia="en-US"/>
        </w:rPr>
        <w:t>Nustatyta, kad infuziniai tirpalai, kurių sudėtyje yra nor</w:t>
      </w:r>
      <w:r w:rsidR="00A32C7D">
        <w:rPr>
          <w:sz w:val="22"/>
          <w:szCs w:val="22"/>
          <w:lang w:val="lt-LT" w:eastAsia="en-US"/>
        </w:rPr>
        <w:t xml:space="preserve">adrenalino </w:t>
      </w:r>
      <w:r w:rsidRPr="00065FC6">
        <w:rPr>
          <w:sz w:val="22"/>
          <w:szCs w:val="22"/>
          <w:lang w:val="lt-LT" w:eastAsia="en-US"/>
        </w:rPr>
        <w:t>tartrato, yra nesuderinami su šiomis medžiagomis: geležies druskomis, šarmais ir oksiduojančiomis medžiagomis, barbitūratais, chlorfeniraminu, chlorotiazidu, nitrofurantoinu, novobiocinu, fenitoinu, natrio-vandenilio karbonatu, natrio jodidu, streptomicinu, sulfadiazinu, sulfafurazolu.</w:t>
      </w:r>
    </w:p>
    <w:p w14:paraId="2F843817" w14:textId="77777777" w:rsidR="00D60CB2" w:rsidRPr="00065FC6" w:rsidRDefault="00D60CB2" w:rsidP="00C77E98">
      <w:pPr>
        <w:rPr>
          <w:sz w:val="22"/>
          <w:szCs w:val="22"/>
          <w:lang w:val="lt-LT"/>
        </w:rPr>
      </w:pPr>
    </w:p>
    <w:p w14:paraId="7E6899ED" w14:textId="77777777" w:rsidR="00F66A49" w:rsidRPr="00065FC6" w:rsidRDefault="000F40C1" w:rsidP="00DF62D9">
      <w:pPr>
        <w:tabs>
          <w:tab w:val="left" w:pos="567"/>
        </w:tabs>
        <w:rPr>
          <w:b/>
          <w:noProof/>
          <w:sz w:val="22"/>
          <w:szCs w:val="22"/>
          <w:lang w:val="lt-LT"/>
        </w:rPr>
      </w:pPr>
      <w:r w:rsidRPr="00065FC6">
        <w:rPr>
          <w:b/>
          <w:noProof/>
          <w:sz w:val="22"/>
          <w:szCs w:val="22"/>
          <w:lang w:val="lt-LT"/>
        </w:rPr>
        <w:t>6.3</w:t>
      </w:r>
      <w:r w:rsidRPr="00065FC6">
        <w:rPr>
          <w:b/>
          <w:noProof/>
          <w:sz w:val="22"/>
          <w:szCs w:val="22"/>
          <w:lang w:val="lt-LT"/>
        </w:rPr>
        <w:tab/>
      </w:r>
      <w:r w:rsidR="00DF62D9" w:rsidRPr="00065FC6">
        <w:rPr>
          <w:b/>
          <w:sz w:val="22"/>
          <w:szCs w:val="22"/>
          <w:lang w:val="lt-LT" w:eastAsia="en-US"/>
        </w:rPr>
        <w:t>Tinkamumo laikas</w:t>
      </w:r>
    </w:p>
    <w:p w14:paraId="0DE6158F" w14:textId="77777777" w:rsidR="00F66A49" w:rsidRPr="00065FC6" w:rsidRDefault="00F66A49" w:rsidP="00C77E98">
      <w:pPr>
        <w:rPr>
          <w:sz w:val="22"/>
          <w:szCs w:val="22"/>
          <w:lang w:val="lt-LT" w:eastAsia="en-US"/>
        </w:rPr>
      </w:pPr>
    </w:p>
    <w:p w14:paraId="4ED5B72F" w14:textId="20E49E5B" w:rsidR="00D60CB2" w:rsidRPr="00065FC6" w:rsidRDefault="003F340F" w:rsidP="00DF62D9">
      <w:pPr>
        <w:rPr>
          <w:sz w:val="22"/>
          <w:szCs w:val="22"/>
          <w:lang w:val="lt-LT" w:eastAsia="en-US"/>
        </w:rPr>
      </w:pPr>
      <w:r>
        <w:rPr>
          <w:sz w:val="22"/>
          <w:szCs w:val="22"/>
          <w:lang w:val="lt-LT" w:eastAsia="en-US"/>
        </w:rPr>
        <w:t>2 metai</w:t>
      </w:r>
      <w:r w:rsidR="001E77AE">
        <w:rPr>
          <w:sz w:val="22"/>
          <w:szCs w:val="22"/>
          <w:lang w:val="lt-LT" w:eastAsia="en-US"/>
        </w:rPr>
        <w:t>.</w:t>
      </w:r>
    </w:p>
    <w:p w14:paraId="77E174AA" w14:textId="77777777" w:rsidR="00D60CB2" w:rsidRPr="00065FC6" w:rsidRDefault="00D60CB2" w:rsidP="00DF62D9">
      <w:pPr>
        <w:rPr>
          <w:sz w:val="22"/>
          <w:szCs w:val="22"/>
          <w:lang w:val="lt-LT" w:eastAsia="en-US"/>
        </w:rPr>
      </w:pPr>
      <w:bookmarkStart w:id="23" w:name="_Hlk62394001"/>
    </w:p>
    <w:p w14:paraId="1F45A1DC" w14:textId="77777777" w:rsidR="00CC707A" w:rsidRPr="00065FC6" w:rsidRDefault="00DF62D9" w:rsidP="00C77E98">
      <w:pPr>
        <w:pStyle w:val="Pagrindiniotekstotrauka3"/>
        <w:ind w:left="0"/>
        <w:rPr>
          <w:rFonts w:ascii="Times New Roman" w:hAnsi="Times New Roman"/>
          <w:color w:val="auto"/>
          <w:szCs w:val="22"/>
          <w:lang w:val="lt-LT" w:eastAsia="en-US"/>
        </w:rPr>
      </w:pPr>
      <w:r w:rsidRPr="00065FC6">
        <w:rPr>
          <w:rFonts w:ascii="Times New Roman" w:hAnsi="Times New Roman"/>
          <w:i/>
          <w:iCs/>
          <w:color w:val="auto"/>
          <w:szCs w:val="22"/>
          <w:lang w:val="lt-LT" w:eastAsia="en-US"/>
        </w:rPr>
        <w:t>Tinkamumo laikas atidarius ampulę</w:t>
      </w:r>
    </w:p>
    <w:p w14:paraId="4D5F3163" w14:textId="77777777" w:rsidR="00FA7E09" w:rsidRPr="00065FC6" w:rsidRDefault="00FA7E09" w:rsidP="00FA7E09">
      <w:pPr>
        <w:pStyle w:val="Pagrindiniotekstotrauka3"/>
        <w:ind w:left="0"/>
        <w:rPr>
          <w:rFonts w:ascii="Times New Roman" w:hAnsi="Times New Roman"/>
          <w:color w:val="auto"/>
          <w:szCs w:val="22"/>
          <w:lang w:val="lt-LT"/>
        </w:rPr>
      </w:pPr>
      <w:r w:rsidRPr="00065FC6">
        <w:rPr>
          <w:rFonts w:ascii="Times New Roman" w:hAnsi="Times New Roman"/>
          <w:color w:val="auto"/>
          <w:szCs w:val="22"/>
          <w:lang w:val="lt-LT"/>
        </w:rPr>
        <w:t xml:space="preserve">Po pirmojo atidarymo </w:t>
      </w:r>
      <w:r w:rsidRPr="00065FC6">
        <w:rPr>
          <w:rFonts w:ascii="Times New Roman" w:hAnsi="Times New Roman"/>
          <w:color w:val="auto"/>
          <w:szCs w:val="22"/>
          <w:lang w:val="lt-LT" w:eastAsia="en-US"/>
        </w:rPr>
        <w:t>vaistinį preparatą reikia suvartoti nedelsiant</w:t>
      </w:r>
      <w:r w:rsidRPr="00065FC6">
        <w:rPr>
          <w:rFonts w:ascii="Times New Roman" w:hAnsi="Times New Roman"/>
          <w:color w:val="auto"/>
          <w:szCs w:val="22"/>
          <w:lang w:val="lt-LT"/>
        </w:rPr>
        <w:t>.</w:t>
      </w:r>
    </w:p>
    <w:bookmarkEnd w:id="23"/>
    <w:p w14:paraId="57F69335" w14:textId="77777777" w:rsidR="00CC707A" w:rsidRPr="00065FC6" w:rsidRDefault="00CC707A" w:rsidP="00C77E98">
      <w:pPr>
        <w:pStyle w:val="Pagrindiniotekstotrauka3"/>
        <w:ind w:left="0"/>
        <w:rPr>
          <w:rFonts w:ascii="Times New Roman" w:hAnsi="Times New Roman"/>
          <w:i/>
          <w:color w:val="auto"/>
          <w:szCs w:val="22"/>
          <w:lang w:val="lt-LT"/>
        </w:rPr>
      </w:pPr>
    </w:p>
    <w:p w14:paraId="297A35D7" w14:textId="77777777" w:rsidR="00D60CB2" w:rsidRPr="00065FC6" w:rsidRDefault="00DF62D9" w:rsidP="00C77E98">
      <w:pPr>
        <w:pStyle w:val="Pagrindiniotekstotrauka3"/>
        <w:ind w:left="0"/>
        <w:rPr>
          <w:rFonts w:ascii="Times New Roman" w:hAnsi="Times New Roman"/>
          <w:i/>
          <w:color w:val="auto"/>
          <w:szCs w:val="22"/>
          <w:lang w:val="lt-LT"/>
        </w:rPr>
      </w:pPr>
      <w:r w:rsidRPr="00065FC6">
        <w:rPr>
          <w:rFonts w:ascii="Times New Roman" w:hAnsi="Times New Roman"/>
          <w:i/>
          <w:iCs/>
          <w:color w:val="auto"/>
          <w:szCs w:val="22"/>
          <w:lang w:val="lt-LT" w:eastAsia="en-US"/>
        </w:rPr>
        <w:t>Tinkamumo laikas praskiedus</w:t>
      </w:r>
    </w:p>
    <w:p w14:paraId="50704DEC" w14:textId="77777777" w:rsidR="006C3FD5" w:rsidRDefault="00DF62D9" w:rsidP="00C77E98">
      <w:pPr>
        <w:pStyle w:val="Pagrindiniotekstotrauka3"/>
        <w:ind w:left="0"/>
        <w:rPr>
          <w:rFonts w:ascii="Times New Roman" w:hAnsi="Times New Roman"/>
          <w:color w:val="auto"/>
          <w:szCs w:val="22"/>
          <w:lang w:val="lt-LT" w:eastAsia="en-US"/>
        </w:rPr>
      </w:pPr>
      <w:r w:rsidRPr="00065FC6">
        <w:rPr>
          <w:rFonts w:ascii="Times New Roman" w:hAnsi="Times New Roman"/>
          <w:color w:val="auto"/>
          <w:szCs w:val="22"/>
          <w:lang w:val="lt-LT" w:eastAsia="en-US"/>
        </w:rPr>
        <w:t>Įrodyta, kad praskiesto tirpalo cheminės ir fizinės savybės nekinta 24 valandas laikant 25 ℃ temperatūroje.</w:t>
      </w:r>
    </w:p>
    <w:p w14:paraId="7F6A483F" w14:textId="77777777" w:rsidR="00D60CB2" w:rsidRPr="00065FC6" w:rsidRDefault="00DF62D9" w:rsidP="00C77E98">
      <w:pPr>
        <w:pStyle w:val="Pagrindiniotekstotrauka3"/>
        <w:ind w:left="0"/>
        <w:rPr>
          <w:rFonts w:ascii="Times New Roman" w:hAnsi="Times New Roman"/>
          <w:color w:val="auto"/>
          <w:szCs w:val="22"/>
          <w:lang w:val="lt-LT" w:eastAsia="en-US"/>
        </w:rPr>
      </w:pPr>
      <w:r w:rsidRPr="00065FC6">
        <w:rPr>
          <w:rFonts w:ascii="Times New Roman" w:hAnsi="Times New Roman"/>
          <w:color w:val="auto"/>
          <w:szCs w:val="22"/>
          <w:lang w:val="lt-LT" w:eastAsia="en-US"/>
        </w:rPr>
        <w:t>Tačiau mikrobiologiniu požiūriu vaistinį preparatą reikia suvartoti nedelsiant</w:t>
      </w:r>
      <w:r w:rsidR="00D60CB2" w:rsidRPr="00065FC6">
        <w:rPr>
          <w:rFonts w:ascii="Times New Roman" w:hAnsi="Times New Roman"/>
          <w:color w:val="auto"/>
          <w:szCs w:val="22"/>
          <w:lang w:val="lt-LT" w:eastAsia="en-US"/>
        </w:rPr>
        <w:t xml:space="preserve">. </w:t>
      </w:r>
      <w:r w:rsidRPr="00065FC6">
        <w:rPr>
          <w:rFonts w:ascii="Times New Roman" w:hAnsi="Times New Roman"/>
          <w:color w:val="auto"/>
          <w:szCs w:val="22"/>
          <w:lang w:val="lt-LT" w:eastAsia="en-US"/>
        </w:rPr>
        <w:t>Nedelsiant nesuvartojus, už saugojimo iki vartojimo laiką ir sąlygas atsako vartotojas, šis laikas įprastai neturėtų būti ilgesnis kaip 24 valandos 2 °C – 8 °C temperatūroje, nebent skiedimas buvo atliktas kontroliuojamomis ir patvirtintomis aseptinėmis sąlygomis.</w:t>
      </w:r>
    </w:p>
    <w:p w14:paraId="2B62A035" w14:textId="77777777" w:rsidR="00F66A49" w:rsidRPr="00065FC6" w:rsidRDefault="00F66A49" w:rsidP="00C77E98">
      <w:pPr>
        <w:rPr>
          <w:sz w:val="22"/>
          <w:szCs w:val="22"/>
          <w:lang w:val="lt-LT"/>
        </w:rPr>
      </w:pPr>
    </w:p>
    <w:p w14:paraId="01A8ECE5" w14:textId="77777777" w:rsidR="000F40C1" w:rsidRPr="00065FC6" w:rsidRDefault="000F40C1" w:rsidP="00C77E98">
      <w:pPr>
        <w:outlineLvl w:val="0"/>
        <w:rPr>
          <w:noProof/>
          <w:sz w:val="22"/>
          <w:szCs w:val="22"/>
          <w:lang w:val="lt-LT"/>
        </w:rPr>
      </w:pPr>
      <w:r w:rsidRPr="00065FC6">
        <w:rPr>
          <w:b/>
          <w:noProof/>
          <w:sz w:val="22"/>
          <w:szCs w:val="22"/>
          <w:lang w:val="lt-LT"/>
        </w:rPr>
        <w:t>6.4</w:t>
      </w:r>
      <w:r w:rsidRPr="00065FC6">
        <w:rPr>
          <w:b/>
          <w:noProof/>
          <w:sz w:val="22"/>
          <w:szCs w:val="22"/>
          <w:lang w:val="lt-LT"/>
        </w:rPr>
        <w:tab/>
      </w:r>
      <w:r w:rsidR="003E7712" w:rsidRPr="00065FC6">
        <w:rPr>
          <w:b/>
          <w:sz w:val="22"/>
          <w:szCs w:val="22"/>
          <w:lang w:val="lt-LT" w:eastAsia="en-US"/>
        </w:rPr>
        <w:t>Specialios laikymo sąlygos</w:t>
      </w:r>
    </w:p>
    <w:p w14:paraId="4894C649" w14:textId="77777777" w:rsidR="000F40C1" w:rsidRPr="00065FC6" w:rsidRDefault="000F40C1" w:rsidP="00C77E98">
      <w:pPr>
        <w:rPr>
          <w:sz w:val="22"/>
          <w:szCs w:val="22"/>
          <w:lang w:val="lt-LT" w:eastAsia="en-US"/>
        </w:rPr>
      </w:pPr>
    </w:p>
    <w:p w14:paraId="0E87C819" w14:textId="77777777" w:rsidR="002933B2" w:rsidRPr="00065FC6" w:rsidRDefault="002933B2" w:rsidP="002933B2">
      <w:pPr>
        <w:rPr>
          <w:sz w:val="22"/>
          <w:szCs w:val="22"/>
          <w:lang w:val="lt-LT" w:eastAsia="en-US"/>
        </w:rPr>
      </w:pPr>
      <w:r w:rsidRPr="00065FC6">
        <w:rPr>
          <w:sz w:val="22"/>
          <w:szCs w:val="22"/>
          <w:lang w:val="lt-LT" w:eastAsia="en-US"/>
        </w:rPr>
        <w:t>Laikyti ne aukštesnėje kaip 25 </w:t>
      </w:r>
      <w:r w:rsidRPr="00065FC6">
        <w:rPr>
          <w:sz w:val="22"/>
          <w:szCs w:val="22"/>
          <w:lang w:val="lt-LT" w:eastAsia="en-US"/>
        </w:rPr>
        <w:sym w:font="Symbol" w:char="F0B0"/>
      </w:r>
      <w:r w:rsidRPr="00065FC6">
        <w:rPr>
          <w:sz w:val="22"/>
          <w:szCs w:val="22"/>
          <w:lang w:val="lt-LT" w:eastAsia="en-US"/>
        </w:rPr>
        <w:t>C temperatūroje.</w:t>
      </w:r>
    </w:p>
    <w:p w14:paraId="0A142367" w14:textId="77777777" w:rsidR="002933B2" w:rsidRPr="00065FC6" w:rsidRDefault="002933B2" w:rsidP="002933B2">
      <w:pPr>
        <w:rPr>
          <w:sz w:val="22"/>
          <w:szCs w:val="22"/>
          <w:lang w:val="lt-LT" w:eastAsia="en-US"/>
        </w:rPr>
      </w:pPr>
      <w:r w:rsidRPr="00065FC6">
        <w:rPr>
          <w:sz w:val="22"/>
          <w:szCs w:val="22"/>
          <w:lang w:val="lt-LT" w:eastAsia="en-US"/>
        </w:rPr>
        <w:t>Ampules laikyti išorinėje dėžutėje, kad vaistinis preparatas būtų apsaugotas nuo šviesos.</w:t>
      </w:r>
    </w:p>
    <w:p w14:paraId="419EE25C" w14:textId="77777777" w:rsidR="002933B2" w:rsidRPr="00065FC6" w:rsidRDefault="002933B2" w:rsidP="002933B2">
      <w:pPr>
        <w:rPr>
          <w:sz w:val="22"/>
          <w:szCs w:val="22"/>
          <w:lang w:val="lt-LT" w:eastAsia="en-US"/>
        </w:rPr>
      </w:pPr>
    </w:p>
    <w:p w14:paraId="075EC941" w14:textId="77777777" w:rsidR="00D60CB2" w:rsidRPr="00065FC6" w:rsidRDefault="002933B2" w:rsidP="002933B2">
      <w:pPr>
        <w:rPr>
          <w:sz w:val="22"/>
          <w:szCs w:val="22"/>
          <w:lang w:val="lt-LT" w:eastAsia="en-US"/>
        </w:rPr>
      </w:pPr>
      <w:r w:rsidRPr="00065FC6">
        <w:rPr>
          <w:sz w:val="22"/>
          <w:szCs w:val="22"/>
          <w:lang w:val="lt-LT" w:eastAsia="en-US"/>
        </w:rPr>
        <w:t>Praskiesto vaistinio preparato laikymo sąlygos pateikiamos 6.3 skyriuje</w:t>
      </w:r>
    </w:p>
    <w:p w14:paraId="5A5B7051" w14:textId="77777777" w:rsidR="000F40C1" w:rsidRPr="00065FC6" w:rsidRDefault="000F40C1" w:rsidP="00C77E98">
      <w:pPr>
        <w:rPr>
          <w:sz w:val="22"/>
          <w:szCs w:val="22"/>
          <w:lang w:val="lt-LT" w:eastAsia="en-US"/>
        </w:rPr>
      </w:pPr>
    </w:p>
    <w:p w14:paraId="00F0CBFD" w14:textId="77777777" w:rsidR="000F40C1" w:rsidRPr="00065FC6" w:rsidRDefault="000F40C1" w:rsidP="00E32B4B">
      <w:pPr>
        <w:keepNext/>
        <w:keepLines/>
        <w:rPr>
          <w:b/>
          <w:noProof/>
          <w:sz w:val="22"/>
          <w:szCs w:val="22"/>
          <w:lang w:val="lt-LT"/>
        </w:rPr>
      </w:pPr>
      <w:r w:rsidRPr="00065FC6">
        <w:rPr>
          <w:b/>
          <w:sz w:val="22"/>
          <w:szCs w:val="22"/>
          <w:lang w:val="lt-LT"/>
        </w:rPr>
        <w:t>6.5</w:t>
      </w:r>
      <w:r w:rsidRPr="00065FC6">
        <w:rPr>
          <w:b/>
          <w:sz w:val="22"/>
          <w:szCs w:val="22"/>
          <w:lang w:val="lt-LT"/>
        </w:rPr>
        <w:tab/>
      </w:r>
      <w:r w:rsidR="002933B2" w:rsidRPr="00065FC6">
        <w:rPr>
          <w:b/>
          <w:sz w:val="22"/>
          <w:szCs w:val="22"/>
          <w:lang w:val="lt-LT" w:eastAsia="en-US"/>
        </w:rPr>
        <w:t>Talpyklės pobūdis ir jos turinys</w:t>
      </w:r>
    </w:p>
    <w:p w14:paraId="30CE665A" w14:textId="77777777" w:rsidR="000F40C1" w:rsidRPr="00065FC6" w:rsidRDefault="000F40C1" w:rsidP="00E32B4B">
      <w:pPr>
        <w:keepNext/>
        <w:keepLines/>
        <w:rPr>
          <w:sz w:val="22"/>
          <w:szCs w:val="22"/>
          <w:lang w:val="lt-LT"/>
        </w:rPr>
      </w:pPr>
    </w:p>
    <w:p w14:paraId="7939626F" w14:textId="77777777" w:rsidR="003B5C87" w:rsidRDefault="002933B2" w:rsidP="00C77E98">
      <w:pPr>
        <w:rPr>
          <w:rStyle w:val="tlid-translation"/>
          <w:sz w:val="22"/>
          <w:szCs w:val="22"/>
          <w:lang w:val="lt-LT"/>
        </w:rPr>
      </w:pPr>
      <w:r w:rsidRPr="00065FC6">
        <w:rPr>
          <w:rStyle w:val="tlid-translation"/>
          <w:sz w:val="22"/>
          <w:szCs w:val="22"/>
          <w:lang w:val="lt-LT"/>
        </w:rPr>
        <w:t>I tipo bespalvio stiklo ampulės</w:t>
      </w:r>
      <w:r w:rsidR="003B5C87">
        <w:rPr>
          <w:rStyle w:val="tlid-translation"/>
          <w:sz w:val="22"/>
          <w:szCs w:val="22"/>
          <w:lang w:val="lt-LT"/>
        </w:rPr>
        <w:t xml:space="preserve"> užpildytos:</w:t>
      </w:r>
    </w:p>
    <w:p w14:paraId="29823C91" w14:textId="77777777" w:rsidR="003B5C87" w:rsidRDefault="003B5C87" w:rsidP="00C77E98">
      <w:pPr>
        <w:rPr>
          <w:rStyle w:val="tlid-translation"/>
          <w:sz w:val="22"/>
          <w:szCs w:val="22"/>
          <w:lang w:val="lt-LT"/>
        </w:rPr>
      </w:pPr>
      <w:r w:rsidRPr="00065FC6">
        <w:rPr>
          <w:rStyle w:val="tlid-translation"/>
          <w:sz w:val="22"/>
          <w:szCs w:val="22"/>
          <w:lang w:val="lt-LT"/>
        </w:rPr>
        <w:t>1</w:t>
      </w:r>
      <w:r>
        <w:rPr>
          <w:rStyle w:val="tlid-translation"/>
          <w:sz w:val="22"/>
          <w:szCs w:val="22"/>
          <w:lang w:val="lt-LT"/>
        </w:rPr>
        <w:t> </w:t>
      </w:r>
      <w:r w:rsidRPr="00065FC6">
        <w:rPr>
          <w:rStyle w:val="tlid-translation"/>
          <w:sz w:val="22"/>
          <w:szCs w:val="22"/>
          <w:lang w:val="lt-LT"/>
        </w:rPr>
        <w:t>ml koncentratu (pakuotėmis po 5, 10 arba 50</w:t>
      </w:r>
      <w:r>
        <w:rPr>
          <w:rStyle w:val="tlid-translation"/>
          <w:sz w:val="22"/>
          <w:szCs w:val="22"/>
          <w:lang w:val="lt-LT"/>
        </w:rPr>
        <w:t> </w:t>
      </w:r>
      <w:r w:rsidRPr="00065FC6">
        <w:rPr>
          <w:rStyle w:val="tlid-translation"/>
          <w:sz w:val="22"/>
          <w:szCs w:val="22"/>
          <w:lang w:val="lt-LT"/>
        </w:rPr>
        <w:t>ampulių)</w:t>
      </w:r>
      <w:r>
        <w:rPr>
          <w:rStyle w:val="tlid-translation"/>
          <w:sz w:val="22"/>
          <w:szCs w:val="22"/>
          <w:lang w:val="lt-LT"/>
        </w:rPr>
        <w:t>;</w:t>
      </w:r>
    </w:p>
    <w:p w14:paraId="045A48B1" w14:textId="77777777" w:rsidR="002933B2" w:rsidRPr="00065FC6" w:rsidRDefault="003B5C87" w:rsidP="00C77E98">
      <w:pPr>
        <w:rPr>
          <w:sz w:val="22"/>
          <w:szCs w:val="22"/>
          <w:lang w:val="lt-LT"/>
        </w:rPr>
      </w:pPr>
      <w:r w:rsidRPr="00065FC6">
        <w:rPr>
          <w:rStyle w:val="tlid-translation"/>
          <w:sz w:val="22"/>
          <w:szCs w:val="22"/>
          <w:lang w:val="lt-LT"/>
        </w:rPr>
        <w:t>4</w:t>
      </w:r>
      <w:r>
        <w:rPr>
          <w:rStyle w:val="tlid-translation"/>
          <w:sz w:val="22"/>
          <w:szCs w:val="22"/>
          <w:lang w:val="lt-LT"/>
        </w:rPr>
        <w:t> </w:t>
      </w:r>
      <w:r w:rsidRPr="00065FC6">
        <w:rPr>
          <w:rStyle w:val="tlid-translation"/>
          <w:sz w:val="22"/>
          <w:szCs w:val="22"/>
          <w:lang w:val="lt-LT"/>
        </w:rPr>
        <w:t>ml, 5</w:t>
      </w:r>
      <w:r>
        <w:rPr>
          <w:rStyle w:val="tlid-translation"/>
          <w:sz w:val="22"/>
          <w:szCs w:val="22"/>
          <w:lang w:val="lt-LT"/>
        </w:rPr>
        <w:t> </w:t>
      </w:r>
      <w:r w:rsidRPr="00065FC6">
        <w:rPr>
          <w:rStyle w:val="tlid-translation"/>
          <w:sz w:val="22"/>
          <w:szCs w:val="22"/>
          <w:lang w:val="lt-LT"/>
        </w:rPr>
        <w:t>ml, 8</w:t>
      </w:r>
      <w:r>
        <w:rPr>
          <w:rStyle w:val="tlid-translation"/>
          <w:sz w:val="22"/>
          <w:szCs w:val="22"/>
          <w:lang w:val="lt-LT"/>
        </w:rPr>
        <w:t> </w:t>
      </w:r>
      <w:r w:rsidRPr="00065FC6">
        <w:rPr>
          <w:rStyle w:val="tlid-translation"/>
          <w:sz w:val="22"/>
          <w:szCs w:val="22"/>
          <w:lang w:val="lt-LT"/>
        </w:rPr>
        <w:t>ml arba 10</w:t>
      </w:r>
      <w:r>
        <w:rPr>
          <w:rStyle w:val="tlid-translation"/>
          <w:sz w:val="22"/>
          <w:szCs w:val="22"/>
          <w:lang w:val="lt-LT"/>
        </w:rPr>
        <w:t> </w:t>
      </w:r>
      <w:r w:rsidRPr="00065FC6">
        <w:rPr>
          <w:rStyle w:val="tlid-translation"/>
          <w:sz w:val="22"/>
          <w:szCs w:val="22"/>
          <w:lang w:val="lt-LT"/>
        </w:rPr>
        <w:t>ml koncentratu (pakuotėmis po 5 arba 10</w:t>
      </w:r>
      <w:r>
        <w:rPr>
          <w:rStyle w:val="tlid-translation"/>
          <w:sz w:val="22"/>
          <w:szCs w:val="22"/>
          <w:lang w:val="lt-LT"/>
        </w:rPr>
        <w:t> </w:t>
      </w:r>
      <w:r w:rsidRPr="00065FC6">
        <w:rPr>
          <w:rStyle w:val="tlid-translation"/>
          <w:sz w:val="22"/>
          <w:szCs w:val="22"/>
          <w:lang w:val="lt-LT"/>
        </w:rPr>
        <w:t>ampulių)</w:t>
      </w:r>
      <w:r w:rsidR="002933B2" w:rsidRPr="00065FC6">
        <w:rPr>
          <w:rStyle w:val="tlid-translation"/>
          <w:sz w:val="22"/>
          <w:szCs w:val="22"/>
          <w:lang w:val="lt-LT"/>
        </w:rPr>
        <w:t>.</w:t>
      </w:r>
    </w:p>
    <w:p w14:paraId="16A362C1" w14:textId="77777777" w:rsidR="00D21F08" w:rsidRPr="00065FC6" w:rsidRDefault="00D21F08" w:rsidP="00C77E98">
      <w:pPr>
        <w:rPr>
          <w:sz w:val="22"/>
          <w:szCs w:val="22"/>
          <w:lang w:val="lt-LT"/>
        </w:rPr>
      </w:pPr>
    </w:p>
    <w:p w14:paraId="15103F49" w14:textId="77777777" w:rsidR="00D21F08" w:rsidRPr="00065FC6" w:rsidRDefault="002933B2" w:rsidP="00C77E98">
      <w:pPr>
        <w:rPr>
          <w:sz w:val="22"/>
          <w:szCs w:val="22"/>
          <w:lang w:val="lt-LT"/>
        </w:rPr>
      </w:pPr>
      <w:r w:rsidRPr="00065FC6">
        <w:rPr>
          <w:sz w:val="22"/>
          <w:szCs w:val="22"/>
          <w:lang w:val="lt-LT" w:eastAsia="ar-SA"/>
        </w:rPr>
        <w:t>Gali būti tiekiamos ne visų dydžių pakuotės</w:t>
      </w:r>
      <w:r w:rsidR="00D21F08" w:rsidRPr="00065FC6">
        <w:rPr>
          <w:sz w:val="22"/>
          <w:szCs w:val="22"/>
          <w:lang w:val="lt-LT"/>
        </w:rPr>
        <w:t>.</w:t>
      </w:r>
    </w:p>
    <w:p w14:paraId="2B589DB3" w14:textId="77777777" w:rsidR="00D21F08" w:rsidRPr="00065FC6" w:rsidRDefault="00D21F08" w:rsidP="00C77E98">
      <w:pPr>
        <w:rPr>
          <w:sz w:val="22"/>
          <w:szCs w:val="22"/>
          <w:lang w:val="lt-LT"/>
        </w:rPr>
      </w:pPr>
    </w:p>
    <w:p w14:paraId="01A6AF20" w14:textId="77777777" w:rsidR="000F40C1" w:rsidRPr="00065FC6" w:rsidRDefault="000F40C1" w:rsidP="00C77E98">
      <w:pPr>
        <w:rPr>
          <w:b/>
          <w:noProof/>
          <w:sz w:val="22"/>
          <w:szCs w:val="22"/>
          <w:lang w:val="lt-LT"/>
        </w:rPr>
      </w:pPr>
      <w:r w:rsidRPr="00065FC6">
        <w:rPr>
          <w:b/>
          <w:noProof/>
          <w:sz w:val="22"/>
          <w:szCs w:val="22"/>
          <w:lang w:val="lt-LT"/>
        </w:rPr>
        <w:t>6.6</w:t>
      </w:r>
      <w:r w:rsidRPr="00065FC6">
        <w:rPr>
          <w:b/>
          <w:noProof/>
          <w:sz w:val="22"/>
          <w:szCs w:val="22"/>
          <w:lang w:val="lt-LT"/>
        </w:rPr>
        <w:tab/>
      </w:r>
      <w:r w:rsidR="00EF7AB1" w:rsidRPr="00065FC6">
        <w:rPr>
          <w:b/>
          <w:sz w:val="22"/>
          <w:szCs w:val="22"/>
          <w:lang w:val="lt-LT" w:eastAsia="en-US"/>
        </w:rPr>
        <w:t>Specialūs reikalavimai atliekoms tvarkyti ir vaistiniam preparatui ruošti</w:t>
      </w:r>
    </w:p>
    <w:p w14:paraId="729922F5" w14:textId="77777777" w:rsidR="008B6936" w:rsidRPr="00065FC6" w:rsidRDefault="008B6936" w:rsidP="00C77E98">
      <w:pPr>
        <w:rPr>
          <w:noProof/>
          <w:sz w:val="22"/>
          <w:szCs w:val="22"/>
          <w:lang w:val="lt-LT"/>
        </w:rPr>
      </w:pPr>
    </w:p>
    <w:p w14:paraId="77DF0404" w14:textId="77777777" w:rsidR="006B2536" w:rsidRPr="00065FC6" w:rsidRDefault="002933B2" w:rsidP="00C77E98">
      <w:pPr>
        <w:rPr>
          <w:noProof/>
          <w:sz w:val="22"/>
          <w:szCs w:val="22"/>
          <w:lang w:val="lt-LT"/>
        </w:rPr>
      </w:pPr>
      <w:r w:rsidRPr="00065FC6">
        <w:rPr>
          <w:sz w:val="22"/>
          <w:szCs w:val="22"/>
          <w:lang w:val="lt-LT"/>
        </w:rPr>
        <w:t>Tik vienkartiniam vartojimui</w:t>
      </w:r>
      <w:r w:rsidR="006B2536" w:rsidRPr="00065FC6">
        <w:rPr>
          <w:noProof/>
          <w:sz w:val="22"/>
          <w:szCs w:val="22"/>
          <w:lang w:val="lt-LT"/>
        </w:rPr>
        <w:t>.</w:t>
      </w:r>
    </w:p>
    <w:p w14:paraId="41AA124D" w14:textId="77777777" w:rsidR="006B2536" w:rsidRPr="00065FC6" w:rsidRDefault="006B2536" w:rsidP="00C77E98">
      <w:pPr>
        <w:rPr>
          <w:noProof/>
          <w:sz w:val="22"/>
          <w:szCs w:val="22"/>
          <w:lang w:val="lt-LT"/>
        </w:rPr>
      </w:pPr>
    </w:p>
    <w:p w14:paraId="348CEFC3" w14:textId="77777777" w:rsidR="00337E70" w:rsidRPr="00065FC6" w:rsidRDefault="002933B2" w:rsidP="00C77E98">
      <w:pPr>
        <w:rPr>
          <w:noProof/>
          <w:sz w:val="22"/>
          <w:szCs w:val="22"/>
          <w:lang w:val="lt-LT"/>
        </w:rPr>
      </w:pPr>
      <w:r w:rsidRPr="00065FC6">
        <w:rPr>
          <w:noProof/>
          <w:snapToGrid w:val="0"/>
          <w:sz w:val="22"/>
          <w:szCs w:val="22"/>
          <w:lang w:val="lt-LT"/>
        </w:rPr>
        <w:lastRenderedPageBreak/>
        <w:t>Prieš vartojimą tirpalą reikia įvertinti vizualiai.</w:t>
      </w:r>
      <w:r w:rsidRPr="00065FC6">
        <w:rPr>
          <w:rStyle w:val="tlid-translation"/>
          <w:sz w:val="22"/>
          <w:szCs w:val="22"/>
          <w:lang w:val="lt-LT"/>
        </w:rPr>
        <w:t xml:space="preserve"> Vaistinio preparato vartoti negalima, jei tirpalo spalva yra ruda arba tirpale yra matomų dalelių</w:t>
      </w:r>
      <w:r w:rsidR="003B071F" w:rsidRPr="00065FC6">
        <w:rPr>
          <w:rStyle w:val="tlid-translation"/>
          <w:sz w:val="22"/>
          <w:szCs w:val="22"/>
          <w:lang w:val="lt-LT"/>
        </w:rPr>
        <w:t>.</w:t>
      </w:r>
      <w:r w:rsidRPr="00065FC6">
        <w:rPr>
          <w:noProof/>
          <w:sz w:val="22"/>
          <w:szCs w:val="22"/>
          <w:lang w:val="lt-LT"/>
        </w:rPr>
        <w:t xml:space="preserve"> </w:t>
      </w:r>
    </w:p>
    <w:p w14:paraId="1DD6D2E0" w14:textId="77777777" w:rsidR="00337E70" w:rsidRPr="00065FC6" w:rsidRDefault="00337E70" w:rsidP="00C77E98">
      <w:pPr>
        <w:rPr>
          <w:noProof/>
          <w:sz w:val="22"/>
          <w:szCs w:val="22"/>
          <w:lang w:val="lt-LT"/>
        </w:rPr>
      </w:pPr>
    </w:p>
    <w:p w14:paraId="55649658" w14:textId="77777777" w:rsidR="005250D1" w:rsidRPr="00065FC6" w:rsidRDefault="003161A9" w:rsidP="00C77E98">
      <w:pPr>
        <w:rPr>
          <w:sz w:val="22"/>
          <w:szCs w:val="22"/>
          <w:lang w:val="lt-LT"/>
        </w:rPr>
      </w:pPr>
      <w:r w:rsidRPr="00065FC6">
        <w:rPr>
          <w:i/>
          <w:iCs/>
          <w:sz w:val="22"/>
          <w:szCs w:val="22"/>
          <w:lang w:val="lt-LT"/>
        </w:rPr>
        <w:t>Nurodymai praskiedimui</w:t>
      </w:r>
    </w:p>
    <w:p w14:paraId="0EE885F0" w14:textId="77777777" w:rsidR="003161A9" w:rsidRPr="00065FC6" w:rsidRDefault="003161A9" w:rsidP="00C77E98">
      <w:pPr>
        <w:rPr>
          <w:sz w:val="22"/>
          <w:szCs w:val="22"/>
          <w:lang w:val="lt-LT"/>
        </w:rPr>
      </w:pPr>
      <w:r w:rsidRPr="00065FC6">
        <w:rPr>
          <w:sz w:val="22"/>
          <w:szCs w:val="22"/>
          <w:lang w:val="lt-LT"/>
        </w:rPr>
        <w:t>Leidimui švirkšto pompa reikia 2 ml koncentrato pridėti į 48 ml skiediklio arba lašinimui infuzine sistema su lašų skaitikliu reikia 20 ml koncentrato pridėti į 480 ml skiediklio. Abiem atvejais galutinė noradrenalinio bazės koncentracija infuziniame tirpale yra 40 mg/l (atitinka 80 mg/l nor</w:t>
      </w:r>
      <w:r w:rsidR="006C3FD5">
        <w:rPr>
          <w:sz w:val="22"/>
          <w:szCs w:val="22"/>
          <w:lang w:val="lt-LT"/>
        </w:rPr>
        <w:t>adrenalino</w:t>
      </w:r>
      <w:r w:rsidRPr="00065FC6">
        <w:rPr>
          <w:sz w:val="22"/>
          <w:szCs w:val="22"/>
          <w:lang w:val="lt-LT"/>
        </w:rPr>
        <w:t xml:space="preserve"> tartrato). Taip pat yra vartojami ir kitokie negu 40 mg/l noradrenalino bazės praskiedimai (žr. 4.2 skyrių). Jeigu vartojamas kitokio negu 40 mg/l noradrenalino bazės praskiedimo tirpalas, prieš vartojant reikia atidžiai patikrinti infuzijos greičio apskaičiavimą.</w:t>
      </w:r>
    </w:p>
    <w:p w14:paraId="0967051C" w14:textId="77777777" w:rsidR="005D18C0" w:rsidRPr="00065FC6" w:rsidRDefault="005D18C0" w:rsidP="00C77E98">
      <w:pPr>
        <w:rPr>
          <w:sz w:val="22"/>
          <w:szCs w:val="22"/>
          <w:lang w:val="lt-LT"/>
        </w:rPr>
      </w:pPr>
    </w:p>
    <w:p w14:paraId="503BAA22" w14:textId="77777777" w:rsidR="005D18C0" w:rsidRPr="00065FC6" w:rsidRDefault="00C6363D" w:rsidP="00C77E98">
      <w:pPr>
        <w:rPr>
          <w:sz w:val="22"/>
          <w:szCs w:val="22"/>
          <w:lang w:val="lt-LT"/>
        </w:rPr>
      </w:pPr>
      <w:r>
        <w:rPr>
          <w:sz w:val="22"/>
          <w:szCs w:val="22"/>
          <w:lang w:val="lt-LT"/>
        </w:rPr>
        <w:t>Praskiedimui g</w:t>
      </w:r>
      <w:r w:rsidR="003161A9" w:rsidRPr="00065FC6">
        <w:rPr>
          <w:sz w:val="22"/>
          <w:szCs w:val="22"/>
          <w:lang w:val="lt-LT"/>
        </w:rPr>
        <w:t>alima naudoti</w:t>
      </w:r>
      <w:r w:rsidR="005D18C0" w:rsidRPr="00065FC6">
        <w:rPr>
          <w:sz w:val="22"/>
          <w:szCs w:val="22"/>
          <w:lang w:val="lt-LT"/>
        </w:rPr>
        <w:t>:</w:t>
      </w:r>
    </w:p>
    <w:p w14:paraId="1BFAC594" w14:textId="77777777" w:rsidR="005D18C0" w:rsidRPr="00065FC6" w:rsidRDefault="003161A9" w:rsidP="00191123">
      <w:pPr>
        <w:numPr>
          <w:ilvl w:val="0"/>
          <w:numId w:val="25"/>
        </w:numPr>
        <w:ind w:left="426" w:hanging="426"/>
        <w:rPr>
          <w:sz w:val="22"/>
          <w:szCs w:val="22"/>
          <w:lang w:val="lt-LT"/>
        </w:rPr>
      </w:pPr>
      <w:r w:rsidRPr="00065FC6">
        <w:rPr>
          <w:sz w:val="22"/>
          <w:szCs w:val="22"/>
          <w:lang w:val="lt-LT"/>
        </w:rPr>
        <w:t>9 mg/ml (0,9 %) natrio chlorido tirpalą, kurio sudėtyje yra 50</w:t>
      </w:r>
      <w:r w:rsidR="000C1120">
        <w:rPr>
          <w:sz w:val="22"/>
          <w:szCs w:val="22"/>
          <w:lang w:val="lt-LT"/>
        </w:rPr>
        <w:t> </w:t>
      </w:r>
      <w:r w:rsidRPr="00065FC6">
        <w:rPr>
          <w:sz w:val="22"/>
          <w:szCs w:val="22"/>
          <w:lang w:val="lt-LT"/>
        </w:rPr>
        <w:t>mg/ml (5 %) gliukozės infuzinio tirpalo</w:t>
      </w:r>
      <w:r w:rsidR="000C1120">
        <w:rPr>
          <w:sz w:val="22"/>
          <w:szCs w:val="22"/>
          <w:lang w:val="lt-LT"/>
        </w:rPr>
        <w:t>;</w:t>
      </w:r>
    </w:p>
    <w:p w14:paraId="7E7A6F77" w14:textId="77777777" w:rsidR="005D18C0" w:rsidRPr="00065FC6" w:rsidRDefault="003161A9" w:rsidP="00191123">
      <w:pPr>
        <w:numPr>
          <w:ilvl w:val="0"/>
          <w:numId w:val="25"/>
        </w:numPr>
        <w:ind w:left="426" w:hanging="426"/>
        <w:rPr>
          <w:sz w:val="22"/>
          <w:szCs w:val="22"/>
          <w:lang w:val="lt-LT"/>
        </w:rPr>
      </w:pPr>
      <w:r w:rsidRPr="00065FC6">
        <w:rPr>
          <w:sz w:val="22"/>
          <w:szCs w:val="22"/>
          <w:lang w:val="lt-LT"/>
        </w:rPr>
        <w:t>50</w:t>
      </w:r>
      <w:r w:rsidR="000C1120">
        <w:rPr>
          <w:sz w:val="22"/>
          <w:szCs w:val="22"/>
          <w:lang w:val="lt-LT"/>
        </w:rPr>
        <w:t> </w:t>
      </w:r>
      <w:r w:rsidRPr="00065FC6">
        <w:rPr>
          <w:sz w:val="22"/>
          <w:szCs w:val="22"/>
          <w:lang w:val="lt-LT"/>
        </w:rPr>
        <w:t>mg/ml (5</w:t>
      </w:r>
      <w:r w:rsidR="000C1120">
        <w:rPr>
          <w:sz w:val="22"/>
          <w:szCs w:val="22"/>
          <w:lang w:val="lt-LT"/>
        </w:rPr>
        <w:t> </w:t>
      </w:r>
      <w:r w:rsidRPr="00065FC6">
        <w:rPr>
          <w:sz w:val="22"/>
          <w:szCs w:val="22"/>
          <w:lang w:val="lt-LT"/>
        </w:rPr>
        <w:t>%) gliukozės tirpalą</w:t>
      </w:r>
      <w:r w:rsidR="000C1120">
        <w:rPr>
          <w:sz w:val="22"/>
          <w:szCs w:val="22"/>
          <w:lang w:val="lt-LT"/>
        </w:rPr>
        <w:t>;</w:t>
      </w:r>
    </w:p>
    <w:p w14:paraId="3A132AFB" w14:textId="77777777" w:rsidR="005D18C0" w:rsidRPr="00065FC6" w:rsidRDefault="003161A9" w:rsidP="00191123">
      <w:pPr>
        <w:numPr>
          <w:ilvl w:val="0"/>
          <w:numId w:val="25"/>
        </w:numPr>
        <w:ind w:left="426" w:hanging="426"/>
        <w:rPr>
          <w:sz w:val="22"/>
          <w:szCs w:val="22"/>
          <w:lang w:val="lt-LT"/>
        </w:rPr>
      </w:pPr>
      <w:r w:rsidRPr="00065FC6">
        <w:rPr>
          <w:sz w:val="22"/>
          <w:szCs w:val="22"/>
          <w:lang w:val="lt-LT"/>
        </w:rPr>
        <w:t>9 mg/ml (0,9 %) natrio chlorido tirpalą</w:t>
      </w:r>
      <w:r w:rsidR="000C1120">
        <w:rPr>
          <w:sz w:val="22"/>
          <w:szCs w:val="22"/>
          <w:lang w:val="lt-LT"/>
        </w:rPr>
        <w:t>.</w:t>
      </w:r>
    </w:p>
    <w:p w14:paraId="0C64B7AD" w14:textId="77777777" w:rsidR="00640A57" w:rsidRPr="00065FC6" w:rsidRDefault="00640A57" w:rsidP="00C77E98">
      <w:pPr>
        <w:rPr>
          <w:sz w:val="22"/>
          <w:szCs w:val="22"/>
          <w:lang w:val="lt-LT"/>
        </w:rPr>
      </w:pPr>
    </w:p>
    <w:p w14:paraId="0EE72F2F" w14:textId="77777777" w:rsidR="00D60CB2" w:rsidRPr="00065FC6" w:rsidRDefault="002933B2" w:rsidP="00C77E98">
      <w:pPr>
        <w:rPr>
          <w:sz w:val="22"/>
          <w:szCs w:val="22"/>
          <w:lang w:val="lt-LT"/>
        </w:rPr>
      </w:pPr>
      <w:r w:rsidRPr="00065FC6">
        <w:rPr>
          <w:sz w:val="22"/>
          <w:szCs w:val="22"/>
          <w:lang w:val="lt-LT"/>
        </w:rPr>
        <w:t>Nesuvartotą vaistinį preparatą ar atliekas reikia tvarkyti laikantis vietinių reikalavimų</w:t>
      </w:r>
      <w:r w:rsidR="00D60CB2" w:rsidRPr="00065FC6">
        <w:rPr>
          <w:sz w:val="22"/>
          <w:szCs w:val="22"/>
          <w:lang w:val="lt-LT"/>
        </w:rPr>
        <w:t>.</w:t>
      </w:r>
    </w:p>
    <w:p w14:paraId="5609CE8D" w14:textId="77777777" w:rsidR="008B6936" w:rsidRPr="00065FC6" w:rsidRDefault="008B6936" w:rsidP="00C77E98">
      <w:pPr>
        <w:rPr>
          <w:sz w:val="22"/>
          <w:szCs w:val="22"/>
          <w:lang w:val="lt-LT"/>
        </w:rPr>
      </w:pPr>
    </w:p>
    <w:p w14:paraId="5145E511" w14:textId="77777777" w:rsidR="00D60CB2" w:rsidRPr="00065FC6" w:rsidRDefault="00D60CB2" w:rsidP="00C77E98">
      <w:pPr>
        <w:rPr>
          <w:sz w:val="22"/>
          <w:szCs w:val="22"/>
          <w:lang w:val="lt-LT"/>
        </w:rPr>
      </w:pPr>
    </w:p>
    <w:p w14:paraId="0171A1F5" w14:textId="77777777" w:rsidR="008B6936" w:rsidRPr="00065FC6" w:rsidRDefault="008B6936" w:rsidP="00C77E98">
      <w:pPr>
        <w:rPr>
          <w:b/>
          <w:noProof/>
          <w:sz w:val="22"/>
          <w:szCs w:val="22"/>
          <w:lang w:val="lt-LT"/>
        </w:rPr>
      </w:pPr>
      <w:r w:rsidRPr="00065FC6">
        <w:rPr>
          <w:b/>
          <w:noProof/>
          <w:sz w:val="22"/>
          <w:szCs w:val="22"/>
          <w:lang w:val="lt-LT"/>
        </w:rPr>
        <w:t>7.</w:t>
      </w:r>
      <w:r w:rsidRPr="00065FC6">
        <w:rPr>
          <w:b/>
          <w:noProof/>
          <w:sz w:val="22"/>
          <w:szCs w:val="22"/>
          <w:lang w:val="lt-LT"/>
        </w:rPr>
        <w:tab/>
      </w:r>
      <w:r w:rsidR="003161A9" w:rsidRPr="00065FC6">
        <w:rPr>
          <w:b/>
          <w:sz w:val="22"/>
          <w:szCs w:val="22"/>
          <w:lang w:val="lt-LT" w:eastAsia="en-US"/>
        </w:rPr>
        <w:t>REGISTRUOTOJAS</w:t>
      </w:r>
    </w:p>
    <w:p w14:paraId="7F5EF33D" w14:textId="77777777" w:rsidR="008B6936" w:rsidRPr="00065FC6" w:rsidRDefault="008B6936" w:rsidP="00C77E98">
      <w:pPr>
        <w:rPr>
          <w:sz w:val="22"/>
          <w:szCs w:val="22"/>
          <w:lang w:val="lt-LT"/>
        </w:rPr>
      </w:pPr>
    </w:p>
    <w:p w14:paraId="78A6770D" w14:textId="77777777" w:rsidR="00387515" w:rsidRPr="00065FC6" w:rsidRDefault="00387515" w:rsidP="00387515">
      <w:pPr>
        <w:rPr>
          <w:sz w:val="22"/>
          <w:szCs w:val="22"/>
          <w:lang w:val="lt-LT"/>
        </w:rPr>
      </w:pPr>
      <w:r w:rsidRPr="00065FC6">
        <w:rPr>
          <w:sz w:val="22"/>
          <w:szCs w:val="22"/>
          <w:lang w:val="lt-LT"/>
        </w:rPr>
        <w:t>Fresenius Kabi Polska Sp. z o.o.</w:t>
      </w:r>
    </w:p>
    <w:p w14:paraId="253217E6" w14:textId="77777777" w:rsidR="00387515" w:rsidRPr="00065FC6" w:rsidRDefault="00387515" w:rsidP="00387515">
      <w:pPr>
        <w:rPr>
          <w:sz w:val="22"/>
          <w:szCs w:val="22"/>
          <w:lang w:val="lt-LT"/>
        </w:rPr>
      </w:pPr>
      <w:r w:rsidRPr="00065FC6">
        <w:rPr>
          <w:sz w:val="22"/>
          <w:szCs w:val="22"/>
          <w:lang w:val="lt-LT"/>
        </w:rPr>
        <w:t>Al. Jerozolimskie 134</w:t>
      </w:r>
    </w:p>
    <w:p w14:paraId="0DCB94DF" w14:textId="77777777" w:rsidR="00387515" w:rsidRPr="00065FC6" w:rsidRDefault="00387515" w:rsidP="00387515">
      <w:pPr>
        <w:rPr>
          <w:sz w:val="22"/>
          <w:szCs w:val="22"/>
          <w:lang w:val="lt-LT"/>
        </w:rPr>
      </w:pPr>
      <w:r w:rsidRPr="00065FC6">
        <w:rPr>
          <w:sz w:val="22"/>
          <w:szCs w:val="22"/>
          <w:lang w:val="lt-LT"/>
        </w:rPr>
        <w:t>02-305 Warszawa</w:t>
      </w:r>
    </w:p>
    <w:p w14:paraId="561AD8F8" w14:textId="77777777" w:rsidR="00387515" w:rsidRPr="00065FC6" w:rsidRDefault="00387515" w:rsidP="00387515">
      <w:pPr>
        <w:rPr>
          <w:sz w:val="22"/>
          <w:szCs w:val="22"/>
          <w:lang w:val="lt-LT"/>
        </w:rPr>
      </w:pPr>
      <w:r w:rsidRPr="00065FC6">
        <w:rPr>
          <w:sz w:val="22"/>
          <w:szCs w:val="22"/>
          <w:lang w:val="lt-LT"/>
        </w:rPr>
        <w:t>Lenkija</w:t>
      </w:r>
    </w:p>
    <w:p w14:paraId="5F029781" w14:textId="77777777" w:rsidR="008B6936" w:rsidRPr="00065FC6" w:rsidRDefault="008B6936" w:rsidP="00C77E98">
      <w:pPr>
        <w:rPr>
          <w:sz w:val="22"/>
          <w:szCs w:val="22"/>
          <w:lang w:val="lt-LT"/>
        </w:rPr>
      </w:pPr>
    </w:p>
    <w:p w14:paraId="017B21E9" w14:textId="77777777" w:rsidR="008B6936" w:rsidRPr="00065FC6" w:rsidRDefault="008B6936" w:rsidP="00C77E98">
      <w:pPr>
        <w:rPr>
          <w:sz w:val="22"/>
          <w:szCs w:val="22"/>
          <w:lang w:val="lt-LT"/>
        </w:rPr>
      </w:pPr>
    </w:p>
    <w:p w14:paraId="6BD0864A" w14:textId="77777777" w:rsidR="008B6936" w:rsidRPr="00065FC6" w:rsidRDefault="008B6936" w:rsidP="00C77E98">
      <w:pPr>
        <w:rPr>
          <w:b/>
          <w:noProof/>
          <w:sz w:val="22"/>
          <w:szCs w:val="22"/>
          <w:lang w:val="lt-LT"/>
        </w:rPr>
      </w:pPr>
      <w:r w:rsidRPr="00065FC6">
        <w:rPr>
          <w:b/>
          <w:noProof/>
          <w:sz w:val="22"/>
          <w:szCs w:val="22"/>
          <w:lang w:val="lt-LT"/>
        </w:rPr>
        <w:t>8.</w:t>
      </w:r>
      <w:r w:rsidRPr="00065FC6">
        <w:rPr>
          <w:b/>
          <w:noProof/>
          <w:sz w:val="22"/>
          <w:szCs w:val="22"/>
          <w:lang w:val="lt-LT"/>
        </w:rPr>
        <w:tab/>
      </w:r>
      <w:r w:rsidR="003161A9" w:rsidRPr="00065FC6">
        <w:rPr>
          <w:b/>
          <w:sz w:val="22"/>
          <w:szCs w:val="22"/>
          <w:lang w:val="lt-LT" w:eastAsia="en-US"/>
        </w:rPr>
        <w:t>REGISTRACIJOS PAŽYMĖJIMO NUMERIS (</w:t>
      </w:r>
      <w:r w:rsidR="003161A9" w:rsidRPr="00065FC6">
        <w:rPr>
          <w:b/>
          <w:sz w:val="22"/>
          <w:szCs w:val="22"/>
          <w:lang w:val="lt-LT" w:eastAsia="en-US"/>
        </w:rPr>
        <w:noBreakHyphen/>
        <w:t>IAI)</w:t>
      </w:r>
    </w:p>
    <w:p w14:paraId="39BCA9E3" w14:textId="77777777" w:rsidR="009D14FD" w:rsidRPr="00065FC6" w:rsidRDefault="009D14FD" w:rsidP="00C77E98">
      <w:pPr>
        <w:rPr>
          <w:b/>
          <w:noProof/>
          <w:sz w:val="22"/>
          <w:szCs w:val="22"/>
          <w:lang w:val="lt-LT"/>
        </w:rPr>
      </w:pPr>
    </w:p>
    <w:p w14:paraId="15CE4927" w14:textId="77777777" w:rsidR="005D7916" w:rsidRPr="005D7916" w:rsidRDefault="005D7916" w:rsidP="005D7916">
      <w:pPr>
        <w:rPr>
          <w:noProof/>
          <w:sz w:val="22"/>
          <w:szCs w:val="22"/>
          <w:lang w:val="lt-LT"/>
        </w:rPr>
      </w:pPr>
      <w:r w:rsidRPr="005D7916">
        <w:rPr>
          <w:noProof/>
          <w:sz w:val="22"/>
          <w:szCs w:val="22"/>
          <w:lang w:val="lt-LT"/>
        </w:rPr>
        <w:t>LT/1/21/4743/001 – 1 ml, N5</w:t>
      </w:r>
    </w:p>
    <w:p w14:paraId="25D90EEC" w14:textId="77777777" w:rsidR="005D7916" w:rsidRPr="005D7916" w:rsidRDefault="005D7916" w:rsidP="005D7916">
      <w:pPr>
        <w:rPr>
          <w:noProof/>
          <w:sz w:val="22"/>
          <w:szCs w:val="22"/>
          <w:lang w:val="lt-LT"/>
        </w:rPr>
      </w:pPr>
      <w:r w:rsidRPr="005D7916">
        <w:rPr>
          <w:noProof/>
          <w:sz w:val="22"/>
          <w:szCs w:val="22"/>
          <w:lang w:val="lt-LT"/>
        </w:rPr>
        <w:t>LT/1/21/4743/002 – 1 ml, N10</w:t>
      </w:r>
    </w:p>
    <w:p w14:paraId="131E3E97" w14:textId="77777777" w:rsidR="005D7916" w:rsidRPr="005D7916" w:rsidRDefault="005D7916" w:rsidP="005D7916">
      <w:pPr>
        <w:rPr>
          <w:noProof/>
          <w:sz w:val="22"/>
          <w:szCs w:val="22"/>
          <w:lang w:val="lt-LT"/>
        </w:rPr>
      </w:pPr>
      <w:r w:rsidRPr="005D7916">
        <w:rPr>
          <w:noProof/>
          <w:sz w:val="22"/>
          <w:szCs w:val="22"/>
          <w:lang w:val="lt-LT"/>
        </w:rPr>
        <w:t>LT/1/21/4743/003 – 1 ml, N50</w:t>
      </w:r>
    </w:p>
    <w:p w14:paraId="0A53EBF1" w14:textId="77777777" w:rsidR="005D7916" w:rsidRPr="005D7916" w:rsidRDefault="005D7916" w:rsidP="005D7916">
      <w:pPr>
        <w:rPr>
          <w:noProof/>
          <w:sz w:val="22"/>
          <w:szCs w:val="22"/>
          <w:lang w:val="lt-LT"/>
        </w:rPr>
      </w:pPr>
      <w:r w:rsidRPr="005D7916">
        <w:rPr>
          <w:noProof/>
          <w:sz w:val="22"/>
          <w:szCs w:val="22"/>
          <w:lang w:val="lt-LT"/>
        </w:rPr>
        <w:t>LT/1/21/4743/004 – 4 ml, N5</w:t>
      </w:r>
    </w:p>
    <w:p w14:paraId="508F4229" w14:textId="77777777" w:rsidR="005D7916" w:rsidRPr="005D7916" w:rsidRDefault="005D7916" w:rsidP="005D7916">
      <w:pPr>
        <w:rPr>
          <w:noProof/>
          <w:sz w:val="22"/>
          <w:szCs w:val="22"/>
          <w:lang w:val="lt-LT"/>
        </w:rPr>
      </w:pPr>
      <w:r w:rsidRPr="005D7916">
        <w:rPr>
          <w:noProof/>
          <w:sz w:val="22"/>
          <w:szCs w:val="22"/>
          <w:lang w:val="lt-LT"/>
        </w:rPr>
        <w:t>LT/1/21/4743/005 – 4 ml, N10</w:t>
      </w:r>
    </w:p>
    <w:p w14:paraId="22E9EEEC" w14:textId="77777777" w:rsidR="005D7916" w:rsidRPr="005D7916" w:rsidRDefault="005D7916" w:rsidP="005D7916">
      <w:pPr>
        <w:rPr>
          <w:noProof/>
          <w:sz w:val="22"/>
          <w:szCs w:val="22"/>
          <w:lang w:val="lt-LT"/>
        </w:rPr>
      </w:pPr>
      <w:r w:rsidRPr="005D7916">
        <w:rPr>
          <w:noProof/>
          <w:sz w:val="22"/>
          <w:szCs w:val="22"/>
          <w:lang w:val="lt-LT"/>
        </w:rPr>
        <w:t>LT/1/21/4743/006 – 5 ml, N5</w:t>
      </w:r>
    </w:p>
    <w:p w14:paraId="037F86EA" w14:textId="77777777" w:rsidR="005D7916" w:rsidRPr="005D7916" w:rsidRDefault="005D7916" w:rsidP="005D7916">
      <w:pPr>
        <w:rPr>
          <w:noProof/>
          <w:sz w:val="22"/>
          <w:szCs w:val="22"/>
          <w:lang w:val="lt-LT"/>
        </w:rPr>
      </w:pPr>
      <w:r w:rsidRPr="005D7916">
        <w:rPr>
          <w:noProof/>
          <w:sz w:val="22"/>
          <w:szCs w:val="22"/>
          <w:lang w:val="lt-LT"/>
        </w:rPr>
        <w:t>LT/1/21/4743/007 – 5 ml, N10</w:t>
      </w:r>
    </w:p>
    <w:p w14:paraId="4E6774CE" w14:textId="77777777" w:rsidR="005D7916" w:rsidRPr="005D7916" w:rsidRDefault="005D7916" w:rsidP="005D7916">
      <w:pPr>
        <w:rPr>
          <w:noProof/>
          <w:sz w:val="22"/>
          <w:szCs w:val="22"/>
          <w:lang w:val="lt-LT"/>
        </w:rPr>
      </w:pPr>
      <w:r w:rsidRPr="005D7916">
        <w:rPr>
          <w:noProof/>
          <w:sz w:val="22"/>
          <w:szCs w:val="22"/>
          <w:lang w:val="lt-LT"/>
        </w:rPr>
        <w:t>LT/1/21/4743/008 – 8 ml, N5</w:t>
      </w:r>
    </w:p>
    <w:p w14:paraId="71F8ECB5" w14:textId="77777777" w:rsidR="005D7916" w:rsidRPr="005D7916" w:rsidRDefault="005D7916" w:rsidP="005D7916">
      <w:pPr>
        <w:rPr>
          <w:noProof/>
          <w:sz w:val="22"/>
          <w:szCs w:val="22"/>
          <w:lang w:val="lt-LT"/>
        </w:rPr>
      </w:pPr>
      <w:r w:rsidRPr="005D7916">
        <w:rPr>
          <w:noProof/>
          <w:sz w:val="22"/>
          <w:szCs w:val="22"/>
          <w:lang w:val="lt-LT"/>
        </w:rPr>
        <w:t>LT/1/21/4743/009 – 8 ml, N10</w:t>
      </w:r>
    </w:p>
    <w:p w14:paraId="759DCED7" w14:textId="77777777" w:rsidR="005D7916" w:rsidRPr="005D7916" w:rsidRDefault="005D7916" w:rsidP="005D7916">
      <w:pPr>
        <w:rPr>
          <w:noProof/>
          <w:sz w:val="22"/>
          <w:szCs w:val="22"/>
          <w:lang w:val="lt-LT"/>
        </w:rPr>
      </w:pPr>
      <w:r w:rsidRPr="005D7916">
        <w:rPr>
          <w:noProof/>
          <w:sz w:val="22"/>
          <w:szCs w:val="22"/>
          <w:lang w:val="lt-LT"/>
        </w:rPr>
        <w:t>LT/1/21/4743/010 – 10 ml, N5</w:t>
      </w:r>
    </w:p>
    <w:p w14:paraId="42150E4F" w14:textId="77777777" w:rsidR="008B6936" w:rsidRDefault="005D7916" w:rsidP="005D7916">
      <w:pPr>
        <w:rPr>
          <w:noProof/>
          <w:sz w:val="22"/>
          <w:szCs w:val="22"/>
          <w:lang w:val="lt-LT"/>
        </w:rPr>
      </w:pPr>
      <w:r w:rsidRPr="005D7916">
        <w:rPr>
          <w:noProof/>
          <w:sz w:val="22"/>
          <w:szCs w:val="22"/>
          <w:lang w:val="lt-LT"/>
        </w:rPr>
        <w:t>LT/1/21/4743/011 – 10 ml, N10</w:t>
      </w:r>
    </w:p>
    <w:p w14:paraId="3CD2BE72" w14:textId="77777777" w:rsidR="005D7916" w:rsidRPr="00065FC6" w:rsidRDefault="005D7916" w:rsidP="005D7916">
      <w:pPr>
        <w:rPr>
          <w:noProof/>
          <w:sz w:val="22"/>
          <w:szCs w:val="22"/>
          <w:lang w:val="lt-LT"/>
        </w:rPr>
      </w:pPr>
    </w:p>
    <w:p w14:paraId="7BE0FBC5" w14:textId="77777777" w:rsidR="008B6936" w:rsidRPr="00065FC6" w:rsidRDefault="008B6936" w:rsidP="00C77E98">
      <w:pPr>
        <w:rPr>
          <w:noProof/>
          <w:sz w:val="22"/>
          <w:szCs w:val="22"/>
          <w:lang w:val="lt-LT"/>
        </w:rPr>
      </w:pPr>
    </w:p>
    <w:p w14:paraId="0127A50A" w14:textId="77777777" w:rsidR="008B6936" w:rsidRPr="00065FC6" w:rsidRDefault="008B6936" w:rsidP="00C77E98">
      <w:pPr>
        <w:rPr>
          <w:b/>
          <w:noProof/>
          <w:sz w:val="22"/>
          <w:szCs w:val="22"/>
          <w:lang w:val="lt-LT"/>
        </w:rPr>
      </w:pPr>
      <w:r w:rsidRPr="00065FC6">
        <w:rPr>
          <w:b/>
          <w:noProof/>
          <w:sz w:val="22"/>
          <w:szCs w:val="22"/>
          <w:lang w:val="lt-LT"/>
        </w:rPr>
        <w:t>9.</w:t>
      </w:r>
      <w:r w:rsidRPr="00065FC6">
        <w:rPr>
          <w:b/>
          <w:noProof/>
          <w:sz w:val="22"/>
          <w:szCs w:val="22"/>
          <w:lang w:val="lt-LT"/>
        </w:rPr>
        <w:tab/>
      </w:r>
      <w:r w:rsidR="003161A9" w:rsidRPr="00065FC6">
        <w:rPr>
          <w:b/>
          <w:sz w:val="22"/>
          <w:szCs w:val="22"/>
          <w:lang w:val="lt-LT"/>
        </w:rPr>
        <w:t>REGISTRAVIMO / PERREGISTRAVIMO DATA</w:t>
      </w:r>
    </w:p>
    <w:p w14:paraId="68F31678" w14:textId="77777777" w:rsidR="008B6936" w:rsidRPr="00065FC6" w:rsidRDefault="008B6936" w:rsidP="00C77E98">
      <w:pPr>
        <w:rPr>
          <w:noProof/>
          <w:sz w:val="22"/>
          <w:szCs w:val="22"/>
          <w:lang w:val="lt-LT"/>
        </w:rPr>
      </w:pPr>
    </w:p>
    <w:p w14:paraId="50B1EF62" w14:textId="77777777" w:rsidR="009D14FD" w:rsidRPr="00065FC6" w:rsidRDefault="00695D44" w:rsidP="00C77E98">
      <w:pPr>
        <w:autoSpaceDE w:val="0"/>
        <w:autoSpaceDN w:val="0"/>
        <w:adjustRightInd w:val="0"/>
        <w:rPr>
          <w:sz w:val="22"/>
          <w:szCs w:val="22"/>
          <w:lang w:val="lt-LT"/>
        </w:rPr>
      </w:pPr>
      <w:r w:rsidRPr="00065FC6">
        <w:rPr>
          <w:noProof/>
          <w:snapToGrid w:val="0"/>
          <w:sz w:val="22"/>
          <w:szCs w:val="22"/>
          <w:lang w:val="lt-LT"/>
        </w:rPr>
        <w:t xml:space="preserve">Registravimo data </w:t>
      </w:r>
      <w:r w:rsidR="005D7916">
        <w:rPr>
          <w:noProof/>
          <w:snapToGrid w:val="0"/>
          <w:sz w:val="22"/>
          <w:szCs w:val="22"/>
          <w:lang w:val="lt-LT"/>
        </w:rPr>
        <w:t xml:space="preserve"> 2021 m. gegužės 17 d.</w:t>
      </w:r>
    </w:p>
    <w:p w14:paraId="55395638" w14:textId="77777777" w:rsidR="00695D44" w:rsidRPr="00065FC6" w:rsidRDefault="00695D44" w:rsidP="00C77E98">
      <w:pPr>
        <w:autoSpaceDE w:val="0"/>
        <w:autoSpaceDN w:val="0"/>
        <w:adjustRightInd w:val="0"/>
        <w:rPr>
          <w:sz w:val="22"/>
          <w:szCs w:val="22"/>
          <w:lang w:val="lt-LT"/>
        </w:rPr>
      </w:pPr>
    </w:p>
    <w:p w14:paraId="13AD9776" w14:textId="77777777" w:rsidR="008B6936" w:rsidRPr="00065FC6" w:rsidRDefault="008B6936" w:rsidP="00C77E98">
      <w:pPr>
        <w:rPr>
          <w:noProof/>
          <w:sz w:val="22"/>
          <w:szCs w:val="22"/>
          <w:lang w:val="lt-LT"/>
        </w:rPr>
      </w:pPr>
    </w:p>
    <w:p w14:paraId="059839AD" w14:textId="77777777" w:rsidR="008B6936" w:rsidRPr="00065FC6" w:rsidRDefault="008B6936" w:rsidP="00C77E98">
      <w:pPr>
        <w:rPr>
          <w:sz w:val="22"/>
          <w:szCs w:val="22"/>
          <w:lang w:val="lt-LT"/>
        </w:rPr>
      </w:pPr>
      <w:r w:rsidRPr="00065FC6">
        <w:rPr>
          <w:b/>
          <w:noProof/>
          <w:sz w:val="22"/>
          <w:szCs w:val="22"/>
          <w:lang w:val="lt-LT"/>
        </w:rPr>
        <w:t>10.</w:t>
      </w:r>
      <w:r w:rsidRPr="00065FC6">
        <w:rPr>
          <w:b/>
          <w:noProof/>
          <w:sz w:val="22"/>
          <w:szCs w:val="22"/>
          <w:lang w:val="lt-LT"/>
        </w:rPr>
        <w:tab/>
      </w:r>
      <w:r w:rsidR="003161A9" w:rsidRPr="00065FC6">
        <w:rPr>
          <w:b/>
          <w:sz w:val="22"/>
          <w:szCs w:val="22"/>
          <w:lang w:val="lt-LT" w:eastAsia="en-US"/>
        </w:rPr>
        <w:t>TEKSTO PERŽIŪROS DATA</w:t>
      </w:r>
    </w:p>
    <w:p w14:paraId="3BE950FA" w14:textId="77777777" w:rsidR="00143A38" w:rsidRDefault="00143A38" w:rsidP="00143A38">
      <w:pPr>
        <w:suppressLineNumbers/>
        <w:rPr>
          <w:sz w:val="22"/>
          <w:szCs w:val="22"/>
          <w:lang w:val="lt-LT"/>
        </w:rPr>
      </w:pPr>
    </w:p>
    <w:p w14:paraId="12BA519D" w14:textId="77777777" w:rsidR="0045788F" w:rsidRDefault="0045788F" w:rsidP="00143A38">
      <w:pPr>
        <w:suppressLineNumbers/>
        <w:rPr>
          <w:noProof/>
          <w:sz w:val="22"/>
          <w:szCs w:val="22"/>
          <w:lang w:val="lt-LT"/>
        </w:rPr>
      </w:pPr>
      <w:r>
        <w:rPr>
          <w:noProof/>
          <w:sz w:val="22"/>
          <w:szCs w:val="22"/>
          <w:lang w:val="lt-LT"/>
        </w:rPr>
        <w:t>2021 m. gruodžio 2 d.</w:t>
      </w:r>
    </w:p>
    <w:p w14:paraId="00D46A54" w14:textId="7D9BC227" w:rsidR="003F340F" w:rsidRDefault="003F340F" w:rsidP="00143A38">
      <w:pPr>
        <w:suppressLineNumbers/>
        <w:rPr>
          <w:sz w:val="22"/>
          <w:szCs w:val="22"/>
          <w:lang w:val="lt-LT"/>
        </w:rPr>
      </w:pPr>
    </w:p>
    <w:p w14:paraId="44839276"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06969C9A"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5B026A5A"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06B6F78F"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3443DBE7"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2A57F42D" w14:textId="77777777" w:rsidR="00143A38" w:rsidRPr="00B34FA1" w:rsidRDefault="00143A38" w:rsidP="00143A38">
      <w:pPr>
        <w:pStyle w:val="Paprastasistekstas"/>
        <w:tabs>
          <w:tab w:val="left" w:pos="5954"/>
          <w:tab w:val="left" w:pos="6237"/>
          <w:tab w:val="left" w:pos="6663"/>
          <w:tab w:val="left" w:pos="6946"/>
        </w:tabs>
        <w:jc w:val="center"/>
        <w:rPr>
          <w:rFonts w:ascii="Times New Roman" w:hAnsi="Times New Roman"/>
          <w:lang w:val="lt-LT"/>
        </w:rPr>
      </w:pPr>
    </w:p>
    <w:p w14:paraId="0B3F323A" w14:textId="77777777" w:rsidR="00915A7D" w:rsidRPr="00915A7D" w:rsidRDefault="00143A38" w:rsidP="00915A7D">
      <w:pPr>
        <w:rPr>
          <w:sz w:val="22"/>
          <w:szCs w:val="22"/>
          <w:lang w:val="lt-LT"/>
        </w:rPr>
      </w:pPr>
      <w:r>
        <w:rPr>
          <w:sz w:val="22"/>
          <w:szCs w:val="22"/>
          <w:lang w:val="lt-LT" w:eastAsia="lt-LT" w:bidi="lt-LT"/>
        </w:rPr>
        <w:br w:type="page"/>
      </w:r>
    </w:p>
    <w:p w14:paraId="12768050" w14:textId="77777777" w:rsidR="00915A7D" w:rsidRPr="00915A7D" w:rsidRDefault="00915A7D" w:rsidP="00915A7D">
      <w:pPr>
        <w:pStyle w:val="Pagrindinistekstas"/>
        <w:rPr>
          <w:rFonts w:ascii="Times New Roman" w:hAnsi="Times New Roman"/>
          <w:color w:val="auto"/>
          <w:szCs w:val="22"/>
        </w:rPr>
      </w:pPr>
    </w:p>
    <w:p w14:paraId="67253B1A" w14:textId="77777777" w:rsidR="00915A7D" w:rsidRPr="00915A7D" w:rsidRDefault="00915A7D" w:rsidP="00915A7D">
      <w:pPr>
        <w:pStyle w:val="Pagrindinistekstas"/>
        <w:rPr>
          <w:rFonts w:ascii="Times New Roman" w:hAnsi="Times New Roman"/>
          <w:color w:val="auto"/>
          <w:szCs w:val="22"/>
        </w:rPr>
      </w:pPr>
    </w:p>
    <w:p w14:paraId="1A593D93" w14:textId="77777777" w:rsidR="00915A7D" w:rsidRPr="00915A7D" w:rsidRDefault="00915A7D" w:rsidP="00915A7D">
      <w:pPr>
        <w:pStyle w:val="Pagrindinistekstas"/>
        <w:rPr>
          <w:rFonts w:ascii="Times New Roman" w:hAnsi="Times New Roman"/>
          <w:color w:val="auto"/>
          <w:szCs w:val="22"/>
        </w:rPr>
      </w:pPr>
    </w:p>
    <w:p w14:paraId="6C9BDDCE" w14:textId="77777777" w:rsidR="00915A7D" w:rsidRPr="00915A7D" w:rsidRDefault="00915A7D" w:rsidP="00915A7D">
      <w:pPr>
        <w:pStyle w:val="Pagrindinistekstas"/>
        <w:rPr>
          <w:rFonts w:ascii="Times New Roman" w:hAnsi="Times New Roman"/>
          <w:color w:val="auto"/>
          <w:szCs w:val="22"/>
        </w:rPr>
      </w:pPr>
    </w:p>
    <w:p w14:paraId="32992AE3" w14:textId="77777777" w:rsidR="00915A7D" w:rsidRPr="00915A7D" w:rsidRDefault="00915A7D" w:rsidP="00915A7D">
      <w:pPr>
        <w:pStyle w:val="Pagrindinistekstas"/>
        <w:rPr>
          <w:rFonts w:ascii="Times New Roman" w:hAnsi="Times New Roman"/>
          <w:color w:val="auto"/>
          <w:szCs w:val="22"/>
        </w:rPr>
      </w:pPr>
    </w:p>
    <w:p w14:paraId="390F1477" w14:textId="77777777" w:rsidR="00915A7D" w:rsidRPr="00915A7D" w:rsidRDefault="00915A7D" w:rsidP="00915A7D">
      <w:pPr>
        <w:pStyle w:val="Pagrindinistekstas"/>
        <w:rPr>
          <w:rFonts w:ascii="Times New Roman" w:hAnsi="Times New Roman"/>
          <w:color w:val="auto"/>
          <w:szCs w:val="22"/>
        </w:rPr>
      </w:pPr>
    </w:p>
    <w:p w14:paraId="1290F672" w14:textId="77777777" w:rsidR="00915A7D" w:rsidRPr="00915A7D" w:rsidRDefault="00915A7D" w:rsidP="00915A7D">
      <w:pPr>
        <w:pStyle w:val="Pagrindinistekstas"/>
        <w:rPr>
          <w:rFonts w:ascii="Times New Roman" w:hAnsi="Times New Roman"/>
          <w:color w:val="auto"/>
          <w:szCs w:val="22"/>
        </w:rPr>
      </w:pPr>
    </w:p>
    <w:p w14:paraId="5E4B2564" w14:textId="77777777" w:rsidR="00915A7D" w:rsidRPr="00915A7D" w:rsidRDefault="00915A7D" w:rsidP="00915A7D">
      <w:pPr>
        <w:pStyle w:val="Pagrindinistekstas"/>
        <w:rPr>
          <w:rFonts w:ascii="Times New Roman" w:hAnsi="Times New Roman"/>
          <w:color w:val="auto"/>
          <w:szCs w:val="22"/>
        </w:rPr>
      </w:pPr>
    </w:p>
    <w:p w14:paraId="03E64D17" w14:textId="77777777" w:rsidR="00915A7D" w:rsidRPr="00915A7D" w:rsidRDefault="00915A7D" w:rsidP="00915A7D">
      <w:pPr>
        <w:pStyle w:val="Pagrindinistekstas"/>
        <w:rPr>
          <w:rFonts w:ascii="Times New Roman" w:hAnsi="Times New Roman"/>
          <w:color w:val="auto"/>
          <w:szCs w:val="22"/>
        </w:rPr>
      </w:pPr>
    </w:p>
    <w:p w14:paraId="35282414" w14:textId="77777777" w:rsidR="00915A7D" w:rsidRPr="00915A7D" w:rsidRDefault="00915A7D" w:rsidP="00915A7D">
      <w:pPr>
        <w:pStyle w:val="Pagrindinistekstas"/>
        <w:rPr>
          <w:rFonts w:ascii="Times New Roman" w:hAnsi="Times New Roman"/>
          <w:color w:val="auto"/>
          <w:szCs w:val="22"/>
        </w:rPr>
      </w:pPr>
    </w:p>
    <w:p w14:paraId="5FFCD9FF" w14:textId="77777777" w:rsidR="00915A7D" w:rsidRPr="00915A7D" w:rsidRDefault="00915A7D" w:rsidP="00915A7D">
      <w:pPr>
        <w:pStyle w:val="Pagrindinistekstas"/>
        <w:rPr>
          <w:rFonts w:ascii="Times New Roman" w:hAnsi="Times New Roman"/>
          <w:color w:val="auto"/>
          <w:szCs w:val="22"/>
        </w:rPr>
      </w:pPr>
    </w:p>
    <w:p w14:paraId="0243F776" w14:textId="77777777" w:rsidR="00915A7D" w:rsidRPr="00915A7D" w:rsidRDefault="00915A7D" w:rsidP="00915A7D">
      <w:pPr>
        <w:pStyle w:val="Pagrindinistekstas"/>
        <w:rPr>
          <w:rFonts w:ascii="Times New Roman" w:hAnsi="Times New Roman"/>
          <w:color w:val="auto"/>
          <w:szCs w:val="22"/>
        </w:rPr>
      </w:pPr>
    </w:p>
    <w:p w14:paraId="04792BF5" w14:textId="77777777" w:rsidR="00915A7D" w:rsidRPr="00915A7D" w:rsidRDefault="00915A7D" w:rsidP="00915A7D">
      <w:pPr>
        <w:pStyle w:val="Pagrindinistekstas"/>
        <w:rPr>
          <w:rFonts w:ascii="Times New Roman" w:hAnsi="Times New Roman"/>
          <w:color w:val="auto"/>
          <w:szCs w:val="22"/>
        </w:rPr>
      </w:pPr>
    </w:p>
    <w:p w14:paraId="3798116D" w14:textId="77777777" w:rsidR="00915A7D" w:rsidRPr="00915A7D" w:rsidRDefault="00915A7D" w:rsidP="00915A7D">
      <w:pPr>
        <w:pStyle w:val="Pagrindinistekstas"/>
        <w:rPr>
          <w:rFonts w:ascii="Times New Roman" w:hAnsi="Times New Roman"/>
          <w:color w:val="auto"/>
          <w:szCs w:val="22"/>
        </w:rPr>
      </w:pPr>
    </w:p>
    <w:p w14:paraId="5FE14EA4" w14:textId="77777777" w:rsidR="00915A7D" w:rsidRPr="00915A7D" w:rsidRDefault="00915A7D" w:rsidP="00915A7D">
      <w:pPr>
        <w:pStyle w:val="Pagrindinistekstas"/>
        <w:rPr>
          <w:rFonts w:ascii="Times New Roman" w:hAnsi="Times New Roman"/>
          <w:color w:val="auto"/>
          <w:szCs w:val="22"/>
        </w:rPr>
      </w:pPr>
    </w:p>
    <w:p w14:paraId="6192C224" w14:textId="77777777" w:rsidR="00915A7D" w:rsidRPr="00915A7D" w:rsidRDefault="00915A7D" w:rsidP="00915A7D">
      <w:pPr>
        <w:pStyle w:val="Pagrindinistekstas"/>
        <w:rPr>
          <w:rFonts w:ascii="Times New Roman" w:hAnsi="Times New Roman"/>
          <w:color w:val="auto"/>
          <w:szCs w:val="22"/>
        </w:rPr>
      </w:pPr>
    </w:p>
    <w:p w14:paraId="562ED3BE" w14:textId="77777777" w:rsidR="00915A7D" w:rsidRPr="00915A7D" w:rsidRDefault="00915A7D" w:rsidP="00915A7D">
      <w:pPr>
        <w:pStyle w:val="Pagrindinistekstas"/>
        <w:rPr>
          <w:rFonts w:ascii="Times New Roman" w:hAnsi="Times New Roman"/>
          <w:color w:val="auto"/>
          <w:szCs w:val="22"/>
        </w:rPr>
      </w:pPr>
    </w:p>
    <w:p w14:paraId="5D7DF2BE" w14:textId="77777777" w:rsidR="00915A7D" w:rsidRPr="00915A7D" w:rsidRDefault="00915A7D" w:rsidP="00915A7D">
      <w:pPr>
        <w:pStyle w:val="Pagrindinistekstas"/>
        <w:rPr>
          <w:rFonts w:ascii="Times New Roman" w:hAnsi="Times New Roman"/>
          <w:color w:val="auto"/>
          <w:szCs w:val="22"/>
        </w:rPr>
      </w:pPr>
    </w:p>
    <w:p w14:paraId="43D6513E" w14:textId="77777777" w:rsidR="00915A7D" w:rsidRPr="00915A7D" w:rsidRDefault="00915A7D" w:rsidP="00915A7D">
      <w:pPr>
        <w:pStyle w:val="Pagrindinistekstas"/>
        <w:rPr>
          <w:rFonts w:ascii="Times New Roman" w:hAnsi="Times New Roman"/>
          <w:color w:val="auto"/>
          <w:szCs w:val="22"/>
        </w:rPr>
      </w:pPr>
    </w:p>
    <w:p w14:paraId="0FF798C9" w14:textId="77777777" w:rsidR="00915A7D" w:rsidRPr="00915A7D" w:rsidRDefault="00915A7D" w:rsidP="00915A7D">
      <w:pPr>
        <w:pStyle w:val="Pagrindinistekstas"/>
        <w:rPr>
          <w:rFonts w:ascii="Times New Roman" w:hAnsi="Times New Roman"/>
          <w:color w:val="auto"/>
          <w:szCs w:val="22"/>
        </w:rPr>
      </w:pPr>
    </w:p>
    <w:p w14:paraId="28AD01A8" w14:textId="77777777" w:rsidR="00915A7D" w:rsidRPr="00915A7D" w:rsidRDefault="00915A7D" w:rsidP="00915A7D">
      <w:pPr>
        <w:pStyle w:val="Pagrindinistekstas"/>
        <w:rPr>
          <w:rFonts w:ascii="Times New Roman" w:hAnsi="Times New Roman"/>
          <w:color w:val="auto"/>
          <w:szCs w:val="22"/>
        </w:rPr>
      </w:pPr>
    </w:p>
    <w:p w14:paraId="10254B12" w14:textId="77777777" w:rsidR="00915A7D" w:rsidRPr="00915A7D" w:rsidRDefault="00915A7D" w:rsidP="00915A7D">
      <w:pPr>
        <w:pStyle w:val="Pagrindinistekstas"/>
        <w:rPr>
          <w:rFonts w:ascii="Times New Roman" w:hAnsi="Times New Roman"/>
          <w:color w:val="auto"/>
          <w:szCs w:val="22"/>
        </w:rPr>
      </w:pPr>
    </w:p>
    <w:p w14:paraId="01BDBE7F" w14:textId="77777777" w:rsidR="00915A7D" w:rsidRPr="00915A7D" w:rsidRDefault="00915A7D" w:rsidP="00915A7D">
      <w:pPr>
        <w:pStyle w:val="Pagrindinistekstas"/>
        <w:rPr>
          <w:rFonts w:ascii="Times New Roman" w:hAnsi="Times New Roman"/>
          <w:color w:val="auto"/>
          <w:szCs w:val="22"/>
        </w:rPr>
      </w:pPr>
    </w:p>
    <w:p w14:paraId="6741B027" w14:textId="77777777" w:rsidR="00915A7D" w:rsidRPr="00915A7D" w:rsidRDefault="00915A7D" w:rsidP="00915A7D">
      <w:pPr>
        <w:keepNext/>
        <w:jc w:val="center"/>
        <w:outlineLvl w:val="1"/>
        <w:rPr>
          <w:rFonts w:eastAsia="SimSun"/>
          <w:b/>
          <w:iCs/>
          <w:sz w:val="22"/>
          <w:szCs w:val="22"/>
          <w:lang w:val="lt-LT"/>
        </w:rPr>
      </w:pPr>
      <w:r w:rsidRPr="00915A7D">
        <w:rPr>
          <w:rFonts w:eastAsia="SimSun"/>
          <w:b/>
          <w:iCs/>
          <w:sz w:val="22"/>
          <w:szCs w:val="22"/>
          <w:lang w:val="lt-LT"/>
        </w:rPr>
        <w:t>II PRIEDAS</w:t>
      </w:r>
    </w:p>
    <w:p w14:paraId="5E0FB3D7" w14:textId="77777777" w:rsidR="00915A7D" w:rsidRPr="00915A7D" w:rsidRDefault="00915A7D" w:rsidP="00915A7D">
      <w:pPr>
        <w:jc w:val="center"/>
        <w:rPr>
          <w:b/>
          <w:i/>
          <w:sz w:val="22"/>
          <w:szCs w:val="22"/>
          <w:lang w:val="lt-LT"/>
        </w:rPr>
      </w:pPr>
    </w:p>
    <w:p w14:paraId="1B7330A0" w14:textId="77777777" w:rsidR="00915A7D" w:rsidRPr="00915A7D" w:rsidRDefault="00915A7D" w:rsidP="00915A7D">
      <w:pPr>
        <w:spacing w:line="100" w:lineRule="atLeast"/>
        <w:jc w:val="center"/>
        <w:rPr>
          <w:sz w:val="22"/>
          <w:szCs w:val="22"/>
        </w:rPr>
      </w:pPr>
      <w:r w:rsidRPr="00915A7D">
        <w:rPr>
          <w:b/>
          <w:sz w:val="22"/>
          <w:szCs w:val="22"/>
        </w:rPr>
        <w:t>REGISTRACIJOS SĄLYGOS</w:t>
      </w:r>
    </w:p>
    <w:p w14:paraId="2D1D24B8" w14:textId="77777777" w:rsidR="00915A7D" w:rsidRPr="00915A7D" w:rsidRDefault="00915A7D" w:rsidP="00915A7D">
      <w:pPr>
        <w:spacing w:line="100" w:lineRule="atLeast"/>
        <w:ind w:left="1134" w:right="1416" w:hanging="1134"/>
        <w:rPr>
          <w:sz w:val="22"/>
          <w:szCs w:val="22"/>
        </w:rPr>
      </w:pPr>
    </w:p>
    <w:p w14:paraId="52168255" w14:textId="77777777" w:rsidR="00915A7D" w:rsidRPr="00915A7D" w:rsidRDefault="00915A7D" w:rsidP="00915A7D">
      <w:pPr>
        <w:numPr>
          <w:ilvl w:val="0"/>
          <w:numId w:val="13"/>
        </w:numPr>
        <w:tabs>
          <w:tab w:val="left" w:pos="1701"/>
          <w:tab w:val="center" w:pos="4536"/>
          <w:tab w:val="right" w:pos="8306"/>
        </w:tabs>
        <w:suppressAutoHyphens/>
        <w:spacing w:line="100" w:lineRule="atLeast"/>
        <w:ind w:right="1418" w:hanging="567"/>
        <w:rPr>
          <w:sz w:val="22"/>
          <w:szCs w:val="22"/>
        </w:rPr>
      </w:pPr>
      <w:r w:rsidRPr="00915A7D">
        <w:rPr>
          <w:b/>
          <w:sz w:val="22"/>
          <w:szCs w:val="22"/>
        </w:rPr>
        <w:t>GAMINTOJAS (-AI), ATSAKINGAS (-I) UŽ SERIJŲ IŠLEIDIMĄ</w:t>
      </w:r>
    </w:p>
    <w:p w14:paraId="4492C867" w14:textId="77777777" w:rsidR="00915A7D" w:rsidRPr="00915A7D" w:rsidRDefault="00915A7D" w:rsidP="00915A7D">
      <w:pPr>
        <w:spacing w:line="100" w:lineRule="atLeast"/>
        <w:ind w:left="1134" w:hanging="1134"/>
        <w:rPr>
          <w:sz w:val="22"/>
          <w:szCs w:val="22"/>
        </w:rPr>
      </w:pPr>
    </w:p>
    <w:p w14:paraId="4E1EE2DF" w14:textId="77777777" w:rsidR="00915A7D" w:rsidRPr="00915A7D" w:rsidRDefault="00915A7D" w:rsidP="00915A7D">
      <w:pPr>
        <w:numPr>
          <w:ilvl w:val="0"/>
          <w:numId w:val="13"/>
        </w:numPr>
        <w:tabs>
          <w:tab w:val="left" w:pos="1701"/>
          <w:tab w:val="center" w:pos="4536"/>
          <w:tab w:val="right" w:pos="8306"/>
        </w:tabs>
        <w:suppressAutoHyphens/>
        <w:spacing w:line="100" w:lineRule="atLeast"/>
        <w:ind w:left="1134" w:right="1418" w:firstLine="0"/>
        <w:rPr>
          <w:sz w:val="22"/>
          <w:szCs w:val="22"/>
        </w:rPr>
      </w:pPr>
      <w:r w:rsidRPr="00915A7D">
        <w:rPr>
          <w:b/>
          <w:sz w:val="22"/>
          <w:szCs w:val="22"/>
        </w:rPr>
        <w:t>TIEKIMO IR VARTOJIMO SĄLYGOS AR APRIBOJIMAI</w:t>
      </w:r>
    </w:p>
    <w:p w14:paraId="11F25B7B" w14:textId="77777777" w:rsidR="00915A7D" w:rsidRPr="00915A7D" w:rsidRDefault="00915A7D" w:rsidP="00915A7D">
      <w:pPr>
        <w:spacing w:line="100" w:lineRule="atLeast"/>
        <w:ind w:left="851" w:hanging="851"/>
        <w:rPr>
          <w:sz w:val="22"/>
          <w:szCs w:val="22"/>
        </w:rPr>
      </w:pPr>
    </w:p>
    <w:p w14:paraId="19AC48B1" w14:textId="77777777" w:rsidR="00915A7D" w:rsidRPr="00915A7D" w:rsidRDefault="00915A7D" w:rsidP="00915A7D">
      <w:pPr>
        <w:spacing w:line="100" w:lineRule="atLeast"/>
        <w:ind w:left="851" w:right="1416" w:hanging="851"/>
        <w:rPr>
          <w:b/>
          <w:sz w:val="22"/>
          <w:szCs w:val="22"/>
        </w:rPr>
      </w:pPr>
    </w:p>
    <w:p w14:paraId="016D5AF6" w14:textId="77777777" w:rsidR="00915A7D" w:rsidRPr="00915A7D" w:rsidRDefault="00915A7D" w:rsidP="00915A7D">
      <w:pPr>
        <w:tabs>
          <w:tab w:val="left" w:pos="1701"/>
          <w:tab w:val="center" w:pos="4536"/>
          <w:tab w:val="right" w:pos="8306"/>
        </w:tabs>
        <w:spacing w:line="100" w:lineRule="atLeast"/>
        <w:ind w:left="851" w:right="1418" w:hanging="851"/>
        <w:rPr>
          <w:b/>
          <w:sz w:val="22"/>
          <w:szCs w:val="22"/>
        </w:rPr>
      </w:pPr>
    </w:p>
    <w:p w14:paraId="5B474CBB" w14:textId="77777777" w:rsidR="00915A7D" w:rsidRPr="00915A7D" w:rsidRDefault="00915A7D" w:rsidP="00915A7D">
      <w:pPr>
        <w:pStyle w:val="Pagrindinistekstas"/>
        <w:ind w:left="851" w:hanging="851"/>
        <w:rPr>
          <w:rFonts w:ascii="Times New Roman" w:hAnsi="Times New Roman"/>
          <w:color w:val="auto"/>
          <w:szCs w:val="22"/>
        </w:rPr>
      </w:pPr>
    </w:p>
    <w:p w14:paraId="59579912" w14:textId="77777777" w:rsidR="00915A7D" w:rsidRPr="00915A7D" w:rsidRDefault="00915A7D" w:rsidP="00915A7D">
      <w:pPr>
        <w:numPr>
          <w:ilvl w:val="0"/>
          <w:numId w:val="14"/>
        </w:numPr>
        <w:ind w:left="567" w:hanging="567"/>
        <w:rPr>
          <w:b/>
          <w:sz w:val="22"/>
          <w:szCs w:val="22"/>
          <w:lang w:val="lt-LT"/>
        </w:rPr>
      </w:pPr>
      <w:r w:rsidRPr="00915A7D">
        <w:rPr>
          <w:sz w:val="22"/>
          <w:szCs w:val="22"/>
          <w:lang w:val="lt-LT"/>
        </w:rPr>
        <w:br w:type="page"/>
      </w:r>
      <w:r w:rsidRPr="00915A7D">
        <w:rPr>
          <w:b/>
          <w:sz w:val="22"/>
          <w:szCs w:val="22"/>
          <w:lang w:val="lt-LT"/>
        </w:rPr>
        <w:lastRenderedPageBreak/>
        <w:t>GAMINTOJAS (-AI), ATSAKINGAS (-I) UŽ SERIJŲ IŠLEIDIMĄ</w:t>
      </w:r>
    </w:p>
    <w:p w14:paraId="10982581" w14:textId="77777777" w:rsidR="00915A7D" w:rsidRPr="00915A7D" w:rsidRDefault="00915A7D" w:rsidP="00915A7D">
      <w:pPr>
        <w:rPr>
          <w:sz w:val="22"/>
          <w:szCs w:val="22"/>
          <w:lang w:val="lt-LT"/>
        </w:rPr>
      </w:pPr>
    </w:p>
    <w:p w14:paraId="37E370CC" w14:textId="77777777" w:rsidR="00915A7D" w:rsidRPr="00915A7D" w:rsidRDefault="00915A7D" w:rsidP="00915A7D">
      <w:pPr>
        <w:outlineLvl w:val="0"/>
        <w:rPr>
          <w:sz w:val="22"/>
          <w:szCs w:val="22"/>
          <w:lang w:val="lt-LT"/>
        </w:rPr>
      </w:pPr>
      <w:r w:rsidRPr="00915A7D">
        <w:rPr>
          <w:sz w:val="22"/>
          <w:szCs w:val="22"/>
          <w:u w:val="single"/>
          <w:lang w:val="lt-LT"/>
        </w:rPr>
        <w:t>Gamintojo (-ų), atsakingo (-ų) už serijų išleidimą, pavadinimas (-ai) ir adresas (-ai)</w:t>
      </w:r>
    </w:p>
    <w:p w14:paraId="2B6B1F06" w14:textId="77777777" w:rsidR="00915A7D" w:rsidRPr="00915A7D" w:rsidRDefault="00915A7D" w:rsidP="00915A7D">
      <w:pPr>
        <w:rPr>
          <w:sz w:val="22"/>
          <w:szCs w:val="22"/>
          <w:highlight w:val="yellow"/>
          <w:lang w:val="lt-LT"/>
        </w:rPr>
      </w:pPr>
    </w:p>
    <w:p w14:paraId="4791E5A6" w14:textId="77777777" w:rsidR="00CF424B" w:rsidRPr="00065FC6" w:rsidRDefault="00CF424B" w:rsidP="00CF424B">
      <w:pPr>
        <w:rPr>
          <w:sz w:val="22"/>
          <w:szCs w:val="22"/>
          <w:lang w:val="lt-LT"/>
        </w:rPr>
      </w:pPr>
      <w:r w:rsidRPr="00065FC6">
        <w:rPr>
          <w:sz w:val="22"/>
          <w:szCs w:val="22"/>
          <w:lang w:val="lt-LT"/>
        </w:rPr>
        <w:t>Labesfal - Laboratórios Almiro, S.A</w:t>
      </w:r>
    </w:p>
    <w:p w14:paraId="4323DB2F" w14:textId="77777777" w:rsidR="00CF424B" w:rsidRPr="00065FC6" w:rsidRDefault="00CF424B" w:rsidP="00CF424B">
      <w:pPr>
        <w:rPr>
          <w:sz w:val="22"/>
          <w:szCs w:val="22"/>
          <w:lang w:val="lt-LT"/>
        </w:rPr>
      </w:pPr>
      <w:r w:rsidRPr="00065FC6">
        <w:rPr>
          <w:sz w:val="22"/>
          <w:szCs w:val="22"/>
          <w:lang w:val="lt-LT"/>
        </w:rPr>
        <w:t>Zona Industrial do Lagedo</w:t>
      </w:r>
    </w:p>
    <w:p w14:paraId="519C77A9" w14:textId="77777777" w:rsidR="00CF424B" w:rsidRPr="00065FC6" w:rsidRDefault="00CF424B" w:rsidP="00CF424B">
      <w:pPr>
        <w:rPr>
          <w:sz w:val="22"/>
          <w:szCs w:val="22"/>
          <w:lang w:val="lt-LT"/>
        </w:rPr>
      </w:pPr>
      <w:r w:rsidRPr="00065FC6">
        <w:rPr>
          <w:sz w:val="22"/>
          <w:szCs w:val="22"/>
          <w:lang w:val="lt-LT"/>
        </w:rPr>
        <w:t>3465-157 Santiago de Besteiros</w:t>
      </w:r>
    </w:p>
    <w:p w14:paraId="7AA76336" w14:textId="77777777" w:rsidR="00CF424B" w:rsidRPr="00065FC6" w:rsidRDefault="00CF424B" w:rsidP="00CF424B">
      <w:pPr>
        <w:rPr>
          <w:sz w:val="22"/>
          <w:szCs w:val="22"/>
          <w:lang w:val="lt-LT"/>
        </w:rPr>
      </w:pPr>
      <w:r w:rsidRPr="00065FC6">
        <w:rPr>
          <w:sz w:val="22"/>
          <w:szCs w:val="22"/>
          <w:lang w:val="lt-LT"/>
        </w:rPr>
        <w:t>Portugalija</w:t>
      </w:r>
    </w:p>
    <w:p w14:paraId="02960023" w14:textId="77777777" w:rsidR="00915A7D" w:rsidRPr="00915A7D" w:rsidRDefault="00915A7D" w:rsidP="00915A7D">
      <w:pPr>
        <w:rPr>
          <w:sz w:val="22"/>
          <w:szCs w:val="22"/>
          <w:highlight w:val="yellow"/>
          <w:lang w:val="lt-LT"/>
        </w:rPr>
      </w:pPr>
    </w:p>
    <w:p w14:paraId="4F8FF962" w14:textId="77777777" w:rsidR="00915A7D" w:rsidRPr="00915A7D" w:rsidRDefault="00915A7D" w:rsidP="00915A7D">
      <w:pPr>
        <w:pStyle w:val="Pagrindinistekstas"/>
        <w:rPr>
          <w:rFonts w:ascii="Times New Roman" w:hAnsi="Times New Roman"/>
          <w:color w:val="auto"/>
          <w:szCs w:val="22"/>
        </w:rPr>
      </w:pPr>
    </w:p>
    <w:p w14:paraId="615F070F" w14:textId="77777777" w:rsidR="00915A7D" w:rsidRPr="00915A7D" w:rsidRDefault="00915A7D" w:rsidP="00915A7D">
      <w:pPr>
        <w:pStyle w:val="Pagrindinistekstas"/>
        <w:tabs>
          <w:tab w:val="left" w:pos="567"/>
        </w:tabs>
        <w:rPr>
          <w:rFonts w:ascii="Times New Roman" w:hAnsi="Times New Roman"/>
          <w:b/>
          <w:color w:val="auto"/>
          <w:szCs w:val="22"/>
        </w:rPr>
      </w:pPr>
      <w:r w:rsidRPr="00915A7D">
        <w:rPr>
          <w:rFonts w:ascii="Times New Roman" w:hAnsi="Times New Roman"/>
          <w:b/>
          <w:color w:val="auto"/>
          <w:szCs w:val="22"/>
        </w:rPr>
        <w:t>B.</w:t>
      </w:r>
      <w:r w:rsidRPr="00915A7D">
        <w:rPr>
          <w:rFonts w:ascii="Times New Roman" w:hAnsi="Times New Roman"/>
          <w:b/>
          <w:color w:val="auto"/>
          <w:szCs w:val="22"/>
        </w:rPr>
        <w:tab/>
        <w:t>TIEKIMO IR VARTOJIMO SĄLYGOS AR APRIBOJIMAI</w:t>
      </w:r>
    </w:p>
    <w:p w14:paraId="159EAEDB" w14:textId="77777777" w:rsidR="00915A7D" w:rsidRPr="00915A7D" w:rsidRDefault="00915A7D" w:rsidP="00915A7D">
      <w:pPr>
        <w:pStyle w:val="Pagrindinistekstas"/>
        <w:rPr>
          <w:rFonts w:ascii="Times New Roman" w:hAnsi="Times New Roman"/>
          <w:color w:val="auto"/>
          <w:szCs w:val="22"/>
        </w:rPr>
      </w:pPr>
    </w:p>
    <w:p w14:paraId="03A6CA53" w14:textId="77777777" w:rsidR="00915A7D" w:rsidRPr="00915A7D" w:rsidRDefault="00915A7D" w:rsidP="00915A7D">
      <w:pPr>
        <w:pStyle w:val="Pagrindinistekstas"/>
        <w:rPr>
          <w:rFonts w:ascii="Times New Roman" w:hAnsi="Times New Roman"/>
          <w:color w:val="auto"/>
          <w:szCs w:val="22"/>
        </w:rPr>
      </w:pPr>
      <w:r w:rsidRPr="00915A7D">
        <w:rPr>
          <w:rFonts w:ascii="Times New Roman" w:hAnsi="Times New Roman"/>
          <w:color w:val="auto"/>
          <w:szCs w:val="22"/>
        </w:rPr>
        <w:t>Receptinis vaistinis preparatas.</w:t>
      </w:r>
    </w:p>
    <w:p w14:paraId="30AC7F8F" w14:textId="77777777" w:rsidR="00915A7D" w:rsidRPr="00915A7D" w:rsidRDefault="00915A7D" w:rsidP="00915A7D">
      <w:pPr>
        <w:pStyle w:val="Paprastasistekstas"/>
        <w:tabs>
          <w:tab w:val="left" w:pos="4962"/>
        </w:tabs>
        <w:rPr>
          <w:rFonts w:ascii="Times New Roman" w:hAnsi="Times New Roman"/>
          <w:sz w:val="22"/>
          <w:szCs w:val="22"/>
          <w:lang w:val="lt-LT"/>
        </w:rPr>
      </w:pPr>
    </w:p>
    <w:p w14:paraId="64A66DA2" w14:textId="77777777" w:rsidR="00915A7D" w:rsidRPr="00915A7D" w:rsidRDefault="00915A7D" w:rsidP="00915A7D">
      <w:pPr>
        <w:rPr>
          <w:sz w:val="22"/>
          <w:szCs w:val="22"/>
          <w:lang w:val="lt-LT"/>
        </w:rPr>
      </w:pPr>
    </w:p>
    <w:p w14:paraId="5FC8D423" w14:textId="77777777" w:rsidR="00FF2483" w:rsidRPr="00FF2483" w:rsidRDefault="00915A7D" w:rsidP="00FF2483">
      <w:pPr>
        <w:pStyle w:val="Pagrindinistekstas"/>
        <w:rPr>
          <w:rFonts w:ascii="Times New Roman" w:hAnsi="Times New Roman"/>
          <w:i/>
          <w:iCs/>
          <w:color w:val="auto"/>
          <w:szCs w:val="22"/>
        </w:rPr>
      </w:pPr>
      <w:r w:rsidRPr="00B34FA1">
        <w:rPr>
          <w:b/>
          <w:noProof/>
          <w:szCs w:val="24"/>
          <w:lang w:val="lt-LT"/>
        </w:rPr>
        <w:br w:type="page"/>
      </w:r>
    </w:p>
    <w:p w14:paraId="367F3F52" w14:textId="77777777" w:rsidR="00FF2483" w:rsidRPr="00FF2483" w:rsidRDefault="00FF2483" w:rsidP="00FF2483">
      <w:pPr>
        <w:pStyle w:val="Pagrindinistekstas"/>
        <w:rPr>
          <w:rFonts w:ascii="Times New Roman" w:hAnsi="Times New Roman"/>
          <w:i/>
          <w:iCs/>
          <w:color w:val="auto"/>
          <w:szCs w:val="22"/>
        </w:rPr>
      </w:pPr>
    </w:p>
    <w:p w14:paraId="4AAD0940" w14:textId="77777777" w:rsidR="00FF2483" w:rsidRPr="00FF2483" w:rsidRDefault="00FF2483" w:rsidP="00FF2483">
      <w:pPr>
        <w:pStyle w:val="Pagrindinistekstas"/>
        <w:rPr>
          <w:rFonts w:ascii="Times New Roman" w:hAnsi="Times New Roman"/>
          <w:i/>
          <w:iCs/>
          <w:color w:val="auto"/>
          <w:szCs w:val="22"/>
        </w:rPr>
      </w:pPr>
    </w:p>
    <w:p w14:paraId="6B48BBA2" w14:textId="77777777" w:rsidR="00FF2483" w:rsidRPr="00FF2483" w:rsidRDefault="00FF2483" w:rsidP="00FF2483">
      <w:pPr>
        <w:pStyle w:val="Pagrindinistekstas"/>
        <w:rPr>
          <w:rFonts w:ascii="Times New Roman" w:hAnsi="Times New Roman"/>
          <w:i/>
          <w:iCs/>
          <w:color w:val="auto"/>
          <w:szCs w:val="22"/>
        </w:rPr>
      </w:pPr>
    </w:p>
    <w:p w14:paraId="60531875" w14:textId="77777777" w:rsidR="00FF2483" w:rsidRPr="00FF2483" w:rsidRDefault="00FF2483" w:rsidP="00FF2483">
      <w:pPr>
        <w:pStyle w:val="Pagrindinistekstas"/>
        <w:rPr>
          <w:rFonts w:ascii="Times New Roman" w:hAnsi="Times New Roman"/>
          <w:i/>
          <w:iCs/>
          <w:color w:val="auto"/>
          <w:szCs w:val="22"/>
        </w:rPr>
      </w:pPr>
    </w:p>
    <w:p w14:paraId="6EDE1BD7" w14:textId="77777777" w:rsidR="00FF2483" w:rsidRPr="00FF2483" w:rsidRDefault="00FF2483" w:rsidP="00FF2483">
      <w:pPr>
        <w:pStyle w:val="Pagrindinistekstas"/>
        <w:rPr>
          <w:rFonts w:ascii="Times New Roman" w:hAnsi="Times New Roman"/>
          <w:i/>
          <w:iCs/>
          <w:color w:val="auto"/>
          <w:szCs w:val="22"/>
        </w:rPr>
      </w:pPr>
    </w:p>
    <w:p w14:paraId="59DEF10E" w14:textId="77777777" w:rsidR="00FF2483" w:rsidRPr="00FF2483" w:rsidRDefault="00FF2483" w:rsidP="00FF2483">
      <w:pPr>
        <w:pStyle w:val="Pagrindinistekstas"/>
        <w:rPr>
          <w:rFonts w:ascii="Times New Roman" w:hAnsi="Times New Roman"/>
          <w:i/>
          <w:iCs/>
          <w:color w:val="auto"/>
          <w:szCs w:val="22"/>
        </w:rPr>
      </w:pPr>
    </w:p>
    <w:p w14:paraId="58D279EE" w14:textId="77777777" w:rsidR="00FF2483" w:rsidRPr="00FF2483" w:rsidRDefault="00FF2483" w:rsidP="00FF2483">
      <w:pPr>
        <w:pStyle w:val="Pagrindinistekstas"/>
        <w:rPr>
          <w:rFonts w:ascii="Times New Roman" w:hAnsi="Times New Roman"/>
          <w:i/>
          <w:iCs/>
          <w:color w:val="auto"/>
          <w:szCs w:val="22"/>
        </w:rPr>
      </w:pPr>
    </w:p>
    <w:p w14:paraId="1D9C831E" w14:textId="77777777" w:rsidR="00FF2483" w:rsidRPr="00FF2483" w:rsidRDefault="00FF2483" w:rsidP="00FF2483">
      <w:pPr>
        <w:pStyle w:val="Pagrindinistekstas"/>
        <w:rPr>
          <w:rFonts w:ascii="Times New Roman" w:hAnsi="Times New Roman"/>
          <w:i/>
          <w:iCs/>
          <w:color w:val="auto"/>
          <w:szCs w:val="22"/>
        </w:rPr>
      </w:pPr>
    </w:p>
    <w:p w14:paraId="185EDFB5" w14:textId="77777777" w:rsidR="00FF2483" w:rsidRPr="00FF2483" w:rsidRDefault="00FF2483" w:rsidP="00FF2483">
      <w:pPr>
        <w:pStyle w:val="Pagrindinistekstas"/>
        <w:rPr>
          <w:rFonts w:ascii="Times New Roman" w:hAnsi="Times New Roman"/>
          <w:i/>
          <w:iCs/>
          <w:color w:val="auto"/>
          <w:szCs w:val="22"/>
        </w:rPr>
      </w:pPr>
    </w:p>
    <w:p w14:paraId="0AB8D303" w14:textId="77777777" w:rsidR="00FF2483" w:rsidRPr="00FF2483" w:rsidRDefault="00FF2483" w:rsidP="00FF2483">
      <w:pPr>
        <w:pStyle w:val="Pagrindinistekstas"/>
        <w:rPr>
          <w:rFonts w:ascii="Times New Roman" w:hAnsi="Times New Roman"/>
          <w:i/>
          <w:iCs/>
          <w:color w:val="auto"/>
          <w:szCs w:val="22"/>
        </w:rPr>
      </w:pPr>
    </w:p>
    <w:p w14:paraId="6F83CCAA" w14:textId="77777777" w:rsidR="00FF2483" w:rsidRPr="00FF2483" w:rsidRDefault="00FF2483" w:rsidP="00FF2483">
      <w:pPr>
        <w:pStyle w:val="Pagrindinistekstas"/>
        <w:rPr>
          <w:rFonts w:ascii="Times New Roman" w:hAnsi="Times New Roman"/>
          <w:i/>
          <w:iCs/>
          <w:color w:val="auto"/>
          <w:szCs w:val="22"/>
        </w:rPr>
      </w:pPr>
    </w:p>
    <w:p w14:paraId="2E4F86E7" w14:textId="77777777" w:rsidR="00FF2483" w:rsidRPr="00FF2483" w:rsidRDefault="00FF2483" w:rsidP="00FF2483">
      <w:pPr>
        <w:pStyle w:val="Pagrindinistekstas"/>
        <w:rPr>
          <w:rFonts w:ascii="Times New Roman" w:hAnsi="Times New Roman"/>
          <w:i/>
          <w:iCs/>
          <w:color w:val="auto"/>
          <w:szCs w:val="22"/>
        </w:rPr>
      </w:pPr>
    </w:p>
    <w:p w14:paraId="3BF70A2F" w14:textId="77777777" w:rsidR="00FF2483" w:rsidRPr="00FF2483" w:rsidRDefault="00FF2483" w:rsidP="00FF2483">
      <w:pPr>
        <w:pStyle w:val="Pagrindinistekstas"/>
        <w:rPr>
          <w:rFonts w:ascii="Times New Roman" w:hAnsi="Times New Roman"/>
          <w:i/>
          <w:iCs/>
          <w:color w:val="auto"/>
          <w:szCs w:val="22"/>
        </w:rPr>
      </w:pPr>
    </w:p>
    <w:p w14:paraId="0F4E84BE" w14:textId="77777777" w:rsidR="00FF2483" w:rsidRPr="00FF2483" w:rsidRDefault="00FF2483" w:rsidP="00FF2483">
      <w:pPr>
        <w:pStyle w:val="Pagrindinistekstas"/>
        <w:rPr>
          <w:rFonts w:ascii="Times New Roman" w:hAnsi="Times New Roman"/>
          <w:i/>
          <w:iCs/>
          <w:color w:val="auto"/>
          <w:szCs w:val="22"/>
        </w:rPr>
      </w:pPr>
    </w:p>
    <w:p w14:paraId="5247346E" w14:textId="77777777" w:rsidR="00FF2483" w:rsidRPr="00FF2483" w:rsidRDefault="00FF2483" w:rsidP="00FF2483">
      <w:pPr>
        <w:pStyle w:val="Pagrindinistekstas"/>
        <w:rPr>
          <w:rFonts w:ascii="Times New Roman" w:hAnsi="Times New Roman"/>
          <w:i/>
          <w:iCs/>
          <w:color w:val="auto"/>
          <w:szCs w:val="22"/>
        </w:rPr>
      </w:pPr>
    </w:p>
    <w:p w14:paraId="10B33DC6" w14:textId="77777777" w:rsidR="00FF2483" w:rsidRPr="00FF2483" w:rsidRDefault="00FF2483" w:rsidP="00FF2483">
      <w:pPr>
        <w:pStyle w:val="Pagrindinistekstas"/>
        <w:rPr>
          <w:rFonts w:ascii="Times New Roman" w:hAnsi="Times New Roman"/>
          <w:i/>
          <w:iCs/>
          <w:color w:val="auto"/>
          <w:szCs w:val="22"/>
        </w:rPr>
      </w:pPr>
    </w:p>
    <w:p w14:paraId="4755984A" w14:textId="77777777" w:rsidR="00FF2483" w:rsidRPr="00FF2483" w:rsidRDefault="00FF2483" w:rsidP="00FF2483">
      <w:pPr>
        <w:pStyle w:val="Pagrindinistekstas"/>
        <w:rPr>
          <w:rFonts w:ascii="Times New Roman" w:hAnsi="Times New Roman"/>
          <w:i/>
          <w:iCs/>
          <w:color w:val="auto"/>
          <w:szCs w:val="22"/>
        </w:rPr>
      </w:pPr>
    </w:p>
    <w:p w14:paraId="39C03409" w14:textId="77777777" w:rsidR="00FF2483" w:rsidRPr="00FF2483" w:rsidRDefault="00FF2483" w:rsidP="00FF2483">
      <w:pPr>
        <w:pStyle w:val="Pagrindinistekstas"/>
        <w:rPr>
          <w:rFonts w:ascii="Times New Roman" w:hAnsi="Times New Roman"/>
          <w:i/>
          <w:iCs/>
          <w:color w:val="auto"/>
          <w:szCs w:val="22"/>
        </w:rPr>
      </w:pPr>
    </w:p>
    <w:p w14:paraId="1D991F5A" w14:textId="77777777" w:rsidR="00FF2483" w:rsidRPr="00FF2483" w:rsidRDefault="00FF2483" w:rsidP="00FF2483">
      <w:pPr>
        <w:pStyle w:val="Pagrindinistekstas"/>
        <w:rPr>
          <w:rFonts w:ascii="Times New Roman" w:hAnsi="Times New Roman"/>
          <w:i/>
          <w:iCs/>
          <w:color w:val="auto"/>
          <w:szCs w:val="22"/>
        </w:rPr>
      </w:pPr>
    </w:p>
    <w:p w14:paraId="1654909F" w14:textId="77777777" w:rsidR="00FF2483" w:rsidRPr="00FF2483" w:rsidRDefault="00FF2483" w:rsidP="00FF2483">
      <w:pPr>
        <w:pStyle w:val="Pagrindinistekstas"/>
        <w:rPr>
          <w:rFonts w:ascii="Times New Roman" w:hAnsi="Times New Roman"/>
          <w:i/>
          <w:iCs/>
          <w:color w:val="auto"/>
          <w:szCs w:val="22"/>
        </w:rPr>
      </w:pPr>
    </w:p>
    <w:p w14:paraId="453CDDD5" w14:textId="77777777" w:rsidR="00FF2483" w:rsidRPr="00FF2483" w:rsidRDefault="00FF2483" w:rsidP="00FF2483">
      <w:pPr>
        <w:pStyle w:val="Pagrindinistekstas"/>
        <w:rPr>
          <w:rFonts w:ascii="Times New Roman" w:hAnsi="Times New Roman"/>
          <w:i/>
          <w:iCs/>
          <w:color w:val="auto"/>
          <w:szCs w:val="22"/>
        </w:rPr>
      </w:pPr>
    </w:p>
    <w:p w14:paraId="4B170573" w14:textId="77777777" w:rsidR="00FF2483" w:rsidRPr="00FF2483" w:rsidRDefault="00FF2483" w:rsidP="00FF2483">
      <w:pPr>
        <w:pStyle w:val="Pagrindinistekstas"/>
        <w:rPr>
          <w:rFonts w:ascii="Times New Roman" w:hAnsi="Times New Roman"/>
          <w:i/>
          <w:iCs/>
          <w:color w:val="auto"/>
          <w:szCs w:val="22"/>
        </w:rPr>
      </w:pPr>
    </w:p>
    <w:p w14:paraId="4D38FB25" w14:textId="77777777" w:rsidR="00FF2483" w:rsidRPr="00FF2483" w:rsidRDefault="00FF2483" w:rsidP="00FF2483">
      <w:pPr>
        <w:pStyle w:val="Pagrindinistekstas"/>
        <w:rPr>
          <w:rFonts w:ascii="Times New Roman" w:hAnsi="Times New Roman"/>
          <w:color w:val="auto"/>
          <w:szCs w:val="22"/>
        </w:rPr>
      </w:pPr>
    </w:p>
    <w:p w14:paraId="1E07A9A3" w14:textId="77777777" w:rsidR="00FF2483" w:rsidRPr="00FF2483" w:rsidRDefault="00FF2483" w:rsidP="00FF2483">
      <w:pPr>
        <w:pStyle w:val="Pagrindinistekstas"/>
        <w:jc w:val="center"/>
        <w:rPr>
          <w:rFonts w:ascii="Times New Roman" w:hAnsi="Times New Roman"/>
          <w:b/>
          <w:color w:val="auto"/>
          <w:szCs w:val="22"/>
        </w:rPr>
      </w:pPr>
      <w:r w:rsidRPr="00FF2483">
        <w:rPr>
          <w:rFonts w:ascii="Times New Roman" w:hAnsi="Times New Roman"/>
          <w:b/>
          <w:color w:val="auto"/>
          <w:szCs w:val="22"/>
        </w:rPr>
        <w:t>III PRIEDAS</w:t>
      </w:r>
    </w:p>
    <w:p w14:paraId="27039AF9" w14:textId="77777777" w:rsidR="00FF2483" w:rsidRPr="00FF2483" w:rsidRDefault="00FF2483" w:rsidP="00FF2483">
      <w:pPr>
        <w:pStyle w:val="Pagrindinistekstas"/>
        <w:jc w:val="center"/>
        <w:rPr>
          <w:rFonts w:ascii="Times New Roman" w:hAnsi="Times New Roman"/>
          <w:b/>
          <w:color w:val="auto"/>
          <w:szCs w:val="22"/>
        </w:rPr>
      </w:pPr>
    </w:p>
    <w:p w14:paraId="505D043E" w14:textId="77777777" w:rsidR="00FF2483" w:rsidRPr="00FF2483" w:rsidRDefault="00FF2483" w:rsidP="00FF2483">
      <w:pPr>
        <w:pStyle w:val="Pagrindinistekstas"/>
        <w:jc w:val="center"/>
        <w:rPr>
          <w:rFonts w:ascii="Times New Roman" w:hAnsi="Times New Roman"/>
          <w:b/>
          <w:color w:val="auto"/>
          <w:szCs w:val="22"/>
        </w:rPr>
      </w:pPr>
      <w:r w:rsidRPr="00FF2483">
        <w:rPr>
          <w:rFonts w:ascii="Times New Roman" w:hAnsi="Times New Roman"/>
          <w:b/>
          <w:color w:val="auto"/>
          <w:szCs w:val="22"/>
        </w:rPr>
        <w:t xml:space="preserve">ŽENKLINIMAS IR </w:t>
      </w:r>
      <w:r w:rsidRPr="00FF2483">
        <w:rPr>
          <w:rFonts w:ascii="Times New Roman" w:hAnsi="Times New Roman"/>
          <w:b/>
          <w:caps/>
          <w:color w:val="auto"/>
          <w:szCs w:val="22"/>
        </w:rPr>
        <w:t>Pakuotės</w:t>
      </w:r>
      <w:r w:rsidRPr="00FF2483">
        <w:rPr>
          <w:rFonts w:ascii="Times New Roman" w:hAnsi="Times New Roman"/>
          <w:b/>
          <w:color w:val="auto"/>
          <w:szCs w:val="22"/>
        </w:rPr>
        <w:t xml:space="preserve"> LAPELIS</w:t>
      </w:r>
    </w:p>
    <w:p w14:paraId="1B78AACC" w14:textId="77777777" w:rsidR="00FF2483" w:rsidRPr="00FF2483" w:rsidRDefault="00FF2483" w:rsidP="00FF2483">
      <w:pPr>
        <w:rPr>
          <w:b/>
          <w:noProof/>
          <w:sz w:val="22"/>
          <w:szCs w:val="22"/>
          <w:lang w:val="lt-LT"/>
        </w:rPr>
      </w:pPr>
      <w:r w:rsidRPr="00FF2483">
        <w:rPr>
          <w:sz w:val="22"/>
          <w:szCs w:val="22"/>
          <w:lang w:val="lt-LT"/>
        </w:rPr>
        <w:br w:type="page"/>
      </w:r>
    </w:p>
    <w:p w14:paraId="7F3D19A4" w14:textId="77777777" w:rsidR="00FF2483" w:rsidRPr="00FF2483" w:rsidRDefault="00FF2483" w:rsidP="00FF2483">
      <w:pPr>
        <w:rPr>
          <w:b/>
          <w:noProof/>
          <w:sz w:val="22"/>
          <w:szCs w:val="22"/>
          <w:lang w:val="lt-LT"/>
        </w:rPr>
      </w:pPr>
    </w:p>
    <w:p w14:paraId="660D97FF" w14:textId="77777777" w:rsidR="00FF2483" w:rsidRPr="00FF2483" w:rsidRDefault="00FF2483" w:rsidP="00FF2483">
      <w:pPr>
        <w:rPr>
          <w:b/>
          <w:noProof/>
          <w:sz w:val="22"/>
          <w:szCs w:val="22"/>
          <w:lang w:val="lt-LT"/>
        </w:rPr>
      </w:pPr>
    </w:p>
    <w:p w14:paraId="328CEF60" w14:textId="77777777" w:rsidR="00FF2483" w:rsidRPr="00FF2483" w:rsidRDefault="00FF2483" w:rsidP="00FF2483">
      <w:pPr>
        <w:rPr>
          <w:b/>
          <w:noProof/>
          <w:sz w:val="22"/>
          <w:szCs w:val="22"/>
          <w:lang w:val="lt-LT"/>
        </w:rPr>
      </w:pPr>
    </w:p>
    <w:p w14:paraId="63C7F244" w14:textId="77777777" w:rsidR="00FF2483" w:rsidRPr="00FF2483" w:rsidRDefault="00FF2483" w:rsidP="00FF2483">
      <w:pPr>
        <w:rPr>
          <w:b/>
          <w:noProof/>
          <w:sz w:val="22"/>
          <w:szCs w:val="22"/>
          <w:lang w:val="lt-LT"/>
        </w:rPr>
      </w:pPr>
    </w:p>
    <w:p w14:paraId="08A603FB" w14:textId="77777777" w:rsidR="00FF2483" w:rsidRPr="00FF2483" w:rsidRDefault="00FF2483" w:rsidP="00FF2483">
      <w:pPr>
        <w:rPr>
          <w:b/>
          <w:noProof/>
          <w:sz w:val="22"/>
          <w:szCs w:val="22"/>
          <w:lang w:val="lt-LT"/>
        </w:rPr>
      </w:pPr>
    </w:p>
    <w:p w14:paraId="63F36F86" w14:textId="77777777" w:rsidR="00FF2483" w:rsidRPr="00FF2483" w:rsidRDefault="00FF2483" w:rsidP="00FF2483">
      <w:pPr>
        <w:rPr>
          <w:b/>
          <w:noProof/>
          <w:sz w:val="22"/>
          <w:szCs w:val="22"/>
          <w:lang w:val="lt-LT"/>
        </w:rPr>
      </w:pPr>
    </w:p>
    <w:p w14:paraId="0D0A627E" w14:textId="77777777" w:rsidR="00FF2483" w:rsidRPr="00FF2483" w:rsidRDefault="00FF2483" w:rsidP="00FF2483">
      <w:pPr>
        <w:rPr>
          <w:b/>
          <w:noProof/>
          <w:sz w:val="22"/>
          <w:szCs w:val="22"/>
          <w:lang w:val="lt-LT"/>
        </w:rPr>
      </w:pPr>
    </w:p>
    <w:p w14:paraId="62712415" w14:textId="77777777" w:rsidR="00FF2483" w:rsidRPr="00FF2483" w:rsidRDefault="00FF2483" w:rsidP="00FF2483">
      <w:pPr>
        <w:rPr>
          <w:b/>
          <w:noProof/>
          <w:sz w:val="22"/>
          <w:szCs w:val="22"/>
          <w:lang w:val="lt-LT"/>
        </w:rPr>
      </w:pPr>
    </w:p>
    <w:p w14:paraId="29822F31" w14:textId="77777777" w:rsidR="00FF2483" w:rsidRPr="00FF2483" w:rsidRDefault="00FF2483" w:rsidP="00FF2483">
      <w:pPr>
        <w:rPr>
          <w:b/>
          <w:noProof/>
          <w:sz w:val="22"/>
          <w:szCs w:val="22"/>
          <w:lang w:val="lt-LT"/>
        </w:rPr>
      </w:pPr>
    </w:p>
    <w:p w14:paraId="0259446B" w14:textId="77777777" w:rsidR="00FF2483" w:rsidRPr="00FF2483" w:rsidRDefault="00FF2483" w:rsidP="00FF2483">
      <w:pPr>
        <w:rPr>
          <w:b/>
          <w:noProof/>
          <w:sz w:val="22"/>
          <w:szCs w:val="22"/>
          <w:lang w:val="lt-LT"/>
        </w:rPr>
      </w:pPr>
    </w:p>
    <w:p w14:paraId="35A279A4" w14:textId="77777777" w:rsidR="00FF2483" w:rsidRPr="00FF2483" w:rsidRDefault="00FF2483" w:rsidP="00FF2483">
      <w:pPr>
        <w:rPr>
          <w:b/>
          <w:noProof/>
          <w:sz w:val="22"/>
          <w:szCs w:val="22"/>
          <w:lang w:val="lt-LT"/>
        </w:rPr>
      </w:pPr>
    </w:p>
    <w:p w14:paraId="352147F9" w14:textId="77777777" w:rsidR="00FF2483" w:rsidRPr="00FF2483" w:rsidRDefault="00FF2483" w:rsidP="00FF2483">
      <w:pPr>
        <w:rPr>
          <w:b/>
          <w:noProof/>
          <w:sz w:val="22"/>
          <w:szCs w:val="22"/>
          <w:lang w:val="lt-LT"/>
        </w:rPr>
      </w:pPr>
    </w:p>
    <w:p w14:paraId="58D2D932" w14:textId="77777777" w:rsidR="00FF2483" w:rsidRPr="00FF2483" w:rsidRDefault="00FF2483" w:rsidP="00FF2483">
      <w:pPr>
        <w:rPr>
          <w:b/>
          <w:noProof/>
          <w:sz w:val="22"/>
          <w:szCs w:val="22"/>
          <w:lang w:val="lt-LT"/>
        </w:rPr>
      </w:pPr>
    </w:p>
    <w:p w14:paraId="2BE346C8" w14:textId="77777777" w:rsidR="00FF2483" w:rsidRPr="00FF2483" w:rsidRDefault="00FF2483" w:rsidP="00FF2483">
      <w:pPr>
        <w:rPr>
          <w:b/>
          <w:noProof/>
          <w:sz w:val="22"/>
          <w:szCs w:val="22"/>
          <w:lang w:val="lt-LT"/>
        </w:rPr>
      </w:pPr>
    </w:p>
    <w:p w14:paraId="491F248C" w14:textId="77777777" w:rsidR="00FF2483" w:rsidRPr="00FF2483" w:rsidRDefault="00FF2483" w:rsidP="00FF2483">
      <w:pPr>
        <w:rPr>
          <w:b/>
          <w:noProof/>
          <w:sz w:val="22"/>
          <w:szCs w:val="22"/>
          <w:lang w:val="lt-LT"/>
        </w:rPr>
      </w:pPr>
    </w:p>
    <w:p w14:paraId="4AC9EA0C" w14:textId="77777777" w:rsidR="00FF2483" w:rsidRPr="00FF2483" w:rsidRDefault="00FF2483" w:rsidP="00FF2483">
      <w:pPr>
        <w:rPr>
          <w:b/>
          <w:noProof/>
          <w:sz w:val="22"/>
          <w:szCs w:val="22"/>
          <w:lang w:val="lt-LT"/>
        </w:rPr>
      </w:pPr>
    </w:p>
    <w:p w14:paraId="3F24AA5F" w14:textId="77777777" w:rsidR="00FF2483" w:rsidRPr="00FF2483" w:rsidRDefault="00FF2483" w:rsidP="00FF2483">
      <w:pPr>
        <w:rPr>
          <w:b/>
          <w:noProof/>
          <w:sz w:val="22"/>
          <w:szCs w:val="22"/>
          <w:lang w:val="lt-LT"/>
        </w:rPr>
      </w:pPr>
    </w:p>
    <w:p w14:paraId="7CA8DA72" w14:textId="77777777" w:rsidR="00FF2483" w:rsidRPr="00FF2483" w:rsidRDefault="00FF2483" w:rsidP="00FF2483">
      <w:pPr>
        <w:rPr>
          <w:b/>
          <w:noProof/>
          <w:sz w:val="22"/>
          <w:szCs w:val="22"/>
          <w:lang w:val="lt-LT"/>
        </w:rPr>
      </w:pPr>
    </w:p>
    <w:p w14:paraId="74D142BE" w14:textId="77777777" w:rsidR="00FF2483" w:rsidRPr="00FF2483" w:rsidRDefault="00FF2483" w:rsidP="00FF2483">
      <w:pPr>
        <w:rPr>
          <w:b/>
          <w:noProof/>
          <w:sz w:val="22"/>
          <w:szCs w:val="22"/>
          <w:lang w:val="lt-LT"/>
        </w:rPr>
      </w:pPr>
    </w:p>
    <w:p w14:paraId="1AFA72A1" w14:textId="77777777" w:rsidR="00FF2483" w:rsidRPr="00FF2483" w:rsidRDefault="00FF2483" w:rsidP="00FF2483">
      <w:pPr>
        <w:rPr>
          <w:b/>
          <w:noProof/>
          <w:sz w:val="22"/>
          <w:szCs w:val="22"/>
          <w:lang w:val="lt-LT"/>
        </w:rPr>
      </w:pPr>
    </w:p>
    <w:p w14:paraId="150C4ADB" w14:textId="77777777" w:rsidR="00FF2483" w:rsidRPr="00FF2483" w:rsidRDefault="00FF2483" w:rsidP="00FF2483">
      <w:pPr>
        <w:rPr>
          <w:b/>
          <w:noProof/>
          <w:sz w:val="22"/>
          <w:szCs w:val="22"/>
          <w:lang w:val="lt-LT"/>
        </w:rPr>
      </w:pPr>
    </w:p>
    <w:p w14:paraId="13A06829" w14:textId="77777777" w:rsidR="00FF2483" w:rsidRPr="00FF2483" w:rsidRDefault="00FF2483" w:rsidP="00FF2483">
      <w:pPr>
        <w:rPr>
          <w:b/>
          <w:noProof/>
          <w:sz w:val="22"/>
          <w:szCs w:val="22"/>
          <w:lang w:val="lt-LT"/>
        </w:rPr>
      </w:pPr>
    </w:p>
    <w:p w14:paraId="0BC8B401" w14:textId="77777777" w:rsidR="00FF2483" w:rsidRPr="00FF2483" w:rsidRDefault="00FF2483" w:rsidP="00FF2483">
      <w:pPr>
        <w:numPr>
          <w:ilvl w:val="0"/>
          <w:numId w:val="15"/>
        </w:numPr>
        <w:tabs>
          <w:tab w:val="left" w:pos="567"/>
        </w:tabs>
        <w:spacing w:line="260" w:lineRule="exact"/>
        <w:jc w:val="center"/>
        <w:outlineLvl w:val="0"/>
        <w:rPr>
          <w:noProof/>
          <w:sz w:val="22"/>
          <w:szCs w:val="22"/>
          <w:lang w:val="lt-LT"/>
        </w:rPr>
      </w:pPr>
      <w:r w:rsidRPr="00FF2483">
        <w:rPr>
          <w:b/>
          <w:noProof/>
          <w:sz w:val="22"/>
          <w:szCs w:val="22"/>
          <w:lang w:val="lt-LT"/>
        </w:rPr>
        <w:t>ŽENKLINIMAS</w:t>
      </w:r>
    </w:p>
    <w:p w14:paraId="2DAE4C4D" w14:textId="77777777" w:rsidR="001438E3" w:rsidRPr="00FF2483" w:rsidRDefault="00FF2483" w:rsidP="00FF2483">
      <w:pPr>
        <w:pStyle w:val="Pagrindinistekstas"/>
        <w:rPr>
          <w:color w:val="auto"/>
          <w:szCs w:val="22"/>
          <w:lang w:val="lt-LT"/>
        </w:rPr>
      </w:pPr>
      <w:r w:rsidRPr="00FF2483">
        <w:rPr>
          <w:rFonts w:ascii="Times New Roman" w:hAnsi="Times New Roman"/>
          <w:noProof/>
          <w:szCs w:val="22"/>
          <w:lang w:val="lt-LT"/>
        </w:rPr>
        <w:br w:type="page"/>
      </w:r>
    </w:p>
    <w:p w14:paraId="12B1F9D2" w14:textId="77777777" w:rsidR="001438E3" w:rsidRPr="00065FC6" w:rsidRDefault="001438E3" w:rsidP="001438E3">
      <w:pPr>
        <w:pBdr>
          <w:top w:val="single" w:sz="4" w:space="1" w:color="auto"/>
          <w:left w:val="single" w:sz="4" w:space="4" w:color="auto"/>
          <w:bottom w:val="single" w:sz="4" w:space="1" w:color="auto"/>
          <w:right w:val="single" w:sz="4" w:space="4" w:color="auto"/>
        </w:pBdr>
        <w:rPr>
          <w:b/>
          <w:noProof/>
          <w:sz w:val="22"/>
          <w:szCs w:val="22"/>
          <w:lang w:val="lt-LT"/>
        </w:rPr>
      </w:pPr>
      <w:r w:rsidRPr="00065FC6">
        <w:rPr>
          <w:b/>
          <w:noProof/>
          <w:sz w:val="22"/>
          <w:szCs w:val="22"/>
          <w:lang w:val="lt-LT"/>
        </w:rPr>
        <w:lastRenderedPageBreak/>
        <w:t>INFORMACIJA ANT IŠORINĖS PAKUOTĖS</w:t>
      </w:r>
    </w:p>
    <w:p w14:paraId="50C9AA94"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rPr>
          <w:bCs/>
          <w:noProof/>
          <w:sz w:val="22"/>
          <w:szCs w:val="22"/>
          <w:lang w:val="lt-LT"/>
        </w:rPr>
      </w:pPr>
    </w:p>
    <w:p w14:paraId="63A1DFEE" w14:textId="77777777" w:rsidR="001438E3" w:rsidRPr="00065FC6" w:rsidRDefault="001438E3" w:rsidP="001438E3">
      <w:pPr>
        <w:pBdr>
          <w:top w:val="single" w:sz="4" w:space="1" w:color="auto"/>
          <w:left w:val="single" w:sz="4" w:space="4" w:color="auto"/>
          <w:bottom w:val="single" w:sz="4" w:space="1" w:color="auto"/>
          <w:right w:val="single" w:sz="4" w:space="4" w:color="auto"/>
        </w:pBdr>
        <w:rPr>
          <w:b/>
          <w:noProof/>
          <w:sz w:val="22"/>
          <w:szCs w:val="22"/>
          <w:lang w:val="lt-LT"/>
        </w:rPr>
      </w:pPr>
      <w:r w:rsidRPr="00065FC6">
        <w:rPr>
          <w:b/>
          <w:noProof/>
          <w:sz w:val="22"/>
          <w:szCs w:val="22"/>
          <w:lang w:val="lt-LT"/>
        </w:rPr>
        <w:t>Kartono dėžutė</w:t>
      </w:r>
    </w:p>
    <w:p w14:paraId="5418AA71" w14:textId="77777777" w:rsidR="001438E3" w:rsidRPr="00065FC6" w:rsidRDefault="001438E3" w:rsidP="001438E3">
      <w:pPr>
        <w:pBdr>
          <w:top w:val="single" w:sz="4" w:space="1" w:color="auto"/>
          <w:left w:val="single" w:sz="4" w:space="4" w:color="auto"/>
          <w:bottom w:val="single" w:sz="4" w:space="1" w:color="auto"/>
          <w:right w:val="single" w:sz="4" w:space="4" w:color="auto"/>
        </w:pBdr>
        <w:rPr>
          <w:b/>
          <w:noProof/>
          <w:sz w:val="22"/>
          <w:szCs w:val="22"/>
          <w:lang w:val="lt-LT"/>
        </w:rPr>
      </w:pPr>
    </w:p>
    <w:p w14:paraId="514F89FD"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rPr>
          <w:sz w:val="22"/>
          <w:szCs w:val="22"/>
          <w:lang w:val="lt-LT"/>
        </w:rPr>
      </w:pPr>
      <w:r w:rsidRPr="00065FC6">
        <w:rPr>
          <w:sz w:val="22"/>
          <w:szCs w:val="22"/>
          <w:lang w:val="lt-LT"/>
        </w:rPr>
        <w:t>5, 10, 50 x 1</w:t>
      </w:r>
      <w:r w:rsidR="006C3FD5">
        <w:rPr>
          <w:sz w:val="22"/>
          <w:szCs w:val="22"/>
          <w:lang w:val="lt-LT"/>
        </w:rPr>
        <w:t> </w:t>
      </w:r>
      <w:r w:rsidRPr="00065FC6">
        <w:rPr>
          <w:sz w:val="22"/>
          <w:szCs w:val="22"/>
          <w:lang w:val="lt-LT"/>
        </w:rPr>
        <w:t>ml ampulės</w:t>
      </w:r>
    </w:p>
    <w:p w14:paraId="736DA00D"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rPr>
          <w:sz w:val="22"/>
          <w:szCs w:val="22"/>
          <w:highlight w:val="lightGray"/>
          <w:lang w:val="lt-LT"/>
        </w:rPr>
      </w:pPr>
      <w:r w:rsidRPr="00065FC6">
        <w:rPr>
          <w:sz w:val="22"/>
          <w:szCs w:val="22"/>
          <w:highlight w:val="lightGray"/>
          <w:lang w:val="lt-LT"/>
        </w:rPr>
        <w:t>5, 10 x 4</w:t>
      </w:r>
      <w:r w:rsidR="006C3FD5">
        <w:rPr>
          <w:sz w:val="22"/>
          <w:szCs w:val="22"/>
          <w:highlight w:val="lightGray"/>
          <w:lang w:val="lt-LT"/>
        </w:rPr>
        <w:t> </w:t>
      </w:r>
      <w:r w:rsidRPr="00065FC6">
        <w:rPr>
          <w:sz w:val="22"/>
          <w:szCs w:val="22"/>
          <w:highlight w:val="lightGray"/>
          <w:lang w:val="lt-LT"/>
        </w:rPr>
        <w:t>ml ampulės</w:t>
      </w:r>
    </w:p>
    <w:p w14:paraId="4FA1F733"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rPr>
          <w:sz w:val="22"/>
          <w:szCs w:val="22"/>
          <w:highlight w:val="lightGray"/>
          <w:lang w:val="lt-LT"/>
        </w:rPr>
      </w:pPr>
      <w:r w:rsidRPr="00065FC6">
        <w:rPr>
          <w:sz w:val="22"/>
          <w:szCs w:val="22"/>
          <w:highlight w:val="lightGray"/>
          <w:lang w:val="lt-LT"/>
        </w:rPr>
        <w:t>5, 10 x 5</w:t>
      </w:r>
      <w:r w:rsidR="006C3FD5">
        <w:rPr>
          <w:sz w:val="22"/>
          <w:szCs w:val="22"/>
          <w:highlight w:val="lightGray"/>
          <w:lang w:val="lt-LT"/>
        </w:rPr>
        <w:t> </w:t>
      </w:r>
      <w:r w:rsidRPr="00065FC6">
        <w:rPr>
          <w:sz w:val="22"/>
          <w:szCs w:val="22"/>
          <w:highlight w:val="lightGray"/>
          <w:lang w:val="lt-LT"/>
        </w:rPr>
        <w:t>ml ampulės</w:t>
      </w:r>
    </w:p>
    <w:p w14:paraId="13954FB3"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rPr>
          <w:sz w:val="22"/>
          <w:szCs w:val="22"/>
          <w:highlight w:val="lightGray"/>
          <w:lang w:val="lt-LT"/>
        </w:rPr>
      </w:pPr>
      <w:r w:rsidRPr="00065FC6">
        <w:rPr>
          <w:sz w:val="22"/>
          <w:szCs w:val="22"/>
          <w:highlight w:val="lightGray"/>
          <w:lang w:val="lt-LT"/>
        </w:rPr>
        <w:t>5, 10 x 8</w:t>
      </w:r>
      <w:r w:rsidR="006C3FD5">
        <w:rPr>
          <w:sz w:val="22"/>
          <w:szCs w:val="22"/>
          <w:highlight w:val="lightGray"/>
          <w:lang w:val="lt-LT"/>
        </w:rPr>
        <w:t> </w:t>
      </w:r>
      <w:r w:rsidRPr="00065FC6">
        <w:rPr>
          <w:sz w:val="22"/>
          <w:szCs w:val="22"/>
          <w:highlight w:val="lightGray"/>
          <w:lang w:val="lt-LT"/>
        </w:rPr>
        <w:t>ml ampulės</w:t>
      </w:r>
    </w:p>
    <w:p w14:paraId="621F3648" w14:textId="77777777" w:rsidR="001438E3" w:rsidRPr="00065FC6" w:rsidRDefault="001438E3" w:rsidP="001438E3">
      <w:pPr>
        <w:pBdr>
          <w:top w:val="single" w:sz="4" w:space="1" w:color="auto"/>
          <w:left w:val="single" w:sz="4" w:space="4" w:color="auto"/>
          <w:bottom w:val="single" w:sz="4" w:space="1" w:color="auto"/>
          <w:right w:val="single" w:sz="4" w:space="4" w:color="auto"/>
        </w:pBdr>
        <w:rPr>
          <w:bCs/>
          <w:noProof/>
          <w:sz w:val="22"/>
          <w:szCs w:val="22"/>
          <w:lang w:val="lt-LT"/>
        </w:rPr>
      </w:pPr>
      <w:r w:rsidRPr="00065FC6">
        <w:rPr>
          <w:sz w:val="22"/>
          <w:szCs w:val="22"/>
          <w:highlight w:val="lightGray"/>
          <w:lang w:val="lt-LT"/>
        </w:rPr>
        <w:t>5, 10 x 10</w:t>
      </w:r>
      <w:r w:rsidR="006C3FD5">
        <w:rPr>
          <w:sz w:val="22"/>
          <w:szCs w:val="22"/>
          <w:highlight w:val="lightGray"/>
          <w:lang w:val="lt-LT"/>
        </w:rPr>
        <w:t> </w:t>
      </w:r>
      <w:r w:rsidRPr="00065FC6">
        <w:rPr>
          <w:sz w:val="22"/>
          <w:szCs w:val="22"/>
          <w:highlight w:val="lightGray"/>
          <w:lang w:val="lt-LT"/>
        </w:rPr>
        <w:t>ml ampulės</w:t>
      </w:r>
    </w:p>
    <w:p w14:paraId="62724118" w14:textId="77777777" w:rsidR="001438E3" w:rsidRPr="00065FC6" w:rsidRDefault="001438E3" w:rsidP="001438E3">
      <w:pPr>
        <w:rPr>
          <w:noProof/>
          <w:sz w:val="22"/>
          <w:szCs w:val="22"/>
          <w:lang w:val="lt-LT"/>
        </w:rPr>
      </w:pPr>
    </w:p>
    <w:p w14:paraId="543826DC" w14:textId="77777777" w:rsidR="001438E3" w:rsidRPr="00065FC6" w:rsidRDefault="001438E3" w:rsidP="001438E3">
      <w:pPr>
        <w:rPr>
          <w:noProof/>
          <w:sz w:val="22"/>
          <w:szCs w:val="22"/>
          <w:lang w:val="lt-LT"/>
        </w:rPr>
      </w:pPr>
    </w:p>
    <w:p w14:paraId="0937AA68"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065FC6">
        <w:rPr>
          <w:b/>
          <w:noProof/>
          <w:sz w:val="22"/>
          <w:szCs w:val="22"/>
          <w:lang w:val="lt-LT"/>
        </w:rPr>
        <w:t>1.</w:t>
      </w:r>
      <w:r w:rsidRPr="00065FC6">
        <w:rPr>
          <w:b/>
          <w:noProof/>
          <w:sz w:val="22"/>
          <w:szCs w:val="22"/>
          <w:lang w:val="lt-LT"/>
        </w:rPr>
        <w:tab/>
        <w:t>VAISTINIO PREPARATO PAVADINIMAS</w:t>
      </w:r>
    </w:p>
    <w:p w14:paraId="3790FB26" w14:textId="77777777" w:rsidR="001438E3" w:rsidRPr="00065FC6" w:rsidRDefault="001438E3" w:rsidP="001438E3">
      <w:pPr>
        <w:rPr>
          <w:noProof/>
          <w:sz w:val="22"/>
          <w:szCs w:val="22"/>
          <w:lang w:val="lt-LT"/>
        </w:rPr>
      </w:pPr>
    </w:p>
    <w:p w14:paraId="4FFFB074" w14:textId="77777777" w:rsidR="001438E3" w:rsidRPr="00065FC6" w:rsidRDefault="001438E3" w:rsidP="001438E3">
      <w:pPr>
        <w:rPr>
          <w:noProof/>
          <w:sz w:val="22"/>
          <w:szCs w:val="22"/>
          <w:lang w:val="lt-LT"/>
        </w:rPr>
      </w:pPr>
      <w:r w:rsidRPr="00065FC6">
        <w:rPr>
          <w:color w:val="000000"/>
          <w:sz w:val="22"/>
          <w:szCs w:val="22"/>
          <w:lang w:val="lt-LT"/>
        </w:rPr>
        <w:t>Norepinephrine Kabi</w:t>
      </w:r>
      <w:r w:rsidRPr="00065FC6">
        <w:rPr>
          <w:sz w:val="22"/>
          <w:szCs w:val="22"/>
          <w:lang w:val="lt-LT"/>
        </w:rPr>
        <w:t xml:space="preserve"> </w:t>
      </w:r>
      <w:r w:rsidRPr="00065FC6">
        <w:rPr>
          <w:sz w:val="22"/>
          <w:szCs w:val="22"/>
          <w:lang w:val="lt-LT" w:eastAsia="en-US"/>
        </w:rPr>
        <w:t>1 mg/ml koncentratas infuziniam tirpalui</w:t>
      </w:r>
    </w:p>
    <w:p w14:paraId="1F212F34" w14:textId="77777777" w:rsidR="001438E3" w:rsidRPr="00065FC6" w:rsidRDefault="001438E3" w:rsidP="001438E3">
      <w:pPr>
        <w:rPr>
          <w:noProof/>
          <w:sz w:val="22"/>
          <w:szCs w:val="22"/>
          <w:lang w:val="lt-LT"/>
        </w:rPr>
      </w:pPr>
    </w:p>
    <w:p w14:paraId="571CA84B" w14:textId="77777777" w:rsidR="001438E3" w:rsidRPr="00065FC6" w:rsidRDefault="003B5C87" w:rsidP="001438E3">
      <w:pPr>
        <w:rPr>
          <w:noProof/>
          <w:sz w:val="22"/>
          <w:szCs w:val="22"/>
          <w:lang w:val="lt-LT"/>
        </w:rPr>
      </w:pPr>
      <w:bookmarkStart w:id="24" w:name="_Hlk67671790"/>
      <w:r>
        <w:rPr>
          <w:noProof/>
          <w:sz w:val="22"/>
          <w:szCs w:val="22"/>
          <w:lang w:val="lt-LT"/>
        </w:rPr>
        <w:t>n</w:t>
      </w:r>
      <w:r w:rsidRPr="003F1211">
        <w:rPr>
          <w:noProof/>
          <w:sz w:val="22"/>
          <w:szCs w:val="22"/>
          <w:lang w:val="lt-LT"/>
        </w:rPr>
        <w:t>or</w:t>
      </w:r>
      <w:r>
        <w:rPr>
          <w:noProof/>
          <w:sz w:val="22"/>
          <w:szCs w:val="22"/>
          <w:lang w:val="lt-LT"/>
        </w:rPr>
        <w:t>adrenalinum</w:t>
      </w:r>
      <w:bookmarkEnd w:id="24"/>
      <w:r>
        <w:rPr>
          <w:noProof/>
          <w:sz w:val="22"/>
          <w:szCs w:val="22"/>
          <w:lang w:val="lt-LT"/>
        </w:rPr>
        <w:t xml:space="preserve"> </w:t>
      </w:r>
      <w:r w:rsidR="003F1211">
        <w:rPr>
          <w:noProof/>
          <w:sz w:val="22"/>
          <w:szCs w:val="22"/>
          <w:lang w:val="lt-LT"/>
        </w:rPr>
        <w:t>(n</w:t>
      </w:r>
      <w:r w:rsidR="00C6363D" w:rsidRPr="00C6363D">
        <w:rPr>
          <w:noProof/>
          <w:sz w:val="22"/>
          <w:szCs w:val="22"/>
          <w:lang w:val="lt-LT"/>
        </w:rPr>
        <w:t>orepinephrinum</w:t>
      </w:r>
      <w:r w:rsidR="003F1211">
        <w:rPr>
          <w:noProof/>
          <w:sz w:val="22"/>
          <w:szCs w:val="22"/>
          <w:lang w:val="lt-LT"/>
        </w:rPr>
        <w:t>)</w:t>
      </w:r>
    </w:p>
    <w:p w14:paraId="01712D40" w14:textId="77777777" w:rsidR="001438E3" w:rsidRPr="00065FC6" w:rsidRDefault="001438E3" w:rsidP="001438E3">
      <w:pPr>
        <w:rPr>
          <w:noProof/>
          <w:sz w:val="22"/>
          <w:szCs w:val="22"/>
          <w:lang w:val="lt-LT"/>
        </w:rPr>
      </w:pPr>
    </w:p>
    <w:p w14:paraId="6DE1A838" w14:textId="77777777" w:rsidR="001438E3" w:rsidRPr="00065FC6" w:rsidRDefault="001438E3" w:rsidP="001438E3">
      <w:pPr>
        <w:rPr>
          <w:noProof/>
          <w:sz w:val="22"/>
          <w:szCs w:val="22"/>
          <w:lang w:val="lt-LT"/>
        </w:rPr>
      </w:pPr>
    </w:p>
    <w:p w14:paraId="04FF607D"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rPr>
      </w:pPr>
      <w:r w:rsidRPr="00065FC6">
        <w:rPr>
          <w:b/>
          <w:noProof/>
          <w:sz w:val="22"/>
          <w:szCs w:val="22"/>
          <w:lang w:val="lt-LT"/>
        </w:rPr>
        <w:t>2.</w:t>
      </w:r>
      <w:r w:rsidRPr="00065FC6">
        <w:rPr>
          <w:b/>
          <w:noProof/>
          <w:sz w:val="22"/>
          <w:szCs w:val="22"/>
          <w:lang w:val="lt-LT"/>
        </w:rPr>
        <w:tab/>
        <w:t>VEIKLIOJI (-IOS) MEDŽIAGA (-OS) IR JOS (-Ų) KIEKIS (-IAI)</w:t>
      </w:r>
    </w:p>
    <w:p w14:paraId="542548E4" w14:textId="77777777" w:rsidR="001438E3" w:rsidRPr="00065FC6" w:rsidRDefault="001438E3" w:rsidP="001438E3">
      <w:pPr>
        <w:rPr>
          <w:noProof/>
          <w:sz w:val="22"/>
          <w:szCs w:val="22"/>
          <w:lang w:val="lt-LT"/>
        </w:rPr>
      </w:pPr>
    </w:p>
    <w:p w14:paraId="356A367C" w14:textId="77777777" w:rsidR="001438E3" w:rsidRPr="00065FC6" w:rsidRDefault="001438E3" w:rsidP="001438E3">
      <w:pPr>
        <w:rPr>
          <w:sz w:val="22"/>
          <w:szCs w:val="22"/>
          <w:lang w:val="lt-LT"/>
        </w:rPr>
      </w:pPr>
      <w:r w:rsidRPr="00065FC6">
        <w:rPr>
          <w:sz w:val="22"/>
          <w:szCs w:val="22"/>
          <w:lang w:val="lt-LT"/>
        </w:rPr>
        <w:t>Kiekviename ml koncentrato infuziniam tirpalui yra 1</w:t>
      </w:r>
      <w:r w:rsidR="006C3FD5">
        <w:rPr>
          <w:sz w:val="22"/>
          <w:szCs w:val="22"/>
          <w:lang w:val="lt-LT"/>
        </w:rPr>
        <w:t> </w:t>
      </w:r>
      <w:r w:rsidRPr="00065FC6">
        <w:rPr>
          <w:sz w:val="22"/>
          <w:szCs w:val="22"/>
          <w:lang w:val="lt-LT"/>
        </w:rPr>
        <w:t>mg noradrenalino bazės, atitinkančios 2 mg noradrenalino tartrato.</w:t>
      </w:r>
    </w:p>
    <w:p w14:paraId="46B8FCDA" w14:textId="77777777" w:rsidR="001438E3" w:rsidRPr="00065FC6" w:rsidRDefault="001438E3" w:rsidP="001438E3">
      <w:pPr>
        <w:rPr>
          <w:sz w:val="22"/>
          <w:szCs w:val="22"/>
          <w:lang w:val="lt-LT"/>
        </w:rPr>
      </w:pPr>
    </w:p>
    <w:p w14:paraId="41C90DD0" w14:textId="77777777" w:rsidR="001438E3" w:rsidRPr="00065FC6" w:rsidRDefault="001438E3" w:rsidP="001438E3">
      <w:pPr>
        <w:rPr>
          <w:sz w:val="22"/>
          <w:szCs w:val="22"/>
          <w:lang w:val="lt-LT"/>
        </w:rPr>
      </w:pPr>
      <w:r w:rsidRPr="00065FC6">
        <w:rPr>
          <w:sz w:val="22"/>
          <w:szCs w:val="22"/>
          <w:lang w:val="lt-LT"/>
        </w:rPr>
        <w:t>Praskiedus pagal rekomendacijas, kiekviename mililitre yra 40</w:t>
      </w:r>
      <w:r w:rsidR="00D87C0B">
        <w:rPr>
          <w:sz w:val="22"/>
          <w:szCs w:val="22"/>
          <w:lang w:val="lt-LT"/>
        </w:rPr>
        <w:t> </w:t>
      </w:r>
      <w:r w:rsidRPr="00065FC6">
        <w:rPr>
          <w:sz w:val="22"/>
          <w:szCs w:val="22"/>
          <w:lang w:val="lt-LT"/>
        </w:rPr>
        <w:t>mikrogramų nor</w:t>
      </w:r>
      <w:r w:rsidR="00DC4BBE" w:rsidRPr="00065FC6">
        <w:rPr>
          <w:sz w:val="22"/>
          <w:szCs w:val="22"/>
          <w:lang w:val="lt-LT"/>
        </w:rPr>
        <w:t>adrenalino</w:t>
      </w:r>
      <w:r w:rsidRPr="00065FC6">
        <w:rPr>
          <w:sz w:val="22"/>
          <w:szCs w:val="22"/>
          <w:lang w:val="lt-LT"/>
        </w:rPr>
        <w:t xml:space="preserve"> bazės, atitinkančios 80 mikrogramų nor</w:t>
      </w:r>
      <w:r w:rsidR="00DC4BBE" w:rsidRPr="00065FC6">
        <w:rPr>
          <w:sz w:val="22"/>
          <w:szCs w:val="22"/>
          <w:lang w:val="lt-LT"/>
        </w:rPr>
        <w:t>adrenalino</w:t>
      </w:r>
      <w:r w:rsidRPr="00065FC6">
        <w:rPr>
          <w:sz w:val="22"/>
          <w:szCs w:val="22"/>
          <w:lang w:val="lt-LT"/>
        </w:rPr>
        <w:t xml:space="preserve"> tartrato</w:t>
      </w:r>
      <w:r w:rsidR="00DC4BBE" w:rsidRPr="00065FC6">
        <w:rPr>
          <w:sz w:val="22"/>
          <w:szCs w:val="22"/>
          <w:lang w:val="lt-LT"/>
        </w:rPr>
        <w:t>.</w:t>
      </w:r>
    </w:p>
    <w:p w14:paraId="5923BD80" w14:textId="77777777" w:rsidR="00DC4BBE" w:rsidRPr="00065FC6" w:rsidRDefault="00DC4BBE" w:rsidP="001438E3">
      <w:pPr>
        <w:rPr>
          <w:noProof/>
          <w:sz w:val="22"/>
          <w:szCs w:val="22"/>
          <w:lang w:val="lt-LT"/>
        </w:rPr>
      </w:pPr>
    </w:p>
    <w:p w14:paraId="4B29C8A4" w14:textId="77777777" w:rsidR="001438E3" w:rsidRPr="00065FC6" w:rsidRDefault="001438E3" w:rsidP="001438E3">
      <w:pPr>
        <w:rPr>
          <w:noProof/>
          <w:sz w:val="22"/>
          <w:szCs w:val="22"/>
          <w:lang w:val="lt-LT"/>
        </w:rPr>
      </w:pPr>
    </w:p>
    <w:p w14:paraId="1D03200F"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lt-LT"/>
        </w:rPr>
      </w:pPr>
      <w:r w:rsidRPr="00065FC6">
        <w:rPr>
          <w:b/>
          <w:noProof/>
          <w:sz w:val="22"/>
          <w:szCs w:val="22"/>
          <w:lang w:val="lt-LT"/>
        </w:rPr>
        <w:t>3.</w:t>
      </w:r>
      <w:r w:rsidRPr="00065FC6">
        <w:rPr>
          <w:b/>
          <w:noProof/>
          <w:sz w:val="22"/>
          <w:szCs w:val="22"/>
          <w:lang w:val="lt-LT"/>
        </w:rPr>
        <w:tab/>
        <w:t>PAGALBINIŲ MEDŽIAGŲ SĄRAŠAS</w:t>
      </w:r>
    </w:p>
    <w:p w14:paraId="1BF1A92E" w14:textId="77777777" w:rsidR="001438E3" w:rsidRPr="00065FC6" w:rsidRDefault="001438E3" w:rsidP="001438E3">
      <w:pPr>
        <w:rPr>
          <w:noProof/>
          <w:sz w:val="22"/>
          <w:szCs w:val="22"/>
          <w:lang w:val="lt-LT"/>
        </w:rPr>
      </w:pPr>
    </w:p>
    <w:p w14:paraId="20F4195D" w14:textId="77777777" w:rsidR="00DC4BBE" w:rsidRPr="00065FC6" w:rsidRDefault="00DC4BBE" w:rsidP="00DC4BBE">
      <w:pPr>
        <w:tabs>
          <w:tab w:val="left" w:pos="567"/>
        </w:tabs>
        <w:autoSpaceDE w:val="0"/>
        <w:autoSpaceDN w:val="0"/>
        <w:adjustRightInd w:val="0"/>
        <w:spacing w:line="260" w:lineRule="exact"/>
        <w:rPr>
          <w:sz w:val="22"/>
          <w:szCs w:val="22"/>
          <w:lang w:val="lt-LT"/>
        </w:rPr>
      </w:pPr>
      <w:r w:rsidRPr="00065FC6">
        <w:rPr>
          <w:sz w:val="22"/>
          <w:szCs w:val="22"/>
          <w:lang w:val="lt-LT"/>
        </w:rPr>
        <w:t>Pagalbinės medžiagos: natrio chloridas, natrio hidroksidas, vandenilio chlorido rūgštis, injekcinis vanduo.</w:t>
      </w:r>
    </w:p>
    <w:p w14:paraId="4F7DBB7B" w14:textId="77777777" w:rsidR="001438E3" w:rsidRPr="00065FC6" w:rsidRDefault="00DC4BBE" w:rsidP="00DC4BBE">
      <w:pPr>
        <w:rPr>
          <w:sz w:val="22"/>
          <w:szCs w:val="22"/>
          <w:lang w:val="lt-LT"/>
        </w:rPr>
      </w:pPr>
      <w:r w:rsidRPr="00065FC6">
        <w:rPr>
          <w:sz w:val="22"/>
          <w:szCs w:val="22"/>
          <w:lang w:val="lt-LT"/>
        </w:rPr>
        <w:t>Daugiau informacijos žr. pakuotės lapelyje.</w:t>
      </w:r>
    </w:p>
    <w:p w14:paraId="258E4E74" w14:textId="77777777" w:rsidR="001438E3" w:rsidRPr="00065FC6" w:rsidRDefault="001438E3" w:rsidP="001438E3">
      <w:pPr>
        <w:rPr>
          <w:noProof/>
          <w:sz w:val="22"/>
          <w:szCs w:val="22"/>
          <w:lang w:val="lt-LT"/>
        </w:rPr>
      </w:pPr>
    </w:p>
    <w:p w14:paraId="5F6479C7" w14:textId="77777777" w:rsidR="00DC4BBE" w:rsidRPr="00065FC6" w:rsidRDefault="00DC4BBE" w:rsidP="001438E3">
      <w:pPr>
        <w:rPr>
          <w:noProof/>
          <w:sz w:val="22"/>
          <w:szCs w:val="22"/>
          <w:lang w:val="lt-LT"/>
        </w:rPr>
      </w:pPr>
    </w:p>
    <w:p w14:paraId="2CA0A5A1"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065FC6">
        <w:rPr>
          <w:b/>
          <w:noProof/>
          <w:sz w:val="22"/>
          <w:szCs w:val="22"/>
          <w:lang w:val="lt-LT"/>
        </w:rPr>
        <w:t>4.</w:t>
      </w:r>
      <w:r w:rsidRPr="00065FC6">
        <w:rPr>
          <w:b/>
          <w:noProof/>
          <w:sz w:val="22"/>
          <w:szCs w:val="22"/>
          <w:lang w:val="lt-LT"/>
        </w:rPr>
        <w:tab/>
        <w:t>FARMACINĖ FORMA IR KIEKIS PAKUOTĖJE</w:t>
      </w:r>
    </w:p>
    <w:p w14:paraId="29FEDF44" w14:textId="77777777" w:rsidR="001438E3" w:rsidRPr="00065FC6" w:rsidRDefault="001438E3" w:rsidP="001438E3">
      <w:pPr>
        <w:rPr>
          <w:noProof/>
          <w:sz w:val="22"/>
          <w:szCs w:val="22"/>
          <w:lang w:val="lt-LT"/>
        </w:rPr>
      </w:pPr>
    </w:p>
    <w:p w14:paraId="31C7FC03" w14:textId="77777777" w:rsidR="00DC4BBE" w:rsidRPr="00065FC6" w:rsidRDefault="00DC4BBE" w:rsidP="00DC4BBE">
      <w:pPr>
        <w:ind w:left="567" w:hanging="567"/>
        <w:rPr>
          <w:sz w:val="22"/>
          <w:szCs w:val="22"/>
          <w:lang w:val="lt-LT" w:eastAsia="en-US"/>
        </w:rPr>
      </w:pPr>
      <w:r w:rsidRPr="00AE688A">
        <w:rPr>
          <w:sz w:val="22"/>
          <w:highlight w:val="lightGray"/>
          <w:lang w:val="lt-LT"/>
        </w:rPr>
        <w:t>Koncentratas infuziniam tirpalui</w:t>
      </w:r>
    </w:p>
    <w:p w14:paraId="601BBD6E" w14:textId="77777777" w:rsidR="00DC4BBE" w:rsidRPr="00065FC6" w:rsidRDefault="00DC4BBE" w:rsidP="00DC4BBE">
      <w:pPr>
        <w:ind w:left="567" w:hanging="567"/>
        <w:rPr>
          <w:sz w:val="22"/>
          <w:szCs w:val="22"/>
          <w:lang w:val="lt-LT"/>
        </w:rPr>
      </w:pPr>
    </w:p>
    <w:p w14:paraId="233F0399" w14:textId="77777777" w:rsidR="00DC4BBE" w:rsidRPr="00065FC6" w:rsidRDefault="00DC4BBE" w:rsidP="00DC4BBE">
      <w:pPr>
        <w:ind w:left="567" w:hanging="567"/>
        <w:rPr>
          <w:sz w:val="22"/>
          <w:szCs w:val="22"/>
          <w:lang w:val="lt-LT"/>
        </w:rPr>
      </w:pPr>
      <w:r w:rsidRPr="00065FC6">
        <w:rPr>
          <w:sz w:val="22"/>
          <w:szCs w:val="22"/>
          <w:lang w:val="lt-LT"/>
        </w:rPr>
        <w:t xml:space="preserve">1 mg/1 ml </w:t>
      </w:r>
    </w:p>
    <w:p w14:paraId="4379C7DE" w14:textId="77777777" w:rsidR="00DC4BBE" w:rsidRPr="00065FC6" w:rsidRDefault="00DC4BBE" w:rsidP="00DC4BBE">
      <w:pPr>
        <w:ind w:left="567" w:hanging="567"/>
        <w:rPr>
          <w:sz w:val="22"/>
          <w:szCs w:val="22"/>
          <w:highlight w:val="lightGray"/>
          <w:lang w:val="lt-LT"/>
        </w:rPr>
      </w:pPr>
      <w:r w:rsidRPr="00065FC6">
        <w:rPr>
          <w:sz w:val="22"/>
          <w:szCs w:val="22"/>
          <w:highlight w:val="lightGray"/>
          <w:lang w:val="lt-LT"/>
        </w:rPr>
        <w:t xml:space="preserve">4 mg/4 ml </w:t>
      </w:r>
    </w:p>
    <w:p w14:paraId="31F56DD6" w14:textId="77777777" w:rsidR="00DC4BBE" w:rsidRPr="00065FC6" w:rsidRDefault="00DC4BBE" w:rsidP="00DC4BBE">
      <w:pPr>
        <w:ind w:left="567" w:hanging="567"/>
        <w:rPr>
          <w:sz w:val="22"/>
          <w:szCs w:val="22"/>
          <w:highlight w:val="lightGray"/>
          <w:lang w:val="lt-LT"/>
        </w:rPr>
      </w:pPr>
      <w:r w:rsidRPr="00065FC6">
        <w:rPr>
          <w:sz w:val="22"/>
          <w:szCs w:val="22"/>
          <w:highlight w:val="lightGray"/>
          <w:lang w:val="lt-LT"/>
        </w:rPr>
        <w:t xml:space="preserve">5 mg/5 ml </w:t>
      </w:r>
    </w:p>
    <w:p w14:paraId="2F836A95" w14:textId="77777777" w:rsidR="00DC4BBE" w:rsidRPr="00065FC6" w:rsidRDefault="00DC4BBE" w:rsidP="00DC4BBE">
      <w:pPr>
        <w:ind w:left="567" w:hanging="567"/>
        <w:rPr>
          <w:sz w:val="22"/>
          <w:szCs w:val="22"/>
          <w:highlight w:val="lightGray"/>
          <w:lang w:val="lt-LT"/>
        </w:rPr>
      </w:pPr>
      <w:r w:rsidRPr="00065FC6">
        <w:rPr>
          <w:sz w:val="22"/>
          <w:szCs w:val="22"/>
          <w:highlight w:val="lightGray"/>
          <w:lang w:val="lt-LT"/>
        </w:rPr>
        <w:t xml:space="preserve">8 mg/8 ml </w:t>
      </w:r>
    </w:p>
    <w:p w14:paraId="5F9CA6AD" w14:textId="77777777" w:rsidR="00DC4BBE" w:rsidRPr="00065FC6" w:rsidRDefault="00DC4BBE" w:rsidP="005020FF">
      <w:pPr>
        <w:tabs>
          <w:tab w:val="left" w:pos="1890"/>
        </w:tabs>
        <w:ind w:left="567" w:hanging="567"/>
        <w:rPr>
          <w:sz w:val="22"/>
          <w:szCs w:val="22"/>
          <w:lang w:val="lt-LT"/>
        </w:rPr>
      </w:pPr>
      <w:r w:rsidRPr="00065FC6">
        <w:rPr>
          <w:sz w:val="22"/>
          <w:szCs w:val="22"/>
          <w:highlight w:val="lightGray"/>
          <w:lang w:val="lt-LT"/>
        </w:rPr>
        <w:t xml:space="preserve">10 mg/10 ml </w:t>
      </w:r>
      <w:r w:rsidR="005020FF" w:rsidRPr="00065FC6">
        <w:rPr>
          <w:sz w:val="22"/>
          <w:szCs w:val="22"/>
          <w:highlight w:val="lightGray"/>
          <w:lang w:val="lt-LT"/>
        </w:rPr>
        <w:tab/>
      </w:r>
    </w:p>
    <w:p w14:paraId="17B31ECE" w14:textId="77777777" w:rsidR="005020FF" w:rsidRPr="00065FC6" w:rsidRDefault="005020FF" w:rsidP="005020FF">
      <w:pPr>
        <w:tabs>
          <w:tab w:val="left" w:pos="1890"/>
        </w:tabs>
        <w:ind w:left="567" w:hanging="567"/>
        <w:rPr>
          <w:sz w:val="22"/>
          <w:szCs w:val="22"/>
          <w:lang w:val="lt-LT"/>
        </w:rPr>
      </w:pPr>
    </w:p>
    <w:p w14:paraId="4DB18426" w14:textId="77777777" w:rsidR="005020FF" w:rsidRPr="00065FC6" w:rsidRDefault="005020FF" w:rsidP="005020FF">
      <w:pPr>
        <w:rPr>
          <w:noProof/>
          <w:sz w:val="22"/>
          <w:szCs w:val="22"/>
          <w:lang w:val="lt-LT"/>
        </w:rPr>
      </w:pPr>
    </w:p>
    <w:tbl>
      <w:tblPr>
        <w:tblpPr w:leftFromText="141" w:rightFromText="141" w:vertAnchor="text" w:tblpY="1"/>
        <w:tblOverlap w:val="never"/>
        <w:tblW w:w="0" w:type="auto"/>
        <w:tblLook w:val="04A0" w:firstRow="1" w:lastRow="0" w:firstColumn="1" w:lastColumn="0" w:noHBand="0" w:noVBand="1"/>
      </w:tblPr>
      <w:tblGrid>
        <w:gridCol w:w="967"/>
        <w:gridCol w:w="2402"/>
      </w:tblGrid>
      <w:tr w:rsidR="005020FF" w:rsidRPr="00065FC6" w14:paraId="46F192C0" w14:textId="77777777" w:rsidTr="003F118F">
        <w:tc>
          <w:tcPr>
            <w:tcW w:w="967" w:type="dxa"/>
            <w:shd w:val="clear" w:color="auto" w:fill="auto"/>
            <w:vAlign w:val="center"/>
          </w:tcPr>
          <w:p w14:paraId="2E27924D" w14:textId="330D3232" w:rsidR="005020FF" w:rsidRPr="00065FC6" w:rsidRDefault="0045788F" w:rsidP="003F118F">
            <w:pPr>
              <w:rPr>
                <w:noProof/>
                <w:sz w:val="22"/>
                <w:szCs w:val="22"/>
                <w:lang w:val="lt-LT"/>
              </w:rPr>
            </w:pPr>
            <w:bookmarkStart w:id="25" w:name="_Hlk56517697"/>
            <w:r w:rsidRPr="00065FC6">
              <w:rPr>
                <w:noProof/>
                <w:sz w:val="22"/>
                <w:szCs w:val="22"/>
                <w:lang w:val="lt-LT" w:eastAsia="lt-LT"/>
              </w:rPr>
              <w:drawing>
                <wp:inline distT="0" distB="0" distL="0" distR="0" wp14:anchorId="778C25E5" wp14:editId="78FA3D43">
                  <wp:extent cx="476250"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1609725"/>
                          </a:xfrm>
                          <a:prstGeom prst="rect">
                            <a:avLst/>
                          </a:prstGeom>
                          <a:noFill/>
                          <a:ln>
                            <a:noFill/>
                          </a:ln>
                        </pic:spPr>
                      </pic:pic>
                    </a:graphicData>
                  </a:graphic>
                </wp:inline>
              </w:drawing>
            </w:r>
          </w:p>
        </w:tc>
        <w:tc>
          <w:tcPr>
            <w:tcW w:w="2402" w:type="dxa"/>
            <w:shd w:val="clear" w:color="auto" w:fill="auto"/>
          </w:tcPr>
          <w:p w14:paraId="3F246E69" w14:textId="77777777" w:rsidR="005020FF" w:rsidRPr="00D87C0B" w:rsidRDefault="005020FF" w:rsidP="003F118F">
            <w:pPr>
              <w:ind w:left="567" w:hanging="567"/>
              <w:rPr>
                <w:sz w:val="22"/>
                <w:szCs w:val="22"/>
                <w:lang w:val="lt-LT"/>
              </w:rPr>
            </w:pPr>
            <w:r w:rsidRPr="00065FC6">
              <w:rPr>
                <w:sz w:val="22"/>
                <w:szCs w:val="22"/>
                <w:lang w:val="lt-LT"/>
              </w:rPr>
              <w:t xml:space="preserve">5 </w:t>
            </w:r>
            <w:r w:rsidRPr="00D87C0B">
              <w:rPr>
                <w:sz w:val="22"/>
                <w:szCs w:val="22"/>
                <w:lang w:val="lt-LT"/>
              </w:rPr>
              <w:t>x 1</w:t>
            </w:r>
            <w:r w:rsidR="0083553D" w:rsidRPr="00D87C0B">
              <w:rPr>
                <w:sz w:val="22"/>
                <w:szCs w:val="22"/>
                <w:lang w:val="lt-LT"/>
              </w:rPr>
              <w:t> </w:t>
            </w:r>
            <w:r w:rsidRPr="00D87C0B">
              <w:rPr>
                <w:sz w:val="22"/>
                <w:szCs w:val="22"/>
                <w:lang w:val="lt-LT"/>
              </w:rPr>
              <w:t>ml ampul</w:t>
            </w:r>
            <w:r w:rsidR="009821AE" w:rsidRPr="00D87C0B">
              <w:rPr>
                <w:sz w:val="22"/>
                <w:szCs w:val="22"/>
                <w:lang w:val="lt-LT"/>
              </w:rPr>
              <w:t>ė</w:t>
            </w:r>
            <w:r w:rsidRPr="00D87C0B">
              <w:rPr>
                <w:sz w:val="22"/>
                <w:szCs w:val="22"/>
                <w:lang w:val="lt-LT"/>
              </w:rPr>
              <w:t>s</w:t>
            </w:r>
          </w:p>
          <w:p w14:paraId="73AC9532"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10 x 1</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3EE4A450"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50 x 1</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6480625C"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5 x 4</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2C4A4056"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10 x 4</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3792DFB6"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5 x 5</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189D1300"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10 x 5</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5CEE9E39"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5 x 8</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4938C587"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10 x 8</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21FE9733" w14:textId="77777777" w:rsidR="005020FF" w:rsidRPr="00065FC6" w:rsidRDefault="005020FF" w:rsidP="003F118F">
            <w:pPr>
              <w:ind w:left="567" w:hanging="567"/>
              <w:rPr>
                <w:sz w:val="22"/>
                <w:szCs w:val="22"/>
                <w:highlight w:val="lightGray"/>
                <w:lang w:val="lt-LT"/>
              </w:rPr>
            </w:pPr>
            <w:r w:rsidRPr="00065FC6">
              <w:rPr>
                <w:sz w:val="22"/>
                <w:szCs w:val="22"/>
                <w:highlight w:val="lightGray"/>
                <w:lang w:val="lt-LT"/>
              </w:rPr>
              <w:t>5 x 10</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p w14:paraId="3EFB3A1F" w14:textId="77777777" w:rsidR="005020FF" w:rsidRPr="00065FC6" w:rsidRDefault="005020FF" w:rsidP="003F118F">
            <w:pPr>
              <w:ind w:left="567" w:hanging="567"/>
              <w:rPr>
                <w:noProof/>
                <w:sz w:val="22"/>
                <w:szCs w:val="22"/>
                <w:lang w:val="lt-LT"/>
              </w:rPr>
            </w:pPr>
            <w:r w:rsidRPr="00065FC6">
              <w:rPr>
                <w:sz w:val="22"/>
                <w:szCs w:val="22"/>
                <w:highlight w:val="lightGray"/>
                <w:lang w:val="lt-LT"/>
              </w:rPr>
              <w:t>10 x 10</w:t>
            </w:r>
            <w:r w:rsidR="0083553D" w:rsidRPr="00065FC6">
              <w:rPr>
                <w:sz w:val="22"/>
                <w:szCs w:val="22"/>
                <w:highlight w:val="lightGray"/>
                <w:lang w:val="lt-LT"/>
              </w:rPr>
              <w:t> </w:t>
            </w:r>
            <w:r w:rsidRPr="00065FC6">
              <w:rPr>
                <w:sz w:val="22"/>
                <w:szCs w:val="22"/>
                <w:highlight w:val="lightGray"/>
                <w:lang w:val="lt-LT"/>
              </w:rPr>
              <w:t>ml ampul</w:t>
            </w:r>
            <w:r w:rsidR="009821AE" w:rsidRPr="00065FC6">
              <w:rPr>
                <w:sz w:val="22"/>
                <w:szCs w:val="22"/>
                <w:highlight w:val="lightGray"/>
                <w:lang w:val="lt-LT"/>
              </w:rPr>
              <w:t>ė</w:t>
            </w:r>
            <w:r w:rsidRPr="00065FC6">
              <w:rPr>
                <w:sz w:val="22"/>
                <w:szCs w:val="22"/>
                <w:highlight w:val="lightGray"/>
                <w:lang w:val="lt-LT"/>
              </w:rPr>
              <w:t>s</w:t>
            </w:r>
          </w:p>
        </w:tc>
      </w:tr>
      <w:tr w:rsidR="005020FF" w:rsidRPr="00065FC6" w14:paraId="6EFFBD0A" w14:textId="77777777" w:rsidTr="003F118F">
        <w:tc>
          <w:tcPr>
            <w:tcW w:w="967" w:type="dxa"/>
            <w:shd w:val="clear" w:color="auto" w:fill="auto"/>
            <w:vAlign w:val="center"/>
          </w:tcPr>
          <w:p w14:paraId="3C97A146" w14:textId="77777777" w:rsidR="005020FF" w:rsidRPr="00065FC6" w:rsidRDefault="005020FF" w:rsidP="003F118F">
            <w:pPr>
              <w:ind w:right="-101"/>
              <w:rPr>
                <w:noProof/>
                <w:sz w:val="22"/>
                <w:szCs w:val="22"/>
                <w:lang w:val="lt-LT" w:eastAsia="en-US"/>
              </w:rPr>
            </w:pPr>
          </w:p>
          <w:p w14:paraId="2012C5E2" w14:textId="77777777" w:rsidR="005020FF" w:rsidRPr="00065FC6" w:rsidRDefault="005020FF" w:rsidP="003F118F">
            <w:pPr>
              <w:rPr>
                <w:noProof/>
                <w:sz w:val="22"/>
                <w:szCs w:val="22"/>
                <w:lang w:val="lt-LT" w:eastAsia="en-US"/>
              </w:rPr>
            </w:pPr>
          </w:p>
        </w:tc>
        <w:tc>
          <w:tcPr>
            <w:tcW w:w="2402" w:type="dxa"/>
            <w:shd w:val="clear" w:color="auto" w:fill="auto"/>
          </w:tcPr>
          <w:p w14:paraId="0B3E4593" w14:textId="77777777" w:rsidR="005020FF" w:rsidRPr="00065FC6" w:rsidRDefault="005020FF" w:rsidP="003F118F">
            <w:pPr>
              <w:ind w:left="567" w:hanging="567"/>
              <w:rPr>
                <w:sz w:val="22"/>
                <w:szCs w:val="22"/>
                <w:lang w:val="lt-LT"/>
              </w:rPr>
            </w:pPr>
          </w:p>
        </w:tc>
      </w:tr>
      <w:bookmarkEnd w:id="25"/>
    </w:tbl>
    <w:p w14:paraId="64042204" w14:textId="69D1A65F" w:rsidR="001438E3" w:rsidRDefault="001438E3" w:rsidP="001438E3">
      <w:pPr>
        <w:rPr>
          <w:iCs/>
          <w:noProof/>
          <w:sz w:val="22"/>
          <w:szCs w:val="22"/>
          <w:lang w:val="lt-LT"/>
        </w:rPr>
      </w:pPr>
    </w:p>
    <w:p w14:paraId="2AE86BB2" w14:textId="317855B2" w:rsidR="009E2D67" w:rsidRDefault="009E2D67" w:rsidP="001438E3">
      <w:pPr>
        <w:rPr>
          <w:iCs/>
          <w:noProof/>
          <w:sz w:val="22"/>
          <w:szCs w:val="22"/>
          <w:lang w:val="lt-LT"/>
        </w:rPr>
      </w:pPr>
    </w:p>
    <w:p w14:paraId="707C52D2" w14:textId="6C82353A" w:rsidR="009E2D67" w:rsidRDefault="009E2D67" w:rsidP="001438E3">
      <w:pPr>
        <w:rPr>
          <w:iCs/>
          <w:noProof/>
          <w:sz w:val="22"/>
          <w:szCs w:val="22"/>
          <w:lang w:val="lt-LT"/>
        </w:rPr>
      </w:pPr>
    </w:p>
    <w:p w14:paraId="5A40E47C" w14:textId="068A50FA" w:rsidR="009E2D67" w:rsidRDefault="009E2D67" w:rsidP="001438E3">
      <w:pPr>
        <w:rPr>
          <w:iCs/>
          <w:noProof/>
          <w:sz w:val="22"/>
          <w:szCs w:val="22"/>
          <w:lang w:val="lt-LT"/>
        </w:rPr>
      </w:pPr>
    </w:p>
    <w:p w14:paraId="035137D4" w14:textId="5DD76B8C" w:rsidR="009E2D67" w:rsidRDefault="009E2D67" w:rsidP="001438E3">
      <w:pPr>
        <w:rPr>
          <w:iCs/>
          <w:noProof/>
          <w:sz w:val="22"/>
          <w:szCs w:val="22"/>
          <w:lang w:val="lt-LT"/>
        </w:rPr>
      </w:pPr>
    </w:p>
    <w:p w14:paraId="2C45C828" w14:textId="0C1C7F66" w:rsidR="009E2D67" w:rsidRDefault="009E2D67" w:rsidP="001438E3">
      <w:pPr>
        <w:rPr>
          <w:iCs/>
          <w:noProof/>
          <w:sz w:val="22"/>
          <w:szCs w:val="22"/>
          <w:lang w:val="lt-LT"/>
        </w:rPr>
      </w:pPr>
    </w:p>
    <w:p w14:paraId="3C502FDE" w14:textId="6B4919E2" w:rsidR="009E2D67" w:rsidRDefault="009E2D67" w:rsidP="001438E3">
      <w:pPr>
        <w:rPr>
          <w:iCs/>
          <w:noProof/>
          <w:sz w:val="22"/>
          <w:szCs w:val="22"/>
          <w:lang w:val="lt-LT"/>
        </w:rPr>
      </w:pPr>
    </w:p>
    <w:p w14:paraId="6E72E2D1" w14:textId="48746589" w:rsidR="009E2D67" w:rsidRDefault="009E2D67" w:rsidP="001438E3">
      <w:pPr>
        <w:rPr>
          <w:iCs/>
          <w:noProof/>
          <w:sz w:val="22"/>
          <w:szCs w:val="22"/>
          <w:lang w:val="lt-LT"/>
        </w:rPr>
      </w:pPr>
    </w:p>
    <w:p w14:paraId="34680B1E" w14:textId="167F4947" w:rsidR="009E2D67" w:rsidRDefault="009E2D67" w:rsidP="001438E3">
      <w:pPr>
        <w:rPr>
          <w:iCs/>
          <w:noProof/>
          <w:sz w:val="22"/>
          <w:szCs w:val="22"/>
          <w:lang w:val="lt-LT"/>
        </w:rPr>
      </w:pPr>
    </w:p>
    <w:p w14:paraId="2C2AF84B" w14:textId="07842460" w:rsidR="009E2D67" w:rsidRDefault="009E2D67" w:rsidP="001438E3">
      <w:pPr>
        <w:rPr>
          <w:iCs/>
          <w:noProof/>
          <w:sz w:val="22"/>
          <w:szCs w:val="22"/>
          <w:lang w:val="lt-LT"/>
        </w:rPr>
      </w:pPr>
    </w:p>
    <w:p w14:paraId="73742328" w14:textId="49759CC8" w:rsidR="009E2D67" w:rsidRDefault="009E2D67" w:rsidP="001438E3">
      <w:pPr>
        <w:rPr>
          <w:iCs/>
          <w:noProof/>
          <w:sz w:val="22"/>
          <w:szCs w:val="22"/>
          <w:lang w:val="lt-LT"/>
        </w:rPr>
      </w:pPr>
    </w:p>
    <w:p w14:paraId="400C8A2F" w14:textId="77777777" w:rsidR="009E2D67" w:rsidRPr="009E2D67" w:rsidRDefault="009E2D67" w:rsidP="001438E3">
      <w:pPr>
        <w:rPr>
          <w:iCs/>
          <w:noProof/>
          <w:sz w:val="22"/>
          <w:szCs w:val="22"/>
          <w:lang w:val="lt-LT"/>
        </w:rPr>
      </w:pPr>
    </w:p>
    <w:p w14:paraId="0D99D730" w14:textId="77777777" w:rsidR="00417E13" w:rsidRPr="00065FC6" w:rsidRDefault="00417E13" w:rsidP="00417E13">
      <w:pPr>
        <w:pBdr>
          <w:top w:val="single" w:sz="4" w:space="0" w:color="auto"/>
          <w:left w:val="single" w:sz="4" w:space="4" w:color="auto"/>
          <w:bottom w:val="single" w:sz="4" w:space="1" w:color="auto"/>
          <w:right w:val="single" w:sz="4" w:space="4" w:color="auto"/>
        </w:pBdr>
        <w:ind w:left="567" w:hanging="567"/>
        <w:outlineLvl w:val="0"/>
        <w:rPr>
          <w:noProof/>
          <w:sz w:val="22"/>
          <w:szCs w:val="22"/>
          <w:lang w:val="lt-LT"/>
        </w:rPr>
      </w:pPr>
      <w:r w:rsidRPr="00065FC6">
        <w:rPr>
          <w:b/>
          <w:noProof/>
          <w:sz w:val="22"/>
          <w:szCs w:val="22"/>
          <w:lang w:val="lt-LT"/>
        </w:rPr>
        <w:lastRenderedPageBreak/>
        <w:t>5.</w:t>
      </w:r>
      <w:r w:rsidRPr="00065FC6">
        <w:rPr>
          <w:b/>
          <w:noProof/>
          <w:sz w:val="22"/>
          <w:szCs w:val="22"/>
          <w:lang w:val="lt-LT"/>
        </w:rPr>
        <w:tab/>
        <w:t>VARTOJIMO METODAS IR BŪDAS (-AI)</w:t>
      </w:r>
    </w:p>
    <w:p w14:paraId="61E0F6D8" w14:textId="77777777" w:rsidR="00417E13" w:rsidRPr="00065FC6" w:rsidRDefault="00417E13" w:rsidP="005020FF">
      <w:pPr>
        <w:rPr>
          <w:sz w:val="22"/>
          <w:szCs w:val="22"/>
          <w:lang w:val="lt-LT"/>
        </w:rPr>
      </w:pPr>
    </w:p>
    <w:p w14:paraId="0E6AB555" w14:textId="77777777" w:rsidR="005020FF" w:rsidRPr="00065FC6" w:rsidRDefault="005020FF" w:rsidP="005020FF">
      <w:pPr>
        <w:rPr>
          <w:sz w:val="22"/>
          <w:szCs w:val="22"/>
          <w:lang w:val="lt-LT"/>
        </w:rPr>
      </w:pPr>
      <w:r w:rsidRPr="00065FC6">
        <w:rPr>
          <w:sz w:val="22"/>
          <w:szCs w:val="22"/>
          <w:lang w:val="lt-LT"/>
        </w:rPr>
        <w:t>Praskiedus leisti į veną.</w:t>
      </w:r>
    </w:p>
    <w:p w14:paraId="2EBB30D5" w14:textId="77777777" w:rsidR="005020FF" w:rsidRPr="00065FC6" w:rsidRDefault="005020FF" w:rsidP="005020FF">
      <w:pPr>
        <w:rPr>
          <w:sz w:val="22"/>
          <w:szCs w:val="22"/>
          <w:lang w:val="lt-LT"/>
        </w:rPr>
      </w:pPr>
      <w:r w:rsidRPr="00065FC6">
        <w:rPr>
          <w:sz w:val="22"/>
          <w:szCs w:val="22"/>
          <w:lang w:val="lt-LT"/>
        </w:rPr>
        <w:t>Tik vienkartiniam vartojimui.</w:t>
      </w:r>
    </w:p>
    <w:p w14:paraId="5E4D22A2" w14:textId="77777777" w:rsidR="005020FF" w:rsidRPr="00065FC6" w:rsidRDefault="005020FF" w:rsidP="001438E3">
      <w:pPr>
        <w:rPr>
          <w:noProof/>
          <w:sz w:val="22"/>
          <w:szCs w:val="22"/>
          <w:lang w:val="lt-LT"/>
        </w:rPr>
      </w:pPr>
    </w:p>
    <w:p w14:paraId="50369716" w14:textId="77777777" w:rsidR="001438E3" w:rsidRPr="00065FC6" w:rsidRDefault="001438E3" w:rsidP="001438E3">
      <w:pPr>
        <w:rPr>
          <w:noProof/>
          <w:sz w:val="22"/>
          <w:szCs w:val="22"/>
          <w:lang w:val="lt-LT"/>
        </w:rPr>
      </w:pPr>
      <w:r w:rsidRPr="00065FC6">
        <w:rPr>
          <w:noProof/>
          <w:sz w:val="22"/>
          <w:szCs w:val="22"/>
          <w:lang w:val="lt-LT"/>
        </w:rPr>
        <w:t>Prieš vartojimą perskaitykite pakuotės lapelį.</w:t>
      </w:r>
    </w:p>
    <w:p w14:paraId="594F18F5" w14:textId="77777777" w:rsidR="001438E3" w:rsidRPr="00065FC6" w:rsidRDefault="001438E3" w:rsidP="001438E3">
      <w:pPr>
        <w:rPr>
          <w:noProof/>
          <w:sz w:val="22"/>
          <w:szCs w:val="22"/>
          <w:lang w:val="lt-LT"/>
        </w:rPr>
      </w:pPr>
    </w:p>
    <w:p w14:paraId="4A7D5368" w14:textId="77777777" w:rsidR="001438E3" w:rsidRPr="00065FC6" w:rsidRDefault="001438E3" w:rsidP="001438E3">
      <w:pPr>
        <w:rPr>
          <w:noProof/>
          <w:sz w:val="22"/>
          <w:szCs w:val="22"/>
          <w:lang w:val="lt-LT"/>
        </w:rPr>
      </w:pPr>
    </w:p>
    <w:p w14:paraId="44F5A5E8" w14:textId="77777777" w:rsidR="001438E3" w:rsidRPr="00065FC6" w:rsidRDefault="001438E3" w:rsidP="001438E3">
      <w:pPr>
        <w:pBdr>
          <w:top w:val="single" w:sz="4" w:space="0" w:color="auto"/>
          <w:left w:val="single" w:sz="4" w:space="4" w:color="auto"/>
          <w:bottom w:val="single" w:sz="4" w:space="1" w:color="auto"/>
          <w:right w:val="single" w:sz="4" w:space="4" w:color="auto"/>
        </w:pBdr>
        <w:ind w:left="567" w:hanging="567"/>
        <w:outlineLvl w:val="0"/>
        <w:rPr>
          <w:noProof/>
          <w:sz w:val="22"/>
          <w:szCs w:val="22"/>
          <w:lang w:val="lt-LT"/>
        </w:rPr>
      </w:pPr>
      <w:r w:rsidRPr="00065FC6">
        <w:rPr>
          <w:b/>
          <w:noProof/>
          <w:sz w:val="22"/>
          <w:szCs w:val="22"/>
          <w:lang w:val="lt-LT"/>
        </w:rPr>
        <w:t>6.</w:t>
      </w:r>
      <w:r w:rsidRPr="00065FC6">
        <w:rPr>
          <w:b/>
          <w:noProof/>
          <w:sz w:val="22"/>
          <w:szCs w:val="22"/>
          <w:lang w:val="lt-LT"/>
        </w:rPr>
        <w:tab/>
      </w:r>
      <w:r w:rsidRPr="00065FC6">
        <w:rPr>
          <w:b/>
          <w:bCs/>
          <w:noProof/>
          <w:sz w:val="22"/>
          <w:szCs w:val="22"/>
          <w:lang w:val="lt-LT"/>
        </w:rPr>
        <w:t>SPECIALUS ĮSPĖJIMAS, KAD VAISTINĮ PREPARATĄ BŪTINA LAIKYTI VAIKAMS NEPASTEBIMOJE IR NEPASIEKIAMOJE VIETOJE</w:t>
      </w:r>
    </w:p>
    <w:p w14:paraId="1EEA890E" w14:textId="77777777" w:rsidR="001438E3" w:rsidRPr="00065FC6" w:rsidRDefault="001438E3" w:rsidP="001438E3">
      <w:pPr>
        <w:rPr>
          <w:noProof/>
          <w:sz w:val="22"/>
          <w:szCs w:val="22"/>
          <w:lang w:val="lt-LT"/>
        </w:rPr>
      </w:pPr>
    </w:p>
    <w:p w14:paraId="26989469" w14:textId="77777777" w:rsidR="001438E3" w:rsidRPr="00065FC6" w:rsidRDefault="001438E3" w:rsidP="001438E3">
      <w:pPr>
        <w:pStyle w:val="Pagrindinistekstas"/>
        <w:rPr>
          <w:rFonts w:ascii="Times New Roman" w:hAnsi="Times New Roman"/>
          <w:i/>
          <w:iCs/>
          <w:noProof/>
          <w:color w:val="auto"/>
          <w:szCs w:val="22"/>
          <w:lang w:val="lt-LT"/>
        </w:rPr>
      </w:pPr>
      <w:r w:rsidRPr="00065FC6">
        <w:rPr>
          <w:rFonts w:ascii="Times New Roman" w:hAnsi="Times New Roman"/>
          <w:iCs/>
          <w:noProof/>
          <w:color w:val="auto"/>
          <w:szCs w:val="22"/>
          <w:lang w:val="lt-LT"/>
        </w:rPr>
        <w:t>Laikyti vaikams nepastebimoje ir nepasiekiamoje vietoje.</w:t>
      </w:r>
    </w:p>
    <w:p w14:paraId="46824E12" w14:textId="77777777" w:rsidR="001438E3" w:rsidRPr="00065FC6" w:rsidRDefault="001438E3" w:rsidP="001438E3">
      <w:pPr>
        <w:rPr>
          <w:noProof/>
          <w:sz w:val="22"/>
          <w:szCs w:val="22"/>
          <w:lang w:val="lt-LT"/>
        </w:rPr>
      </w:pPr>
    </w:p>
    <w:p w14:paraId="0FF9DEC9" w14:textId="77777777" w:rsidR="001438E3" w:rsidRPr="00065FC6" w:rsidRDefault="001438E3" w:rsidP="001438E3">
      <w:pPr>
        <w:rPr>
          <w:noProof/>
          <w:sz w:val="22"/>
          <w:szCs w:val="22"/>
          <w:lang w:val="lt-LT"/>
        </w:rPr>
      </w:pPr>
    </w:p>
    <w:p w14:paraId="7FE47B1D"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lt-LT"/>
        </w:rPr>
      </w:pPr>
      <w:r w:rsidRPr="00065FC6">
        <w:rPr>
          <w:b/>
          <w:noProof/>
          <w:sz w:val="22"/>
          <w:szCs w:val="22"/>
          <w:lang w:val="lt-LT"/>
        </w:rPr>
        <w:t>7.</w:t>
      </w:r>
      <w:r w:rsidRPr="00065FC6">
        <w:rPr>
          <w:b/>
          <w:noProof/>
          <w:sz w:val="22"/>
          <w:szCs w:val="22"/>
          <w:lang w:val="lt-LT"/>
        </w:rPr>
        <w:tab/>
      </w:r>
      <w:r w:rsidRPr="00065FC6">
        <w:rPr>
          <w:b/>
          <w:bCs/>
          <w:noProof/>
          <w:sz w:val="22"/>
          <w:szCs w:val="22"/>
          <w:lang w:val="lt-LT"/>
        </w:rPr>
        <w:t>KITAS (-I) SPECIALUS (-ŪS) ĮSPĖJIMAS (-AI) (JEI REIKIA)</w:t>
      </w:r>
    </w:p>
    <w:p w14:paraId="7B540D47" w14:textId="77777777" w:rsidR="001438E3" w:rsidRPr="00065FC6" w:rsidRDefault="001438E3" w:rsidP="001438E3">
      <w:pPr>
        <w:rPr>
          <w:noProof/>
          <w:sz w:val="22"/>
          <w:szCs w:val="22"/>
          <w:lang w:val="lt-LT"/>
        </w:rPr>
      </w:pPr>
    </w:p>
    <w:p w14:paraId="628E65D6" w14:textId="77777777" w:rsidR="001438E3" w:rsidRPr="00065FC6" w:rsidRDefault="001438E3" w:rsidP="001438E3">
      <w:pPr>
        <w:rPr>
          <w:noProof/>
          <w:sz w:val="22"/>
          <w:szCs w:val="22"/>
          <w:lang w:val="lt-LT"/>
        </w:rPr>
      </w:pPr>
    </w:p>
    <w:p w14:paraId="0BE5A520"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lt-LT"/>
        </w:rPr>
      </w:pPr>
      <w:r w:rsidRPr="00065FC6">
        <w:rPr>
          <w:b/>
          <w:noProof/>
          <w:sz w:val="22"/>
          <w:szCs w:val="22"/>
          <w:lang w:val="lt-LT"/>
        </w:rPr>
        <w:t>8.</w:t>
      </w:r>
      <w:r w:rsidRPr="00065FC6">
        <w:rPr>
          <w:b/>
          <w:noProof/>
          <w:sz w:val="22"/>
          <w:szCs w:val="22"/>
          <w:lang w:val="lt-LT"/>
        </w:rPr>
        <w:tab/>
      </w:r>
      <w:r w:rsidRPr="00065FC6">
        <w:rPr>
          <w:b/>
          <w:bCs/>
          <w:noProof/>
          <w:sz w:val="22"/>
          <w:szCs w:val="22"/>
          <w:lang w:val="lt-LT"/>
        </w:rPr>
        <w:t>TINKAMUMO LAIKAS</w:t>
      </w:r>
    </w:p>
    <w:p w14:paraId="03FC8310" w14:textId="77777777" w:rsidR="001438E3" w:rsidRPr="00065FC6" w:rsidRDefault="001438E3" w:rsidP="001438E3">
      <w:pPr>
        <w:rPr>
          <w:i/>
          <w:noProof/>
          <w:sz w:val="22"/>
          <w:szCs w:val="22"/>
          <w:lang w:val="lt-LT"/>
        </w:rPr>
      </w:pPr>
    </w:p>
    <w:p w14:paraId="093CA667" w14:textId="77777777" w:rsidR="001438E3" w:rsidRPr="00065FC6" w:rsidRDefault="00FF2483" w:rsidP="001438E3">
      <w:pPr>
        <w:rPr>
          <w:sz w:val="22"/>
          <w:szCs w:val="22"/>
          <w:lang w:val="lt-LT"/>
        </w:rPr>
      </w:pPr>
      <w:r>
        <w:rPr>
          <w:sz w:val="22"/>
          <w:szCs w:val="22"/>
          <w:lang w:val="lt-LT"/>
        </w:rPr>
        <w:t>EXP</w:t>
      </w:r>
    </w:p>
    <w:p w14:paraId="76C8699F" w14:textId="77777777" w:rsidR="005020FF" w:rsidRPr="00065FC6" w:rsidRDefault="005020FF" w:rsidP="001438E3">
      <w:pPr>
        <w:rPr>
          <w:sz w:val="22"/>
          <w:szCs w:val="22"/>
          <w:lang w:val="lt-LT"/>
        </w:rPr>
      </w:pPr>
    </w:p>
    <w:p w14:paraId="0188FF69" w14:textId="77777777" w:rsidR="005020FF" w:rsidRPr="00065FC6" w:rsidRDefault="005020FF" w:rsidP="001438E3">
      <w:pPr>
        <w:rPr>
          <w:noProof/>
          <w:sz w:val="22"/>
          <w:szCs w:val="22"/>
          <w:lang w:val="lt-LT"/>
        </w:rPr>
      </w:pPr>
    </w:p>
    <w:p w14:paraId="7FBB225A"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065FC6">
        <w:rPr>
          <w:b/>
          <w:noProof/>
          <w:sz w:val="22"/>
          <w:szCs w:val="22"/>
          <w:lang w:val="lt-LT"/>
        </w:rPr>
        <w:t>9.</w:t>
      </w:r>
      <w:r w:rsidRPr="00065FC6">
        <w:rPr>
          <w:b/>
          <w:noProof/>
          <w:sz w:val="22"/>
          <w:szCs w:val="22"/>
          <w:lang w:val="lt-LT"/>
        </w:rPr>
        <w:tab/>
      </w:r>
      <w:r w:rsidRPr="00065FC6">
        <w:rPr>
          <w:b/>
          <w:caps/>
          <w:noProof/>
          <w:sz w:val="22"/>
          <w:szCs w:val="22"/>
          <w:lang w:val="lt-LT"/>
        </w:rPr>
        <w:t>SPECIALIOS laikymo sąlygos</w:t>
      </w:r>
    </w:p>
    <w:p w14:paraId="4921D447" w14:textId="77777777" w:rsidR="001438E3" w:rsidRPr="00065FC6" w:rsidRDefault="001438E3" w:rsidP="001438E3">
      <w:pPr>
        <w:rPr>
          <w:i/>
          <w:noProof/>
          <w:sz w:val="22"/>
          <w:szCs w:val="22"/>
          <w:lang w:val="lt-LT"/>
        </w:rPr>
      </w:pPr>
    </w:p>
    <w:p w14:paraId="31D9774B" w14:textId="77777777" w:rsidR="005020FF" w:rsidRPr="00065FC6" w:rsidRDefault="005020FF" w:rsidP="005020FF">
      <w:pPr>
        <w:rPr>
          <w:rFonts w:eastAsia="Calibri"/>
          <w:sz w:val="22"/>
          <w:szCs w:val="22"/>
          <w:lang w:val="lt-LT" w:eastAsia="en-US"/>
        </w:rPr>
      </w:pPr>
      <w:r w:rsidRPr="00065FC6">
        <w:rPr>
          <w:rFonts w:eastAsia="Calibri"/>
          <w:sz w:val="22"/>
          <w:szCs w:val="22"/>
          <w:lang w:val="lt-LT" w:eastAsia="en-US"/>
        </w:rPr>
        <w:t>Laikyti ne aukštesnėje kaip 25 </w:t>
      </w:r>
      <w:r w:rsidRPr="00065FC6">
        <w:rPr>
          <w:rFonts w:eastAsia="Calibri"/>
          <w:sz w:val="22"/>
          <w:szCs w:val="22"/>
          <w:lang w:val="lt-LT" w:eastAsia="en-US"/>
        </w:rPr>
        <w:sym w:font="Symbol" w:char="F0B0"/>
      </w:r>
      <w:r w:rsidRPr="00065FC6">
        <w:rPr>
          <w:rFonts w:eastAsia="Calibri"/>
          <w:sz w:val="22"/>
          <w:szCs w:val="22"/>
          <w:lang w:val="lt-LT" w:eastAsia="en-US"/>
        </w:rPr>
        <w:t>C temperatūroje.</w:t>
      </w:r>
    </w:p>
    <w:p w14:paraId="7EC2475E" w14:textId="77777777" w:rsidR="001438E3" w:rsidRPr="00D87C0B" w:rsidRDefault="005020FF" w:rsidP="005020FF">
      <w:pPr>
        <w:ind w:left="567" w:hanging="567"/>
        <w:rPr>
          <w:i/>
          <w:iCs/>
          <w:sz w:val="22"/>
          <w:szCs w:val="22"/>
          <w:lang w:val="lt-LT"/>
        </w:rPr>
      </w:pPr>
      <w:r w:rsidRPr="00065FC6">
        <w:rPr>
          <w:rFonts w:eastAsia="Calibri"/>
          <w:sz w:val="22"/>
          <w:szCs w:val="22"/>
          <w:lang w:val="lt-LT" w:eastAsia="en-US"/>
        </w:rPr>
        <w:t>Ampules laikyti išorinėje dėžutėje, kad vaistas būtų apsaugotas nuo švieso</w:t>
      </w:r>
      <w:r w:rsidRPr="00D87C0B">
        <w:rPr>
          <w:rFonts w:eastAsia="Calibri"/>
          <w:sz w:val="22"/>
          <w:szCs w:val="22"/>
          <w:lang w:val="lt-LT" w:eastAsia="en-US"/>
        </w:rPr>
        <w:t>s</w:t>
      </w:r>
      <w:r w:rsidR="00D87C0B">
        <w:rPr>
          <w:rFonts w:eastAsia="Calibri"/>
          <w:sz w:val="22"/>
          <w:szCs w:val="22"/>
          <w:lang w:val="lt-LT" w:eastAsia="en-US"/>
        </w:rPr>
        <w:t>.</w:t>
      </w:r>
    </w:p>
    <w:p w14:paraId="7E38DA27" w14:textId="77777777" w:rsidR="001438E3" w:rsidRPr="00065FC6" w:rsidRDefault="001438E3" w:rsidP="001438E3">
      <w:pPr>
        <w:ind w:left="567" w:hanging="567"/>
        <w:rPr>
          <w:i/>
          <w:iCs/>
          <w:sz w:val="22"/>
          <w:szCs w:val="22"/>
          <w:lang w:val="lt-LT"/>
        </w:rPr>
      </w:pPr>
    </w:p>
    <w:p w14:paraId="661617DB" w14:textId="77777777" w:rsidR="001438E3" w:rsidRPr="00065FC6" w:rsidRDefault="001438E3" w:rsidP="001438E3">
      <w:pPr>
        <w:ind w:left="567" w:hanging="567"/>
        <w:rPr>
          <w:noProof/>
          <w:sz w:val="22"/>
          <w:szCs w:val="22"/>
          <w:lang w:val="lt-LT"/>
        </w:rPr>
      </w:pPr>
    </w:p>
    <w:p w14:paraId="789E18FA" w14:textId="77777777" w:rsidR="001438E3" w:rsidRPr="00065FC6" w:rsidRDefault="001438E3" w:rsidP="001438E3">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rPr>
      </w:pPr>
      <w:r w:rsidRPr="00065FC6">
        <w:rPr>
          <w:b/>
          <w:noProof/>
          <w:sz w:val="22"/>
          <w:szCs w:val="22"/>
          <w:lang w:val="lt-LT"/>
        </w:rPr>
        <w:t>10.</w:t>
      </w:r>
      <w:r w:rsidRPr="00065FC6">
        <w:rPr>
          <w:b/>
          <w:noProof/>
          <w:sz w:val="22"/>
          <w:szCs w:val="22"/>
          <w:lang w:val="lt-LT"/>
        </w:rPr>
        <w:tab/>
      </w:r>
      <w:r w:rsidRPr="00065FC6">
        <w:rPr>
          <w:b/>
          <w:caps/>
          <w:noProof/>
          <w:sz w:val="22"/>
          <w:szCs w:val="22"/>
          <w:lang w:val="lt-LT"/>
        </w:rPr>
        <w:t>specialios atsargumo priemonės DĖL NESUVARTOTO</w:t>
      </w:r>
      <w:r w:rsidRPr="00065FC6">
        <w:rPr>
          <w:b/>
          <w:bCs/>
          <w:noProof/>
          <w:sz w:val="22"/>
          <w:szCs w:val="22"/>
          <w:lang w:val="lt-LT"/>
        </w:rPr>
        <w:t xml:space="preserve"> </w:t>
      </w:r>
      <w:r w:rsidRPr="00065FC6">
        <w:rPr>
          <w:b/>
          <w:bCs/>
          <w:caps/>
          <w:noProof/>
          <w:sz w:val="22"/>
          <w:szCs w:val="22"/>
          <w:lang w:val="lt-LT"/>
        </w:rPr>
        <w:t>VAISTINIO PREPARATO AR JO ATLIEKU</w:t>
      </w:r>
      <w:r w:rsidRPr="00065FC6">
        <w:rPr>
          <w:caps/>
          <w:noProof/>
          <w:sz w:val="22"/>
          <w:szCs w:val="22"/>
          <w:lang w:val="lt-LT"/>
        </w:rPr>
        <w:t xml:space="preserve"> </w:t>
      </w:r>
      <w:r w:rsidRPr="00065FC6">
        <w:rPr>
          <w:b/>
          <w:bCs/>
          <w:caps/>
          <w:noProof/>
          <w:sz w:val="22"/>
          <w:szCs w:val="22"/>
          <w:lang w:val="lt-LT"/>
        </w:rPr>
        <w:t>TVARKYMO</w:t>
      </w:r>
      <w:r w:rsidRPr="00065FC6">
        <w:rPr>
          <w:b/>
          <w:caps/>
          <w:noProof/>
          <w:sz w:val="22"/>
          <w:szCs w:val="22"/>
          <w:lang w:val="lt-LT"/>
        </w:rPr>
        <w:t xml:space="preserve"> (jei reikia)</w:t>
      </w:r>
    </w:p>
    <w:p w14:paraId="643128A7" w14:textId="77777777" w:rsidR="001438E3" w:rsidRPr="00065FC6" w:rsidRDefault="001438E3" w:rsidP="001438E3">
      <w:pPr>
        <w:rPr>
          <w:noProof/>
          <w:sz w:val="22"/>
          <w:szCs w:val="22"/>
          <w:lang w:val="lt-LT"/>
        </w:rPr>
      </w:pPr>
    </w:p>
    <w:p w14:paraId="4CF175FE" w14:textId="77777777" w:rsidR="001438E3" w:rsidRPr="00065FC6" w:rsidRDefault="001438E3" w:rsidP="001438E3">
      <w:pPr>
        <w:rPr>
          <w:noProof/>
          <w:sz w:val="22"/>
          <w:szCs w:val="22"/>
          <w:lang w:val="lt-LT"/>
        </w:rPr>
      </w:pPr>
    </w:p>
    <w:p w14:paraId="66487D9E" w14:textId="77777777" w:rsidR="001438E3" w:rsidRPr="00065FC6" w:rsidRDefault="001438E3" w:rsidP="001438E3">
      <w:pPr>
        <w:pBdr>
          <w:top w:val="single" w:sz="4" w:space="1" w:color="auto"/>
          <w:left w:val="single" w:sz="4" w:space="4" w:color="auto"/>
          <w:bottom w:val="single" w:sz="4" w:space="1" w:color="auto"/>
          <w:right w:val="single" w:sz="4" w:space="4" w:color="auto"/>
        </w:pBdr>
        <w:outlineLvl w:val="0"/>
        <w:rPr>
          <w:b/>
          <w:noProof/>
          <w:sz w:val="22"/>
          <w:szCs w:val="22"/>
          <w:lang w:val="lt-LT"/>
        </w:rPr>
      </w:pPr>
      <w:r w:rsidRPr="00065FC6">
        <w:rPr>
          <w:b/>
          <w:noProof/>
          <w:sz w:val="22"/>
          <w:szCs w:val="22"/>
          <w:lang w:val="lt-LT"/>
        </w:rPr>
        <w:t>11.</w:t>
      </w:r>
      <w:r w:rsidRPr="00065FC6">
        <w:rPr>
          <w:b/>
          <w:noProof/>
          <w:sz w:val="22"/>
          <w:szCs w:val="22"/>
          <w:lang w:val="lt-LT"/>
        </w:rPr>
        <w:tab/>
      </w:r>
      <w:r w:rsidRPr="00065FC6">
        <w:rPr>
          <w:b/>
          <w:caps/>
          <w:noProof/>
          <w:snapToGrid w:val="0"/>
          <w:sz w:val="22"/>
          <w:szCs w:val="22"/>
          <w:lang w:val="lt-LT"/>
        </w:rPr>
        <w:t xml:space="preserve">REGISTRUOTOJO </w:t>
      </w:r>
      <w:r w:rsidRPr="00065FC6">
        <w:rPr>
          <w:b/>
          <w:caps/>
          <w:noProof/>
          <w:sz w:val="22"/>
          <w:szCs w:val="22"/>
          <w:lang w:val="lt-LT"/>
        </w:rPr>
        <w:t>pavadinimas ir adresas</w:t>
      </w:r>
    </w:p>
    <w:p w14:paraId="06080944" w14:textId="77777777" w:rsidR="001438E3" w:rsidRPr="00065FC6" w:rsidRDefault="001438E3" w:rsidP="001438E3">
      <w:pPr>
        <w:rPr>
          <w:rFonts w:eastAsia="Calibri"/>
          <w:sz w:val="22"/>
          <w:szCs w:val="22"/>
          <w:lang w:val="lt-LT" w:eastAsia="en-US"/>
        </w:rPr>
      </w:pPr>
    </w:p>
    <w:p w14:paraId="7D583AA2" w14:textId="77777777" w:rsidR="009821AE" w:rsidRPr="00065FC6" w:rsidRDefault="009821AE" w:rsidP="009821AE">
      <w:pPr>
        <w:rPr>
          <w:rFonts w:eastAsia="Calibri"/>
          <w:sz w:val="22"/>
          <w:szCs w:val="22"/>
          <w:lang w:val="lt-LT" w:eastAsia="en-US"/>
        </w:rPr>
      </w:pPr>
      <w:r w:rsidRPr="00065FC6">
        <w:rPr>
          <w:rFonts w:eastAsia="Calibri"/>
          <w:sz w:val="22"/>
          <w:szCs w:val="22"/>
          <w:lang w:val="lt-LT" w:eastAsia="en-US"/>
        </w:rPr>
        <w:t>Fresenius Kabi Polska Sp. z o.o.</w:t>
      </w:r>
    </w:p>
    <w:p w14:paraId="3CCE5D40" w14:textId="77777777" w:rsidR="009821AE" w:rsidRPr="00065FC6" w:rsidRDefault="009821AE" w:rsidP="009821AE">
      <w:pPr>
        <w:rPr>
          <w:rFonts w:eastAsia="Calibri"/>
          <w:sz w:val="22"/>
          <w:szCs w:val="22"/>
          <w:lang w:val="lt-LT" w:eastAsia="en-US"/>
        </w:rPr>
      </w:pPr>
      <w:r w:rsidRPr="00065FC6">
        <w:rPr>
          <w:rFonts w:eastAsia="Calibri"/>
          <w:sz w:val="22"/>
          <w:szCs w:val="22"/>
          <w:lang w:val="lt-LT" w:eastAsia="en-US"/>
        </w:rPr>
        <w:t>Al. Jerozolimskie 134</w:t>
      </w:r>
    </w:p>
    <w:p w14:paraId="53DC3897" w14:textId="77777777" w:rsidR="009821AE" w:rsidRPr="00065FC6" w:rsidRDefault="009821AE" w:rsidP="009821AE">
      <w:pPr>
        <w:rPr>
          <w:rFonts w:eastAsia="Calibri"/>
          <w:sz w:val="22"/>
          <w:szCs w:val="22"/>
          <w:lang w:val="lt-LT" w:eastAsia="en-US"/>
        </w:rPr>
      </w:pPr>
      <w:r w:rsidRPr="00065FC6">
        <w:rPr>
          <w:rFonts w:eastAsia="Calibri"/>
          <w:sz w:val="22"/>
          <w:szCs w:val="22"/>
          <w:lang w:val="lt-LT" w:eastAsia="en-US"/>
        </w:rPr>
        <w:t>02-305 Warszawa</w:t>
      </w:r>
    </w:p>
    <w:p w14:paraId="4273D89D" w14:textId="77777777" w:rsidR="009821AE" w:rsidRPr="00065FC6" w:rsidRDefault="009821AE" w:rsidP="009821AE">
      <w:pPr>
        <w:rPr>
          <w:rFonts w:eastAsia="Calibri"/>
          <w:sz w:val="22"/>
          <w:szCs w:val="22"/>
          <w:lang w:val="lt-LT" w:eastAsia="en-US"/>
        </w:rPr>
      </w:pPr>
      <w:r w:rsidRPr="00065FC6">
        <w:rPr>
          <w:rFonts w:eastAsia="Calibri"/>
          <w:sz w:val="22"/>
          <w:szCs w:val="22"/>
          <w:lang w:val="lt-LT" w:eastAsia="en-US"/>
        </w:rPr>
        <w:t>Lenkija</w:t>
      </w:r>
    </w:p>
    <w:p w14:paraId="7149DE1E" w14:textId="77777777" w:rsidR="001438E3" w:rsidRPr="00065FC6" w:rsidRDefault="001438E3" w:rsidP="001438E3">
      <w:pPr>
        <w:rPr>
          <w:rFonts w:eastAsia="Calibri"/>
          <w:sz w:val="22"/>
          <w:szCs w:val="22"/>
          <w:lang w:val="lt-LT" w:eastAsia="en-US"/>
        </w:rPr>
      </w:pPr>
    </w:p>
    <w:p w14:paraId="39DB11FF" w14:textId="77777777" w:rsidR="001438E3" w:rsidRPr="00065FC6" w:rsidRDefault="001438E3" w:rsidP="001438E3">
      <w:pPr>
        <w:rPr>
          <w:noProof/>
          <w:sz w:val="22"/>
          <w:szCs w:val="22"/>
          <w:lang w:val="lt-LT"/>
        </w:rPr>
      </w:pPr>
    </w:p>
    <w:p w14:paraId="244E2919" w14:textId="77777777" w:rsidR="001438E3" w:rsidRPr="00065FC6" w:rsidRDefault="001438E3" w:rsidP="001438E3">
      <w:pPr>
        <w:pBdr>
          <w:top w:val="single" w:sz="4" w:space="1" w:color="auto"/>
          <w:left w:val="single" w:sz="4" w:space="4" w:color="auto"/>
          <w:bottom w:val="single" w:sz="4" w:space="1" w:color="auto"/>
          <w:right w:val="single" w:sz="4" w:space="4" w:color="auto"/>
        </w:pBdr>
        <w:outlineLvl w:val="0"/>
        <w:rPr>
          <w:noProof/>
          <w:sz w:val="22"/>
          <w:szCs w:val="22"/>
          <w:lang w:val="lt-LT"/>
        </w:rPr>
      </w:pPr>
      <w:r w:rsidRPr="00065FC6">
        <w:rPr>
          <w:b/>
          <w:noProof/>
          <w:sz w:val="22"/>
          <w:szCs w:val="22"/>
          <w:lang w:val="lt-LT"/>
        </w:rPr>
        <w:t>12.</w:t>
      </w:r>
      <w:r w:rsidRPr="00065FC6">
        <w:rPr>
          <w:b/>
          <w:noProof/>
          <w:sz w:val="22"/>
          <w:szCs w:val="22"/>
          <w:lang w:val="lt-LT"/>
        </w:rPr>
        <w:tab/>
      </w:r>
      <w:r w:rsidRPr="00065FC6">
        <w:rPr>
          <w:b/>
          <w:noProof/>
          <w:snapToGrid w:val="0"/>
          <w:sz w:val="22"/>
          <w:szCs w:val="22"/>
          <w:lang w:val="lt-LT"/>
        </w:rPr>
        <w:t xml:space="preserve">REGISTRACIJOS PAŽYMĖJIMO </w:t>
      </w:r>
      <w:r w:rsidRPr="00065FC6">
        <w:rPr>
          <w:b/>
          <w:caps/>
          <w:noProof/>
          <w:sz w:val="22"/>
          <w:szCs w:val="22"/>
          <w:lang w:val="lt-LT"/>
        </w:rPr>
        <w:t>numeris</w:t>
      </w:r>
      <w:r w:rsidRPr="00065FC6">
        <w:rPr>
          <w:b/>
          <w:noProof/>
          <w:sz w:val="22"/>
          <w:szCs w:val="22"/>
          <w:lang w:val="lt-LT"/>
        </w:rPr>
        <w:t xml:space="preserve"> </w:t>
      </w:r>
      <w:r w:rsidRPr="00065FC6">
        <w:rPr>
          <w:b/>
          <w:sz w:val="22"/>
          <w:szCs w:val="22"/>
          <w:lang w:val="lt-LT"/>
        </w:rPr>
        <w:t>(-IAI)</w:t>
      </w:r>
    </w:p>
    <w:p w14:paraId="658B662B" w14:textId="77777777" w:rsidR="001438E3" w:rsidRPr="00065FC6" w:rsidRDefault="001438E3" w:rsidP="001438E3">
      <w:pPr>
        <w:rPr>
          <w:noProof/>
          <w:sz w:val="22"/>
          <w:szCs w:val="22"/>
          <w:lang w:val="lt-LT"/>
        </w:rPr>
      </w:pPr>
    </w:p>
    <w:p w14:paraId="2FDB6167" w14:textId="77777777" w:rsidR="005D7916" w:rsidRPr="00210E39" w:rsidRDefault="005D7916" w:rsidP="005D7916">
      <w:pPr>
        <w:rPr>
          <w:sz w:val="22"/>
          <w:szCs w:val="22"/>
          <w:shd w:val="clear" w:color="auto" w:fill="D9D9D9"/>
          <w:lang w:val="lt-LT"/>
        </w:rPr>
      </w:pPr>
      <w:r w:rsidRPr="005D7916">
        <w:rPr>
          <w:sz w:val="22"/>
          <w:szCs w:val="22"/>
          <w:lang w:val="lt-LT"/>
        </w:rPr>
        <w:t xml:space="preserve">LT/1/21/4743/001 </w:t>
      </w:r>
      <w:r w:rsidRPr="00210E39">
        <w:rPr>
          <w:sz w:val="22"/>
          <w:szCs w:val="22"/>
          <w:shd w:val="clear" w:color="auto" w:fill="D9D9D9"/>
          <w:lang w:val="lt-LT"/>
        </w:rPr>
        <w:t>– 1 ml, N5</w:t>
      </w:r>
    </w:p>
    <w:p w14:paraId="0E3487D5"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LT/1/21/4743/002 – 1 ml, N10</w:t>
      </w:r>
    </w:p>
    <w:p w14:paraId="104BC0F0"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LT/1/21/4743/003 – 1 ml, N50</w:t>
      </w:r>
    </w:p>
    <w:p w14:paraId="45356066"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LT/1/21/4743/004 – 4 ml, N5</w:t>
      </w:r>
    </w:p>
    <w:p w14:paraId="2BBFFF26"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LT/1/21/4743/005 – 4 ml, N10</w:t>
      </w:r>
    </w:p>
    <w:p w14:paraId="7FAC2353"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LT/1/21/4743/006 – 5 ml, N5</w:t>
      </w:r>
    </w:p>
    <w:p w14:paraId="09D43525"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LT/1/21/4743/007 – 5 ml, N10</w:t>
      </w:r>
    </w:p>
    <w:p w14:paraId="2D078803"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LT/1/21/4743/008 – 8 ml, N5</w:t>
      </w:r>
    </w:p>
    <w:p w14:paraId="14F99E14"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LT/1/21/4743/009 – 8 ml, N10</w:t>
      </w:r>
    </w:p>
    <w:p w14:paraId="47322794" w14:textId="77777777" w:rsidR="005D7916" w:rsidRPr="00210E39" w:rsidRDefault="005D7916" w:rsidP="005D7916">
      <w:pPr>
        <w:rPr>
          <w:sz w:val="22"/>
          <w:szCs w:val="22"/>
          <w:shd w:val="clear" w:color="auto" w:fill="D9D9D9"/>
          <w:lang w:val="lt-LT"/>
        </w:rPr>
      </w:pPr>
      <w:r w:rsidRPr="00210E39">
        <w:rPr>
          <w:sz w:val="22"/>
          <w:szCs w:val="22"/>
          <w:shd w:val="clear" w:color="auto" w:fill="D9D9D9"/>
          <w:lang w:val="lt-LT"/>
        </w:rPr>
        <w:t>LT/1/21/4743/010 – 10 ml, N5</w:t>
      </w:r>
    </w:p>
    <w:p w14:paraId="6A252916" w14:textId="77777777" w:rsidR="001438E3" w:rsidRPr="00210E39" w:rsidRDefault="005D7916" w:rsidP="005D7916">
      <w:pPr>
        <w:rPr>
          <w:sz w:val="22"/>
          <w:szCs w:val="22"/>
          <w:shd w:val="clear" w:color="auto" w:fill="D9D9D9"/>
          <w:lang w:val="lt-LT"/>
        </w:rPr>
      </w:pPr>
      <w:r w:rsidRPr="00210E39">
        <w:rPr>
          <w:sz w:val="22"/>
          <w:szCs w:val="22"/>
          <w:shd w:val="clear" w:color="auto" w:fill="D9D9D9"/>
          <w:lang w:val="lt-LT"/>
        </w:rPr>
        <w:t>LT/1/21/4743/011 – 10 ml, N10</w:t>
      </w:r>
    </w:p>
    <w:p w14:paraId="2EA62668" w14:textId="77777777" w:rsidR="005D7916" w:rsidRPr="00065FC6" w:rsidRDefault="005D7916" w:rsidP="005D7916">
      <w:pPr>
        <w:rPr>
          <w:sz w:val="22"/>
          <w:szCs w:val="22"/>
          <w:lang w:val="lt-LT"/>
        </w:rPr>
      </w:pPr>
    </w:p>
    <w:p w14:paraId="371C2F76" w14:textId="77777777" w:rsidR="001438E3" w:rsidRPr="00065FC6" w:rsidRDefault="001438E3" w:rsidP="001438E3">
      <w:pPr>
        <w:rPr>
          <w:noProof/>
          <w:sz w:val="22"/>
          <w:szCs w:val="22"/>
          <w:lang w:val="lt-LT"/>
        </w:rPr>
      </w:pPr>
    </w:p>
    <w:p w14:paraId="4F5586E0" w14:textId="77777777" w:rsidR="001438E3" w:rsidRPr="00065FC6" w:rsidRDefault="001438E3" w:rsidP="001438E3">
      <w:pPr>
        <w:pBdr>
          <w:top w:val="single" w:sz="4" w:space="1" w:color="auto"/>
          <w:left w:val="single" w:sz="4" w:space="4" w:color="auto"/>
          <w:bottom w:val="single" w:sz="4" w:space="1" w:color="auto"/>
          <w:right w:val="single" w:sz="4" w:space="4" w:color="auto"/>
        </w:pBdr>
        <w:outlineLvl w:val="0"/>
        <w:rPr>
          <w:noProof/>
          <w:sz w:val="22"/>
          <w:szCs w:val="22"/>
          <w:lang w:val="lt-LT"/>
        </w:rPr>
      </w:pPr>
      <w:r w:rsidRPr="00065FC6">
        <w:rPr>
          <w:b/>
          <w:noProof/>
          <w:sz w:val="22"/>
          <w:szCs w:val="22"/>
          <w:lang w:val="lt-LT"/>
        </w:rPr>
        <w:t>13.</w:t>
      </w:r>
      <w:r w:rsidRPr="00065FC6">
        <w:rPr>
          <w:b/>
          <w:noProof/>
          <w:sz w:val="22"/>
          <w:szCs w:val="22"/>
          <w:lang w:val="lt-LT"/>
        </w:rPr>
        <w:tab/>
        <w:t>SERIJOS NUMERIS</w:t>
      </w:r>
    </w:p>
    <w:p w14:paraId="1F242461" w14:textId="77777777" w:rsidR="001438E3" w:rsidRPr="00065FC6" w:rsidRDefault="001438E3" w:rsidP="001438E3">
      <w:pPr>
        <w:rPr>
          <w:i/>
          <w:noProof/>
          <w:sz w:val="22"/>
          <w:szCs w:val="22"/>
          <w:lang w:val="lt-LT"/>
        </w:rPr>
      </w:pPr>
    </w:p>
    <w:p w14:paraId="48947162" w14:textId="77777777" w:rsidR="005020FF" w:rsidRPr="00065FC6" w:rsidRDefault="00FF2483" w:rsidP="005020FF">
      <w:pPr>
        <w:rPr>
          <w:noProof/>
          <w:sz w:val="22"/>
          <w:szCs w:val="22"/>
          <w:lang w:val="lt-LT"/>
        </w:rPr>
      </w:pPr>
      <w:r>
        <w:rPr>
          <w:noProof/>
          <w:sz w:val="22"/>
          <w:szCs w:val="22"/>
          <w:lang w:val="lt-LT"/>
        </w:rPr>
        <w:lastRenderedPageBreak/>
        <w:t>Lot</w:t>
      </w:r>
    </w:p>
    <w:p w14:paraId="01CE95C5" w14:textId="77777777" w:rsidR="001438E3" w:rsidRPr="00065FC6" w:rsidRDefault="001438E3" w:rsidP="001438E3">
      <w:pPr>
        <w:rPr>
          <w:noProof/>
          <w:sz w:val="22"/>
          <w:szCs w:val="22"/>
          <w:lang w:val="lt-LT"/>
        </w:rPr>
      </w:pPr>
    </w:p>
    <w:p w14:paraId="6D545FE2" w14:textId="77777777" w:rsidR="005020FF" w:rsidRPr="00065FC6" w:rsidRDefault="005020FF" w:rsidP="001438E3">
      <w:pPr>
        <w:rPr>
          <w:noProof/>
          <w:sz w:val="22"/>
          <w:szCs w:val="22"/>
          <w:lang w:val="lt-LT"/>
        </w:rPr>
      </w:pPr>
    </w:p>
    <w:p w14:paraId="58EF5F95" w14:textId="77777777" w:rsidR="001438E3" w:rsidRPr="00065FC6" w:rsidRDefault="001438E3" w:rsidP="001438E3">
      <w:pPr>
        <w:pBdr>
          <w:top w:val="single" w:sz="4" w:space="1" w:color="auto"/>
          <w:left w:val="single" w:sz="4" w:space="4" w:color="auto"/>
          <w:bottom w:val="single" w:sz="4" w:space="1" w:color="auto"/>
          <w:right w:val="single" w:sz="4" w:space="4" w:color="auto"/>
        </w:pBdr>
        <w:outlineLvl w:val="0"/>
        <w:rPr>
          <w:noProof/>
          <w:sz w:val="22"/>
          <w:szCs w:val="22"/>
          <w:lang w:val="lt-LT"/>
        </w:rPr>
      </w:pPr>
      <w:r w:rsidRPr="00065FC6">
        <w:rPr>
          <w:b/>
          <w:noProof/>
          <w:sz w:val="22"/>
          <w:szCs w:val="22"/>
          <w:lang w:val="lt-LT"/>
        </w:rPr>
        <w:t>14.</w:t>
      </w:r>
      <w:r w:rsidRPr="00065FC6">
        <w:rPr>
          <w:b/>
          <w:noProof/>
          <w:sz w:val="22"/>
          <w:szCs w:val="22"/>
          <w:lang w:val="lt-LT"/>
        </w:rPr>
        <w:tab/>
        <w:t>PARDAVIMO (IŠDAVIMO)</w:t>
      </w:r>
      <w:r w:rsidRPr="00065FC6">
        <w:rPr>
          <w:b/>
          <w:caps/>
          <w:noProof/>
          <w:sz w:val="22"/>
          <w:szCs w:val="22"/>
          <w:lang w:val="lt-LT"/>
        </w:rPr>
        <w:t xml:space="preserve"> tvarka</w:t>
      </w:r>
    </w:p>
    <w:p w14:paraId="7232B90F" w14:textId="77777777" w:rsidR="001438E3" w:rsidRPr="00065FC6" w:rsidRDefault="001438E3" w:rsidP="001438E3">
      <w:pPr>
        <w:rPr>
          <w:noProof/>
          <w:sz w:val="22"/>
          <w:szCs w:val="22"/>
          <w:lang w:val="lt-LT"/>
        </w:rPr>
      </w:pPr>
    </w:p>
    <w:p w14:paraId="1EF25DCD" w14:textId="77777777" w:rsidR="001438E3" w:rsidRPr="00065FC6" w:rsidRDefault="005020FF" w:rsidP="001438E3">
      <w:pPr>
        <w:rPr>
          <w:sz w:val="22"/>
          <w:szCs w:val="22"/>
          <w:lang w:val="lt-LT"/>
        </w:rPr>
      </w:pPr>
      <w:r w:rsidRPr="00065FC6">
        <w:rPr>
          <w:noProof/>
          <w:sz w:val="22"/>
          <w:szCs w:val="22"/>
          <w:lang w:val="lt-LT"/>
        </w:rPr>
        <w:t>Receptinis vaistas.</w:t>
      </w:r>
    </w:p>
    <w:p w14:paraId="530543EF" w14:textId="77777777" w:rsidR="001438E3" w:rsidRPr="00065FC6" w:rsidRDefault="001438E3" w:rsidP="001438E3">
      <w:pPr>
        <w:rPr>
          <w:noProof/>
          <w:sz w:val="22"/>
          <w:szCs w:val="22"/>
          <w:lang w:val="lt-LT"/>
        </w:rPr>
      </w:pPr>
    </w:p>
    <w:p w14:paraId="0C0C0616" w14:textId="77777777" w:rsidR="001438E3" w:rsidRPr="00065FC6" w:rsidRDefault="001438E3" w:rsidP="001438E3">
      <w:pPr>
        <w:rPr>
          <w:noProof/>
          <w:sz w:val="22"/>
          <w:szCs w:val="22"/>
          <w:lang w:val="lt-LT"/>
        </w:rPr>
      </w:pPr>
    </w:p>
    <w:p w14:paraId="445240CD" w14:textId="77777777" w:rsidR="001438E3" w:rsidRPr="00065FC6" w:rsidRDefault="001438E3" w:rsidP="00D87C0B">
      <w:pPr>
        <w:keepNext/>
        <w:keepLines/>
        <w:pBdr>
          <w:top w:val="single" w:sz="4" w:space="1" w:color="auto"/>
          <w:left w:val="single" w:sz="4" w:space="4" w:color="auto"/>
          <w:bottom w:val="single" w:sz="4" w:space="1" w:color="auto"/>
          <w:right w:val="single" w:sz="4" w:space="4" w:color="auto"/>
        </w:pBdr>
        <w:outlineLvl w:val="0"/>
        <w:rPr>
          <w:noProof/>
          <w:sz w:val="22"/>
          <w:szCs w:val="22"/>
          <w:lang w:val="lt-LT"/>
        </w:rPr>
      </w:pPr>
      <w:r w:rsidRPr="00065FC6">
        <w:rPr>
          <w:b/>
          <w:noProof/>
          <w:sz w:val="22"/>
          <w:szCs w:val="22"/>
          <w:lang w:val="lt-LT"/>
        </w:rPr>
        <w:t>15.</w:t>
      </w:r>
      <w:r w:rsidRPr="00065FC6">
        <w:rPr>
          <w:b/>
          <w:noProof/>
          <w:sz w:val="22"/>
          <w:szCs w:val="22"/>
          <w:lang w:val="lt-LT"/>
        </w:rPr>
        <w:tab/>
      </w:r>
      <w:r w:rsidRPr="00065FC6">
        <w:rPr>
          <w:b/>
          <w:caps/>
          <w:noProof/>
          <w:sz w:val="22"/>
          <w:szCs w:val="22"/>
          <w:lang w:val="lt-LT"/>
        </w:rPr>
        <w:t>vartojimo instrukcijA</w:t>
      </w:r>
    </w:p>
    <w:p w14:paraId="228CC4E7" w14:textId="77777777" w:rsidR="001438E3" w:rsidRPr="00065FC6" w:rsidRDefault="001438E3" w:rsidP="00D87C0B">
      <w:pPr>
        <w:keepNext/>
        <w:keepLines/>
        <w:rPr>
          <w:noProof/>
          <w:sz w:val="22"/>
          <w:szCs w:val="22"/>
          <w:lang w:val="lt-LT"/>
        </w:rPr>
      </w:pPr>
    </w:p>
    <w:p w14:paraId="0D6A8FE3" w14:textId="77777777" w:rsidR="001438E3" w:rsidRPr="00065FC6" w:rsidRDefault="001438E3" w:rsidP="001438E3">
      <w:pPr>
        <w:rPr>
          <w:noProof/>
          <w:sz w:val="22"/>
          <w:szCs w:val="22"/>
          <w:lang w:val="lt-LT"/>
        </w:rPr>
      </w:pPr>
    </w:p>
    <w:p w14:paraId="4C1EB342" w14:textId="77777777" w:rsidR="009821AE" w:rsidRPr="00065FC6" w:rsidRDefault="009821AE" w:rsidP="001438E3">
      <w:pPr>
        <w:rPr>
          <w:noProof/>
          <w:sz w:val="22"/>
          <w:szCs w:val="22"/>
          <w:lang w:val="lt-LT"/>
        </w:rPr>
      </w:pPr>
    </w:p>
    <w:p w14:paraId="50CFC2DE" w14:textId="77777777" w:rsidR="001438E3" w:rsidRPr="00065FC6" w:rsidRDefault="001438E3" w:rsidP="001438E3">
      <w:pPr>
        <w:pBdr>
          <w:top w:val="single" w:sz="4" w:space="1" w:color="auto"/>
          <w:left w:val="single" w:sz="4" w:space="4" w:color="auto"/>
          <w:bottom w:val="single" w:sz="4" w:space="1" w:color="auto"/>
          <w:right w:val="single" w:sz="4" w:space="4" w:color="auto"/>
        </w:pBdr>
        <w:outlineLvl w:val="0"/>
        <w:rPr>
          <w:noProof/>
          <w:sz w:val="22"/>
          <w:szCs w:val="22"/>
          <w:lang w:val="lt-LT"/>
        </w:rPr>
      </w:pPr>
      <w:r w:rsidRPr="00065FC6">
        <w:rPr>
          <w:b/>
          <w:noProof/>
          <w:sz w:val="22"/>
          <w:szCs w:val="22"/>
          <w:lang w:val="lt-LT"/>
        </w:rPr>
        <w:t>16.</w:t>
      </w:r>
      <w:r w:rsidRPr="00065FC6">
        <w:rPr>
          <w:b/>
          <w:noProof/>
          <w:sz w:val="22"/>
          <w:szCs w:val="22"/>
          <w:lang w:val="lt-LT"/>
        </w:rPr>
        <w:tab/>
        <w:t>INFORMACIJA BRAILIO RAŠTU</w:t>
      </w:r>
    </w:p>
    <w:p w14:paraId="4D739AF6" w14:textId="77777777" w:rsidR="001438E3" w:rsidRPr="00065FC6" w:rsidRDefault="001438E3" w:rsidP="001438E3">
      <w:pPr>
        <w:rPr>
          <w:noProof/>
          <w:sz w:val="22"/>
          <w:szCs w:val="22"/>
          <w:lang w:val="lt-LT"/>
        </w:rPr>
      </w:pPr>
    </w:p>
    <w:p w14:paraId="670CA0D0" w14:textId="77777777" w:rsidR="001438E3" w:rsidRPr="00065FC6" w:rsidRDefault="001438E3" w:rsidP="001438E3">
      <w:pPr>
        <w:rPr>
          <w:noProof/>
          <w:sz w:val="22"/>
          <w:szCs w:val="22"/>
          <w:lang w:val="lt-LT"/>
        </w:rPr>
      </w:pPr>
      <w:r w:rsidRPr="00065FC6">
        <w:rPr>
          <w:sz w:val="22"/>
          <w:szCs w:val="22"/>
          <w:highlight w:val="lightGray"/>
          <w:lang w:val="lt-LT"/>
        </w:rPr>
        <w:t>&lt;Priimtas pagrindimas informacijos Brailio raštu nepateikti.&gt;</w:t>
      </w:r>
    </w:p>
    <w:p w14:paraId="6A823668" w14:textId="77777777" w:rsidR="001438E3" w:rsidRPr="00065FC6" w:rsidRDefault="001438E3" w:rsidP="001438E3">
      <w:pPr>
        <w:rPr>
          <w:noProof/>
          <w:sz w:val="22"/>
          <w:szCs w:val="22"/>
          <w:lang w:val="lt-LT"/>
        </w:rPr>
      </w:pPr>
    </w:p>
    <w:p w14:paraId="206E34BC" w14:textId="77777777" w:rsidR="001438E3" w:rsidRPr="00065FC6" w:rsidRDefault="001438E3" w:rsidP="001438E3">
      <w:pPr>
        <w:rPr>
          <w:noProof/>
          <w:sz w:val="22"/>
          <w:szCs w:val="22"/>
          <w:shd w:val="clear" w:color="auto" w:fill="CCCCCC"/>
          <w:lang w:val="lt-LT"/>
        </w:rPr>
      </w:pPr>
    </w:p>
    <w:p w14:paraId="3EE9DAED" w14:textId="77777777" w:rsidR="001438E3" w:rsidRPr="00065FC6" w:rsidRDefault="001438E3" w:rsidP="001438E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065FC6">
        <w:rPr>
          <w:b/>
          <w:noProof/>
          <w:sz w:val="22"/>
          <w:szCs w:val="22"/>
          <w:lang w:val="lt-LT"/>
        </w:rPr>
        <w:t>17.</w:t>
      </w:r>
      <w:r w:rsidRPr="00065FC6">
        <w:rPr>
          <w:b/>
          <w:noProof/>
          <w:sz w:val="22"/>
          <w:szCs w:val="22"/>
          <w:lang w:val="lt-LT"/>
        </w:rPr>
        <w:tab/>
        <w:t>UNIKALUS IDENTIFIKATORIUS – 2D BRŪKŠNINIS KODAS</w:t>
      </w:r>
    </w:p>
    <w:p w14:paraId="2C808CA4" w14:textId="77777777" w:rsidR="001438E3" w:rsidRPr="00065FC6" w:rsidRDefault="001438E3" w:rsidP="001438E3">
      <w:pPr>
        <w:rPr>
          <w:noProof/>
          <w:sz w:val="22"/>
          <w:szCs w:val="22"/>
          <w:lang w:val="lt-LT"/>
        </w:rPr>
      </w:pPr>
    </w:p>
    <w:p w14:paraId="5AA0418C" w14:textId="77777777" w:rsidR="001438E3" w:rsidRDefault="001438E3" w:rsidP="001438E3">
      <w:pPr>
        <w:rPr>
          <w:noProof/>
          <w:sz w:val="22"/>
          <w:szCs w:val="22"/>
          <w:lang w:val="lt-LT"/>
        </w:rPr>
      </w:pPr>
      <w:r w:rsidRPr="00065FC6">
        <w:rPr>
          <w:noProof/>
          <w:sz w:val="22"/>
          <w:szCs w:val="22"/>
          <w:highlight w:val="lightGray"/>
          <w:lang w:val="lt-LT"/>
        </w:rPr>
        <w:t>2D brūkšninis kodas su nurodytu unikaliu identifikatoriumi.</w:t>
      </w:r>
    </w:p>
    <w:p w14:paraId="50FF8D1F" w14:textId="77777777" w:rsidR="00AC270A" w:rsidRPr="00065FC6" w:rsidRDefault="00AC270A" w:rsidP="001438E3">
      <w:pPr>
        <w:rPr>
          <w:noProof/>
          <w:sz w:val="22"/>
          <w:szCs w:val="22"/>
          <w:shd w:val="clear" w:color="auto" w:fill="CCCCCC"/>
          <w:lang w:val="lt-LT"/>
        </w:rPr>
      </w:pPr>
    </w:p>
    <w:p w14:paraId="76D5C25D" w14:textId="77777777" w:rsidR="001438E3" w:rsidRPr="00065FC6" w:rsidRDefault="001438E3" w:rsidP="001438E3">
      <w:pPr>
        <w:rPr>
          <w:noProof/>
          <w:sz w:val="22"/>
          <w:szCs w:val="22"/>
          <w:shd w:val="clear" w:color="auto" w:fill="CCCCCC"/>
          <w:lang w:val="lt-LT"/>
        </w:rPr>
      </w:pPr>
    </w:p>
    <w:p w14:paraId="018E5D67" w14:textId="77777777" w:rsidR="001438E3" w:rsidRPr="00065FC6" w:rsidRDefault="001438E3" w:rsidP="001438E3">
      <w:pPr>
        <w:rPr>
          <w:noProof/>
          <w:vanish/>
          <w:sz w:val="22"/>
          <w:szCs w:val="22"/>
          <w:lang w:val="lt-LT"/>
        </w:rPr>
      </w:pPr>
    </w:p>
    <w:p w14:paraId="4DA1F662" w14:textId="77777777" w:rsidR="001438E3" w:rsidRPr="00065FC6" w:rsidRDefault="001438E3" w:rsidP="001438E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065FC6">
        <w:rPr>
          <w:b/>
          <w:noProof/>
          <w:sz w:val="22"/>
          <w:szCs w:val="22"/>
          <w:lang w:val="lt-LT"/>
        </w:rPr>
        <w:t>18.</w:t>
      </w:r>
      <w:r w:rsidRPr="00065FC6">
        <w:rPr>
          <w:b/>
          <w:noProof/>
          <w:sz w:val="22"/>
          <w:szCs w:val="22"/>
          <w:lang w:val="lt-LT"/>
        </w:rPr>
        <w:tab/>
        <w:t>UNIKALUS IDENTIFIKATORIUS – ŽMONĖMS SUPRANTAMI DUOMENYS</w:t>
      </w:r>
    </w:p>
    <w:p w14:paraId="5975EFC2" w14:textId="77777777" w:rsidR="001438E3" w:rsidRPr="00065FC6" w:rsidRDefault="001438E3" w:rsidP="001438E3">
      <w:pPr>
        <w:rPr>
          <w:noProof/>
          <w:sz w:val="22"/>
          <w:szCs w:val="22"/>
          <w:lang w:val="lt-LT"/>
        </w:rPr>
      </w:pPr>
    </w:p>
    <w:p w14:paraId="1C7BC8D5" w14:textId="77777777" w:rsidR="005020FF" w:rsidRPr="00065FC6" w:rsidRDefault="001438E3" w:rsidP="001438E3">
      <w:pPr>
        <w:rPr>
          <w:sz w:val="22"/>
          <w:szCs w:val="22"/>
          <w:lang w:val="lt-LT"/>
        </w:rPr>
      </w:pPr>
      <w:r w:rsidRPr="00065FC6">
        <w:rPr>
          <w:sz w:val="22"/>
          <w:szCs w:val="22"/>
          <w:lang w:val="lt-LT"/>
        </w:rPr>
        <w:t xml:space="preserve">PC {numeris} </w:t>
      </w:r>
    </w:p>
    <w:p w14:paraId="53D467AC" w14:textId="77777777" w:rsidR="005020FF" w:rsidRPr="00065FC6" w:rsidRDefault="001438E3" w:rsidP="001438E3">
      <w:pPr>
        <w:rPr>
          <w:sz w:val="22"/>
          <w:szCs w:val="22"/>
          <w:lang w:val="lt-LT"/>
        </w:rPr>
      </w:pPr>
      <w:r w:rsidRPr="00065FC6">
        <w:rPr>
          <w:sz w:val="22"/>
          <w:szCs w:val="22"/>
          <w:lang w:val="lt-LT"/>
        </w:rPr>
        <w:t xml:space="preserve">SN {numeris} </w:t>
      </w:r>
    </w:p>
    <w:p w14:paraId="169A1897" w14:textId="77777777" w:rsidR="001438E3" w:rsidRPr="00065FC6" w:rsidRDefault="001438E3" w:rsidP="001438E3">
      <w:pPr>
        <w:rPr>
          <w:sz w:val="22"/>
          <w:szCs w:val="22"/>
          <w:lang w:val="lt-LT"/>
        </w:rPr>
      </w:pPr>
      <w:r w:rsidRPr="00065FC6">
        <w:rPr>
          <w:sz w:val="22"/>
          <w:szCs w:val="22"/>
          <w:lang w:val="lt-LT"/>
        </w:rPr>
        <w:t>NN {numeris}</w:t>
      </w:r>
      <w:r w:rsidR="005020FF" w:rsidRPr="00065FC6">
        <w:rPr>
          <w:sz w:val="22"/>
          <w:szCs w:val="22"/>
          <w:lang w:val="lt-LT"/>
        </w:rPr>
        <w:t xml:space="preserve"> </w:t>
      </w:r>
    </w:p>
    <w:p w14:paraId="30AE09EF" w14:textId="77777777" w:rsidR="00065FC6" w:rsidRPr="00065FC6" w:rsidRDefault="00065FC6" w:rsidP="00065FC6">
      <w:pPr>
        <w:rPr>
          <w:noProof/>
          <w:sz w:val="22"/>
          <w:szCs w:val="22"/>
          <w:shd w:val="clear" w:color="auto" w:fill="CCCCCC"/>
          <w:lang w:val="lt-LT"/>
        </w:rPr>
      </w:pPr>
    </w:p>
    <w:p w14:paraId="1FBFEEB1" w14:textId="77777777" w:rsidR="00065FC6" w:rsidRPr="00065FC6" w:rsidRDefault="00065FC6" w:rsidP="00065FC6">
      <w:pPr>
        <w:rPr>
          <w:b/>
          <w:noProof/>
          <w:sz w:val="22"/>
          <w:szCs w:val="22"/>
          <w:lang w:val="lt-LT"/>
        </w:rPr>
      </w:pPr>
    </w:p>
    <w:p w14:paraId="2134C01D" w14:textId="77777777" w:rsidR="00065FC6" w:rsidRPr="00065FC6" w:rsidRDefault="00065FC6" w:rsidP="00065FC6">
      <w:pPr>
        <w:rPr>
          <w:b/>
          <w:noProof/>
          <w:sz w:val="22"/>
          <w:szCs w:val="22"/>
          <w:lang w:val="lt-LT"/>
        </w:rPr>
      </w:pPr>
      <w:r w:rsidRPr="00065FC6">
        <w:rPr>
          <w:b/>
          <w:noProof/>
          <w:color w:val="FF0000"/>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186B277A" w14:textId="77777777" w:rsidTr="003F118F">
        <w:trPr>
          <w:trHeight w:val="785"/>
        </w:trPr>
        <w:tc>
          <w:tcPr>
            <w:tcW w:w="9287" w:type="dxa"/>
            <w:tcBorders>
              <w:bottom w:val="single" w:sz="4" w:space="0" w:color="auto"/>
            </w:tcBorders>
          </w:tcPr>
          <w:p w14:paraId="7FBADAC5" w14:textId="77777777" w:rsidR="001438E3" w:rsidRPr="00065FC6" w:rsidRDefault="00065FC6" w:rsidP="003F118F">
            <w:pPr>
              <w:rPr>
                <w:b/>
                <w:noProof/>
                <w:sz w:val="22"/>
                <w:szCs w:val="22"/>
                <w:lang w:val="lt-LT"/>
              </w:rPr>
            </w:pPr>
            <w:r w:rsidRPr="00065FC6">
              <w:rPr>
                <w:b/>
                <w:noProof/>
                <w:color w:val="FF0000"/>
                <w:sz w:val="22"/>
                <w:szCs w:val="22"/>
                <w:lang w:val="lt-LT"/>
              </w:rPr>
              <w:lastRenderedPageBreak/>
              <w:br w:type="page"/>
            </w:r>
            <w:r w:rsidRPr="00065FC6">
              <w:rPr>
                <w:b/>
                <w:noProof/>
                <w:color w:val="FF0000"/>
                <w:sz w:val="22"/>
                <w:szCs w:val="22"/>
                <w:lang w:val="lt-LT"/>
              </w:rPr>
              <w:br w:type="page"/>
            </w:r>
            <w:r w:rsidRPr="00065FC6">
              <w:rPr>
                <w:b/>
                <w:noProof/>
                <w:color w:val="FF0000"/>
                <w:sz w:val="22"/>
                <w:szCs w:val="22"/>
                <w:lang w:val="lt-LT"/>
              </w:rPr>
              <w:br w:type="page"/>
            </w:r>
            <w:r w:rsidR="001438E3" w:rsidRPr="00065FC6">
              <w:rPr>
                <w:b/>
                <w:noProof/>
                <w:color w:val="FF0000"/>
                <w:sz w:val="22"/>
                <w:szCs w:val="22"/>
                <w:lang w:val="lt-LT"/>
              </w:rPr>
              <w:br w:type="page"/>
            </w:r>
            <w:r w:rsidR="001438E3" w:rsidRPr="00065FC6">
              <w:rPr>
                <w:b/>
                <w:noProof/>
                <w:sz w:val="22"/>
                <w:szCs w:val="22"/>
                <w:lang w:val="lt-LT"/>
              </w:rPr>
              <w:t xml:space="preserve">MINIMALI </w:t>
            </w:r>
            <w:r w:rsidR="001438E3" w:rsidRPr="00065FC6">
              <w:rPr>
                <w:b/>
                <w:caps/>
                <w:noProof/>
                <w:sz w:val="22"/>
                <w:szCs w:val="22"/>
                <w:lang w:val="lt-LT"/>
              </w:rPr>
              <w:t xml:space="preserve">informacija ant </w:t>
            </w:r>
            <w:r w:rsidR="009821AE" w:rsidRPr="00065FC6">
              <w:rPr>
                <w:b/>
                <w:noProof/>
                <w:sz w:val="22"/>
                <w:szCs w:val="22"/>
                <w:lang w:val="lt-LT"/>
              </w:rPr>
              <w:t>ANT MAŽŲ VIDINIŲ PAKUOČIŲ</w:t>
            </w:r>
          </w:p>
          <w:p w14:paraId="3E67A749" w14:textId="77777777" w:rsidR="009821AE" w:rsidRPr="00065FC6" w:rsidRDefault="009821AE" w:rsidP="003F118F">
            <w:pPr>
              <w:rPr>
                <w:b/>
                <w:noProof/>
                <w:sz w:val="22"/>
                <w:szCs w:val="22"/>
                <w:lang w:val="lt-LT"/>
              </w:rPr>
            </w:pPr>
          </w:p>
          <w:p w14:paraId="29896EC4" w14:textId="77777777" w:rsidR="001438E3" w:rsidRPr="00065FC6" w:rsidRDefault="009821AE" w:rsidP="00530BAA">
            <w:pPr>
              <w:rPr>
                <w:b/>
                <w:noProof/>
                <w:sz w:val="22"/>
                <w:szCs w:val="22"/>
                <w:lang w:val="lt-LT"/>
              </w:rPr>
            </w:pPr>
            <w:r w:rsidRPr="00065FC6">
              <w:rPr>
                <w:b/>
                <w:noProof/>
                <w:sz w:val="22"/>
                <w:szCs w:val="22"/>
                <w:lang w:val="lt-LT"/>
              </w:rPr>
              <w:t>1</w:t>
            </w:r>
            <w:r w:rsidR="00530BAA" w:rsidRPr="00065FC6">
              <w:rPr>
                <w:b/>
                <w:noProof/>
                <w:sz w:val="22"/>
                <w:szCs w:val="22"/>
                <w:lang w:val="lt-LT"/>
              </w:rPr>
              <w:t> </w:t>
            </w:r>
            <w:r w:rsidRPr="00065FC6">
              <w:rPr>
                <w:b/>
                <w:noProof/>
                <w:sz w:val="22"/>
                <w:szCs w:val="22"/>
                <w:lang w:val="lt-LT"/>
              </w:rPr>
              <w:t>ml, 4</w:t>
            </w:r>
            <w:r w:rsidR="00530BAA" w:rsidRPr="00065FC6">
              <w:rPr>
                <w:b/>
                <w:noProof/>
                <w:sz w:val="22"/>
                <w:szCs w:val="22"/>
                <w:lang w:val="lt-LT"/>
              </w:rPr>
              <w:t> </w:t>
            </w:r>
            <w:r w:rsidRPr="00065FC6">
              <w:rPr>
                <w:b/>
                <w:noProof/>
                <w:sz w:val="22"/>
                <w:szCs w:val="22"/>
                <w:lang w:val="lt-LT"/>
              </w:rPr>
              <w:t>ml, 5</w:t>
            </w:r>
            <w:r w:rsidR="00530BAA" w:rsidRPr="00065FC6">
              <w:rPr>
                <w:b/>
                <w:noProof/>
                <w:sz w:val="22"/>
                <w:szCs w:val="22"/>
                <w:lang w:val="lt-LT"/>
              </w:rPr>
              <w:t> </w:t>
            </w:r>
            <w:r w:rsidRPr="00065FC6">
              <w:rPr>
                <w:b/>
                <w:noProof/>
                <w:sz w:val="22"/>
                <w:szCs w:val="22"/>
                <w:lang w:val="lt-LT"/>
              </w:rPr>
              <w:t>ml, 8</w:t>
            </w:r>
            <w:r w:rsidR="00530BAA" w:rsidRPr="00065FC6">
              <w:rPr>
                <w:b/>
                <w:noProof/>
                <w:sz w:val="22"/>
                <w:szCs w:val="22"/>
                <w:lang w:val="lt-LT"/>
              </w:rPr>
              <w:t> </w:t>
            </w:r>
            <w:r w:rsidRPr="00065FC6">
              <w:rPr>
                <w:b/>
                <w:noProof/>
                <w:sz w:val="22"/>
                <w:szCs w:val="22"/>
                <w:lang w:val="lt-LT"/>
              </w:rPr>
              <w:t>ml, 10</w:t>
            </w:r>
            <w:r w:rsidR="00530BAA" w:rsidRPr="00065FC6">
              <w:rPr>
                <w:b/>
                <w:noProof/>
                <w:sz w:val="22"/>
                <w:szCs w:val="22"/>
                <w:lang w:val="lt-LT"/>
              </w:rPr>
              <w:t> </w:t>
            </w:r>
            <w:r w:rsidRPr="00065FC6">
              <w:rPr>
                <w:b/>
                <w:noProof/>
                <w:sz w:val="22"/>
                <w:szCs w:val="22"/>
                <w:lang w:val="lt-LT"/>
              </w:rPr>
              <w:t>ml stiklo ampulė(s)</w:t>
            </w:r>
          </w:p>
        </w:tc>
      </w:tr>
    </w:tbl>
    <w:p w14:paraId="61D637BA" w14:textId="77777777" w:rsidR="001438E3" w:rsidRPr="00065FC6" w:rsidRDefault="001438E3" w:rsidP="001438E3">
      <w:pPr>
        <w:rPr>
          <w:b/>
          <w:noProof/>
          <w:sz w:val="22"/>
          <w:szCs w:val="22"/>
          <w:lang w:val="lt-LT"/>
        </w:rPr>
      </w:pPr>
    </w:p>
    <w:p w14:paraId="7224D48D" w14:textId="77777777" w:rsidR="001438E3" w:rsidRPr="00065FC6" w:rsidRDefault="001438E3" w:rsidP="001438E3">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012E2B7D" w14:textId="77777777" w:rsidTr="003F118F">
        <w:tc>
          <w:tcPr>
            <w:tcW w:w="9287" w:type="dxa"/>
          </w:tcPr>
          <w:p w14:paraId="09FB1A57" w14:textId="77777777" w:rsidR="001438E3" w:rsidRPr="00065FC6" w:rsidRDefault="001438E3" w:rsidP="003F118F">
            <w:pPr>
              <w:tabs>
                <w:tab w:val="left" w:pos="142"/>
              </w:tabs>
              <w:ind w:left="567" w:hanging="567"/>
              <w:rPr>
                <w:b/>
                <w:noProof/>
                <w:sz w:val="22"/>
                <w:szCs w:val="22"/>
                <w:lang w:val="lt-LT"/>
              </w:rPr>
            </w:pPr>
            <w:r w:rsidRPr="00065FC6">
              <w:rPr>
                <w:b/>
                <w:noProof/>
                <w:sz w:val="22"/>
                <w:szCs w:val="22"/>
                <w:lang w:val="lt-LT"/>
              </w:rPr>
              <w:t>1.</w:t>
            </w:r>
            <w:r w:rsidRPr="00065FC6">
              <w:rPr>
                <w:b/>
                <w:noProof/>
                <w:sz w:val="22"/>
                <w:szCs w:val="22"/>
                <w:lang w:val="lt-LT"/>
              </w:rPr>
              <w:tab/>
            </w:r>
            <w:r w:rsidR="009821AE" w:rsidRPr="00065FC6">
              <w:rPr>
                <w:b/>
                <w:noProof/>
                <w:sz w:val="22"/>
                <w:szCs w:val="22"/>
                <w:lang w:val="lt-LT"/>
              </w:rPr>
              <w:t>VAISTINIO PREPARATO PAVADINIMAS IR VARTOJIMO BŪDAS (</w:t>
            </w:r>
            <w:r w:rsidR="009821AE" w:rsidRPr="00065FC6">
              <w:rPr>
                <w:b/>
                <w:noProof/>
                <w:sz w:val="22"/>
                <w:szCs w:val="22"/>
                <w:lang w:val="lt-LT"/>
              </w:rPr>
              <w:noBreakHyphen/>
              <w:t>AI)</w:t>
            </w:r>
          </w:p>
        </w:tc>
      </w:tr>
    </w:tbl>
    <w:p w14:paraId="63471082" w14:textId="77777777" w:rsidR="001438E3" w:rsidRPr="00065FC6" w:rsidRDefault="001438E3" w:rsidP="001438E3">
      <w:pPr>
        <w:ind w:left="567" w:hanging="567"/>
        <w:rPr>
          <w:noProof/>
          <w:sz w:val="22"/>
          <w:szCs w:val="22"/>
          <w:lang w:val="lt-LT"/>
        </w:rPr>
      </w:pPr>
    </w:p>
    <w:p w14:paraId="38512A9D" w14:textId="77777777" w:rsidR="009821AE" w:rsidRPr="00065FC6" w:rsidRDefault="009821AE" w:rsidP="009821AE">
      <w:pPr>
        <w:rPr>
          <w:noProof/>
          <w:sz w:val="22"/>
          <w:szCs w:val="22"/>
          <w:lang w:val="lt-LT"/>
        </w:rPr>
      </w:pPr>
      <w:r w:rsidRPr="00065FC6">
        <w:rPr>
          <w:rFonts w:eastAsia="Calibri"/>
          <w:color w:val="000000"/>
          <w:sz w:val="22"/>
          <w:szCs w:val="22"/>
          <w:lang w:val="lt-LT"/>
        </w:rPr>
        <w:t>Norepinephrine Kabi</w:t>
      </w:r>
      <w:r w:rsidRPr="00065FC6">
        <w:rPr>
          <w:sz w:val="22"/>
          <w:szCs w:val="22"/>
          <w:lang w:val="lt-LT" w:eastAsia="en-US"/>
        </w:rPr>
        <w:t xml:space="preserve"> 1 mg/ml koncentratas infuziniam tirpalui</w:t>
      </w:r>
    </w:p>
    <w:p w14:paraId="1CDC90BE" w14:textId="77777777" w:rsidR="009821AE" w:rsidRPr="00065FC6" w:rsidRDefault="009821AE" w:rsidP="009821AE">
      <w:pPr>
        <w:rPr>
          <w:noProof/>
          <w:sz w:val="22"/>
          <w:szCs w:val="22"/>
          <w:lang w:val="lt-LT"/>
        </w:rPr>
      </w:pPr>
    </w:p>
    <w:p w14:paraId="54A99C58" w14:textId="77777777" w:rsidR="009821AE" w:rsidRPr="00065FC6" w:rsidRDefault="003B5C87" w:rsidP="009821AE">
      <w:pPr>
        <w:rPr>
          <w:noProof/>
          <w:sz w:val="22"/>
          <w:szCs w:val="22"/>
          <w:lang w:val="lt-LT"/>
        </w:rPr>
      </w:pPr>
      <w:r>
        <w:rPr>
          <w:noProof/>
          <w:sz w:val="22"/>
          <w:szCs w:val="22"/>
          <w:lang w:val="lt-LT"/>
        </w:rPr>
        <w:t>n</w:t>
      </w:r>
      <w:r w:rsidRPr="003F1211">
        <w:rPr>
          <w:noProof/>
          <w:sz w:val="22"/>
          <w:szCs w:val="22"/>
          <w:lang w:val="lt-LT"/>
        </w:rPr>
        <w:t>or</w:t>
      </w:r>
      <w:r>
        <w:rPr>
          <w:noProof/>
          <w:sz w:val="22"/>
          <w:szCs w:val="22"/>
          <w:lang w:val="lt-LT"/>
        </w:rPr>
        <w:t>adrenalinum</w:t>
      </w:r>
      <w:r w:rsidRPr="003F1211">
        <w:rPr>
          <w:noProof/>
          <w:sz w:val="22"/>
          <w:szCs w:val="22"/>
          <w:lang w:val="lt-LT"/>
        </w:rPr>
        <w:t xml:space="preserve"> </w:t>
      </w:r>
    </w:p>
    <w:p w14:paraId="09DFB536" w14:textId="77777777" w:rsidR="009821AE" w:rsidRPr="00065FC6" w:rsidRDefault="009821AE" w:rsidP="009821AE">
      <w:pPr>
        <w:rPr>
          <w:sz w:val="22"/>
          <w:szCs w:val="22"/>
          <w:lang w:val="lt-LT" w:eastAsia="en-US"/>
        </w:rPr>
      </w:pPr>
    </w:p>
    <w:p w14:paraId="663798E7" w14:textId="77777777" w:rsidR="009821AE" w:rsidRPr="00065FC6" w:rsidRDefault="009821AE" w:rsidP="009821AE">
      <w:pPr>
        <w:rPr>
          <w:noProof/>
          <w:sz w:val="22"/>
          <w:szCs w:val="22"/>
          <w:lang w:val="lt-LT"/>
        </w:rPr>
      </w:pPr>
      <w:r w:rsidRPr="00065FC6">
        <w:rPr>
          <w:noProof/>
          <w:sz w:val="22"/>
          <w:szCs w:val="22"/>
          <w:lang w:val="lt-LT"/>
        </w:rPr>
        <w:t>Praskiedus leisti i.v.</w:t>
      </w:r>
    </w:p>
    <w:p w14:paraId="7DF1D046" w14:textId="77777777" w:rsidR="001438E3" w:rsidRPr="00065FC6" w:rsidRDefault="001438E3" w:rsidP="001438E3">
      <w:pPr>
        <w:rPr>
          <w:b/>
          <w:noProof/>
          <w:sz w:val="22"/>
          <w:szCs w:val="22"/>
          <w:lang w:val="lt-LT"/>
        </w:rPr>
      </w:pPr>
    </w:p>
    <w:p w14:paraId="40CFFF05" w14:textId="77777777" w:rsidR="001438E3" w:rsidRPr="00065FC6" w:rsidRDefault="001438E3" w:rsidP="001438E3">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297B3264" w14:textId="77777777" w:rsidTr="003F118F">
        <w:tc>
          <w:tcPr>
            <w:tcW w:w="9287" w:type="dxa"/>
          </w:tcPr>
          <w:p w14:paraId="06774ABF" w14:textId="77777777" w:rsidR="001438E3" w:rsidRPr="00065FC6" w:rsidRDefault="001438E3" w:rsidP="009821AE">
            <w:pPr>
              <w:tabs>
                <w:tab w:val="left" w:pos="142"/>
              </w:tabs>
              <w:ind w:left="567" w:hanging="567"/>
              <w:rPr>
                <w:b/>
                <w:noProof/>
                <w:sz w:val="22"/>
                <w:szCs w:val="22"/>
                <w:lang w:val="lt-LT"/>
              </w:rPr>
            </w:pPr>
            <w:r w:rsidRPr="00065FC6">
              <w:rPr>
                <w:b/>
                <w:noProof/>
                <w:sz w:val="22"/>
                <w:szCs w:val="22"/>
                <w:lang w:val="lt-LT"/>
              </w:rPr>
              <w:t>2.</w:t>
            </w:r>
            <w:r w:rsidRPr="00065FC6">
              <w:rPr>
                <w:b/>
                <w:noProof/>
                <w:sz w:val="22"/>
                <w:szCs w:val="22"/>
                <w:lang w:val="lt-LT"/>
              </w:rPr>
              <w:tab/>
            </w:r>
            <w:r w:rsidR="009821AE" w:rsidRPr="00065FC6">
              <w:rPr>
                <w:b/>
                <w:caps/>
                <w:noProof/>
                <w:snapToGrid w:val="0"/>
                <w:sz w:val="22"/>
                <w:szCs w:val="22"/>
                <w:lang w:val="lt-LT"/>
              </w:rPr>
              <w:t>VARTOJIMO METODAS</w:t>
            </w:r>
          </w:p>
        </w:tc>
      </w:tr>
    </w:tbl>
    <w:p w14:paraId="7648F839" w14:textId="77777777" w:rsidR="001438E3" w:rsidRPr="00065FC6" w:rsidRDefault="001438E3" w:rsidP="001438E3">
      <w:pPr>
        <w:rPr>
          <w:b/>
          <w:noProof/>
          <w:sz w:val="22"/>
          <w:szCs w:val="22"/>
          <w:lang w:val="lt-LT"/>
        </w:rPr>
      </w:pPr>
    </w:p>
    <w:p w14:paraId="68679100" w14:textId="77777777" w:rsidR="001438E3" w:rsidRPr="00065FC6" w:rsidRDefault="001438E3" w:rsidP="001438E3">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77939EF2" w14:textId="77777777" w:rsidTr="003F118F">
        <w:tc>
          <w:tcPr>
            <w:tcW w:w="9287" w:type="dxa"/>
          </w:tcPr>
          <w:p w14:paraId="68329539" w14:textId="77777777" w:rsidR="001438E3" w:rsidRPr="00065FC6" w:rsidRDefault="001438E3" w:rsidP="003F118F">
            <w:pPr>
              <w:tabs>
                <w:tab w:val="left" w:pos="142"/>
              </w:tabs>
              <w:ind w:left="567" w:hanging="567"/>
              <w:rPr>
                <w:b/>
                <w:noProof/>
                <w:sz w:val="22"/>
                <w:szCs w:val="22"/>
                <w:lang w:val="lt-LT"/>
              </w:rPr>
            </w:pPr>
            <w:r w:rsidRPr="00065FC6">
              <w:rPr>
                <w:b/>
                <w:noProof/>
                <w:sz w:val="22"/>
                <w:szCs w:val="22"/>
                <w:lang w:val="lt-LT"/>
              </w:rPr>
              <w:t>3.</w:t>
            </w:r>
            <w:r w:rsidRPr="00065FC6">
              <w:rPr>
                <w:b/>
                <w:noProof/>
                <w:sz w:val="22"/>
                <w:szCs w:val="22"/>
                <w:lang w:val="lt-LT"/>
              </w:rPr>
              <w:tab/>
            </w:r>
            <w:r w:rsidRPr="00065FC6">
              <w:rPr>
                <w:b/>
                <w:caps/>
                <w:noProof/>
                <w:sz w:val="22"/>
                <w:szCs w:val="22"/>
                <w:lang w:val="lt-LT"/>
              </w:rPr>
              <w:t>tinkamumo laikas</w:t>
            </w:r>
          </w:p>
        </w:tc>
      </w:tr>
    </w:tbl>
    <w:p w14:paraId="754591B0" w14:textId="77777777" w:rsidR="001438E3" w:rsidRPr="00065FC6" w:rsidRDefault="001438E3" w:rsidP="001438E3">
      <w:pPr>
        <w:rPr>
          <w:b/>
          <w:noProof/>
          <w:sz w:val="22"/>
          <w:szCs w:val="22"/>
          <w:lang w:val="lt-LT"/>
        </w:rPr>
      </w:pPr>
    </w:p>
    <w:p w14:paraId="08F2FCCF" w14:textId="77777777" w:rsidR="009821AE" w:rsidRPr="00065FC6" w:rsidRDefault="009821AE" w:rsidP="009821AE">
      <w:pPr>
        <w:rPr>
          <w:sz w:val="22"/>
          <w:szCs w:val="22"/>
          <w:lang w:val="lt-LT"/>
        </w:rPr>
      </w:pPr>
      <w:r w:rsidRPr="00065FC6">
        <w:rPr>
          <w:sz w:val="22"/>
          <w:szCs w:val="22"/>
          <w:lang w:val="lt-LT"/>
        </w:rPr>
        <w:t>EXP</w:t>
      </w:r>
    </w:p>
    <w:p w14:paraId="6CD94C04" w14:textId="77777777" w:rsidR="001438E3" w:rsidRPr="00065FC6" w:rsidRDefault="001438E3" w:rsidP="001438E3">
      <w:pPr>
        <w:rPr>
          <w:noProof/>
          <w:sz w:val="22"/>
          <w:szCs w:val="22"/>
          <w:lang w:val="lt-LT"/>
        </w:rPr>
      </w:pPr>
    </w:p>
    <w:p w14:paraId="674625D8" w14:textId="77777777" w:rsidR="009821AE" w:rsidRPr="00065FC6" w:rsidRDefault="009821AE" w:rsidP="001438E3">
      <w:pPr>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2DE06EDA" w14:textId="77777777" w:rsidTr="003F118F">
        <w:tc>
          <w:tcPr>
            <w:tcW w:w="9287" w:type="dxa"/>
          </w:tcPr>
          <w:p w14:paraId="0926BAFF" w14:textId="77777777" w:rsidR="001438E3" w:rsidRPr="00065FC6" w:rsidRDefault="001438E3" w:rsidP="003F118F">
            <w:pPr>
              <w:tabs>
                <w:tab w:val="left" w:pos="142"/>
              </w:tabs>
              <w:ind w:left="567" w:hanging="567"/>
              <w:rPr>
                <w:b/>
                <w:noProof/>
                <w:sz w:val="22"/>
                <w:szCs w:val="22"/>
                <w:lang w:val="lt-LT"/>
              </w:rPr>
            </w:pPr>
            <w:r w:rsidRPr="00065FC6">
              <w:rPr>
                <w:b/>
                <w:noProof/>
                <w:sz w:val="22"/>
                <w:szCs w:val="22"/>
                <w:lang w:val="lt-LT"/>
              </w:rPr>
              <w:t>4.</w:t>
            </w:r>
            <w:r w:rsidRPr="00065FC6">
              <w:rPr>
                <w:b/>
                <w:noProof/>
                <w:sz w:val="22"/>
                <w:szCs w:val="22"/>
                <w:lang w:val="lt-LT"/>
              </w:rPr>
              <w:tab/>
            </w:r>
            <w:r w:rsidRPr="00065FC6">
              <w:rPr>
                <w:b/>
                <w:caps/>
                <w:noProof/>
                <w:sz w:val="22"/>
                <w:szCs w:val="22"/>
                <w:lang w:val="lt-LT"/>
              </w:rPr>
              <w:t>serijos numeris</w:t>
            </w:r>
          </w:p>
        </w:tc>
      </w:tr>
    </w:tbl>
    <w:p w14:paraId="16096D1A" w14:textId="77777777" w:rsidR="001438E3" w:rsidRPr="00065FC6" w:rsidRDefault="001438E3" w:rsidP="001438E3">
      <w:pPr>
        <w:ind w:right="113"/>
        <w:rPr>
          <w:i/>
          <w:noProof/>
          <w:sz w:val="22"/>
          <w:szCs w:val="22"/>
          <w:highlight w:val="yellow"/>
          <w:lang w:val="lt-LT"/>
        </w:rPr>
      </w:pPr>
    </w:p>
    <w:p w14:paraId="02AB3200" w14:textId="77777777" w:rsidR="001438E3" w:rsidRPr="00FF2483" w:rsidRDefault="009821AE" w:rsidP="001438E3">
      <w:pPr>
        <w:ind w:right="113"/>
        <w:rPr>
          <w:noProof/>
          <w:sz w:val="22"/>
          <w:szCs w:val="22"/>
          <w:lang w:val="lt-LT"/>
        </w:rPr>
      </w:pPr>
      <w:r w:rsidRPr="00FF2483">
        <w:rPr>
          <w:noProof/>
          <w:sz w:val="22"/>
          <w:szCs w:val="22"/>
          <w:lang w:val="lt-LT"/>
        </w:rPr>
        <w:t>Lot</w:t>
      </w:r>
    </w:p>
    <w:p w14:paraId="7CA9DC46" w14:textId="77777777" w:rsidR="009821AE" w:rsidRPr="00065FC6" w:rsidRDefault="009821AE" w:rsidP="001438E3">
      <w:pPr>
        <w:ind w:right="113"/>
        <w:rPr>
          <w:noProof/>
          <w:sz w:val="22"/>
          <w:szCs w:val="22"/>
          <w:lang w:val="lt-LT"/>
        </w:rPr>
      </w:pPr>
    </w:p>
    <w:p w14:paraId="1B746511" w14:textId="77777777" w:rsidR="009821AE" w:rsidRPr="00065FC6" w:rsidRDefault="009821AE" w:rsidP="001438E3">
      <w:pPr>
        <w:ind w:right="113"/>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38E3" w:rsidRPr="00065FC6" w14:paraId="0CC433E9" w14:textId="77777777" w:rsidTr="003F118F">
        <w:tc>
          <w:tcPr>
            <w:tcW w:w="9287" w:type="dxa"/>
          </w:tcPr>
          <w:p w14:paraId="5B55FC7D" w14:textId="77777777" w:rsidR="001438E3" w:rsidRPr="00065FC6" w:rsidRDefault="001438E3" w:rsidP="009821AE">
            <w:pPr>
              <w:tabs>
                <w:tab w:val="left" w:pos="142"/>
              </w:tabs>
              <w:ind w:left="567" w:hanging="567"/>
              <w:rPr>
                <w:b/>
                <w:noProof/>
                <w:sz w:val="22"/>
                <w:szCs w:val="22"/>
                <w:lang w:val="lt-LT"/>
              </w:rPr>
            </w:pPr>
            <w:r w:rsidRPr="00065FC6">
              <w:rPr>
                <w:b/>
                <w:noProof/>
                <w:sz w:val="22"/>
                <w:szCs w:val="22"/>
                <w:lang w:val="lt-LT"/>
              </w:rPr>
              <w:t>5.</w:t>
            </w:r>
            <w:r w:rsidRPr="00065FC6">
              <w:rPr>
                <w:b/>
                <w:noProof/>
                <w:sz w:val="22"/>
                <w:szCs w:val="22"/>
                <w:lang w:val="lt-LT"/>
              </w:rPr>
              <w:tab/>
            </w:r>
            <w:r w:rsidR="009821AE" w:rsidRPr="00065FC6">
              <w:rPr>
                <w:b/>
                <w:noProof/>
                <w:sz w:val="22"/>
                <w:szCs w:val="22"/>
                <w:lang w:val="lt-LT"/>
              </w:rPr>
              <w:t>KIEKIS (MASĖ, TŪRIS ARBA VIENETAI)</w:t>
            </w:r>
          </w:p>
        </w:tc>
      </w:tr>
    </w:tbl>
    <w:p w14:paraId="5E0825B8" w14:textId="77777777" w:rsidR="001438E3" w:rsidRPr="00065FC6" w:rsidRDefault="001438E3" w:rsidP="00C77E98">
      <w:pPr>
        <w:autoSpaceDE w:val="0"/>
        <w:autoSpaceDN w:val="0"/>
        <w:adjustRightInd w:val="0"/>
        <w:rPr>
          <w:sz w:val="22"/>
          <w:szCs w:val="22"/>
          <w:lang w:val="lt-LT"/>
        </w:rPr>
      </w:pPr>
    </w:p>
    <w:p w14:paraId="799BE6E5" w14:textId="77777777" w:rsidR="00417E13" w:rsidRPr="00065FC6" w:rsidRDefault="002323F3" w:rsidP="002323F3">
      <w:pPr>
        <w:tabs>
          <w:tab w:val="left" w:pos="708"/>
        </w:tabs>
        <w:rPr>
          <w:sz w:val="22"/>
          <w:szCs w:val="22"/>
          <w:lang w:val="lt-LT"/>
        </w:rPr>
      </w:pPr>
      <w:r w:rsidRPr="00065FC6">
        <w:rPr>
          <w:sz w:val="22"/>
          <w:szCs w:val="22"/>
          <w:lang w:val="lt-LT"/>
        </w:rPr>
        <w:t>1 </w:t>
      </w:r>
      <w:r w:rsidR="00417E13" w:rsidRPr="00065FC6">
        <w:rPr>
          <w:sz w:val="22"/>
          <w:szCs w:val="22"/>
          <w:lang w:val="lt-LT"/>
        </w:rPr>
        <w:t>mg/ml</w:t>
      </w:r>
    </w:p>
    <w:p w14:paraId="6CF5E456" w14:textId="77777777" w:rsidR="00417E13" w:rsidRPr="00065FC6" w:rsidRDefault="00417E13" w:rsidP="00417E13">
      <w:pPr>
        <w:tabs>
          <w:tab w:val="left" w:pos="708"/>
        </w:tabs>
        <w:ind w:left="567" w:hanging="567"/>
        <w:rPr>
          <w:sz w:val="22"/>
          <w:szCs w:val="22"/>
          <w:lang w:val="lt-LT"/>
        </w:rPr>
      </w:pPr>
    </w:p>
    <w:p w14:paraId="3045AEE7" w14:textId="77777777" w:rsidR="00417E13" w:rsidRPr="00065FC6" w:rsidRDefault="00732B5D" w:rsidP="00732B5D">
      <w:pPr>
        <w:tabs>
          <w:tab w:val="left" w:pos="708"/>
        </w:tabs>
        <w:rPr>
          <w:noProof/>
          <w:sz w:val="22"/>
          <w:szCs w:val="22"/>
          <w:highlight w:val="lightGray"/>
          <w:lang w:val="lt-LT"/>
        </w:rPr>
      </w:pPr>
      <w:r w:rsidRPr="00065FC6">
        <w:rPr>
          <w:noProof/>
          <w:sz w:val="22"/>
          <w:szCs w:val="22"/>
          <w:highlight w:val="lightGray"/>
          <w:lang w:val="lt-LT"/>
        </w:rPr>
        <w:t>4 </w:t>
      </w:r>
      <w:r w:rsidR="00417E13" w:rsidRPr="00065FC6">
        <w:rPr>
          <w:noProof/>
          <w:sz w:val="22"/>
          <w:szCs w:val="22"/>
          <w:highlight w:val="lightGray"/>
          <w:lang w:val="lt-LT"/>
        </w:rPr>
        <w:t>mg/4</w:t>
      </w:r>
      <w:r w:rsidRPr="00065FC6">
        <w:rPr>
          <w:noProof/>
          <w:sz w:val="22"/>
          <w:szCs w:val="22"/>
          <w:highlight w:val="lightGray"/>
          <w:lang w:val="lt-LT"/>
        </w:rPr>
        <w:t> </w:t>
      </w:r>
      <w:r w:rsidR="00417E13" w:rsidRPr="00065FC6">
        <w:rPr>
          <w:noProof/>
          <w:sz w:val="22"/>
          <w:szCs w:val="22"/>
          <w:highlight w:val="lightGray"/>
          <w:lang w:val="lt-LT"/>
        </w:rPr>
        <w:t>ml</w:t>
      </w:r>
    </w:p>
    <w:p w14:paraId="7C53B0E7" w14:textId="77777777" w:rsidR="00417E13" w:rsidRPr="00065FC6" w:rsidRDefault="00732B5D" w:rsidP="00732B5D">
      <w:pPr>
        <w:tabs>
          <w:tab w:val="left" w:pos="708"/>
        </w:tabs>
        <w:rPr>
          <w:noProof/>
          <w:sz w:val="22"/>
          <w:szCs w:val="22"/>
          <w:highlight w:val="lightGray"/>
          <w:lang w:val="lt-LT"/>
        </w:rPr>
      </w:pPr>
      <w:r w:rsidRPr="00065FC6">
        <w:rPr>
          <w:noProof/>
          <w:sz w:val="22"/>
          <w:szCs w:val="22"/>
          <w:highlight w:val="lightGray"/>
          <w:lang w:val="lt-LT"/>
        </w:rPr>
        <w:t>5 </w:t>
      </w:r>
      <w:r w:rsidR="00417E13" w:rsidRPr="00065FC6">
        <w:rPr>
          <w:noProof/>
          <w:sz w:val="22"/>
          <w:szCs w:val="22"/>
          <w:highlight w:val="lightGray"/>
          <w:lang w:val="lt-LT"/>
        </w:rPr>
        <w:t>mg/5</w:t>
      </w:r>
      <w:r w:rsidRPr="00065FC6">
        <w:rPr>
          <w:noProof/>
          <w:sz w:val="22"/>
          <w:szCs w:val="22"/>
          <w:highlight w:val="lightGray"/>
          <w:lang w:val="lt-LT"/>
        </w:rPr>
        <w:t> </w:t>
      </w:r>
      <w:r w:rsidR="00417E13" w:rsidRPr="00065FC6">
        <w:rPr>
          <w:noProof/>
          <w:sz w:val="22"/>
          <w:szCs w:val="22"/>
          <w:highlight w:val="lightGray"/>
          <w:lang w:val="lt-LT"/>
        </w:rPr>
        <w:t>ml</w:t>
      </w:r>
    </w:p>
    <w:p w14:paraId="31B677B8" w14:textId="77777777" w:rsidR="00417E13" w:rsidRPr="00065FC6" w:rsidRDefault="00732B5D" w:rsidP="00732B5D">
      <w:pPr>
        <w:tabs>
          <w:tab w:val="left" w:pos="426"/>
        </w:tabs>
        <w:rPr>
          <w:noProof/>
          <w:sz w:val="22"/>
          <w:szCs w:val="22"/>
          <w:highlight w:val="lightGray"/>
          <w:lang w:val="lt-LT"/>
        </w:rPr>
      </w:pPr>
      <w:r w:rsidRPr="00065FC6">
        <w:rPr>
          <w:noProof/>
          <w:sz w:val="22"/>
          <w:szCs w:val="22"/>
          <w:highlight w:val="lightGray"/>
          <w:lang w:val="lt-LT"/>
        </w:rPr>
        <w:t>8 </w:t>
      </w:r>
      <w:r w:rsidR="00417E13" w:rsidRPr="00065FC6">
        <w:rPr>
          <w:noProof/>
          <w:sz w:val="22"/>
          <w:szCs w:val="22"/>
          <w:highlight w:val="lightGray"/>
          <w:lang w:val="lt-LT"/>
        </w:rPr>
        <w:t>mg/8</w:t>
      </w:r>
      <w:r w:rsidRPr="00065FC6">
        <w:rPr>
          <w:noProof/>
          <w:sz w:val="22"/>
          <w:szCs w:val="22"/>
          <w:highlight w:val="lightGray"/>
          <w:lang w:val="lt-LT"/>
        </w:rPr>
        <w:t> </w:t>
      </w:r>
      <w:r w:rsidR="00417E13" w:rsidRPr="00065FC6">
        <w:rPr>
          <w:noProof/>
          <w:sz w:val="22"/>
          <w:szCs w:val="22"/>
          <w:highlight w:val="lightGray"/>
          <w:lang w:val="lt-LT"/>
        </w:rPr>
        <w:t>ml</w:t>
      </w:r>
    </w:p>
    <w:p w14:paraId="401B939A" w14:textId="77777777" w:rsidR="00417E13" w:rsidRPr="00065FC6" w:rsidRDefault="00417E13" w:rsidP="00417E13">
      <w:pPr>
        <w:tabs>
          <w:tab w:val="left" w:pos="142"/>
        </w:tabs>
        <w:rPr>
          <w:noProof/>
          <w:sz w:val="22"/>
          <w:szCs w:val="22"/>
          <w:lang w:val="lt-LT"/>
        </w:rPr>
      </w:pPr>
      <w:r w:rsidRPr="00065FC6">
        <w:rPr>
          <w:noProof/>
          <w:sz w:val="22"/>
          <w:szCs w:val="22"/>
          <w:highlight w:val="lightGray"/>
          <w:lang w:val="lt-LT"/>
        </w:rPr>
        <w:t>10 mg/10</w:t>
      </w:r>
      <w:r w:rsidR="00732B5D" w:rsidRPr="00065FC6">
        <w:rPr>
          <w:noProof/>
          <w:sz w:val="22"/>
          <w:szCs w:val="22"/>
          <w:highlight w:val="lightGray"/>
          <w:lang w:val="lt-LT"/>
        </w:rPr>
        <w:t> </w:t>
      </w:r>
      <w:r w:rsidRPr="00065FC6">
        <w:rPr>
          <w:noProof/>
          <w:sz w:val="22"/>
          <w:szCs w:val="22"/>
          <w:highlight w:val="lightGray"/>
          <w:lang w:val="lt-LT"/>
        </w:rPr>
        <w:t>ml</w:t>
      </w:r>
    </w:p>
    <w:p w14:paraId="7CFA58E7" w14:textId="77777777" w:rsidR="001438E3" w:rsidRPr="00065FC6" w:rsidRDefault="001438E3" w:rsidP="00C77E98">
      <w:pPr>
        <w:autoSpaceDE w:val="0"/>
        <w:autoSpaceDN w:val="0"/>
        <w:adjustRightInd w:val="0"/>
        <w:rPr>
          <w:sz w:val="22"/>
          <w:szCs w:val="22"/>
          <w:lang w:val="lt-LT"/>
        </w:rPr>
      </w:pPr>
    </w:p>
    <w:p w14:paraId="2B318D94" w14:textId="77777777" w:rsidR="00417E13" w:rsidRPr="00065FC6" w:rsidRDefault="00417E13" w:rsidP="00C77E98">
      <w:pPr>
        <w:autoSpaceDE w:val="0"/>
        <w:autoSpaceDN w:val="0"/>
        <w:adjustRightInd w:val="0"/>
        <w:rPr>
          <w:sz w:val="22"/>
          <w:szCs w:val="22"/>
          <w:lang w:val="lt-LT"/>
        </w:rPr>
      </w:pPr>
    </w:p>
    <w:p w14:paraId="271143C1" w14:textId="77777777" w:rsidR="00417E13" w:rsidRPr="00065FC6" w:rsidRDefault="00417E13" w:rsidP="00417E13">
      <w:pPr>
        <w:pBdr>
          <w:top w:val="single" w:sz="4" w:space="1" w:color="auto"/>
          <w:left w:val="single" w:sz="4" w:space="4" w:color="auto"/>
          <w:bottom w:val="single" w:sz="4" w:space="1" w:color="auto"/>
          <w:right w:val="single" w:sz="4" w:space="4" w:color="auto"/>
        </w:pBdr>
        <w:tabs>
          <w:tab w:val="left" w:pos="567"/>
        </w:tabs>
        <w:ind w:left="142"/>
        <w:outlineLvl w:val="0"/>
        <w:rPr>
          <w:b/>
          <w:noProof/>
          <w:sz w:val="22"/>
          <w:szCs w:val="22"/>
          <w:lang w:val="lt-LT"/>
        </w:rPr>
      </w:pPr>
      <w:r w:rsidRPr="00065FC6">
        <w:rPr>
          <w:b/>
          <w:noProof/>
          <w:sz w:val="22"/>
          <w:szCs w:val="22"/>
          <w:lang w:val="lt-LT"/>
        </w:rPr>
        <w:t>6.</w:t>
      </w:r>
      <w:r w:rsidRPr="00065FC6">
        <w:rPr>
          <w:b/>
          <w:noProof/>
          <w:sz w:val="22"/>
          <w:szCs w:val="22"/>
          <w:lang w:val="lt-LT"/>
        </w:rPr>
        <w:tab/>
        <w:t>KITA</w:t>
      </w:r>
    </w:p>
    <w:p w14:paraId="5C61068C" w14:textId="77777777" w:rsidR="001438E3" w:rsidRPr="00065FC6" w:rsidRDefault="001438E3" w:rsidP="00C77E98">
      <w:pPr>
        <w:autoSpaceDE w:val="0"/>
        <w:autoSpaceDN w:val="0"/>
        <w:adjustRightInd w:val="0"/>
        <w:rPr>
          <w:sz w:val="22"/>
          <w:szCs w:val="22"/>
          <w:lang w:val="lt-LT"/>
        </w:rPr>
      </w:pPr>
    </w:p>
    <w:p w14:paraId="114514FC" w14:textId="77777777" w:rsidR="00B529F2" w:rsidRPr="00065FC6" w:rsidRDefault="00B529F2" w:rsidP="00C77E98">
      <w:pPr>
        <w:autoSpaceDE w:val="0"/>
        <w:autoSpaceDN w:val="0"/>
        <w:adjustRightInd w:val="0"/>
        <w:rPr>
          <w:sz w:val="22"/>
          <w:szCs w:val="22"/>
          <w:lang w:val="lt-LT"/>
        </w:rPr>
      </w:pPr>
    </w:p>
    <w:p w14:paraId="2242BF25" w14:textId="77777777" w:rsidR="00B529F2" w:rsidRPr="00065FC6" w:rsidRDefault="00B529F2" w:rsidP="00C77E98">
      <w:pPr>
        <w:autoSpaceDE w:val="0"/>
        <w:autoSpaceDN w:val="0"/>
        <w:adjustRightInd w:val="0"/>
        <w:rPr>
          <w:sz w:val="22"/>
          <w:szCs w:val="22"/>
          <w:lang w:val="lt-LT"/>
        </w:rPr>
      </w:pPr>
    </w:p>
    <w:p w14:paraId="75ABBFBC" w14:textId="77777777" w:rsidR="00B529F2" w:rsidRPr="00065FC6" w:rsidRDefault="00B529F2" w:rsidP="00C77E98">
      <w:pPr>
        <w:autoSpaceDE w:val="0"/>
        <w:autoSpaceDN w:val="0"/>
        <w:adjustRightInd w:val="0"/>
        <w:rPr>
          <w:sz w:val="22"/>
          <w:szCs w:val="22"/>
          <w:lang w:val="lt-LT"/>
        </w:rPr>
      </w:pPr>
    </w:p>
    <w:p w14:paraId="58E79292" w14:textId="77777777" w:rsidR="00B529F2" w:rsidRPr="00065FC6" w:rsidRDefault="00B529F2" w:rsidP="00C77E98">
      <w:pPr>
        <w:autoSpaceDE w:val="0"/>
        <w:autoSpaceDN w:val="0"/>
        <w:adjustRightInd w:val="0"/>
        <w:rPr>
          <w:sz w:val="22"/>
          <w:szCs w:val="22"/>
          <w:lang w:val="lt-LT"/>
        </w:rPr>
      </w:pPr>
    </w:p>
    <w:p w14:paraId="46EECDDF" w14:textId="77777777" w:rsidR="00065FC6" w:rsidRPr="00065FC6" w:rsidRDefault="00065FC6" w:rsidP="00065FC6">
      <w:pPr>
        <w:rPr>
          <w:noProof/>
          <w:sz w:val="22"/>
          <w:szCs w:val="22"/>
          <w:shd w:val="clear" w:color="auto" w:fill="CCCCCC"/>
          <w:lang w:val="lt-LT"/>
        </w:rPr>
      </w:pPr>
    </w:p>
    <w:p w14:paraId="525CADE4" w14:textId="77777777" w:rsidR="00065FC6" w:rsidRPr="00FF2483" w:rsidRDefault="00065FC6" w:rsidP="00065FC6">
      <w:pPr>
        <w:rPr>
          <w:bCs/>
          <w:noProof/>
          <w:sz w:val="22"/>
          <w:szCs w:val="22"/>
          <w:lang w:val="lt-LT"/>
        </w:rPr>
      </w:pPr>
    </w:p>
    <w:p w14:paraId="4887E16A" w14:textId="77777777" w:rsidR="00FF2483" w:rsidRPr="00FF2483" w:rsidRDefault="00065FC6" w:rsidP="00FF2483">
      <w:pPr>
        <w:ind w:right="113"/>
        <w:rPr>
          <w:noProof/>
          <w:sz w:val="22"/>
          <w:szCs w:val="22"/>
          <w:lang w:val="lt-LT"/>
        </w:rPr>
      </w:pPr>
      <w:r w:rsidRPr="00065FC6">
        <w:rPr>
          <w:b/>
          <w:noProof/>
          <w:color w:val="FF0000"/>
          <w:sz w:val="22"/>
          <w:szCs w:val="22"/>
          <w:lang w:val="lt-LT"/>
        </w:rPr>
        <w:br w:type="page"/>
      </w:r>
      <w:bookmarkStart w:id="26" w:name="_Toc129243263"/>
      <w:bookmarkStart w:id="27" w:name="_Toc129243138"/>
    </w:p>
    <w:p w14:paraId="1FDF7454" w14:textId="77777777" w:rsidR="00FF2483" w:rsidRPr="00FF2483" w:rsidRDefault="00FF2483" w:rsidP="00FF2483">
      <w:pPr>
        <w:rPr>
          <w:noProof/>
          <w:sz w:val="22"/>
          <w:szCs w:val="22"/>
          <w:lang w:val="lt-LT"/>
        </w:rPr>
      </w:pPr>
    </w:p>
    <w:p w14:paraId="5A7E85AB" w14:textId="77777777" w:rsidR="00FF2483" w:rsidRPr="00FF2483" w:rsidRDefault="00FF2483" w:rsidP="00FF2483">
      <w:pPr>
        <w:rPr>
          <w:noProof/>
          <w:sz w:val="22"/>
          <w:szCs w:val="22"/>
          <w:lang w:val="lt-LT"/>
        </w:rPr>
      </w:pPr>
    </w:p>
    <w:p w14:paraId="42DAD214" w14:textId="77777777" w:rsidR="00FF2483" w:rsidRPr="00FF2483" w:rsidRDefault="00FF2483" w:rsidP="00FF2483">
      <w:pPr>
        <w:rPr>
          <w:noProof/>
          <w:sz w:val="22"/>
          <w:szCs w:val="22"/>
          <w:lang w:val="lt-LT"/>
        </w:rPr>
      </w:pPr>
    </w:p>
    <w:p w14:paraId="5FBA24C0" w14:textId="77777777" w:rsidR="00FF2483" w:rsidRPr="00FF2483" w:rsidRDefault="00FF2483" w:rsidP="00FF2483">
      <w:pPr>
        <w:rPr>
          <w:noProof/>
          <w:sz w:val="22"/>
          <w:szCs w:val="22"/>
          <w:lang w:val="lt-LT"/>
        </w:rPr>
      </w:pPr>
    </w:p>
    <w:p w14:paraId="0320D1A4" w14:textId="77777777" w:rsidR="00FF2483" w:rsidRPr="00FF2483" w:rsidRDefault="00FF2483" w:rsidP="00FF2483">
      <w:pPr>
        <w:rPr>
          <w:noProof/>
          <w:sz w:val="22"/>
          <w:szCs w:val="22"/>
          <w:lang w:val="lt-LT"/>
        </w:rPr>
      </w:pPr>
    </w:p>
    <w:p w14:paraId="1D1725AC" w14:textId="77777777" w:rsidR="00FF2483" w:rsidRPr="00FF2483" w:rsidRDefault="00FF2483" w:rsidP="00FF2483">
      <w:pPr>
        <w:rPr>
          <w:noProof/>
          <w:sz w:val="22"/>
          <w:szCs w:val="22"/>
          <w:lang w:val="lt-LT"/>
        </w:rPr>
      </w:pPr>
    </w:p>
    <w:p w14:paraId="1C0CE798" w14:textId="77777777" w:rsidR="00FF2483" w:rsidRPr="00FF2483" w:rsidRDefault="00FF2483" w:rsidP="00FF2483">
      <w:pPr>
        <w:rPr>
          <w:noProof/>
          <w:sz w:val="22"/>
          <w:szCs w:val="22"/>
          <w:lang w:val="lt-LT"/>
        </w:rPr>
      </w:pPr>
    </w:p>
    <w:p w14:paraId="361D6DDD" w14:textId="77777777" w:rsidR="00FF2483" w:rsidRPr="00FF2483" w:rsidRDefault="00FF2483" w:rsidP="00FF2483">
      <w:pPr>
        <w:rPr>
          <w:noProof/>
          <w:sz w:val="22"/>
          <w:szCs w:val="22"/>
          <w:lang w:val="lt-LT"/>
        </w:rPr>
      </w:pPr>
    </w:p>
    <w:p w14:paraId="220C813E" w14:textId="77777777" w:rsidR="00FF2483" w:rsidRPr="00FF2483" w:rsidRDefault="00FF2483" w:rsidP="00FF2483">
      <w:pPr>
        <w:rPr>
          <w:noProof/>
          <w:sz w:val="22"/>
          <w:szCs w:val="22"/>
          <w:lang w:val="lt-LT"/>
        </w:rPr>
      </w:pPr>
    </w:p>
    <w:p w14:paraId="54C6E5B7" w14:textId="77777777" w:rsidR="00FF2483" w:rsidRPr="00FF2483" w:rsidRDefault="00FF2483" w:rsidP="00FF2483">
      <w:pPr>
        <w:rPr>
          <w:noProof/>
          <w:sz w:val="22"/>
          <w:szCs w:val="22"/>
          <w:lang w:val="lt-LT"/>
        </w:rPr>
      </w:pPr>
    </w:p>
    <w:p w14:paraId="6D676E2D" w14:textId="77777777" w:rsidR="00FF2483" w:rsidRPr="00FF2483" w:rsidRDefault="00FF2483" w:rsidP="00FF2483">
      <w:pPr>
        <w:rPr>
          <w:noProof/>
          <w:sz w:val="22"/>
          <w:szCs w:val="22"/>
          <w:lang w:val="lt-LT"/>
        </w:rPr>
      </w:pPr>
    </w:p>
    <w:p w14:paraId="33FAA63D" w14:textId="77777777" w:rsidR="00FF2483" w:rsidRPr="00FF2483" w:rsidRDefault="00FF2483" w:rsidP="00FF2483">
      <w:pPr>
        <w:rPr>
          <w:noProof/>
          <w:sz w:val="22"/>
          <w:szCs w:val="22"/>
          <w:lang w:val="lt-LT"/>
        </w:rPr>
      </w:pPr>
    </w:p>
    <w:p w14:paraId="31C84F99" w14:textId="77777777" w:rsidR="00FF2483" w:rsidRPr="00FF2483" w:rsidRDefault="00FF2483" w:rsidP="00FF2483">
      <w:pPr>
        <w:rPr>
          <w:noProof/>
          <w:sz w:val="22"/>
          <w:szCs w:val="22"/>
          <w:lang w:val="lt-LT"/>
        </w:rPr>
      </w:pPr>
    </w:p>
    <w:p w14:paraId="6CA26776" w14:textId="77777777" w:rsidR="00FF2483" w:rsidRPr="00FF2483" w:rsidRDefault="00FF2483" w:rsidP="00FF2483">
      <w:pPr>
        <w:rPr>
          <w:noProof/>
          <w:sz w:val="22"/>
          <w:szCs w:val="22"/>
          <w:lang w:val="lt-LT"/>
        </w:rPr>
      </w:pPr>
    </w:p>
    <w:p w14:paraId="2D6813A1" w14:textId="77777777" w:rsidR="00FF2483" w:rsidRPr="00FF2483" w:rsidRDefault="00FF2483" w:rsidP="00FF2483">
      <w:pPr>
        <w:rPr>
          <w:noProof/>
          <w:sz w:val="22"/>
          <w:szCs w:val="22"/>
          <w:lang w:val="lt-LT"/>
        </w:rPr>
      </w:pPr>
    </w:p>
    <w:p w14:paraId="0CC5C169" w14:textId="77777777" w:rsidR="00FF2483" w:rsidRPr="00FF2483" w:rsidRDefault="00FF2483" w:rsidP="00FF2483">
      <w:pPr>
        <w:rPr>
          <w:noProof/>
          <w:sz w:val="22"/>
          <w:szCs w:val="22"/>
          <w:lang w:val="lt-LT"/>
        </w:rPr>
      </w:pPr>
    </w:p>
    <w:p w14:paraId="19999C48" w14:textId="77777777" w:rsidR="00FF2483" w:rsidRPr="00FF2483" w:rsidRDefault="00FF2483" w:rsidP="00FF2483">
      <w:pPr>
        <w:rPr>
          <w:noProof/>
          <w:sz w:val="22"/>
          <w:szCs w:val="22"/>
          <w:lang w:val="lt-LT"/>
        </w:rPr>
      </w:pPr>
    </w:p>
    <w:p w14:paraId="350D4668" w14:textId="77777777" w:rsidR="00FF2483" w:rsidRPr="00FF2483" w:rsidRDefault="00FF2483" w:rsidP="00FF2483">
      <w:pPr>
        <w:rPr>
          <w:noProof/>
          <w:sz w:val="22"/>
          <w:szCs w:val="22"/>
          <w:lang w:val="lt-LT"/>
        </w:rPr>
      </w:pPr>
    </w:p>
    <w:p w14:paraId="5952CBDC" w14:textId="77777777" w:rsidR="00FF2483" w:rsidRPr="00FF2483" w:rsidRDefault="00FF2483" w:rsidP="00FF2483">
      <w:pPr>
        <w:rPr>
          <w:noProof/>
          <w:sz w:val="22"/>
          <w:szCs w:val="22"/>
          <w:lang w:val="lt-LT"/>
        </w:rPr>
      </w:pPr>
    </w:p>
    <w:p w14:paraId="5863AD15" w14:textId="77777777" w:rsidR="00FF2483" w:rsidRPr="00FF2483" w:rsidRDefault="00FF2483" w:rsidP="00FF2483">
      <w:pPr>
        <w:rPr>
          <w:noProof/>
          <w:sz w:val="22"/>
          <w:szCs w:val="22"/>
          <w:lang w:val="lt-LT"/>
        </w:rPr>
      </w:pPr>
    </w:p>
    <w:p w14:paraId="02F3E9A1" w14:textId="77777777" w:rsidR="00FF2483" w:rsidRPr="00FF2483" w:rsidRDefault="00FF2483" w:rsidP="00FF2483">
      <w:pPr>
        <w:rPr>
          <w:noProof/>
          <w:sz w:val="22"/>
          <w:szCs w:val="22"/>
          <w:lang w:val="lt-LT"/>
        </w:rPr>
      </w:pPr>
    </w:p>
    <w:p w14:paraId="625687A6" w14:textId="77777777" w:rsidR="00FF2483" w:rsidRPr="00FF2483" w:rsidRDefault="00FF2483" w:rsidP="00FF2483">
      <w:pPr>
        <w:rPr>
          <w:noProof/>
          <w:sz w:val="22"/>
          <w:szCs w:val="22"/>
          <w:lang w:val="lt-LT"/>
        </w:rPr>
      </w:pPr>
    </w:p>
    <w:p w14:paraId="2C9ED40F" w14:textId="77777777" w:rsidR="00FF2483" w:rsidRPr="00983AE0" w:rsidRDefault="00FF2483" w:rsidP="00FF2483">
      <w:pPr>
        <w:pStyle w:val="TTEMEASMCA"/>
        <w:rPr>
          <w:lang w:val="lt-LT"/>
        </w:rPr>
      </w:pPr>
      <w:bookmarkStart w:id="28" w:name="_Toc129243137"/>
      <w:bookmarkStart w:id="29" w:name="_Toc129243262"/>
      <w:r w:rsidRPr="00983AE0">
        <w:rPr>
          <w:lang w:val="lt-LT"/>
        </w:rPr>
        <w:t>B. PAKUOTĖS LAPELIS</w:t>
      </w:r>
      <w:bookmarkEnd w:id="28"/>
      <w:bookmarkEnd w:id="29"/>
    </w:p>
    <w:p w14:paraId="643A0B61" w14:textId="77777777" w:rsidR="00FF2483" w:rsidRPr="00FF2483" w:rsidRDefault="00FF2483" w:rsidP="00FF2483">
      <w:pPr>
        <w:jc w:val="center"/>
        <w:outlineLvl w:val="0"/>
        <w:rPr>
          <w:noProof/>
          <w:sz w:val="22"/>
          <w:szCs w:val="22"/>
          <w:lang w:val="lt-LT"/>
        </w:rPr>
      </w:pPr>
    </w:p>
    <w:p w14:paraId="21D37077" w14:textId="77777777" w:rsidR="00B529F2" w:rsidRPr="00065FC6" w:rsidRDefault="00FF2483" w:rsidP="00FF2483">
      <w:pPr>
        <w:jc w:val="center"/>
        <w:rPr>
          <w:b/>
          <w:caps/>
          <w:sz w:val="22"/>
          <w:szCs w:val="22"/>
          <w:lang w:val="lt-LT" w:eastAsia="en-US"/>
        </w:rPr>
      </w:pPr>
      <w:r w:rsidRPr="00FF2483">
        <w:rPr>
          <w:b/>
          <w:noProof/>
          <w:sz w:val="22"/>
          <w:szCs w:val="22"/>
          <w:lang w:val="lt-LT"/>
        </w:rPr>
        <w:br w:type="page"/>
      </w:r>
      <w:r w:rsidR="00B529F2" w:rsidRPr="00065FC6">
        <w:rPr>
          <w:b/>
          <w:sz w:val="22"/>
          <w:szCs w:val="22"/>
          <w:lang w:val="lt-LT"/>
        </w:rPr>
        <w:lastRenderedPageBreak/>
        <w:t>Pakuotės lapelis:</w:t>
      </w:r>
      <w:r w:rsidR="00B529F2" w:rsidRPr="00065FC6">
        <w:rPr>
          <w:b/>
          <w:bCs/>
          <w:iCs/>
          <w:sz w:val="22"/>
          <w:szCs w:val="22"/>
          <w:lang w:val="lt-LT"/>
        </w:rPr>
        <w:t xml:space="preserve"> </w:t>
      </w:r>
      <w:r w:rsidR="00B529F2" w:rsidRPr="00065FC6">
        <w:rPr>
          <w:b/>
          <w:sz w:val="22"/>
          <w:szCs w:val="22"/>
          <w:lang w:val="lt-LT"/>
        </w:rPr>
        <w:t xml:space="preserve">informacija </w:t>
      </w:r>
      <w:bookmarkEnd w:id="26"/>
      <w:bookmarkEnd w:id="27"/>
      <w:r w:rsidR="00B529F2" w:rsidRPr="00065FC6">
        <w:rPr>
          <w:b/>
          <w:sz w:val="22"/>
          <w:szCs w:val="22"/>
          <w:lang w:val="lt-LT"/>
        </w:rPr>
        <w:t>vartotojui</w:t>
      </w:r>
    </w:p>
    <w:p w14:paraId="478E521B" w14:textId="77777777" w:rsidR="00B529F2" w:rsidRPr="00065FC6" w:rsidRDefault="00B529F2" w:rsidP="00B529F2">
      <w:pPr>
        <w:suppressAutoHyphens/>
        <w:jc w:val="center"/>
        <w:rPr>
          <w:sz w:val="22"/>
          <w:szCs w:val="22"/>
          <w:lang w:val="lt-LT" w:eastAsia="ar-SA"/>
        </w:rPr>
      </w:pPr>
    </w:p>
    <w:p w14:paraId="39F0BD96" w14:textId="77777777" w:rsidR="00B529F2" w:rsidRPr="00065FC6" w:rsidRDefault="00B529F2" w:rsidP="00B529F2">
      <w:pPr>
        <w:jc w:val="center"/>
        <w:rPr>
          <w:b/>
          <w:sz w:val="22"/>
          <w:szCs w:val="22"/>
          <w:lang w:val="lt-LT" w:eastAsia="en-US"/>
        </w:rPr>
      </w:pPr>
      <w:r w:rsidRPr="00065FC6">
        <w:rPr>
          <w:b/>
          <w:sz w:val="22"/>
          <w:szCs w:val="22"/>
          <w:lang w:val="lt-LT"/>
        </w:rPr>
        <w:t>Norepinephrine Kabi</w:t>
      </w:r>
      <w:r w:rsidRPr="00065FC6">
        <w:rPr>
          <w:b/>
          <w:sz w:val="22"/>
          <w:szCs w:val="22"/>
          <w:lang w:val="lt-LT" w:eastAsia="en-US"/>
        </w:rPr>
        <w:t xml:space="preserve"> 1 mg/ml koncentratas infuziniam tirpalui</w:t>
      </w:r>
    </w:p>
    <w:p w14:paraId="63A5ECEC" w14:textId="77777777" w:rsidR="00B529F2" w:rsidRPr="00065FC6" w:rsidRDefault="00B529F2" w:rsidP="00B529F2">
      <w:pPr>
        <w:suppressAutoHyphens/>
        <w:jc w:val="center"/>
        <w:rPr>
          <w:iCs/>
          <w:sz w:val="22"/>
          <w:szCs w:val="22"/>
          <w:lang w:val="lt-LT" w:eastAsia="ar-SA"/>
        </w:rPr>
      </w:pPr>
      <w:r w:rsidRPr="00065FC6">
        <w:rPr>
          <w:iCs/>
          <w:sz w:val="22"/>
          <w:szCs w:val="22"/>
          <w:lang w:val="lt-LT" w:eastAsia="ar-SA"/>
        </w:rPr>
        <w:t>noradrenalinas (norepinefrinas)</w:t>
      </w:r>
    </w:p>
    <w:p w14:paraId="6F7EF3DF" w14:textId="77777777" w:rsidR="00B529F2" w:rsidRPr="00065FC6" w:rsidRDefault="00B529F2" w:rsidP="00B529F2">
      <w:pPr>
        <w:suppressAutoHyphens/>
        <w:jc w:val="center"/>
        <w:rPr>
          <w:sz w:val="22"/>
          <w:szCs w:val="22"/>
          <w:lang w:val="lt-LT" w:eastAsia="ar-SA"/>
        </w:rPr>
      </w:pPr>
    </w:p>
    <w:p w14:paraId="745E9F8E" w14:textId="77777777" w:rsidR="00B529F2" w:rsidRPr="00065FC6" w:rsidRDefault="00B529F2" w:rsidP="00B529F2">
      <w:pPr>
        <w:rPr>
          <w:b/>
          <w:sz w:val="22"/>
          <w:szCs w:val="22"/>
          <w:lang w:val="lt-LT" w:eastAsia="en-US"/>
        </w:rPr>
      </w:pPr>
      <w:r w:rsidRPr="00065FC6">
        <w:rPr>
          <w:b/>
          <w:sz w:val="22"/>
          <w:szCs w:val="22"/>
          <w:lang w:val="lt-LT" w:eastAsia="en-US"/>
        </w:rPr>
        <w:t>Atidžiai perskaitykite visą šį lapelį,</w:t>
      </w:r>
      <w:r w:rsidRPr="00FF2483">
        <w:rPr>
          <w:b/>
          <w:sz w:val="22"/>
          <w:szCs w:val="22"/>
          <w:lang w:val="lt-LT"/>
        </w:rPr>
        <w:t xml:space="preserve"> </w:t>
      </w:r>
      <w:r w:rsidRPr="00065FC6">
        <w:rPr>
          <w:b/>
          <w:sz w:val="22"/>
          <w:szCs w:val="22"/>
          <w:lang w:val="lt-LT"/>
        </w:rPr>
        <w:t>prieš pradėdami vartoti vaistą, nes jame pateikiama Jums svarbi informacija.</w:t>
      </w:r>
    </w:p>
    <w:p w14:paraId="6D1BFA00" w14:textId="77777777" w:rsidR="00B529F2" w:rsidRPr="00065FC6" w:rsidRDefault="00B529F2" w:rsidP="00B529F2">
      <w:pPr>
        <w:numPr>
          <w:ilvl w:val="0"/>
          <w:numId w:val="4"/>
        </w:numPr>
        <w:ind w:left="567" w:hanging="567"/>
        <w:rPr>
          <w:sz w:val="22"/>
          <w:szCs w:val="22"/>
          <w:lang w:val="lt-LT" w:eastAsia="en-US"/>
        </w:rPr>
      </w:pPr>
      <w:r w:rsidRPr="00065FC6">
        <w:rPr>
          <w:sz w:val="22"/>
          <w:szCs w:val="22"/>
          <w:lang w:val="lt-LT" w:eastAsia="en-US"/>
        </w:rPr>
        <w:t>Neišmeskite šio lapelio, nes vėl gali prireikti jį perskaityti.</w:t>
      </w:r>
    </w:p>
    <w:p w14:paraId="6552D619" w14:textId="77777777" w:rsidR="00B529F2" w:rsidRPr="00065FC6" w:rsidRDefault="00B529F2" w:rsidP="00B529F2">
      <w:pPr>
        <w:numPr>
          <w:ilvl w:val="0"/>
          <w:numId w:val="4"/>
        </w:numPr>
        <w:ind w:left="567" w:hanging="567"/>
        <w:rPr>
          <w:sz w:val="22"/>
          <w:szCs w:val="22"/>
          <w:lang w:val="lt-LT" w:eastAsia="en-US"/>
        </w:rPr>
      </w:pPr>
      <w:r w:rsidRPr="00065FC6">
        <w:rPr>
          <w:sz w:val="22"/>
          <w:szCs w:val="22"/>
          <w:lang w:val="lt-LT" w:eastAsia="en-US"/>
        </w:rPr>
        <w:t>Jeigu kiltų daugiau klausimų, kreipkitės į gydytoją arba slaugytoją.</w:t>
      </w:r>
    </w:p>
    <w:p w14:paraId="35EC5FEA" w14:textId="77777777" w:rsidR="00B529F2" w:rsidRPr="00065FC6" w:rsidRDefault="00B529F2" w:rsidP="00B529F2">
      <w:pPr>
        <w:numPr>
          <w:ilvl w:val="0"/>
          <w:numId w:val="4"/>
        </w:numPr>
        <w:ind w:left="567" w:hanging="567"/>
        <w:rPr>
          <w:sz w:val="22"/>
          <w:szCs w:val="22"/>
          <w:lang w:val="lt-LT" w:eastAsia="en-US"/>
        </w:rPr>
      </w:pPr>
      <w:r w:rsidRPr="00065FC6">
        <w:rPr>
          <w:noProof/>
          <w:sz w:val="22"/>
          <w:szCs w:val="22"/>
          <w:lang w:val="lt-LT"/>
        </w:rPr>
        <w:t>Šis vaistas skirtas tik Jums, todėl kitiems žmonėms jo duoti negalima. Vaistas gali jiems pakenkti (net tiems, kurių ligos požymiai yra tokie patys kaip Jūsų).</w:t>
      </w:r>
    </w:p>
    <w:p w14:paraId="48285DE3" w14:textId="77777777" w:rsidR="00B529F2" w:rsidRPr="00065FC6" w:rsidRDefault="00B529F2" w:rsidP="00B529F2">
      <w:pPr>
        <w:numPr>
          <w:ilvl w:val="0"/>
          <w:numId w:val="4"/>
        </w:numPr>
        <w:ind w:left="567" w:hanging="567"/>
        <w:rPr>
          <w:sz w:val="22"/>
          <w:szCs w:val="22"/>
          <w:lang w:val="lt-LT" w:eastAsia="en-US"/>
        </w:rPr>
      </w:pPr>
      <w:r w:rsidRPr="00065FC6">
        <w:rPr>
          <w:sz w:val="22"/>
          <w:szCs w:val="22"/>
          <w:lang w:val="lt-LT" w:eastAsia="en-US"/>
        </w:rPr>
        <w:t>Jeigu pasireiškė šalutinis poveikis (net jeigu jis šiame lapelyje nenurodytas), kreipkitės į gydytoją arba slaugytoją. Žr. 4 skyrių.</w:t>
      </w:r>
    </w:p>
    <w:p w14:paraId="4FA6AB0D" w14:textId="77777777" w:rsidR="00B529F2" w:rsidRPr="00065FC6" w:rsidRDefault="00B529F2" w:rsidP="00B529F2">
      <w:pPr>
        <w:rPr>
          <w:sz w:val="22"/>
          <w:szCs w:val="22"/>
          <w:lang w:val="lt-LT" w:eastAsia="en-US"/>
        </w:rPr>
      </w:pPr>
    </w:p>
    <w:p w14:paraId="47FCE68B" w14:textId="77777777" w:rsidR="00B529F2" w:rsidRPr="00065FC6" w:rsidRDefault="00B529F2" w:rsidP="00B529F2">
      <w:pPr>
        <w:rPr>
          <w:b/>
          <w:sz w:val="22"/>
          <w:szCs w:val="22"/>
          <w:lang w:val="lt-LT" w:eastAsia="en-US"/>
        </w:rPr>
      </w:pPr>
      <w:r w:rsidRPr="00065FC6">
        <w:rPr>
          <w:b/>
          <w:sz w:val="22"/>
          <w:szCs w:val="22"/>
          <w:lang w:val="lt-LT" w:eastAsia="en-US"/>
        </w:rPr>
        <w:t>Apie ką rašoma šiame lapelyje?</w:t>
      </w:r>
    </w:p>
    <w:p w14:paraId="4C252DA6" w14:textId="77777777" w:rsidR="00B529F2" w:rsidRPr="00065FC6" w:rsidRDefault="00B529F2" w:rsidP="00B529F2">
      <w:pPr>
        <w:rPr>
          <w:b/>
          <w:sz w:val="22"/>
          <w:szCs w:val="22"/>
          <w:lang w:val="lt-LT" w:eastAsia="en-US"/>
        </w:rPr>
      </w:pPr>
    </w:p>
    <w:p w14:paraId="49551A43"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1.</w:t>
      </w:r>
      <w:r w:rsidRPr="00065FC6">
        <w:rPr>
          <w:sz w:val="22"/>
          <w:szCs w:val="22"/>
          <w:lang w:val="lt-LT" w:eastAsia="en-US"/>
        </w:rPr>
        <w:tab/>
        <w:t xml:space="preserve">Kas yra </w:t>
      </w:r>
      <w:r w:rsidRPr="00065FC6">
        <w:rPr>
          <w:sz w:val="22"/>
          <w:szCs w:val="22"/>
          <w:lang w:val="lt-LT"/>
        </w:rPr>
        <w:t>Norepinephrine Kabi</w:t>
      </w:r>
      <w:r w:rsidRPr="00065FC6">
        <w:rPr>
          <w:sz w:val="22"/>
          <w:szCs w:val="22"/>
          <w:lang w:val="lt-LT" w:eastAsia="en-US"/>
        </w:rPr>
        <w:t xml:space="preserve"> ir kam jis vartojamas</w:t>
      </w:r>
    </w:p>
    <w:p w14:paraId="60DD57D3"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2.</w:t>
      </w:r>
      <w:r w:rsidRPr="00065FC6">
        <w:rPr>
          <w:sz w:val="22"/>
          <w:szCs w:val="22"/>
          <w:lang w:val="lt-LT" w:eastAsia="en-US"/>
        </w:rPr>
        <w:tab/>
        <w:t xml:space="preserve">Kas žinotina prieš vartojant </w:t>
      </w:r>
      <w:r w:rsidRPr="00065FC6">
        <w:rPr>
          <w:sz w:val="22"/>
          <w:szCs w:val="22"/>
          <w:lang w:val="lt-LT"/>
        </w:rPr>
        <w:t>Norepinephrine Kabi</w:t>
      </w:r>
    </w:p>
    <w:p w14:paraId="267F318A"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3.</w:t>
      </w:r>
      <w:r w:rsidRPr="00065FC6">
        <w:rPr>
          <w:sz w:val="22"/>
          <w:szCs w:val="22"/>
          <w:lang w:val="lt-LT" w:eastAsia="en-US"/>
        </w:rPr>
        <w:tab/>
        <w:t xml:space="preserve">Kaip vartoti </w:t>
      </w:r>
      <w:r w:rsidRPr="00065FC6">
        <w:rPr>
          <w:sz w:val="22"/>
          <w:szCs w:val="22"/>
          <w:lang w:val="lt-LT"/>
        </w:rPr>
        <w:t>Norepinephrine Kabi</w:t>
      </w:r>
    </w:p>
    <w:p w14:paraId="789C4695"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4.</w:t>
      </w:r>
      <w:r w:rsidRPr="00065FC6">
        <w:rPr>
          <w:sz w:val="22"/>
          <w:szCs w:val="22"/>
          <w:lang w:val="lt-LT" w:eastAsia="en-US"/>
        </w:rPr>
        <w:tab/>
        <w:t>Galimas šalutinis poveikis</w:t>
      </w:r>
    </w:p>
    <w:p w14:paraId="1E4CBEF6"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5.</w:t>
      </w:r>
      <w:r w:rsidRPr="00065FC6">
        <w:rPr>
          <w:sz w:val="22"/>
          <w:szCs w:val="22"/>
          <w:lang w:val="lt-LT" w:eastAsia="en-US"/>
        </w:rPr>
        <w:tab/>
        <w:t xml:space="preserve">Kaip laikyti </w:t>
      </w:r>
      <w:r w:rsidRPr="00065FC6">
        <w:rPr>
          <w:sz w:val="22"/>
          <w:szCs w:val="22"/>
          <w:lang w:val="lt-LT"/>
        </w:rPr>
        <w:t>Norepinephrine Kabi</w:t>
      </w:r>
    </w:p>
    <w:p w14:paraId="0146AE86" w14:textId="77777777" w:rsidR="00B529F2" w:rsidRPr="00065FC6" w:rsidRDefault="00B529F2" w:rsidP="00B529F2">
      <w:pPr>
        <w:tabs>
          <w:tab w:val="left" w:pos="720"/>
        </w:tabs>
        <w:rPr>
          <w:sz w:val="22"/>
          <w:szCs w:val="22"/>
          <w:lang w:val="lt-LT" w:eastAsia="en-US"/>
        </w:rPr>
      </w:pPr>
      <w:r w:rsidRPr="00065FC6">
        <w:rPr>
          <w:sz w:val="22"/>
          <w:szCs w:val="22"/>
          <w:lang w:val="lt-LT" w:eastAsia="en-US"/>
        </w:rPr>
        <w:t>6.</w:t>
      </w:r>
      <w:r w:rsidRPr="00065FC6">
        <w:rPr>
          <w:sz w:val="22"/>
          <w:szCs w:val="22"/>
          <w:lang w:val="lt-LT" w:eastAsia="en-US"/>
        </w:rPr>
        <w:tab/>
        <w:t>Pakuotės turinys ir kita informacija</w:t>
      </w:r>
    </w:p>
    <w:p w14:paraId="0FA20547" w14:textId="77777777" w:rsidR="00B529F2" w:rsidRPr="00065FC6" w:rsidRDefault="00B529F2" w:rsidP="00B529F2">
      <w:pPr>
        <w:rPr>
          <w:sz w:val="22"/>
          <w:szCs w:val="22"/>
          <w:lang w:val="lt-LT" w:eastAsia="en-US"/>
        </w:rPr>
      </w:pPr>
    </w:p>
    <w:p w14:paraId="55B129EB" w14:textId="77777777" w:rsidR="00B529F2" w:rsidRPr="00065FC6" w:rsidRDefault="00B529F2" w:rsidP="00B529F2">
      <w:pPr>
        <w:rPr>
          <w:sz w:val="22"/>
          <w:szCs w:val="22"/>
          <w:lang w:val="lt-LT" w:eastAsia="en-US"/>
        </w:rPr>
      </w:pPr>
    </w:p>
    <w:p w14:paraId="08A1F966" w14:textId="77777777" w:rsidR="00B529F2" w:rsidRPr="00065FC6" w:rsidRDefault="00B529F2" w:rsidP="00B529F2">
      <w:pPr>
        <w:rPr>
          <w:b/>
          <w:sz w:val="22"/>
          <w:szCs w:val="22"/>
          <w:lang w:val="lt-LT" w:eastAsia="en-US"/>
        </w:rPr>
      </w:pPr>
      <w:bookmarkStart w:id="30" w:name="_Toc129243264"/>
      <w:bookmarkStart w:id="31" w:name="_Toc129243139"/>
      <w:r w:rsidRPr="00065FC6">
        <w:rPr>
          <w:b/>
          <w:sz w:val="22"/>
          <w:szCs w:val="22"/>
          <w:lang w:val="lt-LT" w:eastAsia="en-US"/>
        </w:rPr>
        <w:t>1.</w:t>
      </w:r>
      <w:r w:rsidRPr="00065FC6">
        <w:rPr>
          <w:b/>
          <w:sz w:val="22"/>
          <w:szCs w:val="22"/>
          <w:lang w:val="lt-LT" w:eastAsia="en-US"/>
        </w:rPr>
        <w:tab/>
        <w:t xml:space="preserve">Kas yra </w:t>
      </w:r>
      <w:r w:rsidRPr="00065FC6">
        <w:rPr>
          <w:b/>
          <w:sz w:val="22"/>
          <w:szCs w:val="22"/>
          <w:lang w:val="lt-LT"/>
        </w:rPr>
        <w:t>Norepinephrine Kabi</w:t>
      </w:r>
      <w:r w:rsidRPr="00065FC6">
        <w:rPr>
          <w:b/>
          <w:sz w:val="22"/>
          <w:szCs w:val="22"/>
          <w:lang w:val="lt-LT" w:eastAsia="en-US"/>
        </w:rPr>
        <w:t xml:space="preserve"> ir kam jis vartojamas</w:t>
      </w:r>
      <w:bookmarkEnd w:id="30"/>
      <w:bookmarkEnd w:id="31"/>
    </w:p>
    <w:p w14:paraId="48E971C1" w14:textId="77777777" w:rsidR="00B529F2" w:rsidRPr="00065FC6" w:rsidRDefault="00B529F2" w:rsidP="00C77E98">
      <w:pPr>
        <w:autoSpaceDE w:val="0"/>
        <w:autoSpaceDN w:val="0"/>
        <w:adjustRightInd w:val="0"/>
        <w:rPr>
          <w:sz w:val="22"/>
          <w:szCs w:val="22"/>
          <w:lang w:val="lt-LT"/>
        </w:rPr>
      </w:pPr>
    </w:p>
    <w:p w14:paraId="3EBDDFB1" w14:textId="77777777" w:rsidR="00B529F2" w:rsidRPr="00065FC6" w:rsidRDefault="00B529F2" w:rsidP="00B529F2">
      <w:pPr>
        <w:rPr>
          <w:sz w:val="22"/>
          <w:szCs w:val="22"/>
          <w:lang w:val="lt-LT"/>
        </w:rPr>
      </w:pPr>
      <w:r w:rsidRPr="00065FC6">
        <w:rPr>
          <w:sz w:val="22"/>
          <w:szCs w:val="22"/>
          <w:lang w:val="lt-LT"/>
        </w:rPr>
        <w:t xml:space="preserve">Norepinephrine Kabi </w:t>
      </w:r>
      <w:bookmarkStart w:id="32" w:name="_Hlk526345975"/>
      <w:r w:rsidRPr="00065FC6">
        <w:rPr>
          <w:sz w:val="22"/>
          <w:szCs w:val="22"/>
          <w:lang w:val="lt-LT"/>
        </w:rPr>
        <w:t>sudėtyje yra veikliosios medžiagos noradrenalino (norepinefrino), kuris veikia kaip vazokonstriktorius (</w:t>
      </w:r>
      <w:r w:rsidRPr="00065FC6">
        <w:rPr>
          <w:rStyle w:val="tlid-translation"/>
          <w:sz w:val="22"/>
          <w:szCs w:val="22"/>
          <w:lang w:val="lt-LT"/>
        </w:rPr>
        <w:t>sukelia kraujagyslių susiaurėjimą)</w:t>
      </w:r>
      <w:r w:rsidRPr="00065FC6">
        <w:rPr>
          <w:sz w:val="22"/>
          <w:szCs w:val="22"/>
          <w:lang w:val="lt-LT"/>
        </w:rPr>
        <w:t>.</w:t>
      </w:r>
    </w:p>
    <w:bookmarkEnd w:id="32"/>
    <w:p w14:paraId="153B5654" w14:textId="77777777" w:rsidR="00B529F2" w:rsidRPr="00065FC6" w:rsidRDefault="00B529F2" w:rsidP="00B529F2">
      <w:pPr>
        <w:autoSpaceDE w:val="0"/>
        <w:autoSpaceDN w:val="0"/>
        <w:adjustRightInd w:val="0"/>
        <w:rPr>
          <w:sz w:val="22"/>
          <w:szCs w:val="22"/>
          <w:lang w:val="lt-LT" w:eastAsia="en-US"/>
        </w:rPr>
      </w:pPr>
      <w:r w:rsidRPr="00065FC6">
        <w:rPr>
          <w:sz w:val="22"/>
          <w:szCs w:val="22"/>
          <w:lang w:val="lt-LT"/>
        </w:rPr>
        <w:t xml:space="preserve">Norepinephrine Kabi </w:t>
      </w:r>
      <w:r w:rsidRPr="00065FC6">
        <w:rPr>
          <w:sz w:val="22"/>
          <w:szCs w:val="22"/>
          <w:lang w:val="lt-LT" w:eastAsia="en-US"/>
        </w:rPr>
        <w:t>vartojamas suaugusiesiems skubios pagalbos atveju kraujospūdžiui padidinti iki normalaus lygio.</w:t>
      </w:r>
    </w:p>
    <w:p w14:paraId="206BA3DE" w14:textId="77777777" w:rsidR="00B529F2" w:rsidRPr="00065FC6" w:rsidRDefault="00B529F2" w:rsidP="00B529F2">
      <w:pPr>
        <w:autoSpaceDE w:val="0"/>
        <w:autoSpaceDN w:val="0"/>
        <w:adjustRightInd w:val="0"/>
        <w:rPr>
          <w:sz w:val="22"/>
          <w:szCs w:val="22"/>
          <w:lang w:val="lt-LT" w:eastAsia="en-US"/>
        </w:rPr>
      </w:pPr>
    </w:p>
    <w:p w14:paraId="5C7A3CD6" w14:textId="77777777" w:rsidR="00B529F2" w:rsidRPr="00065FC6" w:rsidRDefault="00B529F2" w:rsidP="00B529F2">
      <w:pPr>
        <w:autoSpaceDE w:val="0"/>
        <w:autoSpaceDN w:val="0"/>
        <w:adjustRightInd w:val="0"/>
        <w:rPr>
          <w:sz w:val="22"/>
          <w:szCs w:val="22"/>
          <w:lang w:val="lt-LT" w:eastAsia="en-US"/>
        </w:rPr>
      </w:pPr>
    </w:p>
    <w:p w14:paraId="587CB8A1" w14:textId="77777777" w:rsidR="00B529F2" w:rsidRPr="00065FC6" w:rsidRDefault="00B529F2" w:rsidP="00B529F2">
      <w:pPr>
        <w:rPr>
          <w:b/>
          <w:sz w:val="22"/>
          <w:szCs w:val="22"/>
          <w:lang w:val="lt-LT" w:eastAsia="en-US"/>
        </w:rPr>
      </w:pPr>
      <w:bookmarkStart w:id="33" w:name="_Toc129243265"/>
      <w:bookmarkStart w:id="34" w:name="_Toc129243140"/>
      <w:r w:rsidRPr="00065FC6">
        <w:rPr>
          <w:b/>
          <w:sz w:val="22"/>
          <w:szCs w:val="22"/>
          <w:lang w:val="lt-LT" w:eastAsia="en-US"/>
        </w:rPr>
        <w:t>2.</w:t>
      </w:r>
      <w:r w:rsidRPr="00065FC6">
        <w:rPr>
          <w:b/>
          <w:sz w:val="22"/>
          <w:szCs w:val="22"/>
          <w:lang w:val="lt-LT" w:eastAsia="en-US"/>
        </w:rPr>
        <w:tab/>
        <w:t xml:space="preserve">Kas žinotina prieš vartojant </w:t>
      </w:r>
      <w:bookmarkEnd w:id="33"/>
      <w:bookmarkEnd w:id="34"/>
      <w:r w:rsidRPr="00065FC6">
        <w:rPr>
          <w:b/>
          <w:sz w:val="22"/>
          <w:szCs w:val="22"/>
          <w:lang w:val="lt-LT"/>
        </w:rPr>
        <w:t>Norepinephrine Kabi</w:t>
      </w:r>
    </w:p>
    <w:p w14:paraId="43C3DEFE" w14:textId="77777777" w:rsidR="00B529F2" w:rsidRPr="00065FC6" w:rsidRDefault="00B529F2" w:rsidP="00B529F2">
      <w:pPr>
        <w:rPr>
          <w:sz w:val="22"/>
          <w:szCs w:val="22"/>
          <w:lang w:val="lt-LT" w:eastAsia="en-US"/>
        </w:rPr>
      </w:pPr>
    </w:p>
    <w:p w14:paraId="4C4E7C55" w14:textId="77777777" w:rsidR="00B529F2" w:rsidRPr="00065FC6" w:rsidRDefault="00B529F2" w:rsidP="00B529F2">
      <w:pPr>
        <w:spacing w:line="220" w:lineRule="exact"/>
        <w:rPr>
          <w:b/>
          <w:bCs/>
          <w:sz w:val="22"/>
          <w:szCs w:val="22"/>
          <w:lang w:val="lt-LT" w:eastAsia="en-US"/>
        </w:rPr>
      </w:pPr>
      <w:r w:rsidRPr="00065FC6">
        <w:rPr>
          <w:b/>
          <w:sz w:val="22"/>
          <w:szCs w:val="22"/>
          <w:lang w:val="lt-LT"/>
        </w:rPr>
        <w:t>Norepinephrine Kabi</w:t>
      </w:r>
      <w:r w:rsidRPr="00065FC6">
        <w:rPr>
          <w:b/>
          <w:bCs/>
          <w:sz w:val="22"/>
          <w:szCs w:val="22"/>
          <w:lang w:val="lt-LT" w:eastAsia="en-US"/>
        </w:rPr>
        <w:t xml:space="preserve"> vartoti negalima:</w:t>
      </w:r>
    </w:p>
    <w:p w14:paraId="7A049C59" w14:textId="77777777" w:rsidR="00B529F2" w:rsidRPr="00065FC6" w:rsidRDefault="00B529F2" w:rsidP="00D87C0B">
      <w:pPr>
        <w:numPr>
          <w:ilvl w:val="0"/>
          <w:numId w:val="16"/>
        </w:numPr>
        <w:suppressAutoHyphens/>
        <w:ind w:left="567" w:hanging="567"/>
        <w:contextualSpacing/>
        <w:rPr>
          <w:sz w:val="22"/>
          <w:szCs w:val="22"/>
          <w:lang w:val="lt-LT"/>
        </w:rPr>
      </w:pPr>
      <w:r w:rsidRPr="00065FC6">
        <w:rPr>
          <w:sz w:val="22"/>
          <w:szCs w:val="22"/>
          <w:lang w:val="lt-LT" w:eastAsia="ar-SA"/>
        </w:rPr>
        <w:t xml:space="preserve">jeigu yra alergija </w:t>
      </w:r>
      <w:r w:rsidRPr="00065FC6">
        <w:rPr>
          <w:sz w:val="22"/>
          <w:szCs w:val="22"/>
          <w:lang w:val="lt-LT"/>
        </w:rPr>
        <w:t>nor</w:t>
      </w:r>
      <w:r w:rsidR="003F1211">
        <w:rPr>
          <w:sz w:val="22"/>
          <w:szCs w:val="22"/>
          <w:lang w:val="lt-LT"/>
        </w:rPr>
        <w:t>adrenalinui</w:t>
      </w:r>
      <w:r w:rsidRPr="00065FC6">
        <w:rPr>
          <w:sz w:val="22"/>
          <w:szCs w:val="22"/>
          <w:lang w:val="lt-LT"/>
        </w:rPr>
        <w:t xml:space="preserve"> arba bet kuriai pagalbinei šio vaisto medžiagai (jos išvardytos 6 skyriuje);</w:t>
      </w:r>
    </w:p>
    <w:p w14:paraId="1DEEE983" w14:textId="77777777" w:rsidR="00B529F2" w:rsidRPr="00065FC6" w:rsidRDefault="00B529F2" w:rsidP="00D87C0B">
      <w:pPr>
        <w:numPr>
          <w:ilvl w:val="0"/>
          <w:numId w:val="16"/>
        </w:numPr>
        <w:suppressAutoHyphens/>
        <w:ind w:left="567" w:hanging="567"/>
        <w:contextualSpacing/>
        <w:rPr>
          <w:sz w:val="22"/>
          <w:szCs w:val="22"/>
          <w:lang w:val="lt-LT"/>
        </w:rPr>
      </w:pPr>
      <w:r w:rsidRPr="00065FC6">
        <w:rPr>
          <w:sz w:val="22"/>
          <w:szCs w:val="22"/>
          <w:lang w:val="lt-LT"/>
        </w:rPr>
        <w:t>jeigu yra žemas kraujospūdis dėl per mažo kraujo tūrio;</w:t>
      </w:r>
    </w:p>
    <w:p w14:paraId="7180FEB5" w14:textId="77777777" w:rsidR="00B529F2" w:rsidRPr="00065FC6" w:rsidRDefault="00B529F2" w:rsidP="00D87C0B">
      <w:pPr>
        <w:numPr>
          <w:ilvl w:val="0"/>
          <w:numId w:val="16"/>
        </w:numPr>
        <w:autoSpaceDE w:val="0"/>
        <w:autoSpaceDN w:val="0"/>
        <w:adjustRightInd w:val="0"/>
        <w:ind w:left="567" w:hanging="567"/>
        <w:rPr>
          <w:sz w:val="22"/>
          <w:szCs w:val="22"/>
          <w:lang w:val="lt-LT"/>
        </w:rPr>
      </w:pPr>
      <w:r w:rsidRPr="00065FC6">
        <w:rPr>
          <w:sz w:val="22"/>
          <w:szCs w:val="22"/>
          <w:lang w:val="lt-LT"/>
        </w:rPr>
        <w:t xml:space="preserve">jeigu Jums skiriami tam tikri </w:t>
      </w:r>
      <w:r w:rsidR="00ED324A" w:rsidRPr="00065FC6">
        <w:rPr>
          <w:sz w:val="22"/>
          <w:szCs w:val="22"/>
          <w:lang w:val="lt-LT"/>
        </w:rPr>
        <w:t xml:space="preserve">dujiniai </w:t>
      </w:r>
      <w:r w:rsidRPr="00065FC6">
        <w:rPr>
          <w:sz w:val="22"/>
          <w:szCs w:val="22"/>
          <w:lang w:val="lt-LT"/>
        </w:rPr>
        <w:t>anestetikai, pavyzdžiui, halotanas arba ciklopropanas, nes tai gali didinti nereguliaraus širdies ritmo riziką.</w:t>
      </w:r>
    </w:p>
    <w:p w14:paraId="7CB867D3" w14:textId="77777777" w:rsidR="00B529F2" w:rsidRPr="00065FC6" w:rsidRDefault="00B529F2" w:rsidP="00C77E98">
      <w:pPr>
        <w:autoSpaceDE w:val="0"/>
        <w:autoSpaceDN w:val="0"/>
        <w:adjustRightInd w:val="0"/>
        <w:rPr>
          <w:sz w:val="22"/>
          <w:szCs w:val="22"/>
          <w:lang w:val="lt-LT"/>
        </w:rPr>
      </w:pPr>
    </w:p>
    <w:p w14:paraId="49741671" w14:textId="77777777" w:rsidR="00ED324A" w:rsidRPr="00065FC6" w:rsidRDefault="00ED324A" w:rsidP="00ED324A">
      <w:pPr>
        <w:rPr>
          <w:b/>
          <w:snapToGrid w:val="0"/>
          <w:sz w:val="22"/>
          <w:szCs w:val="22"/>
          <w:lang w:val="lt-LT"/>
        </w:rPr>
      </w:pPr>
      <w:r w:rsidRPr="00065FC6">
        <w:rPr>
          <w:b/>
          <w:snapToGrid w:val="0"/>
          <w:sz w:val="22"/>
          <w:szCs w:val="22"/>
          <w:lang w:val="lt-LT"/>
        </w:rPr>
        <w:t>Įspėjimai ir atsargumo priemonės</w:t>
      </w:r>
    </w:p>
    <w:p w14:paraId="058DD295" w14:textId="77777777" w:rsidR="00ED324A" w:rsidRPr="00065FC6" w:rsidRDefault="00ED324A" w:rsidP="00ED324A">
      <w:pPr>
        <w:numPr>
          <w:ilvl w:val="12"/>
          <w:numId w:val="0"/>
        </w:numPr>
        <w:ind w:right="-2"/>
        <w:rPr>
          <w:spacing w:val="-2"/>
          <w:sz w:val="22"/>
          <w:szCs w:val="22"/>
          <w:lang w:val="lt-LT"/>
        </w:rPr>
      </w:pPr>
      <w:r w:rsidRPr="00065FC6">
        <w:rPr>
          <w:snapToGrid w:val="0"/>
          <w:sz w:val="22"/>
          <w:szCs w:val="22"/>
          <w:lang w:val="lt-LT" w:eastAsia="en-US"/>
        </w:rPr>
        <w:t xml:space="preserve">Pasitarkite su gydytoju arba </w:t>
      </w:r>
      <w:r w:rsidR="003F1211">
        <w:rPr>
          <w:snapToGrid w:val="0"/>
          <w:sz w:val="22"/>
          <w:szCs w:val="22"/>
          <w:lang w:val="lt-LT" w:eastAsia="en-US"/>
        </w:rPr>
        <w:t>slaugytoj</w:t>
      </w:r>
      <w:r w:rsidR="003F1211" w:rsidRPr="00065FC6">
        <w:rPr>
          <w:snapToGrid w:val="0"/>
          <w:sz w:val="22"/>
          <w:szCs w:val="22"/>
          <w:lang w:val="lt-LT" w:eastAsia="en-US"/>
        </w:rPr>
        <w:t>u</w:t>
      </w:r>
      <w:r w:rsidRPr="00065FC6">
        <w:rPr>
          <w:snapToGrid w:val="0"/>
          <w:sz w:val="22"/>
          <w:szCs w:val="22"/>
          <w:lang w:val="lt-LT" w:eastAsia="en-US"/>
        </w:rPr>
        <w:t xml:space="preserve">, prieš pradėdami vartoti </w:t>
      </w:r>
      <w:r w:rsidRPr="00065FC6">
        <w:rPr>
          <w:sz w:val="22"/>
          <w:szCs w:val="22"/>
          <w:lang w:val="lt-LT"/>
        </w:rPr>
        <w:t>Norepinephrine Kabi</w:t>
      </w:r>
      <w:r w:rsidRPr="00065FC6">
        <w:rPr>
          <w:sz w:val="22"/>
          <w:szCs w:val="22"/>
          <w:lang w:val="lt-LT" w:eastAsia="en-US"/>
        </w:rPr>
        <w:t>, jeigu</w:t>
      </w:r>
      <w:r w:rsidRPr="00065FC6">
        <w:rPr>
          <w:spacing w:val="-2"/>
          <w:sz w:val="22"/>
          <w:szCs w:val="22"/>
          <w:lang w:val="lt-LT"/>
        </w:rPr>
        <w:t>:</w:t>
      </w:r>
    </w:p>
    <w:p w14:paraId="2CD45654"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sergate diabetu;</w:t>
      </w:r>
    </w:p>
    <w:p w14:paraId="690090D5" w14:textId="77777777" w:rsidR="00ED324A" w:rsidRPr="00065FC6" w:rsidRDefault="00ED324A" w:rsidP="00D87C0B">
      <w:pPr>
        <w:widowControl w:val="0"/>
        <w:numPr>
          <w:ilvl w:val="0"/>
          <w:numId w:val="17"/>
        </w:numPr>
        <w:autoSpaceDE w:val="0"/>
        <w:autoSpaceDN w:val="0"/>
        <w:adjustRightInd w:val="0"/>
        <w:ind w:left="567" w:right="532" w:hanging="567"/>
        <w:rPr>
          <w:spacing w:val="-2"/>
          <w:sz w:val="22"/>
          <w:szCs w:val="22"/>
          <w:lang w:val="lt-LT"/>
        </w:rPr>
      </w:pPr>
      <w:r w:rsidRPr="00065FC6">
        <w:rPr>
          <w:sz w:val="22"/>
          <w:szCs w:val="22"/>
          <w:lang w:val="lt-LT"/>
        </w:rPr>
        <w:t>sergate kepenų arba inkstų v</w:t>
      </w:r>
      <w:r w:rsidR="00986E84">
        <w:rPr>
          <w:sz w:val="22"/>
          <w:szCs w:val="22"/>
          <w:lang w:val="lt-LT"/>
        </w:rPr>
        <w:t>e</w:t>
      </w:r>
      <w:r w:rsidRPr="00065FC6">
        <w:rPr>
          <w:sz w:val="22"/>
          <w:szCs w:val="22"/>
          <w:lang w:val="lt-LT"/>
        </w:rPr>
        <w:t>iklo</w:t>
      </w:r>
      <w:r w:rsidR="00986E84">
        <w:rPr>
          <w:sz w:val="22"/>
          <w:szCs w:val="22"/>
          <w:lang w:val="lt-LT"/>
        </w:rPr>
        <w:t>s</w:t>
      </w:r>
      <w:r w:rsidRPr="00065FC6">
        <w:rPr>
          <w:sz w:val="22"/>
          <w:szCs w:val="22"/>
          <w:lang w:val="lt-LT"/>
        </w:rPr>
        <w:t xml:space="preserve"> sutrikimais;</w:t>
      </w:r>
    </w:p>
    <w:p w14:paraId="55C11DAF" w14:textId="77777777" w:rsidR="00ED324A" w:rsidRPr="00065FC6" w:rsidRDefault="000E03F4" w:rsidP="00D87C0B">
      <w:pPr>
        <w:widowControl w:val="0"/>
        <w:numPr>
          <w:ilvl w:val="0"/>
          <w:numId w:val="17"/>
        </w:numPr>
        <w:autoSpaceDE w:val="0"/>
        <w:autoSpaceDN w:val="0"/>
        <w:adjustRightInd w:val="0"/>
        <w:ind w:left="567" w:right="532" w:hanging="567"/>
        <w:rPr>
          <w:spacing w:val="-2"/>
          <w:sz w:val="22"/>
          <w:szCs w:val="22"/>
          <w:lang w:val="lt-LT"/>
        </w:rPr>
      </w:pPr>
      <w:r>
        <w:rPr>
          <w:spacing w:val="-2"/>
          <w:sz w:val="22"/>
          <w:szCs w:val="22"/>
          <w:lang w:val="lt-LT"/>
        </w:rPr>
        <w:t xml:space="preserve">Jums padidėjęs </w:t>
      </w:r>
      <w:r w:rsidR="00ED324A" w:rsidRPr="00065FC6">
        <w:rPr>
          <w:spacing w:val="-2"/>
          <w:sz w:val="22"/>
          <w:szCs w:val="22"/>
          <w:lang w:val="lt-LT"/>
        </w:rPr>
        <w:t>kraujospūd</w:t>
      </w:r>
      <w:r>
        <w:rPr>
          <w:spacing w:val="-2"/>
          <w:sz w:val="22"/>
          <w:szCs w:val="22"/>
          <w:lang w:val="lt-LT"/>
        </w:rPr>
        <w:t>is</w:t>
      </w:r>
      <w:r w:rsidR="00ED324A" w:rsidRPr="00065FC6">
        <w:rPr>
          <w:spacing w:val="-2"/>
          <w:sz w:val="22"/>
          <w:szCs w:val="22"/>
          <w:lang w:val="lt-LT"/>
        </w:rPr>
        <w:t>;</w:t>
      </w:r>
    </w:p>
    <w:p w14:paraId="6C9CA866"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pernelyg padidėjęs Jūsų skydliaukės aktyvumas;</w:t>
      </w:r>
    </w:p>
    <w:p w14:paraId="50F54B7D"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Jūsų kraujyje yra mažas deguonies kiekis;</w:t>
      </w:r>
    </w:p>
    <w:p w14:paraId="6D5DCCC1"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Jūsų kraujyje yra didelis anglies dioksido kiekis;</w:t>
      </w:r>
    </w:p>
    <w:p w14:paraId="4284F9DB" w14:textId="77777777" w:rsidR="00ED324A" w:rsidRPr="00065FC6" w:rsidRDefault="000E03F4" w:rsidP="00D87C0B">
      <w:pPr>
        <w:numPr>
          <w:ilvl w:val="0"/>
          <w:numId w:val="17"/>
        </w:numPr>
        <w:tabs>
          <w:tab w:val="left" w:pos="567"/>
        </w:tabs>
        <w:autoSpaceDE w:val="0"/>
        <w:autoSpaceDN w:val="0"/>
        <w:adjustRightInd w:val="0"/>
        <w:ind w:left="567" w:hanging="567"/>
        <w:rPr>
          <w:sz w:val="22"/>
          <w:szCs w:val="22"/>
          <w:lang w:val="lt-LT"/>
        </w:rPr>
      </w:pPr>
      <w:r>
        <w:rPr>
          <w:sz w:val="22"/>
          <w:szCs w:val="22"/>
          <w:lang w:val="lt-LT"/>
        </w:rPr>
        <w:t>Jums</w:t>
      </w:r>
      <w:r w:rsidRPr="00065FC6">
        <w:rPr>
          <w:sz w:val="22"/>
          <w:szCs w:val="22"/>
          <w:lang w:val="lt-LT"/>
        </w:rPr>
        <w:t xml:space="preserve"> </w:t>
      </w:r>
      <w:r w:rsidR="00ED324A" w:rsidRPr="00065FC6">
        <w:rPr>
          <w:sz w:val="22"/>
          <w:szCs w:val="22"/>
          <w:lang w:val="lt-LT"/>
        </w:rPr>
        <w:t>padidėj</w:t>
      </w:r>
      <w:r>
        <w:rPr>
          <w:sz w:val="22"/>
          <w:szCs w:val="22"/>
          <w:lang w:val="lt-LT"/>
        </w:rPr>
        <w:t>ęs</w:t>
      </w:r>
      <w:r w:rsidR="00ED324A" w:rsidRPr="00065FC6">
        <w:rPr>
          <w:sz w:val="22"/>
          <w:szCs w:val="22"/>
          <w:lang w:val="lt-LT"/>
        </w:rPr>
        <w:t xml:space="preserve"> spaudim</w:t>
      </w:r>
      <w:r>
        <w:rPr>
          <w:sz w:val="22"/>
          <w:szCs w:val="22"/>
          <w:lang w:val="lt-LT"/>
        </w:rPr>
        <w:t>as</w:t>
      </w:r>
      <w:r w:rsidR="00ED324A" w:rsidRPr="00065FC6">
        <w:rPr>
          <w:sz w:val="22"/>
          <w:szCs w:val="22"/>
          <w:lang w:val="lt-LT"/>
        </w:rPr>
        <w:t xml:space="preserve"> kaukolėje (intrakranijinis spaudimas);</w:t>
      </w:r>
    </w:p>
    <w:p w14:paraId="02721636" w14:textId="77777777" w:rsidR="00ED324A" w:rsidRPr="00065FC6" w:rsidRDefault="00ED324A" w:rsidP="00D87C0B">
      <w:pPr>
        <w:widowControl w:val="0"/>
        <w:numPr>
          <w:ilvl w:val="0"/>
          <w:numId w:val="17"/>
        </w:numPr>
        <w:autoSpaceDE w:val="0"/>
        <w:autoSpaceDN w:val="0"/>
        <w:adjustRightInd w:val="0"/>
        <w:ind w:left="567" w:right="532" w:hanging="567"/>
        <w:rPr>
          <w:spacing w:val="-2"/>
          <w:sz w:val="22"/>
          <w:szCs w:val="22"/>
          <w:lang w:val="lt-LT"/>
        </w:rPr>
      </w:pPr>
      <w:r w:rsidRPr="00065FC6">
        <w:rPr>
          <w:sz w:val="22"/>
          <w:szCs w:val="22"/>
          <w:lang w:val="lt-LT"/>
        </w:rPr>
        <w:t>Jūsų kraujagyslėse, kuriomis kraujas teka į širdį, žarnyną ar kitas kūno dalis, yra krešulių ar susiaurėjimų;</w:t>
      </w:r>
    </w:p>
    <w:p w14:paraId="6DCACC50"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po širdies priepuolio Jums sumažėjo kraujospūdis;</w:t>
      </w:r>
    </w:p>
    <w:p w14:paraId="180D09D6"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Jums pasireiškė tam tikro tipo krūtinės angina (skausmas krūtinėje), vadinamoji Princmetalo (</w:t>
      </w:r>
      <w:r w:rsidR="00986E84">
        <w:rPr>
          <w:sz w:val="22"/>
          <w:szCs w:val="22"/>
          <w:lang w:val="lt-LT"/>
        </w:rPr>
        <w:t xml:space="preserve">angl. </w:t>
      </w:r>
      <w:r w:rsidRPr="00065FC6">
        <w:rPr>
          <w:i/>
          <w:sz w:val="22"/>
          <w:szCs w:val="22"/>
          <w:lang w:val="lt-LT"/>
        </w:rPr>
        <w:t>Prinzmetal</w:t>
      </w:r>
      <w:r w:rsidRPr="00065FC6">
        <w:rPr>
          <w:sz w:val="22"/>
          <w:szCs w:val="22"/>
          <w:lang w:val="lt-LT"/>
        </w:rPr>
        <w:t>) angina;</w:t>
      </w:r>
    </w:p>
    <w:p w14:paraId="473F0905"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Jums pasireiškė sunkus kairiojo skilvelio funkcijos sutrikimas;</w:t>
      </w:r>
    </w:p>
    <w:p w14:paraId="5849DA15"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neseniai patyrėte miokardo infarktą (širdies priepuolį);</w:t>
      </w:r>
    </w:p>
    <w:p w14:paraId="24404C98"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lastRenderedPageBreak/>
        <w:t>Jums pasireiškė širdies ritmo sutrikimų (širdis plaka per greitai, per lėtai arba nereguliariai)</w:t>
      </w:r>
      <w:r w:rsidR="00D87C0B">
        <w:rPr>
          <w:sz w:val="22"/>
          <w:szCs w:val="22"/>
          <w:lang w:val="lt-LT"/>
        </w:rPr>
        <w:t>.</w:t>
      </w:r>
      <w:r w:rsidRPr="00065FC6">
        <w:rPr>
          <w:sz w:val="22"/>
          <w:szCs w:val="22"/>
          <w:lang w:val="lt-LT"/>
        </w:rPr>
        <w:t xml:space="preserve"> Jums reikės sumažinti dozę;</w:t>
      </w:r>
    </w:p>
    <w:p w14:paraId="51C72B73" w14:textId="77777777" w:rsidR="00ED324A" w:rsidRPr="00065FC6" w:rsidRDefault="00ED324A" w:rsidP="00D87C0B">
      <w:pPr>
        <w:numPr>
          <w:ilvl w:val="0"/>
          <w:numId w:val="17"/>
        </w:numPr>
        <w:tabs>
          <w:tab w:val="left" w:pos="567"/>
        </w:tabs>
        <w:autoSpaceDE w:val="0"/>
        <w:autoSpaceDN w:val="0"/>
        <w:adjustRightInd w:val="0"/>
        <w:ind w:left="567" w:hanging="567"/>
        <w:rPr>
          <w:sz w:val="22"/>
          <w:szCs w:val="22"/>
          <w:lang w:val="lt-LT"/>
        </w:rPr>
      </w:pPr>
      <w:r w:rsidRPr="00065FC6">
        <w:rPr>
          <w:sz w:val="22"/>
          <w:szCs w:val="22"/>
          <w:lang w:val="lt-LT"/>
        </w:rPr>
        <w:t>jeigu esate senyvo amžiaus.</w:t>
      </w:r>
    </w:p>
    <w:p w14:paraId="60DAB883" w14:textId="77777777" w:rsidR="00B529F2" w:rsidRPr="00065FC6" w:rsidRDefault="00B529F2" w:rsidP="00C77E98">
      <w:pPr>
        <w:autoSpaceDE w:val="0"/>
        <w:autoSpaceDN w:val="0"/>
        <w:adjustRightInd w:val="0"/>
        <w:rPr>
          <w:sz w:val="22"/>
          <w:szCs w:val="22"/>
          <w:lang w:val="lt-LT"/>
        </w:rPr>
      </w:pPr>
    </w:p>
    <w:p w14:paraId="41E55C58" w14:textId="77777777" w:rsidR="00B529F2" w:rsidRPr="00065FC6" w:rsidRDefault="00373D65" w:rsidP="00C77E98">
      <w:pPr>
        <w:autoSpaceDE w:val="0"/>
        <w:autoSpaceDN w:val="0"/>
        <w:adjustRightInd w:val="0"/>
        <w:rPr>
          <w:bCs/>
          <w:iCs/>
          <w:noProof/>
          <w:sz w:val="22"/>
          <w:szCs w:val="22"/>
          <w:lang w:val="lt-LT"/>
        </w:rPr>
      </w:pPr>
      <w:r w:rsidRPr="00065FC6">
        <w:rPr>
          <w:sz w:val="22"/>
          <w:szCs w:val="22"/>
          <w:lang w:val="lt-LT"/>
        </w:rPr>
        <w:t xml:space="preserve">Noradrenalino infuzijos metu gydytojas nuolat stebės Jūsų kraujospūdį, širdies susitraukimus (širdies </w:t>
      </w:r>
      <w:r w:rsidR="000E03F4">
        <w:rPr>
          <w:sz w:val="22"/>
          <w:szCs w:val="22"/>
          <w:lang w:val="lt-LT"/>
        </w:rPr>
        <w:t xml:space="preserve">susitraukimų </w:t>
      </w:r>
      <w:r w:rsidRPr="00065FC6">
        <w:rPr>
          <w:sz w:val="22"/>
          <w:szCs w:val="22"/>
          <w:lang w:val="lt-LT"/>
        </w:rPr>
        <w:t>dažnį) ir infuzijos vietą.</w:t>
      </w:r>
    </w:p>
    <w:p w14:paraId="1714853F" w14:textId="77777777" w:rsidR="00373D65" w:rsidRPr="00065FC6" w:rsidRDefault="00373D65" w:rsidP="00C77E98">
      <w:pPr>
        <w:autoSpaceDE w:val="0"/>
        <w:autoSpaceDN w:val="0"/>
        <w:adjustRightInd w:val="0"/>
        <w:rPr>
          <w:sz w:val="22"/>
          <w:szCs w:val="22"/>
          <w:lang w:val="lt-LT"/>
        </w:rPr>
      </w:pPr>
    </w:p>
    <w:p w14:paraId="09487D3C" w14:textId="77777777" w:rsidR="00ED324A" w:rsidRPr="00065FC6" w:rsidRDefault="00ED324A" w:rsidP="00ED324A">
      <w:pPr>
        <w:widowControl w:val="0"/>
        <w:tabs>
          <w:tab w:val="left" w:pos="567"/>
        </w:tabs>
        <w:autoSpaceDE w:val="0"/>
        <w:autoSpaceDN w:val="0"/>
        <w:adjustRightInd w:val="0"/>
        <w:ind w:right="533"/>
        <w:rPr>
          <w:b/>
          <w:spacing w:val="-2"/>
          <w:sz w:val="22"/>
          <w:szCs w:val="22"/>
          <w:lang w:val="lt-LT"/>
        </w:rPr>
      </w:pPr>
      <w:r w:rsidRPr="00065FC6">
        <w:rPr>
          <w:b/>
          <w:spacing w:val="-2"/>
          <w:sz w:val="22"/>
          <w:szCs w:val="22"/>
          <w:lang w:val="lt-LT"/>
        </w:rPr>
        <w:t>Vaikams ir paaugliams</w:t>
      </w:r>
    </w:p>
    <w:p w14:paraId="3CF914E1" w14:textId="77777777" w:rsidR="00ED324A" w:rsidRPr="00065FC6" w:rsidRDefault="00ED324A" w:rsidP="00ED324A">
      <w:pPr>
        <w:widowControl w:val="0"/>
        <w:tabs>
          <w:tab w:val="left" w:pos="567"/>
        </w:tabs>
        <w:autoSpaceDE w:val="0"/>
        <w:autoSpaceDN w:val="0"/>
        <w:adjustRightInd w:val="0"/>
        <w:ind w:right="533"/>
        <w:rPr>
          <w:b/>
          <w:spacing w:val="-2"/>
          <w:sz w:val="22"/>
          <w:szCs w:val="22"/>
          <w:lang w:val="lt-LT"/>
        </w:rPr>
      </w:pPr>
      <w:r w:rsidRPr="00065FC6">
        <w:rPr>
          <w:spacing w:val="-2"/>
          <w:sz w:val="22"/>
          <w:szCs w:val="22"/>
          <w:lang w:val="lt-LT"/>
        </w:rPr>
        <w:t>Noradrenalino veiksmingumas ir saugumas jaunesniems kaip 18 metų vaikams ir paaugliams nenustatytas. Dėl to vaikams ir paaugliams vartoti nerekomenduojama.</w:t>
      </w:r>
    </w:p>
    <w:p w14:paraId="3AA2CA6A" w14:textId="77777777" w:rsidR="00ED324A" w:rsidRPr="00065FC6" w:rsidRDefault="00ED324A" w:rsidP="00ED324A">
      <w:pPr>
        <w:widowControl w:val="0"/>
        <w:tabs>
          <w:tab w:val="left" w:pos="567"/>
        </w:tabs>
        <w:autoSpaceDE w:val="0"/>
        <w:autoSpaceDN w:val="0"/>
        <w:adjustRightInd w:val="0"/>
        <w:ind w:right="533"/>
        <w:rPr>
          <w:b/>
          <w:spacing w:val="-2"/>
          <w:sz w:val="22"/>
          <w:szCs w:val="22"/>
          <w:lang w:val="lt-LT"/>
        </w:rPr>
      </w:pPr>
    </w:p>
    <w:p w14:paraId="123C13B6" w14:textId="77777777" w:rsidR="00ED324A" w:rsidRPr="00065FC6" w:rsidRDefault="00ED324A" w:rsidP="00ED324A">
      <w:pPr>
        <w:widowControl w:val="0"/>
        <w:tabs>
          <w:tab w:val="left" w:pos="567"/>
        </w:tabs>
        <w:autoSpaceDE w:val="0"/>
        <w:autoSpaceDN w:val="0"/>
        <w:adjustRightInd w:val="0"/>
        <w:ind w:right="533"/>
        <w:rPr>
          <w:b/>
          <w:spacing w:val="-2"/>
          <w:sz w:val="22"/>
          <w:szCs w:val="22"/>
          <w:lang w:val="lt-LT"/>
        </w:rPr>
      </w:pPr>
      <w:r w:rsidRPr="00065FC6">
        <w:rPr>
          <w:b/>
          <w:spacing w:val="-2"/>
          <w:sz w:val="22"/>
          <w:szCs w:val="22"/>
          <w:lang w:val="lt-LT"/>
        </w:rPr>
        <w:t xml:space="preserve">Kiti vaistai ir </w:t>
      </w:r>
      <w:r w:rsidRPr="00065FC6">
        <w:rPr>
          <w:b/>
          <w:sz w:val="22"/>
          <w:szCs w:val="22"/>
          <w:lang w:val="lt-LT"/>
        </w:rPr>
        <w:t>Norepinephrine Kabi</w:t>
      </w:r>
    </w:p>
    <w:p w14:paraId="25CCE05F" w14:textId="77777777" w:rsidR="00ED324A" w:rsidRPr="00065FC6" w:rsidRDefault="00ED324A" w:rsidP="00ED324A">
      <w:pPr>
        <w:widowControl w:val="0"/>
        <w:tabs>
          <w:tab w:val="left" w:pos="567"/>
        </w:tabs>
        <w:autoSpaceDE w:val="0"/>
        <w:autoSpaceDN w:val="0"/>
        <w:adjustRightInd w:val="0"/>
        <w:ind w:right="532"/>
        <w:rPr>
          <w:spacing w:val="-2"/>
          <w:sz w:val="22"/>
          <w:szCs w:val="22"/>
          <w:lang w:val="lt-LT"/>
        </w:rPr>
      </w:pPr>
      <w:r w:rsidRPr="00065FC6">
        <w:rPr>
          <w:spacing w:val="-2"/>
          <w:sz w:val="22"/>
          <w:szCs w:val="22"/>
          <w:lang w:val="lt-LT"/>
        </w:rPr>
        <w:t>Jeigu vartojate ar neseniai vartojote kitų vaistų arba dėl to nesate tikri, apie tai pasakykite gydytojui.</w:t>
      </w:r>
    </w:p>
    <w:p w14:paraId="3FC85947" w14:textId="77777777" w:rsidR="00ED324A" w:rsidRPr="00065FC6" w:rsidRDefault="00ED324A" w:rsidP="00ED324A">
      <w:pPr>
        <w:widowControl w:val="0"/>
        <w:tabs>
          <w:tab w:val="left" w:pos="567"/>
        </w:tabs>
        <w:autoSpaceDE w:val="0"/>
        <w:autoSpaceDN w:val="0"/>
        <w:adjustRightInd w:val="0"/>
        <w:ind w:right="532"/>
        <w:rPr>
          <w:spacing w:val="-2"/>
          <w:sz w:val="22"/>
          <w:szCs w:val="22"/>
          <w:lang w:val="lt-LT"/>
        </w:rPr>
      </w:pPr>
      <w:r w:rsidRPr="00065FC6">
        <w:rPr>
          <w:rStyle w:val="tlid-translation"/>
          <w:sz w:val="22"/>
          <w:szCs w:val="22"/>
          <w:lang w:val="lt-LT"/>
        </w:rPr>
        <w:t>Tai ypač svarbu, jei vartojate ar neseniai vartojote bet kurį iš šių vaistų:</w:t>
      </w:r>
    </w:p>
    <w:p w14:paraId="0415DE8D"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spacing w:val="-2"/>
          <w:sz w:val="22"/>
          <w:szCs w:val="22"/>
          <w:lang w:val="lt-LT"/>
        </w:rPr>
      </w:pPr>
      <w:r w:rsidRPr="00065FC6">
        <w:rPr>
          <w:rStyle w:val="tlid-translation"/>
          <w:sz w:val="22"/>
          <w:szCs w:val="22"/>
          <w:lang w:val="lt-LT"/>
        </w:rPr>
        <w:t>vaistų depresijai gydyti, vadinamų „monoaminooksidazės inhibitoriais“, kuri</w:t>
      </w:r>
      <w:r w:rsidR="000E03F4">
        <w:rPr>
          <w:rStyle w:val="tlid-translation"/>
          <w:sz w:val="22"/>
          <w:szCs w:val="22"/>
          <w:lang w:val="lt-LT"/>
        </w:rPr>
        <w:t>u</w:t>
      </w:r>
      <w:r w:rsidR="002068D0">
        <w:rPr>
          <w:rStyle w:val="tlid-translation"/>
          <w:sz w:val="22"/>
          <w:szCs w:val="22"/>
          <w:lang w:val="lt-LT"/>
        </w:rPr>
        <w:t>o</w:t>
      </w:r>
      <w:r w:rsidR="000E03F4">
        <w:rPr>
          <w:rStyle w:val="tlid-translation"/>
          <w:sz w:val="22"/>
          <w:szCs w:val="22"/>
          <w:lang w:val="lt-LT"/>
        </w:rPr>
        <w:t>s vartojate</w:t>
      </w:r>
      <w:r w:rsidRPr="00065FC6">
        <w:rPr>
          <w:rStyle w:val="tlid-translation"/>
          <w:sz w:val="22"/>
          <w:szCs w:val="22"/>
          <w:lang w:val="lt-LT"/>
        </w:rPr>
        <w:t xml:space="preserve"> šiuo metu arba </w:t>
      </w:r>
      <w:r w:rsidR="000E03F4">
        <w:rPr>
          <w:rStyle w:val="tlid-translation"/>
          <w:sz w:val="22"/>
          <w:szCs w:val="22"/>
          <w:lang w:val="lt-LT"/>
        </w:rPr>
        <w:t>vartojote</w:t>
      </w:r>
      <w:r w:rsidRPr="00065FC6">
        <w:rPr>
          <w:rStyle w:val="tlid-translation"/>
          <w:sz w:val="22"/>
          <w:szCs w:val="22"/>
          <w:lang w:val="lt-LT"/>
        </w:rPr>
        <w:t xml:space="preserve"> per pastarąsias 14</w:t>
      </w:r>
      <w:r w:rsidR="00D87C0B">
        <w:rPr>
          <w:rStyle w:val="tlid-translation"/>
          <w:sz w:val="22"/>
          <w:szCs w:val="22"/>
          <w:lang w:val="lt-LT"/>
        </w:rPr>
        <w:t> </w:t>
      </w:r>
      <w:r w:rsidRPr="00065FC6">
        <w:rPr>
          <w:rStyle w:val="tlid-translation"/>
          <w:sz w:val="22"/>
          <w:szCs w:val="22"/>
          <w:lang w:val="lt-LT"/>
        </w:rPr>
        <w:t>parų;</w:t>
      </w:r>
    </w:p>
    <w:p w14:paraId="56076DF6"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vaistų depresijai gydyti, vadinamų „tricikliais antidepresantais“ (pvz.</w:t>
      </w:r>
      <w:r w:rsidR="00D87C0B">
        <w:rPr>
          <w:rStyle w:val="tlid-translation"/>
          <w:sz w:val="22"/>
          <w:szCs w:val="22"/>
          <w:lang w:val="lt-LT"/>
        </w:rPr>
        <w:t>,</w:t>
      </w:r>
      <w:r w:rsidRPr="00065FC6">
        <w:rPr>
          <w:rStyle w:val="tlid-translation"/>
          <w:sz w:val="22"/>
          <w:szCs w:val="22"/>
          <w:lang w:val="lt-LT"/>
        </w:rPr>
        <w:t xml:space="preserve"> imipramino arba desipramino);</w:t>
      </w:r>
    </w:p>
    <w:p w14:paraId="76124CAE" w14:textId="77777777" w:rsidR="0059483E" w:rsidRPr="00065FC6" w:rsidRDefault="0059483E"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linezolido (antibiotiko);</w:t>
      </w:r>
    </w:p>
    <w:p w14:paraId="3714B901" w14:textId="77777777" w:rsidR="0059483E" w:rsidRPr="00065FC6" w:rsidRDefault="0059483E"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anestetikų (ypač anesteziją sukeliančių dujų, tokių kaip ciklopropanas, halotanas, chloroformas, enfluranas);</w:t>
      </w:r>
    </w:p>
    <w:p w14:paraId="310A36B4"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spacing w:val="-2"/>
          <w:sz w:val="22"/>
          <w:szCs w:val="22"/>
          <w:lang w:val="lt-LT"/>
        </w:rPr>
        <w:t>adrenerginę</w:t>
      </w:r>
      <w:r w:rsidRPr="00065FC6">
        <w:rPr>
          <w:spacing w:val="-2"/>
          <w:sz w:val="22"/>
          <w:szCs w:val="22"/>
          <w:lang w:val="lt-LT"/>
        </w:rPr>
        <w:noBreakHyphen/>
        <w:t>serotoninerginę sistemą veikiančių vaistų,</w:t>
      </w:r>
      <w:r w:rsidRPr="00065FC6">
        <w:rPr>
          <w:rStyle w:val="tlid-translation"/>
          <w:sz w:val="22"/>
          <w:szCs w:val="22"/>
          <w:lang w:val="lt-LT"/>
        </w:rPr>
        <w:t xml:space="preserve"> pvz., vartojamų astmai ir širdies ligoms gydyti;</w:t>
      </w:r>
    </w:p>
    <w:p w14:paraId="6FE15AF9"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 xml:space="preserve">vaistų aukštam kraujospūdžiui gydyti (pvz., guanetidino, </w:t>
      </w:r>
      <w:r w:rsidR="00986E84">
        <w:rPr>
          <w:rStyle w:val="tlid-translation"/>
          <w:sz w:val="22"/>
          <w:szCs w:val="22"/>
          <w:lang w:val="lt-LT"/>
        </w:rPr>
        <w:t>g</w:t>
      </w:r>
      <w:r w:rsidR="0059483E" w:rsidRPr="00065FC6">
        <w:rPr>
          <w:rStyle w:val="tlid-translation"/>
          <w:sz w:val="22"/>
          <w:szCs w:val="22"/>
          <w:lang w:val="lt-LT"/>
        </w:rPr>
        <w:t xml:space="preserve">uanadrelio, </w:t>
      </w:r>
      <w:r w:rsidRPr="00065FC6">
        <w:rPr>
          <w:rStyle w:val="tlid-translation"/>
          <w:sz w:val="22"/>
          <w:szCs w:val="22"/>
          <w:lang w:val="lt-LT"/>
        </w:rPr>
        <w:t>rezerpino, metildopos, alfa ir beta adrenoblokatorių);</w:t>
      </w:r>
    </w:p>
    <w:p w14:paraId="336BFC84" w14:textId="77777777" w:rsidR="0059483E" w:rsidRPr="00065FC6" w:rsidRDefault="0059483E"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rauvolfijos alkaloidų;</w:t>
      </w:r>
    </w:p>
    <w:p w14:paraId="50C329BF"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vaistų širdies ritmo sutrikimams gydyti;</w:t>
      </w:r>
    </w:p>
    <w:p w14:paraId="6A255D66"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širdį veikiančių glikozidų (širdies ligoms gydyti);</w:t>
      </w:r>
    </w:p>
    <w:p w14:paraId="367D0A2A"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levodopos (Parkinsono ligai gydyti);</w:t>
      </w:r>
    </w:p>
    <w:p w14:paraId="75FBCD9D"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skydliaukės hormonų;</w:t>
      </w:r>
    </w:p>
    <w:p w14:paraId="580BF080"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oksitocino (vartojamo pagerinti gimdos susitraukimus);</w:t>
      </w:r>
    </w:p>
    <w:p w14:paraId="5D165110" w14:textId="77777777" w:rsidR="0059483E" w:rsidRPr="00065FC6" w:rsidRDefault="00ED324A" w:rsidP="00D87C0B">
      <w:pPr>
        <w:numPr>
          <w:ilvl w:val="0"/>
          <w:numId w:val="18"/>
        </w:numPr>
        <w:ind w:left="567" w:right="2" w:hanging="567"/>
        <w:rPr>
          <w:noProof/>
          <w:sz w:val="22"/>
          <w:szCs w:val="22"/>
          <w:lang w:val="lt-LT"/>
        </w:rPr>
      </w:pPr>
      <w:r w:rsidRPr="00065FC6">
        <w:rPr>
          <w:rStyle w:val="tlid-translation"/>
          <w:sz w:val="22"/>
          <w:szCs w:val="22"/>
          <w:lang w:val="lt-LT"/>
        </w:rPr>
        <w:t>antihistamininių vaistų (alergijoms gydyti</w:t>
      </w:r>
      <w:r w:rsidR="0059483E" w:rsidRPr="00065FC6">
        <w:rPr>
          <w:rStyle w:val="tlid-translation"/>
          <w:sz w:val="22"/>
          <w:szCs w:val="22"/>
          <w:lang w:val="lt-LT"/>
        </w:rPr>
        <w:t>, pvz.,</w:t>
      </w:r>
      <w:r w:rsidR="0059483E" w:rsidRPr="00065FC6">
        <w:rPr>
          <w:noProof/>
          <w:sz w:val="22"/>
          <w:szCs w:val="22"/>
          <w:lang w:val="lt-LT"/>
        </w:rPr>
        <w:t xml:space="preserve"> chlorfeniramino hidrochloridas, tripelenamino hidrochloridas);</w:t>
      </w:r>
    </w:p>
    <w:p w14:paraId="3C30C89A"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amfetamino;</w:t>
      </w:r>
    </w:p>
    <w:p w14:paraId="368C841A"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doksapramo (kvėpavimo sutrikimams gydyti);</w:t>
      </w:r>
    </w:p>
    <w:p w14:paraId="47B4B036"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mazindolio (nutukimui gydyti);</w:t>
      </w:r>
    </w:p>
    <w:p w14:paraId="79D8EE7E"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vaistų migrenai gydyti (skalsių alkaloidų);</w:t>
      </w:r>
    </w:p>
    <w:p w14:paraId="124240AD" w14:textId="77777777" w:rsidR="00ED324A" w:rsidRPr="00065FC6" w:rsidRDefault="00ED324A"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ličio (kai kuriems psichikos sutrikimams gydyti)</w:t>
      </w:r>
      <w:r w:rsidR="0059483E" w:rsidRPr="00065FC6">
        <w:rPr>
          <w:rStyle w:val="tlid-translation"/>
          <w:sz w:val="22"/>
          <w:szCs w:val="22"/>
          <w:lang w:val="lt-LT"/>
        </w:rPr>
        <w:t>;</w:t>
      </w:r>
    </w:p>
    <w:p w14:paraId="12B7EBB7" w14:textId="77777777" w:rsidR="0059483E" w:rsidRPr="00065FC6" w:rsidRDefault="0059483E" w:rsidP="00AE688A">
      <w:pPr>
        <w:pStyle w:val="ColorfulList-Accent11"/>
        <w:widowControl w:val="0"/>
        <w:numPr>
          <w:ilvl w:val="0"/>
          <w:numId w:val="18"/>
        </w:numPr>
        <w:tabs>
          <w:tab w:val="left" w:pos="0"/>
        </w:tabs>
        <w:autoSpaceDE w:val="0"/>
        <w:autoSpaceDN w:val="0"/>
        <w:adjustRightInd w:val="0"/>
        <w:ind w:left="567" w:right="532" w:hanging="567"/>
        <w:contextualSpacing/>
        <w:rPr>
          <w:rStyle w:val="tlid-translation"/>
          <w:spacing w:val="-2"/>
          <w:sz w:val="22"/>
          <w:szCs w:val="22"/>
          <w:lang w:val="lt-LT"/>
        </w:rPr>
      </w:pPr>
      <w:r w:rsidRPr="00065FC6">
        <w:rPr>
          <w:rStyle w:val="tlid-translation"/>
          <w:sz w:val="22"/>
          <w:szCs w:val="22"/>
          <w:lang w:val="lt-LT"/>
        </w:rPr>
        <w:t>vazopresino, desmopresino (antidiuretikų, vartojamų sumažinti šlapimo gamybą).</w:t>
      </w:r>
    </w:p>
    <w:p w14:paraId="34DA8E2B" w14:textId="77777777" w:rsidR="0059483E" w:rsidRPr="00065FC6" w:rsidRDefault="0059483E" w:rsidP="00AE688A">
      <w:pPr>
        <w:pStyle w:val="ColorfulList-Accent11"/>
        <w:widowControl w:val="0"/>
        <w:tabs>
          <w:tab w:val="left" w:pos="0"/>
        </w:tabs>
        <w:autoSpaceDE w:val="0"/>
        <w:autoSpaceDN w:val="0"/>
        <w:adjustRightInd w:val="0"/>
        <w:ind w:left="0" w:right="532"/>
        <w:contextualSpacing/>
        <w:rPr>
          <w:rStyle w:val="tlid-translation"/>
          <w:spacing w:val="-2"/>
          <w:sz w:val="22"/>
          <w:szCs w:val="22"/>
          <w:lang w:val="lt-LT"/>
        </w:rPr>
      </w:pPr>
    </w:p>
    <w:p w14:paraId="3F8CD46C" w14:textId="77777777" w:rsidR="00ED324A" w:rsidRPr="00065FC6" w:rsidRDefault="00ED324A" w:rsidP="00ED324A">
      <w:pPr>
        <w:widowControl w:val="0"/>
        <w:tabs>
          <w:tab w:val="left" w:pos="567"/>
        </w:tabs>
        <w:autoSpaceDE w:val="0"/>
        <w:autoSpaceDN w:val="0"/>
        <w:adjustRightInd w:val="0"/>
        <w:ind w:right="532"/>
        <w:rPr>
          <w:color w:val="000000"/>
          <w:sz w:val="22"/>
          <w:szCs w:val="22"/>
          <w:lang w:val="lt-LT"/>
        </w:rPr>
      </w:pPr>
      <w:r w:rsidRPr="00065FC6">
        <w:rPr>
          <w:color w:val="000000"/>
          <w:sz w:val="22"/>
          <w:szCs w:val="22"/>
          <w:lang w:val="lt-LT"/>
        </w:rPr>
        <w:t>Nor</w:t>
      </w:r>
      <w:r w:rsidR="00A32C7D">
        <w:rPr>
          <w:color w:val="000000"/>
          <w:sz w:val="22"/>
          <w:szCs w:val="22"/>
          <w:lang w:val="lt-LT"/>
        </w:rPr>
        <w:t>adrenalino</w:t>
      </w:r>
      <w:r w:rsidRPr="00065FC6">
        <w:rPr>
          <w:color w:val="000000"/>
          <w:sz w:val="22"/>
          <w:szCs w:val="22"/>
          <w:lang w:val="lt-LT"/>
        </w:rPr>
        <w:t xml:space="preserve"> vartojimas kartu su propofoliu (anestetiku) gali sukelti propofolio infuzijos sindromą (PRIS), </w:t>
      </w:r>
      <w:r w:rsidR="00986E84">
        <w:rPr>
          <w:color w:val="000000"/>
          <w:sz w:val="22"/>
          <w:szCs w:val="22"/>
          <w:lang w:val="lt-LT"/>
        </w:rPr>
        <w:t>t.</w:t>
      </w:r>
      <w:r w:rsidR="00D87C0B">
        <w:rPr>
          <w:color w:val="000000"/>
          <w:sz w:val="22"/>
          <w:szCs w:val="22"/>
          <w:lang w:val="lt-LT"/>
        </w:rPr>
        <w:t xml:space="preserve"> </w:t>
      </w:r>
      <w:r w:rsidR="00986E84">
        <w:rPr>
          <w:color w:val="000000"/>
          <w:sz w:val="22"/>
          <w:szCs w:val="22"/>
          <w:lang w:val="lt-LT"/>
        </w:rPr>
        <w:t>y.</w:t>
      </w:r>
      <w:r w:rsidRPr="00065FC6">
        <w:rPr>
          <w:color w:val="000000"/>
          <w:sz w:val="22"/>
          <w:szCs w:val="22"/>
          <w:lang w:val="lt-LT"/>
        </w:rPr>
        <w:t xml:space="preserve"> pavojing</w:t>
      </w:r>
      <w:r w:rsidR="00986E84">
        <w:rPr>
          <w:color w:val="000000"/>
          <w:sz w:val="22"/>
          <w:szCs w:val="22"/>
          <w:lang w:val="lt-LT"/>
        </w:rPr>
        <w:t>ą</w:t>
      </w:r>
      <w:r w:rsidRPr="00065FC6">
        <w:rPr>
          <w:color w:val="000000"/>
          <w:sz w:val="22"/>
          <w:szCs w:val="22"/>
          <w:lang w:val="lt-LT"/>
        </w:rPr>
        <w:t xml:space="preserve"> būkl</w:t>
      </w:r>
      <w:r w:rsidR="00986E84">
        <w:rPr>
          <w:color w:val="000000"/>
          <w:sz w:val="22"/>
          <w:szCs w:val="22"/>
          <w:lang w:val="lt-LT"/>
        </w:rPr>
        <w:t>ę</w:t>
      </w:r>
      <w:r w:rsidRPr="00065FC6">
        <w:rPr>
          <w:color w:val="000000"/>
          <w:sz w:val="22"/>
          <w:szCs w:val="22"/>
          <w:lang w:val="lt-LT"/>
        </w:rPr>
        <w:t>, pasireiškian</w:t>
      </w:r>
      <w:r w:rsidR="00986E84">
        <w:rPr>
          <w:color w:val="000000"/>
          <w:sz w:val="22"/>
          <w:szCs w:val="22"/>
          <w:lang w:val="lt-LT"/>
        </w:rPr>
        <w:t>čią</w:t>
      </w:r>
      <w:r w:rsidRPr="00065FC6">
        <w:rPr>
          <w:color w:val="000000"/>
          <w:sz w:val="22"/>
          <w:szCs w:val="22"/>
          <w:lang w:val="lt-LT"/>
        </w:rPr>
        <w:t xml:space="preserve"> pacientams, kuriems intensyviosios pagalbos skyriuje propofoliu sukeliama sedacija. Jūsų gydytojas remdamasis kraujo tyrimais nustatys Jūsų organizm</w:t>
      </w:r>
      <w:r w:rsidR="0059483E" w:rsidRPr="00065FC6">
        <w:rPr>
          <w:color w:val="000000"/>
          <w:sz w:val="22"/>
          <w:szCs w:val="22"/>
          <w:lang w:val="lt-LT"/>
        </w:rPr>
        <w:t>e</w:t>
      </w:r>
      <w:r w:rsidRPr="00065FC6">
        <w:rPr>
          <w:color w:val="000000"/>
          <w:sz w:val="22"/>
          <w:szCs w:val="22"/>
          <w:lang w:val="lt-LT"/>
        </w:rPr>
        <w:t xml:space="preserve"> medžiagų apykaitos sutrikimus, nes tai gali </w:t>
      </w:r>
      <w:r w:rsidR="00986E84">
        <w:rPr>
          <w:color w:val="000000"/>
          <w:sz w:val="22"/>
          <w:szCs w:val="22"/>
          <w:lang w:val="lt-LT"/>
        </w:rPr>
        <w:t>sukelti</w:t>
      </w:r>
      <w:r w:rsidRPr="00065FC6">
        <w:rPr>
          <w:color w:val="000000"/>
          <w:sz w:val="22"/>
          <w:szCs w:val="22"/>
          <w:lang w:val="lt-LT"/>
        </w:rPr>
        <w:t xml:space="preserve"> inkstų nepakankamum</w:t>
      </w:r>
      <w:r w:rsidR="00986E84">
        <w:rPr>
          <w:color w:val="000000"/>
          <w:sz w:val="22"/>
          <w:szCs w:val="22"/>
          <w:lang w:val="lt-LT"/>
        </w:rPr>
        <w:t>ą</w:t>
      </w:r>
      <w:r w:rsidRPr="00065FC6">
        <w:rPr>
          <w:color w:val="000000"/>
          <w:sz w:val="22"/>
          <w:szCs w:val="22"/>
          <w:lang w:val="lt-LT"/>
        </w:rPr>
        <w:t>, širdies nepakankamum</w:t>
      </w:r>
      <w:r w:rsidR="00986E84">
        <w:rPr>
          <w:color w:val="000000"/>
          <w:sz w:val="22"/>
          <w:szCs w:val="22"/>
          <w:lang w:val="lt-LT"/>
        </w:rPr>
        <w:t>ą</w:t>
      </w:r>
      <w:r w:rsidRPr="00065FC6">
        <w:rPr>
          <w:color w:val="000000"/>
          <w:sz w:val="22"/>
          <w:szCs w:val="22"/>
          <w:lang w:val="lt-LT"/>
        </w:rPr>
        <w:t xml:space="preserve"> ir mirt</w:t>
      </w:r>
      <w:r w:rsidR="00986E84">
        <w:rPr>
          <w:color w:val="000000"/>
          <w:sz w:val="22"/>
          <w:szCs w:val="22"/>
          <w:lang w:val="lt-LT"/>
        </w:rPr>
        <w:t>į</w:t>
      </w:r>
      <w:r w:rsidRPr="00065FC6">
        <w:rPr>
          <w:color w:val="000000"/>
          <w:sz w:val="22"/>
          <w:szCs w:val="22"/>
          <w:lang w:val="lt-LT"/>
        </w:rPr>
        <w:t>.</w:t>
      </w:r>
    </w:p>
    <w:p w14:paraId="18BE140B" w14:textId="77777777" w:rsidR="00ED324A" w:rsidRPr="00065FC6" w:rsidRDefault="00ED324A" w:rsidP="00ED324A">
      <w:pPr>
        <w:widowControl w:val="0"/>
        <w:tabs>
          <w:tab w:val="left" w:pos="567"/>
        </w:tabs>
        <w:autoSpaceDE w:val="0"/>
        <w:autoSpaceDN w:val="0"/>
        <w:adjustRightInd w:val="0"/>
        <w:ind w:right="532"/>
        <w:rPr>
          <w:color w:val="000000"/>
          <w:sz w:val="22"/>
          <w:szCs w:val="22"/>
          <w:lang w:val="lt-LT"/>
        </w:rPr>
      </w:pPr>
    </w:p>
    <w:p w14:paraId="4F13B78C" w14:textId="77777777" w:rsidR="00ED324A" w:rsidRPr="00065FC6" w:rsidRDefault="00ED324A" w:rsidP="00ED324A">
      <w:pPr>
        <w:widowControl w:val="0"/>
        <w:tabs>
          <w:tab w:val="left" w:pos="567"/>
        </w:tabs>
        <w:autoSpaceDE w:val="0"/>
        <w:autoSpaceDN w:val="0"/>
        <w:adjustRightInd w:val="0"/>
        <w:ind w:right="533"/>
        <w:rPr>
          <w:spacing w:val="-2"/>
          <w:sz w:val="22"/>
          <w:szCs w:val="22"/>
          <w:lang w:val="lt-LT"/>
        </w:rPr>
      </w:pPr>
      <w:r w:rsidRPr="00065FC6">
        <w:rPr>
          <w:b/>
          <w:bCs/>
          <w:spacing w:val="-2"/>
          <w:sz w:val="22"/>
          <w:szCs w:val="22"/>
          <w:lang w:val="lt-LT"/>
        </w:rPr>
        <w:t>Nėštumas, žindymo laikotarpis ir vaisingumas</w:t>
      </w:r>
    </w:p>
    <w:p w14:paraId="42754FA0" w14:textId="77777777" w:rsidR="00ED324A" w:rsidRPr="00065FC6" w:rsidRDefault="00ED324A" w:rsidP="00ED324A">
      <w:pPr>
        <w:widowControl w:val="0"/>
        <w:tabs>
          <w:tab w:val="left" w:pos="567"/>
        </w:tabs>
        <w:autoSpaceDE w:val="0"/>
        <w:autoSpaceDN w:val="0"/>
        <w:adjustRightInd w:val="0"/>
        <w:ind w:right="532"/>
        <w:rPr>
          <w:spacing w:val="-2"/>
          <w:sz w:val="22"/>
          <w:szCs w:val="22"/>
          <w:lang w:val="lt-LT"/>
        </w:rPr>
      </w:pPr>
      <w:r w:rsidRPr="00065FC6">
        <w:rPr>
          <w:spacing w:val="-2"/>
          <w:sz w:val="22"/>
          <w:szCs w:val="22"/>
          <w:lang w:val="lt-LT"/>
        </w:rPr>
        <w:t xml:space="preserve">Jeigu esate nėščia, žindote kūdikį, manote, kad galbūt esate nėščia arba planuojate pastoti, prieš vartodama šį vaistą pasitarkite su gydytoju. </w:t>
      </w:r>
      <w:r w:rsidR="0059483E" w:rsidRPr="00065FC6">
        <w:rPr>
          <w:sz w:val="22"/>
          <w:szCs w:val="22"/>
          <w:lang w:val="lt-LT"/>
        </w:rPr>
        <w:t>Norepinephrine Kabi</w:t>
      </w:r>
      <w:r w:rsidR="0059483E" w:rsidRPr="00065FC6">
        <w:rPr>
          <w:spacing w:val="-2"/>
          <w:sz w:val="22"/>
          <w:szCs w:val="22"/>
          <w:lang w:val="lt-LT"/>
        </w:rPr>
        <w:t xml:space="preserve"> </w:t>
      </w:r>
      <w:r w:rsidRPr="00065FC6">
        <w:rPr>
          <w:spacing w:val="-2"/>
          <w:sz w:val="22"/>
          <w:szCs w:val="22"/>
          <w:lang w:val="lt-LT"/>
        </w:rPr>
        <w:t xml:space="preserve">gali pakenkti negimusiam kūdikiui. </w:t>
      </w:r>
      <w:r w:rsidR="0059483E" w:rsidRPr="00065FC6">
        <w:rPr>
          <w:rStyle w:val="tlid-translation"/>
          <w:sz w:val="22"/>
          <w:szCs w:val="22"/>
          <w:lang w:val="lt-LT"/>
        </w:rPr>
        <w:t>Nežinoma, ar šis vaistas išsiskiria į motinos pieną.</w:t>
      </w:r>
      <w:r w:rsidR="0059483E" w:rsidRPr="00065FC6">
        <w:rPr>
          <w:spacing w:val="-2"/>
          <w:sz w:val="22"/>
          <w:szCs w:val="22"/>
          <w:lang w:val="lt-LT"/>
        </w:rPr>
        <w:t xml:space="preserve"> </w:t>
      </w:r>
      <w:r w:rsidRPr="00065FC6">
        <w:rPr>
          <w:spacing w:val="-2"/>
          <w:sz w:val="22"/>
          <w:szCs w:val="22"/>
          <w:lang w:val="lt-LT"/>
        </w:rPr>
        <w:t xml:space="preserve">Jūsų gydytojas nuspręs, ar Jums galima skirti </w:t>
      </w:r>
      <w:r w:rsidR="0059483E" w:rsidRPr="00065FC6">
        <w:rPr>
          <w:sz w:val="22"/>
          <w:szCs w:val="22"/>
          <w:lang w:val="lt-LT"/>
        </w:rPr>
        <w:t>Norepinephrine Kabi</w:t>
      </w:r>
      <w:r w:rsidRPr="00065FC6">
        <w:rPr>
          <w:spacing w:val="-2"/>
          <w:sz w:val="22"/>
          <w:szCs w:val="22"/>
          <w:lang w:val="lt-LT"/>
        </w:rPr>
        <w:t>.</w:t>
      </w:r>
    </w:p>
    <w:p w14:paraId="297C77D5" w14:textId="77777777" w:rsidR="00ED324A" w:rsidRPr="00065FC6" w:rsidRDefault="00ED324A" w:rsidP="00ED324A">
      <w:pPr>
        <w:widowControl w:val="0"/>
        <w:tabs>
          <w:tab w:val="left" w:pos="567"/>
        </w:tabs>
        <w:autoSpaceDE w:val="0"/>
        <w:autoSpaceDN w:val="0"/>
        <w:adjustRightInd w:val="0"/>
        <w:ind w:right="533"/>
        <w:rPr>
          <w:b/>
          <w:bCs/>
          <w:spacing w:val="-2"/>
          <w:sz w:val="22"/>
          <w:szCs w:val="22"/>
          <w:lang w:val="lt-LT"/>
        </w:rPr>
      </w:pPr>
    </w:p>
    <w:p w14:paraId="270DDD87" w14:textId="77777777" w:rsidR="00ED324A" w:rsidRPr="00065FC6" w:rsidRDefault="00ED324A" w:rsidP="00ED324A">
      <w:pPr>
        <w:widowControl w:val="0"/>
        <w:tabs>
          <w:tab w:val="left" w:pos="567"/>
        </w:tabs>
        <w:autoSpaceDE w:val="0"/>
        <w:autoSpaceDN w:val="0"/>
        <w:adjustRightInd w:val="0"/>
        <w:ind w:right="533"/>
        <w:rPr>
          <w:spacing w:val="-2"/>
          <w:sz w:val="22"/>
          <w:szCs w:val="22"/>
          <w:lang w:val="lt-LT"/>
        </w:rPr>
      </w:pPr>
      <w:r w:rsidRPr="00065FC6">
        <w:rPr>
          <w:b/>
          <w:bCs/>
          <w:spacing w:val="-2"/>
          <w:sz w:val="22"/>
          <w:szCs w:val="22"/>
          <w:lang w:val="lt-LT"/>
        </w:rPr>
        <w:t>Vairavimas ir mechanizmų valdymas</w:t>
      </w:r>
    </w:p>
    <w:p w14:paraId="59F851E4" w14:textId="77777777" w:rsidR="00373D65" w:rsidRPr="00065FC6" w:rsidRDefault="00373D65" w:rsidP="0059483E">
      <w:pPr>
        <w:numPr>
          <w:ilvl w:val="12"/>
          <w:numId w:val="0"/>
        </w:numPr>
        <w:ind w:right="2"/>
        <w:rPr>
          <w:sz w:val="22"/>
          <w:szCs w:val="22"/>
          <w:lang w:val="lt-LT"/>
        </w:rPr>
      </w:pPr>
      <w:r w:rsidRPr="00065FC6">
        <w:rPr>
          <w:sz w:val="22"/>
          <w:szCs w:val="22"/>
          <w:lang w:val="lt-LT"/>
        </w:rPr>
        <w:t>Nevairuokite ir nevaldykite mechanizmų, jeigu Jums leidžiamas Norepinephrine Kabi.</w:t>
      </w:r>
    </w:p>
    <w:p w14:paraId="266A8D78" w14:textId="77777777" w:rsidR="00ED324A" w:rsidRPr="00065FC6" w:rsidRDefault="00ED324A" w:rsidP="00ED324A">
      <w:pPr>
        <w:widowControl w:val="0"/>
        <w:tabs>
          <w:tab w:val="left" w:pos="567"/>
        </w:tabs>
        <w:autoSpaceDE w:val="0"/>
        <w:autoSpaceDN w:val="0"/>
        <w:adjustRightInd w:val="0"/>
        <w:ind w:right="532"/>
        <w:rPr>
          <w:sz w:val="22"/>
          <w:szCs w:val="22"/>
          <w:lang w:val="lt-LT"/>
        </w:rPr>
      </w:pPr>
    </w:p>
    <w:p w14:paraId="60C1EED0" w14:textId="77777777" w:rsidR="00ED324A" w:rsidRPr="00065FC6" w:rsidRDefault="00ED324A" w:rsidP="00E32B4B">
      <w:pPr>
        <w:keepNext/>
        <w:keepLines/>
        <w:widowControl w:val="0"/>
        <w:tabs>
          <w:tab w:val="left" w:pos="567"/>
        </w:tabs>
        <w:autoSpaceDE w:val="0"/>
        <w:autoSpaceDN w:val="0"/>
        <w:adjustRightInd w:val="0"/>
        <w:ind w:right="532"/>
        <w:rPr>
          <w:spacing w:val="-2"/>
          <w:sz w:val="22"/>
          <w:szCs w:val="22"/>
          <w:lang w:val="lt-LT"/>
        </w:rPr>
      </w:pPr>
      <w:r w:rsidRPr="00065FC6">
        <w:rPr>
          <w:b/>
          <w:sz w:val="22"/>
          <w:szCs w:val="22"/>
          <w:lang w:val="lt-LT"/>
        </w:rPr>
        <w:lastRenderedPageBreak/>
        <w:t>Norepinephrine Ka</w:t>
      </w:r>
      <w:r w:rsidR="0059483E" w:rsidRPr="00065FC6">
        <w:rPr>
          <w:b/>
          <w:sz w:val="22"/>
          <w:szCs w:val="22"/>
          <w:lang w:val="lt-LT"/>
        </w:rPr>
        <w:t>bi</w:t>
      </w:r>
      <w:r w:rsidRPr="00065FC6">
        <w:rPr>
          <w:b/>
          <w:bCs/>
          <w:spacing w:val="-2"/>
          <w:sz w:val="22"/>
          <w:szCs w:val="22"/>
          <w:lang w:val="lt-LT"/>
        </w:rPr>
        <w:t xml:space="preserve"> sudėtyje yra natrio</w:t>
      </w:r>
    </w:p>
    <w:p w14:paraId="0AF38093" w14:textId="77777777" w:rsidR="00ED324A" w:rsidRPr="00065FC6" w:rsidRDefault="0059483E" w:rsidP="0059483E">
      <w:pPr>
        <w:rPr>
          <w:bCs/>
          <w:noProof/>
          <w:sz w:val="22"/>
          <w:szCs w:val="22"/>
          <w:lang w:val="lt-LT"/>
        </w:rPr>
      </w:pPr>
      <w:r w:rsidRPr="00065FC6">
        <w:rPr>
          <w:sz w:val="22"/>
          <w:szCs w:val="22"/>
          <w:lang w:val="lt-LT"/>
        </w:rPr>
        <w:t>Šio vaist</w:t>
      </w:r>
      <w:r w:rsidR="00452A79">
        <w:rPr>
          <w:sz w:val="22"/>
          <w:szCs w:val="22"/>
          <w:lang w:val="lt-LT"/>
        </w:rPr>
        <w:t>o</w:t>
      </w:r>
      <w:r w:rsidRPr="00065FC6">
        <w:rPr>
          <w:sz w:val="22"/>
          <w:szCs w:val="22"/>
          <w:lang w:val="lt-LT"/>
        </w:rPr>
        <w:t xml:space="preserve"> kiekviename ml yra 3,4 mg natrio</w:t>
      </w:r>
      <w:r w:rsidR="00F55A5C" w:rsidRPr="00065FC6">
        <w:rPr>
          <w:sz w:val="22"/>
          <w:szCs w:val="22"/>
          <w:lang w:val="lt-LT"/>
        </w:rPr>
        <w:t xml:space="preserve"> </w:t>
      </w:r>
      <w:r w:rsidR="00F55A5C" w:rsidRPr="00065FC6">
        <w:rPr>
          <w:color w:val="000000"/>
          <w:sz w:val="22"/>
          <w:szCs w:val="22"/>
          <w:lang w:val="lt-LT" w:eastAsia="en-US"/>
        </w:rPr>
        <w:t>(</w:t>
      </w:r>
      <w:r w:rsidR="00F55A5C" w:rsidRPr="00065FC6">
        <w:rPr>
          <w:rFonts w:eastAsia="Calibri"/>
          <w:color w:val="000000"/>
          <w:sz w:val="22"/>
          <w:szCs w:val="22"/>
          <w:lang w:val="lt-LT" w:eastAsia="en-US"/>
        </w:rPr>
        <w:t>valgomosios druskos sudedamosios dalies</w:t>
      </w:r>
      <w:r w:rsidR="00F55A5C" w:rsidRPr="00065FC6">
        <w:rPr>
          <w:color w:val="000000"/>
          <w:sz w:val="22"/>
          <w:szCs w:val="22"/>
          <w:lang w:val="lt-LT" w:eastAsia="en-US"/>
        </w:rPr>
        <w:t>)</w:t>
      </w:r>
      <w:r w:rsidRPr="00065FC6">
        <w:rPr>
          <w:sz w:val="22"/>
          <w:szCs w:val="22"/>
          <w:lang w:val="lt-LT"/>
        </w:rPr>
        <w:t>. Tai atitinka 0,17 % didžiausios rekomenduojamos natrio paros normos suaugusiesiems.</w:t>
      </w:r>
    </w:p>
    <w:p w14:paraId="3A98472B" w14:textId="77777777" w:rsidR="00ED324A" w:rsidRPr="00065FC6" w:rsidRDefault="00ED324A" w:rsidP="00C77E98">
      <w:pPr>
        <w:autoSpaceDE w:val="0"/>
        <w:autoSpaceDN w:val="0"/>
        <w:adjustRightInd w:val="0"/>
        <w:rPr>
          <w:sz w:val="22"/>
          <w:szCs w:val="22"/>
          <w:lang w:val="lt-LT"/>
        </w:rPr>
      </w:pPr>
    </w:p>
    <w:p w14:paraId="7EEF0632" w14:textId="77777777" w:rsidR="00F55A5C" w:rsidRPr="00065FC6" w:rsidRDefault="00F55A5C" w:rsidP="00C77E98">
      <w:pPr>
        <w:autoSpaceDE w:val="0"/>
        <w:autoSpaceDN w:val="0"/>
        <w:adjustRightInd w:val="0"/>
        <w:rPr>
          <w:sz w:val="22"/>
          <w:szCs w:val="22"/>
          <w:lang w:val="lt-LT"/>
        </w:rPr>
      </w:pPr>
    </w:p>
    <w:p w14:paraId="32CDBA9B" w14:textId="77777777" w:rsidR="00F55A5C" w:rsidRPr="00065FC6" w:rsidRDefault="00F55A5C" w:rsidP="00F55A5C">
      <w:pPr>
        <w:rPr>
          <w:b/>
          <w:sz w:val="22"/>
          <w:szCs w:val="22"/>
          <w:lang w:val="lt-LT" w:eastAsia="en-US"/>
        </w:rPr>
      </w:pPr>
      <w:bookmarkStart w:id="35" w:name="_Toc129243266"/>
      <w:bookmarkStart w:id="36" w:name="_Toc129243141"/>
      <w:r w:rsidRPr="00065FC6">
        <w:rPr>
          <w:b/>
          <w:sz w:val="22"/>
          <w:szCs w:val="22"/>
          <w:lang w:val="lt-LT" w:eastAsia="en-US"/>
        </w:rPr>
        <w:t>3.</w:t>
      </w:r>
      <w:r w:rsidRPr="00065FC6">
        <w:rPr>
          <w:b/>
          <w:sz w:val="22"/>
          <w:szCs w:val="22"/>
          <w:lang w:val="lt-LT" w:eastAsia="en-US"/>
        </w:rPr>
        <w:tab/>
        <w:t xml:space="preserve">Kaip vartoti </w:t>
      </w:r>
      <w:bookmarkEnd w:id="35"/>
      <w:bookmarkEnd w:id="36"/>
      <w:r w:rsidRPr="00065FC6">
        <w:rPr>
          <w:b/>
          <w:sz w:val="22"/>
          <w:szCs w:val="22"/>
          <w:lang w:val="lt-LT"/>
        </w:rPr>
        <w:t>Norepinephrine Kabi</w:t>
      </w:r>
    </w:p>
    <w:p w14:paraId="197C8B53" w14:textId="77777777" w:rsidR="00F55A5C" w:rsidRPr="00065FC6" w:rsidRDefault="00F55A5C" w:rsidP="00F55A5C">
      <w:pPr>
        <w:rPr>
          <w:sz w:val="22"/>
          <w:szCs w:val="22"/>
          <w:lang w:val="lt-LT" w:eastAsia="en-US"/>
        </w:rPr>
      </w:pPr>
    </w:p>
    <w:p w14:paraId="59F9BFC6" w14:textId="77777777" w:rsidR="00F55A5C" w:rsidRPr="00065FC6" w:rsidRDefault="00F55A5C" w:rsidP="00F55A5C">
      <w:pPr>
        <w:rPr>
          <w:sz w:val="22"/>
          <w:szCs w:val="22"/>
          <w:lang w:val="lt-LT"/>
        </w:rPr>
      </w:pPr>
      <w:r w:rsidRPr="00065FC6">
        <w:rPr>
          <w:sz w:val="22"/>
          <w:szCs w:val="22"/>
          <w:lang w:val="lt-LT"/>
        </w:rPr>
        <w:t>Norepinephrine Kabi Jums suleis ligoninėje gydytojas arba slaugytojas. Pirmiausia jis yra praskiedžiamas ir po to infuzuojamas į veną.</w:t>
      </w:r>
    </w:p>
    <w:p w14:paraId="5D3EF9DA" w14:textId="77777777" w:rsidR="00F55A5C" w:rsidRPr="00065FC6" w:rsidRDefault="00F55A5C" w:rsidP="00F55A5C">
      <w:pPr>
        <w:rPr>
          <w:sz w:val="22"/>
          <w:szCs w:val="22"/>
          <w:lang w:val="lt-LT"/>
        </w:rPr>
      </w:pPr>
    </w:p>
    <w:p w14:paraId="540401C0" w14:textId="77777777" w:rsidR="00F55A5C" w:rsidRPr="00065FC6" w:rsidRDefault="00F55A5C" w:rsidP="00F55A5C">
      <w:pPr>
        <w:rPr>
          <w:sz w:val="22"/>
          <w:szCs w:val="22"/>
          <w:lang w:val="lt-LT"/>
        </w:rPr>
      </w:pPr>
      <w:r w:rsidRPr="00065FC6">
        <w:rPr>
          <w:sz w:val="22"/>
          <w:szCs w:val="22"/>
          <w:lang w:val="lt-LT"/>
        </w:rPr>
        <w:t xml:space="preserve">Rekomenduojama noradrenalino dozė priklausys nuo Jūsų medicininės būklės. Įprastinė dozė yra tarp 0,4 mg ir 0,8 mg per valandą. Jūsų gydytojas nustatys </w:t>
      </w:r>
      <w:r w:rsidR="00986E84" w:rsidRPr="00065FC6">
        <w:rPr>
          <w:sz w:val="22"/>
          <w:szCs w:val="22"/>
          <w:lang w:val="lt-LT"/>
        </w:rPr>
        <w:t xml:space="preserve">Jums </w:t>
      </w:r>
      <w:r w:rsidRPr="00065FC6">
        <w:rPr>
          <w:sz w:val="22"/>
          <w:szCs w:val="22"/>
          <w:lang w:val="lt-LT"/>
        </w:rPr>
        <w:t>tinkamą dozę. Po pradinės dozės gydytojas įvertins Jūsų reakciją į vaistą ir atitinkamai parinks dozę.</w:t>
      </w:r>
    </w:p>
    <w:p w14:paraId="38C40F9F" w14:textId="77777777" w:rsidR="00F55A5C" w:rsidRPr="00065FC6" w:rsidRDefault="00F55A5C" w:rsidP="00F55A5C">
      <w:pPr>
        <w:tabs>
          <w:tab w:val="left" w:pos="567"/>
        </w:tabs>
        <w:rPr>
          <w:sz w:val="22"/>
          <w:szCs w:val="22"/>
          <w:lang w:val="lt-LT"/>
        </w:rPr>
      </w:pPr>
    </w:p>
    <w:p w14:paraId="54981DAD" w14:textId="77777777" w:rsidR="00F55A5C" w:rsidRPr="00065FC6" w:rsidRDefault="00F55A5C" w:rsidP="00F55A5C">
      <w:pPr>
        <w:tabs>
          <w:tab w:val="left" w:pos="567"/>
        </w:tabs>
        <w:rPr>
          <w:sz w:val="22"/>
          <w:szCs w:val="22"/>
          <w:lang w:val="lt-LT" w:eastAsia="en-US"/>
        </w:rPr>
      </w:pPr>
      <w:r w:rsidRPr="00065FC6">
        <w:rPr>
          <w:b/>
          <w:bCs/>
          <w:sz w:val="22"/>
          <w:szCs w:val="22"/>
          <w:lang w:val="lt-LT" w:eastAsia="en-US"/>
        </w:rPr>
        <w:t xml:space="preserve">Ką daryti pavartojus per didelę </w:t>
      </w:r>
      <w:r w:rsidRPr="00065FC6">
        <w:rPr>
          <w:b/>
          <w:sz w:val="22"/>
          <w:szCs w:val="22"/>
          <w:lang w:val="lt-LT"/>
        </w:rPr>
        <w:t>Norepinephrine Kabi</w:t>
      </w:r>
      <w:r w:rsidRPr="00065FC6">
        <w:rPr>
          <w:b/>
          <w:bCs/>
          <w:sz w:val="22"/>
          <w:szCs w:val="22"/>
          <w:lang w:val="lt-LT" w:eastAsia="en-US"/>
        </w:rPr>
        <w:t xml:space="preserve"> dozę?</w:t>
      </w:r>
    </w:p>
    <w:p w14:paraId="6AB76AA9" w14:textId="77777777" w:rsidR="00F55A5C" w:rsidRPr="00065FC6" w:rsidRDefault="00F55A5C" w:rsidP="00F55A5C">
      <w:pPr>
        <w:tabs>
          <w:tab w:val="left" w:pos="567"/>
        </w:tabs>
        <w:rPr>
          <w:sz w:val="22"/>
          <w:szCs w:val="22"/>
          <w:lang w:val="lt-LT" w:eastAsia="en-US"/>
        </w:rPr>
      </w:pPr>
      <w:r w:rsidRPr="00065FC6">
        <w:rPr>
          <w:sz w:val="22"/>
          <w:szCs w:val="22"/>
          <w:lang w:val="lt-LT" w:eastAsia="en-US"/>
        </w:rPr>
        <w:t>Mažai tikėtina, kad Jums ligoninėje šio vaisto bus suleista per daug. Vis dėlto pasikalbėkite su savo gydytoju arba slaugytoju, jeigu Jums kyla kokių nors abejonių.</w:t>
      </w:r>
    </w:p>
    <w:p w14:paraId="1983B60E" w14:textId="77777777" w:rsidR="00F55A5C" w:rsidRPr="00065FC6" w:rsidRDefault="00F55A5C" w:rsidP="00F55A5C">
      <w:pPr>
        <w:rPr>
          <w:rStyle w:val="tlid-translation"/>
          <w:sz w:val="22"/>
          <w:szCs w:val="22"/>
          <w:lang w:val="lt-LT"/>
        </w:rPr>
      </w:pPr>
    </w:p>
    <w:p w14:paraId="6CEBF6B3" w14:textId="77777777" w:rsidR="00F55A5C" w:rsidRPr="00065FC6" w:rsidRDefault="00F55A5C" w:rsidP="00F55A5C">
      <w:pPr>
        <w:rPr>
          <w:sz w:val="22"/>
          <w:szCs w:val="22"/>
          <w:lang w:val="lt-LT" w:eastAsia="en-US"/>
        </w:rPr>
      </w:pPr>
      <w:r w:rsidRPr="00065FC6">
        <w:rPr>
          <w:rStyle w:val="tlid-translation"/>
          <w:sz w:val="22"/>
          <w:szCs w:val="22"/>
          <w:lang w:val="lt-LT"/>
        </w:rPr>
        <w:t xml:space="preserve">Perdozavimo simptomai yra </w:t>
      </w:r>
      <w:r w:rsidRPr="00065FC6">
        <w:rPr>
          <w:sz w:val="22"/>
          <w:szCs w:val="22"/>
          <w:lang w:val="lt-LT" w:eastAsia="en-US"/>
        </w:rPr>
        <w:t>labai aukštas kraujospūdis</w:t>
      </w:r>
      <w:r w:rsidRPr="00065FC6">
        <w:rPr>
          <w:rStyle w:val="tlid-translation"/>
          <w:sz w:val="22"/>
          <w:szCs w:val="22"/>
          <w:lang w:val="lt-LT"/>
        </w:rPr>
        <w:t xml:space="preserve">, lėtas širdies plakimas, intensyvus galvos skausmas, kraujavimas smegenyse, jautrumas šviesai, krūtinės skausmas, blyškumas, karščiavimas, stiprus prakaitavimas, vėmimas, skystis plaučiuose, sukeliantis dusulį. </w:t>
      </w:r>
    </w:p>
    <w:p w14:paraId="33641309" w14:textId="77777777" w:rsidR="00F55A5C" w:rsidRPr="00065FC6" w:rsidRDefault="00F55A5C" w:rsidP="00F55A5C">
      <w:pPr>
        <w:rPr>
          <w:sz w:val="22"/>
          <w:szCs w:val="22"/>
          <w:lang w:val="lt-LT" w:eastAsia="en-US"/>
        </w:rPr>
      </w:pPr>
    </w:p>
    <w:p w14:paraId="213B0A3A" w14:textId="77777777" w:rsidR="00F55A5C" w:rsidRPr="00065FC6" w:rsidRDefault="00F55A5C" w:rsidP="00F55A5C">
      <w:pPr>
        <w:rPr>
          <w:sz w:val="22"/>
          <w:szCs w:val="22"/>
          <w:lang w:val="lt-LT"/>
        </w:rPr>
      </w:pPr>
      <w:r w:rsidRPr="00065FC6">
        <w:rPr>
          <w:noProof/>
          <w:sz w:val="22"/>
          <w:szCs w:val="22"/>
          <w:lang w:val="lt-LT"/>
        </w:rPr>
        <w:t xml:space="preserve">Jeigu kiltų daugiau klausimų dėl šio vaisto vartojimo, kreipkitės į gydytoją arba </w:t>
      </w:r>
      <w:r w:rsidRPr="00065FC6">
        <w:rPr>
          <w:sz w:val="22"/>
          <w:szCs w:val="22"/>
          <w:lang w:val="lt-LT"/>
        </w:rPr>
        <w:t>slaugytoją.</w:t>
      </w:r>
    </w:p>
    <w:p w14:paraId="71041142" w14:textId="77777777" w:rsidR="00F55A5C" w:rsidRPr="00065FC6" w:rsidRDefault="00F55A5C" w:rsidP="00F55A5C">
      <w:pPr>
        <w:rPr>
          <w:sz w:val="22"/>
          <w:szCs w:val="22"/>
          <w:lang w:val="lt-LT"/>
        </w:rPr>
      </w:pPr>
    </w:p>
    <w:p w14:paraId="4417080A" w14:textId="77777777" w:rsidR="00F55A5C" w:rsidRPr="00065FC6" w:rsidRDefault="00F55A5C" w:rsidP="00F55A5C">
      <w:pPr>
        <w:rPr>
          <w:sz w:val="22"/>
          <w:szCs w:val="22"/>
          <w:lang w:val="lt-LT" w:eastAsia="en-US"/>
        </w:rPr>
      </w:pPr>
    </w:p>
    <w:p w14:paraId="429C333C" w14:textId="77777777" w:rsidR="00F55A5C" w:rsidRPr="00065FC6" w:rsidRDefault="00F55A5C" w:rsidP="00F55A5C">
      <w:pPr>
        <w:rPr>
          <w:b/>
          <w:sz w:val="22"/>
          <w:szCs w:val="22"/>
          <w:lang w:val="lt-LT" w:eastAsia="en-US"/>
        </w:rPr>
      </w:pPr>
      <w:bookmarkStart w:id="37" w:name="_Toc129243267"/>
      <w:bookmarkStart w:id="38" w:name="_Toc129243142"/>
      <w:r w:rsidRPr="00065FC6">
        <w:rPr>
          <w:b/>
          <w:sz w:val="22"/>
          <w:szCs w:val="22"/>
          <w:lang w:val="lt-LT" w:eastAsia="en-US"/>
        </w:rPr>
        <w:t>4.</w:t>
      </w:r>
      <w:r w:rsidRPr="00065FC6">
        <w:rPr>
          <w:b/>
          <w:sz w:val="22"/>
          <w:szCs w:val="22"/>
          <w:lang w:val="lt-LT" w:eastAsia="en-US"/>
        </w:rPr>
        <w:tab/>
        <w:t>Galimas šalutinis poveikis</w:t>
      </w:r>
      <w:bookmarkEnd w:id="37"/>
      <w:bookmarkEnd w:id="38"/>
    </w:p>
    <w:p w14:paraId="7D666933" w14:textId="77777777" w:rsidR="00F55A5C" w:rsidRPr="00065FC6" w:rsidRDefault="00F55A5C" w:rsidP="00F55A5C">
      <w:pPr>
        <w:rPr>
          <w:sz w:val="22"/>
          <w:szCs w:val="22"/>
          <w:lang w:val="lt-LT" w:eastAsia="en-US"/>
        </w:rPr>
      </w:pPr>
    </w:p>
    <w:p w14:paraId="5CDEB2A6" w14:textId="77777777" w:rsidR="00F55A5C" w:rsidRPr="00065FC6" w:rsidRDefault="00F55A5C" w:rsidP="00F55A5C">
      <w:pPr>
        <w:rPr>
          <w:sz w:val="22"/>
          <w:szCs w:val="22"/>
          <w:lang w:val="lt-LT" w:eastAsia="en-US"/>
        </w:rPr>
      </w:pPr>
      <w:r w:rsidRPr="00065FC6">
        <w:rPr>
          <w:sz w:val="22"/>
          <w:szCs w:val="22"/>
          <w:lang w:val="lt-LT" w:eastAsia="en-US"/>
        </w:rPr>
        <w:t>Šis vaistas, kaip ir visi kiti, gali sukelti šalutinį poveikį, nors jis pasireiškia ne visiems žmonėms.</w:t>
      </w:r>
    </w:p>
    <w:p w14:paraId="66788483" w14:textId="77777777" w:rsidR="00F55A5C" w:rsidRPr="00065FC6" w:rsidRDefault="0028658D" w:rsidP="00F55A5C">
      <w:pPr>
        <w:numPr>
          <w:ilvl w:val="12"/>
          <w:numId w:val="0"/>
        </w:numPr>
        <w:ind w:right="11"/>
        <w:rPr>
          <w:sz w:val="22"/>
          <w:szCs w:val="22"/>
          <w:lang w:val="lt-LT" w:eastAsia="en-US"/>
        </w:rPr>
      </w:pPr>
      <w:r w:rsidRPr="0028658D">
        <w:rPr>
          <w:sz w:val="22"/>
          <w:szCs w:val="22"/>
          <w:lang w:val="lt-LT" w:eastAsia="en-US"/>
        </w:rPr>
        <w:t>Išvardintų n</w:t>
      </w:r>
      <w:r w:rsidR="00373D65" w:rsidRPr="0028658D">
        <w:rPr>
          <w:sz w:val="22"/>
          <w:szCs w:val="22"/>
          <w:lang w:val="lt-LT" w:eastAsia="en-US"/>
        </w:rPr>
        <w:t xml:space="preserve">epageidaujamų reakcijų dažnis </w:t>
      </w:r>
      <w:r w:rsidRPr="0028658D">
        <w:rPr>
          <w:sz w:val="22"/>
          <w:szCs w:val="22"/>
          <w:lang w:val="lt-LT" w:eastAsia="en-US"/>
        </w:rPr>
        <w:t>nežinomas (</w:t>
      </w:r>
      <w:r w:rsidR="00373D65" w:rsidRPr="0028658D">
        <w:rPr>
          <w:sz w:val="22"/>
          <w:szCs w:val="22"/>
          <w:lang w:val="lt-LT" w:eastAsia="en-US"/>
        </w:rPr>
        <w:t>negali būti apskaičiuotas pagal turimus duomenis</w:t>
      </w:r>
      <w:r w:rsidRPr="0028658D">
        <w:rPr>
          <w:sz w:val="22"/>
          <w:szCs w:val="22"/>
          <w:lang w:val="lt-LT" w:eastAsia="en-US"/>
        </w:rPr>
        <w:t>)</w:t>
      </w:r>
      <w:r>
        <w:rPr>
          <w:sz w:val="22"/>
          <w:szCs w:val="22"/>
          <w:lang w:val="lt-LT" w:eastAsia="en-US"/>
        </w:rPr>
        <w:t>.</w:t>
      </w:r>
    </w:p>
    <w:p w14:paraId="3880793F" w14:textId="77777777" w:rsidR="00F55A5C" w:rsidRPr="00065FC6" w:rsidRDefault="00F55A5C" w:rsidP="00F55A5C">
      <w:pPr>
        <w:rPr>
          <w:sz w:val="22"/>
          <w:szCs w:val="22"/>
          <w:lang w:val="lt-LT" w:eastAsia="en-US"/>
        </w:rPr>
      </w:pPr>
    </w:p>
    <w:p w14:paraId="33B82FB1" w14:textId="77777777" w:rsidR="00F55A5C" w:rsidRPr="00065FC6" w:rsidRDefault="00F55A5C" w:rsidP="00F55A5C">
      <w:pPr>
        <w:rPr>
          <w:sz w:val="22"/>
          <w:szCs w:val="22"/>
          <w:lang w:val="lt-LT" w:eastAsia="en-US"/>
        </w:rPr>
      </w:pPr>
      <w:r w:rsidRPr="00065FC6">
        <w:rPr>
          <w:b/>
          <w:sz w:val="22"/>
          <w:szCs w:val="22"/>
          <w:lang w:val="lt-LT" w:eastAsia="en-US"/>
        </w:rPr>
        <w:t>Nedelsiant</w:t>
      </w:r>
      <w:r w:rsidRPr="00065FC6">
        <w:rPr>
          <w:sz w:val="22"/>
          <w:szCs w:val="22"/>
          <w:lang w:val="lt-LT" w:eastAsia="en-US"/>
        </w:rPr>
        <w:t xml:space="preserve"> </w:t>
      </w:r>
      <w:r w:rsidR="0080004B" w:rsidRPr="00986E84">
        <w:rPr>
          <w:b/>
          <w:sz w:val="22"/>
          <w:szCs w:val="22"/>
          <w:lang w:val="lt-LT" w:eastAsia="en-US"/>
        </w:rPr>
        <w:t>p</w:t>
      </w:r>
      <w:r w:rsidR="0080004B">
        <w:rPr>
          <w:b/>
          <w:sz w:val="22"/>
          <w:szCs w:val="22"/>
          <w:lang w:val="lt-LT" w:eastAsia="en-US"/>
        </w:rPr>
        <w:t>raneškite</w:t>
      </w:r>
      <w:r w:rsidR="0080004B" w:rsidRPr="00986E84">
        <w:rPr>
          <w:b/>
          <w:sz w:val="22"/>
          <w:szCs w:val="22"/>
          <w:lang w:val="lt-LT" w:eastAsia="en-US"/>
        </w:rPr>
        <w:t xml:space="preserve"> </w:t>
      </w:r>
      <w:r w:rsidRPr="00986E84">
        <w:rPr>
          <w:b/>
          <w:sz w:val="22"/>
          <w:szCs w:val="22"/>
          <w:lang w:val="lt-LT" w:eastAsia="en-US"/>
        </w:rPr>
        <w:t>savo gydytojui, jeigu Jums</w:t>
      </w:r>
      <w:r w:rsidRPr="00065FC6">
        <w:rPr>
          <w:sz w:val="22"/>
          <w:szCs w:val="22"/>
          <w:lang w:val="lt-LT" w:eastAsia="en-US"/>
        </w:rPr>
        <w:t>:</w:t>
      </w:r>
    </w:p>
    <w:p w14:paraId="3C0A6FEB" w14:textId="77777777" w:rsidR="00F55A5C" w:rsidRPr="00065FC6" w:rsidRDefault="00F55A5C" w:rsidP="00AE688A">
      <w:pPr>
        <w:pStyle w:val="ColorfulList-Accent11"/>
        <w:numPr>
          <w:ilvl w:val="0"/>
          <w:numId w:val="19"/>
        </w:numPr>
        <w:ind w:left="567" w:hanging="567"/>
        <w:contextualSpacing/>
        <w:rPr>
          <w:sz w:val="22"/>
          <w:szCs w:val="22"/>
          <w:lang w:val="lt-LT" w:eastAsia="en-US"/>
        </w:rPr>
      </w:pPr>
      <w:r w:rsidRPr="00065FC6">
        <w:rPr>
          <w:sz w:val="22"/>
          <w:szCs w:val="22"/>
          <w:lang w:val="lt-LT" w:eastAsia="en-US"/>
        </w:rPr>
        <w:t>staiga atsirado niežtintis išbėrimas (dilgėlinė), rankų, pėdų, kulkšnių, veido, lūpų, burnos ar ryklės pabrinkimas (dėl kurio gali pasunkėti rijimas ar kvėpavimas), pojūtis, kad Jūs netenkate sąmonės;</w:t>
      </w:r>
    </w:p>
    <w:p w14:paraId="7774634F" w14:textId="77777777" w:rsidR="00F55A5C" w:rsidRPr="00065FC6" w:rsidRDefault="00F55A5C" w:rsidP="00AE688A">
      <w:pPr>
        <w:pStyle w:val="ColorfulList-Accent11"/>
        <w:numPr>
          <w:ilvl w:val="0"/>
          <w:numId w:val="19"/>
        </w:numPr>
        <w:ind w:left="567" w:hanging="567"/>
        <w:contextualSpacing/>
        <w:rPr>
          <w:sz w:val="22"/>
          <w:szCs w:val="22"/>
          <w:lang w:val="lt-LT" w:eastAsia="en-US"/>
        </w:rPr>
      </w:pPr>
      <w:r w:rsidRPr="00065FC6">
        <w:rPr>
          <w:sz w:val="22"/>
          <w:szCs w:val="22"/>
          <w:lang w:val="lt-LT" w:eastAsia="en-US"/>
        </w:rPr>
        <w:t>skausmas ir (arba) patinimas injekcijos vietoje.</w:t>
      </w:r>
    </w:p>
    <w:p w14:paraId="4712BED7" w14:textId="77777777" w:rsidR="00F55A5C" w:rsidRPr="00065FC6" w:rsidRDefault="00F55A5C" w:rsidP="00F55A5C">
      <w:pPr>
        <w:rPr>
          <w:sz w:val="22"/>
          <w:szCs w:val="22"/>
          <w:lang w:val="lt-LT" w:eastAsia="en-US"/>
        </w:rPr>
      </w:pPr>
    </w:p>
    <w:p w14:paraId="353022BC" w14:textId="77777777" w:rsidR="00F55A5C" w:rsidRPr="00065FC6" w:rsidRDefault="00F55A5C" w:rsidP="00F55A5C">
      <w:pPr>
        <w:jc w:val="both"/>
        <w:rPr>
          <w:sz w:val="22"/>
          <w:szCs w:val="22"/>
          <w:lang w:val="lt-LT"/>
        </w:rPr>
      </w:pPr>
      <w:r w:rsidRPr="00986E84">
        <w:rPr>
          <w:b/>
          <w:sz w:val="22"/>
          <w:szCs w:val="22"/>
          <w:lang w:val="lt-LT"/>
        </w:rPr>
        <w:t>Kaip galima greičiau pasakykite gydytojui, jei pastebėjote</w:t>
      </w:r>
      <w:r w:rsidRPr="00065FC6">
        <w:rPr>
          <w:sz w:val="22"/>
          <w:szCs w:val="22"/>
          <w:lang w:val="lt-LT"/>
        </w:rPr>
        <w:t>:</w:t>
      </w:r>
    </w:p>
    <w:p w14:paraId="12B15DF7"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nerimą, nemigą, sumišimą, silpnumą, psichozės būseną;</w:t>
      </w:r>
    </w:p>
    <w:p w14:paraId="396E9423"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galvos skausmą, drebulį;</w:t>
      </w:r>
    </w:p>
    <w:p w14:paraId="6235E086"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padidėjusį spaudimą akyse (ūminę glaukomą);</w:t>
      </w:r>
    </w:p>
    <w:p w14:paraId="47F35E67"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lėtą arba greitą širdies plakimą;</w:t>
      </w:r>
    </w:p>
    <w:p w14:paraId="5E797A92"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nenormalų širdies ritmą;</w:t>
      </w:r>
    </w:p>
    <w:p w14:paraId="7560151E" w14:textId="77777777" w:rsidR="00F55A5C" w:rsidRPr="00065FC6" w:rsidRDefault="00F55A5C" w:rsidP="00AE688A">
      <w:pPr>
        <w:pStyle w:val="ColorfulList-Accent11"/>
        <w:numPr>
          <w:ilvl w:val="0"/>
          <w:numId w:val="20"/>
        </w:numPr>
        <w:ind w:left="709" w:hanging="709"/>
        <w:contextualSpacing/>
        <w:rPr>
          <w:sz w:val="22"/>
          <w:szCs w:val="22"/>
          <w:lang w:val="lt-LT" w:eastAsia="en-US"/>
        </w:rPr>
      </w:pPr>
      <w:r w:rsidRPr="00065FC6">
        <w:rPr>
          <w:sz w:val="22"/>
          <w:szCs w:val="22"/>
          <w:lang w:val="lt-LT" w:eastAsia="en-US"/>
        </w:rPr>
        <w:t>širdies EKG (elektrokardiogramos) pokyčius;</w:t>
      </w:r>
    </w:p>
    <w:p w14:paraId="02171730" w14:textId="77777777" w:rsidR="00F55A5C" w:rsidRPr="00065FC6" w:rsidRDefault="00F55A5C" w:rsidP="00AE688A">
      <w:pPr>
        <w:pStyle w:val="ColorfulList-Accent11"/>
        <w:numPr>
          <w:ilvl w:val="0"/>
          <w:numId w:val="20"/>
        </w:numPr>
        <w:ind w:left="709" w:hanging="709"/>
        <w:contextualSpacing/>
        <w:rPr>
          <w:sz w:val="22"/>
          <w:szCs w:val="22"/>
          <w:lang w:val="lt-LT" w:eastAsia="en-US"/>
        </w:rPr>
      </w:pPr>
      <w:r w:rsidRPr="00065FC6">
        <w:rPr>
          <w:sz w:val="22"/>
          <w:szCs w:val="22"/>
          <w:lang w:val="lt-LT" w:eastAsia="en-US"/>
        </w:rPr>
        <w:t>galimai gyvybei pavojingą kraujotakos nepakankamumą, vadinamą kardiogeniniu šoku;</w:t>
      </w:r>
    </w:p>
    <w:p w14:paraId="4AE14682" w14:textId="77777777" w:rsidR="00F55A5C" w:rsidRPr="00065FC6" w:rsidRDefault="00F55A5C" w:rsidP="00E45768">
      <w:pPr>
        <w:numPr>
          <w:ilvl w:val="0"/>
          <w:numId w:val="20"/>
        </w:numPr>
        <w:tabs>
          <w:tab w:val="left" w:pos="709"/>
        </w:tabs>
        <w:ind w:left="709" w:hanging="709"/>
        <w:rPr>
          <w:sz w:val="22"/>
          <w:szCs w:val="22"/>
          <w:lang w:val="lt-LT"/>
        </w:rPr>
      </w:pPr>
      <w:r w:rsidRPr="00065FC6">
        <w:rPr>
          <w:rStyle w:val="tlid-translation"/>
          <w:sz w:val="22"/>
          <w:szCs w:val="22"/>
          <w:lang w:val="lt-LT"/>
        </w:rPr>
        <w:t xml:space="preserve">širdies raumens silpnumą dėl intensyvaus fizinio ar emocinio streso, širdies plakimus, </w:t>
      </w:r>
      <w:r w:rsidRPr="00065FC6">
        <w:rPr>
          <w:sz w:val="22"/>
          <w:szCs w:val="22"/>
          <w:lang w:val="lt-LT"/>
        </w:rPr>
        <w:t>sustiprėjusį širdies raumens susitraukimą</w:t>
      </w:r>
      <w:r w:rsidR="00B30880" w:rsidRPr="00065FC6">
        <w:rPr>
          <w:sz w:val="22"/>
          <w:szCs w:val="22"/>
          <w:lang w:val="lt-LT"/>
        </w:rPr>
        <w:t>, ūminį širdies nepakankamumą</w:t>
      </w:r>
      <w:r w:rsidRPr="00065FC6">
        <w:rPr>
          <w:sz w:val="22"/>
          <w:szCs w:val="22"/>
          <w:lang w:val="lt-LT"/>
        </w:rPr>
        <w:t>;</w:t>
      </w:r>
    </w:p>
    <w:p w14:paraId="3F5ABA4D" w14:textId="77777777" w:rsidR="00F55A5C" w:rsidRPr="00065FC6" w:rsidRDefault="00F55A5C" w:rsidP="00E45768">
      <w:pPr>
        <w:numPr>
          <w:ilvl w:val="0"/>
          <w:numId w:val="20"/>
        </w:numPr>
        <w:ind w:left="709" w:hanging="709"/>
        <w:rPr>
          <w:sz w:val="22"/>
          <w:szCs w:val="22"/>
          <w:lang w:val="lt-LT"/>
        </w:rPr>
      </w:pPr>
      <w:r w:rsidRPr="00065FC6">
        <w:rPr>
          <w:sz w:val="22"/>
          <w:szCs w:val="22"/>
          <w:lang w:val="lt-LT"/>
        </w:rPr>
        <w:t>aukštą kraujospūdį, sumažėjusį deguonies tiekimą į kai kuriuos organus (hipoksiją);</w:t>
      </w:r>
    </w:p>
    <w:p w14:paraId="16A9FAFC" w14:textId="77777777" w:rsidR="00F55A5C" w:rsidRPr="00065FC6" w:rsidRDefault="00F55A5C" w:rsidP="00AE688A">
      <w:pPr>
        <w:pStyle w:val="ColorfulList-Accent11"/>
        <w:numPr>
          <w:ilvl w:val="0"/>
          <w:numId w:val="20"/>
        </w:numPr>
        <w:ind w:left="709" w:hanging="709"/>
        <w:contextualSpacing/>
        <w:rPr>
          <w:sz w:val="22"/>
          <w:szCs w:val="22"/>
          <w:lang w:val="lt-LT" w:eastAsia="en-US"/>
        </w:rPr>
      </w:pPr>
      <w:r w:rsidRPr="00065FC6">
        <w:rPr>
          <w:sz w:val="22"/>
          <w:szCs w:val="22"/>
          <w:lang w:val="lt-LT" w:eastAsia="en-US"/>
        </w:rPr>
        <w:t>nepakankamą kraujo tekėjimą į Jūsų rankas ir kojas (</w:t>
      </w:r>
      <w:r w:rsidRPr="00065FC6">
        <w:rPr>
          <w:rStyle w:val="tlid-translation"/>
          <w:sz w:val="22"/>
          <w:szCs w:val="22"/>
          <w:lang w:val="lt-LT"/>
        </w:rPr>
        <w:t>gali sukelti galūnių šalimą, blyškumą ir (arba) skausmą)</w:t>
      </w:r>
      <w:r w:rsidRPr="00065FC6">
        <w:rPr>
          <w:sz w:val="22"/>
          <w:szCs w:val="22"/>
          <w:lang w:val="lt-LT" w:eastAsia="en-US"/>
        </w:rPr>
        <w:t>;</w:t>
      </w:r>
    </w:p>
    <w:p w14:paraId="120E5550"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gangreną (audinių žūtį);</w:t>
      </w:r>
    </w:p>
    <w:p w14:paraId="4AEBA7A4" w14:textId="77777777" w:rsidR="00F55A5C" w:rsidRPr="00065FC6" w:rsidRDefault="00F55A5C" w:rsidP="00AE688A">
      <w:pPr>
        <w:pStyle w:val="ColorfulList-Accent11"/>
        <w:numPr>
          <w:ilvl w:val="0"/>
          <w:numId w:val="20"/>
        </w:numPr>
        <w:ind w:left="709" w:hanging="709"/>
        <w:contextualSpacing/>
        <w:rPr>
          <w:sz w:val="22"/>
          <w:szCs w:val="22"/>
          <w:lang w:val="lt-LT" w:eastAsia="en-US"/>
        </w:rPr>
      </w:pPr>
      <w:r w:rsidRPr="00065FC6">
        <w:rPr>
          <w:sz w:val="22"/>
          <w:szCs w:val="22"/>
          <w:lang w:val="lt-LT" w:eastAsia="en-US"/>
        </w:rPr>
        <w:t>sumažėjusį kraujo plazmos tūrį;</w:t>
      </w:r>
    </w:p>
    <w:p w14:paraId="4D8B26A7" w14:textId="77777777" w:rsidR="00F55A5C" w:rsidRPr="00065FC6" w:rsidRDefault="00F55A5C" w:rsidP="00E45768">
      <w:pPr>
        <w:numPr>
          <w:ilvl w:val="0"/>
          <w:numId w:val="20"/>
        </w:numPr>
        <w:tabs>
          <w:tab w:val="left" w:pos="709"/>
        </w:tabs>
        <w:ind w:left="709" w:hanging="709"/>
        <w:rPr>
          <w:sz w:val="22"/>
          <w:szCs w:val="22"/>
          <w:lang w:val="lt-LT"/>
        </w:rPr>
      </w:pPr>
      <w:r w:rsidRPr="00065FC6">
        <w:rPr>
          <w:sz w:val="22"/>
          <w:szCs w:val="22"/>
          <w:lang w:val="lt-LT"/>
        </w:rPr>
        <w:t>pasunkėjusį kvėpavimą;</w:t>
      </w:r>
    </w:p>
    <w:p w14:paraId="6E56B9F8" w14:textId="77777777" w:rsidR="00B30880" w:rsidRPr="00065FC6" w:rsidRDefault="00B30880" w:rsidP="00E45768">
      <w:pPr>
        <w:numPr>
          <w:ilvl w:val="0"/>
          <w:numId w:val="20"/>
        </w:numPr>
        <w:tabs>
          <w:tab w:val="left" w:pos="709"/>
        </w:tabs>
        <w:ind w:left="709" w:hanging="709"/>
        <w:rPr>
          <w:sz w:val="22"/>
          <w:szCs w:val="22"/>
          <w:lang w:val="lt-LT"/>
        </w:rPr>
      </w:pPr>
      <w:r w:rsidRPr="00065FC6">
        <w:rPr>
          <w:sz w:val="22"/>
          <w:szCs w:val="22"/>
          <w:lang w:val="lt-LT"/>
        </w:rPr>
        <w:t>pykinimą, vėmimą;</w:t>
      </w:r>
    </w:p>
    <w:p w14:paraId="10294F1D" w14:textId="77777777" w:rsidR="00F55A5C" w:rsidRPr="00065FC6" w:rsidRDefault="00F55A5C" w:rsidP="00E45768">
      <w:pPr>
        <w:numPr>
          <w:ilvl w:val="0"/>
          <w:numId w:val="20"/>
        </w:numPr>
        <w:ind w:left="709" w:hanging="709"/>
        <w:rPr>
          <w:rStyle w:val="tlid-translation"/>
          <w:sz w:val="22"/>
          <w:szCs w:val="22"/>
          <w:lang w:val="lt-LT"/>
        </w:rPr>
      </w:pPr>
      <w:r w:rsidRPr="00065FC6">
        <w:rPr>
          <w:rStyle w:val="tlid-translation"/>
          <w:sz w:val="22"/>
          <w:szCs w:val="22"/>
          <w:lang w:val="lt-LT"/>
        </w:rPr>
        <w:t xml:space="preserve">blyškumą, odos randėjimą, melsvą odos spalvą, karščio pylimą ar odos paraudimą, odos išbėrimą, dilgėlinę ar </w:t>
      </w:r>
      <w:r w:rsidR="0016147B">
        <w:rPr>
          <w:rStyle w:val="tlid-translation"/>
          <w:sz w:val="22"/>
          <w:szCs w:val="22"/>
          <w:lang w:val="lt-LT"/>
        </w:rPr>
        <w:t>niežulį</w:t>
      </w:r>
      <w:r w:rsidRPr="00065FC6">
        <w:rPr>
          <w:rStyle w:val="tlid-translation"/>
          <w:sz w:val="22"/>
          <w:szCs w:val="22"/>
          <w:lang w:val="lt-LT"/>
        </w:rPr>
        <w:t>;</w:t>
      </w:r>
    </w:p>
    <w:p w14:paraId="1BCCD44B" w14:textId="77777777" w:rsidR="00F55A5C" w:rsidRPr="00065FC6" w:rsidRDefault="00F55A5C" w:rsidP="00E45768">
      <w:pPr>
        <w:numPr>
          <w:ilvl w:val="0"/>
          <w:numId w:val="20"/>
        </w:numPr>
        <w:ind w:left="709" w:hanging="709"/>
        <w:rPr>
          <w:sz w:val="22"/>
          <w:szCs w:val="22"/>
          <w:lang w:val="lt-LT"/>
        </w:rPr>
      </w:pPr>
      <w:r w:rsidRPr="00065FC6">
        <w:rPr>
          <w:sz w:val="22"/>
          <w:szCs w:val="22"/>
          <w:lang w:val="lt-LT"/>
        </w:rPr>
        <w:t>šlapimo sulaikymą;</w:t>
      </w:r>
    </w:p>
    <w:p w14:paraId="1BF90309" w14:textId="77777777" w:rsidR="00F55A5C" w:rsidRPr="00065FC6" w:rsidRDefault="00F55A5C" w:rsidP="00AE688A">
      <w:pPr>
        <w:pStyle w:val="ColorfulList-Accent11"/>
        <w:numPr>
          <w:ilvl w:val="0"/>
          <w:numId w:val="20"/>
        </w:numPr>
        <w:ind w:left="709" w:hanging="709"/>
        <w:contextualSpacing/>
        <w:rPr>
          <w:sz w:val="22"/>
          <w:szCs w:val="22"/>
          <w:lang w:val="lt-LT" w:eastAsia="en-US"/>
        </w:rPr>
      </w:pPr>
      <w:r w:rsidRPr="00065FC6">
        <w:rPr>
          <w:sz w:val="22"/>
          <w:szCs w:val="22"/>
          <w:lang w:val="lt-LT" w:eastAsia="en-US"/>
        </w:rPr>
        <w:t>dirginim</w:t>
      </w:r>
      <w:r w:rsidR="00B30880" w:rsidRPr="00065FC6">
        <w:rPr>
          <w:sz w:val="22"/>
          <w:szCs w:val="22"/>
          <w:lang w:val="lt-LT" w:eastAsia="en-US"/>
        </w:rPr>
        <w:t>ą</w:t>
      </w:r>
      <w:r w:rsidRPr="00065FC6">
        <w:rPr>
          <w:sz w:val="22"/>
          <w:szCs w:val="22"/>
          <w:lang w:val="lt-LT" w:eastAsia="en-US"/>
        </w:rPr>
        <w:t xml:space="preserve"> </w:t>
      </w:r>
      <w:r w:rsidR="00B30880" w:rsidRPr="00065FC6">
        <w:rPr>
          <w:sz w:val="22"/>
          <w:szCs w:val="22"/>
          <w:lang w:val="lt-LT" w:eastAsia="en-US"/>
        </w:rPr>
        <w:t>ir nekrozę (ląstelių pažeidimą, sukeliantį audinių ląstelių žūtį)</w:t>
      </w:r>
      <w:r w:rsidRPr="00065FC6">
        <w:rPr>
          <w:sz w:val="22"/>
          <w:szCs w:val="22"/>
          <w:lang w:val="lt-LT" w:eastAsia="en-US"/>
        </w:rPr>
        <w:t xml:space="preserve"> injekcijos vietoje.</w:t>
      </w:r>
    </w:p>
    <w:p w14:paraId="3AF6362E" w14:textId="77777777" w:rsidR="00F55A5C" w:rsidRPr="00065FC6" w:rsidRDefault="00F55A5C" w:rsidP="00F55A5C">
      <w:pPr>
        <w:rPr>
          <w:sz w:val="22"/>
          <w:szCs w:val="22"/>
          <w:lang w:val="lt-LT" w:eastAsia="en-US"/>
        </w:rPr>
      </w:pPr>
    </w:p>
    <w:p w14:paraId="1289483F" w14:textId="77777777" w:rsidR="00F55A5C" w:rsidRPr="00065FC6" w:rsidRDefault="00B30880" w:rsidP="00F55A5C">
      <w:pPr>
        <w:rPr>
          <w:sz w:val="22"/>
          <w:szCs w:val="22"/>
          <w:lang w:val="lt-LT" w:eastAsia="en-US"/>
        </w:rPr>
      </w:pPr>
      <w:r w:rsidRPr="00065FC6">
        <w:rPr>
          <w:sz w:val="22"/>
          <w:szCs w:val="22"/>
          <w:lang w:val="lt-LT" w:eastAsia="en-US"/>
        </w:rPr>
        <w:t>Gydytojas stebės Jūsų kraujospūdį ir kraujo tūrį.</w:t>
      </w:r>
    </w:p>
    <w:p w14:paraId="37A561F1" w14:textId="77777777" w:rsidR="00B30880" w:rsidRPr="00065FC6" w:rsidRDefault="00B30880" w:rsidP="00F55A5C">
      <w:pPr>
        <w:rPr>
          <w:sz w:val="22"/>
          <w:szCs w:val="22"/>
          <w:lang w:val="lt-LT" w:eastAsia="en-US"/>
        </w:rPr>
      </w:pPr>
    </w:p>
    <w:p w14:paraId="5EAB3836" w14:textId="77777777" w:rsidR="00F55A5C" w:rsidRPr="00065FC6" w:rsidRDefault="00F55A5C" w:rsidP="00FF2483">
      <w:pPr>
        <w:keepNext/>
        <w:keepLines/>
        <w:rPr>
          <w:b/>
          <w:sz w:val="22"/>
          <w:szCs w:val="22"/>
          <w:lang w:val="lt-LT" w:eastAsia="en-US"/>
        </w:rPr>
      </w:pPr>
      <w:r w:rsidRPr="00065FC6">
        <w:rPr>
          <w:b/>
          <w:sz w:val="22"/>
          <w:szCs w:val="22"/>
          <w:lang w:val="lt-LT" w:eastAsia="en-US"/>
        </w:rPr>
        <w:t>Pranešimas apie šalutinį poveikį</w:t>
      </w:r>
    </w:p>
    <w:p w14:paraId="69984B67" w14:textId="77777777" w:rsidR="00FF2483" w:rsidRPr="00FF2483" w:rsidRDefault="00FF2483" w:rsidP="00FF2483">
      <w:pPr>
        <w:keepNext/>
        <w:keepLines/>
        <w:ind w:right="-449"/>
        <w:rPr>
          <w:snapToGrid w:val="0"/>
          <w:sz w:val="22"/>
          <w:szCs w:val="22"/>
        </w:rPr>
      </w:pPr>
      <w:r w:rsidRPr="00FF2483">
        <w:rPr>
          <w:snapToGrid w:val="0"/>
          <w:sz w:val="22"/>
          <w:szCs w:val="22"/>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FF2483">
        <w:rPr>
          <w:snapToGrid w:val="0"/>
          <w:sz w:val="22"/>
          <w:szCs w:val="22"/>
          <w:lang w:eastAsia="zh-CN"/>
        </w:rPr>
        <w:t>elefonu 8</w:t>
      </w:r>
      <w:r w:rsidR="0080004B">
        <w:rPr>
          <w:sz w:val="22"/>
          <w:szCs w:val="22"/>
          <w:lang w:val="lt-LT"/>
        </w:rPr>
        <w:t> </w:t>
      </w:r>
      <w:r w:rsidRPr="00FF2483">
        <w:rPr>
          <w:snapToGrid w:val="0"/>
          <w:sz w:val="22"/>
          <w:szCs w:val="22"/>
          <w:lang w:eastAsia="zh-CN"/>
        </w:rPr>
        <w:t>800</w:t>
      </w:r>
      <w:r w:rsidR="0080004B" w:rsidRPr="00065FC6">
        <w:rPr>
          <w:sz w:val="22"/>
          <w:szCs w:val="22"/>
          <w:lang w:val="lt-LT"/>
        </w:rPr>
        <w:t> </w:t>
      </w:r>
      <w:r w:rsidRPr="00FF2483">
        <w:rPr>
          <w:snapToGrid w:val="0"/>
          <w:sz w:val="22"/>
          <w:szCs w:val="22"/>
          <w:lang w:eastAsia="zh-CN"/>
        </w:rPr>
        <w:t>73568</w:t>
      </w:r>
      <w:r w:rsidRPr="00FF2483">
        <w:rPr>
          <w:snapToGrid w:val="0"/>
          <w:sz w:val="22"/>
          <w:szCs w:val="22"/>
        </w:rPr>
        <w:t xml:space="preserve"> arba užpildyti interneto svetainėje </w:t>
      </w:r>
      <w:hyperlink r:id="rId12" w:history="1">
        <w:r w:rsidRPr="00FF2483">
          <w:rPr>
            <w:rStyle w:val="Hipersaitas"/>
            <w:rFonts w:eastAsia="SimSun"/>
            <w:snapToGrid w:val="0"/>
            <w:sz w:val="22"/>
            <w:szCs w:val="22"/>
          </w:rPr>
          <w:t>www.vvkt.lt</w:t>
        </w:r>
      </w:hyperlink>
      <w:r w:rsidRPr="00FF2483">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FF2483">
        <w:rPr>
          <w:snapToGrid w:val="0"/>
          <w:sz w:val="22"/>
          <w:szCs w:val="22"/>
          <w:lang w:eastAsia="zh-CN"/>
        </w:rPr>
        <w:t xml:space="preserve">nemokamu </w:t>
      </w:r>
      <w:r w:rsidRPr="00FF2483">
        <w:rPr>
          <w:snapToGrid w:val="0"/>
          <w:sz w:val="22"/>
          <w:szCs w:val="22"/>
        </w:rPr>
        <w:t>fakso numeriu 8</w:t>
      </w:r>
      <w:r w:rsidR="0080004B">
        <w:rPr>
          <w:sz w:val="22"/>
          <w:szCs w:val="22"/>
          <w:lang w:val="lt-LT"/>
        </w:rPr>
        <w:t> </w:t>
      </w:r>
      <w:r w:rsidRPr="00FF2483">
        <w:rPr>
          <w:snapToGrid w:val="0"/>
          <w:sz w:val="22"/>
          <w:szCs w:val="22"/>
        </w:rPr>
        <w:t>800</w:t>
      </w:r>
      <w:r w:rsidR="0080004B" w:rsidRPr="00065FC6">
        <w:rPr>
          <w:sz w:val="22"/>
          <w:szCs w:val="22"/>
          <w:lang w:val="lt-LT"/>
        </w:rPr>
        <w:t> </w:t>
      </w:r>
      <w:r w:rsidRPr="00FF2483">
        <w:rPr>
          <w:snapToGrid w:val="0"/>
          <w:sz w:val="22"/>
          <w:szCs w:val="22"/>
        </w:rPr>
        <w:t>20131</w:t>
      </w:r>
      <w:r w:rsidRPr="00FF2483">
        <w:rPr>
          <w:snapToGrid w:val="0"/>
          <w:sz w:val="22"/>
          <w:szCs w:val="22"/>
          <w:lang w:eastAsia="zh-CN"/>
        </w:rPr>
        <w:t xml:space="preserve">, </w:t>
      </w:r>
      <w:r w:rsidRPr="00FF2483">
        <w:rPr>
          <w:snapToGrid w:val="0"/>
          <w:sz w:val="22"/>
          <w:szCs w:val="22"/>
        </w:rPr>
        <w:t xml:space="preserve">el. paštu </w:t>
      </w:r>
      <w:hyperlink r:id="rId13" w:history="1">
        <w:r w:rsidRPr="00FF2483">
          <w:rPr>
            <w:rStyle w:val="Hipersaitas"/>
            <w:rFonts w:eastAsia="SimSun"/>
            <w:snapToGrid w:val="0"/>
            <w:sz w:val="22"/>
            <w:szCs w:val="22"/>
          </w:rPr>
          <w:t>NepageidaujamaR@vvkt.lt</w:t>
        </w:r>
      </w:hyperlink>
      <w:r w:rsidRPr="00FF2483">
        <w:rPr>
          <w:snapToGrid w:val="0"/>
          <w:sz w:val="22"/>
          <w:szCs w:val="22"/>
        </w:rPr>
        <w:t xml:space="preserve">, taip pat per Valstybinės vaistų kontrolės tarnybos prie Lietuvos Respublikos sveikatos apsaugos ministerijos interneto svetainę (adresu </w:t>
      </w:r>
      <w:hyperlink r:id="rId14" w:history="1">
        <w:r w:rsidRPr="00FF2483">
          <w:rPr>
            <w:rStyle w:val="Hipersaitas"/>
            <w:rFonts w:eastAsia="SimSun"/>
            <w:snapToGrid w:val="0"/>
            <w:sz w:val="22"/>
            <w:szCs w:val="22"/>
          </w:rPr>
          <w:t>http://www.vvkt.lt</w:t>
        </w:r>
      </w:hyperlink>
      <w:r w:rsidRPr="00FF2483">
        <w:rPr>
          <w:snapToGrid w:val="0"/>
          <w:sz w:val="22"/>
          <w:szCs w:val="22"/>
        </w:rPr>
        <w:t>). Pranešdami apie šalutinį poveikį galite mums padėti gauti daugiau informacijos apie šio vaisto saugumą.</w:t>
      </w:r>
    </w:p>
    <w:p w14:paraId="12919BD1" w14:textId="77777777" w:rsidR="00B30880" w:rsidRPr="00065FC6" w:rsidRDefault="00B30880" w:rsidP="00F55A5C">
      <w:pPr>
        <w:rPr>
          <w:sz w:val="22"/>
          <w:szCs w:val="22"/>
          <w:lang w:val="lt-LT" w:eastAsia="en-US"/>
        </w:rPr>
      </w:pPr>
    </w:p>
    <w:p w14:paraId="77135BE4" w14:textId="77777777" w:rsidR="00F55A5C" w:rsidRPr="00065FC6" w:rsidRDefault="00F55A5C" w:rsidP="00F55A5C">
      <w:pPr>
        <w:rPr>
          <w:sz w:val="22"/>
          <w:szCs w:val="22"/>
          <w:lang w:val="lt-LT" w:eastAsia="en-US"/>
        </w:rPr>
      </w:pPr>
    </w:p>
    <w:p w14:paraId="3CB93828" w14:textId="77777777" w:rsidR="00B30880" w:rsidRPr="00065FC6" w:rsidRDefault="00B30880" w:rsidP="00B30880">
      <w:pPr>
        <w:keepNext/>
        <w:tabs>
          <w:tab w:val="left" w:pos="567"/>
        </w:tabs>
        <w:ind w:left="567" w:hanging="567"/>
        <w:outlineLvl w:val="1"/>
        <w:rPr>
          <w:b/>
          <w:sz w:val="22"/>
          <w:szCs w:val="22"/>
          <w:lang w:val="lt-LT" w:eastAsia="en-US"/>
        </w:rPr>
      </w:pPr>
      <w:bookmarkStart w:id="39" w:name="_Toc129243268"/>
      <w:bookmarkStart w:id="40" w:name="_Toc129243143"/>
      <w:r w:rsidRPr="00065FC6">
        <w:rPr>
          <w:b/>
          <w:sz w:val="22"/>
          <w:szCs w:val="22"/>
          <w:lang w:val="lt-LT" w:eastAsia="en-US"/>
        </w:rPr>
        <w:t>5.</w:t>
      </w:r>
      <w:r w:rsidRPr="00065FC6">
        <w:rPr>
          <w:b/>
          <w:sz w:val="22"/>
          <w:szCs w:val="22"/>
          <w:lang w:val="lt-LT" w:eastAsia="en-US"/>
        </w:rPr>
        <w:tab/>
        <w:t xml:space="preserve">Kaip laikyti </w:t>
      </w:r>
      <w:r w:rsidRPr="00065FC6">
        <w:rPr>
          <w:b/>
          <w:sz w:val="22"/>
          <w:szCs w:val="22"/>
          <w:lang w:val="lt-LT"/>
        </w:rPr>
        <w:t>Norepinephrine Kabi</w:t>
      </w:r>
      <w:bookmarkEnd w:id="39"/>
      <w:bookmarkEnd w:id="40"/>
    </w:p>
    <w:p w14:paraId="28AC39F6" w14:textId="77777777" w:rsidR="00B30880" w:rsidRPr="00065FC6" w:rsidRDefault="00B30880" w:rsidP="00B30880">
      <w:pPr>
        <w:rPr>
          <w:sz w:val="22"/>
          <w:szCs w:val="22"/>
          <w:lang w:val="lt-LT" w:eastAsia="en-US"/>
        </w:rPr>
      </w:pPr>
    </w:p>
    <w:p w14:paraId="72386DA1" w14:textId="77777777" w:rsidR="00B30880" w:rsidRPr="00065FC6" w:rsidRDefault="00B30880" w:rsidP="00B30880">
      <w:pPr>
        <w:suppressAutoHyphens/>
        <w:rPr>
          <w:sz w:val="22"/>
          <w:szCs w:val="22"/>
          <w:lang w:val="lt-LT" w:eastAsia="ar-SA"/>
        </w:rPr>
      </w:pPr>
      <w:r w:rsidRPr="00065FC6">
        <w:rPr>
          <w:sz w:val="22"/>
          <w:szCs w:val="22"/>
          <w:lang w:val="lt-LT" w:eastAsia="ar-SA"/>
        </w:rPr>
        <w:t>Šį vaistą laikykite vaikams nepastebimoje ir nepasiekiamoje vietoje.</w:t>
      </w:r>
    </w:p>
    <w:p w14:paraId="79D29C77" w14:textId="77777777" w:rsidR="00B30880" w:rsidRPr="00065FC6" w:rsidRDefault="00B30880" w:rsidP="00B30880">
      <w:pPr>
        <w:suppressAutoHyphens/>
        <w:rPr>
          <w:sz w:val="22"/>
          <w:szCs w:val="22"/>
          <w:lang w:val="lt-LT" w:eastAsia="ar-SA"/>
        </w:rPr>
      </w:pPr>
    </w:p>
    <w:p w14:paraId="1FC97F7D" w14:textId="77777777" w:rsidR="00B30880" w:rsidRPr="00065FC6" w:rsidRDefault="00B30880" w:rsidP="00B30880">
      <w:pPr>
        <w:rPr>
          <w:rFonts w:eastAsia="Calibri"/>
          <w:sz w:val="22"/>
          <w:szCs w:val="22"/>
          <w:lang w:val="lt-LT" w:eastAsia="en-US"/>
        </w:rPr>
      </w:pPr>
      <w:r w:rsidRPr="00065FC6">
        <w:rPr>
          <w:rFonts w:eastAsia="Calibri"/>
          <w:sz w:val="22"/>
          <w:szCs w:val="22"/>
          <w:lang w:val="lt-LT" w:eastAsia="en-US"/>
        </w:rPr>
        <w:t>Laikyti ne aukštesnėje kaip 25 </w:t>
      </w:r>
      <w:r w:rsidRPr="00065FC6">
        <w:rPr>
          <w:rFonts w:eastAsia="Calibri"/>
          <w:sz w:val="22"/>
          <w:szCs w:val="22"/>
          <w:lang w:val="lt-LT" w:eastAsia="en-US"/>
        </w:rPr>
        <w:sym w:font="Symbol" w:char="F0B0"/>
      </w:r>
      <w:r w:rsidRPr="00065FC6">
        <w:rPr>
          <w:rFonts w:eastAsia="Calibri"/>
          <w:sz w:val="22"/>
          <w:szCs w:val="22"/>
          <w:lang w:val="lt-LT" w:eastAsia="en-US"/>
        </w:rPr>
        <w:t>C temperatūroje. Ampules laikyti išorinėje dėžutėje, kad vaistas būtų apsaugotas nuo šviesos.</w:t>
      </w:r>
    </w:p>
    <w:p w14:paraId="102C9470" w14:textId="77777777" w:rsidR="00B30880" w:rsidRPr="00065FC6" w:rsidRDefault="00B30880" w:rsidP="00B30880">
      <w:pPr>
        <w:suppressAutoHyphens/>
        <w:rPr>
          <w:sz w:val="22"/>
          <w:szCs w:val="22"/>
          <w:lang w:val="lt-LT" w:eastAsia="ar-SA"/>
        </w:rPr>
      </w:pPr>
    </w:p>
    <w:p w14:paraId="19473EBE" w14:textId="77777777" w:rsidR="0079764C" w:rsidRPr="00065FC6" w:rsidRDefault="0079764C" w:rsidP="0079764C">
      <w:pPr>
        <w:rPr>
          <w:noProof/>
          <w:sz w:val="22"/>
          <w:szCs w:val="22"/>
          <w:lang w:val="lt-LT"/>
        </w:rPr>
      </w:pPr>
      <w:r w:rsidRPr="00065FC6">
        <w:rPr>
          <w:rStyle w:val="tlid-translation"/>
          <w:sz w:val="22"/>
          <w:szCs w:val="22"/>
          <w:lang w:val="lt-LT"/>
        </w:rPr>
        <w:t>Vaist</w:t>
      </w:r>
      <w:r w:rsidR="00452A79">
        <w:rPr>
          <w:rStyle w:val="tlid-translation"/>
          <w:sz w:val="22"/>
          <w:szCs w:val="22"/>
          <w:lang w:val="lt-LT"/>
        </w:rPr>
        <w:t>o</w:t>
      </w:r>
      <w:r w:rsidRPr="00065FC6">
        <w:rPr>
          <w:rStyle w:val="tlid-translation"/>
          <w:sz w:val="22"/>
          <w:szCs w:val="22"/>
          <w:lang w:val="lt-LT"/>
        </w:rPr>
        <w:t xml:space="preserve"> vartoti negalima, jei tirpalo spalva yra ruda arba tirpale yra matomų dalelių.</w:t>
      </w:r>
      <w:r w:rsidRPr="00065FC6">
        <w:rPr>
          <w:noProof/>
          <w:sz w:val="22"/>
          <w:szCs w:val="22"/>
          <w:lang w:val="lt-LT"/>
        </w:rPr>
        <w:t xml:space="preserve"> </w:t>
      </w:r>
    </w:p>
    <w:p w14:paraId="5D3EBF63" w14:textId="77777777" w:rsidR="0079764C" w:rsidRPr="00065FC6" w:rsidRDefault="0079764C" w:rsidP="00B30880">
      <w:pPr>
        <w:rPr>
          <w:iCs/>
          <w:noProof/>
          <w:sz w:val="22"/>
          <w:szCs w:val="22"/>
          <w:lang w:val="lt-LT"/>
        </w:rPr>
      </w:pPr>
    </w:p>
    <w:p w14:paraId="4B4113ED" w14:textId="77777777" w:rsidR="00B30880" w:rsidRPr="00065FC6" w:rsidRDefault="00B30880" w:rsidP="00B30880">
      <w:pPr>
        <w:rPr>
          <w:iCs/>
          <w:noProof/>
          <w:sz w:val="22"/>
          <w:szCs w:val="22"/>
          <w:lang w:val="lt-LT"/>
        </w:rPr>
      </w:pPr>
      <w:r w:rsidRPr="00065FC6">
        <w:rPr>
          <w:iCs/>
          <w:noProof/>
          <w:sz w:val="22"/>
          <w:szCs w:val="22"/>
          <w:lang w:val="lt-LT"/>
        </w:rPr>
        <w:t xml:space="preserve">Ant ampulės etiketės ir kartono dėžutės po </w:t>
      </w:r>
      <w:r w:rsidRPr="00065FC6">
        <w:rPr>
          <w:sz w:val="22"/>
          <w:szCs w:val="22"/>
          <w:lang w:val="lt-LT" w:eastAsia="ar-SA"/>
        </w:rPr>
        <w:t>,,</w:t>
      </w:r>
      <w:r w:rsidR="00E45768">
        <w:rPr>
          <w:sz w:val="22"/>
          <w:szCs w:val="22"/>
          <w:lang w:val="lt-LT" w:eastAsia="ar-SA"/>
        </w:rPr>
        <w:t>EXP</w:t>
      </w:r>
      <w:r w:rsidRPr="00065FC6">
        <w:rPr>
          <w:sz w:val="22"/>
          <w:szCs w:val="22"/>
          <w:lang w:val="lt-LT" w:eastAsia="ar-SA"/>
        </w:rPr>
        <w:t xml:space="preserve">“ </w:t>
      </w:r>
      <w:r w:rsidRPr="00065FC6">
        <w:rPr>
          <w:iCs/>
          <w:noProof/>
          <w:sz w:val="22"/>
          <w:szCs w:val="22"/>
          <w:lang w:val="lt-LT"/>
        </w:rPr>
        <w:t>nurodytam tinkamumo laikui pasibaigus, šio vaisto vartoti negalima. Vaistas tinkamas vartoti iki paskutinės nurodyto mėnesio dienos.</w:t>
      </w:r>
    </w:p>
    <w:p w14:paraId="1AA65892" w14:textId="77777777" w:rsidR="00B30880" w:rsidRPr="00065FC6" w:rsidRDefault="00B30880" w:rsidP="00B30880">
      <w:pPr>
        <w:rPr>
          <w:rStyle w:val="tlid-translation"/>
          <w:sz w:val="22"/>
          <w:szCs w:val="22"/>
          <w:u w:val="single"/>
          <w:lang w:val="lt-LT"/>
        </w:rPr>
      </w:pPr>
    </w:p>
    <w:p w14:paraId="7AA09AF9" w14:textId="77777777" w:rsidR="00B30880" w:rsidRPr="00065FC6" w:rsidRDefault="00B30880" w:rsidP="00B30880">
      <w:pPr>
        <w:rPr>
          <w:sz w:val="22"/>
          <w:szCs w:val="22"/>
          <w:lang w:val="lt-LT" w:eastAsia="en-US"/>
        </w:rPr>
      </w:pPr>
      <w:r w:rsidRPr="00065FC6">
        <w:rPr>
          <w:sz w:val="22"/>
          <w:szCs w:val="22"/>
          <w:lang w:val="lt-LT"/>
        </w:rPr>
        <w:t>Vaistų negalima išmesti į kanalizaciją arba su buitinėmis atliekomis. Kaip išmesti nereikalingus vaistus, klauskite vaistininko. Šios priemonės padės apsaugoti aplinką.</w:t>
      </w:r>
    </w:p>
    <w:p w14:paraId="7E663CA9" w14:textId="77777777" w:rsidR="00B30880" w:rsidRPr="00065FC6" w:rsidRDefault="00B30880" w:rsidP="00B30880">
      <w:pPr>
        <w:rPr>
          <w:sz w:val="22"/>
          <w:szCs w:val="22"/>
          <w:lang w:val="lt-LT" w:eastAsia="en-US"/>
        </w:rPr>
      </w:pPr>
    </w:p>
    <w:p w14:paraId="3332297D" w14:textId="77777777" w:rsidR="009160CC" w:rsidRPr="00065FC6" w:rsidRDefault="009160CC" w:rsidP="00B30880">
      <w:pPr>
        <w:rPr>
          <w:sz w:val="22"/>
          <w:szCs w:val="22"/>
          <w:lang w:val="lt-LT" w:eastAsia="en-US"/>
        </w:rPr>
      </w:pPr>
    </w:p>
    <w:p w14:paraId="266E7142" w14:textId="77777777" w:rsidR="009160CC" w:rsidRPr="00065FC6" w:rsidRDefault="009160CC" w:rsidP="009160CC">
      <w:pPr>
        <w:spacing w:line="220" w:lineRule="exact"/>
        <w:rPr>
          <w:b/>
          <w:sz w:val="22"/>
          <w:szCs w:val="22"/>
          <w:lang w:val="lt-LT" w:eastAsia="en-US"/>
        </w:rPr>
      </w:pPr>
      <w:r w:rsidRPr="00065FC6">
        <w:rPr>
          <w:b/>
          <w:sz w:val="22"/>
          <w:szCs w:val="22"/>
          <w:lang w:val="lt-LT"/>
        </w:rPr>
        <w:t>6.</w:t>
      </w:r>
      <w:r w:rsidRPr="00065FC6">
        <w:rPr>
          <w:b/>
          <w:sz w:val="22"/>
          <w:szCs w:val="22"/>
          <w:lang w:val="lt-LT"/>
        </w:rPr>
        <w:tab/>
      </w:r>
      <w:r w:rsidRPr="00065FC6">
        <w:rPr>
          <w:b/>
          <w:sz w:val="22"/>
          <w:szCs w:val="22"/>
          <w:lang w:val="lt-LT" w:eastAsia="en-US"/>
        </w:rPr>
        <w:t>Pakuotės turinys ir kita informacija</w:t>
      </w:r>
    </w:p>
    <w:p w14:paraId="75FBCA70" w14:textId="77777777" w:rsidR="0079764C" w:rsidRPr="00065FC6" w:rsidRDefault="0079764C" w:rsidP="009160CC">
      <w:pPr>
        <w:spacing w:line="220" w:lineRule="exact"/>
        <w:rPr>
          <w:b/>
          <w:sz w:val="22"/>
          <w:szCs w:val="22"/>
          <w:lang w:val="lt-LT"/>
        </w:rPr>
      </w:pPr>
    </w:p>
    <w:p w14:paraId="5792263E" w14:textId="77777777" w:rsidR="009160CC" w:rsidRPr="00065FC6" w:rsidRDefault="009160CC" w:rsidP="009160CC">
      <w:pPr>
        <w:spacing w:line="220" w:lineRule="exact"/>
        <w:rPr>
          <w:b/>
          <w:bCs/>
          <w:sz w:val="22"/>
          <w:szCs w:val="22"/>
          <w:lang w:val="lt-LT" w:eastAsia="en-US"/>
        </w:rPr>
      </w:pPr>
      <w:r w:rsidRPr="00065FC6">
        <w:rPr>
          <w:b/>
          <w:sz w:val="22"/>
          <w:szCs w:val="22"/>
          <w:lang w:val="lt-LT"/>
        </w:rPr>
        <w:t>Norepinephrine Ka</w:t>
      </w:r>
      <w:r w:rsidR="0079764C" w:rsidRPr="00065FC6">
        <w:rPr>
          <w:b/>
          <w:sz w:val="22"/>
          <w:szCs w:val="22"/>
          <w:lang w:val="lt-LT"/>
        </w:rPr>
        <w:t>bi</w:t>
      </w:r>
      <w:r w:rsidRPr="00065FC6">
        <w:rPr>
          <w:b/>
          <w:bCs/>
          <w:sz w:val="22"/>
          <w:szCs w:val="22"/>
          <w:lang w:val="lt-LT" w:eastAsia="en-US"/>
        </w:rPr>
        <w:t xml:space="preserve"> sudėtis</w:t>
      </w:r>
    </w:p>
    <w:p w14:paraId="1CD20698" w14:textId="77777777" w:rsidR="009160CC" w:rsidRPr="00065FC6" w:rsidRDefault="009160CC" w:rsidP="00AE688A">
      <w:pPr>
        <w:pStyle w:val="ColorfulList-Accent11"/>
        <w:widowControl w:val="0"/>
        <w:numPr>
          <w:ilvl w:val="0"/>
          <w:numId w:val="11"/>
        </w:numPr>
        <w:ind w:left="567" w:hanging="567"/>
        <w:contextualSpacing/>
        <w:rPr>
          <w:bCs/>
          <w:noProof/>
          <w:sz w:val="22"/>
          <w:szCs w:val="22"/>
          <w:lang w:val="lt-LT"/>
        </w:rPr>
      </w:pPr>
      <w:r w:rsidRPr="00065FC6">
        <w:rPr>
          <w:color w:val="000000"/>
          <w:sz w:val="22"/>
          <w:szCs w:val="22"/>
          <w:lang w:val="lt-LT" w:eastAsia="sl-SI"/>
        </w:rPr>
        <w:t xml:space="preserve">Veiklioji medžiaga yra </w:t>
      </w:r>
      <w:r w:rsidR="0079764C" w:rsidRPr="00065FC6">
        <w:rPr>
          <w:color w:val="000000"/>
          <w:sz w:val="22"/>
          <w:szCs w:val="22"/>
          <w:lang w:val="lt-LT" w:eastAsia="sl-SI"/>
        </w:rPr>
        <w:t>noradrenalinas (</w:t>
      </w:r>
      <w:r w:rsidRPr="00065FC6">
        <w:rPr>
          <w:color w:val="000000"/>
          <w:sz w:val="22"/>
          <w:szCs w:val="22"/>
          <w:lang w:val="lt-LT" w:eastAsia="sl-SI"/>
        </w:rPr>
        <w:t>norepinefrinas</w:t>
      </w:r>
      <w:r w:rsidR="0079764C" w:rsidRPr="00065FC6">
        <w:rPr>
          <w:color w:val="000000"/>
          <w:sz w:val="22"/>
          <w:szCs w:val="22"/>
          <w:lang w:val="lt-LT" w:eastAsia="sl-SI"/>
        </w:rPr>
        <w:t>)</w:t>
      </w:r>
      <w:r w:rsidRPr="00065FC6">
        <w:rPr>
          <w:color w:val="000000"/>
          <w:sz w:val="22"/>
          <w:szCs w:val="22"/>
          <w:lang w:val="lt-LT" w:eastAsia="sl-SI"/>
        </w:rPr>
        <w:t>.</w:t>
      </w:r>
    </w:p>
    <w:p w14:paraId="4053C88A" w14:textId="77777777" w:rsidR="0079764C" w:rsidRPr="00065FC6" w:rsidRDefault="0079764C" w:rsidP="00986E84">
      <w:pPr>
        <w:ind w:left="567"/>
        <w:outlineLvl w:val="0"/>
        <w:rPr>
          <w:sz w:val="22"/>
          <w:szCs w:val="22"/>
          <w:lang w:val="lt-LT"/>
        </w:rPr>
      </w:pPr>
      <w:r w:rsidRPr="00065FC6">
        <w:rPr>
          <w:sz w:val="22"/>
          <w:szCs w:val="22"/>
          <w:lang w:val="lt-LT"/>
        </w:rPr>
        <w:t>Kiekviename m</w:t>
      </w:r>
      <w:r w:rsidR="0080004B">
        <w:rPr>
          <w:sz w:val="22"/>
          <w:szCs w:val="22"/>
          <w:lang w:val="lt-LT"/>
        </w:rPr>
        <w:t>ililitre</w:t>
      </w:r>
      <w:r w:rsidRPr="00065FC6">
        <w:rPr>
          <w:sz w:val="22"/>
          <w:szCs w:val="22"/>
          <w:lang w:val="lt-LT"/>
        </w:rPr>
        <w:t xml:space="preserve"> koncentrato infuziniam tirpalui yra 1</w:t>
      </w:r>
      <w:r w:rsidR="00E45768">
        <w:rPr>
          <w:sz w:val="22"/>
          <w:szCs w:val="22"/>
          <w:lang w:val="lt-LT"/>
        </w:rPr>
        <w:t> </w:t>
      </w:r>
      <w:r w:rsidRPr="00065FC6">
        <w:rPr>
          <w:sz w:val="22"/>
          <w:szCs w:val="22"/>
          <w:lang w:val="lt-LT"/>
        </w:rPr>
        <w:t>mg noradrenalino bazės, atitinkančios 2 mg noradrenalino tartrato.</w:t>
      </w:r>
    </w:p>
    <w:p w14:paraId="69412F5F" w14:textId="77777777" w:rsidR="009160CC" w:rsidRPr="00065FC6" w:rsidRDefault="009160CC" w:rsidP="00986E84">
      <w:pPr>
        <w:ind w:left="567"/>
        <w:outlineLvl w:val="0"/>
        <w:rPr>
          <w:bCs/>
          <w:noProof/>
          <w:sz w:val="22"/>
          <w:szCs w:val="22"/>
          <w:lang w:val="lt-LT"/>
        </w:rPr>
      </w:pPr>
      <w:r w:rsidRPr="00065FC6">
        <w:rPr>
          <w:sz w:val="22"/>
          <w:szCs w:val="22"/>
          <w:lang w:val="lt-LT"/>
        </w:rPr>
        <w:t xml:space="preserve">Kiekvienoje ampulėje, kurioje yra </w:t>
      </w:r>
      <w:r w:rsidR="0079764C" w:rsidRPr="00065FC6">
        <w:rPr>
          <w:sz w:val="22"/>
          <w:szCs w:val="22"/>
          <w:lang w:val="lt-LT"/>
        </w:rPr>
        <w:t>1</w:t>
      </w:r>
      <w:r w:rsidRPr="00065FC6">
        <w:rPr>
          <w:sz w:val="22"/>
          <w:szCs w:val="22"/>
          <w:lang w:val="lt-LT"/>
        </w:rPr>
        <w:t xml:space="preserve"> ml koncentrato infuziniam tirpalui, yra </w:t>
      </w:r>
      <w:r w:rsidR="0079764C" w:rsidRPr="00065FC6">
        <w:rPr>
          <w:sz w:val="22"/>
          <w:szCs w:val="22"/>
          <w:lang w:val="lt-LT"/>
        </w:rPr>
        <w:t>1 mg noradrenalino bazės</w:t>
      </w:r>
      <w:r w:rsidRPr="00065FC6">
        <w:rPr>
          <w:sz w:val="22"/>
          <w:szCs w:val="22"/>
          <w:lang w:val="lt-LT"/>
        </w:rPr>
        <w:t>, atitinkančio</w:t>
      </w:r>
      <w:r w:rsidR="0079764C" w:rsidRPr="00065FC6">
        <w:rPr>
          <w:sz w:val="22"/>
          <w:szCs w:val="22"/>
          <w:lang w:val="lt-LT"/>
        </w:rPr>
        <w:t>s</w:t>
      </w:r>
      <w:r w:rsidRPr="00065FC6">
        <w:rPr>
          <w:sz w:val="22"/>
          <w:szCs w:val="22"/>
          <w:lang w:val="lt-LT"/>
        </w:rPr>
        <w:t xml:space="preserve"> 2 mg </w:t>
      </w:r>
      <w:r w:rsidR="0079764C" w:rsidRPr="00065FC6">
        <w:rPr>
          <w:sz w:val="22"/>
          <w:szCs w:val="22"/>
          <w:lang w:val="lt-LT"/>
        </w:rPr>
        <w:t>noradrenalino tartrato</w:t>
      </w:r>
      <w:r w:rsidRPr="00065FC6">
        <w:rPr>
          <w:sz w:val="22"/>
          <w:szCs w:val="22"/>
          <w:lang w:val="lt-LT"/>
        </w:rPr>
        <w:t>.</w:t>
      </w:r>
    </w:p>
    <w:p w14:paraId="04C3362B" w14:textId="77777777" w:rsidR="0079764C" w:rsidRPr="00065FC6" w:rsidRDefault="0079764C" w:rsidP="00986E84">
      <w:pPr>
        <w:ind w:left="567"/>
        <w:outlineLvl w:val="0"/>
        <w:rPr>
          <w:bCs/>
          <w:noProof/>
          <w:sz w:val="22"/>
          <w:szCs w:val="22"/>
          <w:lang w:val="lt-LT"/>
        </w:rPr>
      </w:pPr>
      <w:r w:rsidRPr="00065FC6">
        <w:rPr>
          <w:sz w:val="22"/>
          <w:szCs w:val="22"/>
          <w:lang w:val="lt-LT"/>
        </w:rPr>
        <w:t>Kiekvienoje ampulėje, kurioje yra 4 ml koncentrato infuziniam tirpalui, yra 4 mg noradrenalino bazės, atitinkančios 8 mg noradrenalino tartrato.</w:t>
      </w:r>
    </w:p>
    <w:p w14:paraId="5001BD40" w14:textId="77777777" w:rsidR="0079764C" w:rsidRPr="00065FC6" w:rsidRDefault="0079764C" w:rsidP="00986E84">
      <w:pPr>
        <w:ind w:left="567"/>
        <w:outlineLvl w:val="0"/>
        <w:rPr>
          <w:bCs/>
          <w:noProof/>
          <w:sz w:val="22"/>
          <w:szCs w:val="22"/>
          <w:lang w:val="lt-LT"/>
        </w:rPr>
      </w:pPr>
      <w:r w:rsidRPr="00065FC6">
        <w:rPr>
          <w:sz w:val="22"/>
          <w:szCs w:val="22"/>
          <w:lang w:val="lt-LT"/>
        </w:rPr>
        <w:t>Kiekvienoje ampulėje, kurioje yra 5 ml koncentrato infuziniam tirpalui, yra 5 mg noradrenalino bazės, atitinkančios 10 mg noradrenalino tartrato.</w:t>
      </w:r>
    </w:p>
    <w:p w14:paraId="6DC631D7" w14:textId="77777777" w:rsidR="0079764C" w:rsidRPr="00065FC6" w:rsidRDefault="0079764C" w:rsidP="00986E84">
      <w:pPr>
        <w:ind w:left="567"/>
        <w:outlineLvl w:val="0"/>
        <w:rPr>
          <w:bCs/>
          <w:noProof/>
          <w:sz w:val="22"/>
          <w:szCs w:val="22"/>
          <w:lang w:val="lt-LT"/>
        </w:rPr>
      </w:pPr>
      <w:r w:rsidRPr="00065FC6">
        <w:rPr>
          <w:sz w:val="22"/>
          <w:szCs w:val="22"/>
          <w:lang w:val="lt-LT"/>
        </w:rPr>
        <w:t>Kiekvienoje ampulėje, kurioje yra 8 ml koncentrato infuziniam tirpalui, yra 8 mg noradrenalino bazės, atitinkančios 16 mg noradrenalino tartrato.</w:t>
      </w:r>
    </w:p>
    <w:p w14:paraId="6772ED07" w14:textId="77777777" w:rsidR="0079764C" w:rsidRPr="00065FC6" w:rsidRDefault="0079764C" w:rsidP="00986E84">
      <w:pPr>
        <w:ind w:left="567"/>
        <w:outlineLvl w:val="0"/>
        <w:rPr>
          <w:bCs/>
          <w:noProof/>
          <w:sz w:val="22"/>
          <w:szCs w:val="22"/>
          <w:lang w:val="lt-LT"/>
        </w:rPr>
      </w:pPr>
      <w:r w:rsidRPr="00065FC6">
        <w:rPr>
          <w:sz w:val="22"/>
          <w:szCs w:val="22"/>
          <w:lang w:val="lt-LT"/>
        </w:rPr>
        <w:t>Kiekvienoje ampulėje, kurioje yra 10 ml koncentrato infuziniam tirpalui, yra 10 mg noradrenalino bazės, atitinkančios 20 mg noradrenalino tartrato.</w:t>
      </w:r>
    </w:p>
    <w:p w14:paraId="3EFC2359" w14:textId="77777777" w:rsidR="009160CC" w:rsidRPr="00065FC6" w:rsidRDefault="009160CC" w:rsidP="009160CC">
      <w:pPr>
        <w:outlineLvl w:val="0"/>
        <w:rPr>
          <w:bCs/>
          <w:noProof/>
          <w:sz w:val="22"/>
          <w:szCs w:val="22"/>
          <w:lang w:val="lt-LT"/>
        </w:rPr>
      </w:pPr>
    </w:p>
    <w:p w14:paraId="69E4E632" w14:textId="77777777" w:rsidR="009160CC" w:rsidRPr="00065FC6" w:rsidRDefault="009160CC" w:rsidP="00AE688A">
      <w:pPr>
        <w:pStyle w:val="ColorfulList-Accent11"/>
        <w:numPr>
          <w:ilvl w:val="0"/>
          <w:numId w:val="12"/>
        </w:numPr>
        <w:tabs>
          <w:tab w:val="left" w:pos="567"/>
        </w:tabs>
        <w:suppressAutoHyphens/>
        <w:ind w:left="567" w:hanging="567"/>
        <w:contextualSpacing/>
        <w:rPr>
          <w:sz w:val="22"/>
          <w:szCs w:val="22"/>
          <w:lang w:val="lt-LT" w:eastAsia="en-US"/>
        </w:rPr>
      </w:pPr>
      <w:r w:rsidRPr="00065FC6">
        <w:rPr>
          <w:sz w:val="22"/>
          <w:szCs w:val="22"/>
          <w:lang w:val="lt-LT" w:eastAsia="en-US"/>
        </w:rPr>
        <w:t>Pagalbinės medžiagos</w:t>
      </w:r>
      <w:r w:rsidR="00112A3E">
        <w:rPr>
          <w:sz w:val="22"/>
          <w:szCs w:val="22"/>
          <w:lang w:val="lt-LT" w:eastAsia="en-US"/>
        </w:rPr>
        <w:t xml:space="preserve"> yra</w:t>
      </w:r>
      <w:r w:rsidRPr="00065FC6">
        <w:rPr>
          <w:sz w:val="22"/>
          <w:szCs w:val="22"/>
          <w:lang w:val="lt-LT" w:eastAsia="en-US"/>
        </w:rPr>
        <w:t xml:space="preserve">: natrio chloridas, </w:t>
      </w:r>
      <w:r w:rsidR="0079764C" w:rsidRPr="00065FC6">
        <w:rPr>
          <w:sz w:val="22"/>
          <w:szCs w:val="22"/>
          <w:lang w:val="lt-LT" w:eastAsia="en-US"/>
        </w:rPr>
        <w:t>n</w:t>
      </w:r>
      <w:r w:rsidR="0079764C" w:rsidRPr="00065FC6">
        <w:rPr>
          <w:sz w:val="22"/>
          <w:szCs w:val="22"/>
          <w:lang w:val="lt-LT"/>
        </w:rPr>
        <w:t xml:space="preserve">atrio hidroksidas (pH reguliuoti), </w:t>
      </w:r>
      <w:r w:rsidRPr="00065FC6">
        <w:rPr>
          <w:sz w:val="22"/>
          <w:szCs w:val="22"/>
          <w:lang w:val="lt-LT" w:eastAsia="en-US"/>
        </w:rPr>
        <w:t>vandenilio chlorido rūgštis (pH reguli</w:t>
      </w:r>
      <w:r w:rsidR="0079764C" w:rsidRPr="00065FC6">
        <w:rPr>
          <w:sz w:val="22"/>
          <w:szCs w:val="22"/>
          <w:lang w:val="lt-LT" w:eastAsia="en-US"/>
        </w:rPr>
        <w:t>uoti</w:t>
      </w:r>
      <w:r w:rsidRPr="00065FC6">
        <w:rPr>
          <w:sz w:val="22"/>
          <w:szCs w:val="22"/>
          <w:lang w:val="lt-LT" w:eastAsia="en-US"/>
        </w:rPr>
        <w:t>), injekcinis vanduo.</w:t>
      </w:r>
    </w:p>
    <w:p w14:paraId="0D5FF657" w14:textId="77777777" w:rsidR="009160CC" w:rsidRPr="00065FC6" w:rsidRDefault="009160CC" w:rsidP="009160CC">
      <w:pPr>
        <w:autoSpaceDE w:val="0"/>
        <w:autoSpaceDN w:val="0"/>
        <w:adjustRightInd w:val="0"/>
        <w:rPr>
          <w:b/>
          <w:color w:val="000000"/>
          <w:sz w:val="22"/>
          <w:szCs w:val="22"/>
          <w:lang w:val="lt-LT" w:eastAsia="sl-SI"/>
        </w:rPr>
      </w:pPr>
    </w:p>
    <w:p w14:paraId="357A29D8" w14:textId="77777777" w:rsidR="009160CC" w:rsidRPr="00065FC6" w:rsidRDefault="009160CC" w:rsidP="009160CC">
      <w:pPr>
        <w:autoSpaceDE w:val="0"/>
        <w:autoSpaceDN w:val="0"/>
        <w:adjustRightInd w:val="0"/>
        <w:rPr>
          <w:color w:val="000000"/>
          <w:sz w:val="22"/>
          <w:szCs w:val="22"/>
          <w:lang w:val="lt-LT" w:eastAsia="sl-SI"/>
        </w:rPr>
      </w:pPr>
      <w:r w:rsidRPr="00065FC6">
        <w:rPr>
          <w:b/>
          <w:sz w:val="22"/>
          <w:szCs w:val="22"/>
          <w:lang w:val="lt-LT"/>
        </w:rPr>
        <w:t>Norepinephrine Ka</w:t>
      </w:r>
      <w:r w:rsidR="0079764C" w:rsidRPr="00065FC6">
        <w:rPr>
          <w:b/>
          <w:sz w:val="22"/>
          <w:szCs w:val="22"/>
          <w:lang w:val="lt-LT"/>
        </w:rPr>
        <w:t>bi</w:t>
      </w:r>
      <w:r w:rsidRPr="00065FC6">
        <w:rPr>
          <w:b/>
          <w:color w:val="000000"/>
          <w:sz w:val="22"/>
          <w:szCs w:val="22"/>
          <w:lang w:val="lt-LT" w:eastAsia="sl-SI"/>
        </w:rPr>
        <w:t xml:space="preserve"> išvaizda ir kiekis pakuotėje</w:t>
      </w:r>
    </w:p>
    <w:p w14:paraId="2AA40CD3" w14:textId="77777777" w:rsidR="009160CC" w:rsidRPr="00065FC6" w:rsidRDefault="00373D65" w:rsidP="009160CC">
      <w:pPr>
        <w:suppressAutoHyphens/>
        <w:rPr>
          <w:sz w:val="22"/>
          <w:szCs w:val="22"/>
          <w:lang w:val="lt-LT" w:eastAsia="en-US"/>
        </w:rPr>
      </w:pPr>
      <w:r w:rsidRPr="00065FC6">
        <w:rPr>
          <w:sz w:val="22"/>
          <w:szCs w:val="22"/>
          <w:lang w:val="lt-LT"/>
        </w:rPr>
        <w:t>Šis vaistas yra tiekiamas kaip koncentratas infuziniam tirpalui</w:t>
      </w:r>
      <w:r w:rsidR="0079764C" w:rsidRPr="00065FC6">
        <w:rPr>
          <w:noProof/>
          <w:sz w:val="22"/>
          <w:szCs w:val="22"/>
          <w:lang w:val="lt-LT"/>
        </w:rPr>
        <w:t>.</w:t>
      </w:r>
      <w:r w:rsidR="0079764C" w:rsidRPr="00065FC6">
        <w:rPr>
          <w:sz w:val="22"/>
          <w:szCs w:val="22"/>
          <w:lang w:val="lt-LT"/>
        </w:rPr>
        <w:t xml:space="preserve"> </w:t>
      </w:r>
      <w:r w:rsidRPr="00065FC6">
        <w:rPr>
          <w:sz w:val="22"/>
          <w:szCs w:val="22"/>
          <w:lang w:val="lt-LT"/>
        </w:rPr>
        <w:t>Tirpalas yra s</w:t>
      </w:r>
      <w:r w:rsidR="0079764C" w:rsidRPr="00065FC6">
        <w:rPr>
          <w:sz w:val="22"/>
          <w:szCs w:val="22"/>
          <w:lang w:val="lt-LT"/>
        </w:rPr>
        <w:t>kaidrus, bespalvis ar gelsvas.</w:t>
      </w:r>
    </w:p>
    <w:p w14:paraId="728CCDD2" w14:textId="77777777" w:rsidR="0079764C" w:rsidRPr="00065FC6" w:rsidRDefault="0079764C" w:rsidP="009160CC">
      <w:pPr>
        <w:suppressAutoHyphens/>
        <w:rPr>
          <w:rStyle w:val="tlid-translation"/>
          <w:sz w:val="22"/>
          <w:szCs w:val="22"/>
          <w:lang w:val="lt-LT"/>
        </w:rPr>
      </w:pPr>
    </w:p>
    <w:p w14:paraId="1EC0E2F5" w14:textId="77777777" w:rsidR="003B5C87" w:rsidRDefault="003B5C87" w:rsidP="003B5C87">
      <w:pPr>
        <w:rPr>
          <w:rStyle w:val="tlid-translation"/>
          <w:sz w:val="22"/>
          <w:szCs w:val="22"/>
          <w:lang w:val="lt-LT"/>
        </w:rPr>
      </w:pPr>
      <w:r>
        <w:rPr>
          <w:rStyle w:val="tlid-translation"/>
          <w:sz w:val="22"/>
          <w:szCs w:val="22"/>
          <w:lang w:val="lt-LT"/>
        </w:rPr>
        <w:t>B</w:t>
      </w:r>
      <w:r w:rsidRPr="00065FC6">
        <w:rPr>
          <w:rStyle w:val="tlid-translation"/>
          <w:sz w:val="22"/>
          <w:szCs w:val="22"/>
          <w:lang w:val="lt-LT"/>
        </w:rPr>
        <w:t>espalvio stiklo ampulės</w:t>
      </w:r>
      <w:r>
        <w:rPr>
          <w:rStyle w:val="tlid-translation"/>
          <w:sz w:val="22"/>
          <w:szCs w:val="22"/>
          <w:lang w:val="lt-LT"/>
        </w:rPr>
        <w:t xml:space="preserve"> užpildytos:</w:t>
      </w:r>
    </w:p>
    <w:p w14:paraId="68CF999B" w14:textId="77777777" w:rsidR="003B5C87" w:rsidRDefault="003B5C87" w:rsidP="003B5C87">
      <w:pPr>
        <w:rPr>
          <w:rStyle w:val="tlid-translation"/>
          <w:sz w:val="22"/>
          <w:szCs w:val="22"/>
          <w:lang w:val="lt-LT"/>
        </w:rPr>
      </w:pPr>
      <w:r w:rsidRPr="00065FC6">
        <w:rPr>
          <w:rStyle w:val="tlid-translation"/>
          <w:sz w:val="22"/>
          <w:szCs w:val="22"/>
          <w:lang w:val="lt-LT"/>
        </w:rPr>
        <w:t>1</w:t>
      </w:r>
      <w:r>
        <w:rPr>
          <w:rStyle w:val="tlid-translation"/>
          <w:sz w:val="22"/>
          <w:szCs w:val="22"/>
          <w:lang w:val="lt-LT"/>
        </w:rPr>
        <w:t> </w:t>
      </w:r>
      <w:r w:rsidRPr="00065FC6">
        <w:rPr>
          <w:rStyle w:val="tlid-translation"/>
          <w:sz w:val="22"/>
          <w:szCs w:val="22"/>
          <w:lang w:val="lt-LT"/>
        </w:rPr>
        <w:t>ml koncentratu (pakuotėmis po 5, 10 arba 50</w:t>
      </w:r>
      <w:r>
        <w:rPr>
          <w:rStyle w:val="tlid-translation"/>
          <w:sz w:val="22"/>
          <w:szCs w:val="22"/>
          <w:lang w:val="lt-LT"/>
        </w:rPr>
        <w:t> </w:t>
      </w:r>
      <w:r w:rsidRPr="00065FC6">
        <w:rPr>
          <w:rStyle w:val="tlid-translation"/>
          <w:sz w:val="22"/>
          <w:szCs w:val="22"/>
          <w:lang w:val="lt-LT"/>
        </w:rPr>
        <w:t>ampulių)</w:t>
      </w:r>
      <w:r>
        <w:rPr>
          <w:rStyle w:val="tlid-translation"/>
          <w:sz w:val="22"/>
          <w:szCs w:val="22"/>
          <w:lang w:val="lt-LT"/>
        </w:rPr>
        <w:t>;</w:t>
      </w:r>
    </w:p>
    <w:p w14:paraId="7F44CFE2" w14:textId="77777777" w:rsidR="003B5C87" w:rsidRPr="00065FC6" w:rsidRDefault="003B5C87" w:rsidP="003B5C87">
      <w:pPr>
        <w:rPr>
          <w:sz w:val="22"/>
          <w:szCs w:val="22"/>
          <w:lang w:val="lt-LT"/>
        </w:rPr>
      </w:pPr>
      <w:r w:rsidRPr="00065FC6">
        <w:rPr>
          <w:rStyle w:val="tlid-translation"/>
          <w:sz w:val="22"/>
          <w:szCs w:val="22"/>
          <w:lang w:val="lt-LT"/>
        </w:rPr>
        <w:t>4</w:t>
      </w:r>
      <w:r>
        <w:rPr>
          <w:rStyle w:val="tlid-translation"/>
          <w:sz w:val="22"/>
          <w:szCs w:val="22"/>
          <w:lang w:val="lt-LT"/>
        </w:rPr>
        <w:t> </w:t>
      </w:r>
      <w:r w:rsidRPr="00065FC6">
        <w:rPr>
          <w:rStyle w:val="tlid-translation"/>
          <w:sz w:val="22"/>
          <w:szCs w:val="22"/>
          <w:lang w:val="lt-LT"/>
        </w:rPr>
        <w:t>ml, 5</w:t>
      </w:r>
      <w:r>
        <w:rPr>
          <w:rStyle w:val="tlid-translation"/>
          <w:sz w:val="22"/>
          <w:szCs w:val="22"/>
          <w:lang w:val="lt-LT"/>
        </w:rPr>
        <w:t> </w:t>
      </w:r>
      <w:r w:rsidRPr="00065FC6">
        <w:rPr>
          <w:rStyle w:val="tlid-translation"/>
          <w:sz w:val="22"/>
          <w:szCs w:val="22"/>
          <w:lang w:val="lt-LT"/>
        </w:rPr>
        <w:t>ml, 8</w:t>
      </w:r>
      <w:r>
        <w:rPr>
          <w:rStyle w:val="tlid-translation"/>
          <w:sz w:val="22"/>
          <w:szCs w:val="22"/>
          <w:lang w:val="lt-LT"/>
        </w:rPr>
        <w:t> </w:t>
      </w:r>
      <w:r w:rsidRPr="00065FC6">
        <w:rPr>
          <w:rStyle w:val="tlid-translation"/>
          <w:sz w:val="22"/>
          <w:szCs w:val="22"/>
          <w:lang w:val="lt-LT"/>
        </w:rPr>
        <w:t>ml arba 10</w:t>
      </w:r>
      <w:r>
        <w:rPr>
          <w:rStyle w:val="tlid-translation"/>
          <w:sz w:val="22"/>
          <w:szCs w:val="22"/>
          <w:lang w:val="lt-LT"/>
        </w:rPr>
        <w:t> </w:t>
      </w:r>
      <w:r w:rsidRPr="00065FC6">
        <w:rPr>
          <w:rStyle w:val="tlid-translation"/>
          <w:sz w:val="22"/>
          <w:szCs w:val="22"/>
          <w:lang w:val="lt-LT"/>
        </w:rPr>
        <w:t>ml koncentratu (pakuotėmis po 5 arba 10</w:t>
      </w:r>
      <w:r>
        <w:rPr>
          <w:rStyle w:val="tlid-translation"/>
          <w:sz w:val="22"/>
          <w:szCs w:val="22"/>
          <w:lang w:val="lt-LT"/>
        </w:rPr>
        <w:t> </w:t>
      </w:r>
      <w:r w:rsidRPr="00065FC6">
        <w:rPr>
          <w:rStyle w:val="tlid-translation"/>
          <w:sz w:val="22"/>
          <w:szCs w:val="22"/>
          <w:lang w:val="lt-LT"/>
        </w:rPr>
        <w:t>ampulių).</w:t>
      </w:r>
    </w:p>
    <w:p w14:paraId="0DE8059E" w14:textId="77777777" w:rsidR="0079764C" w:rsidRPr="00065FC6" w:rsidRDefault="0079764C" w:rsidP="009160CC">
      <w:pPr>
        <w:suppressAutoHyphens/>
        <w:rPr>
          <w:rStyle w:val="tlid-translation"/>
          <w:sz w:val="22"/>
          <w:szCs w:val="22"/>
          <w:lang w:val="lt-LT"/>
        </w:rPr>
      </w:pPr>
    </w:p>
    <w:p w14:paraId="192C4343" w14:textId="77777777" w:rsidR="009160CC" w:rsidRPr="00065FC6" w:rsidRDefault="009160CC" w:rsidP="009160CC">
      <w:pPr>
        <w:suppressAutoHyphens/>
        <w:rPr>
          <w:sz w:val="22"/>
          <w:szCs w:val="22"/>
          <w:lang w:val="lt-LT" w:eastAsia="ar-SA"/>
        </w:rPr>
      </w:pPr>
      <w:r w:rsidRPr="00065FC6">
        <w:rPr>
          <w:sz w:val="22"/>
          <w:szCs w:val="22"/>
          <w:lang w:val="lt-LT" w:eastAsia="ar-SA"/>
        </w:rPr>
        <w:lastRenderedPageBreak/>
        <w:t>Gali būti tiekiamos ne visų dydžių pakuotės.</w:t>
      </w:r>
    </w:p>
    <w:p w14:paraId="521D120B" w14:textId="77777777" w:rsidR="009160CC" w:rsidRPr="00065FC6" w:rsidRDefault="009160CC" w:rsidP="00B30880">
      <w:pPr>
        <w:rPr>
          <w:sz w:val="22"/>
          <w:szCs w:val="22"/>
          <w:lang w:val="lt-LT" w:eastAsia="en-US"/>
        </w:rPr>
      </w:pPr>
    </w:p>
    <w:p w14:paraId="404A0C62" w14:textId="77777777" w:rsidR="001B0FB9" w:rsidRPr="00065FC6" w:rsidRDefault="001B0FB9" w:rsidP="001B0FB9">
      <w:pPr>
        <w:numPr>
          <w:ilvl w:val="12"/>
          <w:numId w:val="0"/>
        </w:numPr>
        <w:ind w:right="-2"/>
        <w:rPr>
          <w:b/>
          <w:bCs/>
          <w:noProof/>
          <w:sz w:val="22"/>
          <w:szCs w:val="22"/>
          <w:lang w:val="lt-LT"/>
        </w:rPr>
      </w:pPr>
      <w:r w:rsidRPr="00065FC6">
        <w:rPr>
          <w:b/>
          <w:bCs/>
          <w:noProof/>
          <w:sz w:val="22"/>
          <w:szCs w:val="22"/>
          <w:lang w:val="lt-LT"/>
        </w:rPr>
        <w:t>Registruotojas ir gamintojas</w:t>
      </w:r>
    </w:p>
    <w:p w14:paraId="73C9E404" w14:textId="77777777" w:rsidR="001B0FB9" w:rsidRPr="00065FC6" w:rsidRDefault="001B0FB9" w:rsidP="001B0FB9">
      <w:pPr>
        <w:numPr>
          <w:ilvl w:val="12"/>
          <w:numId w:val="0"/>
        </w:numPr>
        <w:ind w:right="-2"/>
        <w:rPr>
          <w:noProof/>
          <w:sz w:val="22"/>
          <w:szCs w:val="22"/>
          <w:lang w:val="lt-LT"/>
        </w:rPr>
      </w:pPr>
    </w:p>
    <w:p w14:paraId="233D542F" w14:textId="77777777" w:rsidR="001B0FB9" w:rsidRPr="00CF4AB9" w:rsidRDefault="001B0FB9" w:rsidP="001B0FB9">
      <w:pPr>
        <w:spacing w:line="220" w:lineRule="exact"/>
        <w:rPr>
          <w:i/>
          <w:iCs/>
          <w:sz w:val="22"/>
          <w:szCs w:val="22"/>
          <w:lang w:val="lt-LT" w:eastAsia="en-US"/>
        </w:rPr>
      </w:pPr>
      <w:r w:rsidRPr="00CF4AB9">
        <w:rPr>
          <w:i/>
          <w:iCs/>
          <w:sz w:val="22"/>
          <w:szCs w:val="22"/>
          <w:lang w:val="lt-LT" w:eastAsia="en-US"/>
        </w:rPr>
        <w:t>Registruotojas</w:t>
      </w:r>
    </w:p>
    <w:p w14:paraId="02D343C1" w14:textId="77777777" w:rsidR="001B0FB9" w:rsidRPr="00065FC6" w:rsidRDefault="001B0FB9" w:rsidP="001B0FB9">
      <w:pPr>
        <w:rPr>
          <w:sz w:val="22"/>
          <w:szCs w:val="22"/>
          <w:lang w:val="lt-LT"/>
        </w:rPr>
      </w:pPr>
      <w:r w:rsidRPr="00065FC6">
        <w:rPr>
          <w:sz w:val="22"/>
          <w:szCs w:val="22"/>
          <w:lang w:val="lt-LT"/>
        </w:rPr>
        <w:t>Fresenius Kabi Polska Sp. z o.o.</w:t>
      </w:r>
    </w:p>
    <w:p w14:paraId="7DDAEAD2" w14:textId="77777777" w:rsidR="001B0FB9" w:rsidRPr="00065FC6" w:rsidRDefault="001B0FB9" w:rsidP="001B0FB9">
      <w:pPr>
        <w:rPr>
          <w:sz w:val="22"/>
          <w:szCs w:val="22"/>
          <w:lang w:val="lt-LT"/>
        </w:rPr>
      </w:pPr>
      <w:r w:rsidRPr="00065FC6">
        <w:rPr>
          <w:sz w:val="22"/>
          <w:szCs w:val="22"/>
          <w:lang w:val="lt-LT"/>
        </w:rPr>
        <w:t>Al. Jerozolimskie 134</w:t>
      </w:r>
    </w:p>
    <w:p w14:paraId="526F84D5" w14:textId="77777777" w:rsidR="001B0FB9" w:rsidRPr="00065FC6" w:rsidRDefault="001B0FB9" w:rsidP="001B0FB9">
      <w:pPr>
        <w:rPr>
          <w:sz w:val="22"/>
          <w:szCs w:val="22"/>
          <w:lang w:val="lt-LT"/>
        </w:rPr>
      </w:pPr>
      <w:r w:rsidRPr="00065FC6">
        <w:rPr>
          <w:sz w:val="22"/>
          <w:szCs w:val="22"/>
          <w:lang w:val="lt-LT"/>
        </w:rPr>
        <w:t>02-305 Warszawa</w:t>
      </w:r>
    </w:p>
    <w:p w14:paraId="1B47CA9B" w14:textId="77777777" w:rsidR="00B30880" w:rsidRPr="00065FC6" w:rsidRDefault="001B0FB9" w:rsidP="001B0FB9">
      <w:pPr>
        <w:rPr>
          <w:sz w:val="22"/>
          <w:szCs w:val="22"/>
          <w:lang w:val="lt-LT"/>
        </w:rPr>
      </w:pPr>
      <w:r w:rsidRPr="00065FC6">
        <w:rPr>
          <w:sz w:val="22"/>
          <w:szCs w:val="22"/>
          <w:lang w:val="lt-LT"/>
        </w:rPr>
        <w:t>Lenkija</w:t>
      </w:r>
    </w:p>
    <w:p w14:paraId="2C344D03" w14:textId="77777777" w:rsidR="001B0FB9" w:rsidRPr="00065FC6" w:rsidRDefault="001B0FB9" w:rsidP="001B0FB9">
      <w:pPr>
        <w:rPr>
          <w:sz w:val="22"/>
          <w:szCs w:val="22"/>
          <w:lang w:val="lt-LT" w:eastAsia="en-US"/>
        </w:rPr>
      </w:pPr>
    </w:p>
    <w:p w14:paraId="6D7B4879" w14:textId="77777777" w:rsidR="001B0FB9" w:rsidRPr="00CF4AB9" w:rsidRDefault="001B0FB9" w:rsidP="00AE688A">
      <w:pPr>
        <w:pStyle w:val="MediumGrid21"/>
        <w:rPr>
          <w:bCs/>
          <w:i/>
          <w:iCs/>
          <w:lang w:val="lt-LT"/>
        </w:rPr>
      </w:pPr>
      <w:r w:rsidRPr="00CF4AB9">
        <w:rPr>
          <w:bCs/>
          <w:i/>
          <w:iCs/>
          <w:lang w:val="lt-LT"/>
        </w:rPr>
        <w:t>Gamintojas</w:t>
      </w:r>
    </w:p>
    <w:p w14:paraId="2D9848BD" w14:textId="77777777" w:rsidR="00065FC6" w:rsidRPr="00065FC6" w:rsidRDefault="00065FC6" w:rsidP="00065FC6">
      <w:pPr>
        <w:rPr>
          <w:sz w:val="22"/>
          <w:szCs w:val="22"/>
          <w:lang w:val="lt-LT"/>
        </w:rPr>
      </w:pPr>
      <w:r w:rsidRPr="00065FC6">
        <w:rPr>
          <w:sz w:val="22"/>
          <w:szCs w:val="22"/>
          <w:lang w:val="lt-LT"/>
        </w:rPr>
        <w:t>Labesfal - Laboratórios Almiro, S.A</w:t>
      </w:r>
    </w:p>
    <w:p w14:paraId="462B3B06" w14:textId="77777777" w:rsidR="00065FC6" w:rsidRPr="00065FC6" w:rsidRDefault="00065FC6" w:rsidP="00065FC6">
      <w:pPr>
        <w:rPr>
          <w:sz w:val="22"/>
          <w:szCs w:val="22"/>
          <w:lang w:val="lt-LT"/>
        </w:rPr>
      </w:pPr>
      <w:r w:rsidRPr="00065FC6">
        <w:rPr>
          <w:sz w:val="22"/>
          <w:szCs w:val="22"/>
          <w:lang w:val="lt-LT"/>
        </w:rPr>
        <w:t>Zona Industrial do Lagedo</w:t>
      </w:r>
    </w:p>
    <w:p w14:paraId="03843026" w14:textId="77777777" w:rsidR="00065FC6" w:rsidRPr="00065FC6" w:rsidRDefault="00065FC6" w:rsidP="00065FC6">
      <w:pPr>
        <w:rPr>
          <w:sz w:val="22"/>
          <w:szCs w:val="22"/>
          <w:lang w:val="lt-LT"/>
        </w:rPr>
      </w:pPr>
      <w:r w:rsidRPr="00065FC6">
        <w:rPr>
          <w:sz w:val="22"/>
          <w:szCs w:val="22"/>
          <w:lang w:val="lt-LT"/>
        </w:rPr>
        <w:t>3465-157 Santiago de Besteiros</w:t>
      </w:r>
    </w:p>
    <w:p w14:paraId="0137C28D" w14:textId="77777777" w:rsidR="00065FC6" w:rsidRPr="00065FC6" w:rsidRDefault="00065FC6" w:rsidP="00065FC6">
      <w:pPr>
        <w:rPr>
          <w:sz w:val="22"/>
          <w:szCs w:val="22"/>
          <w:lang w:val="lt-LT"/>
        </w:rPr>
      </w:pPr>
      <w:r w:rsidRPr="00065FC6">
        <w:rPr>
          <w:sz w:val="22"/>
          <w:szCs w:val="22"/>
          <w:lang w:val="lt-LT"/>
        </w:rPr>
        <w:t>Portugalija</w:t>
      </w:r>
    </w:p>
    <w:p w14:paraId="532F5D29" w14:textId="77777777" w:rsidR="001B0FB9" w:rsidRPr="00065FC6" w:rsidRDefault="001B0FB9" w:rsidP="00F55A5C">
      <w:pPr>
        <w:rPr>
          <w:sz w:val="22"/>
          <w:szCs w:val="22"/>
          <w:lang w:val="lt-LT"/>
        </w:rPr>
      </w:pPr>
    </w:p>
    <w:p w14:paraId="5B15C1BD" w14:textId="77777777" w:rsidR="00065FC6" w:rsidRPr="00065FC6" w:rsidRDefault="00065FC6" w:rsidP="00065FC6">
      <w:pPr>
        <w:rPr>
          <w:sz w:val="22"/>
          <w:szCs w:val="22"/>
          <w:lang w:val="lt-LT" w:eastAsia="en-US"/>
        </w:rPr>
      </w:pPr>
      <w:r w:rsidRPr="00065FC6">
        <w:rPr>
          <w:sz w:val="22"/>
          <w:szCs w:val="22"/>
          <w:lang w:val="lt-LT" w:eastAsia="en-US"/>
        </w:rPr>
        <w:t>Jeigu apie šį vaistą norite sužinoti daugiau, kreipkitės į vietinį registruotojo atstovą:</w:t>
      </w:r>
    </w:p>
    <w:p w14:paraId="6CB65EC7" w14:textId="77777777" w:rsidR="00065FC6" w:rsidRPr="00065FC6" w:rsidRDefault="00065FC6" w:rsidP="00065FC6">
      <w:pPr>
        <w:shd w:val="clear" w:color="auto" w:fill="FFFFFF"/>
        <w:rPr>
          <w:sz w:val="22"/>
          <w:szCs w:val="22"/>
          <w:lang w:val="lt-LT" w:eastAsia="en-US"/>
        </w:rPr>
      </w:pPr>
    </w:p>
    <w:p w14:paraId="2B5EE072" w14:textId="77777777" w:rsidR="00065FC6" w:rsidRPr="00065FC6" w:rsidRDefault="00065FC6" w:rsidP="00065FC6">
      <w:pPr>
        <w:shd w:val="clear" w:color="auto" w:fill="FFFFFF"/>
        <w:rPr>
          <w:sz w:val="22"/>
          <w:szCs w:val="22"/>
          <w:lang w:val="lt-LT" w:eastAsia="en-US"/>
        </w:rPr>
      </w:pPr>
      <w:r w:rsidRPr="00065FC6">
        <w:rPr>
          <w:sz w:val="22"/>
          <w:szCs w:val="22"/>
          <w:lang w:val="lt-LT" w:eastAsia="en-US"/>
        </w:rPr>
        <w:t>UAB „Fresenius Kabi Baltics“</w:t>
      </w:r>
    </w:p>
    <w:p w14:paraId="71D53B78" w14:textId="77777777" w:rsidR="00065FC6" w:rsidRPr="00065FC6" w:rsidRDefault="00065FC6" w:rsidP="00065FC6">
      <w:pPr>
        <w:shd w:val="clear" w:color="auto" w:fill="FFFFFF"/>
        <w:rPr>
          <w:sz w:val="22"/>
          <w:szCs w:val="22"/>
          <w:lang w:val="lt-LT" w:eastAsia="en-US"/>
        </w:rPr>
      </w:pPr>
      <w:r w:rsidRPr="00065FC6">
        <w:rPr>
          <w:sz w:val="22"/>
          <w:szCs w:val="22"/>
          <w:lang w:val="lt-LT" w:eastAsia="en-US"/>
        </w:rPr>
        <w:t>J. Basanavičiaus g.</w:t>
      </w:r>
      <w:r w:rsidR="0080004B" w:rsidRPr="00065FC6">
        <w:rPr>
          <w:sz w:val="22"/>
          <w:szCs w:val="22"/>
          <w:lang w:val="lt-LT" w:eastAsia="en-US"/>
        </w:rPr>
        <w:t> </w:t>
      </w:r>
      <w:r w:rsidRPr="00065FC6">
        <w:rPr>
          <w:sz w:val="22"/>
          <w:szCs w:val="22"/>
          <w:lang w:val="lt-LT" w:eastAsia="en-US"/>
        </w:rPr>
        <w:t>26</w:t>
      </w:r>
    </w:p>
    <w:p w14:paraId="1C57646E" w14:textId="77777777" w:rsidR="00065FC6" w:rsidRPr="00065FC6" w:rsidRDefault="0080004B" w:rsidP="00065FC6">
      <w:pPr>
        <w:shd w:val="clear" w:color="auto" w:fill="FFFFFF"/>
        <w:rPr>
          <w:sz w:val="22"/>
          <w:szCs w:val="22"/>
          <w:lang w:val="lt-LT" w:eastAsia="en-US"/>
        </w:rPr>
      </w:pPr>
      <w:r w:rsidRPr="0080004B">
        <w:rPr>
          <w:sz w:val="22"/>
          <w:szCs w:val="22"/>
          <w:lang w:val="lt-LT" w:eastAsia="en-US"/>
        </w:rPr>
        <w:t>03244</w:t>
      </w:r>
      <w:r>
        <w:rPr>
          <w:sz w:val="22"/>
          <w:szCs w:val="22"/>
          <w:lang w:val="lt-LT" w:eastAsia="en-US"/>
        </w:rPr>
        <w:t xml:space="preserve"> </w:t>
      </w:r>
      <w:r w:rsidR="00065FC6" w:rsidRPr="00065FC6">
        <w:rPr>
          <w:sz w:val="22"/>
          <w:szCs w:val="22"/>
          <w:lang w:val="lt-LT" w:eastAsia="en-US"/>
        </w:rPr>
        <w:t>Vilnius</w:t>
      </w:r>
    </w:p>
    <w:p w14:paraId="5FB490EC" w14:textId="77777777" w:rsidR="00065FC6" w:rsidRPr="00065FC6" w:rsidRDefault="00065FC6" w:rsidP="00065FC6">
      <w:pPr>
        <w:shd w:val="clear" w:color="auto" w:fill="FFFFFF"/>
        <w:rPr>
          <w:sz w:val="22"/>
          <w:szCs w:val="22"/>
          <w:lang w:val="lt-LT" w:eastAsia="en-US"/>
        </w:rPr>
      </w:pPr>
      <w:r w:rsidRPr="00065FC6">
        <w:rPr>
          <w:sz w:val="22"/>
          <w:szCs w:val="22"/>
          <w:lang w:val="lt-LT" w:eastAsia="en-US"/>
        </w:rPr>
        <w:t>Tel. +370</w:t>
      </w:r>
      <w:r w:rsidR="0080004B" w:rsidRPr="00065FC6">
        <w:rPr>
          <w:sz w:val="22"/>
          <w:szCs w:val="22"/>
          <w:lang w:val="lt-LT" w:eastAsia="en-US"/>
        </w:rPr>
        <w:t> </w:t>
      </w:r>
      <w:r w:rsidRPr="00065FC6">
        <w:rPr>
          <w:sz w:val="22"/>
          <w:szCs w:val="22"/>
          <w:lang w:val="lt-LT" w:eastAsia="en-US"/>
        </w:rPr>
        <w:t>525</w:t>
      </w:r>
      <w:r w:rsidR="0080004B" w:rsidRPr="00065FC6">
        <w:rPr>
          <w:sz w:val="22"/>
          <w:szCs w:val="22"/>
          <w:lang w:val="lt-LT" w:eastAsia="en-US"/>
        </w:rPr>
        <w:t> </w:t>
      </w:r>
      <w:r w:rsidRPr="00065FC6">
        <w:rPr>
          <w:sz w:val="22"/>
          <w:szCs w:val="22"/>
          <w:lang w:val="lt-LT" w:eastAsia="en-US"/>
        </w:rPr>
        <w:t>23</w:t>
      </w:r>
      <w:r w:rsidR="0080004B" w:rsidRPr="00065FC6">
        <w:rPr>
          <w:sz w:val="22"/>
          <w:szCs w:val="22"/>
          <w:lang w:val="lt-LT" w:eastAsia="en-US"/>
        </w:rPr>
        <w:t> </w:t>
      </w:r>
      <w:r w:rsidRPr="00065FC6">
        <w:rPr>
          <w:sz w:val="22"/>
          <w:szCs w:val="22"/>
          <w:lang w:val="lt-LT" w:eastAsia="en-US"/>
        </w:rPr>
        <w:t>213</w:t>
      </w:r>
    </w:p>
    <w:p w14:paraId="2D289A15" w14:textId="77777777" w:rsidR="00065FC6" w:rsidRPr="00065FC6" w:rsidRDefault="00065FC6" w:rsidP="00065FC6">
      <w:pPr>
        <w:shd w:val="clear" w:color="auto" w:fill="FFFFFF"/>
        <w:rPr>
          <w:sz w:val="22"/>
          <w:szCs w:val="22"/>
          <w:lang w:val="lt-LT" w:eastAsia="en-US"/>
        </w:rPr>
      </w:pPr>
      <w:r w:rsidRPr="00065FC6">
        <w:rPr>
          <w:sz w:val="22"/>
          <w:szCs w:val="22"/>
          <w:lang w:val="lt-LT" w:eastAsia="en-US"/>
        </w:rPr>
        <w:t>Faksas +370</w:t>
      </w:r>
      <w:r w:rsidR="0080004B">
        <w:rPr>
          <w:sz w:val="22"/>
          <w:szCs w:val="22"/>
          <w:lang w:val="lt-LT" w:eastAsia="en-US"/>
        </w:rPr>
        <w:t> </w:t>
      </w:r>
      <w:r w:rsidRPr="00065FC6">
        <w:rPr>
          <w:sz w:val="22"/>
          <w:szCs w:val="22"/>
          <w:lang w:val="lt-LT" w:eastAsia="en-US"/>
        </w:rPr>
        <w:t>526</w:t>
      </w:r>
      <w:r w:rsidR="0080004B" w:rsidRPr="00065FC6">
        <w:rPr>
          <w:sz w:val="22"/>
          <w:szCs w:val="22"/>
          <w:lang w:val="lt-LT" w:eastAsia="en-US"/>
        </w:rPr>
        <w:t> </w:t>
      </w:r>
      <w:r w:rsidRPr="00065FC6">
        <w:rPr>
          <w:sz w:val="22"/>
          <w:szCs w:val="22"/>
          <w:lang w:val="lt-LT" w:eastAsia="en-US"/>
        </w:rPr>
        <w:t>08</w:t>
      </w:r>
      <w:r w:rsidR="0080004B">
        <w:rPr>
          <w:sz w:val="22"/>
          <w:szCs w:val="22"/>
          <w:lang w:val="lt-LT" w:eastAsia="en-US"/>
        </w:rPr>
        <w:t> </w:t>
      </w:r>
      <w:r w:rsidRPr="00065FC6">
        <w:rPr>
          <w:sz w:val="22"/>
          <w:szCs w:val="22"/>
          <w:lang w:val="lt-LT" w:eastAsia="en-US"/>
        </w:rPr>
        <w:t>696</w:t>
      </w:r>
    </w:p>
    <w:p w14:paraId="09ABE422" w14:textId="77777777" w:rsidR="0080004B" w:rsidRPr="00065FC6" w:rsidRDefault="0080004B" w:rsidP="001B0FB9">
      <w:pPr>
        <w:numPr>
          <w:ilvl w:val="12"/>
          <w:numId w:val="0"/>
        </w:numPr>
        <w:ind w:right="-2"/>
        <w:rPr>
          <w:sz w:val="22"/>
          <w:szCs w:val="22"/>
          <w:lang w:val="lt-LT" w:eastAsia="en-US"/>
        </w:rPr>
      </w:pPr>
    </w:p>
    <w:p w14:paraId="225BB14A" w14:textId="77777777" w:rsidR="00634EAD" w:rsidRPr="00065FC6" w:rsidRDefault="001B0FB9" w:rsidP="001B0FB9">
      <w:pPr>
        <w:numPr>
          <w:ilvl w:val="12"/>
          <w:numId w:val="0"/>
        </w:numPr>
        <w:ind w:right="-2"/>
        <w:rPr>
          <w:noProof/>
          <w:sz w:val="22"/>
          <w:szCs w:val="22"/>
          <w:lang w:val="lt-LT"/>
        </w:rPr>
      </w:pPr>
      <w:r w:rsidRPr="00065FC6">
        <w:rPr>
          <w:b/>
          <w:sz w:val="22"/>
          <w:szCs w:val="22"/>
          <w:lang w:val="lt-LT"/>
        </w:rPr>
        <w:t>Šis vaistas EEE valstybėse narėse registruotas tokiais pavadinimais</w:t>
      </w:r>
      <w:r w:rsidR="00903566">
        <w:rPr>
          <w:b/>
          <w:sz w:val="22"/>
          <w:szCs w:val="22"/>
          <w:lang w:val="lt-LT"/>
        </w:rPr>
        <w:t>:</w:t>
      </w:r>
    </w:p>
    <w:p w14:paraId="32AD1B8E" w14:textId="77777777" w:rsidR="00191123" w:rsidRPr="00065FC6" w:rsidRDefault="00191123" w:rsidP="00EB61F9">
      <w:pPr>
        <w:numPr>
          <w:ilvl w:val="12"/>
          <w:numId w:val="0"/>
        </w:numPr>
        <w:ind w:right="-2"/>
        <w:rPr>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191123" w14:paraId="57541BC0" w14:textId="77777777" w:rsidTr="00416DEC">
        <w:tc>
          <w:tcPr>
            <w:tcW w:w="2376" w:type="dxa"/>
            <w:shd w:val="clear" w:color="auto" w:fill="auto"/>
          </w:tcPr>
          <w:p w14:paraId="3606EEDA" w14:textId="77777777" w:rsidR="00191123" w:rsidRPr="00170795" w:rsidRDefault="00191123" w:rsidP="0093044E">
            <w:pPr>
              <w:numPr>
                <w:ilvl w:val="12"/>
                <w:numId w:val="0"/>
              </w:numPr>
              <w:ind w:right="-93"/>
              <w:rPr>
                <w:b/>
                <w:noProof/>
              </w:rPr>
            </w:pPr>
            <w:r w:rsidRPr="00065FC6">
              <w:rPr>
                <w:sz w:val="22"/>
                <w:szCs w:val="22"/>
                <w:lang w:val="lt-LT"/>
              </w:rPr>
              <w:t>Valstybės narės pavadinimas</w:t>
            </w:r>
          </w:p>
        </w:tc>
        <w:tc>
          <w:tcPr>
            <w:tcW w:w="7230" w:type="dxa"/>
            <w:shd w:val="clear" w:color="auto" w:fill="auto"/>
          </w:tcPr>
          <w:p w14:paraId="4305F9FC" w14:textId="77777777" w:rsidR="00191123" w:rsidRPr="00170795" w:rsidRDefault="00191123" w:rsidP="00416DEC">
            <w:pPr>
              <w:numPr>
                <w:ilvl w:val="12"/>
                <w:numId w:val="0"/>
              </w:numPr>
              <w:ind w:right="-93"/>
              <w:rPr>
                <w:noProof/>
                <w:szCs w:val="22"/>
              </w:rPr>
            </w:pPr>
            <w:bookmarkStart w:id="41" w:name="_Hlk37141810"/>
            <w:r w:rsidRPr="00065FC6">
              <w:rPr>
                <w:sz w:val="22"/>
                <w:szCs w:val="22"/>
                <w:lang w:val="lt-LT"/>
              </w:rPr>
              <w:t>Vaisto pavadinimas</w:t>
            </w:r>
          </w:p>
        </w:tc>
      </w:tr>
      <w:tr w:rsidR="00B65E4E" w:rsidRPr="00F237A4" w14:paraId="210B18E2"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50B98178" w14:textId="77777777" w:rsidR="00B65E4E" w:rsidRPr="00CA2572" w:rsidRDefault="00B65E4E" w:rsidP="00B65E4E">
            <w:pPr>
              <w:numPr>
                <w:ilvl w:val="12"/>
                <w:numId w:val="0"/>
              </w:numPr>
              <w:ind w:right="-93"/>
              <w:rPr>
                <w:sz w:val="22"/>
                <w:szCs w:val="22"/>
                <w:lang w:val="lt-LT"/>
              </w:rPr>
            </w:pPr>
            <w:r w:rsidRPr="00CA2572">
              <w:rPr>
                <w:sz w:val="22"/>
                <w:szCs w:val="22"/>
                <w:lang w:val="lt-LT"/>
              </w:rPr>
              <w:t>Austri</w:t>
            </w:r>
            <w:r>
              <w:rPr>
                <w:sz w:val="22"/>
                <w:szCs w:val="22"/>
                <w:lang w:val="lt-LT"/>
              </w:rPr>
              <w:t>j</w:t>
            </w:r>
            <w:r w:rsidRPr="00CA2572">
              <w:rPr>
                <w:sz w:val="22"/>
                <w:szCs w:val="22"/>
                <w:lang w:val="lt-LT"/>
              </w:rPr>
              <w:t>a</w:t>
            </w:r>
          </w:p>
        </w:tc>
        <w:tc>
          <w:tcPr>
            <w:tcW w:w="7230" w:type="dxa"/>
            <w:shd w:val="clear" w:color="auto" w:fill="auto"/>
          </w:tcPr>
          <w:p w14:paraId="77A8C7EF" w14:textId="77777777" w:rsidR="00B65E4E" w:rsidRPr="00B65E4E" w:rsidRDefault="00B65E4E" w:rsidP="00B65E4E">
            <w:pPr>
              <w:numPr>
                <w:ilvl w:val="12"/>
                <w:numId w:val="0"/>
              </w:numPr>
              <w:ind w:right="-93"/>
              <w:rPr>
                <w:sz w:val="22"/>
                <w:szCs w:val="22"/>
                <w:lang w:val="lt-LT"/>
              </w:rPr>
            </w:pPr>
            <w:r w:rsidRPr="00B65E4E">
              <w:rPr>
                <w:noProof/>
                <w:sz w:val="22"/>
                <w:szCs w:val="22"/>
              </w:rPr>
              <w:t>Noradrenalin Kabi 1 mg/ml Konzentrat zur Herstellung einer Infusionslösung</w:t>
            </w:r>
          </w:p>
        </w:tc>
      </w:tr>
      <w:tr w:rsidR="00B65E4E" w:rsidRPr="00F237A4" w14:paraId="2BF5FC32"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41C64FB9" w14:textId="77777777" w:rsidR="00B65E4E" w:rsidRPr="00CA2572" w:rsidRDefault="00B65E4E" w:rsidP="00B65E4E">
            <w:pPr>
              <w:numPr>
                <w:ilvl w:val="12"/>
                <w:numId w:val="0"/>
              </w:numPr>
              <w:ind w:right="-93"/>
              <w:rPr>
                <w:sz w:val="22"/>
                <w:szCs w:val="22"/>
                <w:lang w:val="lt-LT"/>
              </w:rPr>
            </w:pPr>
            <w:r w:rsidRPr="00CA2572">
              <w:rPr>
                <w:sz w:val="22"/>
                <w:szCs w:val="22"/>
                <w:lang w:val="lt-LT"/>
              </w:rPr>
              <w:t>Belgi</w:t>
            </w:r>
            <w:r>
              <w:rPr>
                <w:sz w:val="22"/>
                <w:szCs w:val="22"/>
                <w:lang w:val="lt-LT"/>
              </w:rPr>
              <w:t>ja</w:t>
            </w:r>
          </w:p>
        </w:tc>
        <w:tc>
          <w:tcPr>
            <w:tcW w:w="7230" w:type="dxa"/>
            <w:shd w:val="clear" w:color="auto" w:fill="auto"/>
          </w:tcPr>
          <w:p w14:paraId="6FED39D5" w14:textId="77777777" w:rsidR="00B65E4E" w:rsidRPr="00B65E4E" w:rsidRDefault="00B65E4E" w:rsidP="00B65E4E">
            <w:pPr>
              <w:numPr>
                <w:ilvl w:val="12"/>
                <w:numId w:val="0"/>
              </w:numPr>
              <w:ind w:right="2"/>
              <w:rPr>
                <w:noProof/>
                <w:sz w:val="22"/>
                <w:szCs w:val="22"/>
                <w:lang w:val="en-US"/>
              </w:rPr>
            </w:pPr>
            <w:r w:rsidRPr="00B65E4E">
              <w:rPr>
                <w:noProof/>
                <w:sz w:val="22"/>
                <w:szCs w:val="22"/>
                <w:lang w:val="en-US"/>
              </w:rPr>
              <w:t>Noradrenaline Kabi 1mg/ml Concentraat voor oplossing voor infusie /</w:t>
            </w:r>
          </w:p>
          <w:p w14:paraId="7AD0811C" w14:textId="77777777" w:rsidR="00B65E4E" w:rsidRPr="00B65E4E" w:rsidRDefault="00B65E4E" w:rsidP="00B65E4E">
            <w:pPr>
              <w:numPr>
                <w:ilvl w:val="12"/>
                <w:numId w:val="0"/>
              </w:numPr>
              <w:ind w:right="-93"/>
              <w:rPr>
                <w:sz w:val="22"/>
                <w:szCs w:val="22"/>
                <w:lang w:val="lt-LT"/>
              </w:rPr>
            </w:pPr>
            <w:r w:rsidRPr="00B65E4E">
              <w:rPr>
                <w:noProof/>
                <w:sz w:val="22"/>
                <w:szCs w:val="22"/>
              </w:rPr>
              <w:t>Solution à diluer pour perfusion /Konzentrat zur Herstellung einer Infusionslösung</w:t>
            </w:r>
          </w:p>
        </w:tc>
      </w:tr>
      <w:tr w:rsidR="00B65E4E" w:rsidRPr="005B72B8" w14:paraId="3C14BE75"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16D8C8BB" w14:textId="77777777" w:rsidR="00B65E4E" w:rsidRPr="00CA2572" w:rsidRDefault="00B65E4E" w:rsidP="00B65E4E">
            <w:pPr>
              <w:numPr>
                <w:ilvl w:val="12"/>
                <w:numId w:val="0"/>
              </w:numPr>
              <w:ind w:right="-93"/>
              <w:rPr>
                <w:sz w:val="22"/>
                <w:szCs w:val="22"/>
                <w:lang w:val="lt-LT"/>
              </w:rPr>
            </w:pPr>
            <w:r>
              <w:rPr>
                <w:sz w:val="22"/>
                <w:szCs w:val="22"/>
                <w:lang w:val="lt-LT"/>
              </w:rPr>
              <w:t>Kroatija</w:t>
            </w:r>
          </w:p>
        </w:tc>
        <w:tc>
          <w:tcPr>
            <w:tcW w:w="7230" w:type="dxa"/>
            <w:shd w:val="clear" w:color="auto" w:fill="auto"/>
          </w:tcPr>
          <w:p w14:paraId="15997B1D" w14:textId="77777777" w:rsidR="00B65E4E" w:rsidRPr="00B65E4E" w:rsidRDefault="00B65E4E" w:rsidP="00B65E4E">
            <w:pPr>
              <w:numPr>
                <w:ilvl w:val="12"/>
                <w:numId w:val="0"/>
              </w:numPr>
              <w:ind w:right="-93"/>
              <w:rPr>
                <w:sz w:val="22"/>
                <w:szCs w:val="22"/>
                <w:lang w:val="lt-LT"/>
              </w:rPr>
            </w:pPr>
            <w:r w:rsidRPr="00B65E4E">
              <w:rPr>
                <w:sz w:val="22"/>
                <w:szCs w:val="22"/>
                <w:lang w:val="pt-PT"/>
              </w:rPr>
              <w:t>Noradrenalin Kabi 1 mg/ml koncentrat za otopinu za infuziju</w:t>
            </w:r>
          </w:p>
        </w:tc>
      </w:tr>
      <w:tr w:rsidR="00B65E4E" w:rsidRPr="005B72B8" w14:paraId="13DEA3FE"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02DB6DD1" w14:textId="77777777" w:rsidR="00B65E4E" w:rsidRPr="00CA2572" w:rsidRDefault="00B65E4E" w:rsidP="00B65E4E">
            <w:pPr>
              <w:numPr>
                <w:ilvl w:val="12"/>
                <w:numId w:val="0"/>
              </w:numPr>
              <w:ind w:right="-93"/>
              <w:rPr>
                <w:sz w:val="22"/>
                <w:szCs w:val="22"/>
                <w:lang w:val="lt-LT"/>
              </w:rPr>
            </w:pPr>
            <w:r>
              <w:rPr>
                <w:sz w:val="22"/>
                <w:szCs w:val="22"/>
                <w:lang w:val="lt-LT"/>
              </w:rPr>
              <w:t>Kipras</w:t>
            </w:r>
          </w:p>
        </w:tc>
        <w:tc>
          <w:tcPr>
            <w:tcW w:w="7230" w:type="dxa"/>
            <w:shd w:val="clear" w:color="auto" w:fill="auto"/>
          </w:tcPr>
          <w:p w14:paraId="3710A033" w14:textId="77777777" w:rsidR="00B65E4E" w:rsidRPr="00B65E4E" w:rsidRDefault="00B65E4E" w:rsidP="00B65E4E">
            <w:pPr>
              <w:numPr>
                <w:ilvl w:val="12"/>
                <w:numId w:val="0"/>
              </w:numPr>
              <w:ind w:right="-93"/>
              <w:rPr>
                <w:sz w:val="22"/>
                <w:szCs w:val="22"/>
                <w:lang w:val="lt-LT"/>
              </w:rPr>
            </w:pPr>
            <w:r w:rsidRPr="00B65E4E">
              <w:rPr>
                <w:bCs/>
                <w:sz w:val="22"/>
                <w:szCs w:val="22"/>
              </w:rPr>
              <w:t xml:space="preserve">Noradrenaline /Kabi </w:t>
            </w:r>
          </w:p>
        </w:tc>
      </w:tr>
      <w:tr w:rsidR="00B65E4E" w:rsidRPr="005B72B8" w14:paraId="4A863F14"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5F45FB1F" w14:textId="77777777" w:rsidR="00B65E4E" w:rsidRPr="00CA2572" w:rsidRDefault="00B65E4E" w:rsidP="00B65E4E">
            <w:pPr>
              <w:numPr>
                <w:ilvl w:val="12"/>
                <w:numId w:val="0"/>
              </w:numPr>
              <w:ind w:right="-93"/>
              <w:rPr>
                <w:sz w:val="22"/>
                <w:szCs w:val="22"/>
                <w:lang w:val="lt-LT"/>
              </w:rPr>
            </w:pPr>
            <w:r>
              <w:rPr>
                <w:sz w:val="22"/>
                <w:szCs w:val="22"/>
                <w:lang w:val="lt-LT"/>
              </w:rPr>
              <w:t>Čekija</w:t>
            </w:r>
          </w:p>
        </w:tc>
        <w:tc>
          <w:tcPr>
            <w:tcW w:w="7230" w:type="dxa"/>
            <w:shd w:val="clear" w:color="auto" w:fill="auto"/>
          </w:tcPr>
          <w:p w14:paraId="1ABFC8C7" w14:textId="77777777" w:rsidR="00B65E4E" w:rsidRPr="00B65E4E" w:rsidRDefault="00B65E4E" w:rsidP="00B65E4E">
            <w:pPr>
              <w:numPr>
                <w:ilvl w:val="12"/>
                <w:numId w:val="0"/>
              </w:numPr>
              <w:ind w:right="-93"/>
              <w:rPr>
                <w:sz w:val="22"/>
                <w:szCs w:val="22"/>
                <w:lang w:val="lt-LT"/>
              </w:rPr>
            </w:pPr>
            <w:r w:rsidRPr="00B65E4E">
              <w:rPr>
                <w:noProof/>
                <w:sz w:val="22"/>
                <w:szCs w:val="22"/>
              </w:rPr>
              <w:t>Noradrenaline Fresenius Kabi</w:t>
            </w:r>
          </w:p>
        </w:tc>
      </w:tr>
      <w:tr w:rsidR="00B65E4E" w:rsidRPr="005B72B8" w14:paraId="0DC9674A"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1B2EB25E" w14:textId="77777777" w:rsidR="00B65E4E" w:rsidRPr="00CA2572" w:rsidRDefault="00B65E4E" w:rsidP="00B65E4E">
            <w:pPr>
              <w:numPr>
                <w:ilvl w:val="12"/>
                <w:numId w:val="0"/>
              </w:numPr>
              <w:ind w:right="-93"/>
              <w:rPr>
                <w:sz w:val="22"/>
                <w:szCs w:val="22"/>
                <w:lang w:val="lt-LT"/>
              </w:rPr>
            </w:pPr>
            <w:r w:rsidRPr="00CA2572">
              <w:rPr>
                <w:sz w:val="22"/>
                <w:szCs w:val="22"/>
                <w:lang w:val="lt-LT"/>
              </w:rPr>
              <w:t>D</w:t>
            </w:r>
            <w:r>
              <w:rPr>
                <w:sz w:val="22"/>
                <w:szCs w:val="22"/>
                <w:lang w:val="lt-LT"/>
              </w:rPr>
              <w:t>anija</w:t>
            </w:r>
          </w:p>
        </w:tc>
        <w:tc>
          <w:tcPr>
            <w:tcW w:w="7230" w:type="dxa"/>
            <w:shd w:val="clear" w:color="auto" w:fill="auto"/>
          </w:tcPr>
          <w:p w14:paraId="697D7A4A" w14:textId="77777777" w:rsidR="00B65E4E" w:rsidRPr="00B65E4E" w:rsidRDefault="00B65E4E" w:rsidP="00B65E4E">
            <w:pPr>
              <w:numPr>
                <w:ilvl w:val="12"/>
                <w:numId w:val="0"/>
              </w:numPr>
              <w:ind w:right="-93"/>
              <w:rPr>
                <w:sz w:val="22"/>
                <w:szCs w:val="22"/>
                <w:lang w:val="lt-LT"/>
              </w:rPr>
            </w:pPr>
            <w:r w:rsidRPr="00B65E4E">
              <w:rPr>
                <w:noProof/>
                <w:sz w:val="22"/>
                <w:szCs w:val="22"/>
              </w:rPr>
              <w:t>Noradrenalin Fresenius Kabi</w:t>
            </w:r>
          </w:p>
        </w:tc>
      </w:tr>
      <w:tr w:rsidR="00B65E4E" w:rsidRPr="005B72B8" w14:paraId="4B2FF42A"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028C45C6" w14:textId="77777777" w:rsidR="00B65E4E" w:rsidRPr="00CA2572" w:rsidRDefault="00B65E4E" w:rsidP="00B65E4E">
            <w:pPr>
              <w:numPr>
                <w:ilvl w:val="12"/>
                <w:numId w:val="0"/>
              </w:numPr>
              <w:ind w:right="-93"/>
              <w:rPr>
                <w:sz w:val="22"/>
                <w:szCs w:val="22"/>
                <w:lang w:val="lt-LT"/>
              </w:rPr>
            </w:pPr>
            <w:r>
              <w:rPr>
                <w:sz w:val="22"/>
                <w:szCs w:val="22"/>
                <w:lang w:val="lt-LT"/>
              </w:rPr>
              <w:t>Estija</w:t>
            </w:r>
          </w:p>
        </w:tc>
        <w:tc>
          <w:tcPr>
            <w:tcW w:w="7230" w:type="dxa"/>
            <w:shd w:val="clear" w:color="auto" w:fill="auto"/>
          </w:tcPr>
          <w:p w14:paraId="5A5D5FC5" w14:textId="77777777" w:rsidR="00B65E4E" w:rsidRPr="00B65E4E" w:rsidRDefault="00B65E4E" w:rsidP="00B65E4E">
            <w:pPr>
              <w:numPr>
                <w:ilvl w:val="12"/>
                <w:numId w:val="0"/>
              </w:numPr>
              <w:ind w:right="-93"/>
              <w:rPr>
                <w:sz w:val="22"/>
                <w:szCs w:val="22"/>
                <w:lang w:val="lt-LT"/>
              </w:rPr>
            </w:pPr>
            <w:r w:rsidRPr="00B65E4E">
              <w:rPr>
                <w:noProof/>
                <w:sz w:val="22"/>
                <w:szCs w:val="22"/>
              </w:rPr>
              <w:t>Norepinephrine Kabi</w:t>
            </w:r>
          </w:p>
        </w:tc>
      </w:tr>
      <w:tr w:rsidR="00B65E4E" w:rsidRPr="005B72B8" w14:paraId="7ECD241E"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09B6D9CF" w14:textId="77777777" w:rsidR="00B65E4E" w:rsidRPr="00CA2572" w:rsidRDefault="00B65E4E" w:rsidP="00B65E4E">
            <w:pPr>
              <w:numPr>
                <w:ilvl w:val="12"/>
                <w:numId w:val="0"/>
              </w:numPr>
              <w:ind w:right="-93"/>
              <w:rPr>
                <w:sz w:val="22"/>
                <w:szCs w:val="22"/>
                <w:lang w:val="lt-LT"/>
              </w:rPr>
            </w:pPr>
            <w:r>
              <w:rPr>
                <w:sz w:val="22"/>
                <w:szCs w:val="22"/>
                <w:lang w:val="lt-LT"/>
              </w:rPr>
              <w:t>Suomija</w:t>
            </w:r>
          </w:p>
        </w:tc>
        <w:tc>
          <w:tcPr>
            <w:tcW w:w="7230" w:type="dxa"/>
            <w:shd w:val="clear" w:color="auto" w:fill="auto"/>
          </w:tcPr>
          <w:p w14:paraId="46CE98EA" w14:textId="77777777" w:rsidR="00B65E4E" w:rsidRPr="00B65E4E" w:rsidRDefault="00B65E4E" w:rsidP="00B65E4E">
            <w:pPr>
              <w:numPr>
                <w:ilvl w:val="12"/>
                <w:numId w:val="0"/>
              </w:numPr>
              <w:ind w:right="-93"/>
              <w:rPr>
                <w:sz w:val="22"/>
                <w:szCs w:val="22"/>
                <w:lang w:val="lt-LT"/>
              </w:rPr>
            </w:pPr>
            <w:r w:rsidRPr="00B65E4E">
              <w:rPr>
                <w:noProof/>
                <w:sz w:val="22"/>
                <w:szCs w:val="22"/>
              </w:rPr>
              <w:t>Noradrenalin Fresenius Kabi 1 mg/ml infuusiokonsentraatti, liuosta varten</w:t>
            </w:r>
          </w:p>
        </w:tc>
      </w:tr>
      <w:tr w:rsidR="00B65E4E" w:rsidRPr="005B72B8" w14:paraId="3057A528"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1EEF8E4F" w14:textId="77777777" w:rsidR="00B65E4E" w:rsidRPr="00CA2572" w:rsidRDefault="00B65E4E" w:rsidP="00B65E4E">
            <w:pPr>
              <w:numPr>
                <w:ilvl w:val="12"/>
                <w:numId w:val="0"/>
              </w:numPr>
              <w:ind w:right="-93"/>
              <w:rPr>
                <w:sz w:val="22"/>
                <w:szCs w:val="22"/>
                <w:lang w:val="lt-LT"/>
              </w:rPr>
            </w:pPr>
            <w:r>
              <w:rPr>
                <w:sz w:val="22"/>
                <w:szCs w:val="22"/>
                <w:lang w:val="lt-LT"/>
              </w:rPr>
              <w:t>Prancūzija</w:t>
            </w:r>
          </w:p>
        </w:tc>
        <w:tc>
          <w:tcPr>
            <w:tcW w:w="7230" w:type="dxa"/>
            <w:shd w:val="clear" w:color="auto" w:fill="auto"/>
          </w:tcPr>
          <w:p w14:paraId="67332678" w14:textId="77777777" w:rsidR="00B65E4E" w:rsidRPr="00B65E4E" w:rsidRDefault="00B65E4E" w:rsidP="00B65E4E">
            <w:pPr>
              <w:numPr>
                <w:ilvl w:val="12"/>
                <w:numId w:val="0"/>
              </w:numPr>
              <w:ind w:right="-93"/>
              <w:rPr>
                <w:sz w:val="22"/>
                <w:szCs w:val="22"/>
                <w:lang w:val="lt-LT"/>
              </w:rPr>
            </w:pPr>
            <w:r w:rsidRPr="00B65E4E">
              <w:rPr>
                <w:noProof/>
                <w:sz w:val="22"/>
                <w:szCs w:val="22"/>
                <w:lang w:val="fr-FR"/>
              </w:rPr>
              <w:t>Noradrénaline Kabi 1 mg/mL, solution à diluer pour perfusion</w:t>
            </w:r>
          </w:p>
        </w:tc>
      </w:tr>
      <w:tr w:rsidR="00B65E4E" w:rsidRPr="00E1658C" w14:paraId="73EA596E"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2D67C806" w14:textId="77777777" w:rsidR="00B65E4E" w:rsidRPr="00CA2572" w:rsidRDefault="00B65E4E" w:rsidP="00B65E4E">
            <w:pPr>
              <w:numPr>
                <w:ilvl w:val="12"/>
                <w:numId w:val="0"/>
              </w:numPr>
              <w:ind w:right="-93"/>
              <w:rPr>
                <w:sz w:val="22"/>
                <w:szCs w:val="22"/>
                <w:lang w:val="lt-LT"/>
              </w:rPr>
            </w:pPr>
            <w:r>
              <w:rPr>
                <w:sz w:val="22"/>
                <w:szCs w:val="22"/>
                <w:lang w:val="lt-LT"/>
              </w:rPr>
              <w:t>Vokietija</w:t>
            </w:r>
          </w:p>
        </w:tc>
        <w:tc>
          <w:tcPr>
            <w:tcW w:w="7230" w:type="dxa"/>
            <w:shd w:val="clear" w:color="auto" w:fill="auto"/>
          </w:tcPr>
          <w:p w14:paraId="01715584" w14:textId="77777777" w:rsidR="00B65E4E" w:rsidRPr="00B65E4E" w:rsidRDefault="00B65E4E" w:rsidP="00B65E4E">
            <w:pPr>
              <w:numPr>
                <w:ilvl w:val="12"/>
                <w:numId w:val="0"/>
              </w:numPr>
              <w:ind w:right="-93"/>
              <w:rPr>
                <w:sz w:val="22"/>
                <w:szCs w:val="22"/>
                <w:lang w:val="lt-LT"/>
              </w:rPr>
            </w:pPr>
            <w:r w:rsidRPr="00B65E4E">
              <w:rPr>
                <w:noProof/>
                <w:sz w:val="22"/>
                <w:szCs w:val="22"/>
              </w:rPr>
              <w:t>Noradrenalin Kabi 1 mg/ml Konzentrat zur Herstellung einer Infusionslösung</w:t>
            </w:r>
          </w:p>
        </w:tc>
      </w:tr>
      <w:tr w:rsidR="00B65E4E" w:rsidRPr="00E1658C" w14:paraId="066F1DBA"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0075BED0" w14:textId="77777777" w:rsidR="00B65E4E" w:rsidRPr="00CA2572" w:rsidRDefault="00B65E4E" w:rsidP="00B65E4E">
            <w:pPr>
              <w:numPr>
                <w:ilvl w:val="12"/>
                <w:numId w:val="0"/>
              </w:numPr>
              <w:ind w:right="-93"/>
              <w:rPr>
                <w:sz w:val="22"/>
                <w:szCs w:val="22"/>
                <w:lang w:val="lt-LT"/>
              </w:rPr>
            </w:pPr>
            <w:r w:rsidRPr="00CA2572">
              <w:rPr>
                <w:sz w:val="22"/>
                <w:szCs w:val="22"/>
                <w:lang w:val="lt-LT"/>
              </w:rPr>
              <w:t>Gr</w:t>
            </w:r>
            <w:r>
              <w:rPr>
                <w:sz w:val="22"/>
                <w:szCs w:val="22"/>
                <w:lang w:val="lt-LT"/>
              </w:rPr>
              <w:t>aikija</w:t>
            </w:r>
          </w:p>
        </w:tc>
        <w:tc>
          <w:tcPr>
            <w:tcW w:w="7230" w:type="dxa"/>
            <w:shd w:val="clear" w:color="auto" w:fill="auto"/>
          </w:tcPr>
          <w:p w14:paraId="4025D527" w14:textId="77777777" w:rsidR="00B65E4E" w:rsidRPr="00B65E4E" w:rsidRDefault="00B65E4E" w:rsidP="00B65E4E">
            <w:pPr>
              <w:numPr>
                <w:ilvl w:val="12"/>
                <w:numId w:val="0"/>
              </w:numPr>
              <w:ind w:right="-93"/>
              <w:rPr>
                <w:sz w:val="22"/>
                <w:szCs w:val="22"/>
                <w:lang w:val="lt-LT"/>
              </w:rPr>
            </w:pPr>
            <w:r w:rsidRPr="00B65E4E">
              <w:rPr>
                <w:bCs/>
                <w:sz w:val="22"/>
                <w:szCs w:val="22"/>
              </w:rPr>
              <w:t xml:space="preserve">Noradrenaline /Kabi </w:t>
            </w:r>
          </w:p>
        </w:tc>
      </w:tr>
      <w:tr w:rsidR="00B65E4E" w:rsidRPr="00E1658C" w14:paraId="3F8E40FB"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6FD41E5E" w14:textId="77777777" w:rsidR="00B65E4E" w:rsidRPr="00CA2572" w:rsidRDefault="00B65E4E" w:rsidP="00B65E4E">
            <w:pPr>
              <w:numPr>
                <w:ilvl w:val="12"/>
                <w:numId w:val="0"/>
              </w:numPr>
              <w:ind w:right="-93"/>
              <w:rPr>
                <w:sz w:val="22"/>
                <w:szCs w:val="22"/>
                <w:lang w:val="lt-LT"/>
              </w:rPr>
            </w:pPr>
            <w:r>
              <w:rPr>
                <w:sz w:val="22"/>
                <w:szCs w:val="22"/>
                <w:lang w:val="lt-LT"/>
              </w:rPr>
              <w:t>Vengrija</w:t>
            </w:r>
          </w:p>
        </w:tc>
        <w:tc>
          <w:tcPr>
            <w:tcW w:w="7230" w:type="dxa"/>
            <w:shd w:val="clear" w:color="auto" w:fill="auto"/>
          </w:tcPr>
          <w:p w14:paraId="379DE606" w14:textId="77777777" w:rsidR="00B65E4E" w:rsidRPr="00B65E4E" w:rsidRDefault="00B65E4E" w:rsidP="00B65E4E">
            <w:pPr>
              <w:numPr>
                <w:ilvl w:val="12"/>
                <w:numId w:val="0"/>
              </w:numPr>
              <w:ind w:right="-93"/>
              <w:rPr>
                <w:sz w:val="22"/>
                <w:szCs w:val="22"/>
                <w:lang w:val="lt-LT"/>
              </w:rPr>
            </w:pPr>
            <w:r w:rsidRPr="00B65E4E">
              <w:rPr>
                <w:noProof/>
                <w:sz w:val="22"/>
                <w:szCs w:val="22"/>
                <w:lang w:val="pt-PT"/>
              </w:rPr>
              <w:t>Noradrenaline Kabi 1 mg/ml koncentrátum oldatos infúzióhoz</w:t>
            </w:r>
          </w:p>
        </w:tc>
      </w:tr>
      <w:tr w:rsidR="00B65E4E" w:rsidRPr="005B72B8" w14:paraId="0D29266B"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4F5FBDFE" w14:textId="77777777" w:rsidR="00B65E4E" w:rsidRPr="00CA2572" w:rsidRDefault="00B65E4E" w:rsidP="00B65E4E">
            <w:pPr>
              <w:numPr>
                <w:ilvl w:val="12"/>
                <w:numId w:val="0"/>
              </w:numPr>
              <w:ind w:right="-93"/>
              <w:rPr>
                <w:sz w:val="22"/>
                <w:szCs w:val="22"/>
                <w:lang w:val="lt-LT"/>
              </w:rPr>
            </w:pPr>
            <w:r>
              <w:rPr>
                <w:sz w:val="22"/>
                <w:szCs w:val="22"/>
                <w:lang w:val="lt-LT"/>
              </w:rPr>
              <w:t>Airija</w:t>
            </w:r>
          </w:p>
        </w:tc>
        <w:tc>
          <w:tcPr>
            <w:tcW w:w="7230" w:type="dxa"/>
            <w:shd w:val="clear" w:color="auto" w:fill="auto"/>
          </w:tcPr>
          <w:p w14:paraId="270886D3" w14:textId="77777777" w:rsidR="00B65E4E" w:rsidRPr="00B65E4E" w:rsidRDefault="00B65E4E" w:rsidP="00B65E4E">
            <w:pPr>
              <w:numPr>
                <w:ilvl w:val="12"/>
                <w:numId w:val="0"/>
              </w:numPr>
              <w:ind w:right="-93"/>
              <w:rPr>
                <w:sz w:val="22"/>
                <w:szCs w:val="22"/>
                <w:lang w:val="lt-LT"/>
              </w:rPr>
            </w:pPr>
            <w:r w:rsidRPr="00B65E4E">
              <w:rPr>
                <w:noProof/>
                <w:sz w:val="22"/>
                <w:szCs w:val="22"/>
              </w:rPr>
              <w:t>Noradrenaline 1mg / ml concentrate for solution for infusion</w:t>
            </w:r>
          </w:p>
        </w:tc>
      </w:tr>
      <w:tr w:rsidR="00B65E4E" w:rsidRPr="005B72B8" w14:paraId="5C9B1BDB"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7EB3A192" w14:textId="77777777" w:rsidR="00B65E4E" w:rsidRPr="00CA2572" w:rsidRDefault="00B65E4E" w:rsidP="00B65E4E">
            <w:pPr>
              <w:numPr>
                <w:ilvl w:val="12"/>
                <w:numId w:val="0"/>
              </w:numPr>
              <w:ind w:right="-93"/>
              <w:rPr>
                <w:sz w:val="22"/>
                <w:szCs w:val="22"/>
                <w:lang w:val="lt-LT"/>
              </w:rPr>
            </w:pPr>
            <w:r w:rsidRPr="00CA2572">
              <w:rPr>
                <w:sz w:val="22"/>
                <w:szCs w:val="22"/>
                <w:lang w:val="lt-LT"/>
              </w:rPr>
              <w:t>Ita</w:t>
            </w:r>
            <w:r>
              <w:rPr>
                <w:sz w:val="22"/>
                <w:szCs w:val="22"/>
                <w:lang w:val="lt-LT"/>
              </w:rPr>
              <w:t>lija</w:t>
            </w:r>
          </w:p>
        </w:tc>
        <w:tc>
          <w:tcPr>
            <w:tcW w:w="7230" w:type="dxa"/>
            <w:shd w:val="clear" w:color="auto" w:fill="auto"/>
          </w:tcPr>
          <w:p w14:paraId="4C4A61EA" w14:textId="77777777" w:rsidR="00B65E4E" w:rsidRPr="00B65E4E" w:rsidRDefault="00B65E4E" w:rsidP="00B65E4E">
            <w:pPr>
              <w:numPr>
                <w:ilvl w:val="12"/>
                <w:numId w:val="0"/>
              </w:numPr>
              <w:ind w:right="-93"/>
              <w:rPr>
                <w:sz w:val="22"/>
                <w:szCs w:val="22"/>
                <w:lang w:val="lt-LT"/>
              </w:rPr>
            </w:pPr>
            <w:r w:rsidRPr="00B65E4E">
              <w:rPr>
                <w:noProof/>
                <w:sz w:val="22"/>
                <w:szCs w:val="22"/>
              </w:rPr>
              <w:t>Noradrenalina Kabi</w:t>
            </w:r>
          </w:p>
        </w:tc>
      </w:tr>
      <w:tr w:rsidR="00B65E4E" w:rsidRPr="005B72B8" w14:paraId="507F6A65"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45889632" w14:textId="77777777" w:rsidR="00B65E4E" w:rsidRPr="00CA2572" w:rsidRDefault="00B65E4E" w:rsidP="00B65E4E">
            <w:pPr>
              <w:numPr>
                <w:ilvl w:val="12"/>
                <w:numId w:val="0"/>
              </w:numPr>
              <w:ind w:right="-93"/>
              <w:rPr>
                <w:sz w:val="22"/>
                <w:szCs w:val="22"/>
                <w:lang w:val="lt-LT"/>
              </w:rPr>
            </w:pPr>
            <w:r w:rsidRPr="00CA2572">
              <w:rPr>
                <w:sz w:val="22"/>
                <w:szCs w:val="22"/>
                <w:lang w:val="lt-LT"/>
              </w:rPr>
              <w:t>Latvi</w:t>
            </w:r>
            <w:r>
              <w:rPr>
                <w:sz w:val="22"/>
                <w:szCs w:val="22"/>
                <w:lang w:val="lt-LT"/>
              </w:rPr>
              <w:t>j</w:t>
            </w:r>
            <w:r w:rsidRPr="00CA2572">
              <w:rPr>
                <w:sz w:val="22"/>
                <w:szCs w:val="22"/>
                <w:lang w:val="lt-LT"/>
              </w:rPr>
              <w:t>a</w:t>
            </w:r>
          </w:p>
        </w:tc>
        <w:tc>
          <w:tcPr>
            <w:tcW w:w="7230" w:type="dxa"/>
            <w:shd w:val="clear" w:color="auto" w:fill="auto"/>
          </w:tcPr>
          <w:p w14:paraId="23F6DCC0" w14:textId="77777777" w:rsidR="00B65E4E" w:rsidRPr="00B65E4E" w:rsidRDefault="00B65E4E" w:rsidP="00B65E4E">
            <w:pPr>
              <w:numPr>
                <w:ilvl w:val="12"/>
                <w:numId w:val="0"/>
              </w:numPr>
              <w:ind w:right="-93"/>
              <w:rPr>
                <w:sz w:val="22"/>
                <w:szCs w:val="22"/>
                <w:lang w:val="lt-LT"/>
              </w:rPr>
            </w:pPr>
            <w:r w:rsidRPr="00B65E4E">
              <w:rPr>
                <w:noProof/>
                <w:sz w:val="22"/>
                <w:szCs w:val="22"/>
              </w:rPr>
              <w:t>Norepinephrine Kabi 1 mg/ml koncentrāts infūziju šķīduma pagatavošanai</w:t>
            </w:r>
          </w:p>
        </w:tc>
      </w:tr>
      <w:tr w:rsidR="00B65E4E" w:rsidRPr="005B72B8" w14:paraId="7A1F23B8"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43218AD2" w14:textId="77777777" w:rsidR="00B65E4E" w:rsidRPr="00CA2572" w:rsidRDefault="00B65E4E" w:rsidP="00B65E4E">
            <w:pPr>
              <w:numPr>
                <w:ilvl w:val="12"/>
                <w:numId w:val="0"/>
              </w:numPr>
              <w:ind w:right="-93"/>
              <w:rPr>
                <w:sz w:val="22"/>
                <w:szCs w:val="22"/>
                <w:lang w:val="lt-LT"/>
              </w:rPr>
            </w:pPr>
            <w:r>
              <w:rPr>
                <w:sz w:val="22"/>
                <w:szCs w:val="22"/>
                <w:lang w:val="lt-LT"/>
              </w:rPr>
              <w:t>Lietuva</w:t>
            </w:r>
          </w:p>
        </w:tc>
        <w:tc>
          <w:tcPr>
            <w:tcW w:w="7230" w:type="dxa"/>
            <w:shd w:val="clear" w:color="auto" w:fill="auto"/>
          </w:tcPr>
          <w:p w14:paraId="78D763DE" w14:textId="77777777" w:rsidR="00B65E4E" w:rsidRPr="00B65E4E" w:rsidRDefault="00B65E4E" w:rsidP="00B65E4E">
            <w:pPr>
              <w:numPr>
                <w:ilvl w:val="12"/>
                <w:numId w:val="0"/>
              </w:numPr>
              <w:ind w:right="-93"/>
              <w:rPr>
                <w:sz w:val="22"/>
                <w:szCs w:val="22"/>
                <w:lang w:val="lt-LT"/>
              </w:rPr>
            </w:pPr>
            <w:r w:rsidRPr="00B65E4E">
              <w:rPr>
                <w:noProof/>
                <w:sz w:val="22"/>
                <w:szCs w:val="22"/>
                <w:lang w:val="pt-PT"/>
              </w:rPr>
              <w:t>Norepinephrine Kabi 1 mg/ml koncentratas infuziniam tirpalui</w:t>
            </w:r>
          </w:p>
        </w:tc>
      </w:tr>
      <w:tr w:rsidR="00B65E4E" w:rsidRPr="005B72B8" w14:paraId="586CB6F3"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17AA5596" w14:textId="77777777" w:rsidR="00B65E4E" w:rsidRPr="00CA2572" w:rsidRDefault="00B65E4E" w:rsidP="00B65E4E">
            <w:pPr>
              <w:numPr>
                <w:ilvl w:val="12"/>
                <w:numId w:val="0"/>
              </w:numPr>
              <w:ind w:right="-93"/>
              <w:rPr>
                <w:sz w:val="22"/>
                <w:szCs w:val="22"/>
                <w:lang w:val="lt-LT"/>
              </w:rPr>
            </w:pPr>
            <w:r>
              <w:rPr>
                <w:sz w:val="22"/>
                <w:szCs w:val="22"/>
                <w:lang w:val="lt-LT"/>
              </w:rPr>
              <w:t>Nyderlandai</w:t>
            </w:r>
          </w:p>
        </w:tc>
        <w:tc>
          <w:tcPr>
            <w:tcW w:w="7230" w:type="dxa"/>
            <w:shd w:val="clear" w:color="auto" w:fill="auto"/>
          </w:tcPr>
          <w:p w14:paraId="7CA22C30" w14:textId="77777777" w:rsidR="00B65E4E" w:rsidRPr="00B65E4E" w:rsidRDefault="00B65E4E" w:rsidP="00B65E4E">
            <w:pPr>
              <w:numPr>
                <w:ilvl w:val="12"/>
                <w:numId w:val="0"/>
              </w:numPr>
              <w:ind w:right="2"/>
              <w:rPr>
                <w:noProof/>
                <w:sz w:val="22"/>
                <w:szCs w:val="22"/>
              </w:rPr>
            </w:pPr>
            <w:r w:rsidRPr="00B65E4E">
              <w:rPr>
                <w:noProof/>
                <w:sz w:val="22"/>
                <w:szCs w:val="22"/>
              </w:rPr>
              <w:t xml:space="preserve">Noradrenaline Kabi 1mg/ml </w:t>
            </w:r>
          </w:p>
          <w:p w14:paraId="74861F53" w14:textId="77777777" w:rsidR="00B65E4E" w:rsidRPr="00B65E4E" w:rsidRDefault="00B65E4E" w:rsidP="00B65E4E">
            <w:pPr>
              <w:numPr>
                <w:ilvl w:val="12"/>
                <w:numId w:val="0"/>
              </w:numPr>
              <w:ind w:right="-93"/>
              <w:rPr>
                <w:sz w:val="22"/>
                <w:szCs w:val="22"/>
                <w:lang w:val="lt-LT"/>
              </w:rPr>
            </w:pPr>
            <w:r w:rsidRPr="00B65E4E">
              <w:rPr>
                <w:noProof/>
                <w:sz w:val="22"/>
                <w:szCs w:val="22"/>
              </w:rPr>
              <w:t>Concentraat voor oplossing voor infusie</w:t>
            </w:r>
          </w:p>
        </w:tc>
      </w:tr>
      <w:tr w:rsidR="00B65E4E" w:rsidRPr="005B72B8" w14:paraId="21024801"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5DB37599" w14:textId="77777777" w:rsidR="00B65E4E" w:rsidRPr="00CA2572" w:rsidRDefault="00B65E4E" w:rsidP="00B65E4E">
            <w:pPr>
              <w:numPr>
                <w:ilvl w:val="12"/>
                <w:numId w:val="0"/>
              </w:numPr>
              <w:ind w:right="-93"/>
              <w:rPr>
                <w:sz w:val="22"/>
                <w:szCs w:val="22"/>
                <w:lang w:val="lt-LT"/>
              </w:rPr>
            </w:pPr>
            <w:r>
              <w:rPr>
                <w:sz w:val="22"/>
                <w:szCs w:val="22"/>
                <w:lang w:val="lt-LT"/>
              </w:rPr>
              <w:t>Norvegija</w:t>
            </w:r>
          </w:p>
        </w:tc>
        <w:tc>
          <w:tcPr>
            <w:tcW w:w="7230" w:type="dxa"/>
            <w:shd w:val="clear" w:color="auto" w:fill="auto"/>
          </w:tcPr>
          <w:p w14:paraId="48B348F2" w14:textId="77777777" w:rsidR="00B65E4E" w:rsidRPr="00B65E4E" w:rsidRDefault="00B65E4E" w:rsidP="00B65E4E">
            <w:pPr>
              <w:numPr>
                <w:ilvl w:val="12"/>
                <w:numId w:val="0"/>
              </w:numPr>
              <w:ind w:right="-93"/>
              <w:rPr>
                <w:sz w:val="22"/>
                <w:szCs w:val="22"/>
                <w:lang w:val="lt-LT"/>
              </w:rPr>
            </w:pPr>
            <w:r w:rsidRPr="00B65E4E">
              <w:rPr>
                <w:noProof/>
                <w:sz w:val="22"/>
                <w:szCs w:val="22"/>
              </w:rPr>
              <w:t>Noradrenalin Fresenius Kabi</w:t>
            </w:r>
          </w:p>
        </w:tc>
      </w:tr>
      <w:tr w:rsidR="00B65E4E" w:rsidRPr="005B72B8" w14:paraId="2EBBC687"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6F910AE7" w14:textId="77777777" w:rsidR="00B65E4E" w:rsidRPr="00CA2572" w:rsidRDefault="00B65E4E" w:rsidP="00B65E4E">
            <w:pPr>
              <w:numPr>
                <w:ilvl w:val="12"/>
                <w:numId w:val="0"/>
              </w:numPr>
              <w:ind w:right="-93"/>
              <w:rPr>
                <w:sz w:val="22"/>
                <w:szCs w:val="22"/>
                <w:lang w:val="lt-LT"/>
              </w:rPr>
            </w:pPr>
            <w:r>
              <w:rPr>
                <w:sz w:val="22"/>
                <w:szCs w:val="22"/>
                <w:lang w:val="lt-LT"/>
              </w:rPr>
              <w:t>Lenkija</w:t>
            </w:r>
          </w:p>
        </w:tc>
        <w:tc>
          <w:tcPr>
            <w:tcW w:w="7230" w:type="dxa"/>
            <w:shd w:val="clear" w:color="auto" w:fill="auto"/>
          </w:tcPr>
          <w:p w14:paraId="2A5C3721" w14:textId="77777777" w:rsidR="00B65E4E" w:rsidRPr="00B65E4E" w:rsidRDefault="00B65E4E" w:rsidP="00B65E4E">
            <w:pPr>
              <w:numPr>
                <w:ilvl w:val="12"/>
                <w:numId w:val="0"/>
              </w:numPr>
              <w:ind w:right="-93"/>
              <w:rPr>
                <w:sz w:val="22"/>
                <w:szCs w:val="22"/>
                <w:lang w:val="lt-LT"/>
              </w:rPr>
            </w:pPr>
            <w:r w:rsidRPr="00B65E4E">
              <w:rPr>
                <w:noProof/>
                <w:sz w:val="22"/>
                <w:szCs w:val="22"/>
              </w:rPr>
              <w:t>Noradrenaline Kabi</w:t>
            </w:r>
          </w:p>
        </w:tc>
      </w:tr>
      <w:tr w:rsidR="00B65E4E" w:rsidRPr="001A0C52" w14:paraId="36B87D01"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74BC0534" w14:textId="77777777" w:rsidR="00B65E4E" w:rsidRPr="00CA2572" w:rsidRDefault="00B65E4E" w:rsidP="00B65E4E">
            <w:pPr>
              <w:numPr>
                <w:ilvl w:val="12"/>
                <w:numId w:val="0"/>
              </w:numPr>
              <w:ind w:right="-93"/>
              <w:rPr>
                <w:sz w:val="22"/>
                <w:szCs w:val="22"/>
                <w:lang w:val="lt-LT"/>
              </w:rPr>
            </w:pPr>
            <w:r w:rsidRPr="00CA2572">
              <w:rPr>
                <w:sz w:val="22"/>
                <w:szCs w:val="22"/>
                <w:lang w:val="lt-LT"/>
              </w:rPr>
              <w:t>Portugal</w:t>
            </w:r>
            <w:r>
              <w:rPr>
                <w:sz w:val="22"/>
                <w:szCs w:val="22"/>
                <w:lang w:val="lt-LT"/>
              </w:rPr>
              <w:t>ija</w:t>
            </w:r>
          </w:p>
        </w:tc>
        <w:tc>
          <w:tcPr>
            <w:tcW w:w="7230" w:type="dxa"/>
            <w:shd w:val="clear" w:color="auto" w:fill="auto"/>
          </w:tcPr>
          <w:p w14:paraId="6C2085C3" w14:textId="77777777" w:rsidR="00B65E4E" w:rsidRPr="00B65E4E" w:rsidRDefault="00B65E4E" w:rsidP="00B65E4E">
            <w:pPr>
              <w:numPr>
                <w:ilvl w:val="12"/>
                <w:numId w:val="0"/>
              </w:numPr>
              <w:ind w:right="-93"/>
              <w:rPr>
                <w:sz w:val="22"/>
                <w:szCs w:val="22"/>
                <w:lang w:val="lt-LT"/>
              </w:rPr>
            </w:pPr>
            <w:r w:rsidRPr="00B65E4E">
              <w:rPr>
                <w:noProof/>
                <w:sz w:val="22"/>
                <w:szCs w:val="22"/>
                <w:lang w:val="es-ES"/>
              </w:rPr>
              <w:t>Noradrenalina Kabi</w:t>
            </w:r>
          </w:p>
        </w:tc>
      </w:tr>
      <w:tr w:rsidR="00B65E4E" w:rsidRPr="00A10248" w14:paraId="0F196C6D"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5EA0703E" w14:textId="77777777" w:rsidR="00B65E4E" w:rsidRPr="00CA2572" w:rsidRDefault="00B65E4E" w:rsidP="00B65E4E">
            <w:pPr>
              <w:numPr>
                <w:ilvl w:val="12"/>
                <w:numId w:val="0"/>
              </w:numPr>
              <w:ind w:right="-93"/>
              <w:rPr>
                <w:sz w:val="22"/>
                <w:szCs w:val="22"/>
                <w:lang w:val="lt-LT"/>
              </w:rPr>
            </w:pPr>
            <w:r w:rsidRPr="00CA2572">
              <w:rPr>
                <w:sz w:val="22"/>
                <w:szCs w:val="22"/>
                <w:lang w:val="lt-LT"/>
              </w:rPr>
              <w:t>R</w:t>
            </w:r>
            <w:r>
              <w:rPr>
                <w:sz w:val="22"/>
                <w:szCs w:val="22"/>
                <w:lang w:val="lt-LT"/>
              </w:rPr>
              <w:t>umunija</w:t>
            </w:r>
          </w:p>
        </w:tc>
        <w:tc>
          <w:tcPr>
            <w:tcW w:w="7230" w:type="dxa"/>
            <w:shd w:val="clear" w:color="auto" w:fill="auto"/>
          </w:tcPr>
          <w:p w14:paraId="4BFEF568" w14:textId="77777777" w:rsidR="00B65E4E" w:rsidRPr="00B65E4E" w:rsidRDefault="00B65E4E" w:rsidP="00B65E4E">
            <w:pPr>
              <w:numPr>
                <w:ilvl w:val="12"/>
                <w:numId w:val="0"/>
              </w:numPr>
              <w:ind w:right="-93"/>
              <w:rPr>
                <w:sz w:val="22"/>
                <w:szCs w:val="22"/>
                <w:lang w:val="lt-LT"/>
              </w:rPr>
            </w:pPr>
            <w:r w:rsidRPr="00B65E4E">
              <w:rPr>
                <w:noProof/>
                <w:sz w:val="22"/>
                <w:szCs w:val="22"/>
                <w:lang w:val="it-IT"/>
              </w:rPr>
              <w:t>Noradrenalină Kabi 1 mg/ml concentrat pentru soluție perfuzabilă</w:t>
            </w:r>
          </w:p>
        </w:tc>
      </w:tr>
      <w:tr w:rsidR="00B65E4E" w:rsidRPr="005B72B8" w14:paraId="10041B5B"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5D615CAD" w14:textId="77777777" w:rsidR="00B65E4E" w:rsidRPr="00CA2572" w:rsidRDefault="00B65E4E" w:rsidP="00B65E4E">
            <w:pPr>
              <w:numPr>
                <w:ilvl w:val="12"/>
                <w:numId w:val="0"/>
              </w:numPr>
              <w:ind w:right="-93"/>
              <w:rPr>
                <w:sz w:val="22"/>
                <w:szCs w:val="22"/>
                <w:lang w:val="lt-LT"/>
              </w:rPr>
            </w:pPr>
            <w:r w:rsidRPr="00CA2572">
              <w:rPr>
                <w:sz w:val="22"/>
                <w:szCs w:val="22"/>
                <w:lang w:val="lt-LT"/>
              </w:rPr>
              <w:t>Slovaki</w:t>
            </w:r>
            <w:r>
              <w:rPr>
                <w:sz w:val="22"/>
                <w:szCs w:val="22"/>
                <w:lang w:val="lt-LT"/>
              </w:rPr>
              <w:t>j</w:t>
            </w:r>
            <w:r w:rsidRPr="00CA2572">
              <w:rPr>
                <w:sz w:val="22"/>
                <w:szCs w:val="22"/>
                <w:lang w:val="lt-LT"/>
              </w:rPr>
              <w:t>a</w:t>
            </w:r>
          </w:p>
        </w:tc>
        <w:tc>
          <w:tcPr>
            <w:tcW w:w="7230" w:type="dxa"/>
            <w:shd w:val="clear" w:color="auto" w:fill="auto"/>
          </w:tcPr>
          <w:p w14:paraId="7B2D32D5" w14:textId="77777777" w:rsidR="00B65E4E" w:rsidRPr="00B65E4E" w:rsidRDefault="00B65E4E" w:rsidP="00B65E4E">
            <w:pPr>
              <w:numPr>
                <w:ilvl w:val="12"/>
                <w:numId w:val="0"/>
              </w:numPr>
              <w:ind w:right="-93"/>
              <w:rPr>
                <w:sz w:val="22"/>
                <w:szCs w:val="22"/>
                <w:lang w:val="lt-LT"/>
              </w:rPr>
            </w:pPr>
            <w:r w:rsidRPr="00B65E4E">
              <w:rPr>
                <w:noProof/>
                <w:sz w:val="22"/>
                <w:szCs w:val="22"/>
              </w:rPr>
              <w:t>Noradrenaline Kabi 1 mg/ml</w:t>
            </w:r>
          </w:p>
        </w:tc>
      </w:tr>
      <w:tr w:rsidR="00B65E4E" w:rsidRPr="002D6C62" w14:paraId="1AE12F20"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089A1CD9" w14:textId="77777777" w:rsidR="00B65E4E" w:rsidRPr="00CA2572" w:rsidRDefault="00B65E4E" w:rsidP="00B65E4E">
            <w:pPr>
              <w:numPr>
                <w:ilvl w:val="12"/>
                <w:numId w:val="0"/>
              </w:numPr>
              <w:ind w:right="-93"/>
              <w:rPr>
                <w:sz w:val="22"/>
                <w:szCs w:val="22"/>
                <w:lang w:val="lt-LT"/>
              </w:rPr>
            </w:pPr>
            <w:r w:rsidRPr="00CA2572">
              <w:rPr>
                <w:sz w:val="22"/>
                <w:szCs w:val="22"/>
                <w:lang w:val="lt-LT"/>
              </w:rPr>
              <w:t>Slov</w:t>
            </w:r>
            <w:r>
              <w:rPr>
                <w:sz w:val="22"/>
                <w:szCs w:val="22"/>
                <w:lang w:val="lt-LT"/>
              </w:rPr>
              <w:t>ė</w:t>
            </w:r>
            <w:r w:rsidRPr="00CA2572">
              <w:rPr>
                <w:sz w:val="22"/>
                <w:szCs w:val="22"/>
                <w:lang w:val="lt-LT"/>
              </w:rPr>
              <w:t>ni</w:t>
            </w:r>
            <w:r>
              <w:rPr>
                <w:sz w:val="22"/>
                <w:szCs w:val="22"/>
                <w:lang w:val="lt-LT"/>
              </w:rPr>
              <w:t>j</w:t>
            </w:r>
            <w:r w:rsidRPr="00CA2572">
              <w:rPr>
                <w:sz w:val="22"/>
                <w:szCs w:val="22"/>
                <w:lang w:val="lt-LT"/>
              </w:rPr>
              <w:t>a</w:t>
            </w:r>
          </w:p>
        </w:tc>
        <w:tc>
          <w:tcPr>
            <w:tcW w:w="7230" w:type="dxa"/>
            <w:shd w:val="clear" w:color="auto" w:fill="auto"/>
          </w:tcPr>
          <w:p w14:paraId="1B515972" w14:textId="77777777" w:rsidR="00B65E4E" w:rsidRPr="00B65E4E" w:rsidRDefault="00B65E4E" w:rsidP="00B65E4E">
            <w:pPr>
              <w:numPr>
                <w:ilvl w:val="12"/>
                <w:numId w:val="0"/>
              </w:numPr>
              <w:ind w:right="-93"/>
              <w:rPr>
                <w:sz w:val="22"/>
                <w:szCs w:val="22"/>
                <w:lang w:val="lt-LT"/>
              </w:rPr>
            </w:pPr>
            <w:r w:rsidRPr="00B65E4E">
              <w:rPr>
                <w:noProof/>
                <w:sz w:val="22"/>
                <w:szCs w:val="22"/>
                <w:lang w:val="pt-PT"/>
              </w:rPr>
              <w:t>Noradrenalin Kabi 1mg/ml koncentrat za raztopino za infundiranje</w:t>
            </w:r>
          </w:p>
        </w:tc>
      </w:tr>
      <w:tr w:rsidR="00B65E4E" w:rsidRPr="00A10248" w14:paraId="0568FFB2"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4BD9A7C1" w14:textId="77777777" w:rsidR="00B65E4E" w:rsidRPr="00CA2572" w:rsidRDefault="00B65E4E" w:rsidP="00B65E4E">
            <w:pPr>
              <w:numPr>
                <w:ilvl w:val="12"/>
                <w:numId w:val="0"/>
              </w:numPr>
              <w:ind w:right="-93"/>
              <w:rPr>
                <w:sz w:val="22"/>
                <w:szCs w:val="22"/>
                <w:lang w:val="lt-LT"/>
              </w:rPr>
            </w:pPr>
            <w:r>
              <w:rPr>
                <w:sz w:val="22"/>
                <w:szCs w:val="22"/>
                <w:lang w:val="lt-LT"/>
              </w:rPr>
              <w:t>Ispanija</w:t>
            </w:r>
          </w:p>
        </w:tc>
        <w:tc>
          <w:tcPr>
            <w:tcW w:w="7230" w:type="dxa"/>
            <w:shd w:val="clear" w:color="auto" w:fill="auto"/>
          </w:tcPr>
          <w:p w14:paraId="78057BBD" w14:textId="77777777" w:rsidR="00B65E4E" w:rsidRPr="00B65E4E" w:rsidRDefault="00B65E4E" w:rsidP="00B65E4E">
            <w:pPr>
              <w:numPr>
                <w:ilvl w:val="12"/>
                <w:numId w:val="0"/>
              </w:numPr>
              <w:ind w:right="-93"/>
              <w:rPr>
                <w:sz w:val="22"/>
                <w:szCs w:val="22"/>
                <w:lang w:val="lt-LT"/>
              </w:rPr>
            </w:pPr>
            <w:r w:rsidRPr="00B65E4E">
              <w:rPr>
                <w:noProof/>
                <w:sz w:val="22"/>
                <w:szCs w:val="22"/>
                <w:lang w:val="es-ES"/>
              </w:rPr>
              <w:t>Noradrenalina Kabi 1 mg/ml concentrado para solución para perfusión EFG</w:t>
            </w:r>
          </w:p>
        </w:tc>
      </w:tr>
      <w:tr w:rsidR="00B65E4E" w:rsidRPr="005B72B8" w14:paraId="5CBDAAD1"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2825F0DC" w14:textId="77777777" w:rsidR="00B65E4E" w:rsidRPr="00CA2572" w:rsidRDefault="00B65E4E" w:rsidP="00B65E4E">
            <w:pPr>
              <w:numPr>
                <w:ilvl w:val="12"/>
                <w:numId w:val="0"/>
              </w:numPr>
              <w:ind w:right="-93"/>
              <w:rPr>
                <w:sz w:val="22"/>
                <w:szCs w:val="22"/>
                <w:lang w:val="lt-LT"/>
              </w:rPr>
            </w:pPr>
            <w:r>
              <w:rPr>
                <w:sz w:val="22"/>
                <w:szCs w:val="22"/>
                <w:lang w:val="lt-LT"/>
              </w:rPr>
              <w:t>Švedija</w:t>
            </w:r>
          </w:p>
        </w:tc>
        <w:tc>
          <w:tcPr>
            <w:tcW w:w="7230" w:type="dxa"/>
            <w:shd w:val="clear" w:color="auto" w:fill="auto"/>
          </w:tcPr>
          <w:p w14:paraId="5295ED4E" w14:textId="77777777" w:rsidR="00B65E4E" w:rsidRPr="00B65E4E" w:rsidRDefault="00B65E4E" w:rsidP="00B65E4E">
            <w:pPr>
              <w:numPr>
                <w:ilvl w:val="12"/>
                <w:numId w:val="0"/>
              </w:numPr>
              <w:ind w:right="-93"/>
              <w:rPr>
                <w:sz w:val="22"/>
                <w:szCs w:val="22"/>
                <w:lang w:val="lt-LT"/>
              </w:rPr>
            </w:pPr>
            <w:r w:rsidRPr="00B65E4E">
              <w:rPr>
                <w:noProof/>
                <w:sz w:val="22"/>
                <w:szCs w:val="22"/>
              </w:rPr>
              <w:t>Noradrenalin Fresenius Kabi</w:t>
            </w:r>
          </w:p>
        </w:tc>
      </w:tr>
      <w:tr w:rsidR="00B65E4E" w:rsidRPr="005B72B8" w14:paraId="37DB883D" w14:textId="77777777" w:rsidTr="00416DEC">
        <w:tc>
          <w:tcPr>
            <w:tcW w:w="2376" w:type="dxa"/>
            <w:tcBorders>
              <w:top w:val="single" w:sz="4" w:space="0" w:color="auto"/>
              <w:left w:val="single" w:sz="4" w:space="0" w:color="auto"/>
              <w:bottom w:val="single" w:sz="4" w:space="0" w:color="auto"/>
              <w:right w:val="single" w:sz="4" w:space="0" w:color="auto"/>
            </w:tcBorders>
            <w:shd w:val="clear" w:color="auto" w:fill="auto"/>
          </w:tcPr>
          <w:p w14:paraId="734EF9D3" w14:textId="77777777" w:rsidR="00B65E4E" w:rsidRPr="00CA2572" w:rsidRDefault="00B65E4E" w:rsidP="00B65E4E">
            <w:pPr>
              <w:numPr>
                <w:ilvl w:val="12"/>
                <w:numId w:val="0"/>
              </w:numPr>
              <w:ind w:right="-93"/>
              <w:rPr>
                <w:sz w:val="22"/>
                <w:szCs w:val="22"/>
                <w:lang w:val="lt-LT"/>
              </w:rPr>
            </w:pPr>
            <w:r>
              <w:rPr>
                <w:sz w:val="22"/>
                <w:szCs w:val="22"/>
                <w:lang w:val="lt-LT"/>
              </w:rPr>
              <w:t>Jungtinė Karalystė</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7D3150E" w14:textId="77777777" w:rsidR="00B65E4E" w:rsidRPr="00B65E4E" w:rsidRDefault="00B65E4E" w:rsidP="00B65E4E">
            <w:pPr>
              <w:numPr>
                <w:ilvl w:val="12"/>
                <w:numId w:val="0"/>
              </w:numPr>
              <w:ind w:right="-93"/>
              <w:rPr>
                <w:sz w:val="22"/>
                <w:szCs w:val="22"/>
                <w:lang w:val="lt-LT"/>
              </w:rPr>
            </w:pPr>
            <w:r w:rsidRPr="00B65E4E">
              <w:rPr>
                <w:noProof/>
                <w:sz w:val="22"/>
                <w:szCs w:val="22"/>
              </w:rPr>
              <w:t>Noradrenaline 1mg / ml concentrate for solution for infusion</w:t>
            </w:r>
          </w:p>
        </w:tc>
      </w:tr>
      <w:bookmarkEnd w:id="41"/>
    </w:tbl>
    <w:p w14:paraId="7C0650F1" w14:textId="77777777" w:rsidR="001B0FB9" w:rsidRPr="00065FC6" w:rsidRDefault="001B0FB9" w:rsidP="001B0FB9">
      <w:pPr>
        <w:numPr>
          <w:ilvl w:val="12"/>
          <w:numId w:val="0"/>
        </w:numPr>
        <w:ind w:right="-2"/>
        <w:outlineLvl w:val="0"/>
        <w:rPr>
          <w:b/>
          <w:bCs/>
          <w:noProof/>
          <w:sz w:val="22"/>
          <w:szCs w:val="22"/>
          <w:lang w:val="lt-LT"/>
        </w:rPr>
      </w:pPr>
    </w:p>
    <w:p w14:paraId="195C2404" w14:textId="77777777" w:rsidR="0080004B" w:rsidRDefault="001B0FB9" w:rsidP="001B0FB9">
      <w:pPr>
        <w:numPr>
          <w:ilvl w:val="12"/>
          <w:numId w:val="0"/>
        </w:numPr>
        <w:ind w:right="-2"/>
        <w:outlineLvl w:val="0"/>
        <w:rPr>
          <w:b/>
          <w:noProof/>
          <w:sz w:val="22"/>
          <w:szCs w:val="22"/>
          <w:lang w:val="lt-LT"/>
        </w:rPr>
      </w:pPr>
      <w:r w:rsidRPr="00065FC6">
        <w:rPr>
          <w:b/>
          <w:bCs/>
          <w:noProof/>
          <w:sz w:val="22"/>
          <w:szCs w:val="22"/>
          <w:lang w:val="lt-LT"/>
        </w:rPr>
        <w:lastRenderedPageBreak/>
        <w:t xml:space="preserve">Šis pakuotės </w:t>
      </w:r>
      <w:r w:rsidRPr="00065FC6">
        <w:rPr>
          <w:b/>
          <w:noProof/>
          <w:sz w:val="22"/>
          <w:szCs w:val="22"/>
          <w:lang w:val="lt-LT"/>
        </w:rPr>
        <w:t>lapelis paskutinį kartą peržiūrėtas</w:t>
      </w:r>
      <w:r w:rsidRPr="00CF4AB9">
        <w:rPr>
          <w:b/>
          <w:noProof/>
          <w:sz w:val="22"/>
          <w:szCs w:val="22"/>
          <w:lang w:val="lt-LT"/>
        </w:rPr>
        <w:t xml:space="preserve"> </w:t>
      </w:r>
      <w:r w:rsidR="005D7916">
        <w:rPr>
          <w:b/>
          <w:noProof/>
          <w:sz w:val="22"/>
          <w:szCs w:val="22"/>
          <w:lang w:val="lt-LT"/>
        </w:rPr>
        <w:t xml:space="preserve"> 2021-05-17.</w:t>
      </w:r>
    </w:p>
    <w:p w14:paraId="7EDE67AB" w14:textId="77777777" w:rsidR="0080004B" w:rsidRDefault="0080004B" w:rsidP="001B0FB9">
      <w:pPr>
        <w:numPr>
          <w:ilvl w:val="12"/>
          <w:numId w:val="0"/>
        </w:numPr>
        <w:ind w:right="-2"/>
        <w:rPr>
          <w:snapToGrid w:val="0"/>
          <w:sz w:val="22"/>
          <w:szCs w:val="22"/>
          <w:lang w:val="lt-LT" w:eastAsia="en-US"/>
        </w:rPr>
      </w:pPr>
      <w:r>
        <w:rPr>
          <w:b/>
          <w:noProof/>
          <w:sz w:val="22"/>
          <w:szCs w:val="22"/>
          <w:lang w:val="lt-LT"/>
        </w:rPr>
        <w:br w:type="page"/>
      </w:r>
    </w:p>
    <w:p w14:paraId="353C107F" w14:textId="77777777" w:rsidR="001B0FB9" w:rsidRPr="00065FC6" w:rsidRDefault="001B0FB9" w:rsidP="001B0FB9">
      <w:pPr>
        <w:numPr>
          <w:ilvl w:val="12"/>
          <w:numId w:val="0"/>
        </w:numPr>
        <w:ind w:right="-2"/>
        <w:rPr>
          <w:snapToGrid w:val="0"/>
          <w:sz w:val="22"/>
          <w:szCs w:val="22"/>
          <w:lang w:val="lt-LT" w:eastAsia="en-US"/>
        </w:rPr>
      </w:pPr>
      <w:r w:rsidRPr="00065FC6">
        <w:rPr>
          <w:snapToGrid w:val="0"/>
          <w:sz w:val="22"/>
          <w:szCs w:val="22"/>
          <w:lang w:val="lt-LT" w:eastAsia="en-US"/>
        </w:rPr>
        <w:lastRenderedPageBreak/>
        <w:t>-----------------------------------------------------------------------------------------------------------------</w:t>
      </w:r>
    </w:p>
    <w:p w14:paraId="5C5197E6" w14:textId="77777777" w:rsidR="001B0FB9" w:rsidRPr="00065FC6" w:rsidRDefault="001B0FB9" w:rsidP="001B0FB9">
      <w:pPr>
        <w:numPr>
          <w:ilvl w:val="12"/>
          <w:numId w:val="0"/>
        </w:numPr>
        <w:tabs>
          <w:tab w:val="left" w:pos="567"/>
          <w:tab w:val="left" w:pos="2657"/>
        </w:tabs>
        <w:ind w:right="-28"/>
        <w:rPr>
          <w:snapToGrid w:val="0"/>
          <w:sz w:val="22"/>
          <w:szCs w:val="22"/>
          <w:lang w:val="lt-LT" w:eastAsia="en-US"/>
        </w:rPr>
      </w:pPr>
    </w:p>
    <w:p w14:paraId="413D427F" w14:textId="77777777" w:rsidR="001B0FB9" w:rsidRPr="00E45768" w:rsidRDefault="001B0FB9" w:rsidP="001B0FB9">
      <w:pPr>
        <w:rPr>
          <w:b/>
          <w:bCs/>
          <w:sz w:val="22"/>
          <w:szCs w:val="22"/>
          <w:lang w:val="lt-LT"/>
        </w:rPr>
      </w:pPr>
      <w:r w:rsidRPr="00E45768">
        <w:rPr>
          <w:b/>
          <w:bCs/>
          <w:sz w:val="22"/>
          <w:szCs w:val="22"/>
          <w:lang w:val="lt-LT"/>
        </w:rPr>
        <w:t>Toliau pateikta informacija skirta tik sveikatos priežiūros specialistams.</w:t>
      </w:r>
    </w:p>
    <w:p w14:paraId="662CEA36" w14:textId="77777777" w:rsidR="001B0FB9" w:rsidRPr="00065FC6" w:rsidRDefault="001B0FB9" w:rsidP="001B0FB9">
      <w:pPr>
        <w:rPr>
          <w:sz w:val="22"/>
          <w:szCs w:val="22"/>
          <w:lang w:val="lt-LT"/>
        </w:rPr>
      </w:pPr>
    </w:p>
    <w:p w14:paraId="6421FEEB" w14:textId="77777777" w:rsidR="001B0FB9" w:rsidRPr="00065FC6" w:rsidRDefault="00A45C78" w:rsidP="001B0FB9">
      <w:pPr>
        <w:numPr>
          <w:ilvl w:val="12"/>
          <w:numId w:val="0"/>
        </w:numPr>
        <w:ind w:right="2"/>
        <w:rPr>
          <w:bCs/>
          <w:noProof/>
          <w:sz w:val="22"/>
          <w:szCs w:val="22"/>
          <w:lang w:val="lt-LT"/>
        </w:rPr>
      </w:pPr>
      <w:r w:rsidRPr="00065FC6">
        <w:rPr>
          <w:color w:val="000000"/>
          <w:sz w:val="22"/>
          <w:szCs w:val="22"/>
          <w:lang w:val="lt-LT"/>
        </w:rPr>
        <w:t>Praskiedus leisti į veną</w:t>
      </w:r>
      <w:r w:rsidR="001B0FB9" w:rsidRPr="00065FC6">
        <w:rPr>
          <w:bCs/>
          <w:noProof/>
          <w:sz w:val="22"/>
          <w:szCs w:val="22"/>
          <w:lang w:val="lt-LT"/>
        </w:rPr>
        <w:t>.</w:t>
      </w:r>
    </w:p>
    <w:p w14:paraId="073D6D65" w14:textId="77777777" w:rsidR="00A45C78" w:rsidRPr="00065FC6" w:rsidRDefault="00A45C78" w:rsidP="00A45C78">
      <w:pPr>
        <w:rPr>
          <w:color w:val="000000"/>
          <w:sz w:val="22"/>
          <w:szCs w:val="22"/>
          <w:lang w:val="lt-LT"/>
        </w:rPr>
      </w:pPr>
      <w:r w:rsidRPr="00065FC6">
        <w:rPr>
          <w:color w:val="000000"/>
          <w:sz w:val="22"/>
          <w:szCs w:val="22"/>
          <w:lang w:val="lt-LT"/>
        </w:rPr>
        <w:t>Infuzijos greitis turi būti kontroliuojamas naudojant švirkš</w:t>
      </w:r>
      <w:r w:rsidR="00986E84">
        <w:rPr>
          <w:color w:val="000000"/>
          <w:sz w:val="22"/>
          <w:szCs w:val="22"/>
          <w:lang w:val="lt-LT"/>
        </w:rPr>
        <w:t>t</w:t>
      </w:r>
      <w:r w:rsidRPr="00065FC6">
        <w:rPr>
          <w:color w:val="000000"/>
          <w:sz w:val="22"/>
          <w:szCs w:val="22"/>
          <w:lang w:val="lt-LT"/>
        </w:rPr>
        <w:t>o pompą ar infuzinę pompą ar lašų skaitiklį.</w:t>
      </w:r>
    </w:p>
    <w:p w14:paraId="5A9A5E02" w14:textId="77777777" w:rsidR="001B0FB9" w:rsidRPr="00065FC6" w:rsidRDefault="001B0FB9" w:rsidP="001B0FB9">
      <w:pPr>
        <w:numPr>
          <w:ilvl w:val="12"/>
          <w:numId w:val="0"/>
        </w:numPr>
        <w:ind w:right="2"/>
        <w:rPr>
          <w:bCs/>
          <w:noProof/>
          <w:sz w:val="22"/>
          <w:szCs w:val="22"/>
          <w:lang w:val="lt-LT"/>
        </w:rPr>
      </w:pPr>
    </w:p>
    <w:p w14:paraId="6F1553E8" w14:textId="77777777" w:rsidR="00A45C78" w:rsidRPr="00065FC6" w:rsidRDefault="00A45C78" w:rsidP="00A45C78">
      <w:pPr>
        <w:autoSpaceDE w:val="0"/>
        <w:autoSpaceDN w:val="0"/>
        <w:adjustRightInd w:val="0"/>
        <w:rPr>
          <w:color w:val="000000"/>
          <w:sz w:val="22"/>
          <w:szCs w:val="22"/>
          <w:lang w:val="lt-LT"/>
        </w:rPr>
      </w:pPr>
      <w:bookmarkStart w:id="42" w:name="_Hlk56493191"/>
      <w:r w:rsidRPr="00065FC6">
        <w:rPr>
          <w:color w:val="000000"/>
          <w:sz w:val="22"/>
          <w:szCs w:val="22"/>
          <w:lang w:val="lt-LT"/>
        </w:rPr>
        <w:t>Norepinephrine Kabi turi būti skiedžiamas ir turi būti leidžiamas per centrinės venos kateterį.</w:t>
      </w:r>
    </w:p>
    <w:p w14:paraId="2040DBAD" w14:textId="77777777" w:rsidR="00A45C78" w:rsidRPr="00065FC6" w:rsidRDefault="00A45C78" w:rsidP="00A45C78">
      <w:pPr>
        <w:numPr>
          <w:ilvl w:val="12"/>
          <w:numId w:val="0"/>
        </w:numPr>
        <w:ind w:right="2"/>
        <w:rPr>
          <w:sz w:val="22"/>
          <w:szCs w:val="22"/>
          <w:lang w:val="lt-LT" w:eastAsia="en-US"/>
        </w:rPr>
      </w:pPr>
      <w:r w:rsidRPr="00065FC6">
        <w:rPr>
          <w:sz w:val="22"/>
          <w:szCs w:val="22"/>
          <w:lang w:val="lt-LT" w:eastAsia="en-US"/>
        </w:rPr>
        <w:t>Jeigu nenaudojamas centrinės venos kateteris, kai tik įmanoma, noradrenalino infuzija turi būti atliekama į stambią veną, ypač vidurinę alkūninę (galvinę) veną, kad būtų sumažinta išeminės nekrozės (odos, galūnių) rizika.</w:t>
      </w:r>
    </w:p>
    <w:p w14:paraId="73384101" w14:textId="77777777" w:rsidR="001B0FB9" w:rsidRPr="00065FC6" w:rsidRDefault="00A45C78" w:rsidP="00A45C78">
      <w:pPr>
        <w:numPr>
          <w:ilvl w:val="12"/>
          <w:numId w:val="0"/>
        </w:numPr>
        <w:ind w:right="2"/>
        <w:rPr>
          <w:bCs/>
          <w:noProof/>
          <w:sz w:val="22"/>
          <w:szCs w:val="22"/>
          <w:lang w:val="lt-LT"/>
        </w:rPr>
      </w:pPr>
      <w:r w:rsidRPr="00065FC6">
        <w:rPr>
          <w:sz w:val="22"/>
          <w:szCs w:val="22"/>
          <w:lang w:val="lt-LT" w:eastAsia="en-US"/>
        </w:rPr>
        <w:t xml:space="preserve">Jeigu įmanoma, turi būti vengiama kateterio sujungimo (angl. </w:t>
      </w:r>
      <w:r w:rsidRPr="00065FC6">
        <w:rPr>
          <w:i/>
          <w:sz w:val="22"/>
          <w:szCs w:val="22"/>
          <w:lang w:val="lt-LT"/>
        </w:rPr>
        <w:t>tie-in technique</w:t>
      </w:r>
      <w:r w:rsidRPr="00065FC6">
        <w:rPr>
          <w:sz w:val="22"/>
          <w:szCs w:val="22"/>
          <w:lang w:val="lt-LT" w:eastAsia="en-US"/>
        </w:rPr>
        <w:t>), kadangi kraujo tėkmės obstrukcija aplink vamzdelį gali sukelti stazę ir lokaliai padidinti vaistinio preparato koncentraciją.</w:t>
      </w:r>
    </w:p>
    <w:bookmarkEnd w:id="42"/>
    <w:p w14:paraId="5022B64D" w14:textId="77777777" w:rsidR="001B0FB9" w:rsidRPr="00065FC6" w:rsidRDefault="001B0FB9" w:rsidP="001B0FB9">
      <w:pPr>
        <w:numPr>
          <w:ilvl w:val="12"/>
          <w:numId w:val="0"/>
        </w:numPr>
        <w:ind w:right="2"/>
        <w:rPr>
          <w:bCs/>
          <w:noProof/>
          <w:sz w:val="22"/>
          <w:szCs w:val="22"/>
          <w:lang w:val="lt-LT"/>
        </w:rPr>
      </w:pPr>
    </w:p>
    <w:p w14:paraId="5EB89A63" w14:textId="77777777" w:rsidR="001B0FB9" w:rsidRPr="00065FC6" w:rsidRDefault="00A8736E" w:rsidP="001B0FB9">
      <w:pPr>
        <w:numPr>
          <w:ilvl w:val="12"/>
          <w:numId w:val="0"/>
        </w:numPr>
        <w:ind w:right="2"/>
        <w:rPr>
          <w:bCs/>
          <w:i/>
          <w:noProof/>
          <w:sz w:val="22"/>
          <w:szCs w:val="22"/>
          <w:lang w:val="lt-LT"/>
        </w:rPr>
      </w:pPr>
      <w:r w:rsidRPr="00065FC6">
        <w:rPr>
          <w:bCs/>
          <w:i/>
          <w:noProof/>
          <w:sz w:val="22"/>
          <w:szCs w:val="22"/>
          <w:lang w:val="lt-LT"/>
        </w:rPr>
        <w:t>Nesuderinamumas</w:t>
      </w:r>
    </w:p>
    <w:p w14:paraId="6B07AFD0" w14:textId="77777777" w:rsidR="001B0FB9" w:rsidRPr="00065FC6" w:rsidRDefault="00A8736E" w:rsidP="001B0FB9">
      <w:pPr>
        <w:numPr>
          <w:ilvl w:val="12"/>
          <w:numId w:val="0"/>
        </w:numPr>
        <w:ind w:right="2"/>
        <w:rPr>
          <w:bCs/>
          <w:noProof/>
          <w:sz w:val="22"/>
          <w:szCs w:val="22"/>
          <w:lang w:val="lt-LT"/>
        </w:rPr>
      </w:pPr>
      <w:r w:rsidRPr="00065FC6">
        <w:rPr>
          <w:sz w:val="22"/>
          <w:szCs w:val="22"/>
          <w:lang w:val="lt-LT" w:eastAsia="en-US"/>
        </w:rPr>
        <w:t xml:space="preserve">Nustatyta, kad infuziniai tirpalai, kurių sudėtyje yra </w:t>
      </w:r>
      <w:r w:rsidR="00A32C7D">
        <w:rPr>
          <w:sz w:val="22"/>
          <w:szCs w:val="22"/>
          <w:lang w:val="lt-LT" w:eastAsia="en-US"/>
        </w:rPr>
        <w:t xml:space="preserve">noradrenalino </w:t>
      </w:r>
      <w:r w:rsidRPr="00065FC6">
        <w:rPr>
          <w:sz w:val="22"/>
          <w:szCs w:val="22"/>
          <w:lang w:val="lt-LT" w:eastAsia="en-US"/>
        </w:rPr>
        <w:t>tartrato, yra nesuderinami su šiomis medžiagomis: geležies druskomis, šarmais ir oksiduojančiomis medžiagomis, barbitūratais, chlorfeniraminu, chlorotiazidu, nitrofurantoinu, novobiocinu, fenitoinu, natrio-vandenilio karbonatu, natrio jodidu, streptomicinu, sulfadiazinu, sulfafurazolu</w:t>
      </w:r>
      <w:r w:rsidR="001B0FB9" w:rsidRPr="00065FC6">
        <w:rPr>
          <w:bCs/>
          <w:noProof/>
          <w:sz w:val="22"/>
          <w:szCs w:val="22"/>
          <w:lang w:val="lt-LT"/>
        </w:rPr>
        <w:t>.</w:t>
      </w:r>
    </w:p>
    <w:p w14:paraId="20F0B553" w14:textId="77777777" w:rsidR="001B0FB9" w:rsidRPr="00065FC6" w:rsidRDefault="001B0FB9" w:rsidP="001B0FB9">
      <w:pPr>
        <w:numPr>
          <w:ilvl w:val="12"/>
          <w:numId w:val="0"/>
        </w:numPr>
        <w:ind w:right="2"/>
        <w:rPr>
          <w:bCs/>
          <w:noProof/>
          <w:sz w:val="22"/>
          <w:szCs w:val="22"/>
          <w:lang w:val="lt-LT"/>
        </w:rPr>
      </w:pPr>
    </w:p>
    <w:p w14:paraId="4D69073F" w14:textId="77777777" w:rsidR="00FA7E09" w:rsidRPr="00065FC6" w:rsidRDefault="00FA7E09" w:rsidP="00FA7E09">
      <w:pPr>
        <w:rPr>
          <w:sz w:val="22"/>
          <w:szCs w:val="22"/>
          <w:lang w:val="lt-LT"/>
        </w:rPr>
      </w:pPr>
      <w:r w:rsidRPr="00065FC6">
        <w:rPr>
          <w:i/>
          <w:iCs/>
          <w:sz w:val="22"/>
          <w:szCs w:val="22"/>
          <w:lang w:val="lt-LT"/>
        </w:rPr>
        <w:t>Nurodymai praskiedimui</w:t>
      </w:r>
    </w:p>
    <w:p w14:paraId="5147CA69" w14:textId="77777777" w:rsidR="00FA7E09" w:rsidRPr="00065FC6" w:rsidRDefault="00FA7E09" w:rsidP="00FA7E09">
      <w:pPr>
        <w:rPr>
          <w:sz w:val="22"/>
          <w:szCs w:val="22"/>
          <w:lang w:val="lt-LT"/>
        </w:rPr>
      </w:pPr>
      <w:r w:rsidRPr="00065FC6">
        <w:rPr>
          <w:sz w:val="22"/>
          <w:szCs w:val="22"/>
          <w:lang w:val="lt-LT"/>
        </w:rPr>
        <w:t xml:space="preserve">Leidimui švirkšto pompa reikia 2 ml koncentrato pridėti į 48 ml skiediklio arba lašinimui infuzine sistema su lašų skaitikliu reikia 20 ml koncentrato pridėti į 480 ml skiediklio. Abiem atvejais galutinė noradrenalinio bazės koncentracija infuziniame tirpale yra 40 mg/l (atitinka 80 mg/l </w:t>
      </w:r>
      <w:r w:rsidR="00A32C7D">
        <w:rPr>
          <w:sz w:val="22"/>
          <w:szCs w:val="22"/>
          <w:lang w:val="lt-LT"/>
        </w:rPr>
        <w:t xml:space="preserve">noradrenalino </w:t>
      </w:r>
      <w:r w:rsidRPr="00065FC6">
        <w:rPr>
          <w:sz w:val="22"/>
          <w:szCs w:val="22"/>
          <w:lang w:val="lt-LT"/>
        </w:rPr>
        <w:t>tartrato). Taip pat yra vartojami ir kitokie negu 40 mg/l noradrenalino bazės praskiedimai. Jeigu vartojamas kitokio negu 40 mg/l noradrenalino bazės praskiedimo tirpalas, prieš vartojant reikia atidžiai patikrinti infuzijos greičio apskaičiavimą.</w:t>
      </w:r>
    </w:p>
    <w:p w14:paraId="4A2D05C5" w14:textId="77777777" w:rsidR="00FA7E09" w:rsidRPr="00065FC6" w:rsidRDefault="00FA7E09" w:rsidP="00FA7E09">
      <w:pPr>
        <w:rPr>
          <w:sz w:val="22"/>
          <w:szCs w:val="22"/>
          <w:lang w:val="lt-LT"/>
        </w:rPr>
      </w:pPr>
    </w:p>
    <w:p w14:paraId="3C43386C" w14:textId="77777777" w:rsidR="00FA7E09" w:rsidRPr="00065FC6" w:rsidRDefault="0080004B" w:rsidP="00E32B4B">
      <w:pPr>
        <w:keepNext/>
        <w:keepLines/>
        <w:rPr>
          <w:sz w:val="22"/>
          <w:szCs w:val="22"/>
          <w:lang w:val="lt-LT"/>
        </w:rPr>
      </w:pPr>
      <w:r w:rsidRPr="0080004B">
        <w:rPr>
          <w:sz w:val="22"/>
          <w:szCs w:val="22"/>
          <w:lang w:val="lt-LT"/>
        </w:rPr>
        <w:t>Praskiedimui g</w:t>
      </w:r>
      <w:r w:rsidR="00FA7E09" w:rsidRPr="00065FC6">
        <w:rPr>
          <w:sz w:val="22"/>
          <w:szCs w:val="22"/>
          <w:lang w:val="lt-LT"/>
        </w:rPr>
        <w:t>alima naudoti:</w:t>
      </w:r>
    </w:p>
    <w:p w14:paraId="79D8699D" w14:textId="77777777" w:rsidR="00FA7E09" w:rsidRPr="00065FC6" w:rsidRDefault="00FA7E09" w:rsidP="00E32B4B">
      <w:pPr>
        <w:keepNext/>
        <w:keepLines/>
        <w:numPr>
          <w:ilvl w:val="0"/>
          <w:numId w:val="2"/>
        </w:numPr>
        <w:ind w:left="567" w:hanging="567"/>
        <w:rPr>
          <w:sz w:val="22"/>
          <w:szCs w:val="22"/>
          <w:lang w:val="lt-LT"/>
        </w:rPr>
      </w:pPr>
      <w:r w:rsidRPr="00065FC6">
        <w:rPr>
          <w:sz w:val="22"/>
          <w:szCs w:val="22"/>
          <w:lang w:val="lt-LT"/>
        </w:rPr>
        <w:t>9 mg/ml (0,9 %) natrio chlorido tirpalą, kurio sudėtyje yra 50</w:t>
      </w:r>
      <w:r w:rsidR="003E6460">
        <w:rPr>
          <w:sz w:val="22"/>
          <w:szCs w:val="22"/>
          <w:lang w:val="lt-LT"/>
        </w:rPr>
        <w:t> </w:t>
      </w:r>
      <w:r w:rsidRPr="00065FC6">
        <w:rPr>
          <w:sz w:val="22"/>
          <w:szCs w:val="22"/>
          <w:lang w:val="lt-LT"/>
        </w:rPr>
        <w:t>mg/ml (5 %) gliukozės infuzinio tirpalo</w:t>
      </w:r>
      <w:r w:rsidR="003E6460">
        <w:rPr>
          <w:sz w:val="22"/>
          <w:szCs w:val="22"/>
          <w:lang w:val="lt-LT"/>
        </w:rPr>
        <w:t>;</w:t>
      </w:r>
    </w:p>
    <w:p w14:paraId="7E5898D4" w14:textId="77777777" w:rsidR="00FA7E09" w:rsidRPr="00065FC6" w:rsidRDefault="00FA7E09" w:rsidP="00FA7E09">
      <w:pPr>
        <w:numPr>
          <w:ilvl w:val="0"/>
          <w:numId w:val="2"/>
        </w:numPr>
        <w:ind w:left="567" w:hanging="567"/>
        <w:rPr>
          <w:sz w:val="22"/>
          <w:szCs w:val="22"/>
          <w:lang w:val="lt-LT"/>
        </w:rPr>
      </w:pPr>
      <w:r w:rsidRPr="00065FC6">
        <w:rPr>
          <w:sz w:val="22"/>
          <w:szCs w:val="22"/>
          <w:lang w:val="lt-LT"/>
        </w:rPr>
        <w:t>50</w:t>
      </w:r>
      <w:r w:rsidR="00CF4AB9">
        <w:rPr>
          <w:sz w:val="22"/>
          <w:szCs w:val="22"/>
          <w:lang w:val="lt-LT"/>
        </w:rPr>
        <w:t> </w:t>
      </w:r>
      <w:r w:rsidRPr="00065FC6">
        <w:rPr>
          <w:sz w:val="22"/>
          <w:szCs w:val="22"/>
          <w:lang w:val="lt-LT"/>
        </w:rPr>
        <w:t>mg/ml (5</w:t>
      </w:r>
      <w:r w:rsidR="00CF4AB9">
        <w:rPr>
          <w:sz w:val="22"/>
          <w:szCs w:val="22"/>
          <w:lang w:val="lt-LT"/>
        </w:rPr>
        <w:t> </w:t>
      </w:r>
      <w:r w:rsidRPr="00065FC6">
        <w:rPr>
          <w:sz w:val="22"/>
          <w:szCs w:val="22"/>
          <w:lang w:val="lt-LT"/>
        </w:rPr>
        <w:t>%) gliukozės tirpalą</w:t>
      </w:r>
      <w:r w:rsidR="003E6460">
        <w:rPr>
          <w:sz w:val="22"/>
          <w:szCs w:val="22"/>
          <w:lang w:val="lt-LT"/>
        </w:rPr>
        <w:t>;</w:t>
      </w:r>
    </w:p>
    <w:p w14:paraId="27EBF354" w14:textId="77777777" w:rsidR="00FA7E09" w:rsidRPr="00065FC6" w:rsidRDefault="00FA7E09" w:rsidP="00FA7E09">
      <w:pPr>
        <w:numPr>
          <w:ilvl w:val="0"/>
          <w:numId w:val="2"/>
        </w:numPr>
        <w:ind w:left="567" w:hanging="567"/>
        <w:rPr>
          <w:sz w:val="22"/>
          <w:szCs w:val="22"/>
          <w:lang w:val="lt-LT"/>
        </w:rPr>
      </w:pPr>
      <w:r w:rsidRPr="00065FC6">
        <w:rPr>
          <w:sz w:val="22"/>
          <w:szCs w:val="22"/>
          <w:lang w:val="lt-LT"/>
        </w:rPr>
        <w:t>9 mg/ml (0,9 %) natrio chlorido tirpalą</w:t>
      </w:r>
      <w:r w:rsidR="003E6460">
        <w:rPr>
          <w:sz w:val="22"/>
          <w:szCs w:val="22"/>
          <w:lang w:val="lt-LT"/>
        </w:rPr>
        <w:t>.</w:t>
      </w:r>
    </w:p>
    <w:p w14:paraId="21E2B02A" w14:textId="77777777" w:rsidR="00FA7E09" w:rsidRPr="00065FC6" w:rsidRDefault="00FA7E09" w:rsidP="00FA7E09">
      <w:pPr>
        <w:rPr>
          <w:sz w:val="22"/>
          <w:szCs w:val="22"/>
          <w:lang w:val="lt-LT" w:eastAsia="en-US"/>
        </w:rPr>
      </w:pPr>
    </w:p>
    <w:p w14:paraId="108CFC26" w14:textId="77777777" w:rsidR="001B0FB9" w:rsidRPr="00065FC6" w:rsidRDefault="00FA7E09" w:rsidP="001B0FB9">
      <w:pPr>
        <w:numPr>
          <w:ilvl w:val="12"/>
          <w:numId w:val="0"/>
        </w:numPr>
        <w:ind w:right="2"/>
        <w:rPr>
          <w:bCs/>
          <w:noProof/>
          <w:sz w:val="22"/>
          <w:szCs w:val="22"/>
          <w:lang w:val="lt-LT"/>
        </w:rPr>
      </w:pPr>
      <w:r w:rsidRPr="00065FC6">
        <w:rPr>
          <w:sz w:val="22"/>
          <w:szCs w:val="22"/>
          <w:lang w:val="lt-LT"/>
        </w:rPr>
        <w:t>Nesuvartotą vaistinį preparatą ar atliekas reikia tvarkyti laikantis vietinių reikalavimų.</w:t>
      </w:r>
    </w:p>
    <w:p w14:paraId="0BB1FCD3" w14:textId="77777777" w:rsidR="001B0FB9" w:rsidRPr="00065FC6" w:rsidRDefault="001B0FB9" w:rsidP="001B0FB9">
      <w:pPr>
        <w:numPr>
          <w:ilvl w:val="12"/>
          <w:numId w:val="0"/>
        </w:numPr>
        <w:ind w:right="2"/>
        <w:rPr>
          <w:bCs/>
          <w:noProof/>
          <w:sz w:val="22"/>
          <w:szCs w:val="22"/>
          <w:lang w:val="lt-LT"/>
        </w:rPr>
      </w:pPr>
    </w:p>
    <w:p w14:paraId="463CD4E9" w14:textId="77777777" w:rsidR="00FA7E09" w:rsidRPr="00065FC6" w:rsidRDefault="00FA7E09" w:rsidP="00FA7E09">
      <w:pPr>
        <w:pStyle w:val="Pagrindiniotekstotrauka3"/>
        <w:ind w:left="0"/>
        <w:rPr>
          <w:rFonts w:ascii="Times New Roman" w:hAnsi="Times New Roman"/>
          <w:color w:val="auto"/>
          <w:szCs w:val="22"/>
          <w:lang w:val="lt-LT" w:eastAsia="en-US"/>
        </w:rPr>
      </w:pPr>
      <w:r w:rsidRPr="00065FC6">
        <w:rPr>
          <w:rFonts w:ascii="Times New Roman" w:hAnsi="Times New Roman"/>
          <w:i/>
          <w:iCs/>
          <w:color w:val="auto"/>
          <w:szCs w:val="22"/>
          <w:lang w:val="lt-LT" w:eastAsia="en-US"/>
        </w:rPr>
        <w:t>Tinkamumo laikas atidarius ampulę</w:t>
      </w:r>
    </w:p>
    <w:p w14:paraId="26C0D992" w14:textId="77777777" w:rsidR="00FA7E09" w:rsidRPr="00065FC6" w:rsidRDefault="00FA7E09" w:rsidP="00FA7E09">
      <w:pPr>
        <w:pStyle w:val="Pagrindiniotekstotrauka3"/>
        <w:ind w:left="0"/>
        <w:rPr>
          <w:rFonts w:ascii="Times New Roman" w:hAnsi="Times New Roman"/>
          <w:color w:val="auto"/>
          <w:szCs w:val="22"/>
          <w:lang w:val="lt-LT"/>
        </w:rPr>
      </w:pPr>
      <w:r w:rsidRPr="00065FC6">
        <w:rPr>
          <w:rFonts w:ascii="Times New Roman" w:hAnsi="Times New Roman"/>
          <w:color w:val="auto"/>
          <w:szCs w:val="22"/>
          <w:lang w:val="lt-LT"/>
        </w:rPr>
        <w:t xml:space="preserve">Po pirmojo atidarymo </w:t>
      </w:r>
      <w:r w:rsidRPr="00065FC6">
        <w:rPr>
          <w:rFonts w:ascii="Times New Roman" w:hAnsi="Times New Roman"/>
          <w:color w:val="auto"/>
          <w:szCs w:val="22"/>
          <w:lang w:val="lt-LT" w:eastAsia="en-US"/>
        </w:rPr>
        <w:t>vaistinį preparatą reikia suvartoti nedelsiant</w:t>
      </w:r>
      <w:r w:rsidRPr="00065FC6">
        <w:rPr>
          <w:rFonts w:ascii="Times New Roman" w:hAnsi="Times New Roman"/>
          <w:color w:val="auto"/>
          <w:szCs w:val="22"/>
          <w:lang w:val="lt-LT"/>
        </w:rPr>
        <w:t>.</w:t>
      </w:r>
    </w:p>
    <w:p w14:paraId="4F67713B" w14:textId="77777777" w:rsidR="00FA7E09" w:rsidRPr="00065FC6" w:rsidRDefault="00FA7E09" w:rsidP="00FA7E09">
      <w:pPr>
        <w:pStyle w:val="Pagrindiniotekstotrauka3"/>
        <w:ind w:left="0"/>
        <w:rPr>
          <w:rFonts w:ascii="Times New Roman" w:hAnsi="Times New Roman"/>
          <w:i/>
          <w:color w:val="auto"/>
          <w:szCs w:val="22"/>
          <w:lang w:val="lt-LT"/>
        </w:rPr>
      </w:pPr>
    </w:p>
    <w:p w14:paraId="4E6FD14E" w14:textId="77777777" w:rsidR="00FA7E09" w:rsidRPr="00065FC6" w:rsidRDefault="00FA7E09" w:rsidP="00FA7E09">
      <w:pPr>
        <w:pStyle w:val="Pagrindiniotekstotrauka3"/>
        <w:ind w:left="0"/>
        <w:rPr>
          <w:rFonts w:ascii="Times New Roman" w:hAnsi="Times New Roman"/>
          <w:i/>
          <w:color w:val="auto"/>
          <w:szCs w:val="22"/>
          <w:lang w:val="lt-LT"/>
        </w:rPr>
      </w:pPr>
      <w:r w:rsidRPr="00065FC6">
        <w:rPr>
          <w:rFonts w:ascii="Times New Roman" w:hAnsi="Times New Roman"/>
          <w:i/>
          <w:iCs/>
          <w:color w:val="auto"/>
          <w:szCs w:val="22"/>
          <w:lang w:val="lt-LT" w:eastAsia="en-US"/>
        </w:rPr>
        <w:t>Tinkamumo laikas praskiedus</w:t>
      </w:r>
    </w:p>
    <w:p w14:paraId="32BD7441" w14:textId="77777777" w:rsidR="00FA7E09" w:rsidRPr="00065FC6" w:rsidRDefault="00FA7E09" w:rsidP="00FA7E09">
      <w:pPr>
        <w:numPr>
          <w:ilvl w:val="12"/>
          <w:numId w:val="0"/>
        </w:numPr>
        <w:ind w:right="2"/>
        <w:rPr>
          <w:bCs/>
          <w:noProof/>
          <w:sz w:val="22"/>
          <w:szCs w:val="22"/>
          <w:lang w:val="lt-LT"/>
        </w:rPr>
      </w:pPr>
      <w:r w:rsidRPr="00065FC6">
        <w:rPr>
          <w:sz w:val="22"/>
          <w:szCs w:val="22"/>
          <w:lang w:val="lt-LT" w:eastAsia="en-US"/>
        </w:rPr>
        <w:t>Įrodyta, kad praskiesto tirpalo cheminės ir fizinės savybės nekinta 24 valandas laikant 25 ℃ temperatūroje. Tačiau mikrobiologiniu požiūriu vaistinį preparatą reikia suvartoti nedelsiant. Nedelsiant nesuvartojus, už saugojimo iki vartojimo laiką ir sąlygas atsako vartotojas, šis laikas įprastai neturėtų būti ilgesnis kaip 24 valandos 2 °C – 8 °C temperatūroje, nebent skiedimas buvo atliktas kontroliuojamomis ir patvirtintomis aseptinėmis sąlygomis</w:t>
      </w:r>
      <w:r w:rsidR="003E6460">
        <w:rPr>
          <w:sz w:val="22"/>
          <w:szCs w:val="22"/>
          <w:lang w:val="lt-LT" w:eastAsia="en-US"/>
        </w:rPr>
        <w:t>.</w:t>
      </w:r>
    </w:p>
    <w:p w14:paraId="2921B011" w14:textId="77777777" w:rsidR="001B0FB9" w:rsidRPr="00065FC6" w:rsidRDefault="001B0FB9" w:rsidP="001B0FB9">
      <w:pPr>
        <w:numPr>
          <w:ilvl w:val="12"/>
          <w:numId w:val="0"/>
        </w:numPr>
        <w:ind w:right="2"/>
        <w:rPr>
          <w:bCs/>
          <w:i/>
          <w:noProof/>
          <w:sz w:val="22"/>
          <w:szCs w:val="22"/>
          <w:lang w:val="lt-LT"/>
        </w:rPr>
      </w:pPr>
    </w:p>
    <w:p w14:paraId="0C6C3679" w14:textId="77777777" w:rsidR="00FA7E09" w:rsidRPr="00065FC6" w:rsidRDefault="00FA7E09" w:rsidP="00FA7E09">
      <w:pPr>
        <w:rPr>
          <w:noProof/>
          <w:sz w:val="22"/>
          <w:szCs w:val="22"/>
          <w:lang w:val="lt-LT"/>
        </w:rPr>
      </w:pPr>
    </w:p>
    <w:sectPr w:rsidR="00FA7E09" w:rsidRPr="00065FC6" w:rsidSect="00C77E98">
      <w:headerReference w:type="default" r:id="rId15"/>
      <w:footerReference w:type="default" r:id="rId16"/>
      <w:footerReference w:type="first" r:id="rId17"/>
      <w:pgSz w:w="11906" w:h="16838"/>
      <w:pgMar w:top="993" w:right="1416" w:bottom="851" w:left="1418" w:header="284"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2F0A9" w14:textId="77777777" w:rsidR="0045788F" w:rsidRDefault="0045788F">
      <w:r>
        <w:separator/>
      </w:r>
    </w:p>
    <w:p w14:paraId="6F475CC8" w14:textId="77777777" w:rsidR="0045788F" w:rsidRDefault="0045788F"/>
    <w:p w14:paraId="1FBF593F" w14:textId="77777777" w:rsidR="0045788F" w:rsidRDefault="0045788F"/>
  </w:endnote>
  <w:endnote w:type="continuationSeparator" w:id="0">
    <w:p w14:paraId="58130C8E" w14:textId="77777777" w:rsidR="0045788F" w:rsidRDefault="0045788F">
      <w:r>
        <w:continuationSeparator/>
      </w:r>
    </w:p>
    <w:p w14:paraId="6DD58477" w14:textId="77777777" w:rsidR="0045788F" w:rsidRDefault="0045788F"/>
    <w:p w14:paraId="3347C41D" w14:textId="77777777" w:rsidR="0045788F" w:rsidRDefault="0045788F"/>
  </w:endnote>
  <w:endnote w:type="continuationNotice" w:id="1">
    <w:p w14:paraId="255D5F31" w14:textId="77777777" w:rsidR="0045788F" w:rsidRDefault="0045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27F93" w14:textId="248DD643" w:rsidR="00335A95" w:rsidRPr="00574C11" w:rsidRDefault="00335A95">
    <w:pPr>
      <w:pStyle w:val="Porat"/>
      <w:jc w:val="center"/>
      <w:rPr>
        <w:rFonts w:ascii="Times New Roman" w:hAnsi="Times New Roman"/>
        <w:sz w:val="18"/>
        <w:szCs w:val="16"/>
      </w:rPr>
    </w:pPr>
    <w:r w:rsidRPr="00574C11">
      <w:rPr>
        <w:rFonts w:ascii="Times New Roman" w:hAnsi="Times New Roman"/>
        <w:sz w:val="18"/>
        <w:szCs w:val="16"/>
      </w:rPr>
      <w:fldChar w:fldCharType="begin"/>
    </w:r>
    <w:r w:rsidRPr="00574C11">
      <w:rPr>
        <w:rFonts w:ascii="Times New Roman" w:hAnsi="Times New Roman"/>
        <w:sz w:val="18"/>
        <w:szCs w:val="16"/>
      </w:rPr>
      <w:instrText>PAGE   \* MERGEFORMAT</w:instrText>
    </w:r>
    <w:r w:rsidRPr="00574C11">
      <w:rPr>
        <w:rFonts w:ascii="Times New Roman" w:hAnsi="Times New Roman"/>
        <w:sz w:val="18"/>
        <w:szCs w:val="16"/>
      </w:rPr>
      <w:fldChar w:fldCharType="separate"/>
    </w:r>
    <w:r w:rsidR="00B37C9D" w:rsidRPr="00B37C9D">
      <w:rPr>
        <w:rFonts w:ascii="Times New Roman" w:hAnsi="Times New Roman"/>
        <w:noProof/>
        <w:sz w:val="18"/>
        <w:szCs w:val="16"/>
        <w:lang w:val="de-DE"/>
      </w:rPr>
      <w:t>12</w:t>
    </w:r>
    <w:r w:rsidRPr="00574C11">
      <w:rPr>
        <w:rFonts w:ascii="Times New Roman" w:hAnsi="Times New Roman"/>
        <w:sz w:val="18"/>
        <w:szCs w:val="16"/>
      </w:rPr>
      <w:fldChar w:fldCharType="end"/>
    </w:r>
  </w:p>
  <w:p w14:paraId="7994E60B" w14:textId="77777777" w:rsidR="00335A95" w:rsidRDefault="00335A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5B2" w14:textId="77777777" w:rsidR="00335A95" w:rsidRPr="00EB0B5C" w:rsidRDefault="00335A95" w:rsidP="00155CB5">
    <w:pPr>
      <w:pBdr>
        <w:top w:val="single" w:sz="2" w:space="5" w:color="auto"/>
        <w:left w:val="single" w:sz="2" w:space="4" w:color="auto"/>
        <w:bottom w:val="single" w:sz="2" w:space="5" w:color="auto"/>
        <w:right w:val="single" w:sz="2" w:space="4" w:color="auto"/>
      </w:pBdr>
      <w:spacing w:before="120" w:after="120"/>
      <w:jc w:val="center"/>
      <w:rPr>
        <w:rFonts w:ascii="Verdana" w:hAnsi="Verdana" w:cs="Arial"/>
        <w:sz w:val="16"/>
        <w:szCs w:val="16"/>
        <w:lang w:val="en-GB"/>
      </w:rPr>
    </w:pPr>
    <w:r w:rsidRPr="00EB0B5C">
      <w:rPr>
        <w:rFonts w:ascii="Verdana" w:hAnsi="Verdana" w:cs="Arial"/>
        <w:sz w:val="16"/>
        <w:szCs w:val="16"/>
        <w:lang w:val="en-GB"/>
      </w:rPr>
      <w:t xml:space="preserve">Use of this Company Core Data Sheet must conform to the current Fresenius Kabi </w:t>
    </w:r>
    <w:r w:rsidRPr="00A05957">
      <w:rPr>
        <w:rFonts w:ascii="Verdana" w:hAnsi="Verdana" w:cs="Arial"/>
        <w:sz w:val="16"/>
        <w:szCs w:val="16"/>
        <w:lang w:val="en-GB"/>
      </w:rPr>
      <w:t>SOP CL-RA-012</w:t>
    </w:r>
    <w:r w:rsidRPr="00EB0B5C">
      <w:rPr>
        <w:rFonts w:ascii="Verdana" w:hAnsi="Verdana" w:cs="Arial"/>
        <w:sz w:val="16"/>
        <w:szCs w:val="16"/>
        <w:lang w:val="en-GB"/>
      </w:rPr>
      <w:t>!</w:t>
    </w:r>
  </w:p>
  <w:p w14:paraId="57615EF7" w14:textId="77777777" w:rsidR="00335A95" w:rsidRPr="00EB0B5C" w:rsidRDefault="00335A95" w:rsidP="00155CB5">
    <w:pPr>
      <w:pBdr>
        <w:top w:val="single" w:sz="2" w:space="5" w:color="auto"/>
        <w:left w:val="single" w:sz="2" w:space="4" w:color="auto"/>
        <w:bottom w:val="single" w:sz="2" w:space="5" w:color="auto"/>
        <w:right w:val="single" w:sz="2" w:space="4" w:color="auto"/>
      </w:pBdr>
      <w:spacing w:before="120" w:after="120"/>
      <w:jc w:val="center"/>
      <w:rPr>
        <w:rFonts w:ascii="Verdana" w:hAnsi="Verdana" w:cs="Arial"/>
        <w:sz w:val="16"/>
        <w:szCs w:val="16"/>
        <w:lang w:val="en-GB"/>
      </w:rPr>
    </w:pPr>
    <w:r w:rsidRPr="00EB0B5C">
      <w:rPr>
        <w:rFonts w:ascii="Verdana" w:hAnsi="Verdana" w:cs="Arial"/>
        <w:b/>
        <w:i/>
        <w:sz w:val="16"/>
        <w:szCs w:val="16"/>
        <w:lang w:val="en-GB"/>
      </w:rPr>
      <w:t xml:space="preserve">The Company Core Safety Information / </w:t>
    </w:r>
    <w:r w:rsidRPr="00347DF3">
      <w:rPr>
        <w:rFonts w:ascii="Verdana" w:hAnsi="Verdana" w:cs="Arial"/>
        <w:b/>
        <w:i/>
        <w:sz w:val="16"/>
        <w:szCs w:val="16"/>
        <w:lang w:val="en-GB"/>
      </w:rPr>
      <w:t>CCSI is printed in Bold Italic</w:t>
    </w:r>
    <w:r w:rsidRPr="00EB0B5C">
      <w:rPr>
        <w:rFonts w:ascii="Verdana" w:hAnsi="Verdana" w:cs="Arial"/>
        <w:sz w:val="16"/>
        <w:szCs w:val="16"/>
        <w:lang w:val="en-GB"/>
      </w:rPr>
      <w:t>!</w:t>
    </w:r>
  </w:p>
  <w:p w14:paraId="4D851780" w14:textId="77777777" w:rsidR="00335A95" w:rsidRPr="007E282D" w:rsidRDefault="00335A95">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13B0" w14:textId="77777777" w:rsidR="0045788F" w:rsidRDefault="0045788F">
      <w:r>
        <w:separator/>
      </w:r>
    </w:p>
    <w:p w14:paraId="33CD3A41" w14:textId="77777777" w:rsidR="0045788F" w:rsidRDefault="0045788F"/>
    <w:p w14:paraId="634097FE" w14:textId="77777777" w:rsidR="0045788F" w:rsidRDefault="0045788F"/>
  </w:footnote>
  <w:footnote w:type="continuationSeparator" w:id="0">
    <w:p w14:paraId="5429DC6D" w14:textId="77777777" w:rsidR="0045788F" w:rsidRDefault="0045788F">
      <w:r>
        <w:continuationSeparator/>
      </w:r>
    </w:p>
    <w:p w14:paraId="64FA2B9F" w14:textId="77777777" w:rsidR="0045788F" w:rsidRDefault="0045788F"/>
    <w:p w14:paraId="6C684D6C" w14:textId="77777777" w:rsidR="0045788F" w:rsidRDefault="0045788F"/>
  </w:footnote>
  <w:footnote w:type="continuationNotice" w:id="1">
    <w:p w14:paraId="5655CC73" w14:textId="77777777" w:rsidR="0045788F" w:rsidRDefault="004578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4727" w14:textId="77777777" w:rsidR="0045788F" w:rsidRDefault="004578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rFonts w:cs="Times New Roman"/>
        <w:b/>
      </w:rPr>
    </w:lvl>
    <w:lvl w:ilvl="1">
      <w:start w:val="1"/>
      <w:numFmt w:val="decimal"/>
      <w:lvlText w:val="%2."/>
      <w:lvlJc w:val="left"/>
      <w:pPr>
        <w:tabs>
          <w:tab w:val="num" w:pos="0"/>
        </w:tabs>
        <w:ind w:left="2283" w:hanging="570"/>
      </w:pPr>
      <w:rPr>
        <w:rFonts w:cs="Times New Roman"/>
      </w:rPr>
    </w:lvl>
    <w:lvl w:ilvl="2">
      <w:start w:val="1"/>
      <w:numFmt w:val="lowerRoman"/>
      <w:lvlText w:val="%2.%3."/>
      <w:lvlJc w:val="right"/>
      <w:pPr>
        <w:tabs>
          <w:tab w:val="num" w:pos="0"/>
        </w:tabs>
        <w:ind w:left="2793" w:hanging="180"/>
      </w:pPr>
      <w:rPr>
        <w:rFonts w:cs="Times New Roman"/>
      </w:rPr>
    </w:lvl>
    <w:lvl w:ilvl="3">
      <w:start w:val="1"/>
      <w:numFmt w:val="decimal"/>
      <w:lvlText w:val="%2.%3.%4."/>
      <w:lvlJc w:val="left"/>
      <w:pPr>
        <w:tabs>
          <w:tab w:val="num" w:pos="0"/>
        </w:tabs>
        <w:ind w:left="3513" w:hanging="360"/>
      </w:pPr>
      <w:rPr>
        <w:rFonts w:cs="Times New Roman"/>
      </w:rPr>
    </w:lvl>
    <w:lvl w:ilvl="4">
      <w:start w:val="1"/>
      <w:numFmt w:val="lowerLetter"/>
      <w:lvlText w:val="%2.%3.%4.%5."/>
      <w:lvlJc w:val="left"/>
      <w:pPr>
        <w:tabs>
          <w:tab w:val="num" w:pos="0"/>
        </w:tabs>
        <w:ind w:left="4233" w:hanging="360"/>
      </w:pPr>
      <w:rPr>
        <w:rFonts w:cs="Times New Roman"/>
      </w:rPr>
    </w:lvl>
    <w:lvl w:ilvl="5">
      <w:start w:val="1"/>
      <w:numFmt w:val="lowerRoman"/>
      <w:lvlText w:val="%2.%3.%4.%5.%6."/>
      <w:lvlJc w:val="right"/>
      <w:pPr>
        <w:tabs>
          <w:tab w:val="num" w:pos="0"/>
        </w:tabs>
        <w:ind w:left="4953" w:hanging="180"/>
      </w:pPr>
      <w:rPr>
        <w:rFonts w:cs="Times New Roman"/>
      </w:rPr>
    </w:lvl>
    <w:lvl w:ilvl="6">
      <w:start w:val="1"/>
      <w:numFmt w:val="decimal"/>
      <w:lvlText w:val="%2.%3.%4.%5.%6.%7."/>
      <w:lvlJc w:val="left"/>
      <w:pPr>
        <w:tabs>
          <w:tab w:val="num" w:pos="0"/>
        </w:tabs>
        <w:ind w:left="5673" w:hanging="360"/>
      </w:pPr>
      <w:rPr>
        <w:rFonts w:cs="Times New Roman"/>
      </w:rPr>
    </w:lvl>
    <w:lvl w:ilvl="7">
      <w:start w:val="1"/>
      <w:numFmt w:val="lowerLetter"/>
      <w:lvlText w:val="%2.%3.%4.%5.%6.%7.%8."/>
      <w:lvlJc w:val="left"/>
      <w:pPr>
        <w:tabs>
          <w:tab w:val="num" w:pos="0"/>
        </w:tabs>
        <w:ind w:left="6393" w:hanging="360"/>
      </w:pPr>
      <w:rPr>
        <w:rFonts w:cs="Times New Roman"/>
      </w:rPr>
    </w:lvl>
    <w:lvl w:ilvl="8">
      <w:start w:val="1"/>
      <w:numFmt w:val="lowerRoman"/>
      <w:lvlText w:val="%2.%3.%4.%5.%6.%7.%8.%9."/>
      <w:lvlJc w:val="right"/>
      <w:pPr>
        <w:tabs>
          <w:tab w:val="num" w:pos="0"/>
        </w:tabs>
        <w:ind w:left="7113" w:hanging="180"/>
      </w:pPr>
      <w:rPr>
        <w:rFonts w:cs="Times New Roman"/>
      </w:rPr>
    </w:lvl>
  </w:abstractNum>
  <w:abstractNum w:abstractNumId="1" w15:restartNumberingAfterBreak="0">
    <w:nsid w:val="07A56395"/>
    <w:multiLevelType w:val="hybridMultilevel"/>
    <w:tmpl w:val="53A2DDE0"/>
    <w:lvl w:ilvl="0" w:tplc="04090001">
      <w:start w:val="1"/>
      <w:numFmt w:val="bullet"/>
      <w:lvlText w:val=""/>
      <w:lvlJc w:val="left"/>
      <w:pPr>
        <w:ind w:left="928" w:hanging="360"/>
      </w:pPr>
      <w:rPr>
        <w:rFonts w:ascii="Symbol" w:hAnsi="Symbol" w:hint="default"/>
        <w:w w:val="102"/>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D6559"/>
    <w:multiLevelType w:val="hybridMultilevel"/>
    <w:tmpl w:val="911435FA"/>
    <w:lvl w:ilvl="0" w:tplc="3DF8C626">
      <w:start w:val="1"/>
      <w:numFmt w:val="bullet"/>
      <w:lvlText w:val="‒"/>
      <w:lvlJc w:val="left"/>
      <w:pPr>
        <w:ind w:left="720" w:hanging="360"/>
      </w:pPr>
      <w:rPr>
        <w:rFonts w:ascii="Times New Roman" w:hAnsi="Times New Roman" w:cs="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650FD7"/>
    <w:multiLevelType w:val="hybridMultilevel"/>
    <w:tmpl w:val="73F61DFE"/>
    <w:lvl w:ilvl="0" w:tplc="5498CE7E">
      <w:start w:val="1"/>
      <w:numFmt w:val="bullet"/>
      <w:lvlText w:val="•"/>
      <w:lvlJc w:val="left"/>
      <w:pPr>
        <w:ind w:left="720" w:hanging="360"/>
      </w:pPr>
      <w:rPr>
        <w:rFonts w:ascii="Times New Roman" w:hAnsi="Times New Roman" w:cs="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26FE1"/>
    <w:multiLevelType w:val="hybridMultilevel"/>
    <w:tmpl w:val="C278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85123"/>
    <w:multiLevelType w:val="hybridMultilevel"/>
    <w:tmpl w:val="CC020612"/>
    <w:lvl w:ilvl="0" w:tplc="3DF8C626">
      <w:start w:val="1"/>
      <w:numFmt w:val="bullet"/>
      <w:lvlText w:val="‒"/>
      <w:lvlJc w:val="left"/>
      <w:pPr>
        <w:ind w:left="720" w:hanging="360"/>
      </w:pPr>
      <w:rPr>
        <w:rFonts w:ascii="Times New Roman" w:hAnsi="Times New Roman" w:cs="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7" w15:restartNumberingAfterBreak="0">
    <w:nsid w:val="20273B74"/>
    <w:multiLevelType w:val="hybridMultilevel"/>
    <w:tmpl w:val="118803D6"/>
    <w:lvl w:ilvl="0" w:tplc="04090001">
      <w:start w:val="1"/>
      <w:numFmt w:val="bullet"/>
      <w:lvlText w:val=""/>
      <w:lvlJc w:val="left"/>
      <w:pPr>
        <w:ind w:left="720" w:hanging="360"/>
      </w:pPr>
      <w:rPr>
        <w:rFonts w:ascii="Symbol" w:hAnsi="Symbol" w:hint="default"/>
        <w:w w:val="102"/>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3C1295"/>
    <w:multiLevelType w:val="hybridMultilevel"/>
    <w:tmpl w:val="6178A7F2"/>
    <w:lvl w:ilvl="0" w:tplc="3DF8C626">
      <w:start w:val="1"/>
      <w:numFmt w:val="bullet"/>
      <w:lvlText w:val="‒"/>
      <w:lvlJc w:val="left"/>
      <w:pPr>
        <w:ind w:left="720" w:hanging="360"/>
      </w:pPr>
      <w:rPr>
        <w:rFonts w:ascii="Times New Roman" w:hAnsi="Times New Roman" w:cs="Times New Roman" w:hint="default"/>
        <w:w w:val="102"/>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FB00B2"/>
    <w:multiLevelType w:val="hybridMultilevel"/>
    <w:tmpl w:val="9948F0B4"/>
    <w:lvl w:ilvl="0" w:tplc="04090001">
      <w:start w:val="1"/>
      <w:numFmt w:val="bullet"/>
      <w:lvlText w:val=""/>
      <w:lvlJc w:val="left"/>
      <w:pPr>
        <w:ind w:left="928" w:hanging="360"/>
      </w:pPr>
      <w:rPr>
        <w:rFonts w:ascii="Symbol" w:hAnsi="Symbol" w:hint="default"/>
        <w:w w:val="102"/>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325C65"/>
    <w:multiLevelType w:val="hybridMultilevel"/>
    <w:tmpl w:val="B9D2585C"/>
    <w:lvl w:ilvl="0" w:tplc="04090001">
      <w:start w:val="1"/>
      <w:numFmt w:val="bullet"/>
      <w:lvlText w:val=""/>
      <w:lvlJc w:val="left"/>
      <w:pPr>
        <w:ind w:left="720" w:hanging="360"/>
      </w:pPr>
      <w:rPr>
        <w:rFonts w:ascii="Symbol" w:hAnsi="Symbol"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11" w15:restartNumberingAfterBreak="0">
    <w:nsid w:val="2C3D5B58"/>
    <w:multiLevelType w:val="hybridMultilevel"/>
    <w:tmpl w:val="290ACFEC"/>
    <w:lvl w:ilvl="0" w:tplc="04090001">
      <w:start w:val="1"/>
      <w:numFmt w:val="bullet"/>
      <w:lvlText w:val=""/>
      <w:lvlJc w:val="left"/>
      <w:pPr>
        <w:ind w:left="720" w:hanging="360"/>
      </w:pPr>
      <w:rPr>
        <w:rFonts w:ascii="Symbol" w:hAnsi="Symbol"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CD1943"/>
    <w:multiLevelType w:val="hybridMultilevel"/>
    <w:tmpl w:val="BD503F42"/>
    <w:lvl w:ilvl="0" w:tplc="3DF8C626">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752919"/>
    <w:multiLevelType w:val="hybridMultilevel"/>
    <w:tmpl w:val="235CFAB2"/>
    <w:lvl w:ilvl="0" w:tplc="3DF8C626">
      <w:start w:val="1"/>
      <w:numFmt w:val="bullet"/>
      <w:lvlText w:val="‒"/>
      <w:lvlJc w:val="left"/>
      <w:pPr>
        <w:ind w:left="2988" w:hanging="360"/>
      </w:pPr>
      <w:rPr>
        <w:rFonts w:ascii="Times New Roman" w:hAnsi="Times New Roman" w:cs="Times New Roman" w:hint="default"/>
      </w:rPr>
    </w:lvl>
    <w:lvl w:ilvl="1" w:tplc="04270003" w:tentative="1">
      <w:start w:val="1"/>
      <w:numFmt w:val="bullet"/>
      <w:lvlText w:val="o"/>
      <w:lvlJc w:val="left"/>
      <w:pPr>
        <w:ind w:left="3708" w:hanging="360"/>
      </w:pPr>
      <w:rPr>
        <w:rFonts w:ascii="Courier New" w:hAnsi="Courier New" w:cs="Courier New" w:hint="default"/>
      </w:rPr>
    </w:lvl>
    <w:lvl w:ilvl="2" w:tplc="04270005" w:tentative="1">
      <w:start w:val="1"/>
      <w:numFmt w:val="bullet"/>
      <w:lvlText w:val=""/>
      <w:lvlJc w:val="left"/>
      <w:pPr>
        <w:ind w:left="4428" w:hanging="360"/>
      </w:pPr>
      <w:rPr>
        <w:rFonts w:ascii="Wingdings" w:hAnsi="Wingdings" w:hint="default"/>
      </w:rPr>
    </w:lvl>
    <w:lvl w:ilvl="3" w:tplc="04270001" w:tentative="1">
      <w:start w:val="1"/>
      <w:numFmt w:val="bullet"/>
      <w:lvlText w:val=""/>
      <w:lvlJc w:val="left"/>
      <w:pPr>
        <w:ind w:left="5148" w:hanging="360"/>
      </w:pPr>
      <w:rPr>
        <w:rFonts w:ascii="Symbol" w:hAnsi="Symbol" w:hint="default"/>
      </w:rPr>
    </w:lvl>
    <w:lvl w:ilvl="4" w:tplc="04270003" w:tentative="1">
      <w:start w:val="1"/>
      <w:numFmt w:val="bullet"/>
      <w:lvlText w:val="o"/>
      <w:lvlJc w:val="left"/>
      <w:pPr>
        <w:ind w:left="5868" w:hanging="360"/>
      </w:pPr>
      <w:rPr>
        <w:rFonts w:ascii="Courier New" w:hAnsi="Courier New" w:cs="Courier New" w:hint="default"/>
      </w:rPr>
    </w:lvl>
    <w:lvl w:ilvl="5" w:tplc="04270005" w:tentative="1">
      <w:start w:val="1"/>
      <w:numFmt w:val="bullet"/>
      <w:lvlText w:val=""/>
      <w:lvlJc w:val="left"/>
      <w:pPr>
        <w:ind w:left="6588" w:hanging="360"/>
      </w:pPr>
      <w:rPr>
        <w:rFonts w:ascii="Wingdings" w:hAnsi="Wingdings" w:hint="default"/>
      </w:rPr>
    </w:lvl>
    <w:lvl w:ilvl="6" w:tplc="04270001" w:tentative="1">
      <w:start w:val="1"/>
      <w:numFmt w:val="bullet"/>
      <w:lvlText w:val=""/>
      <w:lvlJc w:val="left"/>
      <w:pPr>
        <w:ind w:left="7308" w:hanging="360"/>
      </w:pPr>
      <w:rPr>
        <w:rFonts w:ascii="Symbol" w:hAnsi="Symbol" w:hint="default"/>
      </w:rPr>
    </w:lvl>
    <w:lvl w:ilvl="7" w:tplc="04270003" w:tentative="1">
      <w:start w:val="1"/>
      <w:numFmt w:val="bullet"/>
      <w:lvlText w:val="o"/>
      <w:lvlJc w:val="left"/>
      <w:pPr>
        <w:ind w:left="8028" w:hanging="360"/>
      </w:pPr>
      <w:rPr>
        <w:rFonts w:ascii="Courier New" w:hAnsi="Courier New" w:cs="Courier New" w:hint="default"/>
      </w:rPr>
    </w:lvl>
    <w:lvl w:ilvl="8" w:tplc="04270005" w:tentative="1">
      <w:start w:val="1"/>
      <w:numFmt w:val="bullet"/>
      <w:lvlText w:val=""/>
      <w:lvlJc w:val="left"/>
      <w:pPr>
        <w:ind w:left="8748" w:hanging="360"/>
      </w:pPr>
      <w:rPr>
        <w:rFonts w:ascii="Wingdings" w:hAnsi="Wingdings" w:hint="default"/>
      </w:rPr>
    </w:lvl>
  </w:abstractNum>
  <w:abstractNum w:abstractNumId="14" w15:restartNumberingAfterBreak="0">
    <w:nsid w:val="3BAF5E07"/>
    <w:multiLevelType w:val="hybridMultilevel"/>
    <w:tmpl w:val="F68E2CA2"/>
    <w:lvl w:ilvl="0" w:tplc="04090001">
      <w:start w:val="1"/>
      <w:numFmt w:val="bullet"/>
      <w:lvlText w:val=""/>
      <w:lvlJc w:val="left"/>
      <w:pPr>
        <w:ind w:left="720" w:hanging="360"/>
      </w:pPr>
      <w:rPr>
        <w:rFonts w:ascii="Symbol" w:hAnsi="Symbol"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15" w15:restartNumberingAfterBreak="0">
    <w:nsid w:val="3BD354D4"/>
    <w:multiLevelType w:val="hybridMultilevel"/>
    <w:tmpl w:val="0A221980"/>
    <w:lvl w:ilvl="0" w:tplc="04090001">
      <w:start w:val="1"/>
      <w:numFmt w:val="bullet"/>
      <w:lvlText w:val=""/>
      <w:lvlJc w:val="left"/>
      <w:pPr>
        <w:ind w:left="720" w:hanging="360"/>
      </w:pPr>
      <w:rPr>
        <w:rFonts w:ascii="Symbol" w:hAnsi="Symbol"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16" w15:restartNumberingAfterBreak="0">
    <w:nsid w:val="4E0569C2"/>
    <w:multiLevelType w:val="hybridMultilevel"/>
    <w:tmpl w:val="08CA74A0"/>
    <w:lvl w:ilvl="0" w:tplc="FFFFFFFF">
      <w:start w:val="1"/>
      <w:numFmt w:val="bullet"/>
      <w:lvlText w:val="-"/>
      <w:lvlJc w:val="left"/>
      <w:pPr>
        <w:ind w:left="644" w:hanging="360"/>
      </w:p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7" w15:restartNumberingAfterBreak="0">
    <w:nsid w:val="5253721E"/>
    <w:multiLevelType w:val="hybridMultilevel"/>
    <w:tmpl w:val="29AC11E6"/>
    <w:lvl w:ilvl="0" w:tplc="B7AE0974">
      <w:start w:val="1"/>
      <w:numFmt w:val="decimal"/>
      <w:lvlText w:val="%1."/>
      <w:lvlJc w:val="left"/>
      <w:pPr>
        <w:ind w:left="2424" w:hanging="360"/>
      </w:pPr>
      <w:rPr>
        <w:rFonts w:hint="default"/>
        <w:b/>
      </w:rPr>
    </w:lvl>
    <w:lvl w:ilvl="1" w:tplc="04270019" w:tentative="1">
      <w:start w:val="1"/>
      <w:numFmt w:val="lowerLetter"/>
      <w:lvlText w:val="%2."/>
      <w:lvlJc w:val="left"/>
      <w:pPr>
        <w:ind w:left="3144" w:hanging="360"/>
      </w:pPr>
    </w:lvl>
    <w:lvl w:ilvl="2" w:tplc="0427001B" w:tentative="1">
      <w:start w:val="1"/>
      <w:numFmt w:val="lowerRoman"/>
      <w:lvlText w:val="%3."/>
      <w:lvlJc w:val="right"/>
      <w:pPr>
        <w:ind w:left="3864" w:hanging="180"/>
      </w:pPr>
    </w:lvl>
    <w:lvl w:ilvl="3" w:tplc="0427000F" w:tentative="1">
      <w:start w:val="1"/>
      <w:numFmt w:val="decimal"/>
      <w:lvlText w:val="%4."/>
      <w:lvlJc w:val="left"/>
      <w:pPr>
        <w:ind w:left="4584" w:hanging="360"/>
      </w:pPr>
    </w:lvl>
    <w:lvl w:ilvl="4" w:tplc="04270019" w:tentative="1">
      <w:start w:val="1"/>
      <w:numFmt w:val="lowerLetter"/>
      <w:lvlText w:val="%5."/>
      <w:lvlJc w:val="left"/>
      <w:pPr>
        <w:ind w:left="5304" w:hanging="360"/>
      </w:pPr>
    </w:lvl>
    <w:lvl w:ilvl="5" w:tplc="0427001B" w:tentative="1">
      <w:start w:val="1"/>
      <w:numFmt w:val="lowerRoman"/>
      <w:lvlText w:val="%6."/>
      <w:lvlJc w:val="right"/>
      <w:pPr>
        <w:ind w:left="6024" w:hanging="180"/>
      </w:pPr>
    </w:lvl>
    <w:lvl w:ilvl="6" w:tplc="0427000F" w:tentative="1">
      <w:start w:val="1"/>
      <w:numFmt w:val="decimal"/>
      <w:lvlText w:val="%7."/>
      <w:lvlJc w:val="left"/>
      <w:pPr>
        <w:ind w:left="6744" w:hanging="360"/>
      </w:pPr>
    </w:lvl>
    <w:lvl w:ilvl="7" w:tplc="04270019" w:tentative="1">
      <w:start w:val="1"/>
      <w:numFmt w:val="lowerLetter"/>
      <w:lvlText w:val="%8."/>
      <w:lvlJc w:val="left"/>
      <w:pPr>
        <w:ind w:left="7464" w:hanging="360"/>
      </w:pPr>
    </w:lvl>
    <w:lvl w:ilvl="8" w:tplc="0427001B" w:tentative="1">
      <w:start w:val="1"/>
      <w:numFmt w:val="lowerRoman"/>
      <w:lvlText w:val="%9."/>
      <w:lvlJc w:val="right"/>
      <w:pPr>
        <w:ind w:left="8184" w:hanging="180"/>
      </w:pPr>
    </w:lvl>
  </w:abstractNum>
  <w:abstractNum w:abstractNumId="18" w15:restartNumberingAfterBreak="0">
    <w:nsid w:val="572D1E99"/>
    <w:multiLevelType w:val="hybridMultilevel"/>
    <w:tmpl w:val="C224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ED"/>
    <w:multiLevelType w:val="hybridMultilevel"/>
    <w:tmpl w:val="2AB4BFF8"/>
    <w:lvl w:ilvl="0" w:tplc="04090001">
      <w:start w:val="1"/>
      <w:numFmt w:val="bullet"/>
      <w:lvlText w:val=""/>
      <w:lvlJc w:val="left"/>
      <w:pPr>
        <w:ind w:left="720" w:hanging="360"/>
      </w:pPr>
      <w:rPr>
        <w:rFonts w:ascii="Symbol" w:hAnsi="Symbol"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20" w15:restartNumberingAfterBreak="0">
    <w:nsid w:val="61D200B0"/>
    <w:multiLevelType w:val="hybridMultilevel"/>
    <w:tmpl w:val="2BAE15B0"/>
    <w:lvl w:ilvl="0" w:tplc="79089198">
      <w:start w:val="1"/>
      <w:numFmt w:val="upperLetter"/>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723DB"/>
    <w:multiLevelType w:val="hybridMultilevel"/>
    <w:tmpl w:val="824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27362"/>
    <w:multiLevelType w:val="hybridMultilevel"/>
    <w:tmpl w:val="05DACCC8"/>
    <w:lvl w:ilvl="0" w:tplc="5498CE7E">
      <w:start w:val="1"/>
      <w:numFmt w:val="bullet"/>
      <w:lvlText w:val="•"/>
      <w:lvlJc w:val="left"/>
      <w:pPr>
        <w:ind w:left="720" w:hanging="360"/>
      </w:pPr>
      <w:rPr>
        <w:rFonts w:ascii="Times New Roman" w:hAnsi="Times New Roman" w:cs="Times New Roman" w:hint="default"/>
        <w:w w:val="102"/>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EF2173"/>
    <w:multiLevelType w:val="hybridMultilevel"/>
    <w:tmpl w:val="11E0FA56"/>
    <w:lvl w:ilvl="0" w:tplc="3DF8C626">
      <w:start w:val="1"/>
      <w:numFmt w:val="bullet"/>
      <w:lvlText w:val="‒"/>
      <w:lvlJc w:val="left"/>
      <w:pPr>
        <w:ind w:left="928" w:hanging="360"/>
      </w:pPr>
      <w:rPr>
        <w:rFonts w:ascii="Times New Roman" w:hAnsi="Times New Roman" w:cs="Times New Roman" w:hint="default"/>
        <w:w w:val="102"/>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7D5758"/>
    <w:multiLevelType w:val="hybridMultilevel"/>
    <w:tmpl w:val="4014BA10"/>
    <w:lvl w:ilvl="0" w:tplc="C0C490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7"/>
  </w:num>
  <w:num w:numId="4">
    <w:abstractNumId w:val="23"/>
  </w:num>
  <w:num w:numId="5">
    <w:abstractNumId w:val="22"/>
  </w:num>
  <w:num w:numId="6">
    <w:abstractNumId w:val="3"/>
  </w:num>
  <w:num w:numId="7">
    <w:abstractNumId w:val="18"/>
  </w:num>
  <w:num w:numId="8">
    <w:abstractNumId w:val="2"/>
  </w:num>
  <w:num w:numId="9">
    <w:abstractNumId w:val="5"/>
  </w:num>
  <w:num w:numId="10">
    <w:abstractNumId w:val="8"/>
  </w:num>
  <w:num w:numId="11">
    <w:abstractNumId w:val="12"/>
  </w:num>
  <w:num w:numId="12">
    <w:abstractNumId w:val="13"/>
  </w:num>
  <w:num w:numId="13">
    <w:abstractNumId w:val="0"/>
  </w:num>
  <w:num w:numId="14">
    <w:abstractNumId w:val="20"/>
  </w:num>
  <w:num w:numId="15">
    <w:abstractNumId w:val="24"/>
  </w:num>
  <w:num w:numId="16">
    <w:abstractNumId w:val="1"/>
  </w:num>
  <w:num w:numId="17">
    <w:abstractNumId w:val="9"/>
  </w:num>
  <w:num w:numId="18">
    <w:abstractNumId w:val="21"/>
  </w:num>
  <w:num w:numId="19">
    <w:abstractNumId w:val="7"/>
  </w:num>
  <w:num w:numId="20">
    <w:abstractNumId w:val="11"/>
  </w:num>
  <w:num w:numId="21">
    <w:abstractNumId w:val="15"/>
  </w:num>
  <w:num w:numId="22">
    <w:abstractNumId w:val="19"/>
  </w:num>
  <w:num w:numId="23">
    <w:abstractNumId w:val="4"/>
  </w:num>
  <w:num w:numId="24">
    <w:abstractNumId w:val="10"/>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66"/>
    <w:rsid w:val="00001B66"/>
    <w:rsid w:val="00003081"/>
    <w:rsid w:val="00003F5D"/>
    <w:rsid w:val="00004789"/>
    <w:rsid w:val="000068F3"/>
    <w:rsid w:val="00011F8F"/>
    <w:rsid w:val="00015F45"/>
    <w:rsid w:val="00021D4D"/>
    <w:rsid w:val="000258A6"/>
    <w:rsid w:val="0003073A"/>
    <w:rsid w:val="0003652E"/>
    <w:rsid w:val="000368E1"/>
    <w:rsid w:val="00036F80"/>
    <w:rsid w:val="00037A5E"/>
    <w:rsid w:val="00040E8B"/>
    <w:rsid w:val="00047A72"/>
    <w:rsid w:val="00050C6F"/>
    <w:rsid w:val="00051E19"/>
    <w:rsid w:val="000545AF"/>
    <w:rsid w:val="00055DBA"/>
    <w:rsid w:val="000576AD"/>
    <w:rsid w:val="00062B01"/>
    <w:rsid w:val="000654F4"/>
    <w:rsid w:val="00065FC6"/>
    <w:rsid w:val="00070ED3"/>
    <w:rsid w:val="00072958"/>
    <w:rsid w:val="0007592C"/>
    <w:rsid w:val="00076A09"/>
    <w:rsid w:val="0008099D"/>
    <w:rsid w:val="00082BA9"/>
    <w:rsid w:val="000850BC"/>
    <w:rsid w:val="00085475"/>
    <w:rsid w:val="000873C0"/>
    <w:rsid w:val="00091C58"/>
    <w:rsid w:val="00091EB9"/>
    <w:rsid w:val="000942B4"/>
    <w:rsid w:val="00095983"/>
    <w:rsid w:val="000A22F5"/>
    <w:rsid w:val="000A2A66"/>
    <w:rsid w:val="000A306C"/>
    <w:rsid w:val="000A3721"/>
    <w:rsid w:val="000A39E0"/>
    <w:rsid w:val="000A565C"/>
    <w:rsid w:val="000A64E4"/>
    <w:rsid w:val="000B2611"/>
    <w:rsid w:val="000B6467"/>
    <w:rsid w:val="000B6E8D"/>
    <w:rsid w:val="000C1120"/>
    <w:rsid w:val="000C1A93"/>
    <w:rsid w:val="000C3665"/>
    <w:rsid w:val="000C4CF2"/>
    <w:rsid w:val="000C5D33"/>
    <w:rsid w:val="000C61CB"/>
    <w:rsid w:val="000C675A"/>
    <w:rsid w:val="000C6E72"/>
    <w:rsid w:val="000C76CE"/>
    <w:rsid w:val="000D0A00"/>
    <w:rsid w:val="000D4524"/>
    <w:rsid w:val="000D48B4"/>
    <w:rsid w:val="000E03F4"/>
    <w:rsid w:val="000E30F9"/>
    <w:rsid w:val="000E3168"/>
    <w:rsid w:val="000E44B2"/>
    <w:rsid w:val="000E7DF4"/>
    <w:rsid w:val="000F0D59"/>
    <w:rsid w:val="000F10DE"/>
    <w:rsid w:val="000F40C1"/>
    <w:rsid w:val="000F6376"/>
    <w:rsid w:val="00101D36"/>
    <w:rsid w:val="00102AC0"/>
    <w:rsid w:val="001032F6"/>
    <w:rsid w:val="001035D6"/>
    <w:rsid w:val="00103857"/>
    <w:rsid w:val="00104FB9"/>
    <w:rsid w:val="00106211"/>
    <w:rsid w:val="00106294"/>
    <w:rsid w:val="001076ED"/>
    <w:rsid w:val="00107BF5"/>
    <w:rsid w:val="00112A3E"/>
    <w:rsid w:val="00112E1C"/>
    <w:rsid w:val="00113A57"/>
    <w:rsid w:val="00114649"/>
    <w:rsid w:val="00117582"/>
    <w:rsid w:val="001202DD"/>
    <w:rsid w:val="00120983"/>
    <w:rsid w:val="00120C86"/>
    <w:rsid w:val="00122898"/>
    <w:rsid w:val="00124985"/>
    <w:rsid w:val="001253E4"/>
    <w:rsid w:val="00125E1C"/>
    <w:rsid w:val="0013243F"/>
    <w:rsid w:val="00132DC4"/>
    <w:rsid w:val="00132F6B"/>
    <w:rsid w:val="001334F0"/>
    <w:rsid w:val="00133ACC"/>
    <w:rsid w:val="001438E3"/>
    <w:rsid w:val="00143A38"/>
    <w:rsid w:val="001520EA"/>
    <w:rsid w:val="0015376A"/>
    <w:rsid w:val="00154B8A"/>
    <w:rsid w:val="00155CB5"/>
    <w:rsid w:val="00160EEB"/>
    <w:rsid w:val="0016147B"/>
    <w:rsid w:val="001629A4"/>
    <w:rsid w:val="00165D55"/>
    <w:rsid w:val="00166804"/>
    <w:rsid w:val="0016740F"/>
    <w:rsid w:val="001713D0"/>
    <w:rsid w:val="00176E4E"/>
    <w:rsid w:val="0018096F"/>
    <w:rsid w:val="0018538F"/>
    <w:rsid w:val="00187902"/>
    <w:rsid w:val="00187D0A"/>
    <w:rsid w:val="00191123"/>
    <w:rsid w:val="0019477F"/>
    <w:rsid w:val="001A16A5"/>
    <w:rsid w:val="001A49B5"/>
    <w:rsid w:val="001B0E1D"/>
    <w:rsid w:val="001B0FB9"/>
    <w:rsid w:val="001B2FA2"/>
    <w:rsid w:val="001B7302"/>
    <w:rsid w:val="001C3B16"/>
    <w:rsid w:val="001C4924"/>
    <w:rsid w:val="001C4FBF"/>
    <w:rsid w:val="001C738F"/>
    <w:rsid w:val="001C7E73"/>
    <w:rsid w:val="001D2057"/>
    <w:rsid w:val="001D2324"/>
    <w:rsid w:val="001D32B3"/>
    <w:rsid w:val="001D46BD"/>
    <w:rsid w:val="001E2EF5"/>
    <w:rsid w:val="001E40D5"/>
    <w:rsid w:val="001E41A2"/>
    <w:rsid w:val="001E463D"/>
    <w:rsid w:val="001E77AE"/>
    <w:rsid w:val="001E7A3A"/>
    <w:rsid w:val="001F123D"/>
    <w:rsid w:val="001F1B20"/>
    <w:rsid w:val="001F1CD6"/>
    <w:rsid w:val="001F2480"/>
    <w:rsid w:val="001F5291"/>
    <w:rsid w:val="001F77DE"/>
    <w:rsid w:val="00205487"/>
    <w:rsid w:val="00205B97"/>
    <w:rsid w:val="002068D0"/>
    <w:rsid w:val="00210889"/>
    <w:rsid w:val="00210E39"/>
    <w:rsid w:val="002123BD"/>
    <w:rsid w:val="00222339"/>
    <w:rsid w:val="002225BC"/>
    <w:rsid w:val="00222CA3"/>
    <w:rsid w:val="002244EF"/>
    <w:rsid w:val="002303AF"/>
    <w:rsid w:val="002322BF"/>
    <w:rsid w:val="002323F3"/>
    <w:rsid w:val="0023439F"/>
    <w:rsid w:val="0023497E"/>
    <w:rsid w:val="002356C0"/>
    <w:rsid w:val="00236016"/>
    <w:rsid w:val="0024059E"/>
    <w:rsid w:val="0024281B"/>
    <w:rsid w:val="0024291D"/>
    <w:rsid w:val="00251C2A"/>
    <w:rsid w:val="00252E81"/>
    <w:rsid w:val="002532C4"/>
    <w:rsid w:val="00256027"/>
    <w:rsid w:val="0025657C"/>
    <w:rsid w:val="00264A98"/>
    <w:rsid w:val="002650DE"/>
    <w:rsid w:val="00270954"/>
    <w:rsid w:val="00276699"/>
    <w:rsid w:val="0028658D"/>
    <w:rsid w:val="0028731E"/>
    <w:rsid w:val="00287F9E"/>
    <w:rsid w:val="002933B2"/>
    <w:rsid w:val="002A0F6B"/>
    <w:rsid w:val="002A3481"/>
    <w:rsid w:val="002A3FE1"/>
    <w:rsid w:val="002A4D91"/>
    <w:rsid w:val="002A6583"/>
    <w:rsid w:val="002B18E6"/>
    <w:rsid w:val="002B6F3E"/>
    <w:rsid w:val="002C53BA"/>
    <w:rsid w:val="002C5A52"/>
    <w:rsid w:val="002C622C"/>
    <w:rsid w:val="002D27D6"/>
    <w:rsid w:val="002D72F5"/>
    <w:rsid w:val="002E055D"/>
    <w:rsid w:val="002E05CB"/>
    <w:rsid w:val="002E2D66"/>
    <w:rsid w:val="002E3C2E"/>
    <w:rsid w:val="002E633F"/>
    <w:rsid w:val="002F2B67"/>
    <w:rsid w:val="002F3658"/>
    <w:rsid w:val="002F3FB3"/>
    <w:rsid w:val="002F40DE"/>
    <w:rsid w:val="002F775F"/>
    <w:rsid w:val="003074F3"/>
    <w:rsid w:val="00311A83"/>
    <w:rsid w:val="00311B93"/>
    <w:rsid w:val="0031393D"/>
    <w:rsid w:val="003161A9"/>
    <w:rsid w:val="003177B0"/>
    <w:rsid w:val="003257CE"/>
    <w:rsid w:val="00327125"/>
    <w:rsid w:val="003334F2"/>
    <w:rsid w:val="00334FDB"/>
    <w:rsid w:val="00335A95"/>
    <w:rsid w:val="00337225"/>
    <w:rsid w:val="00337E70"/>
    <w:rsid w:val="00341A41"/>
    <w:rsid w:val="00347DF3"/>
    <w:rsid w:val="00352CC2"/>
    <w:rsid w:val="00353111"/>
    <w:rsid w:val="00353D83"/>
    <w:rsid w:val="0036209F"/>
    <w:rsid w:val="003640F0"/>
    <w:rsid w:val="00367CAF"/>
    <w:rsid w:val="00373D65"/>
    <w:rsid w:val="00374C80"/>
    <w:rsid w:val="00375158"/>
    <w:rsid w:val="00377584"/>
    <w:rsid w:val="00377CEF"/>
    <w:rsid w:val="0038203F"/>
    <w:rsid w:val="00384669"/>
    <w:rsid w:val="00385167"/>
    <w:rsid w:val="00387515"/>
    <w:rsid w:val="00392498"/>
    <w:rsid w:val="00393E3B"/>
    <w:rsid w:val="00395EAA"/>
    <w:rsid w:val="0039618D"/>
    <w:rsid w:val="00396AC2"/>
    <w:rsid w:val="003A3D1F"/>
    <w:rsid w:val="003A4BF5"/>
    <w:rsid w:val="003A5201"/>
    <w:rsid w:val="003B0178"/>
    <w:rsid w:val="003B071F"/>
    <w:rsid w:val="003B0818"/>
    <w:rsid w:val="003B3687"/>
    <w:rsid w:val="003B57C0"/>
    <w:rsid w:val="003B5C87"/>
    <w:rsid w:val="003C3D8B"/>
    <w:rsid w:val="003C4D4D"/>
    <w:rsid w:val="003D3140"/>
    <w:rsid w:val="003D455C"/>
    <w:rsid w:val="003E1F38"/>
    <w:rsid w:val="003E3911"/>
    <w:rsid w:val="003E6460"/>
    <w:rsid w:val="003E6978"/>
    <w:rsid w:val="003E7712"/>
    <w:rsid w:val="003E7DBB"/>
    <w:rsid w:val="003F0698"/>
    <w:rsid w:val="003F0800"/>
    <w:rsid w:val="003F118F"/>
    <w:rsid w:val="003F1211"/>
    <w:rsid w:val="003F2BFF"/>
    <w:rsid w:val="003F340F"/>
    <w:rsid w:val="004000D0"/>
    <w:rsid w:val="0040227F"/>
    <w:rsid w:val="004022B8"/>
    <w:rsid w:val="00407520"/>
    <w:rsid w:val="00410CC2"/>
    <w:rsid w:val="004120E1"/>
    <w:rsid w:val="00414940"/>
    <w:rsid w:val="00416DEC"/>
    <w:rsid w:val="00416E8A"/>
    <w:rsid w:val="00417B76"/>
    <w:rsid w:val="00417E13"/>
    <w:rsid w:val="00421DB2"/>
    <w:rsid w:val="004236D9"/>
    <w:rsid w:val="004238C4"/>
    <w:rsid w:val="004253BA"/>
    <w:rsid w:val="00426C04"/>
    <w:rsid w:val="00427330"/>
    <w:rsid w:val="00427480"/>
    <w:rsid w:val="00427905"/>
    <w:rsid w:val="004310C6"/>
    <w:rsid w:val="00441DBD"/>
    <w:rsid w:val="0044209D"/>
    <w:rsid w:val="004459C2"/>
    <w:rsid w:val="00446F1D"/>
    <w:rsid w:val="004474B7"/>
    <w:rsid w:val="004513BD"/>
    <w:rsid w:val="00452A79"/>
    <w:rsid w:val="00453FA5"/>
    <w:rsid w:val="004576A6"/>
    <w:rsid w:val="0045788F"/>
    <w:rsid w:val="004579A6"/>
    <w:rsid w:val="00463448"/>
    <w:rsid w:val="00463669"/>
    <w:rsid w:val="00463744"/>
    <w:rsid w:val="0046382C"/>
    <w:rsid w:val="00463A28"/>
    <w:rsid w:val="00463CC0"/>
    <w:rsid w:val="0047105C"/>
    <w:rsid w:val="004715BE"/>
    <w:rsid w:val="00471638"/>
    <w:rsid w:val="0047721F"/>
    <w:rsid w:val="00480144"/>
    <w:rsid w:val="00483ADD"/>
    <w:rsid w:val="00484AE1"/>
    <w:rsid w:val="0048767B"/>
    <w:rsid w:val="004926F7"/>
    <w:rsid w:val="00493992"/>
    <w:rsid w:val="00493A61"/>
    <w:rsid w:val="00494485"/>
    <w:rsid w:val="00494B17"/>
    <w:rsid w:val="00494BDA"/>
    <w:rsid w:val="00497E76"/>
    <w:rsid w:val="004A0AD0"/>
    <w:rsid w:val="004A3BF7"/>
    <w:rsid w:val="004B38EB"/>
    <w:rsid w:val="004C08A3"/>
    <w:rsid w:val="004C362D"/>
    <w:rsid w:val="004C397F"/>
    <w:rsid w:val="004C3E55"/>
    <w:rsid w:val="004C6EA1"/>
    <w:rsid w:val="004C7C92"/>
    <w:rsid w:val="004D03A2"/>
    <w:rsid w:val="004D062B"/>
    <w:rsid w:val="004D2388"/>
    <w:rsid w:val="004D29F9"/>
    <w:rsid w:val="004D7D84"/>
    <w:rsid w:val="004E11E2"/>
    <w:rsid w:val="004E1A46"/>
    <w:rsid w:val="004E3C26"/>
    <w:rsid w:val="004E4516"/>
    <w:rsid w:val="004F4B6D"/>
    <w:rsid w:val="004F5834"/>
    <w:rsid w:val="004F58FA"/>
    <w:rsid w:val="005020FF"/>
    <w:rsid w:val="00503669"/>
    <w:rsid w:val="005055A0"/>
    <w:rsid w:val="00512BF2"/>
    <w:rsid w:val="005131BB"/>
    <w:rsid w:val="00516FC5"/>
    <w:rsid w:val="00521391"/>
    <w:rsid w:val="0052172B"/>
    <w:rsid w:val="005250D1"/>
    <w:rsid w:val="00525175"/>
    <w:rsid w:val="00530BAA"/>
    <w:rsid w:val="00531636"/>
    <w:rsid w:val="00535955"/>
    <w:rsid w:val="00535E1A"/>
    <w:rsid w:val="005375C1"/>
    <w:rsid w:val="00541040"/>
    <w:rsid w:val="0054171D"/>
    <w:rsid w:val="0054175C"/>
    <w:rsid w:val="00545D29"/>
    <w:rsid w:val="005466FE"/>
    <w:rsid w:val="00553392"/>
    <w:rsid w:val="00557928"/>
    <w:rsid w:val="00570204"/>
    <w:rsid w:val="00574C11"/>
    <w:rsid w:val="00575A87"/>
    <w:rsid w:val="0058008B"/>
    <w:rsid w:val="00580BA6"/>
    <w:rsid w:val="005816CB"/>
    <w:rsid w:val="0058368D"/>
    <w:rsid w:val="00587097"/>
    <w:rsid w:val="0059483E"/>
    <w:rsid w:val="00596D15"/>
    <w:rsid w:val="005A2A68"/>
    <w:rsid w:val="005A7F37"/>
    <w:rsid w:val="005B0730"/>
    <w:rsid w:val="005B2673"/>
    <w:rsid w:val="005B415D"/>
    <w:rsid w:val="005B439E"/>
    <w:rsid w:val="005B5903"/>
    <w:rsid w:val="005C0EAF"/>
    <w:rsid w:val="005C6296"/>
    <w:rsid w:val="005C71C5"/>
    <w:rsid w:val="005C789A"/>
    <w:rsid w:val="005D0488"/>
    <w:rsid w:val="005D18C0"/>
    <w:rsid w:val="005D2417"/>
    <w:rsid w:val="005D7916"/>
    <w:rsid w:val="005E32CF"/>
    <w:rsid w:val="005E6020"/>
    <w:rsid w:val="005F2E14"/>
    <w:rsid w:val="005F44F3"/>
    <w:rsid w:val="005F7519"/>
    <w:rsid w:val="00603A7D"/>
    <w:rsid w:val="00612282"/>
    <w:rsid w:val="0061295A"/>
    <w:rsid w:val="00614343"/>
    <w:rsid w:val="00615931"/>
    <w:rsid w:val="00623AE4"/>
    <w:rsid w:val="00624A24"/>
    <w:rsid w:val="006328A2"/>
    <w:rsid w:val="00634EAD"/>
    <w:rsid w:val="00637A27"/>
    <w:rsid w:val="006404A5"/>
    <w:rsid w:val="00640A57"/>
    <w:rsid w:val="00645A17"/>
    <w:rsid w:val="006462DB"/>
    <w:rsid w:val="00651020"/>
    <w:rsid w:val="00654E0D"/>
    <w:rsid w:val="006551B7"/>
    <w:rsid w:val="00656395"/>
    <w:rsid w:val="00664441"/>
    <w:rsid w:val="006659D9"/>
    <w:rsid w:val="00667433"/>
    <w:rsid w:val="0066794B"/>
    <w:rsid w:val="006706C0"/>
    <w:rsid w:val="00676530"/>
    <w:rsid w:val="00685EDA"/>
    <w:rsid w:val="00686963"/>
    <w:rsid w:val="00693364"/>
    <w:rsid w:val="00693718"/>
    <w:rsid w:val="00693F8F"/>
    <w:rsid w:val="00694F62"/>
    <w:rsid w:val="00694FE8"/>
    <w:rsid w:val="00695D44"/>
    <w:rsid w:val="00696B16"/>
    <w:rsid w:val="00696CE2"/>
    <w:rsid w:val="006A0A74"/>
    <w:rsid w:val="006A32B0"/>
    <w:rsid w:val="006A3763"/>
    <w:rsid w:val="006A3A42"/>
    <w:rsid w:val="006A45B4"/>
    <w:rsid w:val="006A78FD"/>
    <w:rsid w:val="006A7ECE"/>
    <w:rsid w:val="006B0E9B"/>
    <w:rsid w:val="006B2536"/>
    <w:rsid w:val="006B2852"/>
    <w:rsid w:val="006B2AE1"/>
    <w:rsid w:val="006C07CD"/>
    <w:rsid w:val="006C3FD5"/>
    <w:rsid w:val="006C4FF6"/>
    <w:rsid w:val="006C582C"/>
    <w:rsid w:val="006D0518"/>
    <w:rsid w:val="006D0C33"/>
    <w:rsid w:val="006D3510"/>
    <w:rsid w:val="006E2F73"/>
    <w:rsid w:val="006E4CAA"/>
    <w:rsid w:val="006F4233"/>
    <w:rsid w:val="007007E5"/>
    <w:rsid w:val="00705170"/>
    <w:rsid w:val="0070575F"/>
    <w:rsid w:val="007078C8"/>
    <w:rsid w:val="0071025C"/>
    <w:rsid w:val="00714899"/>
    <w:rsid w:val="00715E3B"/>
    <w:rsid w:val="00723174"/>
    <w:rsid w:val="0072320C"/>
    <w:rsid w:val="00723D82"/>
    <w:rsid w:val="00727908"/>
    <w:rsid w:val="00732B5D"/>
    <w:rsid w:val="00732D4C"/>
    <w:rsid w:val="007348AC"/>
    <w:rsid w:val="0074059E"/>
    <w:rsid w:val="007542F7"/>
    <w:rsid w:val="00754AFC"/>
    <w:rsid w:val="0075621F"/>
    <w:rsid w:val="007656E6"/>
    <w:rsid w:val="0076789A"/>
    <w:rsid w:val="007711F8"/>
    <w:rsid w:val="00771293"/>
    <w:rsid w:val="0077748B"/>
    <w:rsid w:val="00781243"/>
    <w:rsid w:val="00782295"/>
    <w:rsid w:val="00783BA9"/>
    <w:rsid w:val="0078422A"/>
    <w:rsid w:val="00790CE0"/>
    <w:rsid w:val="00791753"/>
    <w:rsid w:val="0079764C"/>
    <w:rsid w:val="007A0AAD"/>
    <w:rsid w:val="007B0802"/>
    <w:rsid w:val="007B1935"/>
    <w:rsid w:val="007B2C9E"/>
    <w:rsid w:val="007B4020"/>
    <w:rsid w:val="007C0098"/>
    <w:rsid w:val="007C176D"/>
    <w:rsid w:val="007C2F72"/>
    <w:rsid w:val="007C4323"/>
    <w:rsid w:val="007C7644"/>
    <w:rsid w:val="007D3369"/>
    <w:rsid w:val="007D497C"/>
    <w:rsid w:val="007D562A"/>
    <w:rsid w:val="007D6F34"/>
    <w:rsid w:val="007E282D"/>
    <w:rsid w:val="007E5005"/>
    <w:rsid w:val="007E5627"/>
    <w:rsid w:val="007E5C9D"/>
    <w:rsid w:val="007E7A00"/>
    <w:rsid w:val="007F0476"/>
    <w:rsid w:val="007F3C06"/>
    <w:rsid w:val="007F4151"/>
    <w:rsid w:val="007F6496"/>
    <w:rsid w:val="0080004B"/>
    <w:rsid w:val="0080022B"/>
    <w:rsid w:val="00804403"/>
    <w:rsid w:val="00805C54"/>
    <w:rsid w:val="00812B1B"/>
    <w:rsid w:val="0081587B"/>
    <w:rsid w:val="008159BD"/>
    <w:rsid w:val="00815FC3"/>
    <w:rsid w:val="00820E3E"/>
    <w:rsid w:val="00821620"/>
    <w:rsid w:val="0082243E"/>
    <w:rsid w:val="0082547D"/>
    <w:rsid w:val="0082583C"/>
    <w:rsid w:val="008276DE"/>
    <w:rsid w:val="008334DB"/>
    <w:rsid w:val="00834FC5"/>
    <w:rsid w:val="0083553D"/>
    <w:rsid w:val="00835C3B"/>
    <w:rsid w:val="00840BF0"/>
    <w:rsid w:val="00842545"/>
    <w:rsid w:val="008442D7"/>
    <w:rsid w:val="00846376"/>
    <w:rsid w:val="00847ACF"/>
    <w:rsid w:val="00847D42"/>
    <w:rsid w:val="00851ADA"/>
    <w:rsid w:val="00854F3F"/>
    <w:rsid w:val="008573B0"/>
    <w:rsid w:val="00860801"/>
    <w:rsid w:val="00865921"/>
    <w:rsid w:val="00865A6B"/>
    <w:rsid w:val="00866BDF"/>
    <w:rsid w:val="008702A5"/>
    <w:rsid w:val="008731AA"/>
    <w:rsid w:val="00873ED6"/>
    <w:rsid w:val="00874909"/>
    <w:rsid w:val="00877AA8"/>
    <w:rsid w:val="008846B9"/>
    <w:rsid w:val="00885923"/>
    <w:rsid w:val="008914D4"/>
    <w:rsid w:val="008921D5"/>
    <w:rsid w:val="00892EB1"/>
    <w:rsid w:val="0089642D"/>
    <w:rsid w:val="008A49C0"/>
    <w:rsid w:val="008A4F83"/>
    <w:rsid w:val="008A7A1F"/>
    <w:rsid w:val="008B1888"/>
    <w:rsid w:val="008B235E"/>
    <w:rsid w:val="008B3A06"/>
    <w:rsid w:val="008B3D99"/>
    <w:rsid w:val="008B54FD"/>
    <w:rsid w:val="008B5B97"/>
    <w:rsid w:val="008B6936"/>
    <w:rsid w:val="008B6F5E"/>
    <w:rsid w:val="008B7DDA"/>
    <w:rsid w:val="008C05AB"/>
    <w:rsid w:val="008C3B0B"/>
    <w:rsid w:val="008C5F46"/>
    <w:rsid w:val="008C7F56"/>
    <w:rsid w:val="008D0742"/>
    <w:rsid w:val="008D1A61"/>
    <w:rsid w:val="008D2366"/>
    <w:rsid w:val="008D43A0"/>
    <w:rsid w:val="008D5303"/>
    <w:rsid w:val="008E4ACA"/>
    <w:rsid w:val="008E4F77"/>
    <w:rsid w:val="008E7E45"/>
    <w:rsid w:val="008F78B0"/>
    <w:rsid w:val="008F7EEB"/>
    <w:rsid w:val="009019D0"/>
    <w:rsid w:val="00903566"/>
    <w:rsid w:val="00904B7F"/>
    <w:rsid w:val="00906974"/>
    <w:rsid w:val="0091017C"/>
    <w:rsid w:val="0091309C"/>
    <w:rsid w:val="00915A7D"/>
    <w:rsid w:val="009160CC"/>
    <w:rsid w:val="00921266"/>
    <w:rsid w:val="009232F9"/>
    <w:rsid w:val="00930376"/>
    <w:rsid w:val="0093044E"/>
    <w:rsid w:val="00933384"/>
    <w:rsid w:val="0093547A"/>
    <w:rsid w:val="00935BDA"/>
    <w:rsid w:val="009374DD"/>
    <w:rsid w:val="00937D4D"/>
    <w:rsid w:val="0094026D"/>
    <w:rsid w:val="00940D7B"/>
    <w:rsid w:val="00941BEA"/>
    <w:rsid w:val="009427B9"/>
    <w:rsid w:val="009438A4"/>
    <w:rsid w:val="00943E0E"/>
    <w:rsid w:val="009462A8"/>
    <w:rsid w:val="0094720C"/>
    <w:rsid w:val="00960F63"/>
    <w:rsid w:val="0096184D"/>
    <w:rsid w:val="00961C2D"/>
    <w:rsid w:val="00964EAF"/>
    <w:rsid w:val="009702A5"/>
    <w:rsid w:val="00973C0A"/>
    <w:rsid w:val="00976C73"/>
    <w:rsid w:val="009821AE"/>
    <w:rsid w:val="00982F3C"/>
    <w:rsid w:val="009839E1"/>
    <w:rsid w:val="00986475"/>
    <w:rsid w:val="00986E84"/>
    <w:rsid w:val="009872EF"/>
    <w:rsid w:val="00991BF0"/>
    <w:rsid w:val="0099269F"/>
    <w:rsid w:val="00993BC5"/>
    <w:rsid w:val="009946A2"/>
    <w:rsid w:val="00997BF1"/>
    <w:rsid w:val="009A2EA3"/>
    <w:rsid w:val="009A48C4"/>
    <w:rsid w:val="009A56C6"/>
    <w:rsid w:val="009B382A"/>
    <w:rsid w:val="009B7E97"/>
    <w:rsid w:val="009C1C9E"/>
    <w:rsid w:val="009C2073"/>
    <w:rsid w:val="009D14FD"/>
    <w:rsid w:val="009D17D4"/>
    <w:rsid w:val="009D25ED"/>
    <w:rsid w:val="009D7FF1"/>
    <w:rsid w:val="009E02F4"/>
    <w:rsid w:val="009E088D"/>
    <w:rsid w:val="009E2D67"/>
    <w:rsid w:val="009E4775"/>
    <w:rsid w:val="009E6820"/>
    <w:rsid w:val="009E742D"/>
    <w:rsid w:val="009E79F1"/>
    <w:rsid w:val="009F21D9"/>
    <w:rsid w:val="009F2278"/>
    <w:rsid w:val="009F5F57"/>
    <w:rsid w:val="009F61BA"/>
    <w:rsid w:val="00A02FD7"/>
    <w:rsid w:val="00A05957"/>
    <w:rsid w:val="00A12AF7"/>
    <w:rsid w:val="00A1641E"/>
    <w:rsid w:val="00A2554D"/>
    <w:rsid w:val="00A300E0"/>
    <w:rsid w:val="00A318C2"/>
    <w:rsid w:val="00A32AF8"/>
    <w:rsid w:val="00A32C7D"/>
    <w:rsid w:val="00A337C3"/>
    <w:rsid w:val="00A34B7B"/>
    <w:rsid w:val="00A359D0"/>
    <w:rsid w:val="00A40392"/>
    <w:rsid w:val="00A41399"/>
    <w:rsid w:val="00A45C78"/>
    <w:rsid w:val="00A46477"/>
    <w:rsid w:val="00A46D52"/>
    <w:rsid w:val="00A53CEA"/>
    <w:rsid w:val="00A55BA4"/>
    <w:rsid w:val="00A56F15"/>
    <w:rsid w:val="00A60E42"/>
    <w:rsid w:val="00A613D7"/>
    <w:rsid w:val="00A62301"/>
    <w:rsid w:val="00A6276D"/>
    <w:rsid w:val="00A62BB4"/>
    <w:rsid w:val="00A66777"/>
    <w:rsid w:val="00A73B2C"/>
    <w:rsid w:val="00A73F8C"/>
    <w:rsid w:val="00A7422E"/>
    <w:rsid w:val="00A749F0"/>
    <w:rsid w:val="00A771A9"/>
    <w:rsid w:val="00A80474"/>
    <w:rsid w:val="00A8253B"/>
    <w:rsid w:val="00A83174"/>
    <w:rsid w:val="00A8736E"/>
    <w:rsid w:val="00A932E3"/>
    <w:rsid w:val="00A93BC2"/>
    <w:rsid w:val="00A93DB8"/>
    <w:rsid w:val="00AA0179"/>
    <w:rsid w:val="00AA21ED"/>
    <w:rsid w:val="00AA739E"/>
    <w:rsid w:val="00AA7A64"/>
    <w:rsid w:val="00AB2613"/>
    <w:rsid w:val="00AB6ACB"/>
    <w:rsid w:val="00AC270A"/>
    <w:rsid w:val="00AC69B6"/>
    <w:rsid w:val="00AC6C47"/>
    <w:rsid w:val="00AD4538"/>
    <w:rsid w:val="00AD5210"/>
    <w:rsid w:val="00AE34A1"/>
    <w:rsid w:val="00AE3995"/>
    <w:rsid w:val="00AE5815"/>
    <w:rsid w:val="00AE688A"/>
    <w:rsid w:val="00AE697B"/>
    <w:rsid w:val="00AF31C6"/>
    <w:rsid w:val="00AF3533"/>
    <w:rsid w:val="00AF601B"/>
    <w:rsid w:val="00B01C17"/>
    <w:rsid w:val="00B027E5"/>
    <w:rsid w:val="00B0424D"/>
    <w:rsid w:val="00B06827"/>
    <w:rsid w:val="00B1030E"/>
    <w:rsid w:val="00B12769"/>
    <w:rsid w:val="00B14CA2"/>
    <w:rsid w:val="00B14E35"/>
    <w:rsid w:val="00B21E69"/>
    <w:rsid w:val="00B236D4"/>
    <w:rsid w:val="00B24D3C"/>
    <w:rsid w:val="00B25A06"/>
    <w:rsid w:val="00B27848"/>
    <w:rsid w:val="00B30880"/>
    <w:rsid w:val="00B30B42"/>
    <w:rsid w:val="00B3271A"/>
    <w:rsid w:val="00B37468"/>
    <w:rsid w:val="00B37C9D"/>
    <w:rsid w:val="00B40E99"/>
    <w:rsid w:val="00B44546"/>
    <w:rsid w:val="00B44DB5"/>
    <w:rsid w:val="00B45B07"/>
    <w:rsid w:val="00B51773"/>
    <w:rsid w:val="00B52190"/>
    <w:rsid w:val="00B529F2"/>
    <w:rsid w:val="00B6546B"/>
    <w:rsid w:val="00B65E4E"/>
    <w:rsid w:val="00B66561"/>
    <w:rsid w:val="00B66B7A"/>
    <w:rsid w:val="00B66BBA"/>
    <w:rsid w:val="00B708E2"/>
    <w:rsid w:val="00B71E0F"/>
    <w:rsid w:val="00B72330"/>
    <w:rsid w:val="00B731AB"/>
    <w:rsid w:val="00B73751"/>
    <w:rsid w:val="00B835F0"/>
    <w:rsid w:val="00B85A2F"/>
    <w:rsid w:val="00B919F5"/>
    <w:rsid w:val="00B97099"/>
    <w:rsid w:val="00BA1146"/>
    <w:rsid w:val="00BB71A1"/>
    <w:rsid w:val="00BD2B3D"/>
    <w:rsid w:val="00BD2BA6"/>
    <w:rsid w:val="00BD438B"/>
    <w:rsid w:val="00BD6B52"/>
    <w:rsid w:val="00BE0E79"/>
    <w:rsid w:val="00BE1B0F"/>
    <w:rsid w:val="00BE2B61"/>
    <w:rsid w:val="00BE602A"/>
    <w:rsid w:val="00BE7142"/>
    <w:rsid w:val="00BF05A5"/>
    <w:rsid w:val="00BF1655"/>
    <w:rsid w:val="00BF3497"/>
    <w:rsid w:val="00BF58E6"/>
    <w:rsid w:val="00BF7A8E"/>
    <w:rsid w:val="00C00666"/>
    <w:rsid w:val="00C006CF"/>
    <w:rsid w:val="00C01702"/>
    <w:rsid w:val="00C031FA"/>
    <w:rsid w:val="00C03292"/>
    <w:rsid w:val="00C032A8"/>
    <w:rsid w:val="00C133EA"/>
    <w:rsid w:val="00C2172C"/>
    <w:rsid w:val="00C22456"/>
    <w:rsid w:val="00C23149"/>
    <w:rsid w:val="00C23880"/>
    <w:rsid w:val="00C26FDB"/>
    <w:rsid w:val="00C27EE6"/>
    <w:rsid w:val="00C31AC1"/>
    <w:rsid w:val="00C32B29"/>
    <w:rsid w:val="00C33C7E"/>
    <w:rsid w:val="00C45CD3"/>
    <w:rsid w:val="00C47A1C"/>
    <w:rsid w:val="00C50C97"/>
    <w:rsid w:val="00C519E9"/>
    <w:rsid w:val="00C5465E"/>
    <w:rsid w:val="00C61B1F"/>
    <w:rsid w:val="00C6320F"/>
    <w:rsid w:val="00C6363D"/>
    <w:rsid w:val="00C65A26"/>
    <w:rsid w:val="00C664EC"/>
    <w:rsid w:val="00C6695F"/>
    <w:rsid w:val="00C670BF"/>
    <w:rsid w:val="00C7316B"/>
    <w:rsid w:val="00C743D3"/>
    <w:rsid w:val="00C75671"/>
    <w:rsid w:val="00C7635F"/>
    <w:rsid w:val="00C77E98"/>
    <w:rsid w:val="00C8139C"/>
    <w:rsid w:val="00C841BE"/>
    <w:rsid w:val="00C854D0"/>
    <w:rsid w:val="00C877D9"/>
    <w:rsid w:val="00C91DDE"/>
    <w:rsid w:val="00C934F9"/>
    <w:rsid w:val="00C97E8C"/>
    <w:rsid w:val="00CA2572"/>
    <w:rsid w:val="00CA4DE5"/>
    <w:rsid w:val="00CA6CE8"/>
    <w:rsid w:val="00CB1B9C"/>
    <w:rsid w:val="00CB5527"/>
    <w:rsid w:val="00CB69C1"/>
    <w:rsid w:val="00CC05FE"/>
    <w:rsid w:val="00CC076E"/>
    <w:rsid w:val="00CC0E1B"/>
    <w:rsid w:val="00CC1A97"/>
    <w:rsid w:val="00CC1CD2"/>
    <w:rsid w:val="00CC707A"/>
    <w:rsid w:val="00CD4EA2"/>
    <w:rsid w:val="00CE0A24"/>
    <w:rsid w:val="00CE0ED6"/>
    <w:rsid w:val="00CE17AE"/>
    <w:rsid w:val="00CE3F30"/>
    <w:rsid w:val="00CE5FDE"/>
    <w:rsid w:val="00CF077A"/>
    <w:rsid w:val="00CF1CE9"/>
    <w:rsid w:val="00CF424B"/>
    <w:rsid w:val="00CF4AB9"/>
    <w:rsid w:val="00D00849"/>
    <w:rsid w:val="00D064D4"/>
    <w:rsid w:val="00D113F3"/>
    <w:rsid w:val="00D118E9"/>
    <w:rsid w:val="00D11CE0"/>
    <w:rsid w:val="00D13B68"/>
    <w:rsid w:val="00D1755D"/>
    <w:rsid w:val="00D20E31"/>
    <w:rsid w:val="00D21437"/>
    <w:rsid w:val="00D21F08"/>
    <w:rsid w:val="00D23A97"/>
    <w:rsid w:val="00D25927"/>
    <w:rsid w:val="00D265F7"/>
    <w:rsid w:val="00D320B7"/>
    <w:rsid w:val="00D377EF"/>
    <w:rsid w:val="00D4031E"/>
    <w:rsid w:val="00D43DD1"/>
    <w:rsid w:val="00D46418"/>
    <w:rsid w:val="00D5323D"/>
    <w:rsid w:val="00D60CB2"/>
    <w:rsid w:val="00D71482"/>
    <w:rsid w:val="00D72A09"/>
    <w:rsid w:val="00D84727"/>
    <w:rsid w:val="00D849A9"/>
    <w:rsid w:val="00D85C88"/>
    <w:rsid w:val="00D86982"/>
    <w:rsid w:val="00D87C0B"/>
    <w:rsid w:val="00D95D9B"/>
    <w:rsid w:val="00DB067C"/>
    <w:rsid w:val="00DB0C2C"/>
    <w:rsid w:val="00DB53C4"/>
    <w:rsid w:val="00DC2645"/>
    <w:rsid w:val="00DC4BBE"/>
    <w:rsid w:val="00DC6E65"/>
    <w:rsid w:val="00DD24ED"/>
    <w:rsid w:val="00DD2681"/>
    <w:rsid w:val="00DD3DCD"/>
    <w:rsid w:val="00DD4418"/>
    <w:rsid w:val="00DD5576"/>
    <w:rsid w:val="00DE0B2F"/>
    <w:rsid w:val="00DF05E8"/>
    <w:rsid w:val="00DF2C3B"/>
    <w:rsid w:val="00DF4502"/>
    <w:rsid w:val="00DF62D9"/>
    <w:rsid w:val="00DF723B"/>
    <w:rsid w:val="00E001A9"/>
    <w:rsid w:val="00E00D90"/>
    <w:rsid w:val="00E02FD5"/>
    <w:rsid w:val="00E03AC1"/>
    <w:rsid w:val="00E058FF"/>
    <w:rsid w:val="00E06253"/>
    <w:rsid w:val="00E075DB"/>
    <w:rsid w:val="00E10F4C"/>
    <w:rsid w:val="00E14867"/>
    <w:rsid w:val="00E15811"/>
    <w:rsid w:val="00E22EA1"/>
    <w:rsid w:val="00E32504"/>
    <w:rsid w:val="00E32B4B"/>
    <w:rsid w:val="00E379EA"/>
    <w:rsid w:val="00E40E3B"/>
    <w:rsid w:val="00E44AE7"/>
    <w:rsid w:val="00E45768"/>
    <w:rsid w:val="00E46000"/>
    <w:rsid w:val="00E463CF"/>
    <w:rsid w:val="00E53BB0"/>
    <w:rsid w:val="00E562DB"/>
    <w:rsid w:val="00E56309"/>
    <w:rsid w:val="00E572D5"/>
    <w:rsid w:val="00E72BC7"/>
    <w:rsid w:val="00E76A42"/>
    <w:rsid w:val="00E77593"/>
    <w:rsid w:val="00E8143A"/>
    <w:rsid w:val="00E8786E"/>
    <w:rsid w:val="00E87F08"/>
    <w:rsid w:val="00E92476"/>
    <w:rsid w:val="00E93429"/>
    <w:rsid w:val="00E95E92"/>
    <w:rsid w:val="00E97A37"/>
    <w:rsid w:val="00EA0CA8"/>
    <w:rsid w:val="00EA2B15"/>
    <w:rsid w:val="00EA56C8"/>
    <w:rsid w:val="00EB0B5C"/>
    <w:rsid w:val="00EB1593"/>
    <w:rsid w:val="00EB45A9"/>
    <w:rsid w:val="00EB548D"/>
    <w:rsid w:val="00EB61F9"/>
    <w:rsid w:val="00EC2C61"/>
    <w:rsid w:val="00EC5B10"/>
    <w:rsid w:val="00EC7A6C"/>
    <w:rsid w:val="00ED324A"/>
    <w:rsid w:val="00ED32FB"/>
    <w:rsid w:val="00ED39BA"/>
    <w:rsid w:val="00ED714A"/>
    <w:rsid w:val="00EE126D"/>
    <w:rsid w:val="00EF1028"/>
    <w:rsid w:val="00EF4DD7"/>
    <w:rsid w:val="00EF641D"/>
    <w:rsid w:val="00EF730F"/>
    <w:rsid w:val="00EF7AB1"/>
    <w:rsid w:val="00F00729"/>
    <w:rsid w:val="00F02E70"/>
    <w:rsid w:val="00F04473"/>
    <w:rsid w:val="00F0650B"/>
    <w:rsid w:val="00F10694"/>
    <w:rsid w:val="00F119EC"/>
    <w:rsid w:val="00F168C3"/>
    <w:rsid w:val="00F22D3A"/>
    <w:rsid w:val="00F26FB6"/>
    <w:rsid w:val="00F40CCE"/>
    <w:rsid w:val="00F42E9B"/>
    <w:rsid w:val="00F43299"/>
    <w:rsid w:val="00F43518"/>
    <w:rsid w:val="00F464D6"/>
    <w:rsid w:val="00F46953"/>
    <w:rsid w:val="00F54362"/>
    <w:rsid w:val="00F55A5C"/>
    <w:rsid w:val="00F6045F"/>
    <w:rsid w:val="00F63115"/>
    <w:rsid w:val="00F669CF"/>
    <w:rsid w:val="00F66A49"/>
    <w:rsid w:val="00F70B1E"/>
    <w:rsid w:val="00F7424E"/>
    <w:rsid w:val="00F817F4"/>
    <w:rsid w:val="00F83CE3"/>
    <w:rsid w:val="00F84BFD"/>
    <w:rsid w:val="00F84D4A"/>
    <w:rsid w:val="00F87C03"/>
    <w:rsid w:val="00F904F1"/>
    <w:rsid w:val="00F94EAF"/>
    <w:rsid w:val="00F97378"/>
    <w:rsid w:val="00FA2545"/>
    <w:rsid w:val="00FA5E2F"/>
    <w:rsid w:val="00FA70DD"/>
    <w:rsid w:val="00FA793E"/>
    <w:rsid w:val="00FA7E09"/>
    <w:rsid w:val="00FB271C"/>
    <w:rsid w:val="00FB6817"/>
    <w:rsid w:val="00FB79DF"/>
    <w:rsid w:val="00FB7BF2"/>
    <w:rsid w:val="00FC1543"/>
    <w:rsid w:val="00FC2F7F"/>
    <w:rsid w:val="00FC5BDB"/>
    <w:rsid w:val="00FD0A1F"/>
    <w:rsid w:val="00FD5273"/>
    <w:rsid w:val="00FD6800"/>
    <w:rsid w:val="00FE0C1D"/>
    <w:rsid w:val="00FE25AF"/>
    <w:rsid w:val="00FE3EC0"/>
    <w:rsid w:val="00FE761B"/>
    <w:rsid w:val="00FF23D1"/>
    <w:rsid w:val="00FF2483"/>
    <w:rsid w:val="00FF4B82"/>
    <w:rsid w:val="00FF6C45"/>
    <w:rsid w:val="00FF71E9"/>
    <w:rsid w:val="00FF7972"/>
    <w:rsid w:val="00FF7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88ED04"/>
  <w15:chartTrackingRefBased/>
  <w15:docId w15:val="{451126A9-DD0A-4D58-851C-3E6CB06C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45788F"/>
    <w:rPr>
      <w:sz w:val="24"/>
      <w:szCs w:val="24"/>
      <w:lang w:val="de-DE" w:eastAsia="de-DE"/>
    </w:rPr>
  </w:style>
  <w:style w:type="paragraph" w:styleId="Antrat1">
    <w:name w:val="heading 1"/>
    <w:basedOn w:val="prastasis"/>
    <w:next w:val="prastasis"/>
    <w:qFormat/>
    <w:rsid w:val="000F40C1"/>
    <w:pPr>
      <w:keepNext/>
      <w:ind w:left="720"/>
      <w:outlineLvl w:val="0"/>
    </w:pPr>
    <w:rPr>
      <w:rFonts w:ascii="Arial" w:hAnsi="Arial"/>
      <w:i/>
      <w:color w:val="0000FF"/>
      <w:sz w:val="22"/>
      <w:szCs w:val="20"/>
      <w:lang w:val="de-CH"/>
    </w:rPr>
  </w:style>
  <w:style w:type="paragraph" w:styleId="Antrat2">
    <w:name w:val="heading 2"/>
    <w:basedOn w:val="prastasis"/>
    <w:next w:val="prastasis"/>
    <w:qFormat/>
    <w:rsid w:val="000F40C1"/>
    <w:pPr>
      <w:keepNext/>
      <w:ind w:left="720"/>
      <w:outlineLvl w:val="1"/>
    </w:pPr>
    <w:rPr>
      <w:rFonts w:ascii="Arial" w:hAnsi="Arial"/>
      <w:b/>
      <w:color w:val="0000FF"/>
      <w:sz w:val="22"/>
      <w:szCs w:val="20"/>
      <w:lang w:val="en-US"/>
    </w:rPr>
  </w:style>
  <w:style w:type="paragraph" w:styleId="Antrat8">
    <w:name w:val="heading 8"/>
    <w:basedOn w:val="prastasis"/>
    <w:next w:val="prastasis"/>
    <w:qFormat/>
    <w:rsid w:val="000F40C1"/>
    <w:pPr>
      <w:spacing w:before="240" w:after="60"/>
      <w:outlineLvl w:val="7"/>
    </w:pPr>
    <w:rPr>
      <w:i/>
      <w:iCs/>
    </w:rPr>
  </w:style>
  <w:style w:type="paragraph" w:styleId="Antrat9">
    <w:name w:val="heading 9"/>
    <w:basedOn w:val="prastasis"/>
    <w:next w:val="prastasis"/>
    <w:qFormat/>
    <w:rsid w:val="00133ACC"/>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D2366"/>
    <w:pPr>
      <w:tabs>
        <w:tab w:val="center" w:pos="4536"/>
        <w:tab w:val="right" w:pos="9072"/>
      </w:tabs>
    </w:pPr>
  </w:style>
  <w:style w:type="paragraph" w:styleId="Porat">
    <w:name w:val="footer"/>
    <w:basedOn w:val="prastasis"/>
    <w:link w:val="PoratDiagrama"/>
    <w:uiPriority w:val="99"/>
    <w:rsid w:val="007E7A00"/>
    <w:pPr>
      <w:tabs>
        <w:tab w:val="center" w:pos="4536"/>
        <w:tab w:val="right" w:pos="9072"/>
      </w:tabs>
    </w:pPr>
    <w:rPr>
      <w:rFonts w:ascii="Arial" w:hAnsi="Arial"/>
      <w:szCs w:val="20"/>
      <w:lang w:val="en-GB"/>
    </w:rPr>
  </w:style>
  <w:style w:type="table" w:styleId="Lentelstinklelis">
    <w:name w:val="Table Grid"/>
    <w:basedOn w:val="prastojilentel"/>
    <w:rsid w:val="00525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semiHidden/>
    <w:rsid w:val="00525175"/>
    <w:pPr>
      <w:tabs>
        <w:tab w:val="left" w:leader="dot" w:pos="9000"/>
        <w:tab w:val="right" w:pos="9360"/>
      </w:tabs>
      <w:suppressAutoHyphens/>
      <w:spacing w:before="240" w:line="288" w:lineRule="atLeast"/>
      <w:ind w:left="720" w:right="720" w:hanging="720"/>
    </w:pPr>
    <w:rPr>
      <w:rFonts w:ascii="Arial" w:hAnsi="Arial"/>
      <w:sz w:val="22"/>
      <w:szCs w:val="20"/>
      <w:lang w:val="en-US"/>
    </w:rPr>
  </w:style>
  <w:style w:type="paragraph" w:styleId="Turinys3">
    <w:name w:val="toc 3"/>
    <w:basedOn w:val="prastasis"/>
    <w:next w:val="prastasis"/>
    <w:semiHidden/>
    <w:rsid w:val="00847D42"/>
    <w:pPr>
      <w:ind w:left="400"/>
    </w:pPr>
    <w:rPr>
      <w:sz w:val="20"/>
      <w:lang w:val="de-LU"/>
    </w:rPr>
  </w:style>
  <w:style w:type="character" w:styleId="Puslapionumeris">
    <w:name w:val="page number"/>
    <w:basedOn w:val="Numatytasispastraiposriftas"/>
    <w:rsid w:val="005E32CF"/>
  </w:style>
  <w:style w:type="paragraph" w:customStyle="1" w:styleId="toa">
    <w:name w:val="toa"/>
    <w:basedOn w:val="prastasis"/>
    <w:rsid w:val="00637A27"/>
    <w:pPr>
      <w:tabs>
        <w:tab w:val="left" w:pos="9000"/>
        <w:tab w:val="right" w:pos="9360"/>
      </w:tabs>
      <w:suppressAutoHyphens/>
    </w:pPr>
    <w:rPr>
      <w:rFonts w:ascii="Arial" w:hAnsi="Arial"/>
      <w:sz w:val="20"/>
      <w:szCs w:val="20"/>
      <w:lang w:val="en-US"/>
    </w:rPr>
  </w:style>
  <w:style w:type="character" w:styleId="Hipersaitas">
    <w:name w:val="Hyperlink"/>
    <w:uiPriority w:val="99"/>
    <w:rsid w:val="006A3763"/>
    <w:rPr>
      <w:color w:val="0000FF"/>
      <w:u w:val="single"/>
    </w:rPr>
  </w:style>
  <w:style w:type="paragraph" w:styleId="Turinys2">
    <w:name w:val="toc 2"/>
    <w:basedOn w:val="prastasis"/>
    <w:next w:val="prastasis"/>
    <w:autoRedefine/>
    <w:semiHidden/>
    <w:rsid w:val="006A3763"/>
    <w:pPr>
      <w:ind w:left="240"/>
    </w:pPr>
  </w:style>
  <w:style w:type="paragraph" w:styleId="Dokumentostruktra">
    <w:name w:val="Document Map"/>
    <w:basedOn w:val="prastasis"/>
    <w:semiHidden/>
    <w:rsid w:val="007E7A00"/>
    <w:pPr>
      <w:shd w:val="clear" w:color="auto" w:fill="000080"/>
    </w:pPr>
    <w:rPr>
      <w:rFonts w:ascii="Tahoma" w:hAnsi="Tahoma"/>
      <w:szCs w:val="20"/>
      <w:lang w:val="en-GB"/>
    </w:rPr>
  </w:style>
  <w:style w:type="paragraph" w:styleId="Debesliotekstas">
    <w:name w:val="Balloon Text"/>
    <w:basedOn w:val="prastasis"/>
    <w:semiHidden/>
    <w:rsid w:val="00E22EA1"/>
    <w:rPr>
      <w:rFonts w:ascii="Tahoma" w:hAnsi="Tahoma" w:cs="Tahoma"/>
      <w:sz w:val="16"/>
      <w:szCs w:val="16"/>
    </w:rPr>
  </w:style>
  <w:style w:type="character" w:styleId="Komentaronuoroda">
    <w:name w:val="annotation reference"/>
    <w:semiHidden/>
    <w:rsid w:val="0094720C"/>
    <w:rPr>
      <w:sz w:val="16"/>
      <w:szCs w:val="16"/>
    </w:rPr>
  </w:style>
  <w:style w:type="paragraph" w:styleId="Komentarotekstas">
    <w:name w:val="annotation text"/>
    <w:basedOn w:val="prastasis"/>
    <w:link w:val="KomentarotekstasDiagrama"/>
    <w:semiHidden/>
    <w:rsid w:val="0094720C"/>
    <w:rPr>
      <w:sz w:val="20"/>
      <w:szCs w:val="20"/>
    </w:rPr>
  </w:style>
  <w:style w:type="paragraph" w:styleId="Komentarotema">
    <w:name w:val="annotation subject"/>
    <w:basedOn w:val="Komentarotekstas"/>
    <w:next w:val="Komentarotekstas"/>
    <w:semiHidden/>
    <w:rsid w:val="0094720C"/>
    <w:rPr>
      <w:b/>
      <w:bCs/>
    </w:rPr>
  </w:style>
  <w:style w:type="paragraph" w:customStyle="1" w:styleId="Absatztext">
    <w:name w:val="Absatztext"/>
    <w:basedOn w:val="prastasis"/>
    <w:rsid w:val="000E7DF4"/>
    <w:pPr>
      <w:spacing w:before="60" w:after="60"/>
    </w:pPr>
    <w:rPr>
      <w:rFonts w:ascii="Arial" w:hAnsi="Arial"/>
      <w:sz w:val="22"/>
      <w:szCs w:val="20"/>
    </w:rPr>
  </w:style>
  <w:style w:type="paragraph" w:customStyle="1" w:styleId="AbsatztextChar">
    <w:name w:val="Absatztext Char"/>
    <w:basedOn w:val="prastasis"/>
    <w:rsid w:val="00133ACC"/>
    <w:pPr>
      <w:spacing w:before="60" w:after="60"/>
    </w:pPr>
    <w:rPr>
      <w:rFonts w:ascii="Arial" w:hAnsi="Arial"/>
      <w:sz w:val="22"/>
      <w:szCs w:val="20"/>
      <w:lang w:val="en-US"/>
    </w:rPr>
  </w:style>
  <w:style w:type="paragraph" w:customStyle="1" w:styleId="Text">
    <w:name w:val="Text"/>
    <w:rsid w:val="00133ACC"/>
    <w:pPr>
      <w:suppressAutoHyphens/>
      <w:overflowPunct w:val="0"/>
      <w:autoSpaceDE w:val="0"/>
      <w:autoSpaceDN w:val="0"/>
      <w:adjustRightInd w:val="0"/>
      <w:textAlignment w:val="baseline"/>
    </w:pPr>
    <w:rPr>
      <w:rFonts w:ascii="Arial" w:hAnsi="Arial"/>
      <w:lang w:val="en-GB" w:eastAsia="el-GR"/>
    </w:rPr>
  </w:style>
  <w:style w:type="paragraph" w:customStyle="1" w:styleId="Style1">
    <w:name w:val="Style1"/>
    <w:basedOn w:val="prastasis"/>
    <w:rsid w:val="004E11E2"/>
    <w:pPr>
      <w:ind w:left="720"/>
    </w:pPr>
    <w:rPr>
      <w:rFonts w:ascii="Frutiger 45 Light" w:hAnsi="Frutiger 45 Light"/>
      <w:lang w:val="en-GB" w:eastAsia="en-US"/>
    </w:rPr>
  </w:style>
  <w:style w:type="paragraph" w:styleId="Pagrindiniotekstotrauka3">
    <w:name w:val="Body Text Indent 3"/>
    <w:basedOn w:val="prastasis"/>
    <w:rsid w:val="004E11E2"/>
    <w:pPr>
      <w:ind w:left="720"/>
    </w:pPr>
    <w:rPr>
      <w:rFonts w:ascii="Arial" w:hAnsi="Arial"/>
      <w:color w:val="0000FF"/>
      <w:sz w:val="22"/>
      <w:szCs w:val="20"/>
      <w:lang w:val="de-CH"/>
    </w:rPr>
  </w:style>
  <w:style w:type="paragraph" w:styleId="prastasiniatinklio">
    <w:name w:val="Normal (Web)"/>
    <w:basedOn w:val="prastasis"/>
    <w:uiPriority w:val="99"/>
    <w:rsid w:val="0036209F"/>
    <w:pPr>
      <w:spacing w:before="100" w:beforeAutospacing="1" w:after="100" w:afterAutospacing="1"/>
    </w:pPr>
    <w:rPr>
      <w:rFonts w:ascii="Arial Unicode MS" w:hAnsi="Arial Unicode MS"/>
      <w:color w:val="000000"/>
      <w:szCs w:val="20"/>
      <w:lang w:val="de-CH"/>
    </w:rPr>
  </w:style>
  <w:style w:type="paragraph" w:styleId="Pagrindiniotekstotrauka2">
    <w:name w:val="Body Text Indent 2"/>
    <w:basedOn w:val="prastasis"/>
    <w:rsid w:val="007E7A00"/>
    <w:pPr>
      <w:ind w:left="1843"/>
      <w:jc w:val="both"/>
    </w:pPr>
    <w:rPr>
      <w:rFonts w:ascii="Courier" w:hAnsi="Courier"/>
      <w:szCs w:val="20"/>
    </w:rPr>
  </w:style>
  <w:style w:type="paragraph" w:styleId="Pagrindiniotekstotrauka">
    <w:name w:val="Body Text Indent"/>
    <w:basedOn w:val="prastasis"/>
    <w:rsid w:val="007E7A00"/>
    <w:pPr>
      <w:ind w:left="720"/>
    </w:pPr>
    <w:rPr>
      <w:rFonts w:ascii="Arial" w:hAnsi="Arial"/>
      <w:sz w:val="22"/>
      <w:szCs w:val="20"/>
      <w:lang w:val="de-CH"/>
    </w:rPr>
  </w:style>
  <w:style w:type="paragraph" w:styleId="Pagrindinistekstas2">
    <w:name w:val="Body Text 2"/>
    <w:basedOn w:val="prastasis"/>
    <w:rsid w:val="00F66A49"/>
    <w:pPr>
      <w:spacing w:after="120" w:line="480" w:lineRule="auto"/>
    </w:pPr>
    <w:rPr>
      <w:szCs w:val="20"/>
      <w:lang w:val="en-GB"/>
    </w:rPr>
  </w:style>
  <w:style w:type="paragraph" w:customStyle="1" w:styleId="knZulassung01">
    <w:name w:val="knZulassung01"/>
    <w:basedOn w:val="prastasis"/>
    <w:rsid w:val="000F40C1"/>
    <w:pPr>
      <w:tabs>
        <w:tab w:val="left" w:pos="567"/>
      </w:tabs>
      <w:ind w:left="1843" w:right="284" w:hanging="1843"/>
    </w:pPr>
    <w:rPr>
      <w:rFonts w:ascii="Courier" w:hAnsi="Courier"/>
      <w:szCs w:val="20"/>
    </w:rPr>
  </w:style>
  <w:style w:type="paragraph" w:customStyle="1" w:styleId="KNBrief">
    <w:name w:val="KNBrief"/>
    <w:basedOn w:val="prastasis"/>
    <w:rsid w:val="000F40C1"/>
    <w:pPr>
      <w:ind w:left="567" w:right="284"/>
    </w:pPr>
    <w:rPr>
      <w:rFonts w:ascii="Courier" w:hAnsi="Courier"/>
      <w:szCs w:val="20"/>
    </w:rPr>
  </w:style>
  <w:style w:type="paragraph" w:customStyle="1" w:styleId="knZulassung02">
    <w:name w:val="knZulassung02"/>
    <w:basedOn w:val="KNBrief"/>
    <w:rsid w:val="000F40C1"/>
    <w:pPr>
      <w:ind w:left="1843"/>
    </w:pPr>
  </w:style>
  <w:style w:type="character" w:styleId="Perirtashipersaitas">
    <w:name w:val="FollowedHyperlink"/>
    <w:rsid w:val="000F40C1"/>
    <w:rPr>
      <w:color w:val="800080"/>
      <w:u w:val="single"/>
    </w:rPr>
  </w:style>
  <w:style w:type="paragraph" w:styleId="Pagrindinistekstas">
    <w:name w:val="Body Text"/>
    <w:basedOn w:val="prastasis"/>
    <w:rsid w:val="000F40C1"/>
    <w:rPr>
      <w:rFonts w:ascii="Arial" w:hAnsi="Arial"/>
      <w:color w:val="0000FF"/>
      <w:sz w:val="22"/>
      <w:szCs w:val="20"/>
    </w:rPr>
  </w:style>
  <w:style w:type="character" w:customStyle="1" w:styleId="t101">
    <w:name w:val="t101"/>
    <w:rsid w:val="000F40C1"/>
    <w:rPr>
      <w:rFonts w:ascii="Arial" w:hAnsi="Arial" w:cs="Arial" w:hint="default"/>
      <w:b w:val="0"/>
      <w:bCs w:val="0"/>
      <w:i w:val="0"/>
      <w:iCs w:val="0"/>
      <w:smallCaps w:val="0"/>
      <w:sz w:val="18"/>
      <w:szCs w:val="18"/>
    </w:rPr>
  </w:style>
  <w:style w:type="character" w:customStyle="1" w:styleId="AbsatztextCharChar">
    <w:name w:val="Absatztext Char Char"/>
    <w:rsid w:val="000F40C1"/>
    <w:rPr>
      <w:rFonts w:ascii="Arial" w:hAnsi="Arial"/>
      <w:sz w:val="22"/>
      <w:lang w:val="en-US" w:eastAsia="de-DE" w:bidi="ar-SA"/>
    </w:rPr>
  </w:style>
  <w:style w:type="paragraph" w:styleId="Pagrindinistekstas3">
    <w:name w:val="Body Text 3"/>
    <w:basedOn w:val="prastasis"/>
    <w:rsid w:val="000F40C1"/>
    <w:pPr>
      <w:spacing w:after="120"/>
    </w:pPr>
    <w:rPr>
      <w:sz w:val="16"/>
      <w:szCs w:val="16"/>
      <w:lang w:val="en-GB"/>
    </w:rPr>
  </w:style>
  <w:style w:type="paragraph" w:customStyle="1" w:styleId="Style4">
    <w:name w:val="Style4"/>
    <w:basedOn w:val="prastasis"/>
    <w:rsid w:val="00C01702"/>
    <w:pPr>
      <w:widowControl w:val="0"/>
      <w:autoSpaceDE w:val="0"/>
      <w:autoSpaceDN w:val="0"/>
      <w:adjustRightInd w:val="0"/>
      <w:spacing w:line="163" w:lineRule="exact"/>
      <w:ind w:hanging="773"/>
    </w:pPr>
    <w:rPr>
      <w:lang w:val="en-US" w:eastAsia="en-US"/>
    </w:rPr>
  </w:style>
  <w:style w:type="paragraph" w:customStyle="1" w:styleId="Style11">
    <w:name w:val="Style11"/>
    <w:basedOn w:val="prastasis"/>
    <w:rsid w:val="00C01702"/>
    <w:pPr>
      <w:widowControl w:val="0"/>
      <w:autoSpaceDE w:val="0"/>
      <w:autoSpaceDN w:val="0"/>
      <w:adjustRightInd w:val="0"/>
      <w:spacing w:line="156" w:lineRule="exact"/>
    </w:pPr>
    <w:rPr>
      <w:lang w:val="en-US" w:eastAsia="en-US"/>
    </w:rPr>
  </w:style>
  <w:style w:type="paragraph" w:customStyle="1" w:styleId="Style17">
    <w:name w:val="Style17"/>
    <w:basedOn w:val="prastasis"/>
    <w:rsid w:val="00C01702"/>
    <w:pPr>
      <w:widowControl w:val="0"/>
      <w:autoSpaceDE w:val="0"/>
      <w:autoSpaceDN w:val="0"/>
      <w:adjustRightInd w:val="0"/>
      <w:spacing w:line="158" w:lineRule="exact"/>
      <w:jc w:val="both"/>
    </w:pPr>
    <w:rPr>
      <w:lang w:val="en-US" w:eastAsia="en-US"/>
    </w:rPr>
  </w:style>
  <w:style w:type="paragraph" w:customStyle="1" w:styleId="Style18">
    <w:name w:val="Style18"/>
    <w:basedOn w:val="prastasis"/>
    <w:rsid w:val="00C01702"/>
    <w:pPr>
      <w:widowControl w:val="0"/>
      <w:autoSpaceDE w:val="0"/>
      <w:autoSpaceDN w:val="0"/>
      <w:adjustRightInd w:val="0"/>
    </w:pPr>
    <w:rPr>
      <w:lang w:val="en-US" w:eastAsia="en-US"/>
    </w:rPr>
  </w:style>
  <w:style w:type="paragraph" w:customStyle="1" w:styleId="Style21">
    <w:name w:val="Style21"/>
    <w:basedOn w:val="prastasis"/>
    <w:rsid w:val="00C01702"/>
    <w:pPr>
      <w:widowControl w:val="0"/>
      <w:autoSpaceDE w:val="0"/>
      <w:autoSpaceDN w:val="0"/>
      <w:adjustRightInd w:val="0"/>
      <w:spacing w:line="144" w:lineRule="exact"/>
      <w:jc w:val="both"/>
    </w:pPr>
    <w:rPr>
      <w:lang w:val="en-US" w:eastAsia="en-US"/>
    </w:rPr>
  </w:style>
  <w:style w:type="paragraph" w:customStyle="1" w:styleId="Style24">
    <w:name w:val="Style24"/>
    <w:basedOn w:val="prastasis"/>
    <w:rsid w:val="00C01702"/>
    <w:pPr>
      <w:widowControl w:val="0"/>
      <w:autoSpaceDE w:val="0"/>
      <w:autoSpaceDN w:val="0"/>
      <w:adjustRightInd w:val="0"/>
      <w:spacing w:line="144" w:lineRule="exact"/>
      <w:jc w:val="both"/>
    </w:pPr>
    <w:rPr>
      <w:lang w:val="en-US" w:eastAsia="en-US"/>
    </w:rPr>
  </w:style>
  <w:style w:type="character" w:customStyle="1" w:styleId="FontStyle34">
    <w:name w:val="Font Style34"/>
    <w:rsid w:val="00C01702"/>
    <w:rPr>
      <w:rFonts w:ascii="Garamond" w:hAnsi="Garamond" w:cs="Garamond"/>
      <w:b/>
      <w:bCs/>
      <w:i/>
      <w:iCs/>
      <w:sz w:val="12"/>
      <w:szCs w:val="12"/>
    </w:rPr>
  </w:style>
  <w:style w:type="character" w:customStyle="1" w:styleId="FontStyle35">
    <w:name w:val="Font Style35"/>
    <w:rsid w:val="00C01702"/>
    <w:rPr>
      <w:rFonts w:ascii="Arial" w:hAnsi="Arial" w:cs="Arial"/>
      <w:b/>
      <w:bCs/>
      <w:i/>
      <w:iCs/>
      <w:sz w:val="12"/>
      <w:szCs w:val="12"/>
    </w:rPr>
  </w:style>
  <w:style w:type="character" w:customStyle="1" w:styleId="FontStyle39">
    <w:name w:val="Font Style39"/>
    <w:rsid w:val="00C01702"/>
    <w:rPr>
      <w:rFonts w:ascii="Arial" w:hAnsi="Arial" w:cs="Arial"/>
      <w:sz w:val="12"/>
      <w:szCs w:val="12"/>
    </w:rPr>
  </w:style>
  <w:style w:type="paragraph" w:customStyle="1" w:styleId="Default">
    <w:name w:val="Default"/>
    <w:rsid w:val="00F63115"/>
    <w:pPr>
      <w:autoSpaceDE w:val="0"/>
      <w:autoSpaceDN w:val="0"/>
      <w:adjustRightInd w:val="0"/>
    </w:pPr>
    <w:rPr>
      <w:color w:val="000000"/>
      <w:sz w:val="24"/>
      <w:szCs w:val="24"/>
      <w:lang w:val="pt-PT" w:eastAsia="pt-PT"/>
    </w:rPr>
  </w:style>
  <w:style w:type="paragraph" w:customStyle="1" w:styleId="ColorfulList-Accent11">
    <w:name w:val="Colorful List - Accent 11"/>
    <w:basedOn w:val="prastasis"/>
    <w:uiPriority w:val="99"/>
    <w:qFormat/>
    <w:rsid w:val="00541040"/>
    <w:pPr>
      <w:ind w:left="708"/>
    </w:pPr>
  </w:style>
  <w:style w:type="character" w:customStyle="1" w:styleId="PoratDiagrama">
    <w:name w:val="Poraštė Diagrama"/>
    <w:link w:val="Porat"/>
    <w:uiPriority w:val="99"/>
    <w:rsid w:val="00574C11"/>
    <w:rPr>
      <w:rFonts w:ascii="Arial" w:hAnsi="Arial"/>
      <w:sz w:val="24"/>
      <w:lang w:val="en-GB"/>
    </w:rPr>
  </w:style>
  <w:style w:type="paragraph" w:customStyle="1" w:styleId="ColorfulShading-Accent11">
    <w:name w:val="Colorful Shading - Accent 11"/>
    <w:hidden/>
    <w:uiPriority w:val="99"/>
    <w:semiHidden/>
    <w:rsid w:val="000A306C"/>
    <w:rPr>
      <w:sz w:val="24"/>
      <w:szCs w:val="24"/>
      <w:lang w:val="de-DE" w:eastAsia="de-DE"/>
    </w:rPr>
  </w:style>
  <w:style w:type="character" w:customStyle="1" w:styleId="KomentarotekstasDiagrama">
    <w:name w:val="Komentaro tekstas Diagrama"/>
    <w:link w:val="Komentarotekstas"/>
    <w:semiHidden/>
    <w:rsid w:val="00D23A97"/>
  </w:style>
  <w:style w:type="character" w:customStyle="1" w:styleId="tlid-translation">
    <w:name w:val="tlid-translation"/>
    <w:basedOn w:val="Numatytasispastraiposriftas"/>
    <w:rsid w:val="00421DB2"/>
  </w:style>
  <w:style w:type="paragraph" w:customStyle="1" w:styleId="MediumGrid21">
    <w:name w:val="Medium Grid 21"/>
    <w:uiPriority w:val="1"/>
    <w:qFormat/>
    <w:rsid w:val="001B0FB9"/>
    <w:rPr>
      <w:rFonts w:eastAsia="Calibri"/>
      <w:sz w:val="22"/>
      <w:szCs w:val="22"/>
      <w:lang w:val="en-US" w:eastAsia="en-US"/>
    </w:rPr>
  </w:style>
  <w:style w:type="paragraph" w:styleId="Paprastasistekstas">
    <w:name w:val="Plain Text"/>
    <w:basedOn w:val="prastasis"/>
    <w:link w:val="PaprastasistekstasDiagrama"/>
    <w:uiPriority w:val="99"/>
    <w:rsid w:val="00143A38"/>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143A38"/>
    <w:rPr>
      <w:rFonts w:ascii="Courier New" w:eastAsia="SimSun" w:hAnsi="Courier New"/>
    </w:rPr>
  </w:style>
  <w:style w:type="paragraph" w:customStyle="1" w:styleId="FarbigeSchattierung-Akzent11">
    <w:name w:val="Farbige Schattierung - Akzent 11"/>
    <w:hidden/>
    <w:uiPriority w:val="99"/>
    <w:semiHidden/>
    <w:rsid w:val="00FF2483"/>
    <w:rPr>
      <w:sz w:val="22"/>
      <w:lang w:val="en-GB" w:eastAsia="en-US"/>
    </w:rPr>
  </w:style>
  <w:style w:type="paragraph" w:customStyle="1" w:styleId="TTEMEASMCA">
    <w:name w:val="TT EMEA_SMCA"/>
    <w:basedOn w:val="Antrat1"/>
    <w:link w:val="TTEMEASMCAChar"/>
    <w:autoRedefine/>
    <w:rsid w:val="00FF2483"/>
    <w:pPr>
      <w:keepNext w:val="0"/>
      <w:widowControl w:val="0"/>
      <w:tabs>
        <w:tab w:val="left" w:pos="567"/>
      </w:tabs>
      <w:ind w:left="567" w:hanging="567"/>
      <w:jc w:val="center"/>
    </w:pPr>
    <w:rPr>
      <w:rFonts w:ascii="Times New Roman" w:hAnsi="Times New Roman"/>
      <w:b/>
      <w:i w:val="0"/>
      <w:caps/>
      <w:color w:val="auto"/>
      <w:szCs w:val="22"/>
      <w:lang w:val="en-US" w:eastAsia="en-US"/>
    </w:rPr>
  </w:style>
  <w:style w:type="character" w:customStyle="1" w:styleId="TTEMEASMCAChar">
    <w:name w:val="TT EMEA_SMCA Char"/>
    <w:link w:val="TTEMEASMCA"/>
    <w:rsid w:val="00FF2483"/>
    <w:rPr>
      <w:b/>
      <w:caps/>
      <w:sz w:val="22"/>
      <w:szCs w:val="22"/>
    </w:rPr>
  </w:style>
  <w:style w:type="paragraph" w:styleId="Pataisymai">
    <w:name w:val="Revision"/>
    <w:hidden/>
    <w:uiPriority w:val="71"/>
    <w:rsid w:val="00CA2572"/>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3432">
      <w:bodyDiv w:val="1"/>
      <w:marLeft w:val="0"/>
      <w:marRight w:val="0"/>
      <w:marTop w:val="0"/>
      <w:marBottom w:val="0"/>
      <w:divBdr>
        <w:top w:val="none" w:sz="0" w:space="0" w:color="auto"/>
        <w:left w:val="none" w:sz="0" w:space="0" w:color="auto"/>
        <w:bottom w:val="none" w:sz="0" w:space="0" w:color="auto"/>
        <w:right w:val="none" w:sz="0" w:space="0" w:color="auto"/>
      </w:divBdr>
    </w:div>
    <w:div w:id="218171405">
      <w:bodyDiv w:val="1"/>
      <w:marLeft w:val="0"/>
      <w:marRight w:val="0"/>
      <w:marTop w:val="0"/>
      <w:marBottom w:val="0"/>
      <w:divBdr>
        <w:top w:val="none" w:sz="0" w:space="0" w:color="auto"/>
        <w:left w:val="none" w:sz="0" w:space="0" w:color="auto"/>
        <w:bottom w:val="none" w:sz="0" w:space="0" w:color="auto"/>
        <w:right w:val="none" w:sz="0" w:space="0" w:color="auto"/>
      </w:divBdr>
    </w:div>
    <w:div w:id="284503339">
      <w:bodyDiv w:val="1"/>
      <w:marLeft w:val="0"/>
      <w:marRight w:val="0"/>
      <w:marTop w:val="0"/>
      <w:marBottom w:val="0"/>
      <w:divBdr>
        <w:top w:val="none" w:sz="0" w:space="0" w:color="auto"/>
        <w:left w:val="none" w:sz="0" w:space="0" w:color="auto"/>
        <w:bottom w:val="none" w:sz="0" w:space="0" w:color="auto"/>
        <w:right w:val="none" w:sz="0" w:space="0" w:color="auto"/>
      </w:divBdr>
    </w:div>
    <w:div w:id="428547956">
      <w:bodyDiv w:val="1"/>
      <w:marLeft w:val="0"/>
      <w:marRight w:val="0"/>
      <w:marTop w:val="0"/>
      <w:marBottom w:val="0"/>
      <w:divBdr>
        <w:top w:val="none" w:sz="0" w:space="0" w:color="auto"/>
        <w:left w:val="none" w:sz="0" w:space="0" w:color="auto"/>
        <w:bottom w:val="none" w:sz="0" w:space="0" w:color="auto"/>
        <w:right w:val="none" w:sz="0" w:space="0" w:color="auto"/>
      </w:divBdr>
    </w:div>
    <w:div w:id="470947844">
      <w:bodyDiv w:val="1"/>
      <w:marLeft w:val="0"/>
      <w:marRight w:val="0"/>
      <w:marTop w:val="0"/>
      <w:marBottom w:val="0"/>
      <w:divBdr>
        <w:top w:val="none" w:sz="0" w:space="0" w:color="auto"/>
        <w:left w:val="none" w:sz="0" w:space="0" w:color="auto"/>
        <w:bottom w:val="none" w:sz="0" w:space="0" w:color="auto"/>
        <w:right w:val="none" w:sz="0" w:space="0" w:color="auto"/>
      </w:divBdr>
    </w:div>
    <w:div w:id="512959163">
      <w:bodyDiv w:val="1"/>
      <w:marLeft w:val="0"/>
      <w:marRight w:val="0"/>
      <w:marTop w:val="0"/>
      <w:marBottom w:val="0"/>
      <w:divBdr>
        <w:top w:val="none" w:sz="0" w:space="0" w:color="auto"/>
        <w:left w:val="none" w:sz="0" w:space="0" w:color="auto"/>
        <w:bottom w:val="none" w:sz="0" w:space="0" w:color="auto"/>
        <w:right w:val="none" w:sz="0" w:space="0" w:color="auto"/>
      </w:divBdr>
    </w:div>
    <w:div w:id="657540891">
      <w:bodyDiv w:val="1"/>
      <w:marLeft w:val="0"/>
      <w:marRight w:val="0"/>
      <w:marTop w:val="0"/>
      <w:marBottom w:val="0"/>
      <w:divBdr>
        <w:top w:val="none" w:sz="0" w:space="0" w:color="auto"/>
        <w:left w:val="none" w:sz="0" w:space="0" w:color="auto"/>
        <w:bottom w:val="none" w:sz="0" w:space="0" w:color="auto"/>
        <w:right w:val="none" w:sz="0" w:space="0" w:color="auto"/>
      </w:divBdr>
    </w:div>
    <w:div w:id="663824577">
      <w:bodyDiv w:val="1"/>
      <w:marLeft w:val="0"/>
      <w:marRight w:val="0"/>
      <w:marTop w:val="0"/>
      <w:marBottom w:val="0"/>
      <w:divBdr>
        <w:top w:val="none" w:sz="0" w:space="0" w:color="auto"/>
        <w:left w:val="none" w:sz="0" w:space="0" w:color="auto"/>
        <w:bottom w:val="none" w:sz="0" w:space="0" w:color="auto"/>
        <w:right w:val="none" w:sz="0" w:space="0" w:color="auto"/>
      </w:divBdr>
    </w:div>
    <w:div w:id="685211583">
      <w:bodyDiv w:val="1"/>
      <w:marLeft w:val="0"/>
      <w:marRight w:val="0"/>
      <w:marTop w:val="0"/>
      <w:marBottom w:val="0"/>
      <w:divBdr>
        <w:top w:val="none" w:sz="0" w:space="0" w:color="auto"/>
        <w:left w:val="none" w:sz="0" w:space="0" w:color="auto"/>
        <w:bottom w:val="none" w:sz="0" w:space="0" w:color="auto"/>
        <w:right w:val="none" w:sz="0" w:space="0" w:color="auto"/>
      </w:divBdr>
    </w:div>
    <w:div w:id="879628348">
      <w:bodyDiv w:val="1"/>
      <w:marLeft w:val="0"/>
      <w:marRight w:val="0"/>
      <w:marTop w:val="0"/>
      <w:marBottom w:val="0"/>
      <w:divBdr>
        <w:top w:val="none" w:sz="0" w:space="0" w:color="auto"/>
        <w:left w:val="none" w:sz="0" w:space="0" w:color="auto"/>
        <w:bottom w:val="none" w:sz="0" w:space="0" w:color="auto"/>
        <w:right w:val="none" w:sz="0" w:space="0" w:color="auto"/>
      </w:divBdr>
    </w:div>
    <w:div w:id="919952060">
      <w:bodyDiv w:val="1"/>
      <w:marLeft w:val="0"/>
      <w:marRight w:val="0"/>
      <w:marTop w:val="0"/>
      <w:marBottom w:val="0"/>
      <w:divBdr>
        <w:top w:val="none" w:sz="0" w:space="0" w:color="auto"/>
        <w:left w:val="none" w:sz="0" w:space="0" w:color="auto"/>
        <w:bottom w:val="none" w:sz="0" w:space="0" w:color="auto"/>
        <w:right w:val="none" w:sz="0" w:space="0" w:color="auto"/>
      </w:divBdr>
    </w:div>
    <w:div w:id="941105815">
      <w:bodyDiv w:val="1"/>
      <w:marLeft w:val="0"/>
      <w:marRight w:val="0"/>
      <w:marTop w:val="0"/>
      <w:marBottom w:val="0"/>
      <w:divBdr>
        <w:top w:val="none" w:sz="0" w:space="0" w:color="auto"/>
        <w:left w:val="none" w:sz="0" w:space="0" w:color="auto"/>
        <w:bottom w:val="none" w:sz="0" w:space="0" w:color="auto"/>
        <w:right w:val="none" w:sz="0" w:space="0" w:color="auto"/>
      </w:divBdr>
    </w:div>
    <w:div w:id="1158959784">
      <w:bodyDiv w:val="1"/>
      <w:marLeft w:val="0"/>
      <w:marRight w:val="0"/>
      <w:marTop w:val="0"/>
      <w:marBottom w:val="0"/>
      <w:divBdr>
        <w:top w:val="none" w:sz="0" w:space="0" w:color="auto"/>
        <w:left w:val="none" w:sz="0" w:space="0" w:color="auto"/>
        <w:bottom w:val="none" w:sz="0" w:space="0" w:color="auto"/>
        <w:right w:val="none" w:sz="0" w:space="0" w:color="auto"/>
      </w:divBdr>
    </w:div>
    <w:div w:id="1160004112">
      <w:bodyDiv w:val="1"/>
      <w:marLeft w:val="0"/>
      <w:marRight w:val="0"/>
      <w:marTop w:val="0"/>
      <w:marBottom w:val="0"/>
      <w:divBdr>
        <w:top w:val="none" w:sz="0" w:space="0" w:color="auto"/>
        <w:left w:val="none" w:sz="0" w:space="0" w:color="auto"/>
        <w:bottom w:val="none" w:sz="0" w:space="0" w:color="auto"/>
        <w:right w:val="none" w:sz="0" w:space="0" w:color="auto"/>
      </w:divBdr>
    </w:div>
    <w:div w:id="1173767081">
      <w:bodyDiv w:val="1"/>
      <w:marLeft w:val="0"/>
      <w:marRight w:val="0"/>
      <w:marTop w:val="0"/>
      <w:marBottom w:val="0"/>
      <w:divBdr>
        <w:top w:val="none" w:sz="0" w:space="0" w:color="auto"/>
        <w:left w:val="none" w:sz="0" w:space="0" w:color="auto"/>
        <w:bottom w:val="none" w:sz="0" w:space="0" w:color="auto"/>
        <w:right w:val="none" w:sz="0" w:space="0" w:color="auto"/>
      </w:divBdr>
    </w:div>
    <w:div w:id="1333600644">
      <w:bodyDiv w:val="1"/>
      <w:marLeft w:val="0"/>
      <w:marRight w:val="0"/>
      <w:marTop w:val="0"/>
      <w:marBottom w:val="0"/>
      <w:divBdr>
        <w:top w:val="none" w:sz="0" w:space="0" w:color="auto"/>
        <w:left w:val="none" w:sz="0" w:space="0" w:color="auto"/>
        <w:bottom w:val="none" w:sz="0" w:space="0" w:color="auto"/>
        <w:right w:val="none" w:sz="0" w:space="0" w:color="auto"/>
      </w:divBdr>
    </w:div>
    <w:div w:id="1389575699">
      <w:bodyDiv w:val="1"/>
      <w:marLeft w:val="0"/>
      <w:marRight w:val="0"/>
      <w:marTop w:val="0"/>
      <w:marBottom w:val="0"/>
      <w:divBdr>
        <w:top w:val="none" w:sz="0" w:space="0" w:color="auto"/>
        <w:left w:val="none" w:sz="0" w:space="0" w:color="auto"/>
        <w:bottom w:val="none" w:sz="0" w:space="0" w:color="auto"/>
        <w:right w:val="none" w:sz="0" w:space="0" w:color="auto"/>
      </w:divBdr>
    </w:div>
    <w:div w:id="1420756755">
      <w:bodyDiv w:val="1"/>
      <w:marLeft w:val="0"/>
      <w:marRight w:val="0"/>
      <w:marTop w:val="0"/>
      <w:marBottom w:val="0"/>
      <w:divBdr>
        <w:top w:val="none" w:sz="0" w:space="0" w:color="auto"/>
        <w:left w:val="none" w:sz="0" w:space="0" w:color="auto"/>
        <w:bottom w:val="none" w:sz="0" w:space="0" w:color="auto"/>
        <w:right w:val="none" w:sz="0" w:space="0" w:color="auto"/>
      </w:divBdr>
    </w:div>
    <w:div w:id="1547599326">
      <w:bodyDiv w:val="1"/>
      <w:marLeft w:val="0"/>
      <w:marRight w:val="0"/>
      <w:marTop w:val="0"/>
      <w:marBottom w:val="0"/>
      <w:divBdr>
        <w:top w:val="none" w:sz="0" w:space="0" w:color="auto"/>
        <w:left w:val="none" w:sz="0" w:space="0" w:color="auto"/>
        <w:bottom w:val="none" w:sz="0" w:space="0" w:color="auto"/>
        <w:right w:val="none" w:sz="0" w:space="0" w:color="auto"/>
      </w:divBdr>
    </w:div>
    <w:div w:id="1638880127">
      <w:bodyDiv w:val="1"/>
      <w:marLeft w:val="0"/>
      <w:marRight w:val="0"/>
      <w:marTop w:val="0"/>
      <w:marBottom w:val="0"/>
      <w:divBdr>
        <w:top w:val="none" w:sz="0" w:space="0" w:color="auto"/>
        <w:left w:val="none" w:sz="0" w:space="0" w:color="auto"/>
        <w:bottom w:val="none" w:sz="0" w:space="0" w:color="auto"/>
        <w:right w:val="none" w:sz="0" w:space="0" w:color="auto"/>
      </w:divBdr>
    </w:div>
    <w:div w:id="1722091079">
      <w:bodyDiv w:val="1"/>
      <w:marLeft w:val="0"/>
      <w:marRight w:val="0"/>
      <w:marTop w:val="0"/>
      <w:marBottom w:val="0"/>
      <w:divBdr>
        <w:top w:val="none" w:sz="0" w:space="0" w:color="auto"/>
        <w:left w:val="none" w:sz="0" w:space="0" w:color="auto"/>
        <w:bottom w:val="none" w:sz="0" w:space="0" w:color="auto"/>
        <w:right w:val="none" w:sz="0" w:space="0" w:color="auto"/>
      </w:divBdr>
    </w:div>
    <w:div w:id="1780875345">
      <w:bodyDiv w:val="1"/>
      <w:marLeft w:val="0"/>
      <w:marRight w:val="0"/>
      <w:marTop w:val="0"/>
      <w:marBottom w:val="0"/>
      <w:divBdr>
        <w:top w:val="none" w:sz="0" w:space="0" w:color="auto"/>
        <w:left w:val="none" w:sz="0" w:space="0" w:color="auto"/>
        <w:bottom w:val="none" w:sz="0" w:space="0" w:color="auto"/>
        <w:right w:val="none" w:sz="0" w:space="0" w:color="auto"/>
      </w:divBdr>
    </w:div>
    <w:div w:id="1867137338">
      <w:bodyDiv w:val="1"/>
      <w:marLeft w:val="0"/>
      <w:marRight w:val="0"/>
      <w:marTop w:val="0"/>
      <w:marBottom w:val="0"/>
      <w:divBdr>
        <w:top w:val="none" w:sz="0" w:space="0" w:color="auto"/>
        <w:left w:val="none" w:sz="0" w:space="0" w:color="auto"/>
        <w:bottom w:val="none" w:sz="0" w:space="0" w:color="auto"/>
        <w:right w:val="none" w:sz="0" w:space="0" w:color="auto"/>
      </w:divBdr>
    </w:div>
    <w:div w:id="2015692504">
      <w:bodyDiv w:val="1"/>
      <w:marLeft w:val="0"/>
      <w:marRight w:val="0"/>
      <w:marTop w:val="0"/>
      <w:marBottom w:val="0"/>
      <w:divBdr>
        <w:top w:val="none" w:sz="0" w:space="0" w:color="auto"/>
        <w:left w:val="none" w:sz="0" w:space="0" w:color="auto"/>
        <w:bottom w:val="none" w:sz="0" w:space="0" w:color="auto"/>
        <w:right w:val="none" w:sz="0" w:space="0" w:color="auto"/>
      </w:divBdr>
    </w:div>
    <w:div w:id="2039625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3857-4A6B-4A8F-B9B1-CDD936EC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5843</Words>
  <Characters>42097</Characters>
  <Application>Microsoft Office Word</Application>
  <DocSecurity>4</DocSecurity>
  <Lines>350</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AGENDA</vt:lpstr>
      <vt:lpstr>AGENDA</vt:lpstr>
    </vt:vector>
  </TitlesOfParts>
  <Company>Fresenius</Company>
  <LinksUpToDate>false</LinksUpToDate>
  <CharactersWithSpaces>47845</CharactersWithSpaces>
  <SharedDoc>false</SharedDoc>
  <HLinks>
    <vt:vector size="36" baseType="variant">
      <vt:variant>
        <vt:i4>7077950</vt:i4>
      </vt:variant>
      <vt:variant>
        <vt:i4>17</vt:i4>
      </vt:variant>
      <vt:variant>
        <vt:i4>0</vt:i4>
      </vt:variant>
      <vt:variant>
        <vt:i4>5</vt:i4>
      </vt:variant>
      <vt:variant>
        <vt:lpwstr>http://www.vvkt.lt/</vt:lpwstr>
      </vt:variant>
      <vt:variant>
        <vt:lpwstr/>
      </vt:variant>
      <vt:variant>
        <vt:i4>2162708</vt:i4>
      </vt:variant>
      <vt:variant>
        <vt:i4>14</vt:i4>
      </vt:variant>
      <vt:variant>
        <vt:i4>0</vt:i4>
      </vt:variant>
      <vt:variant>
        <vt:i4>5</vt:i4>
      </vt:variant>
      <vt:variant>
        <vt:lpwstr>mailto:NepageidaujamaR@vvkt.lt</vt:lpwstr>
      </vt:variant>
      <vt:variant>
        <vt:lpwstr/>
      </vt:variant>
      <vt:variant>
        <vt:i4>7077950</vt:i4>
      </vt:variant>
      <vt:variant>
        <vt:i4>11</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Astrid</dc:creator>
  <cp:keywords/>
  <cp:lastModifiedBy>Albina Burkauskaitė</cp:lastModifiedBy>
  <cp:revision>2</cp:revision>
  <cp:lastPrinted>2009-08-28T08:20:00Z</cp:lastPrinted>
  <dcterms:created xsi:type="dcterms:W3CDTF">2021-12-17T12:17:00Z</dcterms:created>
  <dcterms:modified xsi:type="dcterms:W3CDTF">2021-12-17T12:17:00Z</dcterms:modified>
</cp:coreProperties>
</file>