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2CDFB013"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1C729BA0"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73C910FA"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039D4E72"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44D71633"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0A7B7181"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3CBE2693"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65DA9E88"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0F00AC0A"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27D4ACF0"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24FB3A99"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5503B707"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0A917145"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08B322DC"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5B4D0DA3"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36111D80"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49A597EF"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70C27CE5"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703E4B8F"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20E59C38"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23A6E025"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53F1B013" w14:textId="77777777" w:rsidR="006F5D75" w:rsidRPr="008E4760" w:rsidRDefault="006F5D75" w:rsidP="008E476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8E4760">
        <w:rPr>
          <w:rFonts w:ascii="Times New Roman" w:eastAsia="Times New Roman" w:hAnsi="Times New Roman" w:cs="Times New Roman"/>
          <w:b/>
          <w:caps/>
          <w:lang w:val="lt-LT"/>
        </w:rPr>
        <w:t>PRIEDAS</w:t>
      </w:r>
      <w:bookmarkEnd w:id="0"/>
      <w:bookmarkEnd w:id="1"/>
    </w:p>
    <w:p w14:paraId="79FCB16D" w14:textId="77777777" w:rsidR="006F5D75" w:rsidRPr="008E4760" w:rsidRDefault="006F5D75" w:rsidP="008E4760">
      <w:pPr>
        <w:numPr>
          <w:ilvl w:val="1"/>
          <w:numId w:val="0"/>
        </w:numPr>
        <w:spacing w:after="0" w:line="240" w:lineRule="auto"/>
        <w:rPr>
          <w:rFonts w:ascii="Times New Roman" w:eastAsia="Times New Roman" w:hAnsi="Times New Roman" w:cs="Times New Roman"/>
          <w:lang w:val="lt-LT"/>
        </w:rPr>
      </w:pPr>
    </w:p>
    <w:p w14:paraId="6E2F8B58" w14:textId="77777777" w:rsidR="006F5D75" w:rsidRPr="008E4760" w:rsidRDefault="006F5D75" w:rsidP="008E476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8E4760">
        <w:rPr>
          <w:rFonts w:ascii="Times New Roman" w:eastAsia="Times New Roman" w:hAnsi="Times New Roman" w:cs="Times New Roman"/>
          <w:b/>
          <w:caps/>
          <w:lang w:val="lt-LT"/>
        </w:rPr>
        <w:t>ŽENKLINIMAS IR PAKUOTĖS LAPELIS</w:t>
      </w:r>
      <w:bookmarkEnd w:id="2"/>
      <w:bookmarkEnd w:id="3"/>
    </w:p>
    <w:p w14:paraId="3101ACC6" w14:textId="77777777" w:rsidR="006F5D75" w:rsidRPr="008E4760" w:rsidRDefault="006F5D75" w:rsidP="008E4760">
      <w:pPr>
        <w:spacing w:after="0" w:line="240" w:lineRule="auto"/>
        <w:rPr>
          <w:rFonts w:ascii="Times New Roman" w:eastAsia="Times New Roman" w:hAnsi="Times New Roman" w:cs="Times New Roman"/>
          <w:lang w:val="lt-LT" w:eastAsia="lt-LT"/>
        </w:rPr>
      </w:pPr>
      <w:r w:rsidRPr="008E4760">
        <w:rPr>
          <w:rFonts w:ascii="Times New Roman" w:eastAsia="Times New Roman" w:hAnsi="Times New Roman" w:cs="Times New Roman"/>
          <w:lang w:val="lt-LT" w:eastAsia="lt-LT"/>
        </w:rPr>
        <w:br w:type="page"/>
      </w:r>
    </w:p>
    <w:p w14:paraId="284E00DF"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8E4760" w:rsidRDefault="003D07DA" w:rsidP="008E4760">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8E4760" w:rsidRDefault="006F5D75" w:rsidP="008E4760">
      <w:pPr>
        <w:spacing w:after="0" w:line="240" w:lineRule="auto"/>
        <w:jc w:val="center"/>
        <w:outlineLvl w:val="0"/>
        <w:rPr>
          <w:rFonts w:ascii="Times New Roman" w:eastAsia="Times New Roman" w:hAnsi="Times New Roman" w:cs="Times New Roman"/>
          <w:lang w:val="lt-LT" w:eastAsia="lt-LT"/>
        </w:rPr>
      </w:pPr>
      <w:r w:rsidRPr="008E4760">
        <w:rPr>
          <w:rFonts w:ascii="Times New Roman" w:eastAsia="Times New Roman" w:hAnsi="Times New Roman" w:cs="Times New Roman"/>
          <w:b/>
          <w:lang w:val="lt-LT" w:eastAsia="lt-LT"/>
        </w:rPr>
        <w:t>A. ŽENKLINIMAS</w:t>
      </w:r>
    </w:p>
    <w:p w14:paraId="6AC90E7D" w14:textId="77777777" w:rsidR="006F5D75" w:rsidRPr="008E4760" w:rsidRDefault="006F5D75" w:rsidP="008E4760">
      <w:pPr>
        <w:shd w:val="clear" w:color="auto" w:fill="FFFFFF"/>
        <w:spacing w:after="0" w:line="240" w:lineRule="auto"/>
        <w:rPr>
          <w:rFonts w:ascii="Times New Roman" w:eastAsia="Times New Roman" w:hAnsi="Times New Roman" w:cs="Times New Roman"/>
          <w:lang w:val="lt-LT" w:eastAsia="lt-LT"/>
        </w:rPr>
      </w:pPr>
      <w:r w:rsidRPr="008E4760">
        <w:rPr>
          <w:rFonts w:ascii="Times New Roman" w:eastAsia="Times New Roman" w:hAnsi="Times New Roman" w:cs="Times New Roman"/>
          <w:lang w:val="lt-LT" w:eastAsia="lt-LT"/>
        </w:rPr>
        <w:br w:type="page"/>
      </w:r>
    </w:p>
    <w:p w14:paraId="3E3DB4FE" w14:textId="6A2ED607" w:rsidR="006F5D75" w:rsidRPr="008E4760" w:rsidRDefault="006F5D75" w:rsidP="008E476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8E4760">
        <w:rPr>
          <w:rFonts w:ascii="Times New Roman" w:eastAsia="Times New Roman" w:hAnsi="Times New Roman" w:cs="Times New Roman"/>
          <w:b/>
          <w:lang w:val="lt-LT" w:eastAsia="lt-LT"/>
        </w:rPr>
        <w:t>INFORMACIJA ANT IŠORINĖS PAKUOTĖS</w:t>
      </w:r>
    </w:p>
    <w:p w14:paraId="6055372F" w14:textId="77777777" w:rsidR="006F5D75" w:rsidRPr="008E4760" w:rsidRDefault="006F5D75" w:rsidP="008E476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8E4760" w:rsidRDefault="00AE7B39" w:rsidP="008E476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8E4760">
        <w:rPr>
          <w:rFonts w:ascii="Times New Roman" w:eastAsia="Times New Roman" w:hAnsi="Times New Roman" w:cs="Times New Roman"/>
          <w:b/>
          <w:bCs/>
          <w:caps/>
          <w:lang w:val="lt-LT"/>
        </w:rPr>
        <w:t>Kartono dėžutė</w:t>
      </w:r>
    </w:p>
    <w:p w14:paraId="7BF2B819"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298D8C1F"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3645509D" w14:textId="77777777" w:rsidR="006F5D75" w:rsidRPr="008E4760" w:rsidRDefault="006F5D75" w:rsidP="008E47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E4760">
        <w:rPr>
          <w:rFonts w:ascii="Times New Roman" w:eastAsia="Times New Roman" w:hAnsi="Times New Roman" w:cs="Times New Roman"/>
          <w:b/>
          <w:lang w:val="lt-LT" w:eastAsia="lt-LT"/>
        </w:rPr>
        <w:t>1.</w:t>
      </w:r>
      <w:r w:rsidRPr="008E4760">
        <w:rPr>
          <w:rFonts w:ascii="Times New Roman" w:eastAsia="Times New Roman" w:hAnsi="Times New Roman" w:cs="Times New Roman"/>
          <w:b/>
          <w:lang w:val="lt-LT" w:eastAsia="lt-LT"/>
        </w:rPr>
        <w:tab/>
        <w:t>VAISTINIO PREPARATO PAVADINIMAS</w:t>
      </w:r>
    </w:p>
    <w:p w14:paraId="1C32583A"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1A988101" w14:textId="5197601F" w:rsidR="002C20BD" w:rsidRPr="008E4760" w:rsidRDefault="002C20BD" w:rsidP="008E4760">
      <w:pPr>
        <w:spacing w:after="0" w:line="240" w:lineRule="auto"/>
        <w:ind w:left="567" w:hanging="567"/>
        <w:rPr>
          <w:rFonts w:ascii="Times New Roman" w:eastAsia="Calibri" w:hAnsi="Times New Roman" w:cs="Times New Roman"/>
          <w:bCs/>
          <w:iCs/>
          <w:lang w:val="lt-LT"/>
        </w:rPr>
      </w:pPr>
      <w:r w:rsidRPr="008E4760">
        <w:rPr>
          <w:rFonts w:ascii="Times New Roman" w:eastAsia="Calibri" w:hAnsi="Times New Roman" w:cs="Times New Roman"/>
          <w:lang w:val="lt-LT"/>
        </w:rPr>
        <w:t xml:space="preserve">Nootropil </w:t>
      </w:r>
      <w:r w:rsidR="00C4025A" w:rsidRPr="008E4760">
        <w:rPr>
          <w:rFonts w:ascii="Times New Roman" w:eastAsia="Calibri" w:hAnsi="Times New Roman" w:cs="Times New Roman"/>
          <w:lang w:val="lt-LT"/>
        </w:rPr>
        <w:t>800</w:t>
      </w:r>
      <w:r w:rsidRPr="008E4760">
        <w:rPr>
          <w:rFonts w:ascii="Times New Roman" w:eastAsia="Calibri" w:hAnsi="Times New Roman" w:cs="Times New Roman"/>
          <w:lang w:val="lt-LT"/>
        </w:rPr>
        <w:t xml:space="preserve"> mg </w:t>
      </w:r>
      <w:r w:rsidRPr="008E4760">
        <w:rPr>
          <w:rFonts w:ascii="Times New Roman" w:eastAsia="Calibri" w:hAnsi="Times New Roman" w:cs="Times New Roman"/>
          <w:bCs/>
          <w:iCs/>
          <w:lang w:val="lt-LT"/>
        </w:rPr>
        <w:t>plėvele dengtos tabletės</w:t>
      </w:r>
    </w:p>
    <w:p w14:paraId="16E55D45" w14:textId="3179E47B" w:rsidR="001D7199" w:rsidRPr="008E4760" w:rsidRDefault="00676DB9" w:rsidP="008E4760">
      <w:pPr>
        <w:spacing w:after="0" w:line="240" w:lineRule="auto"/>
        <w:rPr>
          <w:rFonts w:ascii="Times New Roman" w:eastAsia="Calibri" w:hAnsi="Times New Roman" w:cs="Times New Roman"/>
          <w:iCs/>
          <w:lang w:val="lt-LT"/>
        </w:rPr>
      </w:pPr>
      <w:r w:rsidRPr="008E4760">
        <w:rPr>
          <w:rFonts w:ascii="Times New Roman" w:eastAsia="Calibri" w:hAnsi="Times New Roman" w:cs="Times New Roman"/>
          <w:iCs/>
          <w:lang w:val="lt-LT"/>
        </w:rPr>
        <w:t>piracetamas</w:t>
      </w:r>
    </w:p>
    <w:p w14:paraId="7641138C" w14:textId="77777777" w:rsidR="002C20BD" w:rsidRPr="008E4760" w:rsidRDefault="002C20BD" w:rsidP="008E4760">
      <w:pPr>
        <w:spacing w:after="0" w:line="240" w:lineRule="auto"/>
        <w:rPr>
          <w:rFonts w:ascii="Times New Roman" w:eastAsia="Times New Roman" w:hAnsi="Times New Roman" w:cs="Times New Roman"/>
          <w:lang w:val="lt-LT" w:eastAsia="lt-LT"/>
        </w:rPr>
      </w:pPr>
    </w:p>
    <w:p w14:paraId="3390AC74" w14:textId="77777777" w:rsidR="00141446" w:rsidRPr="008E4760" w:rsidRDefault="00141446" w:rsidP="008E4760">
      <w:pPr>
        <w:spacing w:after="0" w:line="240" w:lineRule="auto"/>
        <w:rPr>
          <w:rFonts w:ascii="Times New Roman" w:eastAsia="Times New Roman" w:hAnsi="Times New Roman" w:cs="Times New Roman"/>
          <w:lang w:val="lt-LT" w:eastAsia="lt-LT"/>
        </w:rPr>
      </w:pPr>
    </w:p>
    <w:p w14:paraId="7837CD2C" w14:textId="77777777" w:rsidR="006F5D75" w:rsidRPr="008E4760" w:rsidRDefault="006F5D75" w:rsidP="008E47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8E4760">
        <w:rPr>
          <w:rFonts w:ascii="Times New Roman" w:eastAsia="Times New Roman" w:hAnsi="Times New Roman" w:cs="Times New Roman"/>
          <w:b/>
          <w:lang w:val="lt-LT" w:eastAsia="lt-LT"/>
        </w:rPr>
        <w:t>2.</w:t>
      </w:r>
      <w:r w:rsidRPr="008E4760">
        <w:rPr>
          <w:rFonts w:ascii="Times New Roman" w:eastAsia="Times New Roman" w:hAnsi="Times New Roman" w:cs="Times New Roman"/>
          <w:b/>
          <w:lang w:val="lt-LT" w:eastAsia="lt-LT"/>
        </w:rPr>
        <w:tab/>
      </w:r>
      <w:r w:rsidR="006E20BA" w:rsidRPr="008E4760">
        <w:rPr>
          <w:rFonts w:ascii="Times New Roman" w:hAnsi="Times New Roman" w:cs="Times New Roman"/>
          <w:b/>
          <w:bCs/>
          <w:lang w:val="lt-LT" w:eastAsia="zh-CN" w:bidi="lo-LA"/>
        </w:rPr>
        <w:t>VEIKLIOJI (-IOS) MEDŽIAGA (-OS) IR JOS (-Ų) KIEKIS (-IAI)</w:t>
      </w:r>
    </w:p>
    <w:p w14:paraId="0FC6F82A"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2BF69C5A" w14:textId="7B81944B" w:rsidR="002C20BD" w:rsidRPr="008E4760" w:rsidRDefault="002C20BD" w:rsidP="008E4760">
      <w:pPr>
        <w:spacing w:after="0" w:line="240" w:lineRule="auto"/>
        <w:ind w:left="567" w:hanging="567"/>
        <w:rPr>
          <w:rFonts w:ascii="Times New Roman" w:eastAsia="Calibri" w:hAnsi="Times New Roman" w:cs="Times New Roman"/>
          <w:lang w:val="lt-LT"/>
        </w:rPr>
      </w:pPr>
      <w:r w:rsidRPr="008E4760">
        <w:rPr>
          <w:rFonts w:ascii="Times New Roman" w:eastAsia="Calibri" w:hAnsi="Times New Roman" w:cs="Times New Roman"/>
          <w:caps/>
          <w:lang w:val="lt-LT"/>
        </w:rPr>
        <w:t>K</w:t>
      </w:r>
      <w:r w:rsidRPr="008E4760">
        <w:rPr>
          <w:rFonts w:ascii="Times New Roman" w:eastAsia="Calibri" w:hAnsi="Times New Roman" w:cs="Times New Roman"/>
          <w:lang w:val="lt-LT"/>
        </w:rPr>
        <w:t xml:space="preserve">iekvienoje tabletėje yra </w:t>
      </w:r>
      <w:r w:rsidR="00C4025A" w:rsidRPr="008E4760">
        <w:rPr>
          <w:rFonts w:ascii="Times New Roman" w:eastAsia="Calibri" w:hAnsi="Times New Roman" w:cs="Times New Roman"/>
          <w:lang w:val="lt-LT"/>
        </w:rPr>
        <w:t>800</w:t>
      </w:r>
      <w:r w:rsidRPr="008E4760">
        <w:rPr>
          <w:rFonts w:ascii="Times New Roman" w:eastAsia="Calibri" w:hAnsi="Times New Roman" w:cs="Times New Roman"/>
          <w:lang w:val="lt-LT"/>
        </w:rPr>
        <w:t> mg piracetamo.</w:t>
      </w:r>
    </w:p>
    <w:p w14:paraId="13C633F4"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5034B834" w14:textId="77777777" w:rsidR="00141446" w:rsidRPr="008E4760" w:rsidRDefault="00141446" w:rsidP="008E4760">
      <w:pPr>
        <w:spacing w:after="0" w:line="240" w:lineRule="auto"/>
        <w:rPr>
          <w:rFonts w:ascii="Times New Roman" w:eastAsia="Times New Roman" w:hAnsi="Times New Roman" w:cs="Times New Roman"/>
          <w:lang w:val="lt-LT" w:eastAsia="lt-LT"/>
        </w:rPr>
      </w:pPr>
    </w:p>
    <w:p w14:paraId="35C3D7B5" w14:textId="77777777" w:rsidR="006F5D75" w:rsidRPr="008E4760" w:rsidRDefault="006F5D75" w:rsidP="008E47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E4760">
        <w:rPr>
          <w:rFonts w:ascii="Times New Roman" w:eastAsia="Times New Roman" w:hAnsi="Times New Roman" w:cs="Times New Roman"/>
          <w:b/>
          <w:lang w:val="lt-LT" w:eastAsia="lt-LT"/>
        </w:rPr>
        <w:t>3.</w:t>
      </w:r>
      <w:r w:rsidRPr="008E4760">
        <w:rPr>
          <w:rFonts w:ascii="Times New Roman" w:eastAsia="Times New Roman" w:hAnsi="Times New Roman" w:cs="Times New Roman"/>
          <w:b/>
          <w:lang w:val="lt-LT" w:eastAsia="lt-LT"/>
        </w:rPr>
        <w:tab/>
        <w:t>PAGALBINIŲ MEDŽIAGŲ SĄRAŠAS</w:t>
      </w:r>
    </w:p>
    <w:p w14:paraId="3536F9D8"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0517DD25" w14:textId="283601FC" w:rsidR="002C20BD" w:rsidRPr="008E4760" w:rsidRDefault="00B044D0" w:rsidP="008E4760">
      <w:pPr>
        <w:spacing w:after="0" w:line="240" w:lineRule="auto"/>
        <w:ind w:left="567" w:hanging="567"/>
        <w:rPr>
          <w:rFonts w:ascii="Times New Roman" w:eastAsia="Calibri" w:hAnsi="Times New Roman" w:cs="Times New Roman"/>
          <w:lang w:val="lt-LT"/>
        </w:rPr>
      </w:pPr>
      <w:r w:rsidRPr="008E4760">
        <w:rPr>
          <w:rFonts w:ascii="Times New Roman" w:eastAsia="Calibri" w:hAnsi="Times New Roman" w:cs="Times New Roman"/>
          <w:lang w:val="lt-LT"/>
        </w:rPr>
        <w:t>Vaisto</w:t>
      </w:r>
      <w:r w:rsidR="002C20BD" w:rsidRPr="008E4760">
        <w:rPr>
          <w:rFonts w:ascii="Times New Roman" w:eastAsia="Calibri" w:hAnsi="Times New Roman" w:cs="Times New Roman"/>
          <w:lang w:val="lt-LT"/>
        </w:rPr>
        <w:t xml:space="preserve"> sudėtyje yra natrio. Daugiau informacijos pateikta pakuotės lapelyje.</w:t>
      </w:r>
    </w:p>
    <w:p w14:paraId="3AB45D66" w14:textId="77777777" w:rsidR="00EB511D" w:rsidRPr="008E4760" w:rsidRDefault="00EB511D" w:rsidP="008E4760">
      <w:pPr>
        <w:tabs>
          <w:tab w:val="left" w:pos="567"/>
        </w:tabs>
        <w:spacing w:after="0" w:line="240" w:lineRule="auto"/>
        <w:rPr>
          <w:rFonts w:ascii="Times New Roman" w:hAnsi="Times New Roman" w:cs="Times New Roman"/>
          <w:lang w:val="lt-LT"/>
        </w:rPr>
      </w:pPr>
    </w:p>
    <w:p w14:paraId="118B8978" w14:textId="77777777" w:rsidR="00141446" w:rsidRPr="008E4760" w:rsidRDefault="00141446" w:rsidP="008E4760">
      <w:pPr>
        <w:tabs>
          <w:tab w:val="left" w:pos="567"/>
        </w:tabs>
        <w:spacing w:after="0" w:line="240" w:lineRule="auto"/>
        <w:rPr>
          <w:rFonts w:ascii="Times New Roman" w:hAnsi="Times New Roman" w:cs="Times New Roman"/>
          <w:lang w:val="lt-LT"/>
        </w:rPr>
      </w:pPr>
    </w:p>
    <w:p w14:paraId="68338A2E" w14:textId="77777777" w:rsidR="006F5D75" w:rsidRPr="008E4760" w:rsidRDefault="006F5D75" w:rsidP="008E47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E4760">
        <w:rPr>
          <w:rFonts w:ascii="Times New Roman" w:eastAsia="Times New Roman" w:hAnsi="Times New Roman" w:cs="Times New Roman"/>
          <w:b/>
          <w:lang w:val="lt-LT" w:eastAsia="lt-LT"/>
        </w:rPr>
        <w:t>4.</w:t>
      </w:r>
      <w:r w:rsidRPr="008E4760">
        <w:rPr>
          <w:rFonts w:ascii="Times New Roman" w:eastAsia="Times New Roman" w:hAnsi="Times New Roman" w:cs="Times New Roman"/>
          <w:b/>
          <w:lang w:val="lt-LT" w:eastAsia="lt-LT"/>
        </w:rPr>
        <w:tab/>
      </w:r>
      <w:r w:rsidRPr="008E4760">
        <w:rPr>
          <w:rFonts w:ascii="Times New Roman" w:eastAsia="Times New Roman" w:hAnsi="Times New Roman" w:cs="Times New Roman"/>
          <w:b/>
          <w:bCs/>
          <w:lang w:val="lt-LT" w:eastAsia="lt-LT"/>
        </w:rPr>
        <w:t>FARMACINĖ FORMA IR KIEKIS PAKUOTĖJE</w:t>
      </w:r>
    </w:p>
    <w:p w14:paraId="1C48F010" w14:textId="77777777" w:rsidR="00895BBC" w:rsidRPr="008E4760" w:rsidRDefault="00895BBC" w:rsidP="008E4760">
      <w:pPr>
        <w:spacing w:after="0" w:line="240" w:lineRule="auto"/>
        <w:rPr>
          <w:rFonts w:ascii="Times New Roman" w:eastAsia="Times New Roman" w:hAnsi="Times New Roman" w:cs="Times New Roman"/>
          <w:lang w:val="lt-LT" w:eastAsia="lt-LT"/>
        </w:rPr>
      </w:pPr>
    </w:p>
    <w:p w14:paraId="65DB47A5" w14:textId="7281EB9F" w:rsidR="008C4794" w:rsidRPr="008E4760" w:rsidRDefault="002C20BD" w:rsidP="008E4760">
      <w:pPr>
        <w:widowControl w:val="0"/>
        <w:autoSpaceDN w:val="0"/>
        <w:spacing w:after="0" w:line="240" w:lineRule="auto"/>
        <w:rPr>
          <w:rFonts w:ascii="Times New Roman" w:eastAsia="Times New Roman" w:hAnsi="Times New Roman" w:cs="Times New Roman"/>
          <w:highlight w:val="lightGray"/>
          <w:lang w:val="lt-LT" w:eastAsia="sl-SI"/>
        </w:rPr>
      </w:pPr>
      <w:r w:rsidRPr="008E4760">
        <w:rPr>
          <w:rFonts w:ascii="Times New Roman" w:eastAsia="Times New Roman" w:hAnsi="Times New Roman" w:cs="Times New Roman"/>
          <w:color w:val="000000"/>
          <w:highlight w:val="lightGray"/>
          <w:lang w:val="lt-LT" w:eastAsia="sl-SI"/>
        </w:rPr>
        <w:t xml:space="preserve">plėvele dengtos </w:t>
      </w:r>
      <w:r w:rsidR="008C4794" w:rsidRPr="008E4760">
        <w:rPr>
          <w:rFonts w:ascii="Times New Roman" w:eastAsia="Times New Roman" w:hAnsi="Times New Roman" w:cs="Times New Roman"/>
          <w:color w:val="000000"/>
          <w:highlight w:val="lightGray"/>
          <w:lang w:val="lt-LT" w:eastAsia="sl-SI"/>
        </w:rPr>
        <w:t>tablet</w:t>
      </w:r>
      <w:r w:rsidR="003C5F00" w:rsidRPr="008E4760">
        <w:rPr>
          <w:rFonts w:ascii="Times New Roman" w:eastAsia="Times New Roman" w:hAnsi="Times New Roman" w:cs="Times New Roman"/>
          <w:color w:val="000000"/>
          <w:highlight w:val="lightGray"/>
          <w:lang w:val="lt-LT" w:eastAsia="sl-SI"/>
        </w:rPr>
        <w:t>ės</w:t>
      </w:r>
    </w:p>
    <w:p w14:paraId="64B6E81B" w14:textId="1BDE8063" w:rsidR="008C4794" w:rsidRPr="008E4760" w:rsidRDefault="00C4025A" w:rsidP="008E4760">
      <w:pPr>
        <w:widowControl w:val="0"/>
        <w:autoSpaceDN w:val="0"/>
        <w:spacing w:after="0" w:line="240" w:lineRule="auto"/>
        <w:rPr>
          <w:rFonts w:ascii="Times New Roman" w:eastAsia="Times New Roman" w:hAnsi="Times New Roman" w:cs="Times New Roman"/>
          <w:highlight w:val="lightGray"/>
          <w:lang w:val="lt-LT" w:eastAsia="sl-SI"/>
        </w:rPr>
      </w:pPr>
      <w:r w:rsidRPr="008E4760">
        <w:rPr>
          <w:rFonts w:ascii="Times New Roman" w:eastAsia="Times New Roman" w:hAnsi="Times New Roman" w:cs="Times New Roman"/>
          <w:highlight w:val="lightGray"/>
          <w:lang w:val="lt-LT" w:eastAsia="sl-SI"/>
        </w:rPr>
        <w:t>30</w:t>
      </w:r>
      <w:r w:rsidR="008C4794" w:rsidRPr="008E4760">
        <w:rPr>
          <w:rFonts w:ascii="Times New Roman" w:eastAsia="Times New Roman" w:hAnsi="Times New Roman" w:cs="Times New Roman"/>
          <w:highlight w:val="lightGray"/>
          <w:lang w:val="lt-LT" w:eastAsia="sl-SI"/>
        </w:rPr>
        <w:t xml:space="preserve"> </w:t>
      </w:r>
      <w:r w:rsidR="002C20BD" w:rsidRPr="008E4760">
        <w:rPr>
          <w:rFonts w:ascii="Times New Roman" w:eastAsia="Calibri" w:hAnsi="Times New Roman" w:cs="Times New Roman"/>
          <w:highlight w:val="lightGray"/>
          <w:lang w:val="lt-LT"/>
        </w:rPr>
        <w:t>plėvele dengtų tablečių</w:t>
      </w:r>
    </w:p>
    <w:p w14:paraId="2111C9B6" w14:textId="360E713B" w:rsidR="002C20BD" w:rsidRPr="008E4760" w:rsidRDefault="002C20BD" w:rsidP="008E4760">
      <w:pPr>
        <w:spacing w:after="0" w:line="240" w:lineRule="auto"/>
        <w:rPr>
          <w:rFonts w:ascii="Times New Roman" w:eastAsia="Times New Roman" w:hAnsi="Times New Roman" w:cs="Times New Roman"/>
          <w:lang w:val="lt-LT" w:eastAsia="lt-LT"/>
        </w:rPr>
      </w:pPr>
      <w:r w:rsidRPr="008E4760">
        <w:rPr>
          <w:rFonts w:ascii="Times New Roman" w:eastAsia="Times New Roman" w:hAnsi="Times New Roman" w:cs="Times New Roman"/>
          <w:highlight w:val="lightGray"/>
          <w:lang w:val="lt-LT" w:eastAsia="lt-LT"/>
        </w:rPr>
        <w:t xml:space="preserve">60 </w:t>
      </w:r>
      <w:r w:rsidRPr="008E4760">
        <w:rPr>
          <w:rFonts w:ascii="Times New Roman" w:eastAsia="Calibri" w:hAnsi="Times New Roman" w:cs="Times New Roman"/>
          <w:highlight w:val="lightGray"/>
          <w:lang w:val="lt-LT"/>
        </w:rPr>
        <w:t>plėvele dengtų tablečių</w:t>
      </w:r>
    </w:p>
    <w:p w14:paraId="2DF3A054" w14:textId="47C1A613" w:rsidR="006F5D75" w:rsidRPr="008E4760" w:rsidRDefault="00C4025A" w:rsidP="008E4760">
      <w:pPr>
        <w:spacing w:after="0" w:line="240" w:lineRule="auto"/>
        <w:rPr>
          <w:rFonts w:ascii="Times New Roman" w:eastAsia="Times New Roman" w:hAnsi="Times New Roman" w:cs="Times New Roman"/>
          <w:lang w:val="lt-LT" w:eastAsia="lt-LT"/>
        </w:rPr>
      </w:pPr>
      <w:r w:rsidRPr="008E4760">
        <w:rPr>
          <w:rFonts w:ascii="Times New Roman" w:eastAsia="Times New Roman" w:hAnsi="Times New Roman" w:cs="Times New Roman"/>
          <w:lang w:val="lt-LT" w:eastAsia="lt-LT"/>
        </w:rPr>
        <w:t xml:space="preserve">90 </w:t>
      </w:r>
      <w:r w:rsidRPr="008E4760">
        <w:rPr>
          <w:rFonts w:ascii="Times New Roman" w:eastAsia="Calibri" w:hAnsi="Times New Roman" w:cs="Times New Roman"/>
          <w:lang w:val="lt-LT"/>
        </w:rPr>
        <w:t>plėvele dengtų tablečių</w:t>
      </w:r>
    </w:p>
    <w:p w14:paraId="31258D9F" w14:textId="77777777" w:rsidR="00141446" w:rsidRPr="008E4760" w:rsidRDefault="00141446" w:rsidP="008E4760">
      <w:pPr>
        <w:spacing w:after="0" w:line="240" w:lineRule="auto"/>
        <w:rPr>
          <w:rFonts w:ascii="Times New Roman" w:eastAsia="Times New Roman" w:hAnsi="Times New Roman" w:cs="Times New Roman"/>
          <w:lang w:val="lt-LT" w:eastAsia="lt-LT"/>
        </w:rPr>
      </w:pPr>
    </w:p>
    <w:p w14:paraId="0794C8C1" w14:textId="77777777" w:rsidR="000F4832" w:rsidRPr="008E4760" w:rsidRDefault="000F4832" w:rsidP="008E4760">
      <w:pPr>
        <w:spacing w:after="0" w:line="240" w:lineRule="auto"/>
        <w:rPr>
          <w:rFonts w:ascii="Times New Roman" w:eastAsia="Times New Roman" w:hAnsi="Times New Roman" w:cs="Times New Roman"/>
          <w:lang w:val="lt-LT" w:eastAsia="lt-LT"/>
        </w:rPr>
      </w:pPr>
    </w:p>
    <w:p w14:paraId="765A8231" w14:textId="77777777" w:rsidR="006F5D75" w:rsidRPr="008E4760" w:rsidRDefault="006F5D75" w:rsidP="008E47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E4760">
        <w:rPr>
          <w:rFonts w:ascii="Times New Roman" w:eastAsia="Times New Roman" w:hAnsi="Times New Roman" w:cs="Times New Roman"/>
          <w:b/>
          <w:lang w:val="lt-LT" w:eastAsia="lt-LT"/>
        </w:rPr>
        <w:t>5.</w:t>
      </w:r>
      <w:r w:rsidRPr="008E4760">
        <w:rPr>
          <w:rFonts w:ascii="Times New Roman" w:eastAsia="Times New Roman" w:hAnsi="Times New Roman" w:cs="Times New Roman"/>
          <w:b/>
          <w:lang w:val="lt-LT" w:eastAsia="lt-LT"/>
        </w:rPr>
        <w:tab/>
      </w:r>
      <w:r w:rsidRPr="008E4760">
        <w:rPr>
          <w:rFonts w:ascii="Times New Roman" w:eastAsia="Times New Roman" w:hAnsi="Times New Roman" w:cs="Times New Roman"/>
          <w:b/>
          <w:bCs/>
          <w:lang w:val="lt-LT" w:eastAsia="lt-LT"/>
        </w:rPr>
        <w:t>VARTOJIMO METODAS IR BŪDAS (-AI)</w:t>
      </w:r>
    </w:p>
    <w:p w14:paraId="09417D2D" w14:textId="77777777" w:rsidR="006F5D75" w:rsidRPr="008E4760" w:rsidRDefault="006F5D75" w:rsidP="008E4760">
      <w:pPr>
        <w:spacing w:after="0" w:line="240" w:lineRule="auto"/>
        <w:rPr>
          <w:rFonts w:ascii="Times New Roman" w:eastAsia="Times New Roman" w:hAnsi="Times New Roman" w:cs="Times New Roman"/>
          <w:i/>
          <w:lang w:val="lt-LT" w:eastAsia="lt-LT"/>
        </w:rPr>
      </w:pPr>
    </w:p>
    <w:p w14:paraId="68726D79" w14:textId="77777777" w:rsidR="002C20BD" w:rsidRPr="008E4760" w:rsidRDefault="002C20BD" w:rsidP="008E4760">
      <w:pPr>
        <w:spacing w:after="0" w:line="240" w:lineRule="auto"/>
        <w:ind w:left="567" w:hanging="567"/>
        <w:rPr>
          <w:rFonts w:ascii="Times New Roman" w:eastAsia="Calibri" w:hAnsi="Times New Roman" w:cs="Times New Roman"/>
          <w:lang w:val="lt-LT"/>
        </w:rPr>
      </w:pPr>
      <w:r w:rsidRPr="008E4760">
        <w:rPr>
          <w:rFonts w:ascii="Times New Roman" w:eastAsia="Calibri" w:hAnsi="Times New Roman" w:cs="Times New Roman"/>
          <w:lang w:val="lt-LT"/>
        </w:rPr>
        <w:t>Vartoti per burną.</w:t>
      </w:r>
    </w:p>
    <w:p w14:paraId="08DEA2BD" w14:textId="77777777" w:rsidR="002C20BD" w:rsidRPr="008E4760" w:rsidRDefault="002C20BD" w:rsidP="008E4760">
      <w:pPr>
        <w:spacing w:after="0" w:line="240" w:lineRule="auto"/>
        <w:ind w:left="567" w:hanging="567"/>
        <w:rPr>
          <w:rFonts w:ascii="Times New Roman" w:eastAsia="Calibri" w:hAnsi="Times New Roman" w:cs="Times New Roman"/>
          <w:lang w:val="lt-LT"/>
        </w:rPr>
      </w:pPr>
      <w:r w:rsidRPr="008E4760">
        <w:rPr>
          <w:rFonts w:ascii="Times New Roman" w:eastAsia="Calibri" w:hAnsi="Times New Roman" w:cs="Times New Roman"/>
          <w:lang w:val="lt-LT"/>
        </w:rPr>
        <w:t>Prieš vartojimą perskaitykite pakuotės lapelį.</w:t>
      </w:r>
    </w:p>
    <w:p w14:paraId="7AC02F23" w14:textId="77777777" w:rsidR="001D7199" w:rsidRPr="008E4760" w:rsidRDefault="001D7199" w:rsidP="008E4760">
      <w:pPr>
        <w:spacing w:after="0" w:line="240" w:lineRule="auto"/>
        <w:rPr>
          <w:rFonts w:ascii="Times New Roman" w:eastAsia="Times New Roman" w:hAnsi="Times New Roman" w:cs="Times New Roman"/>
          <w:lang w:val="lt-LT" w:eastAsia="lt-LT"/>
        </w:rPr>
      </w:pPr>
    </w:p>
    <w:p w14:paraId="08B6DC1D" w14:textId="77777777" w:rsidR="00141446" w:rsidRPr="008E4760" w:rsidRDefault="00141446" w:rsidP="008E4760">
      <w:pPr>
        <w:spacing w:after="0" w:line="240" w:lineRule="auto"/>
        <w:rPr>
          <w:rFonts w:ascii="Times New Roman" w:eastAsia="Times New Roman" w:hAnsi="Times New Roman" w:cs="Times New Roman"/>
          <w:lang w:val="lt-LT" w:eastAsia="lt-LT"/>
        </w:rPr>
      </w:pPr>
    </w:p>
    <w:p w14:paraId="39DD5823" w14:textId="77777777" w:rsidR="006F5D75" w:rsidRPr="008E4760" w:rsidRDefault="006F5D75" w:rsidP="008E4760">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E4760">
        <w:rPr>
          <w:rFonts w:ascii="Times New Roman" w:eastAsia="Times New Roman" w:hAnsi="Times New Roman" w:cs="Times New Roman"/>
          <w:b/>
          <w:lang w:val="lt-LT" w:eastAsia="lt-LT"/>
        </w:rPr>
        <w:t>6.</w:t>
      </w:r>
      <w:r w:rsidRPr="008E4760">
        <w:rPr>
          <w:rFonts w:ascii="Times New Roman" w:eastAsia="Times New Roman" w:hAnsi="Times New Roman" w:cs="Times New Roman"/>
          <w:b/>
          <w:lang w:val="lt-LT" w:eastAsia="lt-LT"/>
        </w:rPr>
        <w:tab/>
      </w:r>
      <w:r w:rsidRPr="008E4760">
        <w:rPr>
          <w:rFonts w:ascii="Times New Roman" w:eastAsia="Times New Roman" w:hAnsi="Times New Roman" w:cs="Times New Roman"/>
          <w:b/>
          <w:bCs/>
          <w:lang w:val="lt-LT" w:eastAsia="lt-LT"/>
        </w:rPr>
        <w:t xml:space="preserve">SPECIALUS ĮSPĖJIMAS, KAD VAISTINĮ PREPARATĄ BŪTINA LAIKYTI VAIKAMS </w:t>
      </w:r>
      <w:r w:rsidR="00C34F49" w:rsidRPr="008E4760">
        <w:rPr>
          <w:rFonts w:ascii="Times New Roman" w:eastAsia="Times New Roman" w:hAnsi="Times New Roman" w:cs="Times New Roman"/>
          <w:b/>
          <w:bCs/>
          <w:lang w:val="lt-LT"/>
        </w:rPr>
        <w:t>NEPASTEBIMOJE IR NEPASIEKIAMOJE</w:t>
      </w:r>
      <w:r w:rsidRPr="008E4760">
        <w:rPr>
          <w:rFonts w:ascii="Times New Roman" w:eastAsia="Times New Roman" w:hAnsi="Times New Roman" w:cs="Times New Roman"/>
          <w:b/>
          <w:bCs/>
          <w:lang w:val="lt-LT" w:eastAsia="lt-LT"/>
        </w:rPr>
        <w:t xml:space="preserve"> VIETOJE</w:t>
      </w:r>
    </w:p>
    <w:p w14:paraId="7B8B0B75"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2043720E" w14:textId="77777777" w:rsidR="006F5D75" w:rsidRPr="008E4760" w:rsidRDefault="006F5D75" w:rsidP="008E4760">
      <w:pPr>
        <w:spacing w:after="0" w:line="240" w:lineRule="auto"/>
        <w:rPr>
          <w:rFonts w:ascii="Times New Roman" w:eastAsia="Times New Roman" w:hAnsi="Times New Roman" w:cs="Times New Roman"/>
          <w:lang w:val="lt-LT" w:eastAsia="lt-LT"/>
        </w:rPr>
      </w:pPr>
      <w:r w:rsidRPr="008E4760">
        <w:rPr>
          <w:rFonts w:ascii="Times New Roman" w:eastAsia="Times New Roman" w:hAnsi="Times New Roman" w:cs="Times New Roman"/>
          <w:lang w:val="lt-LT" w:eastAsia="lt-LT"/>
        </w:rPr>
        <w:t xml:space="preserve">Laikyti vaikams </w:t>
      </w:r>
      <w:r w:rsidR="00137436" w:rsidRPr="008E4760">
        <w:rPr>
          <w:rFonts w:ascii="Times New Roman" w:eastAsia="Times New Roman" w:hAnsi="Times New Roman" w:cs="Times New Roman"/>
          <w:lang w:val="lt-LT" w:eastAsia="lt-LT"/>
        </w:rPr>
        <w:t xml:space="preserve">nepastebimoje ir </w:t>
      </w:r>
      <w:r w:rsidRPr="008E4760">
        <w:rPr>
          <w:rFonts w:ascii="Times New Roman" w:eastAsia="Times New Roman" w:hAnsi="Times New Roman" w:cs="Times New Roman"/>
          <w:lang w:val="lt-LT" w:eastAsia="lt-LT"/>
        </w:rPr>
        <w:t>nepasiekiamoje vietoje.</w:t>
      </w:r>
    </w:p>
    <w:p w14:paraId="567B41F3"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6A2705B8" w14:textId="77777777" w:rsidR="00141446" w:rsidRPr="008E4760" w:rsidRDefault="00141446" w:rsidP="008E4760">
      <w:pPr>
        <w:spacing w:after="0" w:line="240" w:lineRule="auto"/>
        <w:rPr>
          <w:rFonts w:ascii="Times New Roman" w:eastAsia="Times New Roman" w:hAnsi="Times New Roman" w:cs="Times New Roman"/>
          <w:lang w:val="lt-LT" w:eastAsia="lt-LT"/>
        </w:rPr>
      </w:pPr>
    </w:p>
    <w:p w14:paraId="519DF053" w14:textId="77777777" w:rsidR="006F5D75" w:rsidRPr="008E4760" w:rsidRDefault="006F5D75" w:rsidP="008E47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E4760">
        <w:rPr>
          <w:rFonts w:ascii="Times New Roman" w:eastAsia="Times New Roman" w:hAnsi="Times New Roman" w:cs="Times New Roman"/>
          <w:b/>
          <w:lang w:val="lt-LT" w:eastAsia="lt-LT"/>
        </w:rPr>
        <w:t>7.</w:t>
      </w:r>
      <w:r w:rsidRPr="008E4760">
        <w:rPr>
          <w:rFonts w:ascii="Times New Roman" w:eastAsia="Times New Roman" w:hAnsi="Times New Roman" w:cs="Times New Roman"/>
          <w:b/>
          <w:bCs/>
          <w:lang w:val="lt-LT" w:eastAsia="lt-LT"/>
        </w:rPr>
        <w:tab/>
        <w:t>KITAS (-I) SPECIALUS (-ŪS) ĮSPĖJIMAS (-AI) (JEI REIKIA)</w:t>
      </w:r>
    </w:p>
    <w:p w14:paraId="33199351"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77356B3B"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575FAA59" w14:textId="77777777" w:rsidR="006F5D75" w:rsidRPr="008E4760" w:rsidRDefault="006F5D75" w:rsidP="008E47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E4760">
        <w:rPr>
          <w:rFonts w:ascii="Times New Roman" w:eastAsia="Times New Roman" w:hAnsi="Times New Roman" w:cs="Times New Roman"/>
          <w:b/>
          <w:lang w:val="lt-LT" w:eastAsia="lt-LT"/>
        </w:rPr>
        <w:t>8.</w:t>
      </w:r>
      <w:r w:rsidRPr="008E4760">
        <w:rPr>
          <w:rFonts w:ascii="Times New Roman" w:eastAsia="Times New Roman" w:hAnsi="Times New Roman" w:cs="Times New Roman"/>
          <w:b/>
          <w:lang w:val="lt-LT" w:eastAsia="lt-LT"/>
        </w:rPr>
        <w:tab/>
      </w:r>
      <w:r w:rsidRPr="008E4760">
        <w:rPr>
          <w:rFonts w:ascii="Times New Roman" w:eastAsia="Times New Roman" w:hAnsi="Times New Roman" w:cs="Times New Roman"/>
          <w:b/>
          <w:bCs/>
          <w:lang w:val="lt-LT" w:eastAsia="lt-LT"/>
        </w:rPr>
        <w:t>TINKAMUMO LAIKAS</w:t>
      </w:r>
    </w:p>
    <w:p w14:paraId="0C16F22D"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675553A7" w14:textId="070935DC" w:rsidR="006F5D75" w:rsidRPr="008E4760" w:rsidRDefault="006F5D75" w:rsidP="008E4760">
      <w:pPr>
        <w:spacing w:after="0" w:line="240" w:lineRule="auto"/>
        <w:rPr>
          <w:rFonts w:ascii="Times New Roman" w:eastAsia="Times New Roman" w:hAnsi="Times New Roman" w:cs="Times New Roman"/>
          <w:lang w:val="lt-LT" w:eastAsia="lt-LT"/>
        </w:rPr>
      </w:pPr>
      <w:r w:rsidRPr="008E4760">
        <w:rPr>
          <w:rFonts w:ascii="Times New Roman" w:eastAsia="Times New Roman" w:hAnsi="Times New Roman" w:cs="Times New Roman"/>
          <w:highlight w:val="lightGray"/>
          <w:lang w:val="lt-LT" w:eastAsia="lt-LT"/>
        </w:rPr>
        <w:t>Tinka iki</w:t>
      </w:r>
      <w:r w:rsidR="00AE7B39" w:rsidRPr="008E4760">
        <w:rPr>
          <w:rFonts w:ascii="Times New Roman" w:eastAsia="Times New Roman" w:hAnsi="Times New Roman" w:cs="Times New Roman"/>
          <w:highlight w:val="lightGray"/>
          <w:lang w:val="lt-LT" w:eastAsia="lt-LT"/>
        </w:rPr>
        <w:t>/</w:t>
      </w:r>
      <w:r w:rsidR="00AE7B39" w:rsidRPr="008E4760">
        <w:rPr>
          <w:rFonts w:ascii="Times New Roman" w:eastAsia="Times New Roman" w:hAnsi="Times New Roman" w:cs="Times New Roman"/>
          <w:lang w:val="lt-LT" w:eastAsia="lt-LT"/>
        </w:rPr>
        <w:t>EXP</w:t>
      </w:r>
      <w:r w:rsidR="001D7199" w:rsidRPr="008E4760">
        <w:rPr>
          <w:rFonts w:ascii="Times New Roman" w:eastAsia="Times New Roman" w:hAnsi="Times New Roman" w:cs="Times New Roman"/>
          <w:lang w:val="lt-LT" w:eastAsia="lt-LT"/>
        </w:rPr>
        <w:t xml:space="preserve">: </w:t>
      </w:r>
      <w:r w:rsidR="00E94E16" w:rsidRPr="008E4760">
        <w:rPr>
          <w:rFonts w:ascii="Times New Roman" w:eastAsia="Times New Roman" w:hAnsi="Times New Roman" w:cs="Times New Roman"/>
          <w:lang w:val="lt-LT" w:eastAsia="lt-LT"/>
        </w:rPr>
        <w:t>MMMM</w:t>
      </w:r>
      <w:r w:rsidR="00676DB9" w:rsidRPr="008E4760">
        <w:rPr>
          <w:rFonts w:ascii="Times New Roman" w:eastAsia="Times New Roman" w:hAnsi="Times New Roman" w:cs="Times New Roman"/>
          <w:lang w:val="lt-LT" w:eastAsia="lt-LT"/>
        </w:rPr>
        <w:t>-</w:t>
      </w:r>
      <w:r w:rsidR="00E94E16" w:rsidRPr="008E4760">
        <w:rPr>
          <w:rFonts w:ascii="Times New Roman" w:eastAsia="Times New Roman" w:hAnsi="Times New Roman" w:cs="Times New Roman"/>
          <w:lang w:val="lt-LT" w:eastAsia="lt-LT"/>
        </w:rPr>
        <w:t>mm</w:t>
      </w:r>
    </w:p>
    <w:p w14:paraId="4F772D6C"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76136518" w14:textId="77777777" w:rsidR="00141446" w:rsidRPr="008E4760" w:rsidRDefault="00141446" w:rsidP="008E4760">
      <w:pPr>
        <w:spacing w:after="0" w:line="240" w:lineRule="auto"/>
        <w:rPr>
          <w:rFonts w:ascii="Times New Roman" w:eastAsia="Times New Roman" w:hAnsi="Times New Roman" w:cs="Times New Roman"/>
          <w:lang w:val="lt-LT" w:eastAsia="lt-LT"/>
        </w:rPr>
      </w:pPr>
    </w:p>
    <w:p w14:paraId="2A165676" w14:textId="77777777" w:rsidR="006F5D75" w:rsidRPr="008E4760" w:rsidRDefault="006F5D75" w:rsidP="008E476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E4760">
        <w:rPr>
          <w:rFonts w:ascii="Times New Roman" w:eastAsia="Times New Roman" w:hAnsi="Times New Roman" w:cs="Times New Roman"/>
          <w:b/>
          <w:lang w:val="lt-LT" w:eastAsia="lt-LT"/>
        </w:rPr>
        <w:t>9.</w:t>
      </w:r>
      <w:r w:rsidRPr="008E4760">
        <w:rPr>
          <w:rFonts w:ascii="Times New Roman" w:eastAsia="Times New Roman" w:hAnsi="Times New Roman" w:cs="Times New Roman"/>
          <w:b/>
          <w:lang w:val="lt-LT" w:eastAsia="lt-LT"/>
        </w:rPr>
        <w:tab/>
      </w:r>
      <w:r w:rsidRPr="008E4760">
        <w:rPr>
          <w:rFonts w:ascii="Times New Roman" w:eastAsia="Times New Roman" w:hAnsi="Times New Roman" w:cs="Times New Roman"/>
          <w:b/>
          <w:caps/>
          <w:lang w:val="lt-LT" w:eastAsia="lt-LT"/>
        </w:rPr>
        <w:t>SPECIALIOS laikymo sąlygos</w:t>
      </w:r>
    </w:p>
    <w:p w14:paraId="35FFB89F" w14:textId="77777777" w:rsidR="006C7CE1" w:rsidRPr="008E4760" w:rsidRDefault="006C7CE1" w:rsidP="008E4760">
      <w:pPr>
        <w:spacing w:after="0" w:line="240" w:lineRule="auto"/>
        <w:rPr>
          <w:rFonts w:ascii="Times New Roman" w:hAnsi="Times New Roman" w:cs="Times New Roman"/>
          <w:lang w:val="lt-LT"/>
        </w:rPr>
      </w:pPr>
    </w:p>
    <w:p w14:paraId="629AF2F6" w14:textId="77777777" w:rsidR="000E75ED" w:rsidRPr="008E4760" w:rsidRDefault="000E75ED" w:rsidP="008E4760">
      <w:pPr>
        <w:spacing w:after="0" w:line="240" w:lineRule="auto"/>
        <w:ind w:left="567" w:hanging="567"/>
        <w:rPr>
          <w:rFonts w:ascii="Times New Roman" w:eastAsia="Times New Roman" w:hAnsi="Times New Roman" w:cs="Times New Roman"/>
          <w:lang w:val="lt-LT" w:eastAsia="lt-LT"/>
        </w:rPr>
      </w:pPr>
    </w:p>
    <w:p w14:paraId="6A1A3218" w14:textId="77777777" w:rsidR="006F5D75" w:rsidRPr="008E4760" w:rsidRDefault="006F5D75" w:rsidP="008E4760">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8E4760">
        <w:rPr>
          <w:rFonts w:ascii="Times New Roman" w:eastAsia="Times New Roman" w:hAnsi="Times New Roman" w:cs="Times New Roman"/>
          <w:b/>
          <w:lang w:val="lt-LT" w:eastAsia="lt-LT"/>
        </w:rPr>
        <w:t>10.</w:t>
      </w:r>
      <w:r w:rsidRPr="008E4760">
        <w:rPr>
          <w:rFonts w:ascii="Times New Roman" w:eastAsia="Times New Roman" w:hAnsi="Times New Roman" w:cs="Times New Roman"/>
          <w:b/>
          <w:lang w:val="lt-LT" w:eastAsia="lt-LT"/>
        </w:rPr>
        <w:tab/>
      </w:r>
      <w:r w:rsidRPr="008E4760">
        <w:rPr>
          <w:rFonts w:ascii="Times New Roman" w:eastAsia="Times New Roman" w:hAnsi="Times New Roman" w:cs="Times New Roman"/>
          <w:b/>
          <w:bCs/>
          <w:lang w:val="lt-LT" w:eastAsia="lt-LT"/>
        </w:rPr>
        <w:t>SPECIALIOS ATSARGUMO PRIEMONĖS DĖL NESUVARTOTO VAISTINIO PREPARATO AR JO ATLIEKŲ TVARKYMO (JEI REIKIA)</w:t>
      </w:r>
    </w:p>
    <w:p w14:paraId="580C62E2"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20CE5E33" w14:textId="77777777" w:rsidR="004E6E4E" w:rsidRPr="008E4760" w:rsidRDefault="004E6E4E" w:rsidP="008E4760">
      <w:pPr>
        <w:spacing w:after="0" w:line="240" w:lineRule="auto"/>
        <w:rPr>
          <w:rFonts w:ascii="Times New Roman" w:eastAsia="Times New Roman" w:hAnsi="Times New Roman" w:cs="Times New Roman"/>
          <w:lang w:val="lt-LT" w:eastAsia="lt-LT"/>
        </w:rPr>
      </w:pPr>
    </w:p>
    <w:p w14:paraId="6E3A57B5" w14:textId="77777777" w:rsidR="006F5D75" w:rsidRPr="008E4760" w:rsidRDefault="006F5D75" w:rsidP="008E47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8E4760">
        <w:rPr>
          <w:rFonts w:ascii="Times New Roman" w:eastAsia="Times New Roman" w:hAnsi="Times New Roman" w:cs="Times New Roman"/>
          <w:b/>
          <w:bCs/>
          <w:lang w:val="lt-LT"/>
        </w:rPr>
        <w:t>11.</w:t>
      </w:r>
      <w:r w:rsidRPr="008E4760">
        <w:rPr>
          <w:rFonts w:ascii="Times New Roman" w:eastAsia="Times New Roman" w:hAnsi="Times New Roman" w:cs="Times New Roman"/>
          <w:b/>
          <w:bCs/>
          <w:lang w:val="lt-LT"/>
        </w:rPr>
        <w:tab/>
      </w:r>
      <w:r w:rsidR="00F978F9" w:rsidRPr="008E4760">
        <w:rPr>
          <w:rFonts w:ascii="Times New Roman" w:eastAsia="Times New Roman" w:hAnsi="Times New Roman" w:cs="Times New Roman"/>
          <w:b/>
          <w:bCs/>
          <w:lang w:val="lt-LT"/>
        </w:rPr>
        <w:t>LYGIAGRETUS IMPORTUOTOJAS</w:t>
      </w:r>
    </w:p>
    <w:p w14:paraId="4F43B244"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731AA9C0" w14:textId="74AEB0EB" w:rsidR="006F5D75" w:rsidRPr="008E4760" w:rsidRDefault="00F978F9" w:rsidP="008E4760">
      <w:pPr>
        <w:spacing w:after="0" w:line="240" w:lineRule="auto"/>
        <w:rPr>
          <w:rFonts w:ascii="Times New Roman" w:eastAsia="Times New Roman" w:hAnsi="Times New Roman" w:cs="Times New Roman"/>
          <w:lang w:val="lt-LT" w:eastAsia="lt-LT"/>
        </w:rPr>
      </w:pPr>
      <w:r w:rsidRPr="008E4760">
        <w:rPr>
          <w:rFonts w:ascii="Times New Roman" w:eastAsia="Times New Roman" w:hAnsi="Times New Roman" w:cs="Times New Roman"/>
          <w:lang w:val="lt-LT" w:eastAsia="lt-LT"/>
        </w:rPr>
        <w:t>Lygiagretus importuotojas: UAB „Limedika“</w:t>
      </w:r>
      <w:r w:rsidR="00232F9A" w:rsidRPr="008E4760">
        <w:rPr>
          <w:rFonts w:ascii="Times New Roman" w:eastAsia="Times New Roman" w:hAnsi="Times New Roman" w:cs="Times New Roman"/>
          <w:lang w:val="lt-LT" w:eastAsia="lt-LT"/>
        </w:rPr>
        <w:t>.</w:t>
      </w:r>
    </w:p>
    <w:p w14:paraId="60EF1CCA"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44B8C0C4" w14:textId="77777777" w:rsidR="00141446" w:rsidRPr="008E4760" w:rsidRDefault="00141446" w:rsidP="008E4760">
      <w:pPr>
        <w:spacing w:after="0" w:line="240" w:lineRule="auto"/>
        <w:rPr>
          <w:rFonts w:ascii="Times New Roman" w:eastAsia="Times New Roman" w:hAnsi="Times New Roman" w:cs="Times New Roman"/>
          <w:lang w:val="lt-LT" w:eastAsia="lt-LT"/>
        </w:rPr>
      </w:pPr>
    </w:p>
    <w:p w14:paraId="50305CE7" w14:textId="77777777" w:rsidR="006F5D75" w:rsidRPr="008E4760" w:rsidRDefault="006F5D75" w:rsidP="008E476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8E4760">
        <w:rPr>
          <w:rFonts w:ascii="Times New Roman" w:eastAsia="Times New Roman" w:hAnsi="Times New Roman" w:cs="Times New Roman"/>
          <w:b/>
          <w:lang w:val="lt-LT" w:eastAsia="lt-LT"/>
        </w:rPr>
        <w:t>12.</w:t>
      </w:r>
      <w:r w:rsidRPr="008E4760">
        <w:rPr>
          <w:rFonts w:ascii="Times New Roman" w:eastAsia="Times New Roman" w:hAnsi="Times New Roman" w:cs="Times New Roman"/>
          <w:b/>
          <w:lang w:val="lt-LT" w:eastAsia="lt-LT"/>
        </w:rPr>
        <w:tab/>
      </w:r>
      <w:r w:rsidR="00F978F9" w:rsidRPr="008E4760">
        <w:rPr>
          <w:rFonts w:ascii="Times New Roman" w:eastAsia="Times New Roman" w:hAnsi="Times New Roman" w:cs="Times New Roman"/>
          <w:b/>
          <w:bCs/>
          <w:lang w:val="lt-LT" w:eastAsia="lt-LT"/>
        </w:rPr>
        <w:t>LYGIAGRETAUS IMPORTO LEIDIMO NUMERIS</w:t>
      </w:r>
    </w:p>
    <w:p w14:paraId="6A68FCDB"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64BFD375" w14:textId="3E1739E4" w:rsidR="0062024C" w:rsidRPr="008E4760" w:rsidRDefault="0062024C" w:rsidP="008E4760">
      <w:pPr>
        <w:spacing w:after="0" w:line="240" w:lineRule="auto"/>
        <w:rPr>
          <w:rFonts w:ascii="Times New Roman" w:eastAsia="Times New Roman" w:hAnsi="Times New Roman" w:cs="Times New Roman"/>
          <w:bCs/>
          <w:lang w:val="lt-LT" w:eastAsia="lt-LT"/>
        </w:rPr>
      </w:pPr>
      <w:r w:rsidRPr="008E4760">
        <w:rPr>
          <w:rFonts w:ascii="Times New Roman" w:eastAsia="Times New Roman" w:hAnsi="Times New Roman" w:cs="Times New Roman"/>
          <w:bCs/>
          <w:highlight w:val="lightGray"/>
          <w:lang w:val="lt-LT" w:eastAsia="lt-LT"/>
        </w:rPr>
        <w:t xml:space="preserve">N30 </w:t>
      </w:r>
      <w:r w:rsidR="002A4C98" w:rsidRPr="008E4760">
        <w:rPr>
          <w:rFonts w:ascii="Times New Roman" w:eastAsia="Times New Roman" w:hAnsi="Times New Roman" w:cs="Times New Roman"/>
          <w:bCs/>
          <w:highlight w:val="lightGray"/>
          <w:lang w:val="lt-LT" w:eastAsia="lt-LT"/>
        </w:rPr>
        <w:t>–</w:t>
      </w:r>
      <w:r w:rsidR="002A4C98" w:rsidRPr="008E4760">
        <w:rPr>
          <w:rFonts w:ascii="Times New Roman" w:eastAsia="Times New Roman" w:hAnsi="Times New Roman" w:cs="Times New Roman"/>
          <w:bCs/>
          <w:lang w:val="lt-LT" w:eastAsia="lt-LT"/>
        </w:rPr>
        <w:t xml:space="preserve"> LT/L/20/1285/001 </w:t>
      </w:r>
      <w:r w:rsidRPr="008E4760">
        <w:rPr>
          <w:rFonts w:ascii="Times New Roman" w:eastAsia="Times New Roman" w:hAnsi="Times New Roman" w:cs="Times New Roman"/>
          <w:bCs/>
          <w:lang w:val="lt-LT" w:eastAsia="lt-LT"/>
        </w:rPr>
        <w:t xml:space="preserve"> </w:t>
      </w:r>
    </w:p>
    <w:p w14:paraId="2E20200C" w14:textId="47C551A6" w:rsidR="0062024C" w:rsidRPr="008E4760" w:rsidRDefault="0062024C" w:rsidP="008E4760">
      <w:pPr>
        <w:tabs>
          <w:tab w:val="left" w:pos="1276"/>
        </w:tabs>
        <w:spacing w:after="0" w:line="240" w:lineRule="auto"/>
        <w:rPr>
          <w:rFonts w:ascii="Times New Roman" w:eastAsia="Times New Roman" w:hAnsi="Times New Roman" w:cs="Times New Roman"/>
          <w:bCs/>
          <w:lang w:val="lt-LT" w:eastAsia="lt-LT"/>
        </w:rPr>
      </w:pPr>
      <w:r w:rsidRPr="008E4760">
        <w:rPr>
          <w:rFonts w:ascii="Times New Roman" w:eastAsia="Times New Roman" w:hAnsi="Times New Roman" w:cs="Times New Roman"/>
          <w:bCs/>
          <w:highlight w:val="lightGray"/>
          <w:lang w:val="lt-LT" w:eastAsia="lt-LT"/>
        </w:rPr>
        <w:t xml:space="preserve">N60 </w:t>
      </w:r>
      <w:r w:rsidR="002A4C98" w:rsidRPr="008E4760">
        <w:rPr>
          <w:rFonts w:ascii="Times New Roman" w:eastAsia="Times New Roman" w:hAnsi="Times New Roman" w:cs="Times New Roman"/>
          <w:bCs/>
          <w:highlight w:val="lightGray"/>
          <w:lang w:val="lt-LT" w:eastAsia="lt-LT"/>
        </w:rPr>
        <w:t>–</w:t>
      </w:r>
      <w:r w:rsidR="002A4C98" w:rsidRPr="008E4760">
        <w:rPr>
          <w:rFonts w:ascii="Times New Roman" w:eastAsia="Times New Roman" w:hAnsi="Times New Roman" w:cs="Times New Roman"/>
          <w:bCs/>
          <w:lang w:val="lt-LT" w:eastAsia="lt-LT"/>
        </w:rPr>
        <w:t xml:space="preserve"> LT/L/20/1285/002</w:t>
      </w:r>
    </w:p>
    <w:p w14:paraId="217A3F75" w14:textId="340D9D58" w:rsidR="0062024C" w:rsidRPr="008E4760" w:rsidRDefault="0062024C" w:rsidP="008E4760">
      <w:pPr>
        <w:tabs>
          <w:tab w:val="left" w:pos="1276"/>
        </w:tabs>
        <w:spacing w:after="0" w:line="240" w:lineRule="auto"/>
        <w:rPr>
          <w:rFonts w:ascii="Times New Roman" w:eastAsia="Times New Roman" w:hAnsi="Times New Roman" w:cs="Times New Roman"/>
          <w:bCs/>
          <w:lang w:val="lt-LT" w:eastAsia="lt-LT"/>
        </w:rPr>
      </w:pPr>
      <w:r w:rsidRPr="008E4760">
        <w:rPr>
          <w:rFonts w:ascii="Times New Roman" w:eastAsia="Times New Roman" w:hAnsi="Times New Roman" w:cs="Times New Roman"/>
          <w:bCs/>
          <w:highlight w:val="lightGray"/>
          <w:lang w:val="lt-LT" w:eastAsia="lt-LT"/>
        </w:rPr>
        <w:t xml:space="preserve">N90 </w:t>
      </w:r>
      <w:r w:rsidR="002A4C98" w:rsidRPr="008E4760">
        <w:rPr>
          <w:rFonts w:ascii="Times New Roman" w:eastAsia="Times New Roman" w:hAnsi="Times New Roman" w:cs="Times New Roman"/>
          <w:bCs/>
          <w:highlight w:val="lightGray"/>
          <w:lang w:val="lt-LT" w:eastAsia="lt-LT"/>
        </w:rPr>
        <w:t>–</w:t>
      </w:r>
      <w:r w:rsidR="002A4C98" w:rsidRPr="008E4760">
        <w:rPr>
          <w:rFonts w:ascii="Times New Roman" w:eastAsia="Times New Roman" w:hAnsi="Times New Roman" w:cs="Times New Roman"/>
          <w:bCs/>
          <w:lang w:val="lt-LT" w:eastAsia="lt-LT"/>
        </w:rPr>
        <w:t xml:space="preserve"> LT/L/20/1285/003</w:t>
      </w:r>
      <w:r w:rsidRPr="008E4760">
        <w:rPr>
          <w:rFonts w:ascii="Times New Roman" w:eastAsia="Times New Roman" w:hAnsi="Times New Roman" w:cs="Times New Roman"/>
          <w:bCs/>
          <w:lang w:val="lt-LT" w:eastAsia="lt-LT"/>
        </w:rPr>
        <w:t xml:space="preserve"> </w:t>
      </w:r>
    </w:p>
    <w:p w14:paraId="58382B91"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7EC7F2AB" w14:textId="77777777" w:rsidR="00141446" w:rsidRPr="008E4760" w:rsidRDefault="00141446" w:rsidP="008E4760">
      <w:pPr>
        <w:spacing w:after="0" w:line="240" w:lineRule="auto"/>
        <w:rPr>
          <w:rFonts w:ascii="Times New Roman" w:eastAsia="Times New Roman" w:hAnsi="Times New Roman" w:cs="Times New Roman"/>
          <w:lang w:val="lt-LT" w:eastAsia="lt-LT"/>
        </w:rPr>
      </w:pPr>
    </w:p>
    <w:p w14:paraId="7DEC3250" w14:textId="77777777" w:rsidR="006F5D75" w:rsidRPr="008E4760" w:rsidRDefault="006F5D75" w:rsidP="008E476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8E4760">
        <w:rPr>
          <w:rFonts w:ascii="Times New Roman" w:eastAsia="Times New Roman" w:hAnsi="Times New Roman" w:cs="Times New Roman"/>
          <w:b/>
          <w:lang w:val="lt-LT" w:eastAsia="lt-LT"/>
        </w:rPr>
        <w:t>13.</w:t>
      </w:r>
      <w:r w:rsidRPr="008E4760">
        <w:rPr>
          <w:rFonts w:ascii="Times New Roman" w:eastAsia="Times New Roman" w:hAnsi="Times New Roman" w:cs="Times New Roman"/>
          <w:b/>
          <w:lang w:val="lt-LT" w:eastAsia="lt-LT"/>
        </w:rPr>
        <w:tab/>
        <w:t>SERIJOS NUMERIS</w:t>
      </w:r>
    </w:p>
    <w:p w14:paraId="695322B1"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3566D56A" w14:textId="69B6CEFC" w:rsidR="006F5D75" w:rsidRPr="008E4760" w:rsidRDefault="006F5D75" w:rsidP="008E4760">
      <w:pPr>
        <w:spacing w:after="0" w:line="240" w:lineRule="auto"/>
        <w:rPr>
          <w:rFonts w:ascii="Times New Roman" w:eastAsia="Times New Roman" w:hAnsi="Times New Roman" w:cs="Times New Roman"/>
          <w:lang w:val="lt-LT" w:eastAsia="lt-LT"/>
        </w:rPr>
      </w:pPr>
      <w:r w:rsidRPr="008E4760">
        <w:rPr>
          <w:rFonts w:ascii="Times New Roman" w:eastAsia="Times New Roman" w:hAnsi="Times New Roman" w:cs="Times New Roman"/>
          <w:highlight w:val="lightGray"/>
          <w:lang w:val="lt-LT" w:eastAsia="lt-LT"/>
        </w:rPr>
        <w:t>Serija</w:t>
      </w:r>
      <w:r w:rsidR="00C34F49" w:rsidRPr="008E4760">
        <w:rPr>
          <w:rFonts w:ascii="Times New Roman" w:eastAsia="Times New Roman" w:hAnsi="Times New Roman" w:cs="Times New Roman"/>
          <w:highlight w:val="lightGray"/>
          <w:lang w:val="lt-LT" w:eastAsia="lt-LT"/>
        </w:rPr>
        <w:t>/</w:t>
      </w:r>
      <w:r w:rsidR="00676DB9" w:rsidRPr="008E4760">
        <w:rPr>
          <w:rFonts w:ascii="Times New Roman" w:eastAsia="Times New Roman" w:hAnsi="Times New Roman" w:cs="Times New Roman"/>
          <w:lang w:val="lt-LT" w:eastAsia="lt-LT"/>
        </w:rPr>
        <w:t>Lot</w:t>
      </w:r>
      <w:r w:rsidR="00CF08C2" w:rsidRPr="008E4760">
        <w:rPr>
          <w:rFonts w:ascii="Times New Roman" w:eastAsia="Times New Roman" w:hAnsi="Times New Roman" w:cs="Times New Roman"/>
          <w:lang w:val="lt-LT" w:eastAsia="lt-LT"/>
        </w:rPr>
        <w:t xml:space="preserve">: </w:t>
      </w:r>
    </w:p>
    <w:p w14:paraId="451619AD"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57B597A9" w14:textId="77777777" w:rsidR="00141446" w:rsidRPr="008E4760" w:rsidRDefault="00141446" w:rsidP="008E4760">
      <w:pPr>
        <w:spacing w:after="0" w:line="240" w:lineRule="auto"/>
        <w:rPr>
          <w:rFonts w:ascii="Times New Roman" w:eastAsia="Times New Roman" w:hAnsi="Times New Roman" w:cs="Times New Roman"/>
          <w:lang w:val="lt-LT" w:eastAsia="lt-LT"/>
        </w:rPr>
      </w:pPr>
    </w:p>
    <w:p w14:paraId="7BE3D756" w14:textId="77777777" w:rsidR="006F5D75" w:rsidRPr="008E4760" w:rsidRDefault="006F5D75" w:rsidP="008E476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8E4760">
        <w:rPr>
          <w:rFonts w:ascii="Times New Roman" w:eastAsia="Times New Roman" w:hAnsi="Times New Roman" w:cs="Times New Roman"/>
          <w:b/>
          <w:lang w:val="lt-LT" w:eastAsia="lt-LT"/>
        </w:rPr>
        <w:t>14.</w:t>
      </w:r>
      <w:r w:rsidRPr="008E4760">
        <w:rPr>
          <w:rFonts w:ascii="Times New Roman" w:eastAsia="Times New Roman" w:hAnsi="Times New Roman" w:cs="Times New Roman"/>
          <w:b/>
          <w:lang w:val="lt-LT" w:eastAsia="lt-LT"/>
        </w:rPr>
        <w:tab/>
      </w:r>
      <w:r w:rsidRPr="008E4760">
        <w:rPr>
          <w:rFonts w:ascii="Times New Roman" w:eastAsia="Times New Roman" w:hAnsi="Times New Roman" w:cs="Times New Roman"/>
          <w:b/>
          <w:bCs/>
          <w:lang w:val="lt-LT" w:eastAsia="lt-LT"/>
        </w:rPr>
        <w:t>PARDAVIMO (IŠDAVIMO) TVARKA</w:t>
      </w:r>
    </w:p>
    <w:p w14:paraId="6EC9081C"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3148FC67" w14:textId="77C18297" w:rsidR="006F5D75" w:rsidRPr="008E4760" w:rsidRDefault="006F5D75" w:rsidP="008E4760">
      <w:pPr>
        <w:spacing w:after="0" w:line="240" w:lineRule="auto"/>
        <w:ind w:left="567" w:hanging="567"/>
        <w:rPr>
          <w:rFonts w:ascii="Times New Roman" w:eastAsia="Times New Roman" w:hAnsi="Times New Roman" w:cs="Times New Roman"/>
          <w:lang w:val="lt-LT" w:eastAsia="lt-LT"/>
        </w:rPr>
      </w:pPr>
      <w:r w:rsidRPr="008E4760">
        <w:rPr>
          <w:rFonts w:ascii="Times New Roman" w:eastAsia="Times New Roman" w:hAnsi="Times New Roman" w:cs="Times New Roman"/>
          <w:lang w:val="lt-LT" w:eastAsia="lt-LT"/>
        </w:rPr>
        <w:t xml:space="preserve">Receptinis </w:t>
      </w:r>
      <w:r w:rsidR="00E51D1A" w:rsidRPr="008E4760">
        <w:rPr>
          <w:rFonts w:ascii="Times New Roman" w:eastAsia="Times New Roman" w:hAnsi="Times New Roman" w:cs="Times New Roman"/>
          <w:lang w:val="lt-LT" w:eastAsia="lt-LT"/>
        </w:rPr>
        <w:t>vaistas</w:t>
      </w:r>
      <w:r w:rsidRPr="008E4760">
        <w:rPr>
          <w:rFonts w:ascii="Times New Roman" w:eastAsia="Times New Roman" w:hAnsi="Times New Roman" w:cs="Times New Roman"/>
          <w:lang w:val="lt-LT" w:eastAsia="lt-LT"/>
        </w:rPr>
        <w:t>.</w:t>
      </w:r>
    </w:p>
    <w:p w14:paraId="5807DA5A"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6C880CE0" w14:textId="77777777" w:rsidR="00141446" w:rsidRPr="008E4760" w:rsidRDefault="00141446" w:rsidP="008E4760">
      <w:pPr>
        <w:spacing w:after="0" w:line="240" w:lineRule="auto"/>
        <w:rPr>
          <w:rFonts w:ascii="Times New Roman" w:eastAsia="Times New Roman" w:hAnsi="Times New Roman" w:cs="Times New Roman"/>
          <w:lang w:val="lt-LT" w:eastAsia="lt-LT"/>
        </w:rPr>
      </w:pPr>
    </w:p>
    <w:p w14:paraId="40508DDB" w14:textId="77777777" w:rsidR="006F5D75" w:rsidRPr="008E4760" w:rsidRDefault="006F5D75" w:rsidP="008E476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8E4760">
        <w:rPr>
          <w:rFonts w:ascii="Times New Roman" w:eastAsia="Times New Roman" w:hAnsi="Times New Roman" w:cs="Times New Roman"/>
          <w:b/>
          <w:lang w:val="lt-LT" w:eastAsia="lt-LT"/>
        </w:rPr>
        <w:t>15.</w:t>
      </w:r>
      <w:r w:rsidRPr="008E4760">
        <w:rPr>
          <w:rFonts w:ascii="Times New Roman" w:eastAsia="Times New Roman" w:hAnsi="Times New Roman" w:cs="Times New Roman"/>
          <w:b/>
          <w:lang w:val="lt-LT" w:eastAsia="lt-LT"/>
        </w:rPr>
        <w:tab/>
      </w:r>
      <w:r w:rsidRPr="008E4760">
        <w:rPr>
          <w:rFonts w:ascii="Times New Roman" w:eastAsia="Times New Roman" w:hAnsi="Times New Roman" w:cs="Times New Roman"/>
          <w:b/>
          <w:caps/>
          <w:lang w:val="lt-LT" w:eastAsia="lt-LT"/>
        </w:rPr>
        <w:t>vartojimo instrukcijA</w:t>
      </w:r>
    </w:p>
    <w:p w14:paraId="6D5ED842"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6A9B43AD" w14:textId="77777777" w:rsidR="006F5D75" w:rsidRPr="008E4760" w:rsidRDefault="006F5D75" w:rsidP="008E4760">
      <w:pPr>
        <w:spacing w:after="0" w:line="240" w:lineRule="auto"/>
        <w:rPr>
          <w:rFonts w:ascii="Times New Roman" w:eastAsia="Times New Roman" w:hAnsi="Times New Roman" w:cs="Times New Roman"/>
          <w:lang w:val="lt-LT" w:eastAsia="lt-LT"/>
        </w:rPr>
      </w:pPr>
    </w:p>
    <w:p w14:paraId="61802CAC" w14:textId="77777777" w:rsidR="006F5D75" w:rsidRPr="008E4760" w:rsidRDefault="006F5D75" w:rsidP="008E476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8E4760">
        <w:rPr>
          <w:rFonts w:ascii="Times New Roman" w:eastAsia="Times New Roman" w:hAnsi="Times New Roman" w:cs="Times New Roman"/>
          <w:b/>
          <w:lang w:val="lt-LT" w:eastAsia="lt-LT"/>
        </w:rPr>
        <w:t>16.</w:t>
      </w:r>
      <w:r w:rsidRPr="008E4760">
        <w:rPr>
          <w:rFonts w:ascii="Times New Roman" w:eastAsia="Times New Roman" w:hAnsi="Times New Roman" w:cs="Times New Roman"/>
          <w:b/>
          <w:lang w:val="lt-LT" w:eastAsia="lt-LT"/>
        </w:rPr>
        <w:tab/>
        <w:t>INFORMACIJA BRAILIO RAŠTU</w:t>
      </w:r>
    </w:p>
    <w:p w14:paraId="0D3EA0BF" w14:textId="77777777" w:rsidR="00883F5D" w:rsidRPr="008E4760" w:rsidRDefault="00883F5D" w:rsidP="008E4760">
      <w:pPr>
        <w:pStyle w:val="BodyText"/>
        <w:spacing w:after="0"/>
        <w:rPr>
          <w:szCs w:val="22"/>
        </w:rPr>
      </w:pPr>
    </w:p>
    <w:p w14:paraId="11A62277" w14:textId="43FB36F4" w:rsidR="002C20BD" w:rsidRPr="008E4760" w:rsidRDefault="002C20BD" w:rsidP="008E4760">
      <w:pPr>
        <w:spacing w:after="0" w:line="240" w:lineRule="auto"/>
        <w:rPr>
          <w:rFonts w:ascii="Times New Roman" w:eastAsia="Times New Roman" w:hAnsi="Times New Roman" w:cs="Times New Roman"/>
          <w:lang w:val="lt-LT" w:eastAsia="lt-LT"/>
        </w:rPr>
      </w:pPr>
      <w:r w:rsidRPr="008E4760">
        <w:rPr>
          <w:rFonts w:ascii="Times New Roman" w:eastAsia="Times New Roman" w:hAnsi="Times New Roman" w:cs="Times New Roman"/>
          <w:lang w:val="lt-LT" w:eastAsia="lt-LT"/>
        </w:rPr>
        <w:t xml:space="preserve">nootropil </w:t>
      </w:r>
      <w:r w:rsidR="00481D2D" w:rsidRPr="008E4760">
        <w:rPr>
          <w:rFonts w:ascii="Times New Roman" w:eastAsia="Times New Roman" w:hAnsi="Times New Roman" w:cs="Times New Roman"/>
          <w:lang w:val="lt-LT" w:eastAsia="lt-LT"/>
        </w:rPr>
        <w:t>800</w:t>
      </w:r>
      <w:r w:rsidRPr="008E4760">
        <w:rPr>
          <w:rFonts w:ascii="Times New Roman" w:eastAsia="Times New Roman" w:hAnsi="Times New Roman" w:cs="Times New Roman"/>
          <w:lang w:val="lt-LT" w:eastAsia="lt-LT"/>
        </w:rPr>
        <w:t> mg</w:t>
      </w:r>
    </w:p>
    <w:p w14:paraId="208DF898" w14:textId="77777777" w:rsidR="00105934" w:rsidRPr="008E4760" w:rsidRDefault="00105934" w:rsidP="008E4760">
      <w:pPr>
        <w:spacing w:after="0" w:line="240" w:lineRule="auto"/>
        <w:rPr>
          <w:rFonts w:ascii="Times New Roman" w:eastAsia="Times New Roman" w:hAnsi="Times New Roman" w:cs="Times New Roman"/>
          <w:lang w:val="lt-LT" w:eastAsia="lt-LT"/>
        </w:rPr>
      </w:pPr>
    </w:p>
    <w:p w14:paraId="01869D30" w14:textId="77777777" w:rsidR="00105934" w:rsidRPr="008E4760" w:rsidRDefault="00105934" w:rsidP="008E4760">
      <w:pPr>
        <w:spacing w:after="0" w:line="240" w:lineRule="auto"/>
        <w:rPr>
          <w:rFonts w:ascii="Times New Roman" w:eastAsia="Times New Roman" w:hAnsi="Times New Roman" w:cs="Times New Roman"/>
          <w:lang w:val="lt-LT" w:eastAsia="lt-LT"/>
        </w:rPr>
      </w:pPr>
    </w:p>
    <w:p w14:paraId="2448F63B" w14:textId="77777777" w:rsidR="00105934" w:rsidRPr="008E4760" w:rsidRDefault="00105934" w:rsidP="008E476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8E4760">
        <w:rPr>
          <w:rFonts w:ascii="Times New Roman" w:eastAsia="Times New Roman" w:hAnsi="Times New Roman" w:cs="Times New Roman"/>
          <w:b/>
          <w:lang w:val="lt-LT"/>
        </w:rPr>
        <w:t>17.</w:t>
      </w:r>
      <w:r w:rsidRPr="008E4760">
        <w:rPr>
          <w:rFonts w:ascii="Times New Roman" w:eastAsia="Times New Roman" w:hAnsi="Times New Roman" w:cs="Times New Roman"/>
          <w:b/>
          <w:lang w:val="lt-LT"/>
        </w:rPr>
        <w:tab/>
        <w:t>UNIKALUS IDENTIFIKATORIUS – 2D BRŪKŠNINIS KODAS</w:t>
      </w:r>
    </w:p>
    <w:p w14:paraId="1E1B0D54" w14:textId="77777777" w:rsidR="00105934" w:rsidRPr="008E4760" w:rsidRDefault="00105934" w:rsidP="008E4760">
      <w:pPr>
        <w:spacing w:after="0" w:line="240" w:lineRule="auto"/>
        <w:rPr>
          <w:rFonts w:ascii="Times New Roman" w:eastAsia="Times New Roman" w:hAnsi="Times New Roman" w:cs="Times New Roman"/>
          <w:lang w:val="lt-LT"/>
        </w:rPr>
      </w:pPr>
    </w:p>
    <w:p w14:paraId="0EDB10F8" w14:textId="77777777" w:rsidR="00105934" w:rsidRPr="008E4760" w:rsidRDefault="00105934" w:rsidP="008E4760">
      <w:pPr>
        <w:spacing w:after="0" w:line="240" w:lineRule="auto"/>
        <w:rPr>
          <w:rFonts w:ascii="Times New Roman" w:eastAsia="Times New Roman" w:hAnsi="Times New Roman" w:cs="Times New Roman"/>
          <w:shd w:val="clear" w:color="auto" w:fill="CCCCCC"/>
          <w:lang w:val="lt-LT"/>
        </w:rPr>
      </w:pPr>
      <w:r w:rsidRPr="008E4760">
        <w:rPr>
          <w:rFonts w:ascii="Times New Roman" w:eastAsia="Times New Roman" w:hAnsi="Times New Roman" w:cs="Times New Roman"/>
          <w:highlight w:val="lightGray"/>
          <w:lang w:val="lt-LT"/>
        </w:rPr>
        <w:t>2D brūkšninis kodas su nurodytu unikaliu identifikatoriumi.</w:t>
      </w:r>
    </w:p>
    <w:p w14:paraId="0526B3D4" w14:textId="77777777" w:rsidR="00105934" w:rsidRPr="008E4760" w:rsidRDefault="00105934" w:rsidP="008E4760">
      <w:pPr>
        <w:spacing w:after="0" w:line="240" w:lineRule="auto"/>
        <w:rPr>
          <w:rFonts w:ascii="Times New Roman" w:eastAsia="Times New Roman" w:hAnsi="Times New Roman" w:cs="Times New Roman"/>
          <w:shd w:val="clear" w:color="auto" w:fill="CCCCCC"/>
          <w:lang w:val="lt-LT"/>
        </w:rPr>
      </w:pPr>
    </w:p>
    <w:p w14:paraId="38CD90EA" w14:textId="77777777" w:rsidR="00105934" w:rsidRPr="008E4760" w:rsidRDefault="00105934" w:rsidP="008E4760">
      <w:pPr>
        <w:spacing w:after="0" w:line="240" w:lineRule="auto"/>
        <w:rPr>
          <w:rFonts w:ascii="Times New Roman" w:eastAsia="Times New Roman" w:hAnsi="Times New Roman" w:cs="Times New Roman"/>
          <w:lang w:val="lt-LT"/>
        </w:rPr>
      </w:pPr>
    </w:p>
    <w:p w14:paraId="413D2861" w14:textId="77777777" w:rsidR="00105934" w:rsidRPr="008E4760" w:rsidRDefault="00105934" w:rsidP="008E476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8E4760">
        <w:rPr>
          <w:rFonts w:ascii="Times New Roman" w:eastAsia="Times New Roman" w:hAnsi="Times New Roman" w:cs="Times New Roman"/>
          <w:b/>
          <w:lang w:val="lt-LT"/>
        </w:rPr>
        <w:t>18.</w:t>
      </w:r>
      <w:r w:rsidRPr="008E4760">
        <w:rPr>
          <w:rFonts w:ascii="Times New Roman" w:eastAsia="Times New Roman" w:hAnsi="Times New Roman" w:cs="Times New Roman"/>
          <w:b/>
          <w:lang w:val="lt-LT"/>
        </w:rPr>
        <w:tab/>
        <w:t>UNIKALUS IDENTIFIKATORIUS – ŽMONĖMS SUPRANTAMI DUOMENYS</w:t>
      </w:r>
    </w:p>
    <w:p w14:paraId="6242D86B" w14:textId="77777777" w:rsidR="00105934" w:rsidRPr="008E4760" w:rsidRDefault="00105934" w:rsidP="008E4760">
      <w:pPr>
        <w:spacing w:after="0" w:line="240" w:lineRule="auto"/>
        <w:rPr>
          <w:rFonts w:ascii="Times New Roman" w:eastAsia="Times New Roman" w:hAnsi="Times New Roman" w:cs="Times New Roman"/>
          <w:lang w:val="lt-LT"/>
        </w:rPr>
      </w:pPr>
    </w:p>
    <w:p w14:paraId="39757024" w14:textId="77777777" w:rsidR="00105934" w:rsidRPr="008E4760" w:rsidRDefault="00105934" w:rsidP="008E4760">
      <w:pPr>
        <w:spacing w:after="0" w:line="240" w:lineRule="auto"/>
        <w:rPr>
          <w:rFonts w:ascii="Times New Roman" w:eastAsia="Times New Roman" w:hAnsi="Times New Roman" w:cs="Times New Roman"/>
          <w:lang w:val="lt-LT"/>
        </w:rPr>
      </w:pPr>
      <w:r w:rsidRPr="008E4760">
        <w:rPr>
          <w:rFonts w:ascii="Times New Roman" w:eastAsia="Times New Roman" w:hAnsi="Times New Roman" w:cs="Times New Roman"/>
          <w:lang w:val="lt-LT"/>
        </w:rPr>
        <w:t xml:space="preserve">PC: {numeris} </w:t>
      </w:r>
    </w:p>
    <w:p w14:paraId="695BE4CD" w14:textId="77777777" w:rsidR="00105934" w:rsidRPr="008E4760" w:rsidRDefault="00105934" w:rsidP="008E4760">
      <w:pPr>
        <w:spacing w:after="0" w:line="240" w:lineRule="auto"/>
        <w:rPr>
          <w:rFonts w:ascii="Times New Roman" w:eastAsia="Times New Roman" w:hAnsi="Times New Roman" w:cs="Times New Roman"/>
          <w:lang w:val="lt-LT"/>
        </w:rPr>
      </w:pPr>
      <w:r w:rsidRPr="008E4760">
        <w:rPr>
          <w:rFonts w:ascii="Times New Roman" w:eastAsia="Times New Roman" w:hAnsi="Times New Roman" w:cs="Times New Roman"/>
          <w:lang w:val="lt-LT"/>
        </w:rPr>
        <w:t xml:space="preserve">SN: {numeris} </w:t>
      </w:r>
    </w:p>
    <w:p w14:paraId="05657081" w14:textId="77777777" w:rsidR="00105934" w:rsidRPr="008E4760" w:rsidRDefault="00105934" w:rsidP="008E4760">
      <w:pPr>
        <w:spacing w:after="0" w:line="240" w:lineRule="auto"/>
        <w:rPr>
          <w:rFonts w:ascii="Times New Roman" w:eastAsia="Times New Roman" w:hAnsi="Times New Roman" w:cs="Times New Roman"/>
          <w:lang w:val="lt-LT"/>
        </w:rPr>
      </w:pPr>
      <w:r w:rsidRPr="008E4760">
        <w:rPr>
          <w:rFonts w:ascii="Times New Roman" w:eastAsia="Times New Roman" w:hAnsi="Times New Roman" w:cs="Times New Roman"/>
          <w:highlight w:val="lightGray"/>
          <w:lang w:val="lt-LT"/>
        </w:rPr>
        <w:t xml:space="preserve">NN: {numeris} </w:t>
      </w:r>
    </w:p>
    <w:p w14:paraId="1F99CB26" w14:textId="77777777" w:rsidR="00105934" w:rsidRPr="008E4760" w:rsidRDefault="00105934" w:rsidP="008E4760">
      <w:pPr>
        <w:autoSpaceDE w:val="0"/>
        <w:autoSpaceDN w:val="0"/>
        <w:adjustRightInd w:val="0"/>
        <w:spacing w:after="0" w:line="240" w:lineRule="auto"/>
        <w:rPr>
          <w:rFonts w:ascii="Times New Roman" w:hAnsi="Times New Roman" w:cs="Times New Roman"/>
          <w:lang w:val="lt-LT"/>
        </w:rPr>
      </w:pPr>
    </w:p>
    <w:p w14:paraId="6A1332D0" w14:textId="77777777" w:rsidR="00105934" w:rsidRPr="008E4760" w:rsidRDefault="00105934" w:rsidP="008E4760">
      <w:pPr>
        <w:autoSpaceDE w:val="0"/>
        <w:autoSpaceDN w:val="0"/>
        <w:adjustRightInd w:val="0"/>
        <w:spacing w:after="0" w:line="240" w:lineRule="auto"/>
        <w:rPr>
          <w:rFonts w:ascii="Times New Roman" w:hAnsi="Times New Roman" w:cs="Times New Roman"/>
          <w:lang w:val="lt-LT"/>
        </w:rPr>
      </w:pPr>
    </w:p>
    <w:p w14:paraId="2C6C7886" w14:textId="4A2AABDD" w:rsidR="00504009" w:rsidRPr="008E4760" w:rsidRDefault="00F978F9" w:rsidP="008E4760">
      <w:pPr>
        <w:spacing w:after="0" w:line="240" w:lineRule="auto"/>
        <w:rPr>
          <w:rFonts w:ascii="Times New Roman" w:hAnsi="Times New Roman" w:cs="Times New Roman"/>
          <w:lang w:val="lt-LT"/>
        </w:rPr>
      </w:pPr>
      <w:r w:rsidRPr="008E4760">
        <w:rPr>
          <w:rFonts w:ascii="Times New Roman" w:hAnsi="Times New Roman" w:cs="Times New Roman"/>
          <w:lang w:val="lt-LT"/>
        </w:rPr>
        <w:t xml:space="preserve">Gamintojas: </w:t>
      </w:r>
      <w:r w:rsidR="00504009" w:rsidRPr="008E4760">
        <w:rPr>
          <w:rFonts w:ascii="Times New Roman" w:eastAsia="Times New Roman" w:hAnsi="Times New Roman" w:cs="Times New Roman"/>
          <w:lang w:val="lt-LT" w:eastAsia="sl-SI"/>
        </w:rPr>
        <w:t>UCB Pharma SA,</w:t>
      </w:r>
      <w:r w:rsidR="007E6BB4" w:rsidRPr="008E4760">
        <w:rPr>
          <w:rFonts w:ascii="Times New Roman" w:eastAsia="Times New Roman" w:hAnsi="Times New Roman" w:cs="Times New Roman"/>
          <w:lang w:val="lt-LT" w:eastAsia="sl-SI"/>
        </w:rPr>
        <w:t xml:space="preserve"> Chemin du Foriest, </w:t>
      </w:r>
      <w:r w:rsidR="00504009" w:rsidRPr="008E4760">
        <w:rPr>
          <w:rFonts w:ascii="Times New Roman" w:eastAsia="Times New Roman" w:hAnsi="Times New Roman" w:cs="Times New Roman"/>
          <w:lang w:val="lt-LT" w:eastAsia="sl-SI"/>
        </w:rPr>
        <w:t>B-1420 Braine-l’Alleud, Belgija</w:t>
      </w:r>
      <w:r w:rsidR="007E6BB4" w:rsidRPr="008E4760">
        <w:rPr>
          <w:rFonts w:ascii="Times New Roman" w:eastAsia="Times New Roman" w:hAnsi="Times New Roman" w:cs="Times New Roman"/>
          <w:lang w:val="lt-LT" w:eastAsia="sl-SI"/>
        </w:rPr>
        <w:t>.</w:t>
      </w:r>
    </w:p>
    <w:p w14:paraId="6D10AAB3" w14:textId="674B9970" w:rsidR="00481D2D" w:rsidRPr="008E4760" w:rsidRDefault="00481D2D" w:rsidP="008E4760">
      <w:pPr>
        <w:widowControl w:val="0"/>
        <w:spacing w:after="0" w:line="240" w:lineRule="auto"/>
        <w:ind w:left="567" w:hanging="567"/>
        <w:rPr>
          <w:rFonts w:ascii="Times New Roman" w:eastAsia="Calibri" w:hAnsi="Times New Roman" w:cs="Times New Roman"/>
          <w:lang w:val="lt-LT"/>
        </w:rPr>
      </w:pPr>
    </w:p>
    <w:p w14:paraId="4BB97031" w14:textId="6ADB3B2B" w:rsidR="00F978F9" w:rsidRPr="008E4760" w:rsidRDefault="00F978F9" w:rsidP="008E4760">
      <w:pPr>
        <w:widowControl w:val="0"/>
        <w:spacing w:after="0" w:line="240" w:lineRule="auto"/>
        <w:ind w:left="567" w:hanging="567"/>
        <w:rPr>
          <w:rFonts w:ascii="Times New Roman" w:eastAsia="Times New Roman" w:hAnsi="Times New Roman" w:cs="Times New Roman"/>
          <w:lang w:val="lt-LT" w:eastAsia="lt-LT"/>
        </w:rPr>
      </w:pPr>
      <w:r w:rsidRPr="008E4760">
        <w:rPr>
          <w:rFonts w:ascii="Times New Roman" w:eastAsia="Times New Roman" w:hAnsi="Times New Roman" w:cs="Times New Roman"/>
          <w:lang w:val="lt-LT" w:eastAsia="lt-LT"/>
        </w:rPr>
        <w:t xml:space="preserve">Perpakavo: </w:t>
      </w:r>
      <w:r w:rsidRPr="008E4760">
        <w:rPr>
          <w:rFonts w:ascii="Times New Roman" w:eastAsia="Times New Roman" w:hAnsi="Times New Roman" w:cs="Times New Roman"/>
          <w:highlight w:val="lightGray"/>
          <w:lang w:val="lt-LT" w:eastAsia="lt-LT"/>
        </w:rPr>
        <w:t>UAB „Norfachema“</w:t>
      </w:r>
    </w:p>
    <w:p w14:paraId="2411F86C" w14:textId="6752B449" w:rsidR="00105934" w:rsidRPr="008E4760" w:rsidRDefault="00105934" w:rsidP="008E4760">
      <w:pPr>
        <w:spacing w:after="0" w:line="240" w:lineRule="auto"/>
        <w:rPr>
          <w:rFonts w:ascii="Times New Roman" w:eastAsia="Times New Roman" w:hAnsi="Times New Roman" w:cs="Times New Roman"/>
          <w:lang w:val="lt-LT" w:eastAsia="lt-LT"/>
        </w:rPr>
      </w:pPr>
      <w:r w:rsidRPr="008E4760">
        <w:rPr>
          <w:rFonts w:ascii="Times New Roman" w:eastAsia="Times New Roman" w:hAnsi="Times New Roman" w:cs="Times New Roman"/>
          <w:highlight w:val="lightGray"/>
          <w:lang w:val="lt-LT" w:eastAsia="lt-LT"/>
        </w:rPr>
        <w:t>Perpakavo: UAB „Entafarma“</w:t>
      </w:r>
    </w:p>
    <w:p w14:paraId="547912FD" w14:textId="1B410B30" w:rsidR="00676DB9" w:rsidRPr="008E4760" w:rsidRDefault="00676DB9" w:rsidP="008E4760">
      <w:pPr>
        <w:spacing w:after="0" w:line="240" w:lineRule="auto"/>
        <w:rPr>
          <w:rFonts w:ascii="Times New Roman" w:eastAsia="Times New Roman" w:hAnsi="Times New Roman" w:cs="Times New Roman"/>
          <w:lang w:val="lt-LT" w:eastAsia="lt-LT"/>
        </w:rPr>
      </w:pPr>
      <w:bookmarkStart w:id="4" w:name="_Hlk143693172"/>
      <w:r w:rsidRPr="008E4760">
        <w:rPr>
          <w:rFonts w:ascii="Times New Roman" w:eastAsia="Times New Roman" w:hAnsi="Times New Roman" w:cs="Times New Roman"/>
          <w:highlight w:val="lightGray"/>
          <w:lang w:val="lt-LT" w:eastAsia="lt-LT"/>
        </w:rPr>
        <w:t>Perpakavo:</w:t>
      </w:r>
      <w:r w:rsidR="00710C2A" w:rsidRPr="008E4760">
        <w:rPr>
          <w:rFonts w:ascii="Times New Roman" w:hAnsi="Times New Roman" w:cs="Times New Roman"/>
          <w:highlight w:val="lightGray"/>
          <w:lang w:val="lt-LT"/>
        </w:rPr>
        <w:t xml:space="preserve"> </w:t>
      </w:r>
      <w:r w:rsidR="00710C2A" w:rsidRPr="008E4760">
        <w:rPr>
          <w:rFonts w:ascii="Times New Roman" w:eastAsia="Times New Roman" w:hAnsi="Times New Roman" w:cs="Times New Roman"/>
          <w:highlight w:val="lightGray"/>
          <w:lang w:val="lt-LT" w:eastAsia="lt-LT"/>
        </w:rPr>
        <w:t>Medezin Sp. z o.o.</w:t>
      </w:r>
      <w:bookmarkEnd w:id="4"/>
    </w:p>
    <w:p w14:paraId="6073FAEF" w14:textId="77777777" w:rsidR="00105934" w:rsidRPr="008E4760" w:rsidRDefault="00105934" w:rsidP="008E4760">
      <w:pPr>
        <w:spacing w:after="0" w:line="240" w:lineRule="auto"/>
        <w:rPr>
          <w:rFonts w:ascii="Times New Roman" w:eastAsia="Times New Roman" w:hAnsi="Times New Roman" w:cs="Times New Roman"/>
          <w:lang w:val="lt-LT" w:eastAsia="lt-LT"/>
        </w:rPr>
      </w:pPr>
    </w:p>
    <w:p w14:paraId="1A7EAD0F" w14:textId="51177F45" w:rsidR="00126D92" w:rsidRPr="008E4760" w:rsidRDefault="00126D92" w:rsidP="008E4760">
      <w:pPr>
        <w:spacing w:after="0" w:line="240" w:lineRule="auto"/>
        <w:rPr>
          <w:rFonts w:ascii="Times New Roman" w:eastAsia="Times New Roman" w:hAnsi="Times New Roman" w:cs="Times New Roman"/>
          <w:lang w:val="lt-LT" w:eastAsia="lt-LT"/>
        </w:rPr>
      </w:pPr>
      <w:r w:rsidRPr="008E4760">
        <w:rPr>
          <w:rFonts w:ascii="Times New Roman" w:eastAsia="Times New Roman" w:hAnsi="Times New Roman" w:cs="Times New Roman"/>
          <w:highlight w:val="lightGray"/>
          <w:lang w:val="lt-LT" w:eastAsia="lt-LT"/>
        </w:rPr>
        <w:t>Perpakavimo serija:</w:t>
      </w:r>
    </w:p>
    <w:p w14:paraId="1B623009" w14:textId="77777777" w:rsidR="002C20BD" w:rsidRPr="008E4760" w:rsidRDefault="002C20BD" w:rsidP="008E4760">
      <w:pPr>
        <w:spacing w:after="0" w:line="240" w:lineRule="auto"/>
        <w:rPr>
          <w:rFonts w:ascii="Times New Roman" w:eastAsia="Times New Roman" w:hAnsi="Times New Roman" w:cs="Times New Roman"/>
          <w:lang w:val="lt-LT" w:eastAsia="lt-LT"/>
        </w:rPr>
      </w:pPr>
    </w:p>
    <w:p w14:paraId="0A3641C4" w14:textId="4C34A250" w:rsidR="000E75ED" w:rsidRPr="008E4760" w:rsidRDefault="00990F16" w:rsidP="008E4760">
      <w:pPr>
        <w:spacing w:after="0" w:line="240" w:lineRule="auto"/>
        <w:rPr>
          <w:rFonts w:ascii="Times New Roman" w:eastAsia="Times New Roman" w:hAnsi="Times New Roman" w:cs="Times New Roman"/>
          <w:lang w:val="lt-LT" w:eastAsia="lt-LT"/>
        </w:rPr>
      </w:pPr>
      <w:r w:rsidRPr="008E4760">
        <w:rPr>
          <w:rFonts w:ascii="Times New Roman" w:hAnsi="Times New Roman" w:cs="Times New Roman"/>
          <w:i/>
          <w:iCs/>
          <w:lang w:val="lt-LT" w:eastAsia="lt-LT"/>
        </w:rPr>
        <w:t xml:space="preserve">Lygiagrečiai importuojamas vaistas skiriasi nuo referencinio vaisto pakuotės dydžiu: lygiagrečiai importuojamas vaistas papildomai gali būti tiekiamas N60 ir N90 pakuotėmis. </w:t>
      </w:r>
      <w:r w:rsidR="000E75ED" w:rsidRPr="008E4760">
        <w:rPr>
          <w:rFonts w:ascii="Times New Roman" w:eastAsia="Times New Roman" w:hAnsi="Times New Roman" w:cs="Times New Roman"/>
          <w:lang w:val="lt-LT" w:eastAsia="lt-LT"/>
        </w:rPr>
        <w:br w:type="page"/>
      </w:r>
    </w:p>
    <w:p w14:paraId="44D70D08" w14:textId="77777777" w:rsidR="005C7A9C" w:rsidRPr="008E4760" w:rsidRDefault="005C7A9C" w:rsidP="008E4760">
      <w:pPr>
        <w:spacing w:after="0" w:line="240" w:lineRule="auto"/>
        <w:rPr>
          <w:rFonts w:ascii="Times New Roman" w:eastAsia="Times New Roman" w:hAnsi="Times New Roman" w:cs="Times New Roman"/>
          <w:lang w:val="lt-LT" w:eastAsia="lt-LT"/>
        </w:rPr>
      </w:pPr>
    </w:p>
    <w:p w14:paraId="7000EF1A" w14:textId="77777777" w:rsidR="006F5D75" w:rsidRPr="008E4760" w:rsidRDefault="006F5D75" w:rsidP="008E4760">
      <w:pPr>
        <w:spacing w:after="0" w:line="240" w:lineRule="auto"/>
        <w:jc w:val="center"/>
        <w:outlineLvl w:val="0"/>
        <w:rPr>
          <w:rFonts w:ascii="Times New Roman" w:eastAsia="Times New Roman" w:hAnsi="Times New Roman" w:cs="Times New Roman"/>
          <w:b/>
          <w:kern w:val="28"/>
          <w:lang w:val="lt-LT" w:eastAsia="lt-LT"/>
        </w:rPr>
      </w:pPr>
    </w:p>
    <w:p w14:paraId="6EE1B247" w14:textId="77777777" w:rsidR="006F5D75" w:rsidRPr="008E4760" w:rsidRDefault="006F5D75" w:rsidP="008E4760">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8E4760" w:rsidRDefault="00B1421E" w:rsidP="008E4760">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8E4760" w:rsidRDefault="00B1421E" w:rsidP="008E4760">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8E4760" w:rsidRDefault="00B1421E" w:rsidP="008E4760">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8E4760" w:rsidRDefault="00B1421E" w:rsidP="008E4760">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8E4760" w:rsidRDefault="00B1421E" w:rsidP="008E4760">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8E4760" w:rsidRDefault="0046113B" w:rsidP="008E476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5" w:name="_Toc129243137"/>
      <w:bookmarkStart w:id="6" w:name="_Toc129243262"/>
    </w:p>
    <w:p w14:paraId="08B9A9E6" w14:textId="77777777" w:rsidR="0046113B" w:rsidRPr="008E4760" w:rsidRDefault="0046113B" w:rsidP="008E476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8E4760" w:rsidRDefault="003D07DA" w:rsidP="008E476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8E4760" w:rsidRDefault="003D07DA" w:rsidP="008E476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8E4760" w:rsidRDefault="003D07DA" w:rsidP="008E476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8E4760" w:rsidRDefault="003D07DA" w:rsidP="008E476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8E4760" w:rsidRDefault="003D07DA" w:rsidP="008E476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8E4760" w:rsidRDefault="003D07DA" w:rsidP="008E476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8E4760" w:rsidRDefault="003D07DA" w:rsidP="008E476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8E4760" w:rsidRDefault="003D07DA" w:rsidP="008E476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8E4760" w:rsidRDefault="003D07DA" w:rsidP="008E476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8E4760" w:rsidRDefault="003D07DA" w:rsidP="008E476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8E4760" w:rsidRDefault="003D07DA" w:rsidP="008E476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8E4760" w:rsidRDefault="003D07DA" w:rsidP="008E476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8E4760" w:rsidRDefault="003D07DA" w:rsidP="008E476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8E4760" w:rsidRDefault="003D07DA" w:rsidP="008E476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8E4760" w:rsidRDefault="003D07DA" w:rsidP="008E476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8E4760" w:rsidRDefault="006F5D75" w:rsidP="008E476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8E4760">
        <w:rPr>
          <w:rFonts w:ascii="Times New Roman" w:eastAsia="Times New Roman" w:hAnsi="Times New Roman" w:cs="Times New Roman"/>
          <w:b/>
          <w:caps/>
          <w:lang w:val="lt-LT"/>
        </w:rPr>
        <w:t>B. PAKUOTĖS LAPELIS</w:t>
      </w:r>
      <w:bookmarkEnd w:id="5"/>
      <w:bookmarkEnd w:id="6"/>
    </w:p>
    <w:p w14:paraId="2809274B" w14:textId="77777777" w:rsidR="006F5D75" w:rsidRPr="008E4760" w:rsidRDefault="006F5D75" w:rsidP="008E4760">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8E4760" w:rsidRDefault="006F5D75" w:rsidP="008E4760">
      <w:pPr>
        <w:spacing w:after="0" w:line="240" w:lineRule="auto"/>
        <w:jc w:val="center"/>
        <w:outlineLvl w:val="0"/>
        <w:rPr>
          <w:rFonts w:ascii="Times New Roman" w:eastAsia="Times New Roman" w:hAnsi="Times New Roman" w:cs="Times New Roman"/>
          <w:lang w:val="lt-LT" w:eastAsia="lt-LT"/>
        </w:rPr>
      </w:pPr>
      <w:r w:rsidRPr="008E4760">
        <w:rPr>
          <w:rFonts w:ascii="Times New Roman" w:eastAsia="Times New Roman" w:hAnsi="Times New Roman" w:cs="Times New Roman"/>
          <w:lang w:val="lt-LT" w:eastAsia="lt-LT"/>
        </w:rPr>
        <w:br w:type="page"/>
      </w:r>
      <w:bookmarkStart w:id="7" w:name="_Toc129243138"/>
      <w:bookmarkStart w:id="8" w:name="_Toc129243263"/>
    </w:p>
    <w:bookmarkEnd w:id="7"/>
    <w:bookmarkEnd w:id="8"/>
    <w:p w14:paraId="4D46D96B" w14:textId="77777777" w:rsidR="0094557B" w:rsidRPr="008E4760" w:rsidRDefault="0094557B" w:rsidP="008E4760">
      <w:pPr>
        <w:spacing w:after="0" w:line="240" w:lineRule="auto"/>
        <w:jc w:val="center"/>
        <w:rPr>
          <w:rFonts w:ascii="Times New Roman" w:hAnsi="Times New Roman" w:cs="Times New Roman"/>
          <w:b/>
          <w:lang w:val="lt-LT"/>
        </w:rPr>
      </w:pPr>
      <w:r w:rsidRPr="008E4760">
        <w:rPr>
          <w:rFonts w:ascii="Times New Roman" w:hAnsi="Times New Roman" w:cs="Times New Roman"/>
          <w:b/>
          <w:lang w:val="lt-LT"/>
        </w:rPr>
        <w:t>Pakuotės lapelis: informacija vartotojui</w:t>
      </w:r>
    </w:p>
    <w:p w14:paraId="320FB8B0" w14:textId="77777777" w:rsidR="00DA7717" w:rsidRPr="008E4760" w:rsidRDefault="00DA7717" w:rsidP="008E4760">
      <w:pPr>
        <w:spacing w:after="0" w:line="240" w:lineRule="auto"/>
        <w:jc w:val="center"/>
        <w:rPr>
          <w:rFonts w:ascii="Times New Roman" w:hAnsi="Times New Roman" w:cs="Times New Roman"/>
          <w:b/>
          <w:lang w:val="lt-LT"/>
        </w:rPr>
      </w:pPr>
    </w:p>
    <w:p w14:paraId="3F6A7038" w14:textId="295DA9CE" w:rsidR="00126D92" w:rsidRPr="008E4760" w:rsidRDefault="00126D92" w:rsidP="008E4760">
      <w:pPr>
        <w:spacing w:after="0" w:line="240" w:lineRule="auto"/>
        <w:jc w:val="center"/>
        <w:rPr>
          <w:rFonts w:ascii="Times New Roman" w:eastAsia="Calibri" w:hAnsi="Times New Roman" w:cs="Times New Roman"/>
          <w:b/>
          <w:bCs/>
          <w:iCs/>
          <w:lang w:val="lt-LT"/>
        </w:rPr>
      </w:pPr>
      <w:r w:rsidRPr="008E4760">
        <w:rPr>
          <w:rFonts w:ascii="Times New Roman" w:eastAsia="Calibri" w:hAnsi="Times New Roman" w:cs="Times New Roman"/>
          <w:b/>
          <w:lang w:val="lt-LT"/>
        </w:rPr>
        <w:t xml:space="preserve">Nootropil </w:t>
      </w:r>
      <w:r w:rsidR="00481D2D" w:rsidRPr="008E4760">
        <w:rPr>
          <w:rFonts w:ascii="Times New Roman" w:eastAsia="Calibri" w:hAnsi="Times New Roman" w:cs="Times New Roman"/>
          <w:b/>
          <w:lang w:val="lt-LT"/>
        </w:rPr>
        <w:t>800</w:t>
      </w:r>
      <w:r w:rsidRPr="008E4760">
        <w:rPr>
          <w:rFonts w:ascii="Times New Roman" w:eastAsia="Calibri" w:hAnsi="Times New Roman" w:cs="Times New Roman"/>
          <w:b/>
          <w:lang w:val="lt-LT"/>
        </w:rPr>
        <w:t xml:space="preserve"> mg </w:t>
      </w:r>
      <w:r w:rsidRPr="008E4760">
        <w:rPr>
          <w:rFonts w:ascii="Times New Roman" w:eastAsia="Calibri" w:hAnsi="Times New Roman" w:cs="Times New Roman"/>
          <w:b/>
          <w:bCs/>
          <w:iCs/>
          <w:lang w:val="lt-LT"/>
        </w:rPr>
        <w:t>plėvele dengtos tabletės</w:t>
      </w:r>
    </w:p>
    <w:p w14:paraId="056453BA" w14:textId="128A7A23" w:rsidR="00126D92" w:rsidRPr="008E4760" w:rsidRDefault="00710C2A" w:rsidP="008E4760">
      <w:pPr>
        <w:spacing w:after="0" w:line="240" w:lineRule="auto"/>
        <w:jc w:val="center"/>
        <w:rPr>
          <w:rFonts w:ascii="Times New Roman" w:eastAsia="Calibri" w:hAnsi="Times New Roman" w:cs="Times New Roman"/>
          <w:iCs/>
          <w:lang w:val="lt-LT"/>
        </w:rPr>
      </w:pPr>
      <w:r w:rsidRPr="008E4760">
        <w:rPr>
          <w:rFonts w:ascii="Times New Roman" w:eastAsia="Calibri" w:hAnsi="Times New Roman" w:cs="Times New Roman"/>
          <w:iCs/>
          <w:lang w:val="lt-LT"/>
        </w:rPr>
        <w:t>piracetamas</w:t>
      </w:r>
    </w:p>
    <w:p w14:paraId="7E82A254" w14:textId="77777777" w:rsidR="0094557B" w:rsidRPr="008E4760" w:rsidRDefault="0094557B" w:rsidP="008E4760">
      <w:pPr>
        <w:pStyle w:val="BodyText"/>
        <w:spacing w:after="0"/>
        <w:jc w:val="center"/>
        <w:rPr>
          <w:szCs w:val="22"/>
        </w:rPr>
      </w:pPr>
    </w:p>
    <w:p w14:paraId="725AA13F" w14:textId="77777777" w:rsidR="004E6E4E" w:rsidRPr="008E4760" w:rsidRDefault="004E6E4E" w:rsidP="008E4760">
      <w:pPr>
        <w:suppressAutoHyphens/>
        <w:spacing w:after="0" w:line="240" w:lineRule="auto"/>
        <w:rPr>
          <w:rFonts w:ascii="Times New Roman" w:hAnsi="Times New Roman" w:cs="Times New Roman"/>
          <w:lang w:val="lt-LT"/>
        </w:rPr>
      </w:pPr>
      <w:r w:rsidRPr="008E4760">
        <w:rPr>
          <w:rFonts w:ascii="Times New Roman" w:hAnsi="Times New Roman" w:cs="Times New Roman"/>
          <w:b/>
          <w:lang w:val="lt-LT"/>
        </w:rPr>
        <w:t>Atidžiai perskaitykite visą šį lapelį, prieš pradėdami vartoti vaistą, nes jame pateikiama Jums svarbi informacija.</w:t>
      </w:r>
    </w:p>
    <w:p w14:paraId="19E8D644" w14:textId="77777777" w:rsidR="004E6E4E" w:rsidRPr="008E4760" w:rsidRDefault="004E6E4E" w:rsidP="008E4760">
      <w:pPr>
        <w:numPr>
          <w:ilvl w:val="0"/>
          <w:numId w:val="3"/>
        </w:numPr>
        <w:spacing w:after="0" w:line="240" w:lineRule="auto"/>
        <w:ind w:left="567" w:right="-2" w:hanging="567"/>
        <w:rPr>
          <w:rFonts w:ascii="Times New Roman" w:hAnsi="Times New Roman" w:cs="Times New Roman"/>
          <w:lang w:val="lt-LT"/>
        </w:rPr>
      </w:pPr>
      <w:r w:rsidRPr="008E4760">
        <w:rPr>
          <w:rFonts w:ascii="Times New Roman" w:hAnsi="Times New Roman" w:cs="Times New Roman"/>
          <w:lang w:val="lt-LT"/>
        </w:rPr>
        <w:t xml:space="preserve">Neišmeskite šio lapelio, nes vėl gali prireikti jį perskaityti. </w:t>
      </w:r>
    </w:p>
    <w:p w14:paraId="1470A33B" w14:textId="77777777" w:rsidR="004E6E4E" w:rsidRPr="008E4760" w:rsidRDefault="004E6E4E" w:rsidP="008E4760">
      <w:pPr>
        <w:numPr>
          <w:ilvl w:val="0"/>
          <w:numId w:val="3"/>
        </w:numPr>
        <w:spacing w:after="0" w:line="240" w:lineRule="auto"/>
        <w:ind w:left="567" w:right="-2" w:hanging="567"/>
        <w:rPr>
          <w:rFonts w:ascii="Times New Roman" w:hAnsi="Times New Roman" w:cs="Times New Roman"/>
          <w:lang w:val="lt-LT"/>
        </w:rPr>
      </w:pPr>
      <w:r w:rsidRPr="008E4760">
        <w:rPr>
          <w:rFonts w:ascii="Times New Roman" w:hAnsi="Times New Roman" w:cs="Times New Roman"/>
          <w:lang w:val="lt-LT"/>
        </w:rPr>
        <w:t>Jeigu kiltų daugiau klausimų, kreipkitės į gydytoją arba vaistininką.</w:t>
      </w:r>
    </w:p>
    <w:p w14:paraId="4032CE93" w14:textId="77777777" w:rsidR="004E6E4E" w:rsidRPr="008E4760" w:rsidRDefault="004E6E4E" w:rsidP="008E4760">
      <w:pPr>
        <w:spacing w:after="0" w:line="240" w:lineRule="auto"/>
        <w:ind w:left="567" w:right="-2" w:hanging="567"/>
        <w:rPr>
          <w:rFonts w:ascii="Times New Roman" w:hAnsi="Times New Roman" w:cs="Times New Roman"/>
          <w:lang w:val="lt-LT"/>
        </w:rPr>
      </w:pPr>
      <w:r w:rsidRPr="008E4760">
        <w:rPr>
          <w:rFonts w:ascii="Times New Roman" w:hAnsi="Times New Roman" w:cs="Times New Roman"/>
          <w:lang w:val="lt-LT"/>
        </w:rPr>
        <w:t>-</w:t>
      </w:r>
      <w:r w:rsidRPr="008E4760">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782BA375" w14:textId="77777777" w:rsidR="004E6E4E" w:rsidRPr="008E4760" w:rsidRDefault="004E6E4E" w:rsidP="008E4760">
      <w:pPr>
        <w:numPr>
          <w:ilvl w:val="0"/>
          <w:numId w:val="3"/>
        </w:numPr>
        <w:spacing w:after="0" w:line="240" w:lineRule="auto"/>
        <w:ind w:left="567" w:hanging="567"/>
        <w:rPr>
          <w:rFonts w:ascii="Times New Roman" w:hAnsi="Times New Roman" w:cs="Times New Roman"/>
          <w:lang w:val="lt-LT"/>
        </w:rPr>
      </w:pPr>
      <w:r w:rsidRPr="008E4760">
        <w:rPr>
          <w:rFonts w:ascii="Times New Roman" w:hAnsi="Times New Roman" w:cs="Times New Roman"/>
          <w:lang w:val="lt-LT"/>
        </w:rPr>
        <w:t>Jeigu pasireiškė šalutinis poveikis (net jeigu jis šiame lapelyje nenurodytas), kreipkitės į gydytoją arba vaistininką. Žr. 4 skyrių.</w:t>
      </w:r>
    </w:p>
    <w:p w14:paraId="4F0C8BFE" w14:textId="77777777" w:rsidR="0094557B" w:rsidRPr="008E4760" w:rsidRDefault="0094557B" w:rsidP="008E4760">
      <w:pPr>
        <w:pStyle w:val="BodyText"/>
        <w:spacing w:after="0"/>
        <w:rPr>
          <w:szCs w:val="22"/>
        </w:rPr>
      </w:pPr>
    </w:p>
    <w:p w14:paraId="2F637B19" w14:textId="77777777" w:rsidR="0094557B" w:rsidRPr="008E4760" w:rsidRDefault="0094557B" w:rsidP="008E4760">
      <w:pPr>
        <w:pStyle w:val="BodyText"/>
        <w:spacing w:after="0"/>
        <w:ind w:left="567" w:hanging="567"/>
        <w:rPr>
          <w:b/>
          <w:szCs w:val="22"/>
        </w:rPr>
      </w:pPr>
      <w:r w:rsidRPr="008E4760">
        <w:rPr>
          <w:b/>
          <w:szCs w:val="22"/>
        </w:rPr>
        <w:t>Apie ką rašoma šiame lapelyje?</w:t>
      </w:r>
    </w:p>
    <w:p w14:paraId="67D87905" w14:textId="77777777" w:rsidR="00126D92" w:rsidRPr="008E4760" w:rsidRDefault="00126D92" w:rsidP="008E4760">
      <w:pPr>
        <w:spacing w:after="0" w:line="240" w:lineRule="auto"/>
        <w:ind w:hanging="567"/>
        <w:rPr>
          <w:rFonts w:ascii="Times New Roman" w:eastAsia="Calibri" w:hAnsi="Times New Roman" w:cs="Times New Roman"/>
          <w:b/>
          <w:lang w:val="lt-LT"/>
        </w:rPr>
      </w:pPr>
    </w:p>
    <w:p w14:paraId="76A7A6EE"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1.</w:t>
      </w:r>
      <w:r w:rsidRPr="008E4760">
        <w:rPr>
          <w:rFonts w:ascii="Times New Roman" w:eastAsia="Calibri" w:hAnsi="Times New Roman" w:cs="Times New Roman"/>
          <w:lang w:val="lt-LT"/>
        </w:rPr>
        <w:tab/>
        <w:t xml:space="preserve">Kas yra </w:t>
      </w:r>
      <w:bookmarkStart w:id="9" w:name="OLE_LINK1"/>
      <w:r w:rsidRPr="008E4760">
        <w:rPr>
          <w:rFonts w:ascii="Times New Roman" w:eastAsia="Calibri" w:hAnsi="Times New Roman" w:cs="Times New Roman"/>
          <w:lang w:val="lt-LT"/>
        </w:rPr>
        <w:t>Nootropil</w:t>
      </w:r>
      <w:bookmarkEnd w:id="9"/>
      <w:r w:rsidRPr="008E4760">
        <w:rPr>
          <w:rFonts w:ascii="Times New Roman" w:eastAsia="Calibri" w:hAnsi="Times New Roman" w:cs="Times New Roman"/>
          <w:lang w:val="lt-LT"/>
        </w:rPr>
        <w:t xml:space="preserve"> ir kam jis vartojamas</w:t>
      </w:r>
    </w:p>
    <w:p w14:paraId="18BBEACE"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2.</w:t>
      </w:r>
      <w:r w:rsidRPr="008E4760">
        <w:rPr>
          <w:rFonts w:ascii="Times New Roman" w:eastAsia="Calibri" w:hAnsi="Times New Roman" w:cs="Times New Roman"/>
          <w:lang w:val="lt-LT"/>
        </w:rPr>
        <w:tab/>
        <w:t xml:space="preserve">Kas žinotina prieš vartojant Nootropil </w:t>
      </w:r>
    </w:p>
    <w:p w14:paraId="7C2B9B80"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3.</w:t>
      </w:r>
      <w:r w:rsidRPr="008E4760">
        <w:rPr>
          <w:rFonts w:ascii="Times New Roman" w:eastAsia="Calibri" w:hAnsi="Times New Roman" w:cs="Times New Roman"/>
          <w:lang w:val="lt-LT"/>
        </w:rPr>
        <w:tab/>
        <w:t xml:space="preserve">Kaip vartoti Nootropil </w:t>
      </w:r>
    </w:p>
    <w:p w14:paraId="2FF98652"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4.</w:t>
      </w:r>
      <w:r w:rsidRPr="008E4760">
        <w:rPr>
          <w:rFonts w:ascii="Times New Roman" w:eastAsia="Calibri" w:hAnsi="Times New Roman" w:cs="Times New Roman"/>
          <w:lang w:val="lt-LT"/>
        </w:rPr>
        <w:tab/>
        <w:t>Galimas šalutinis poveikis</w:t>
      </w:r>
    </w:p>
    <w:p w14:paraId="12A2C558"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5.</w:t>
      </w:r>
      <w:r w:rsidRPr="008E4760">
        <w:rPr>
          <w:rFonts w:ascii="Times New Roman" w:eastAsia="Calibri" w:hAnsi="Times New Roman" w:cs="Times New Roman"/>
          <w:lang w:val="lt-LT"/>
        </w:rPr>
        <w:tab/>
        <w:t>Kaip laikyti Nootropil</w:t>
      </w:r>
    </w:p>
    <w:p w14:paraId="09797460"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6.</w:t>
      </w:r>
      <w:r w:rsidRPr="008E4760">
        <w:rPr>
          <w:rFonts w:ascii="Times New Roman" w:eastAsia="Calibri" w:hAnsi="Times New Roman" w:cs="Times New Roman"/>
          <w:lang w:val="lt-LT"/>
        </w:rPr>
        <w:tab/>
        <w:t>Pakuotės turinys ir kita informacija</w:t>
      </w:r>
    </w:p>
    <w:p w14:paraId="2B82FFA5" w14:textId="77777777" w:rsidR="008C4794" w:rsidRPr="008E4760" w:rsidRDefault="008C4794" w:rsidP="008E4760">
      <w:pPr>
        <w:widowControl w:val="0"/>
        <w:autoSpaceDN w:val="0"/>
        <w:spacing w:after="0" w:line="240" w:lineRule="auto"/>
        <w:jc w:val="both"/>
        <w:rPr>
          <w:rFonts w:ascii="Times New Roman" w:eastAsia="Calibri" w:hAnsi="Times New Roman" w:cs="Times New Roman"/>
          <w:color w:val="000000"/>
          <w:lang w:val="lt-LT"/>
        </w:rPr>
      </w:pPr>
    </w:p>
    <w:p w14:paraId="276992E4" w14:textId="77777777" w:rsidR="00126D92" w:rsidRPr="008E4760" w:rsidRDefault="00126D92" w:rsidP="008E4760">
      <w:pPr>
        <w:spacing w:after="0" w:line="240" w:lineRule="auto"/>
        <w:ind w:hanging="567"/>
        <w:rPr>
          <w:rFonts w:ascii="Times New Roman" w:eastAsia="Calibri" w:hAnsi="Times New Roman" w:cs="Times New Roman"/>
          <w:lang w:val="lt-LT"/>
        </w:rPr>
      </w:pPr>
    </w:p>
    <w:p w14:paraId="1834EF80" w14:textId="77777777" w:rsidR="00126D92" w:rsidRPr="008E4760" w:rsidRDefault="00126D92" w:rsidP="008E4760">
      <w:pPr>
        <w:numPr>
          <w:ilvl w:val="12"/>
          <w:numId w:val="0"/>
        </w:numPr>
        <w:spacing w:after="0" w:line="240" w:lineRule="auto"/>
        <w:outlineLvl w:val="0"/>
        <w:rPr>
          <w:rFonts w:ascii="Times New Roman" w:eastAsia="Calibri" w:hAnsi="Times New Roman" w:cs="Times New Roman"/>
          <w:b/>
          <w:caps/>
          <w:lang w:val="lt-LT"/>
        </w:rPr>
      </w:pPr>
      <w:r w:rsidRPr="008E4760">
        <w:rPr>
          <w:rFonts w:ascii="Times New Roman" w:eastAsia="Calibri" w:hAnsi="Times New Roman" w:cs="Times New Roman"/>
          <w:b/>
          <w:lang w:val="lt-LT"/>
        </w:rPr>
        <w:t>1.</w:t>
      </w:r>
      <w:r w:rsidRPr="008E4760">
        <w:rPr>
          <w:rFonts w:ascii="Times New Roman" w:eastAsia="Calibri" w:hAnsi="Times New Roman" w:cs="Times New Roman"/>
          <w:b/>
          <w:lang w:val="lt-LT"/>
        </w:rPr>
        <w:tab/>
        <w:t>Kas yra Nootropil ir kam jis vartojamas</w:t>
      </w:r>
    </w:p>
    <w:p w14:paraId="41D4BD98" w14:textId="77777777" w:rsidR="00126D92" w:rsidRPr="008E4760" w:rsidRDefault="00126D92" w:rsidP="008E4760">
      <w:pPr>
        <w:spacing w:after="0" w:line="240" w:lineRule="auto"/>
        <w:rPr>
          <w:rFonts w:ascii="Times New Roman" w:eastAsia="Calibri" w:hAnsi="Times New Roman" w:cs="Times New Roman"/>
          <w:lang w:val="lt-LT" w:eastAsia="x-none"/>
        </w:rPr>
      </w:pPr>
    </w:p>
    <w:p w14:paraId="197A3D9F"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Veiklioji vaisto medžiaga, piracetamas, pasižymi poveikiu neuronams (stiprina pažinimo funkcijas, tokias kaip: mokymasis, atmintis, dėmesys ir sąmonė) ir kraujagyslėms (trombocitų, eritrocitų tėkmei kraujagyslėmis, taip pat kraujagyslių sienelėms).</w:t>
      </w:r>
    </w:p>
    <w:p w14:paraId="019AC898" w14:textId="77777777" w:rsidR="00126D92" w:rsidRPr="008E4760" w:rsidRDefault="00126D92" w:rsidP="008E4760">
      <w:pPr>
        <w:spacing w:after="0" w:line="240" w:lineRule="auto"/>
        <w:rPr>
          <w:rFonts w:ascii="Times New Roman" w:eastAsia="Calibri" w:hAnsi="Times New Roman" w:cs="Times New Roman"/>
          <w:lang w:val="lt-LT" w:eastAsia="x-none"/>
        </w:rPr>
      </w:pPr>
    </w:p>
    <w:p w14:paraId="2A0E1BCE" w14:textId="77777777" w:rsidR="00126D92" w:rsidRPr="008E4760" w:rsidRDefault="00126D92" w:rsidP="008E4760">
      <w:pPr>
        <w:spacing w:after="0" w:line="240" w:lineRule="auto"/>
        <w:rPr>
          <w:rFonts w:ascii="Times New Roman" w:eastAsia="Calibri" w:hAnsi="Times New Roman" w:cs="Times New Roman"/>
          <w:b/>
          <w:i/>
          <w:lang w:val="lt-LT" w:eastAsia="x-none"/>
        </w:rPr>
      </w:pPr>
      <w:r w:rsidRPr="008E4760">
        <w:rPr>
          <w:rFonts w:ascii="Times New Roman" w:eastAsia="Calibri" w:hAnsi="Times New Roman" w:cs="Times New Roman"/>
          <w:lang w:val="lt-LT" w:eastAsia="x-none"/>
        </w:rPr>
        <w:t>Nootropil vartojamas žemiau išvardytais atvejais.</w:t>
      </w:r>
    </w:p>
    <w:p w14:paraId="7A4D643B" w14:textId="77777777" w:rsidR="00126D92" w:rsidRPr="008E4760" w:rsidRDefault="00126D92" w:rsidP="008E4760">
      <w:pPr>
        <w:widowControl w:val="0"/>
        <w:spacing w:after="0" w:line="240" w:lineRule="auto"/>
        <w:outlineLvl w:val="1"/>
        <w:rPr>
          <w:rFonts w:ascii="Times New Roman" w:eastAsia="Calibri" w:hAnsi="Times New Roman" w:cs="Times New Roman"/>
          <w:bCs/>
          <w:lang w:val="lt-LT" w:eastAsia="x-none"/>
        </w:rPr>
      </w:pPr>
      <w:r w:rsidRPr="008E4760">
        <w:rPr>
          <w:rFonts w:ascii="Times New Roman" w:eastAsia="Calibri" w:hAnsi="Times New Roman" w:cs="Times New Roman"/>
          <w:bCs/>
          <w:i/>
          <w:lang w:val="lt-LT" w:eastAsia="x-none"/>
        </w:rPr>
        <w:t>Suaugusiesiems</w:t>
      </w:r>
    </w:p>
    <w:p w14:paraId="060B3232" w14:textId="77777777" w:rsidR="00126D92" w:rsidRPr="008E4760" w:rsidRDefault="00126D92" w:rsidP="001B4C79">
      <w:pPr>
        <w:numPr>
          <w:ilvl w:val="0"/>
          <w:numId w:val="39"/>
        </w:numPr>
        <w:spacing w:after="0" w:line="240" w:lineRule="auto"/>
        <w:ind w:left="284" w:hanging="284"/>
        <w:rPr>
          <w:rFonts w:ascii="Times New Roman" w:eastAsia="Calibri" w:hAnsi="Times New Roman" w:cs="Times New Roman"/>
          <w:lang w:val="lt-LT"/>
        </w:rPr>
      </w:pPr>
      <w:r w:rsidRPr="008E4760">
        <w:rPr>
          <w:rFonts w:ascii="Times New Roman" w:eastAsia="Calibri" w:hAnsi="Times New Roman" w:cs="Times New Roman"/>
          <w:lang w:val="lt-LT"/>
        </w:rPr>
        <w:t>Galvos smegenų žievės pažeidimo sukeltų raumenų traukulių, taip vadinamųjų mioklonijų gydymui (vartoti vieną arba derinti su kitais vaistais nuo epilepsijos).</w:t>
      </w:r>
    </w:p>
    <w:p w14:paraId="769162AE" w14:textId="77777777" w:rsidR="00126D92" w:rsidRPr="008E4760" w:rsidRDefault="00126D92" w:rsidP="001B4C79">
      <w:pPr>
        <w:numPr>
          <w:ilvl w:val="0"/>
          <w:numId w:val="37"/>
        </w:numPr>
        <w:spacing w:after="0" w:line="240" w:lineRule="auto"/>
        <w:ind w:left="284" w:hanging="284"/>
        <w:rPr>
          <w:rFonts w:ascii="Times New Roman" w:eastAsia="Calibri" w:hAnsi="Times New Roman" w:cs="Times New Roman"/>
          <w:lang w:val="lt-LT"/>
        </w:rPr>
      </w:pPr>
      <w:r w:rsidRPr="008E4760">
        <w:rPr>
          <w:rFonts w:ascii="Times New Roman" w:eastAsia="Calibri" w:hAnsi="Times New Roman" w:cs="Times New Roman"/>
          <w:lang w:val="lt-LT"/>
        </w:rPr>
        <w:t>Papildomam senyvų žmonių pažintinių funkcijų sutrikimų - atminties netekimo, susilpnėjusios dėmesio koncentracijos ir energijos stokos (išskyrus Alzheimerio ligos ir kitų silpnaprotysčių sukeltus) - gydymui.</w:t>
      </w:r>
    </w:p>
    <w:p w14:paraId="4283A818" w14:textId="77777777" w:rsidR="00126D92" w:rsidRPr="008E4760" w:rsidRDefault="00126D92" w:rsidP="001B4C79">
      <w:pPr>
        <w:numPr>
          <w:ilvl w:val="0"/>
          <w:numId w:val="37"/>
        </w:numPr>
        <w:spacing w:after="0" w:line="240" w:lineRule="auto"/>
        <w:ind w:left="284" w:hanging="284"/>
        <w:rPr>
          <w:rFonts w:ascii="Times New Roman" w:eastAsia="Calibri" w:hAnsi="Times New Roman" w:cs="Times New Roman"/>
          <w:lang w:val="lt-LT"/>
        </w:rPr>
      </w:pPr>
      <w:r w:rsidRPr="008E4760">
        <w:rPr>
          <w:rFonts w:ascii="Times New Roman" w:eastAsia="Calibri" w:hAnsi="Times New Roman" w:cs="Times New Roman"/>
          <w:lang w:val="lt-LT"/>
        </w:rPr>
        <w:t>Galvos svaigimo ir pusiausvyros sutrikimo (išskyrus galvos svaigulį dėl kraujotakos sutrikimų ir psichinių priežasčių) gydymui.</w:t>
      </w:r>
    </w:p>
    <w:p w14:paraId="4FD4765C" w14:textId="77777777" w:rsidR="00126D92" w:rsidRPr="008E4760" w:rsidRDefault="00126D92" w:rsidP="008E4760">
      <w:pPr>
        <w:spacing w:after="0" w:line="240" w:lineRule="auto"/>
        <w:rPr>
          <w:rFonts w:ascii="Times New Roman" w:eastAsia="Calibri" w:hAnsi="Times New Roman" w:cs="Times New Roman"/>
          <w:i/>
          <w:lang w:val="lt-LT"/>
        </w:rPr>
      </w:pPr>
    </w:p>
    <w:p w14:paraId="24CD98DE" w14:textId="77777777" w:rsidR="00126D92" w:rsidRPr="008E4760" w:rsidRDefault="00126D92" w:rsidP="008E4760">
      <w:pPr>
        <w:spacing w:after="0" w:line="240" w:lineRule="auto"/>
        <w:rPr>
          <w:rFonts w:ascii="Times New Roman" w:eastAsia="Calibri" w:hAnsi="Times New Roman" w:cs="Times New Roman"/>
          <w:i/>
          <w:lang w:val="lt-LT"/>
        </w:rPr>
      </w:pPr>
      <w:r w:rsidRPr="008E4760">
        <w:rPr>
          <w:rFonts w:ascii="Times New Roman" w:eastAsia="Calibri" w:hAnsi="Times New Roman" w:cs="Times New Roman"/>
          <w:i/>
          <w:lang w:val="lt-LT"/>
        </w:rPr>
        <w:t>Vyresniems kaip 8 metų vaikams</w:t>
      </w:r>
    </w:p>
    <w:p w14:paraId="7E6E3045" w14:textId="77777777" w:rsidR="00126D92" w:rsidRPr="008E4760" w:rsidRDefault="00126D92" w:rsidP="008E4760">
      <w:pPr>
        <w:numPr>
          <w:ilvl w:val="0"/>
          <w:numId w:val="38"/>
        </w:numPr>
        <w:spacing w:after="0" w:line="240" w:lineRule="auto"/>
        <w:ind w:left="0" w:firstLine="0"/>
        <w:jc w:val="both"/>
        <w:rPr>
          <w:rFonts w:ascii="Times New Roman" w:eastAsia="Calibri" w:hAnsi="Times New Roman" w:cs="Times New Roman"/>
          <w:b/>
          <w:i/>
          <w:lang w:val="lt-LT"/>
        </w:rPr>
      </w:pPr>
      <w:r w:rsidRPr="008E4760">
        <w:rPr>
          <w:rFonts w:ascii="Times New Roman" w:eastAsia="Calibri" w:hAnsi="Times New Roman" w:cs="Times New Roman"/>
          <w:lang w:val="lt-LT"/>
        </w:rPr>
        <w:t>Skaitymo sutrikimo gydymui, derinant su kitais gydymo metodais, pavyzdžiui, logopedija.</w:t>
      </w:r>
    </w:p>
    <w:p w14:paraId="643ECD09" w14:textId="77777777" w:rsidR="00126D92" w:rsidRPr="008E4760" w:rsidRDefault="00126D92" w:rsidP="008E4760">
      <w:pPr>
        <w:spacing w:after="0" w:line="240" w:lineRule="auto"/>
        <w:rPr>
          <w:rFonts w:ascii="Times New Roman" w:eastAsia="Calibri" w:hAnsi="Times New Roman" w:cs="Times New Roman"/>
          <w:b/>
          <w:iCs/>
          <w:lang w:val="lt-LT"/>
        </w:rPr>
      </w:pPr>
    </w:p>
    <w:p w14:paraId="584CC9C7" w14:textId="77777777" w:rsidR="00126D92" w:rsidRPr="008E4760" w:rsidRDefault="00126D92" w:rsidP="008E4760">
      <w:pPr>
        <w:spacing w:after="0" w:line="240" w:lineRule="auto"/>
        <w:rPr>
          <w:rFonts w:ascii="Times New Roman" w:eastAsia="Calibri" w:hAnsi="Times New Roman" w:cs="Times New Roman"/>
          <w:b/>
          <w:lang w:val="lt-LT"/>
        </w:rPr>
      </w:pPr>
    </w:p>
    <w:p w14:paraId="14E5CCA2" w14:textId="77777777" w:rsidR="00126D92" w:rsidRPr="008E4760" w:rsidRDefault="00126D92" w:rsidP="008E4760">
      <w:pPr>
        <w:numPr>
          <w:ilvl w:val="12"/>
          <w:numId w:val="0"/>
        </w:numPr>
        <w:spacing w:after="0" w:line="240" w:lineRule="auto"/>
        <w:outlineLvl w:val="0"/>
        <w:rPr>
          <w:rFonts w:ascii="Times New Roman" w:eastAsia="Calibri" w:hAnsi="Times New Roman" w:cs="Times New Roman"/>
          <w:b/>
          <w:lang w:val="lt-LT"/>
        </w:rPr>
      </w:pPr>
      <w:r w:rsidRPr="008E4760">
        <w:rPr>
          <w:rFonts w:ascii="Times New Roman" w:eastAsia="Calibri" w:hAnsi="Times New Roman" w:cs="Times New Roman"/>
          <w:b/>
          <w:lang w:val="lt-LT"/>
        </w:rPr>
        <w:t>2.</w:t>
      </w:r>
      <w:r w:rsidRPr="008E4760">
        <w:rPr>
          <w:rFonts w:ascii="Times New Roman" w:eastAsia="Calibri" w:hAnsi="Times New Roman" w:cs="Times New Roman"/>
          <w:b/>
          <w:lang w:val="lt-LT"/>
        </w:rPr>
        <w:tab/>
        <w:t>Kas žinotina prieš vartojant Nootropil</w:t>
      </w:r>
    </w:p>
    <w:p w14:paraId="4EE8278F" w14:textId="77777777" w:rsidR="00126D92" w:rsidRPr="008E4760" w:rsidRDefault="00126D92" w:rsidP="008E4760">
      <w:pPr>
        <w:numPr>
          <w:ilvl w:val="12"/>
          <w:numId w:val="0"/>
        </w:numPr>
        <w:spacing w:after="0" w:line="240" w:lineRule="auto"/>
        <w:outlineLvl w:val="0"/>
        <w:rPr>
          <w:rFonts w:ascii="Times New Roman" w:eastAsia="Calibri" w:hAnsi="Times New Roman" w:cs="Times New Roman"/>
          <w:lang w:val="lt-LT"/>
        </w:rPr>
      </w:pPr>
    </w:p>
    <w:p w14:paraId="3B428871" w14:textId="5B0A9C92" w:rsidR="00126D92" w:rsidRPr="008E4760" w:rsidRDefault="00126D92" w:rsidP="008E4760">
      <w:pPr>
        <w:spacing w:after="0" w:line="240" w:lineRule="auto"/>
        <w:rPr>
          <w:rFonts w:ascii="Times New Roman" w:eastAsia="Calibri" w:hAnsi="Times New Roman" w:cs="Times New Roman"/>
          <w:b/>
          <w:bCs/>
          <w:lang w:val="lt-LT"/>
        </w:rPr>
      </w:pPr>
      <w:r w:rsidRPr="008E4760">
        <w:rPr>
          <w:rFonts w:ascii="Times New Roman" w:eastAsia="Calibri" w:hAnsi="Times New Roman" w:cs="Times New Roman"/>
          <w:b/>
          <w:bCs/>
          <w:lang w:val="lt-LT"/>
        </w:rPr>
        <w:t xml:space="preserve">Nootropil vartoti </w:t>
      </w:r>
      <w:r w:rsidR="00710C2A" w:rsidRPr="008E4760">
        <w:rPr>
          <w:rFonts w:ascii="Times New Roman" w:eastAsia="Calibri" w:hAnsi="Times New Roman" w:cs="Times New Roman"/>
          <w:b/>
          <w:bCs/>
          <w:lang w:val="lt-LT"/>
        </w:rPr>
        <w:t>draudžiama</w:t>
      </w:r>
      <w:r w:rsidRPr="008E4760">
        <w:rPr>
          <w:rFonts w:ascii="Times New Roman" w:eastAsia="Calibri" w:hAnsi="Times New Roman" w:cs="Times New Roman"/>
          <w:b/>
          <w:bCs/>
          <w:lang w:val="lt-LT"/>
        </w:rPr>
        <w:t>:</w:t>
      </w:r>
    </w:p>
    <w:p w14:paraId="02793BAF" w14:textId="77777777" w:rsidR="00126D92" w:rsidRPr="008E4760" w:rsidRDefault="00126D92" w:rsidP="008E4760">
      <w:pPr>
        <w:numPr>
          <w:ilvl w:val="0"/>
          <w:numId w:val="40"/>
        </w:num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jeigu yra alergija piracetamui, kitiems pirolidono dariniams arba bet kuriai pagalbinei šio vaisto medžiagai (jos išvardytos 6 skyriuje);</w:t>
      </w:r>
    </w:p>
    <w:p w14:paraId="7FF359E0" w14:textId="77777777" w:rsidR="00126D92" w:rsidRPr="008E4760" w:rsidRDefault="00126D92" w:rsidP="008E4760">
      <w:pPr>
        <w:numPr>
          <w:ilvl w:val="0"/>
          <w:numId w:val="40"/>
        </w:num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jeigu sergate sunkiu inkstų funkcijos nepakankamumu;</w:t>
      </w:r>
    </w:p>
    <w:p w14:paraId="35CBD426" w14:textId="77777777" w:rsidR="00126D92" w:rsidRPr="008E4760" w:rsidRDefault="00126D92" w:rsidP="008E4760">
      <w:pPr>
        <w:numPr>
          <w:ilvl w:val="0"/>
          <w:numId w:val="40"/>
        </w:num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 xml:space="preserve">esant kraujo išsiliejimui galvos smegenyse; </w:t>
      </w:r>
    </w:p>
    <w:p w14:paraId="67968441" w14:textId="77777777" w:rsidR="00126D92" w:rsidRPr="008E4760" w:rsidRDefault="00126D92" w:rsidP="008E4760">
      <w:pPr>
        <w:numPr>
          <w:ilvl w:val="0"/>
          <w:numId w:val="40"/>
        </w:num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jeigu sergate Hantingtono chorėja.</w:t>
      </w:r>
    </w:p>
    <w:p w14:paraId="145C9246" w14:textId="77777777" w:rsidR="00126D92" w:rsidRPr="008E4760" w:rsidRDefault="00126D92" w:rsidP="008E4760">
      <w:pPr>
        <w:spacing w:after="0" w:line="240" w:lineRule="auto"/>
        <w:rPr>
          <w:rFonts w:ascii="Times New Roman" w:eastAsia="Calibri" w:hAnsi="Times New Roman" w:cs="Times New Roman"/>
          <w:lang w:val="lt-LT"/>
        </w:rPr>
      </w:pPr>
    </w:p>
    <w:p w14:paraId="3E64470B" w14:textId="77777777" w:rsidR="00126D92" w:rsidRPr="008E4760" w:rsidRDefault="00126D92" w:rsidP="008E4760">
      <w:pPr>
        <w:spacing w:after="0" w:line="240" w:lineRule="auto"/>
        <w:ind w:left="567" w:hanging="567"/>
        <w:rPr>
          <w:rFonts w:ascii="Times New Roman" w:eastAsia="Calibri" w:hAnsi="Times New Roman" w:cs="Times New Roman"/>
          <w:b/>
          <w:lang w:val="lt-LT"/>
        </w:rPr>
      </w:pPr>
      <w:r w:rsidRPr="008E4760">
        <w:rPr>
          <w:rFonts w:ascii="Times New Roman" w:eastAsia="Calibri" w:hAnsi="Times New Roman" w:cs="Times New Roman"/>
          <w:b/>
          <w:lang w:val="lt-LT"/>
        </w:rPr>
        <w:t>Įspėjimai ir atsargumo priemonės</w:t>
      </w:r>
    </w:p>
    <w:p w14:paraId="28065301" w14:textId="77777777" w:rsidR="00126D92" w:rsidRPr="008E4760" w:rsidRDefault="00126D92" w:rsidP="008E4760">
      <w:pPr>
        <w:numPr>
          <w:ilvl w:val="0"/>
          <w:numId w:val="41"/>
        </w:num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jeigu sergate inkstų ligomis;</w:t>
      </w:r>
    </w:p>
    <w:p w14:paraId="15AB1752" w14:textId="77777777" w:rsidR="00126D92" w:rsidRPr="008E4760" w:rsidRDefault="00126D92" w:rsidP="008E4760">
      <w:pPr>
        <w:numPr>
          <w:ilvl w:val="0"/>
          <w:numId w:val="41"/>
        </w:num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jeigu Jums nustatyta kraujo krešėjimo sutrikimų arba stipriai kraujuojate, yra kraujavimo pavojus (pavyzdžiui, virškinimo trakto opa), esate persirgę hemoraginiu insultu;</w:t>
      </w:r>
    </w:p>
    <w:p w14:paraId="5FAA62FA" w14:textId="77777777" w:rsidR="00126D92" w:rsidRPr="008E4760" w:rsidRDefault="00126D92" w:rsidP="008E4760">
      <w:pPr>
        <w:numPr>
          <w:ilvl w:val="0"/>
          <w:numId w:val="41"/>
        </w:num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praneškite gydytojui jei Jums ruošiamasi atlikti bet kokią didesnę operaciją, įskaitant ir dantų operaciją;</w:t>
      </w:r>
    </w:p>
    <w:p w14:paraId="26A407E2" w14:textId="77777777" w:rsidR="00126D92" w:rsidRPr="008E4760" w:rsidRDefault="00126D92" w:rsidP="008E4760">
      <w:pPr>
        <w:numPr>
          <w:ilvl w:val="0"/>
          <w:numId w:val="41"/>
        </w:num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jeigu vartojate antikoaguliantus ar trombocitų agregaciją slopinančius vaistus, įskaitant ir mažas aspirino dozes.</w:t>
      </w:r>
    </w:p>
    <w:p w14:paraId="7DCF34A0" w14:textId="77777777" w:rsidR="00126D92" w:rsidRPr="008E4760" w:rsidRDefault="00126D92" w:rsidP="008E4760">
      <w:pPr>
        <w:spacing w:after="0" w:line="240" w:lineRule="auto"/>
        <w:rPr>
          <w:rFonts w:ascii="Times New Roman" w:eastAsia="Calibri" w:hAnsi="Times New Roman" w:cs="Times New Roman"/>
          <w:lang w:val="lt-LT"/>
        </w:rPr>
      </w:pPr>
    </w:p>
    <w:p w14:paraId="1122E1ED"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Pasitarkite su gydytoju arba vaistininku, prieš pradėdami vartoti Nootropil.</w:t>
      </w:r>
    </w:p>
    <w:p w14:paraId="0242080F" w14:textId="77777777" w:rsidR="00126D92" w:rsidRPr="008E4760" w:rsidRDefault="00126D92" w:rsidP="008E4760">
      <w:pPr>
        <w:spacing w:after="0" w:line="240" w:lineRule="auto"/>
        <w:rPr>
          <w:rFonts w:ascii="Times New Roman" w:eastAsia="Calibri" w:hAnsi="Times New Roman" w:cs="Times New Roman"/>
          <w:lang w:val="lt-LT"/>
        </w:rPr>
      </w:pPr>
    </w:p>
    <w:p w14:paraId="3A3BDB73" w14:textId="77777777" w:rsidR="00126D92" w:rsidRPr="008E4760" w:rsidRDefault="00126D92" w:rsidP="008E4760">
      <w:pPr>
        <w:spacing w:after="0" w:line="240" w:lineRule="auto"/>
        <w:rPr>
          <w:rFonts w:ascii="Times New Roman" w:eastAsia="Calibri" w:hAnsi="Times New Roman" w:cs="Times New Roman"/>
          <w:b/>
          <w:lang w:val="lt-LT"/>
        </w:rPr>
      </w:pPr>
      <w:r w:rsidRPr="008E4760">
        <w:rPr>
          <w:rFonts w:ascii="Times New Roman" w:eastAsia="Calibri" w:hAnsi="Times New Roman" w:cs="Times New Roman"/>
          <w:b/>
          <w:lang w:val="lt-LT"/>
        </w:rPr>
        <w:t>Kiti vaistai ir Nootropil</w:t>
      </w:r>
    </w:p>
    <w:p w14:paraId="255EA6DE"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Jeigu vartojate ar neseniai vartojote kitų vaistų arba dėl to nesate tikri, apie tai pasakykite gydytojui arba vaistininkui.</w:t>
      </w:r>
    </w:p>
    <w:p w14:paraId="3B346632"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Kartu vartojami kiti vaistai gali pakeisti Nootropil poveikį ir todėl prieš pradedant gydymą Nootropil turite pasakyti gydytojui apie visus kitus vaistus, kuriuos šiuo metu vartojate.</w:t>
      </w:r>
    </w:p>
    <w:p w14:paraId="644153F2" w14:textId="77777777" w:rsidR="00126D92" w:rsidRPr="008E4760" w:rsidRDefault="00126D92" w:rsidP="008E4760">
      <w:pPr>
        <w:spacing w:after="0" w:line="240" w:lineRule="auto"/>
        <w:rPr>
          <w:rFonts w:ascii="Times New Roman" w:eastAsia="Calibri" w:hAnsi="Times New Roman" w:cs="Times New Roman"/>
          <w:lang w:val="lt-LT"/>
        </w:rPr>
      </w:pPr>
    </w:p>
    <w:p w14:paraId="393E4534"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Buvo praneštas vienas atvejis, kai pacientui vartojant šį vaistą kartu su skydliaukės ekstraktu, pasireiškė sumišimas, dirglumas ir miego sutrikimai.</w:t>
      </w:r>
    </w:p>
    <w:p w14:paraId="24F1B103" w14:textId="77777777" w:rsidR="00126D92" w:rsidRPr="008E4760" w:rsidRDefault="00126D92" w:rsidP="008E4760">
      <w:pPr>
        <w:numPr>
          <w:ilvl w:val="12"/>
          <w:numId w:val="0"/>
        </w:numPr>
        <w:spacing w:after="0" w:line="240" w:lineRule="auto"/>
        <w:ind w:left="567" w:hanging="567"/>
        <w:rPr>
          <w:rFonts w:ascii="Times New Roman" w:eastAsia="Calibri" w:hAnsi="Times New Roman" w:cs="Times New Roman"/>
          <w:lang w:val="lt-LT"/>
        </w:rPr>
      </w:pPr>
    </w:p>
    <w:p w14:paraId="672080C0" w14:textId="77777777" w:rsidR="00126D92" w:rsidRPr="008E4760" w:rsidRDefault="00126D92" w:rsidP="008E4760">
      <w:pPr>
        <w:spacing w:after="0" w:line="240" w:lineRule="auto"/>
        <w:rPr>
          <w:rFonts w:ascii="Times New Roman" w:eastAsia="Calibri" w:hAnsi="Times New Roman" w:cs="Times New Roman"/>
          <w:b/>
          <w:lang w:val="lt-LT"/>
        </w:rPr>
      </w:pPr>
      <w:r w:rsidRPr="008E4760">
        <w:rPr>
          <w:rFonts w:ascii="Times New Roman" w:eastAsia="Calibri" w:hAnsi="Times New Roman" w:cs="Times New Roman"/>
          <w:b/>
          <w:lang w:val="lt-LT"/>
        </w:rPr>
        <w:t>Nootropil vartojimas su maistu, gėrimais ir alkoholiu</w:t>
      </w:r>
    </w:p>
    <w:p w14:paraId="64F83C96"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Nootropil</w:t>
      </w:r>
      <w:r w:rsidRPr="008E4760">
        <w:rPr>
          <w:rFonts w:ascii="Times New Roman" w:eastAsia="Calibri" w:hAnsi="Times New Roman" w:cs="Times New Roman"/>
          <w:b/>
          <w:i/>
          <w:lang w:val="lt-LT"/>
        </w:rPr>
        <w:t xml:space="preserve"> </w:t>
      </w:r>
      <w:r w:rsidRPr="008E4760">
        <w:rPr>
          <w:rFonts w:ascii="Times New Roman" w:eastAsia="Calibri" w:hAnsi="Times New Roman" w:cs="Times New Roman"/>
          <w:lang w:val="lt-LT"/>
        </w:rPr>
        <w:t>galima gerti nevalgius ar valgymo metu. Tabletes reikia nuryti, užsigeriant stikline vandens.</w:t>
      </w:r>
    </w:p>
    <w:p w14:paraId="2239237B"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Vartojant kartu su piracetamu alkoholį pastarasis įtakos vaisto koncentracijai kraujo plazmoje neturėjo; išgėrus 1,6 g piracetamo, alkoholio koncentracija kraujyje nepakito.</w:t>
      </w:r>
    </w:p>
    <w:p w14:paraId="0512E91F" w14:textId="77777777" w:rsidR="00126D92" w:rsidRPr="008E4760" w:rsidRDefault="00126D92" w:rsidP="008E4760">
      <w:pPr>
        <w:spacing w:after="0" w:line="240" w:lineRule="auto"/>
        <w:rPr>
          <w:rFonts w:ascii="Times New Roman" w:eastAsia="Calibri" w:hAnsi="Times New Roman" w:cs="Times New Roman"/>
          <w:lang w:val="lt-LT"/>
        </w:rPr>
      </w:pPr>
    </w:p>
    <w:p w14:paraId="41861005" w14:textId="77777777" w:rsidR="00126D92" w:rsidRPr="008E4760" w:rsidRDefault="00126D92" w:rsidP="008E4760">
      <w:pPr>
        <w:spacing w:after="0" w:line="240" w:lineRule="auto"/>
        <w:rPr>
          <w:rFonts w:ascii="Times New Roman" w:eastAsia="Calibri" w:hAnsi="Times New Roman" w:cs="Times New Roman"/>
          <w:b/>
          <w:lang w:val="lt-LT"/>
        </w:rPr>
      </w:pPr>
      <w:r w:rsidRPr="008E4760">
        <w:rPr>
          <w:rFonts w:ascii="Times New Roman" w:eastAsia="Calibri" w:hAnsi="Times New Roman" w:cs="Times New Roman"/>
          <w:b/>
          <w:lang w:val="lt-LT"/>
        </w:rPr>
        <w:t>Nėštumas ir žindymo laikotarpis</w:t>
      </w:r>
    </w:p>
    <w:p w14:paraId="4F216DC7"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14:paraId="507D3C97"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 xml:space="preserve">Nėra pakankamai duomenų apie šio vaisto vartojimą nėštumo metu. Prieš vartojant bet kokį vaistą nėštumo metu, visada būtina pasitarti su gydytoju. </w:t>
      </w:r>
    </w:p>
    <w:p w14:paraId="6F8A49C4"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 xml:space="preserve">Šis vaistas išsiskiria į motinos pieną. Prieš vartojant bet kokį vaistą žindymo laikotarpiu, visada būtina pasitarti su gydytoju. </w:t>
      </w:r>
    </w:p>
    <w:p w14:paraId="273CC709" w14:textId="77777777" w:rsidR="00126D92" w:rsidRPr="008E4760" w:rsidRDefault="00126D92" w:rsidP="008E4760">
      <w:pPr>
        <w:spacing w:after="0" w:line="240" w:lineRule="auto"/>
        <w:rPr>
          <w:rFonts w:ascii="Times New Roman" w:eastAsia="Calibri" w:hAnsi="Times New Roman" w:cs="Times New Roman"/>
          <w:lang w:val="lt-LT"/>
        </w:rPr>
      </w:pPr>
    </w:p>
    <w:p w14:paraId="61AC6E39" w14:textId="77777777" w:rsidR="00126D92" w:rsidRPr="008E4760" w:rsidRDefault="00126D92" w:rsidP="008E4760">
      <w:pPr>
        <w:spacing w:after="0" w:line="240" w:lineRule="auto"/>
        <w:rPr>
          <w:rFonts w:ascii="Times New Roman" w:eastAsia="Calibri" w:hAnsi="Times New Roman" w:cs="Times New Roman"/>
          <w:b/>
          <w:lang w:val="lt-LT"/>
        </w:rPr>
      </w:pPr>
      <w:r w:rsidRPr="008E4760">
        <w:rPr>
          <w:rFonts w:ascii="Times New Roman" w:eastAsia="Calibri" w:hAnsi="Times New Roman" w:cs="Times New Roman"/>
          <w:b/>
          <w:lang w:val="lt-LT"/>
        </w:rPr>
        <w:t>Vairavimas ir mechanizmų valdymas</w:t>
      </w:r>
    </w:p>
    <w:p w14:paraId="2F0D6543"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Gydymo pradžioje ar didinant vaisto dozę dėl galimų vartotojų individualių reakcijų į vaistą, kai kuriems asmenims gali pasireikšti lengva somnolencija arba kiti simptomai, turintys įtakos koncentracijai. Tokiais atvejais, rekomenduojama būti atsargiems atliekant užduotis, kurios reikalauja tikslumo, tokiuose kaip vairuojant transporto priemonę ar dirbant su mechanizmais.</w:t>
      </w:r>
    </w:p>
    <w:p w14:paraId="2FF28C0A"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Jūs esate atsakingas už savo gebėjimą vairuoti arba atlikti užduotis, reikalaujančias tikslumo. Vienas iš veiksnių, kuris veikia Jūsų atlikimą yra vaisto vartojimas dėl jo poveikio ir/ar šalutinio poveikio. Šie poveikiai ir šalutiniai poveikiai yra aprašyti kitur šiame pakuotės lapelyje. Todėl pakuotės lapelį turite perskaityti kruopščiai. Jeigu abejojate, kreipkitės į gydytoją arba vaistininką.</w:t>
      </w:r>
    </w:p>
    <w:p w14:paraId="06F3272A" w14:textId="77777777" w:rsidR="00126D92" w:rsidRPr="008E4760" w:rsidRDefault="00126D92" w:rsidP="008E4760">
      <w:pPr>
        <w:spacing w:after="0" w:line="240" w:lineRule="auto"/>
        <w:rPr>
          <w:rFonts w:ascii="Times New Roman" w:eastAsia="Calibri" w:hAnsi="Times New Roman" w:cs="Times New Roman"/>
          <w:lang w:val="lt-LT"/>
        </w:rPr>
      </w:pPr>
    </w:p>
    <w:p w14:paraId="39322D55" w14:textId="77777777" w:rsidR="00126D92" w:rsidRPr="008E4760" w:rsidRDefault="00126D92" w:rsidP="008E4760">
      <w:pPr>
        <w:spacing w:after="0" w:line="240" w:lineRule="auto"/>
        <w:rPr>
          <w:rFonts w:ascii="Times New Roman" w:eastAsia="Calibri" w:hAnsi="Times New Roman" w:cs="Times New Roman"/>
          <w:b/>
          <w:lang w:val="lt-LT"/>
        </w:rPr>
      </w:pPr>
      <w:r w:rsidRPr="008E4760">
        <w:rPr>
          <w:rFonts w:ascii="Times New Roman" w:eastAsia="Calibri" w:hAnsi="Times New Roman" w:cs="Times New Roman"/>
          <w:b/>
          <w:lang w:val="lt-LT"/>
        </w:rPr>
        <w:t>Nootropil sudėtyje yra natrio</w:t>
      </w:r>
    </w:p>
    <w:p w14:paraId="5501DCC3" w14:textId="1FB07BC2"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Nootropil yra natrio: 24 g piracetamo (tai atitinka 30 tablečių Nootropil 800 mg</w:t>
      </w:r>
      <w:r w:rsidR="00C429E6" w:rsidRPr="008E4760">
        <w:rPr>
          <w:rFonts w:ascii="Times New Roman" w:eastAsia="Calibri" w:hAnsi="Times New Roman" w:cs="Times New Roman"/>
          <w:lang w:val="lt-LT"/>
        </w:rPr>
        <w:t>)</w:t>
      </w:r>
      <w:r w:rsidRPr="008E4760">
        <w:rPr>
          <w:rFonts w:ascii="Times New Roman" w:eastAsia="Calibri" w:hAnsi="Times New Roman" w:cs="Times New Roman"/>
          <w:lang w:val="lt-LT"/>
        </w:rPr>
        <w:t xml:space="preserve"> yra apie 2 mmol (arba apie 46 mg) natrio. Būtina atsižvelgti, jei kontroliuojamas natrio kiekis maiste.</w:t>
      </w:r>
    </w:p>
    <w:p w14:paraId="437EF83C" w14:textId="77777777" w:rsidR="00126D92" w:rsidRPr="008E4760" w:rsidRDefault="00126D92" w:rsidP="008E4760">
      <w:pPr>
        <w:spacing w:after="0" w:line="240" w:lineRule="auto"/>
        <w:rPr>
          <w:rFonts w:ascii="Times New Roman" w:eastAsia="Calibri" w:hAnsi="Times New Roman" w:cs="Times New Roman"/>
          <w:lang w:val="lt-LT"/>
        </w:rPr>
      </w:pPr>
    </w:p>
    <w:p w14:paraId="7905F600" w14:textId="77777777" w:rsidR="00126D92" w:rsidRPr="008E4760" w:rsidRDefault="00126D92" w:rsidP="008E4760">
      <w:pPr>
        <w:spacing w:after="0" w:line="240" w:lineRule="auto"/>
        <w:rPr>
          <w:rFonts w:ascii="Times New Roman" w:eastAsia="Calibri" w:hAnsi="Times New Roman" w:cs="Times New Roman"/>
          <w:lang w:val="lt-LT"/>
        </w:rPr>
      </w:pPr>
    </w:p>
    <w:p w14:paraId="74BB66E4" w14:textId="77777777" w:rsidR="00126D92" w:rsidRPr="008E4760" w:rsidRDefault="00126D92" w:rsidP="008E4760">
      <w:pPr>
        <w:numPr>
          <w:ilvl w:val="12"/>
          <w:numId w:val="0"/>
        </w:numPr>
        <w:spacing w:after="0" w:line="240" w:lineRule="auto"/>
        <w:outlineLvl w:val="0"/>
        <w:rPr>
          <w:rFonts w:ascii="Times New Roman" w:eastAsia="Calibri" w:hAnsi="Times New Roman" w:cs="Times New Roman"/>
          <w:b/>
          <w:caps/>
          <w:lang w:val="lt-LT"/>
        </w:rPr>
      </w:pPr>
      <w:r w:rsidRPr="008E4760">
        <w:rPr>
          <w:rFonts w:ascii="Times New Roman" w:eastAsia="Calibri" w:hAnsi="Times New Roman" w:cs="Times New Roman"/>
          <w:b/>
          <w:lang w:val="lt-LT"/>
        </w:rPr>
        <w:t>3.</w:t>
      </w:r>
      <w:r w:rsidRPr="008E4760">
        <w:rPr>
          <w:rFonts w:ascii="Times New Roman" w:eastAsia="Calibri" w:hAnsi="Times New Roman" w:cs="Times New Roman"/>
          <w:b/>
          <w:lang w:val="lt-LT"/>
        </w:rPr>
        <w:tab/>
        <w:t>Kaip vartoti Nootropil</w:t>
      </w:r>
    </w:p>
    <w:p w14:paraId="546733A2" w14:textId="77777777" w:rsidR="00126D92" w:rsidRPr="008E4760" w:rsidRDefault="00126D92" w:rsidP="008E4760">
      <w:pPr>
        <w:spacing w:after="0" w:line="240" w:lineRule="auto"/>
        <w:rPr>
          <w:rFonts w:ascii="Times New Roman" w:eastAsia="Calibri" w:hAnsi="Times New Roman" w:cs="Times New Roman"/>
          <w:lang w:val="lt-LT"/>
        </w:rPr>
      </w:pPr>
    </w:p>
    <w:p w14:paraId="1634C2F8"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 xml:space="preserve">Visada vartokite šį vaistą tiksliai kaip nurodė gydytojas. Jeigu abejojate, kreipkitės į gydytoją arba vaistininką. </w:t>
      </w:r>
    </w:p>
    <w:p w14:paraId="012853E7" w14:textId="77777777" w:rsidR="00126D92" w:rsidRPr="008E4760" w:rsidRDefault="00126D92" w:rsidP="008E4760">
      <w:pPr>
        <w:spacing w:after="0" w:line="240" w:lineRule="auto"/>
        <w:rPr>
          <w:rFonts w:ascii="Times New Roman" w:eastAsia="Calibri" w:hAnsi="Times New Roman" w:cs="Times New Roman"/>
          <w:lang w:val="lt-LT"/>
        </w:rPr>
      </w:pPr>
    </w:p>
    <w:p w14:paraId="0327740D"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Gydytojas nustato individualias dozes kiekvienam pacientui. Laikykitės savo gydytojo nurodymų taip pat kai dozė koreguojama dėl bet kokios priežasties.</w:t>
      </w:r>
    </w:p>
    <w:p w14:paraId="1B9BD3DE" w14:textId="77777777" w:rsidR="00126D92" w:rsidRPr="008E4760" w:rsidRDefault="00126D92" w:rsidP="008E4760">
      <w:pPr>
        <w:spacing w:after="0" w:line="240" w:lineRule="auto"/>
        <w:rPr>
          <w:rFonts w:ascii="Times New Roman" w:eastAsia="Calibri" w:hAnsi="Times New Roman" w:cs="Times New Roman"/>
          <w:lang w:val="lt-LT"/>
        </w:rPr>
      </w:pPr>
    </w:p>
    <w:p w14:paraId="441BB304" w14:textId="77777777" w:rsidR="00126D92" w:rsidRPr="008E4760" w:rsidRDefault="00126D92" w:rsidP="008E4760">
      <w:pPr>
        <w:spacing w:after="0" w:line="240" w:lineRule="auto"/>
        <w:rPr>
          <w:rFonts w:ascii="Times New Roman" w:eastAsia="Calibri" w:hAnsi="Times New Roman" w:cs="Times New Roman"/>
          <w:lang w:val="lt-LT"/>
        </w:rPr>
      </w:pPr>
      <w:bookmarkStart w:id="10" w:name="OLE_LINK2"/>
      <w:bookmarkStart w:id="11" w:name="OLE_LINK3"/>
      <w:r w:rsidRPr="008E4760">
        <w:rPr>
          <w:rFonts w:ascii="Times New Roman" w:eastAsia="Calibri" w:hAnsi="Times New Roman" w:cs="Times New Roman"/>
          <w:lang w:val="lt-LT"/>
        </w:rPr>
        <w:t>Tabletes reikia nuryti, užsigeriant stikline vandens</w:t>
      </w:r>
      <w:bookmarkEnd w:id="10"/>
      <w:bookmarkEnd w:id="11"/>
      <w:r w:rsidRPr="008E4760">
        <w:rPr>
          <w:rFonts w:ascii="Times New Roman" w:eastAsia="Calibri" w:hAnsi="Times New Roman" w:cs="Times New Roman"/>
          <w:lang w:val="lt-LT"/>
        </w:rPr>
        <w:t xml:space="preserve">. </w:t>
      </w:r>
    </w:p>
    <w:p w14:paraId="75AF76F4" w14:textId="77777777" w:rsidR="00126D92" w:rsidRPr="008E4760" w:rsidRDefault="00126D92" w:rsidP="008E4760">
      <w:pPr>
        <w:spacing w:after="0" w:line="240" w:lineRule="auto"/>
        <w:rPr>
          <w:rFonts w:ascii="Times New Roman" w:eastAsia="Calibri" w:hAnsi="Times New Roman" w:cs="Times New Roman"/>
          <w:lang w:val="lt-LT"/>
        </w:rPr>
      </w:pPr>
    </w:p>
    <w:p w14:paraId="677376B5" w14:textId="77777777" w:rsidR="00126D92" w:rsidRPr="008E4760" w:rsidRDefault="00126D92" w:rsidP="008E4760">
      <w:pPr>
        <w:spacing w:after="0" w:line="240" w:lineRule="auto"/>
        <w:rPr>
          <w:rFonts w:ascii="Times New Roman" w:eastAsia="Calibri" w:hAnsi="Times New Roman" w:cs="Times New Roman"/>
          <w:i/>
          <w:lang w:val="lt-LT"/>
        </w:rPr>
      </w:pPr>
      <w:r w:rsidRPr="008E4760">
        <w:rPr>
          <w:rFonts w:ascii="Times New Roman" w:eastAsia="Calibri" w:hAnsi="Times New Roman" w:cs="Times New Roman"/>
          <w:i/>
          <w:lang w:val="lt-LT"/>
        </w:rPr>
        <w:t>Suaugusieji</w:t>
      </w:r>
    </w:p>
    <w:p w14:paraId="539DF88F" w14:textId="77777777" w:rsidR="00126D92" w:rsidRPr="008E4760" w:rsidRDefault="00126D92" w:rsidP="008E4760">
      <w:pPr>
        <w:spacing w:after="0" w:line="240" w:lineRule="auto"/>
        <w:outlineLvl w:val="2"/>
        <w:rPr>
          <w:rFonts w:ascii="Times New Roman" w:eastAsia="Calibri" w:hAnsi="Times New Roman" w:cs="Times New Roman"/>
          <w:bCs/>
          <w:i/>
          <w:u w:val="single"/>
          <w:lang w:val="lt-LT" w:eastAsia="x-none"/>
        </w:rPr>
      </w:pPr>
      <w:r w:rsidRPr="008E4760">
        <w:rPr>
          <w:rFonts w:ascii="Times New Roman" w:eastAsia="Calibri" w:hAnsi="Times New Roman" w:cs="Times New Roman"/>
          <w:bCs/>
          <w:i/>
          <w:u w:val="single"/>
          <w:lang w:val="lt-LT" w:eastAsia="x-none"/>
        </w:rPr>
        <w:t>Galvos smegenų žievės pažeidimo sukeltų mioklonijų gydymas</w:t>
      </w:r>
    </w:p>
    <w:p w14:paraId="6E557AFC" w14:textId="72475936"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Įprasta pradinė dozė yra 7,2 g piracetamo per pa</w:t>
      </w:r>
      <w:r w:rsidR="00C429E6" w:rsidRPr="008E4760">
        <w:rPr>
          <w:rFonts w:ascii="Times New Roman" w:eastAsia="Calibri" w:hAnsi="Times New Roman" w:cs="Times New Roman"/>
          <w:lang w:val="lt-LT"/>
        </w:rPr>
        <w:t>rą (9 tabletės Nootropil 800 mg</w:t>
      </w:r>
      <w:r w:rsidRPr="008E4760">
        <w:rPr>
          <w:rFonts w:ascii="Times New Roman" w:eastAsia="Calibri" w:hAnsi="Times New Roman" w:cs="Times New Roman"/>
          <w:lang w:val="lt-LT"/>
        </w:rPr>
        <w:t>). Paros dozė gali būti didinama iki 4,8</w:t>
      </w:r>
      <w:r w:rsidR="00C429E6" w:rsidRPr="008E4760">
        <w:rPr>
          <w:rFonts w:ascii="Times New Roman" w:eastAsia="Calibri" w:hAnsi="Times New Roman" w:cs="Times New Roman"/>
          <w:lang w:val="lt-LT"/>
        </w:rPr>
        <w:t> g (6 tabletės Nootropil 800 mg</w:t>
      </w:r>
      <w:r w:rsidRPr="008E4760">
        <w:rPr>
          <w:rFonts w:ascii="Times New Roman" w:eastAsia="Calibri" w:hAnsi="Times New Roman" w:cs="Times New Roman"/>
          <w:lang w:val="lt-LT"/>
        </w:rPr>
        <w:t>) 3 dienų laikotarpyje. Didžiausia dozė yra 24 g (30 tablečių Nootropil 800 mg) per parą. Paros dozė yra dalijama į 2-3 dozes.</w:t>
      </w:r>
    </w:p>
    <w:p w14:paraId="605C0B1C" w14:textId="77777777" w:rsidR="00126D92" w:rsidRPr="008E4760" w:rsidRDefault="00126D92" w:rsidP="008E4760">
      <w:pPr>
        <w:spacing w:after="0" w:line="240" w:lineRule="auto"/>
        <w:rPr>
          <w:rFonts w:ascii="Times New Roman" w:eastAsia="Calibri" w:hAnsi="Times New Roman" w:cs="Times New Roman"/>
          <w:iCs/>
          <w:lang w:val="lt-LT"/>
        </w:rPr>
      </w:pPr>
      <w:r w:rsidRPr="008E4760">
        <w:rPr>
          <w:rFonts w:ascii="Times New Roman" w:eastAsia="Calibri" w:hAnsi="Times New Roman" w:cs="Times New Roman"/>
          <w:iCs/>
          <w:lang w:val="lt-LT"/>
        </w:rPr>
        <w:t>Kitų vaistų, kurie skiriami mioklonijoms gydyti, dozė turi būti pastovi. Atsižvelgiant į gydymo rezultatus, jei įmanoma, kitų vaistų dozę reikia mažinti.</w:t>
      </w:r>
    </w:p>
    <w:p w14:paraId="46230ADC" w14:textId="77777777" w:rsidR="00126D92" w:rsidRPr="008E4760" w:rsidRDefault="00126D92" w:rsidP="008E4760">
      <w:pPr>
        <w:spacing w:after="0" w:line="240" w:lineRule="auto"/>
        <w:rPr>
          <w:rFonts w:ascii="Times New Roman" w:eastAsia="Calibri" w:hAnsi="Times New Roman" w:cs="Times New Roman"/>
          <w:iCs/>
          <w:lang w:val="lt-LT"/>
        </w:rPr>
      </w:pPr>
      <w:r w:rsidRPr="008E4760">
        <w:rPr>
          <w:rFonts w:ascii="Times New Roman" w:eastAsia="Calibri" w:hAnsi="Times New Roman" w:cs="Times New Roman"/>
          <w:iCs/>
          <w:lang w:val="lt-LT"/>
        </w:rPr>
        <w:t>Pradėjus gydyti Nootropil, jį reikia vartoti tol, kol išlieka smegenų pažeidimo požymiai.</w:t>
      </w:r>
    </w:p>
    <w:p w14:paraId="49648405" w14:textId="77777777" w:rsidR="00126D92" w:rsidRPr="008E4760" w:rsidRDefault="00126D92" w:rsidP="008E4760">
      <w:pPr>
        <w:spacing w:after="0" w:line="240" w:lineRule="auto"/>
        <w:rPr>
          <w:rFonts w:ascii="Times New Roman" w:eastAsia="Calibri" w:hAnsi="Times New Roman" w:cs="Times New Roman"/>
          <w:iCs/>
          <w:lang w:val="lt-LT"/>
        </w:rPr>
      </w:pPr>
      <w:r w:rsidRPr="008E4760">
        <w:rPr>
          <w:rFonts w:ascii="Times New Roman" w:eastAsia="Calibri" w:hAnsi="Times New Roman" w:cs="Times New Roman"/>
          <w:iCs/>
          <w:lang w:val="lt-LT"/>
        </w:rPr>
        <w:t xml:space="preserve">Pacientams, kurių liga prasideda staiga, po kurio laiko sveikata gali savaime pagerėti, todėl kas 6 mėnesius reikėtų bandyti dozę sumažinti arba gydymą baigti. Tai turi būti daroma mažinant Nootropil dozę po 1,2 g kas antrą dieną (esant </w:t>
      </w:r>
      <w:r w:rsidRPr="008E4760">
        <w:rPr>
          <w:rFonts w:ascii="Times New Roman" w:eastAsia="Calibri" w:hAnsi="Times New Roman" w:cs="Times New Roman"/>
          <w:i/>
          <w:lang w:val="lt-LT"/>
        </w:rPr>
        <w:t xml:space="preserve">Lance </w:t>
      </w:r>
      <w:r w:rsidRPr="008E4760">
        <w:rPr>
          <w:rFonts w:ascii="Times New Roman" w:eastAsia="Calibri" w:hAnsi="Times New Roman" w:cs="Times New Roman"/>
          <w:iCs/>
          <w:lang w:val="lt-LT"/>
        </w:rPr>
        <w:t xml:space="preserve">ar </w:t>
      </w:r>
      <w:r w:rsidRPr="008E4760">
        <w:rPr>
          <w:rFonts w:ascii="Times New Roman" w:eastAsia="Calibri" w:hAnsi="Times New Roman" w:cs="Times New Roman"/>
          <w:i/>
          <w:lang w:val="lt-LT"/>
        </w:rPr>
        <w:t xml:space="preserve">Adams </w:t>
      </w:r>
      <w:r w:rsidRPr="008E4760">
        <w:rPr>
          <w:rFonts w:ascii="Times New Roman" w:eastAsia="Calibri" w:hAnsi="Times New Roman" w:cs="Times New Roman"/>
          <w:iCs/>
          <w:lang w:val="lt-LT"/>
        </w:rPr>
        <w:t>sindromui dozė mažinama kas 3 ar 4 dienos), siekiant išvengti staigaus ligos atsinaujinimo ar traukulių pasikartojimo.</w:t>
      </w:r>
    </w:p>
    <w:p w14:paraId="30299573" w14:textId="77777777" w:rsidR="00126D92" w:rsidRPr="008E4760" w:rsidRDefault="00126D92" w:rsidP="008E4760">
      <w:pPr>
        <w:spacing w:after="0" w:line="240" w:lineRule="auto"/>
        <w:rPr>
          <w:rFonts w:ascii="Times New Roman" w:eastAsia="Calibri" w:hAnsi="Times New Roman" w:cs="Times New Roman"/>
          <w:lang w:val="lt-LT"/>
        </w:rPr>
      </w:pPr>
    </w:p>
    <w:p w14:paraId="46572A41" w14:textId="77777777" w:rsidR="00126D92" w:rsidRPr="008E4760" w:rsidRDefault="00126D92" w:rsidP="008E4760">
      <w:pPr>
        <w:spacing w:after="0" w:line="240" w:lineRule="auto"/>
        <w:rPr>
          <w:rFonts w:ascii="Times New Roman" w:eastAsia="Calibri" w:hAnsi="Times New Roman" w:cs="Times New Roman"/>
          <w:i/>
          <w:u w:val="single"/>
          <w:lang w:val="lt-LT"/>
        </w:rPr>
      </w:pPr>
      <w:r w:rsidRPr="008E4760">
        <w:rPr>
          <w:rFonts w:ascii="Times New Roman" w:eastAsia="Calibri" w:hAnsi="Times New Roman" w:cs="Times New Roman"/>
          <w:i/>
          <w:u w:val="single"/>
          <w:lang w:val="lt-LT"/>
        </w:rPr>
        <w:t>Pažintinių funkcijų sutrikimo gydymas</w:t>
      </w:r>
    </w:p>
    <w:p w14:paraId="18FCD269" w14:textId="5F0B1C4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Rekomenduojama paros dozė yra nuo 2,4 g (3 tabletės Nootropil 800 mg) iki 4,8 g (6 tabletės Nootropil 800 mg), kuri vartojama padalinus į dvi arba tris dalis.</w:t>
      </w:r>
    </w:p>
    <w:p w14:paraId="3620D4F8" w14:textId="77777777" w:rsidR="00126D92" w:rsidRPr="008E4760" w:rsidRDefault="00126D92" w:rsidP="008E4760">
      <w:pPr>
        <w:spacing w:after="0" w:line="240" w:lineRule="auto"/>
        <w:rPr>
          <w:rFonts w:ascii="Times New Roman" w:eastAsia="Calibri" w:hAnsi="Times New Roman" w:cs="Times New Roman"/>
          <w:lang w:val="lt-LT"/>
        </w:rPr>
      </w:pPr>
    </w:p>
    <w:p w14:paraId="24970B3B" w14:textId="77777777" w:rsidR="00126D92" w:rsidRPr="008E4760" w:rsidRDefault="00126D92" w:rsidP="008E4760">
      <w:pPr>
        <w:spacing w:after="0" w:line="240" w:lineRule="auto"/>
        <w:outlineLvl w:val="0"/>
        <w:rPr>
          <w:rFonts w:ascii="Times New Roman" w:eastAsia="Calibri" w:hAnsi="Times New Roman" w:cs="Times New Roman"/>
          <w:bCs/>
          <w:i/>
          <w:u w:val="single"/>
          <w:lang w:val="lt-LT" w:eastAsia="x-none"/>
        </w:rPr>
      </w:pPr>
      <w:r w:rsidRPr="008E4760">
        <w:rPr>
          <w:rFonts w:ascii="Times New Roman" w:eastAsia="Calibri" w:hAnsi="Times New Roman" w:cs="Times New Roman"/>
          <w:bCs/>
          <w:i/>
          <w:u w:val="single"/>
          <w:lang w:val="lt-LT" w:eastAsia="x-none"/>
        </w:rPr>
        <w:t>Svaigulio gydymas</w:t>
      </w:r>
    </w:p>
    <w:p w14:paraId="5196A7CE" w14:textId="33AE0EFC"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Rekomenduojama paros dozė yra nuo 2,4 g (3 tabletės Nootropil 800 mg) iki 4,8 g (6 tabletės Nootropil 800 mg), kuri</w:t>
      </w:r>
      <w:r w:rsidRPr="008E4760" w:rsidDel="00930C99">
        <w:rPr>
          <w:rFonts w:ascii="Times New Roman" w:eastAsia="Calibri" w:hAnsi="Times New Roman" w:cs="Times New Roman"/>
          <w:lang w:val="lt-LT"/>
        </w:rPr>
        <w:t xml:space="preserve"> </w:t>
      </w:r>
      <w:r w:rsidRPr="008E4760">
        <w:rPr>
          <w:rFonts w:ascii="Times New Roman" w:eastAsia="Calibri" w:hAnsi="Times New Roman" w:cs="Times New Roman"/>
          <w:lang w:val="lt-LT"/>
        </w:rPr>
        <w:t>vartojama padalinus į dvi arba tris dalis.</w:t>
      </w:r>
    </w:p>
    <w:p w14:paraId="1BB06DB8" w14:textId="77777777" w:rsidR="00126D92" w:rsidRPr="008E4760" w:rsidRDefault="00126D92" w:rsidP="008E4760">
      <w:pPr>
        <w:spacing w:after="0" w:line="240" w:lineRule="auto"/>
        <w:rPr>
          <w:rFonts w:ascii="Times New Roman" w:eastAsia="Calibri" w:hAnsi="Times New Roman" w:cs="Times New Roman"/>
          <w:lang w:val="lt-LT"/>
        </w:rPr>
      </w:pPr>
    </w:p>
    <w:p w14:paraId="5A6DE430" w14:textId="77777777" w:rsidR="00126D92" w:rsidRPr="008E4760" w:rsidRDefault="00126D92" w:rsidP="008E4760">
      <w:pPr>
        <w:spacing w:after="0" w:line="240" w:lineRule="auto"/>
        <w:rPr>
          <w:rFonts w:ascii="Times New Roman" w:eastAsia="Calibri" w:hAnsi="Times New Roman" w:cs="Times New Roman"/>
          <w:i/>
          <w:lang w:val="lt-LT"/>
        </w:rPr>
      </w:pPr>
      <w:r w:rsidRPr="008E4760">
        <w:rPr>
          <w:rFonts w:ascii="Times New Roman" w:eastAsia="Calibri" w:hAnsi="Times New Roman" w:cs="Times New Roman"/>
          <w:i/>
          <w:lang w:val="lt-LT"/>
        </w:rPr>
        <w:t>Vartojimas vaikams ir paaugliams</w:t>
      </w:r>
    </w:p>
    <w:p w14:paraId="44D7F60E" w14:textId="77777777" w:rsidR="00126D92" w:rsidRPr="008E4760" w:rsidRDefault="00126D92" w:rsidP="008E4760">
      <w:pPr>
        <w:spacing w:after="0" w:line="240" w:lineRule="auto"/>
        <w:outlineLvl w:val="0"/>
        <w:rPr>
          <w:rFonts w:ascii="Times New Roman" w:eastAsia="Calibri" w:hAnsi="Times New Roman" w:cs="Times New Roman"/>
          <w:bCs/>
          <w:i/>
          <w:u w:val="single"/>
          <w:lang w:val="lt-LT" w:eastAsia="x-none"/>
        </w:rPr>
      </w:pPr>
      <w:r w:rsidRPr="008E4760">
        <w:rPr>
          <w:rFonts w:ascii="Times New Roman" w:eastAsia="Calibri" w:hAnsi="Times New Roman" w:cs="Times New Roman"/>
          <w:bCs/>
          <w:i/>
          <w:u w:val="single"/>
          <w:lang w:val="lt-LT" w:eastAsia="x-none"/>
        </w:rPr>
        <w:t>Skaitymo sutrikimo gydymas kartu su logopedinėmis priemonėmis</w:t>
      </w:r>
    </w:p>
    <w:p w14:paraId="2C075127"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Vyresniems kaip 8 metų vaikams ir paaugliams rekomenduojama paros dozė yra</w:t>
      </w:r>
      <w:r w:rsidRPr="008E4760" w:rsidDel="0043419C">
        <w:rPr>
          <w:rFonts w:ascii="Times New Roman" w:eastAsia="Calibri" w:hAnsi="Times New Roman" w:cs="Times New Roman"/>
          <w:lang w:val="lt-LT"/>
        </w:rPr>
        <w:t xml:space="preserve"> </w:t>
      </w:r>
      <w:r w:rsidRPr="008E4760">
        <w:rPr>
          <w:rFonts w:ascii="Times New Roman" w:eastAsia="Calibri" w:hAnsi="Times New Roman" w:cs="Times New Roman"/>
          <w:lang w:val="lt-LT"/>
        </w:rPr>
        <w:t>apie 3,2 g (4 tabletės Nootropil 800 mg), kuri vartojama padalinus į dvi dalis.</w:t>
      </w:r>
    </w:p>
    <w:p w14:paraId="2FC10562" w14:textId="77777777" w:rsidR="00126D92" w:rsidRPr="008E4760" w:rsidRDefault="00126D92" w:rsidP="008E4760">
      <w:pPr>
        <w:spacing w:after="0" w:line="240" w:lineRule="auto"/>
        <w:rPr>
          <w:rFonts w:ascii="Times New Roman" w:eastAsia="Calibri" w:hAnsi="Times New Roman" w:cs="Times New Roman"/>
          <w:b/>
          <w:lang w:val="lt-LT"/>
        </w:rPr>
      </w:pPr>
    </w:p>
    <w:p w14:paraId="1AF84DA1" w14:textId="77777777" w:rsidR="00126D92" w:rsidRPr="008E4760" w:rsidRDefault="00126D92" w:rsidP="008E4760">
      <w:pPr>
        <w:spacing w:after="0" w:line="240" w:lineRule="auto"/>
        <w:rPr>
          <w:rFonts w:ascii="Times New Roman" w:eastAsia="Calibri" w:hAnsi="Times New Roman" w:cs="Times New Roman"/>
          <w:b/>
          <w:lang w:val="lt-LT"/>
        </w:rPr>
      </w:pPr>
      <w:r w:rsidRPr="008E4760">
        <w:rPr>
          <w:rFonts w:ascii="Times New Roman" w:eastAsia="Calibri" w:hAnsi="Times New Roman" w:cs="Times New Roman"/>
          <w:b/>
          <w:lang w:val="lt-LT"/>
        </w:rPr>
        <w:t>Ką daryti pavartojus per didelę Nootropil dozę?</w:t>
      </w:r>
    </w:p>
    <w:p w14:paraId="42C6E8D6"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Jeigu išgėrėte per didelę dozę arba jeigu pvz., vaikas atsitiktinai išgėrė vaisto, nedelsiant kreipkitės į gydytoją arba į artimiausią gydymo įstaigą dėl rizikos įvertinimo ir patarimo.</w:t>
      </w:r>
    </w:p>
    <w:p w14:paraId="63DF414B" w14:textId="77777777" w:rsidR="00126D92" w:rsidRPr="008E4760" w:rsidRDefault="00126D92" w:rsidP="008E4760">
      <w:pPr>
        <w:spacing w:after="0" w:line="240" w:lineRule="auto"/>
        <w:rPr>
          <w:rFonts w:ascii="Times New Roman" w:eastAsia="Calibri" w:hAnsi="Times New Roman" w:cs="Times New Roman"/>
          <w:b/>
          <w:lang w:val="lt-LT"/>
        </w:rPr>
      </w:pPr>
    </w:p>
    <w:p w14:paraId="06D8B523"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b/>
          <w:lang w:val="lt-LT"/>
        </w:rPr>
        <w:t xml:space="preserve">Pamiršus pavartoti Nootropil </w:t>
      </w:r>
    </w:p>
    <w:p w14:paraId="42A9BFDB"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Negalima vartoti dvigubos dozės norint kompensuoti praleistą dozę ir toliau tęskite gydymą, vartojant kitą dozę įprastine tvarka.</w:t>
      </w:r>
    </w:p>
    <w:p w14:paraId="0531FA9F" w14:textId="77777777" w:rsidR="00126D92" w:rsidRPr="008E4760" w:rsidRDefault="00126D92" w:rsidP="008E4760">
      <w:pPr>
        <w:spacing w:after="0" w:line="240" w:lineRule="auto"/>
        <w:rPr>
          <w:rFonts w:ascii="Times New Roman" w:eastAsia="Calibri" w:hAnsi="Times New Roman" w:cs="Times New Roman"/>
          <w:lang w:val="lt-LT"/>
        </w:rPr>
      </w:pPr>
    </w:p>
    <w:p w14:paraId="696852DE"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b/>
          <w:lang w:val="lt-LT"/>
        </w:rPr>
        <w:t xml:space="preserve">Nustojus vartoti Nootropil </w:t>
      </w:r>
    </w:p>
    <w:p w14:paraId="623FF5D3"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Vaisto vartojimo negalite nutraukti staiga, nes tai gali sukelti raumenų spazmus.</w:t>
      </w:r>
    </w:p>
    <w:p w14:paraId="4AC67E10" w14:textId="3ACBC172"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Jeigu vaisto vartojimas yra nutraukiamas arba dozė sumažinama, tai turi būti atlikta palaipsniui, mažinant paros dozę po 1,2 g</w:t>
      </w:r>
      <w:r w:rsidR="00C429E6" w:rsidRPr="008E4760">
        <w:rPr>
          <w:rFonts w:ascii="Times New Roman" w:eastAsia="Calibri" w:hAnsi="Times New Roman" w:cs="Times New Roman"/>
          <w:lang w:val="lt-LT"/>
        </w:rPr>
        <w:t xml:space="preserve"> (1,5 tabletės Nootropil 800 mg</w:t>
      </w:r>
      <w:r w:rsidRPr="008E4760">
        <w:rPr>
          <w:rFonts w:ascii="Times New Roman" w:eastAsia="Calibri" w:hAnsi="Times New Roman" w:cs="Times New Roman"/>
          <w:lang w:val="lt-LT"/>
        </w:rPr>
        <w:t>) kiekvieną kitą parą. Tai leis išvengti raumenų spazmų priepuolių.</w:t>
      </w:r>
    </w:p>
    <w:p w14:paraId="3BDF008F"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Prieš nutraukiant vartoti vaistą arba pakoregavus dozę, visada pirmiausiai pasitarkite su gydytoju.</w:t>
      </w:r>
    </w:p>
    <w:p w14:paraId="75253222" w14:textId="77777777" w:rsidR="00126D92" w:rsidRPr="008E4760" w:rsidRDefault="00126D92" w:rsidP="008E4760">
      <w:pPr>
        <w:spacing w:after="0" w:line="240" w:lineRule="auto"/>
        <w:rPr>
          <w:rFonts w:ascii="Times New Roman" w:eastAsia="Calibri" w:hAnsi="Times New Roman" w:cs="Times New Roman"/>
          <w:lang w:val="lt-LT"/>
        </w:rPr>
      </w:pPr>
    </w:p>
    <w:p w14:paraId="2F01276E"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Jeigu kiltų daugiau klausimų dėl šio vaisto vartojimo, kreipkitės į gydytoją.</w:t>
      </w:r>
    </w:p>
    <w:p w14:paraId="5A528226" w14:textId="77777777" w:rsidR="00126D92" w:rsidRPr="008E4760" w:rsidRDefault="00126D92" w:rsidP="008E4760">
      <w:pPr>
        <w:numPr>
          <w:ilvl w:val="12"/>
          <w:numId w:val="0"/>
        </w:numPr>
        <w:spacing w:after="0" w:line="240" w:lineRule="auto"/>
        <w:ind w:left="567" w:hanging="567"/>
        <w:outlineLvl w:val="0"/>
        <w:rPr>
          <w:rFonts w:ascii="Times New Roman" w:eastAsia="Calibri" w:hAnsi="Times New Roman" w:cs="Times New Roman"/>
          <w:b/>
          <w:caps/>
          <w:lang w:val="lt-LT"/>
        </w:rPr>
      </w:pPr>
    </w:p>
    <w:p w14:paraId="2A57C7D1" w14:textId="77777777" w:rsidR="00126D92" w:rsidRPr="008E4760" w:rsidRDefault="00126D92" w:rsidP="008E4760">
      <w:pPr>
        <w:numPr>
          <w:ilvl w:val="12"/>
          <w:numId w:val="0"/>
        </w:numPr>
        <w:spacing w:after="0" w:line="240" w:lineRule="auto"/>
        <w:ind w:left="567" w:hanging="567"/>
        <w:outlineLvl w:val="0"/>
        <w:rPr>
          <w:rFonts w:ascii="Times New Roman" w:eastAsia="Calibri" w:hAnsi="Times New Roman" w:cs="Times New Roman"/>
          <w:b/>
          <w:caps/>
          <w:lang w:val="lt-LT"/>
        </w:rPr>
      </w:pPr>
    </w:p>
    <w:p w14:paraId="049978DE" w14:textId="77777777" w:rsidR="00126D92" w:rsidRPr="008E4760" w:rsidRDefault="00126D92" w:rsidP="008E4760">
      <w:pPr>
        <w:numPr>
          <w:ilvl w:val="12"/>
          <w:numId w:val="0"/>
        </w:numPr>
        <w:spacing w:after="0" w:line="240" w:lineRule="auto"/>
        <w:ind w:left="567" w:hanging="567"/>
        <w:outlineLvl w:val="0"/>
        <w:rPr>
          <w:rFonts w:ascii="Times New Roman" w:eastAsia="Calibri" w:hAnsi="Times New Roman" w:cs="Times New Roman"/>
          <w:b/>
          <w:caps/>
          <w:lang w:val="lt-LT"/>
        </w:rPr>
      </w:pPr>
      <w:r w:rsidRPr="008E4760">
        <w:rPr>
          <w:rFonts w:ascii="Times New Roman" w:eastAsia="Calibri" w:hAnsi="Times New Roman" w:cs="Times New Roman"/>
          <w:b/>
          <w:caps/>
          <w:lang w:val="lt-LT"/>
        </w:rPr>
        <w:t>4.</w:t>
      </w:r>
      <w:r w:rsidRPr="008E4760">
        <w:rPr>
          <w:rFonts w:ascii="Times New Roman" w:eastAsia="Calibri" w:hAnsi="Times New Roman" w:cs="Times New Roman"/>
          <w:b/>
          <w:caps/>
          <w:lang w:val="lt-LT"/>
        </w:rPr>
        <w:tab/>
        <w:t>g</w:t>
      </w:r>
      <w:r w:rsidRPr="008E4760">
        <w:rPr>
          <w:rFonts w:ascii="Times New Roman" w:eastAsia="Calibri" w:hAnsi="Times New Roman" w:cs="Times New Roman"/>
          <w:b/>
          <w:lang w:val="lt-LT"/>
        </w:rPr>
        <w:t>alimas šalutinis poveikis</w:t>
      </w:r>
    </w:p>
    <w:p w14:paraId="0EBE8B42" w14:textId="77777777" w:rsidR="00126D92" w:rsidRPr="008E4760" w:rsidRDefault="00126D92" w:rsidP="008E4760">
      <w:pPr>
        <w:spacing w:after="0" w:line="240" w:lineRule="auto"/>
        <w:rPr>
          <w:rFonts w:ascii="Times New Roman" w:eastAsia="Calibri" w:hAnsi="Times New Roman" w:cs="Times New Roman"/>
          <w:lang w:val="lt-LT"/>
        </w:rPr>
      </w:pPr>
    </w:p>
    <w:p w14:paraId="41DA731B"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Šis vaistas, kaip ir visi kiti, gali sukelti šalutinį poveikį, nors jis pasireiškia ne visiems žmonėms.</w:t>
      </w:r>
    </w:p>
    <w:p w14:paraId="747EAF0B" w14:textId="77777777" w:rsidR="00126D92" w:rsidRPr="008E4760" w:rsidRDefault="00126D92" w:rsidP="008E4760">
      <w:pPr>
        <w:spacing w:after="0" w:line="240" w:lineRule="auto"/>
        <w:rPr>
          <w:rFonts w:ascii="Times New Roman" w:eastAsia="Calibri" w:hAnsi="Times New Roman" w:cs="Times New Roman"/>
          <w:lang w:val="lt-LT"/>
        </w:rPr>
      </w:pPr>
    </w:p>
    <w:p w14:paraId="3B0E29D7"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Galimo šalutinio poveikio dažnis, išvardytas žemiau, yra apibūdinamas taip:</w:t>
      </w:r>
    </w:p>
    <w:p w14:paraId="2967E5DD" w14:textId="77777777" w:rsidR="00126D92" w:rsidRPr="008E4760" w:rsidRDefault="00126D92" w:rsidP="008E4760">
      <w:pPr>
        <w:spacing w:after="0" w:line="240" w:lineRule="auto"/>
        <w:ind w:left="810"/>
        <w:rPr>
          <w:rFonts w:ascii="Times New Roman" w:eastAsia="Calibri" w:hAnsi="Times New Roman" w:cs="Times New Roman"/>
          <w:lang w:val="lt-LT"/>
        </w:rPr>
      </w:pPr>
      <w:r w:rsidRPr="008E4760">
        <w:rPr>
          <w:rFonts w:ascii="Times New Roman" w:eastAsia="Calibri" w:hAnsi="Times New Roman" w:cs="Times New Roman"/>
          <w:lang w:val="lt-LT"/>
        </w:rPr>
        <w:t xml:space="preserve">labai dažnas (pasireiškia daugiau kaip 1 vartotojui iš 10); </w:t>
      </w:r>
    </w:p>
    <w:p w14:paraId="11EA1113" w14:textId="77777777" w:rsidR="00126D92" w:rsidRPr="008E4760" w:rsidRDefault="00126D92" w:rsidP="008E4760">
      <w:pPr>
        <w:spacing w:after="0" w:line="240" w:lineRule="auto"/>
        <w:ind w:left="810"/>
        <w:rPr>
          <w:rFonts w:ascii="Times New Roman" w:eastAsia="Calibri" w:hAnsi="Times New Roman" w:cs="Times New Roman"/>
          <w:lang w:val="lt-LT"/>
        </w:rPr>
      </w:pPr>
      <w:r w:rsidRPr="008E4760">
        <w:rPr>
          <w:rFonts w:ascii="Times New Roman" w:eastAsia="Calibri" w:hAnsi="Times New Roman" w:cs="Times New Roman"/>
          <w:lang w:val="lt-LT"/>
        </w:rPr>
        <w:t xml:space="preserve">dažnas (pasireiškia nuo 1 iki 10 vartotojų iš 100); </w:t>
      </w:r>
    </w:p>
    <w:p w14:paraId="5B9DCBCF" w14:textId="77777777" w:rsidR="00126D92" w:rsidRPr="008E4760" w:rsidRDefault="00126D92" w:rsidP="008E4760">
      <w:pPr>
        <w:spacing w:after="0" w:line="240" w:lineRule="auto"/>
        <w:ind w:left="810"/>
        <w:rPr>
          <w:rFonts w:ascii="Times New Roman" w:eastAsia="Calibri" w:hAnsi="Times New Roman" w:cs="Times New Roman"/>
          <w:lang w:val="lt-LT"/>
        </w:rPr>
      </w:pPr>
      <w:r w:rsidRPr="008E4760">
        <w:rPr>
          <w:rFonts w:ascii="Times New Roman" w:eastAsia="Calibri" w:hAnsi="Times New Roman" w:cs="Times New Roman"/>
          <w:lang w:val="lt-LT"/>
        </w:rPr>
        <w:t xml:space="preserve">nedažnas (pasireiškia nuo 1 iki 10 vartotojų iš 1000); </w:t>
      </w:r>
    </w:p>
    <w:p w14:paraId="4FA0B018" w14:textId="77777777" w:rsidR="00126D92" w:rsidRPr="008E4760" w:rsidRDefault="00126D92" w:rsidP="008E4760">
      <w:pPr>
        <w:spacing w:after="0" w:line="240" w:lineRule="auto"/>
        <w:ind w:left="810"/>
        <w:rPr>
          <w:rFonts w:ascii="Times New Roman" w:eastAsia="Calibri" w:hAnsi="Times New Roman" w:cs="Times New Roman"/>
          <w:lang w:val="lt-LT"/>
        </w:rPr>
      </w:pPr>
      <w:r w:rsidRPr="008E4760">
        <w:rPr>
          <w:rFonts w:ascii="Times New Roman" w:eastAsia="Calibri" w:hAnsi="Times New Roman" w:cs="Times New Roman"/>
          <w:lang w:val="lt-LT"/>
        </w:rPr>
        <w:t xml:space="preserve">retas (pasireiškia nuo 1 iki 10 vartotojų iš 10 000); </w:t>
      </w:r>
    </w:p>
    <w:p w14:paraId="62907823" w14:textId="77777777" w:rsidR="00126D92" w:rsidRPr="008E4760" w:rsidRDefault="00126D92" w:rsidP="008E4760">
      <w:pPr>
        <w:spacing w:after="0" w:line="240" w:lineRule="auto"/>
        <w:ind w:left="810"/>
        <w:rPr>
          <w:rFonts w:ascii="Times New Roman" w:eastAsia="Calibri" w:hAnsi="Times New Roman" w:cs="Times New Roman"/>
          <w:lang w:val="lt-LT"/>
        </w:rPr>
      </w:pPr>
      <w:r w:rsidRPr="008E4760">
        <w:rPr>
          <w:rFonts w:ascii="Times New Roman" w:eastAsia="Calibri" w:hAnsi="Times New Roman" w:cs="Times New Roman"/>
          <w:lang w:val="lt-LT"/>
        </w:rPr>
        <w:t xml:space="preserve">labai retas (pasireiškia mažiau nei 1 vartotojui iš 10 000); </w:t>
      </w:r>
    </w:p>
    <w:p w14:paraId="5B5DB460" w14:textId="77777777" w:rsidR="00126D92" w:rsidRPr="008E4760" w:rsidRDefault="00126D92" w:rsidP="008E4760">
      <w:pPr>
        <w:spacing w:after="0" w:line="240" w:lineRule="auto"/>
        <w:ind w:left="810"/>
        <w:rPr>
          <w:rFonts w:ascii="Times New Roman" w:eastAsia="Calibri" w:hAnsi="Times New Roman" w:cs="Times New Roman"/>
          <w:lang w:val="lt-LT"/>
        </w:rPr>
      </w:pPr>
      <w:r w:rsidRPr="008E4760">
        <w:rPr>
          <w:rFonts w:ascii="Times New Roman" w:eastAsia="Calibri" w:hAnsi="Times New Roman" w:cs="Times New Roman"/>
          <w:lang w:val="lt-LT"/>
        </w:rPr>
        <w:t>dažnis nežinomas (negali būti apskaičiuotas pagal turimus duomenis).</w:t>
      </w:r>
    </w:p>
    <w:p w14:paraId="34DDA2AA" w14:textId="77777777" w:rsidR="00126D92" w:rsidRPr="008E4760" w:rsidRDefault="00126D92" w:rsidP="008E4760">
      <w:pPr>
        <w:spacing w:after="0" w:line="240" w:lineRule="auto"/>
        <w:rPr>
          <w:rFonts w:ascii="Times New Roman" w:eastAsia="Calibri" w:hAnsi="Times New Roman" w:cs="Times New Roman"/>
          <w:lang w:val="lt-LT"/>
        </w:rPr>
      </w:pPr>
    </w:p>
    <w:p w14:paraId="35B61ACA" w14:textId="77777777" w:rsidR="00126D92" w:rsidRPr="008E4760" w:rsidRDefault="00126D92" w:rsidP="008E4760">
      <w:pPr>
        <w:spacing w:after="0" w:line="240" w:lineRule="auto"/>
        <w:rPr>
          <w:rFonts w:ascii="Times New Roman" w:eastAsia="Calibri" w:hAnsi="Times New Roman" w:cs="Times New Roman"/>
          <w:i/>
          <w:lang w:val="lt-LT"/>
        </w:rPr>
      </w:pPr>
      <w:r w:rsidRPr="008E4760">
        <w:rPr>
          <w:rFonts w:ascii="Times New Roman" w:eastAsia="Calibri" w:hAnsi="Times New Roman" w:cs="Times New Roman"/>
          <w:i/>
          <w:lang w:val="lt-LT"/>
        </w:rPr>
        <w:t>Dažni:</w:t>
      </w:r>
      <w:r w:rsidRPr="008E4760">
        <w:rPr>
          <w:rFonts w:ascii="Times New Roman" w:eastAsia="Calibri" w:hAnsi="Times New Roman" w:cs="Times New Roman"/>
          <w:lang w:val="lt-LT"/>
        </w:rPr>
        <w:t xml:space="preserve"> hiperkinezija (padidėjęs atskirų kūno dalių judrumas), svorio didėjimas, nervingumas.</w:t>
      </w:r>
    </w:p>
    <w:p w14:paraId="262E98B7"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i/>
          <w:lang w:val="lt-LT"/>
        </w:rPr>
        <w:t>Nedažni:</w:t>
      </w:r>
      <w:r w:rsidRPr="008E4760">
        <w:rPr>
          <w:rFonts w:ascii="Times New Roman" w:eastAsia="Calibri" w:hAnsi="Times New Roman" w:cs="Times New Roman"/>
          <w:lang w:val="lt-LT"/>
        </w:rPr>
        <w:t xml:space="preserve"> mieguistumas, depresija, astenija (bendras silpnumas).</w:t>
      </w:r>
    </w:p>
    <w:p w14:paraId="64A57C72"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i/>
          <w:lang w:val="lt-LT"/>
        </w:rPr>
        <w:t>Dažnis nežinomas:</w:t>
      </w:r>
      <w:r w:rsidRPr="008E4760">
        <w:rPr>
          <w:rFonts w:ascii="Times New Roman" w:eastAsia="Calibri" w:hAnsi="Times New Roman" w:cs="Times New Roman"/>
          <w:lang w:val="lt-LT"/>
        </w:rPr>
        <w:t xml:space="preserve"> svaigulys, pilvo skausmas, viduriavimas, pykinimas, vėmimas, ūminė greitai besivystanti padidėjusio jautrumo reakcija (anafilaksija), padidėjęs jautrumas, nevalingi judesiai, pusiausvyros sutrikimas, pasunkėję epilepsijos požymiai, galvos skausmas, nemiga, susijaudinimas, nerimas, sumišimas, haliucinacijos, alerginis pabrinkimas (angioneurozinė edema), odos uždegimas, niežulys, dilgėlinė, su kraujavimu susiję sutrikimai.</w:t>
      </w:r>
    </w:p>
    <w:p w14:paraId="3BA404B2" w14:textId="77777777" w:rsidR="00126D92" w:rsidRPr="008E4760" w:rsidRDefault="00126D92" w:rsidP="008E4760">
      <w:pPr>
        <w:spacing w:after="0" w:line="240" w:lineRule="auto"/>
        <w:rPr>
          <w:rFonts w:ascii="Times New Roman" w:eastAsia="Calibri" w:hAnsi="Times New Roman" w:cs="Times New Roman"/>
          <w:b/>
          <w:lang w:val="lt-LT"/>
        </w:rPr>
      </w:pPr>
    </w:p>
    <w:p w14:paraId="2A4BE259" w14:textId="77777777" w:rsidR="00EB511D" w:rsidRPr="008E4760" w:rsidRDefault="00EB511D" w:rsidP="008E4760">
      <w:pPr>
        <w:widowControl w:val="0"/>
        <w:numPr>
          <w:ilvl w:val="12"/>
          <w:numId w:val="0"/>
        </w:numPr>
        <w:spacing w:after="0" w:line="240" w:lineRule="auto"/>
        <w:ind w:right="-2"/>
        <w:rPr>
          <w:rFonts w:ascii="Times New Roman" w:eastAsia="Calibri" w:hAnsi="Times New Roman" w:cs="Times New Roman"/>
          <w:lang w:val="lt-LT"/>
        </w:rPr>
      </w:pPr>
      <w:r w:rsidRPr="008E4760">
        <w:rPr>
          <w:rFonts w:ascii="Times New Roman" w:eastAsia="Calibri" w:hAnsi="Times New Roman" w:cs="Times New Roman"/>
          <w:b/>
          <w:snapToGrid w:val="0"/>
          <w:lang w:val="lt-LT"/>
        </w:rPr>
        <w:t>Pranešimas apie šalutinį poveikį</w:t>
      </w:r>
    </w:p>
    <w:p w14:paraId="3C374813" w14:textId="441DB938" w:rsidR="00EB511D" w:rsidRPr="008E4760" w:rsidRDefault="00710C2A" w:rsidP="008E4760">
      <w:pPr>
        <w:widowControl w:val="0"/>
        <w:numPr>
          <w:ilvl w:val="12"/>
          <w:numId w:val="0"/>
        </w:numPr>
        <w:spacing w:after="0" w:line="240" w:lineRule="auto"/>
        <w:ind w:right="-2"/>
        <w:rPr>
          <w:rFonts w:ascii="Times New Roman" w:eastAsia="Calibri" w:hAnsi="Times New Roman" w:cs="Times New Roman"/>
          <w:lang w:val="lt-LT"/>
        </w:rPr>
      </w:pPr>
      <w:r w:rsidRPr="008E4760">
        <w:rPr>
          <w:rFonts w:ascii="Times New Roman" w:eastAsia="Calibri" w:hAnsi="Times New Roman" w:cs="Times New Roman"/>
          <w:lang w:val="lt-LT" w:eastAsia="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8E4760">
          <w:rPr>
            <w:rFonts w:ascii="Times New Roman" w:eastAsia="Calibri" w:hAnsi="Times New Roman" w:cs="Times New Roman"/>
            <w:color w:val="0563C1"/>
            <w:u w:val="single"/>
            <w:lang w:val="lt-LT" w:eastAsia="lt-LT"/>
          </w:rPr>
          <w:t>https://vapris.vvkt.lt/vvkt-web/public/nrv</w:t>
        </w:r>
      </w:hyperlink>
      <w:r w:rsidRPr="008E4760">
        <w:rPr>
          <w:rFonts w:ascii="Times New Roman" w:eastAsia="Calibri" w:hAnsi="Times New Roman" w:cs="Times New Roman"/>
          <w:lang w:val="lt-LT" w:eastAsia="lt-LT"/>
        </w:rPr>
        <w:t xml:space="preserve"> arba užpildant Paciento pranešimo apie įtariamą nepageidaujamą reakciją (ĮNR) formą, kuri skelbiama </w:t>
      </w:r>
      <w:hyperlink r:id="rId9" w:history="1">
        <w:r w:rsidRPr="008E4760">
          <w:rPr>
            <w:rFonts w:ascii="Times New Roman" w:eastAsia="Calibri" w:hAnsi="Times New Roman" w:cs="Times New Roman"/>
            <w:color w:val="0563C1"/>
            <w:u w:val="single"/>
            <w:lang w:val="lt-LT" w:eastAsia="lt-LT"/>
          </w:rPr>
          <w:t>https://www.vvkt.lt/index.php?4004286486</w:t>
        </w:r>
      </w:hyperlink>
      <w:r w:rsidRPr="008E4760">
        <w:rPr>
          <w:rFonts w:ascii="Times New Roman" w:eastAsia="Calibri" w:hAnsi="Times New Roman" w:cs="Times New Roman"/>
          <w:lang w:val="lt-LT" w:eastAsia="lt-LT"/>
        </w:rPr>
        <w:t xml:space="preserve">, ir atsiunčiant elektroniniu paštu (adresu </w:t>
      </w:r>
      <w:hyperlink r:id="rId10" w:history="1">
        <w:r w:rsidRPr="008E4760">
          <w:rPr>
            <w:rFonts w:ascii="Times New Roman" w:eastAsia="Calibri" w:hAnsi="Times New Roman" w:cs="Times New Roman"/>
            <w:color w:val="0563C1"/>
            <w:u w:val="single"/>
            <w:lang w:val="lt-LT" w:eastAsia="lt-LT"/>
          </w:rPr>
          <w:t>NepageidaujamaR@vvkt.lt</w:t>
        </w:r>
      </w:hyperlink>
      <w:r w:rsidRPr="008E4760">
        <w:rPr>
          <w:rFonts w:ascii="Times New Roman" w:eastAsia="Calibri" w:hAnsi="Times New Roman" w:cs="Times New Roman"/>
          <w:lang w:val="lt-LT" w:eastAsia="lt-LT"/>
        </w:rPr>
        <w:t>) arba nemokamu telefonu 8 800 73 568. Pranešdami apie šalutinį poveikį galite mums padėti gauti daugiau informacijos apie šio vaisto saugumą</w:t>
      </w:r>
      <w:r w:rsidR="00EB511D" w:rsidRPr="008E4760">
        <w:rPr>
          <w:rFonts w:ascii="Times New Roman" w:eastAsia="Calibri" w:hAnsi="Times New Roman" w:cs="Times New Roman"/>
          <w:snapToGrid w:val="0"/>
          <w:lang w:val="lt-LT"/>
        </w:rPr>
        <w:t>.</w:t>
      </w:r>
    </w:p>
    <w:p w14:paraId="2FD4CF47" w14:textId="77777777" w:rsidR="00EB511D" w:rsidRPr="008E4760" w:rsidRDefault="00EB511D" w:rsidP="008E4760">
      <w:pPr>
        <w:widowControl w:val="0"/>
        <w:numPr>
          <w:ilvl w:val="12"/>
          <w:numId w:val="0"/>
        </w:numPr>
        <w:spacing w:after="0" w:line="240" w:lineRule="auto"/>
        <w:ind w:right="-2"/>
        <w:rPr>
          <w:rFonts w:ascii="Times New Roman" w:eastAsia="Calibri" w:hAnsi="Times New Roman" w:cs="Times New Roman"/>
          <w:lang w:val="lt-LT"/>
        </w:rPr>
      </w:pPr>
    </w:p>
    <w:p w14:paraId="634CDB5F" w14:textId="77777777" w:rsidR="00126D92" w:rsidRPr="008E4760" w:rsidRDefault="00126D92" w:rsidP="008E4760">
      <w:pPr>
        <w:spacing w:after="0" w:line="240" w:lineRule="auto"/>
        <w:rPr>
          <w:rFonts w:ascii="Times New Roman" w:eastAsia="Calibri" w:hAnsi="Times New Roman" w:cs="Times New Roman"/>
          <w:lang w:val="lt-LT"/>
        </w:rPr>
      </w:pPr>
    </w:p>
    <w:p w14:paraId="1688A7D4" w14:textId="77777777" w:rsidR="00126D92" w:rsidRPr="008E4760" w:rsidRDefault="00126D92" w:rsidP="008E4760">
      <w:pPr>
        <w:numPr>
          <w:ilvl w:val="12"/>
          <w:numId w:val="0"/>
        </w:numPr>
        <w:spacing w:after="0" w:line="240" w:lineRule="auto"/>
        <w:outlineLvl w:val="0"/>
        <w:rPr>
          <w:rFonts w:ascii="Times New Roman" w:eastAsia="Calibri" w:hAnsi="Times New Roman" w:cs="Times New Roman"/>
          <w:b/>
          <w:caps/>
          <w:lang w:val="lt-LT"/>
        </w:rPr>
      </w:pPr>
      <w:r w:rsidRPr="008E4760">
        <w:rPr>
          <w:rFonts w:ascii="Times New Roman" w:eastAsia="Calibri" w:hAnsi="Times New Roman" w:cs="Times New Roman"/>
          <w:b/>
          <w:caps/>
          <w:lang w:val="lt-LT"/>
        </w:rPr>
        <w:t>5.</w:t>
      </w:r>
      <w:r w:rsidRPr="008E4760">
        <w:rPr>
          <w:rFonts w:ascii="Times New Roman" w:eastAsia="Calibri" w:hAnsi="Times New Roman" w:cs="Times New Roman"/>
          <w:b/>
          <w:caps/>
          <w:lang w:val="lt-LT"/>
        </w:rPr>
        <w:tab/>
        <w:t>K</w:t>
      </w:r>
      <w:r w:rsidRPr="008E4760">
        <w:rPr>
          <w:rFonts w:ascii="Times New Roman" w:eastAsia="Calibri" w:hAnsi="Times New Roman" w:cs="Times New Roman"/>
          <w:b/>
          <w:lang w:val="lt-LT"/>
        </w:rPr>
        <w:t>aip laikyti Nootropil</w:t>
      </w:r>
    </w:p>
    <w:p w14:paraId="139B1B1A" w14:textId="77777777" w:rsidR="00126D92" w:rsidRPr="008E4760" w:rsidRDefault="00126D92" w:rsidP="008E4760">
      <w:pPr>
        <w:spacing w:after="0" w:line="240" w:lineRule="auto"/>
        <w:rPr>
          <w:rFonts w:ascii="Times New Roman" w:eastAsia="Calibri" w:hAnsi="Times New Roman" w:cs="Times New Roman"/>
          <w:lang w:val="lt-LT"/>
        </w:rPr>
      </w:pPr>
    </w:p>
    <w:p w14:paraId="406B78EE" w14:textId="77777777" w:rsidR="00126D92" w:rsidRPr="008E4760" w:rsidRDefault="00126D92" w:rsidP="008E4760">
      <w:pPr>
        <w:spacing w:after="0" w:line="240" w:lineRule="auto"/>
        <w:rPr>
          <w:rFonts w:ascii="Times New Roman" w:eastAsia="Calibri" w:hAnsi="Times New Roman" w:cs="Times New Roman"/>
          <w:lang w:val="lt-LT" w:eastAsia="x-none"/>
        </w:rPr>
      </w:pPr>
      <w:r w:rsidRPr="008E4760">
        <w:rPr>
          <w:rFonts w:ascii="Times New Roman" w:eastAsia="Calibri" w:hAnsi="Times New Roman" w:cs="Times New Roman"/>
          <w:lang w:val="lt-LT" w:eastAsia="x-none"/>
        </w:rPr>
        <w:t>Šį vaistą laikykite vaikams nepastebimoje ir nepasiekiamoje vietoje.</w:t>
      </w:r>
    </w:p>
    <w:p w14:paraId="760B1D0C" w14:textId="77777777" w:rsidR="00126D92" w:rsidRPr="008E4760" w:rsidRDefault="00126D92" w:rsidP="008E4760">
      <w:pPr>
        <w:spacing w:after="0" w:line="240" w:lineRule="auto"/>
        <w:ind w:left="567" w:hanging="567"/>
        <w:rPr>
          <w:rFonts w:ascii="Times New Roman" w:eastAsia="Calibri" w:hAnsi="Times New Roman" w:cs="Times New Roman"/>
          <w:lang w:val="lt-LT"/>
        </w:rPr>
      </w:pPr>
    </w:p>
    <w:p w14:paraId="2366465A" w14:textId="77777777" w:rsidR="00126D92" w:rsidRPr="008E4760" w:rsidRDefault="00126D92" w:rsidP="008E4760">
      <w:pPr>
        <w:spacing w:after="0" w:line="240" w:lineRule="auto"/>
        <w:ind w:left="567" w:hanging="567"/>
        <w:rPr>
          <w:rFonts w:ascii="Times New Roman" w:eastAsia="Calibri" w:hAnsi="Times New Roman" w:cs="Times New Roman"/>
          <w:lang w:val="lt-LT"/>
        </w:rPr>
      </w:pPr>
      <w:r w:rsidRPr="008E4760">
        <w:rPr>
          <w:rFonts w:ascii="Times New Roman" w:eastAsia="Calibri" w:hAnsi="Times New Roman" w:cs="Times New Roman"/>
          <w:lang w:val="lt-LT"/>
        </w:rPr>
        <w:t>Šiam vaistui specialių laikymo sąlygų nereikia.</w:t>
      </w:r>
    </w:p>
    <w:p w14:paraId="25A5C13D" w14:textId="77777777" w:rsidR="00126D92" w:rsidRPr="008E4760" w:rsidRDefault="00126D92" w:rsidP="008E4760">
      <w:pPr>
        <w:spacing w:after="0" w:line="240" w:lineRule="auto"/>
        <w:rPr>
          <w:rFonts w:ascii="Times New Roman" w:eastAsia="Calibri" w:hAnsi="Times New Roman" w:cs="Times New Roman"/>
          <w:lang w:val="lt-LT"/>
        </w:rPr>
      </w:pPr>
    </w:p>
    <w:p w14:paraId="62F31321" w14:textId="39A597F5"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Ant dėžutės ir lizdinės plokštelės po</w:t>
      </w:r>
      <w:r w:rsidR="00DF1736" w:rsidRPr="008E4760">
        <w:rPr>
          <w:rFonts w:ascii="Times New Roman" w:eastAsia="Calibri" w:hAnsi="Times New Roman" w:cs="Times New Roman"/>
          <w:lang w:val="lt-LT"/>
        </w:rPr>
        <w:t xml:space="preserve"> „Tinka iki/</w:t>
      </w:r>
      <w:r w:rsidRPr="008E4760">
        <w:rPr>
          <w:rFonts w:ascii="Times New Roman" w:eastAsia="Calibri" w:hAnsi="Times New Roman" w:cs="Times New Roman"/>
          <w:lang w:val="lt-LT"/>
        </w:rPr>
        <w:t>EXP“ nurodytam tinkamumo laikui pasibaigus, šio vaisto vartoti negalima. Vaistas tinkamas vartoti iki paskutinės nurodyto mėnesio dienos.</w:t>
      </w:r>
    </w:p>
    <w:p w14:paraId="2231CE41" w14:textId="77777777" w:rsidR="00126D92" w:rsidRPr="008E4760" w:rsidRDefault="00126D92" w:rsidP="008E4760">
      <w:pPr>
        <w:spacing w:after="0" w:line="240" w:lineRule="auto"/>
        <w:rPr>
          <w:rFonts w:ascii="Times New Roman" w:eastAsia="Calibri" w:hAnsi="Times New Roman" w:cs="Times New Roman"/>
          <w:lang w:val="lt-LT"/>
        </w:rPr>
      </w:pPr>
    </w:p>
    <w:p w14:paraId="6BC2515A"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18B7DD50" w14:textId="77777777" w:rsidR="00126D92" w:rsidRPr="008E4760" w:rsidRDefault="00126D92" w:rsidP="008E4760">
      <w:pPr>
        <w:spacing w:after="0" w:line="240" w:lineRule="auto"/>
        <w:rPr>
          <w:rFonts w:ascii="Times New Roman" w:eastAsia="Calibri" w:hAnsi="Times New Roman" w:cs="Times New Roman"/>
          <w:lang w:val="lt-LT"/>
        </w:rPr>
      </w:pPr>
    </w:p>
    <w:p w14:paraId="2C02D543" w14:textId="77777777" w:rsidR="008C4794" w:rsidRPr="008E4760" w:rsidRDefault="008C4794" w:rsidP="008E4760">
      <w:pPr>
        <w:widowControl w:val="0"/>
        <w:autoSpaceDN w:val="0"/>
        <w:spacing w:after="0" w:line="240" w:lineRule="auto"/>
        <w:jc w:val="both"/>
        <w:rPr>
          <w:rFonts w:ascii="Times New Roman" w:eastAsia="Calibri" w:hAnsi="Times New Roman" w:cs="Times New Roman"/>
          <w:color w:val="000000"/>
          <w:lang w:val="lt-LT"/>
        </w:rPr>
      </w:pPr>
    </w:p>
    <w:p w14:paraId="03BC481B" w14:textId="77777777" w:rsidR="008C4794" w:rsidRPr="008E4760" w:rsidRDefault="008C4794" w:rsidP="008E4760">
      <w:pPr>
        <w:widowControl w:val="0"/>
        <w:tabs>
          <w:tab w:val="left" w:pos="567"/>
        </w:tabs>
        <w:autoSpaceDN w:val="0"/>
        <w:spacing w:after="0" w:line="240" w:lineRule="auto"/>
        <w:ind w:left="567" w:hanging="567"/>
        <w:outlineLvl w:val="1"/>
        <w:rPr>
          <w:rFonts w:ascii="Times New Roman" w:eastAsia="Calibri" w:hAnsi="Times New Roman" w:cs="Times New Roman"/>
          <w:b/>
          <w:lang w:val="lt-LT"/>
        </w:rPr>
      </w:pPr>
      <w:bookmarkStart w:id="12" w:name="_Toc129243269"/>
      <w:bookmarkStart w:id="13" w:name="_Toc129243144"/>
      <w:r w:rsidRPr="008E4760">
        <w:rPr>
          <w:rFonts w:ascii="Times New Roman" w:eastAsia="Calibri" w:hAnsi="Times New Roman" w:cs="Times New Roman"/>
          <w:b/>
          <w:lang w:val="lt-LT"/>
        </w:rPr>
        <w:t>6.</w:t>
      </w:r>
      <w:r w:rsidRPr="008E4760">
        <w:rPr>
          <w:rFonts w:ascii="Times New Roman" w:eastAsia="Calibri" w:hAnsi="Times New Roman" w:cs="Times New Roman"/>
          <w:b/>
          <w:lang w:val="lt-LT"/>
        </w:rPr>
        <w:tab/>
        <w:t>Pakuotės turinys ir kita informacija</w:t>
      </w:r>
      <w:bookmarkEnd w:id="12"/>
      <w:bookmarkEnd w:id="13"/>
    </w:p>
    <w:p w14:paraId="6926E256" w14:textId="77777777" w:rsidR="008C4794" w:rsidRPr="008E4760" w:rsidRDefault="008C4794" w:rsidP="008E4760">
      <w:pPr>
        <w:widowControl w:val="0"/>
        <w:autoSpaceDN w:val="0"/>
        <w:spacing w:after="0" w:line="240" w:lineRule="auto"/>
        <w:jc w:val="both"/>
        <w:rPr>
          <w:rFonts w:ascii="Times New Roman" w:eastAsia="Calibri" w:hAnsi="Times New Roman" w:cs="Times New Roman"/>
          <w:color w:val="000000"/>
          <w:lang w:val="lt-LT"/>
        </w:rPr>
      </w:pPr>
    </w:p>
    <w:p w14:paraId="5319E8AA" w14:textId="77777777" w:rsidR="00126D92" w:rsidRPr="008E4760" w:rsidRDefault="00126D92" w:rsidP="008E4760">
      <w:pPr>
        <w:spacing w:after="0" w:line="240" w:lineRule="auto"/>
        <w:rPr>
          <w:rFonts w:ascii="Times New Roman" w:eastAsia="Calibri" w:hAnsi="Times New Roman" w:cs="Times New Roman"/>
          <w:b/>
          <w:lang w:val="lt-LT"/>
        </w:rPr>
      </w:pPr>
      <w:r w:rsidRPr="008E4760">
        <w:rPr>
          <w:rFonts w:ascii="Times New Roman" w:eastAsia="Calibri" w:hAnsi="Times New Roman" w:cs="Times New Roman"/>
          <w:b/>
          <w:lang w:val="lt-LT"/>
        </w:rPr>
        <w:t>Nootropil sudėtis</w:t>
      </w:r>
    </w:p>
    <w:p w14:paraId="23FF9C59" w14:textId="77777777" w:rsidR="00126D92" w:rsidRPr="008E4760" w:rsidRDefault="00126D92" w:rsidP="008E4760">
      <w:pPr>
        <w:numPr>
          <w:ilvl w:val="0"/>
          <w:numId w:val="42"/>
        </w:num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 xml:space="preserve">Veiklioji medžiaga yra piracetamas. </w:t>
      </w:r>
    </w:p>
    <w:p w14:paraId="201DCCF6" w14:textId="77777777" w:rsidR="00126D92" w:rsidRPr="008E4760" w:rsidRDefault="00126D92" w:rsidP="008E4760">
      <w:pPr>
        <w:spacing w:after="0" w:line="240" w:lineRule="auto"/>
        <w:ind w:left="720"/>
        <w:rPr>
          <w:rFonts w:ascii="Times New Roman" w:eastAsia="Calibri" w:hAnsi="Times New Roman" w:cs="Times New Roman"/>
          <w:lang w:val="lt-LT"/>
        </w:rPr>
      </w:pPr>
      <w:r w:rsidRPr="008E4760">
        <w:rPr>
          <w:rFonts w:ascii="Times New Roman" w:eastAsia="Calibri" w:hAnsi="Times New Roman" w:cs="Times New Roman"/>
          <w:lang w:val="lt-LT"/>
        </w:rPr>
        <w:t xml:space="preserve">Kiekvienoje Nootropil 800 mg tabletėje yra 800 mg piracetamo. </w:t>
      </w:r>
    </w:p>
    <w:p w14:paraId="47D0EF9E" w14:textId="77777777" w:rsidR="00126D92" w:rsidRPr="008E4760" w:rsidRDefault="00126D92" w:rsidP="008E4760">
      <w:pPr>
        <w:numPr>
          <w:ilvl w:val="0"/>
          <w:numId w:val="42"/>
        </w:num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Pagalbinės medžiagos yra makrogolis 6000 ir 400, koloidinis bevandenis silicio dioksidas, magnio stearatas, kroskarmeliozės natrio druska, hipromeliozė, titano dioksidas (E171).</w:t>
      </w:r>
    </w:p>
    <w:p w14:paraId="504DF9F1" w14:textId="77777777" w:rsidR="008C4794" w:rsidRPr="008E4760" w:rsidRDefault="008C4794" w:rsidP="008E4760">
      <w:pPr>
        <w:widowControl w:val="0"/>
        <w:autoSpaceDN w:val="0"/>
        <w:spacing w:after="0" w:line="240" w:lineRule="auto"/>
        <w:jc w:val="both"/>
        <w:rPr>
          <w:rFonts w:ascii="Times New Roman" w:eastAsia="Calibri" w:hAnsi="Times New Roman" w:cs="Times New Roman"/>
          <w:color w:val="000000"/>
          <w:lang w:val="lt-LT"/>
        </w:rPr>
      </w:pPr>
    </w:p>
    <w:p w14:paraId="7310CED8" w14:textId="77777777" w:rsidR="00126D92" w:rsidRPr="008E4760" w:rsidRDefault="00126D92" w:rsidP="008E4760">
      <w:pPr>
        <w:spacing w:after="0" w:line="240" w:lineRule="auto"/>
        <w:rPr>
          <w:rFonts w:ascii="Times New Roman" w:eastAsia="Calibri" w:hAnsi="Times New Roman" w:cs="Times New Roman"/>
          <w:b/>
          <w:lang w:val="lt-LT"/>
        </w:rPr>
      </w:pPr>
      <w:r w:rsidRPr="008E4760">
        <w:rPr>
          <w:rFonts w:ascii="Times New Roman" w:eastAsia="Calibri" w:hAnsi="Times New Roman" w:cs="Times New Roman"/>
          <w:b/>
          <w:lang w:val="lt-LT"/>
        </w:rPr>
        <w:t>Nootropil išvaizda ir kiekis pakuotėje</w:t>
      </w:r>
    </w:p>
    <w:p w14:paraId="66DC2A07" w14:textId="77777777" w:rsidR="00126D92" w:rsidRPr="008E4760" w:rsidRDefault="00126D92"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bCs/>
          <w:iCs/>
          <w:lang w:val="lt-LT"/>
        </w:rPr>
        <w:t>Tabletės</w:t>
      </w:r>
      <w:r w:rsidRPr="008E4760">
        <w:rPr>
          <w:rFonts w:ascii="Times New Roman" w:eastAsia="Calibri" w:hAnsi="Times New Roman" w:cs="Times New Roman"/>
          <w:lang w:val="lt-LT"/>
        </w:rPr>
        <w:t xml:space="preserve"> yra baltos, pailgos plėvele dengtos tabletės su vagele, pažymėtos N/N. Vagelė skirta tik tabletei perlaužti, kad būtų lengviau nuryti, bet ne jai padalyti į lygias dozes.</w:t>
      </w:r>
    </w:p>
    <w:p w14:paraId="27454E99" w14:textId="77777777" w:rsidR="00126D92" w:rsidRPr="008E4760" w:rsidRDefault="00126D92" w:rsidP="008E4760">
      <w:pPr>
        <w:spacing w:after="0" w:line="240" w:lineRule="auto"/>
        <w:rPr>
          <w:rFonts w:ascii="Times New Roman" w:eastAsia="Calibri" w:hAnsi="Times New Roman" w:cs="Times New Roman"/>
          <w:lang w:val="lt-LT"/>
        </w:rPr>
      </w:pPr>
    </w:p>
    <w:p w14:paraId="04DCA2BA" w14:textId="311AD6A2" w:rsidR="005C256D" w:rsidRPr="008E4760" w:rsidRDefault="005C256D" w:rsidP="008E4760">
      <w:pPr>
        <w:tabs>
          <w:tab w:val="num" w:pos="720"/>
        </w:tabs>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Kartono dėžutėje yra 30, 60 arba 90 plėvele dengtų tablečių lizdinėse plokštelėse.</w:t>
      </w:r>
    </w:p>
    <w:p w14:paraId="1F5B6182" w14:textId="77777777" w:rsidR="005C256D" w:rsidRPr="008E4760" w:rsidRDefault="005C256D" w:rsidP="008E4760">
      <w:pPr>
        <w:tabs>
          <w:tab w:val="num" w:pos="720"/>
        </w:tabs>
        <w:spacing w:after="0" w:line="240" w:lineRule="auto"/>
        <w:rPr>
          <w:rFonts w:ascii="Times New Roman" w:eastAsia="Calibri" w:hAnsi="Times New Roman" w:cs="Times New Roman"/>
          <w:b/>
          <w:lang w:val="lt-LT"/>
        </w:rPr>
      </w:pPr>
    </w:p>
    <w:p w14:paraId="0FB88AF3" w14:textId="77777777" w:rsidR="005C256D" w:rsidRPr="008E4760" w:rsidRDefault="005C256D" w:rsidP="008E4760">
      <w:pPr>
        <w:spacing w:after="0" w:line="240" w:lineRule="auto"/>
        <w:rPr>
          <w:rFonts w:ascii="Times New Roman" w:eastAsia="Calibri" w:hAnsi="Times New Roman" w:cs="Times New Roman"/>
          <w:lang w:val="lt-LT"/>
        </w:rPr>
      </w:pPr>
      <w:r w:rsidRPr="008E4760">
        <w:rPr>
          <w:rFonts w:ascii="Times New Roman" w:eastAsia="Calibri" w:hAnsi="Times New Roman" w:cs="Times New Roman"/>
          <w:lang w:val="lt-LT"/>
        </w:rPr>
        <w:t>Gali būti tiekiamos ne visų dydžių pakuotės.</w:t>
      </w:r>
    </w:p>
    <w:p w14:paraId="4A890048" w14:textId="77777777" w:rsidR="005C256D" w:rsidRPr="008E4760" w:rsidRDefault="005C256D" w:rsidP="008E4760">
      <w:pPr>
        <w:spacing w:after="0" w:line="240" w:lineRule="auto"/>
        <w:rPr>
          <w:rFonts w:ascii="Times New Roman" w:eastAsia="Calibri" w:hAnsi="Times New Roman" w:cs="Times New Roman"/>
          <w:lang w:val="lt-LT"/>
        </w:rPr>
      </w:pPr>
    </w:p>
    <w:p w14:paraId="56343DC5" w14:textId="77777777" w:rsidR="0023276A" w:rsidRDefault="0023276A" w:rsidP="008E4760">
      <w:pPr>
        <w:tabs>
          <w:tab w:val="left" w:pos="567"/>
        </w:tabs>
        <w:spacing w:after="0" w:line="240" w:lineRule="auto"/>
        <w:outlineLvl w:val="0"/>
        <w:rPr>
          <w:rFonts w:ascii="Times New Roman" w:hAnsi="Times New Roman" w:cs="Times New Roman"/>
          <w:b/>
          <w:lang w:val="lt-LT"/>
        </w:rPr>
      </w:pPr>
    </w:p>
    <w:p w14:paraId="22331230" w14:textId="731A6226" w:rsidR="00B459A9" w:rsidRPr="008E4760" w:rsidRDefault="00B459A9" w:rsidP="008E4760">
      <w:pPr>
        <w:tabs>
          <w:tab w:val="left" w:pos="567"/>
        </w:tabs>
        <w:spacing w:after="0" w:line="240" w:lineRule="auto"/>
        <w:outlineLvl w:val="0"/>
        <w:rPr>
          <w:rFonts w:ascii="Times New Roman" w:hAnsi="Times New Roman" w:cs="Times New Roman"/>
          <w:b/>
          <w:lang w:val="lt-LT"/>
        </w:rPr>
      </w:pPr>
      <w:r w:rsidRPr="008E4760">
        <w:rPr>
          <w:rFonts w:ascii="Times New Roman" w:hAnsi="Times New Roman" w:cs="Times New Roman"/>
          <w:b/>
          <w:lang w:val="lt-LT"/>
        </w:rPr>
        <w:t xml:space="preserve">Registruotojas </w:t>
      </w:r>
      <w:r w:rsidRPr="008E4760">
        <w:rPr>
          <w:rFonts w:ascii="Times New Roman" w:eastAsia="Times New Roman" w:hAnsi="Times New Roman" w:cs="Times New Roman"/>
          <w:b/>
          <w:lang w:val="lt-LT" w:eastAsia="lt-LT"/>
        </w:rPr>
        <w:t>eksportuojančioje valstybėje</w:t>
      </w:r>
    </w:p>
    <w:p w14:paraId="5863AA3C" w14:textId="77777777" w:rsidR="00126D92" w:rsidRPr="008E4760" w:rsidRDefault="00126D92" w:rsidP="008E4760">
      <w:pPr>
        <w:widowControl w:val="0"/>
        <w:spacing w:after="0" w:line="240" w:lineRule="auto"/>
        <w:ind w:left="567" w:hanging="567"/>
        <w:rPr>
          <w:rFonts w:ascii="Times New Roman" w:eastAsia="Calibri" w:hAnsi="Times New Roman" w:cs="Times New Roman"/>
          <w:lang w:val="lt-LT"/>
        </w:rPr>
      </w:pPr>
      <w:r w:rsidRPr="008E4760">
        <w:rPr>
          <w:rFonts w:ascii="Times New Roman" w:eastAsia="Calibri" w:hAnsi="Times New Roman" w:cs="Times New Roman"/>
          <w:lang w:val="lt-LT"/>
        </w:rPr>
        <w:t>UCB Magyarország Kft.</w:t>
      </w:r>
    </w:p>
    <w:p w14:paraId="0286949F" w14:textId="7A020878" w:rsidR="00126D92" w:rsidRPr="008E4760" w:rsidRDefault="00126D92" w:rsidP="008E4760">
      <w:pPr>
        <w:widowControl w:val="0"/>
        <w:spacing w:after="0" w:line="240" w:lineRule="auto"/>
        <w:ind w:left="567" w:hanging="567"/>
        <w:rPr>
          <w:rFonts w:ascii="Times New Roman" w:eastAsia="Calibri" w:hAnsi="Times New Roman" w:cs="Times New Roman"/>
          <w:lang w:val="lt-LT"/>
        </w:rPr>
      </w:pPr>
      <w:r w:rsidRPr="008E4760">
        <w:rPr>
          <w:rFonts w:ascii="Times New Roman" w:eastAsia="Calibri" w:hAnsi="Times New Roman" w:cs="Times New Roman"/>
          <w:lang w:val="lt-LT"/>
        </w:rPr>
        <w:t>H-1023 Budapest, Árpád fejedelem útja 26-28</w:t>
      </w:r>
    </w:p>
    <w:p w14:paraId="20BEDF04" w14:textId="6D423529" w:rsidR="003815D8" w:rsidRPr="008E4760" w:rsidRDefault="00126D92" w:rsidP="008E4760">
      <w:pPr>
        <w:widowControl w:val="0"/>
        <w:spacing w:after="0" w:line="240" w:lineRule="auto"/>
        <w:ind w:left="567" w:hanging="567"/>
        <w:rPr>
          <w:rFonts w:ascii="Times New Roman" w:eastAsia="Calibri" w:hAnsi="Times New Roman" w:cs="Times New Roman"/>
          <w:lang w:val="lt-LT"/>
        </w:rPr>
      </w:pPr>
      <w:r w:rsidRPr="008E4760">
        <w:rPr>
          <w:rFonts w:ascii="Times New Roman" w:eastAsia="Calibri" w:hAnsi="Times New Roman" w:cs="Times New Roman"/>
          <w:lang w:val="lt-LT"/>
        </w:rPr>
        <w:t>Vengrija</w:t>
      </w:r>
    </w:p>
    <w:p w14:paraId="200F4C78" w14:textId="37BE6830" w:rsidR="008D3860" w:rsidRPr="008E4760" w:rsidRDefault="008D3860" w:rsidP="008E4760">
      <w:pPr>
        <w:spacing w:after="0" w:line="240" w:lineRule="auto"/>
        <w:rPr>
          <w:rFonts w:ascii="Times New Roman" w:hAnsi="Times New Roman" w:cs="Times New Roman"/>
          <w:lang w:val="lt-LT"/>
        </w:rPr>
      </w:pPr>
    </w:p>
    <w:p w14:paraId="5483860F" w14:textId="77777777" w:rsidR="00B7288B" w:rsidRPr="008E4760" w:rsidRDefault="00B7288B" w:rsidP="008E4760">
      <w:pPr>
        <w:spacing w:after="0" w:line="240" w:lineRule="auto"/>
        <w:rPr>
          <w:rFonts w:ascii="Times New Roman" w:hAnsi="Times New Roman" w:cs="Times New Roman"/>
          <w:lang w:val="lt-LT"/>
        </w:rPr>
      </w:pPr>
    </w:p>
    <w:p w14:paraId="587673BD" w14:textId="006EA50B" w:rsidR="00B459A9" w:rsidRPr="008E4760" w:rsidRDefault="00B459A9" w:rsidP="008E4760">
      <w:pPr>
        <w:spacing w:after="0" w:line="240" w:lineRule="auto"/>
        <w:rPr>
          <w:rFonts w:ascii="Times New Roman" w:hAnsi="Times New Roman" w:cs="Times New Roman"/>
          <w:b/>
          <w:lang w:val="lt-LT"/>
        </w:rPr>
      </w:pPr>
      <w:r w:rsidRPr="008E4760">
        <w:rPr>
          <w:rFonts w:ascii="Times New Roman" w:hAnsi="Times New Roman" w:cs="Times New Roman"/>
          <w:b/>
          <w:lang w:val="lt-LT"/>
        </w:rPr>
        <w:t>Gamintojas</w:t>
      </w:r>
    </w:p>
    <w:p w14:paraId="34DA583E" w14:textId="1EC2A348" w:rsidR="00126D92" w:rsidRPr="008E4760" w:rsidRDefault="007E6BB4" w:rsidP="008E4760">
      <w:pPr>
        <w:spacing w:after="0" w:line="240" w:lineRule="auto"/>
        <w:rPr>
          <w:rFonts w:ascii="Times New Roman" w:eastAsia="Times New Roman" w:hAnsi="Times New Roman" w:cs="Times New Roman"/>
          <w:lang w:val="lt-LT" w:eastAsia="sl-SI"/>
        </w:rPr>
      </w:pPr>
      <w:r w:rsidRPr="008E4760">
        <w:rPr>
          <w:rFonts w:ascii="Times New Roman" w:eastAsia="Times New Roman" w:hAnsi="Times New Roman" w:cs="Times New Roman"/>
          <w:lang w:val="lt-LT" w:eastAsia="sl-SI"/>
        </w:rPr>
        <w:t>UCB Pharma SA</w:t>
      </w:r>
    </w:p>
    <w:p w14:paraId="37781DDD" w14:textId="77777777" w:rsidR="00126D92" w:rsidRPr="008E4760" w:rsidRDefault="00126D92" w:rsidP="008E4760">
      <w:pPr>
        <w:spacing w:after="0" w:line="240" w:lineRule="auto"/>
        <w:rPr>
          <w:rFonts w:ascii="Times New Roman" w:eastAsia="Times New Roman" w:hAnsi="Times New Roman" w:cs="Times New Roman"/>
          <w:lang w:val="lt-LT" w:eastAsia="sl-SI"/>
        </w:rPr>
      </w:pPr>
      <w:r w:rsidRPr="008E4760">
        <w:rPr>
          <w:rFonts w:ascii="Times New Roman" w:eastAsia="Times New Roman" w:hAnsi="Times New Roman" w:cs="Times New Roman"/>
          <w:lang w:val="lt-LT" w:eastAsia="sl-SI"/>
        </w:rPr>
        <w:t xml:space="preserve">Chemin du Foriest </w:t>
      </w:r>
    </w:p>
    <w:p w14:paraId="161E6AE0" w14:textId="77777777" w:rsidR="00126D92" w:rsidRPr="008E4760" w:rsidRDefault="00126D92" w:rsidP="008E4760">
      <w:pPr>
        <w:spacing w:after="0" w:line="240" w:lineRule="auto"/>
        <w:rPr>
          <w:rFonts w:ascii="Times New Roman" w:eastAsia="Times New Roman" w:hAnsi="Times New Roman" w:cs="Times New Roman"/>
          <w:lang w:val="lt-LT" w:eastAsia="sl-SI"/>
        </w:rPr>
      </w:pPr>
      <w:r w:rsidRPr="008E4760">
        <w:rPr>
          <w:rFonts w:ascii="Times New Roman" w:eastAsia="Times New Roman" w:hAnsi="Times New Roman" w:cs="Times New Roman"/>
          <w:lang w:val="lt-LT" w:eastAsia="sl-SI"/>
        </w:rPr>
        <w:t xml:space="preserve">B-1420 Braine-l’Alleud, </w:t>
      </w:r>
    </w:p>
    <w:p w14:paraId="5206C49E" w14:textId="27F6C0B5" w:rsidR="00B459A9" w:rsidRPr="008E4760" w:rsidRDefault="00126D92" w:rsidP="008E4760">
      <w:pPr>
        <w:spacing w:after="0" w:line="240" w:lineRule="auto"/>
        <w:rPr>
          <w:rFonts w:ascii="Times New Roman" w:hAnsi="Times New Roman" w:cs="Times New Roman"/>
          <w:lang w:val="lt-LT"/>
        </w:rPr>
      </w:pPr>
      <w:r w:rsidRPr="008E4760">
        <w:rPr>
          <w:rFonts w:ascii="Times New Roman" w:eastAsia="Times New Roman" w:hAnsi="Times New Roman" w:cs="Times New Roman"/>
          <w:lang w:val="lt-LT" w:eastAsia="sl-SI"/>
        </w:rPr>
        <w:t>Belgija</w:t>
      </w:r>
    </w:p>
    <w:p w14:paraId="4BF29A04" w14:textId="77777777" w:rsidR="008C4794" w:rsidRPr="008E4760" w:rsidRDefault="008C4794" w:rsidP="008E4760">
      <w:pPr>
        <w:spacing w:after="0" w:line="240" w:lineRule="auto"/>
        <w:rPr>
          <w:rFonts w:ascii="Times New Roman" w:hAnsi="Times New Roman" w:cs="Times New Roman"/>
          <w:lang w:val="lt-LT"/>
        </w:rPr>
      </w:pPr>
    </w:p>
    <w:p w14:paraId="51891787" w14:textId="77777777" w:rsidR="00C56DAC" w:rsidRPr="008E4760" w:rsidRDefault="00C56DAC" w:rsidP="008E4760">
      <w:pPr>
        <w:pStyle w:val="BodyText"/>
        <w:spacing w:after="0"/>
        <w:rPr>
          <w:b/>
          <w:szCs w:val="22"/>
        </w:rPr>
      </w:pPr>
      <w:r w:rsidRPr="008E4760">
        <w:rPr>
          <w:b/>
          <w:szCs w:val="22"/>
        </w:rPr>
        <w:t>Lygiagretus importuotojas</w:t>
      </w:r>
    </w:p>
    <w:p w14:paraId="13586672" w14:textId="77777777" w:rsidR="00C56DAC" w:rsidRPr="008E4760" w:rsidRDefault="00C56DAC" w:rsidP="008E4760">
      <w:pPr>
        <w:pStyle w:val="BodyText"/>
        <w:spacing w:after="0"/>
        <w:rPr>
          <w:szCs w:val="22"/>
        </w:rPr>
      </w:pPr>
      <w:r w:rsidRPr="008E4760">
        <w:rPr>
          <w:szCs w:val="22"/>
        </w:rPr>
        <w:t>UAB ,,Limedika“</w:t>
      </w:r>
    </w:p>
    <w:p w14:paraId="04B0CEC7" w14:textId="77777777" w:rsidR="00710C2A" w:rsidRPr="008E4760" w:rsidRDefault="00710C2A" w:rsidP="008E4760">
      <w:pPr>
        <w:pStyle w:val="BodyText"/>
        <w:spacing w:after="0"/>
        <w:rPr>
          <w:szCs w:val="22"/>
        </w:rPr>
      </w:pPr>
      <w:bookmarkStart w:id="14" w:name="_Hlk143693211"/>
      <w:r w:rsidRPr="008E4760">
        <w:rPr>
          <w:szCs w:val="22"/>
        </w:rPr>
        <w:t>Erdvės g. 51</w:t>
      </w:r>
    </w:p>
    <w:p w14:paraId="0DF949A4" w14:textId="77777777" w:rsidR="00710C2A" w:rsidRPr="008E4760" w:rsidRDefault="00710C2A" w:rsidP="008E4760">
      <w:pPr>
        <w:pStyle w:val="BodyText"/>
        <w:spacing w:after="0"/>
        <w:rPr>
          <w:szCs w:val="22"/>
        </w:rPr>
      </w:pPr>
      <w:r w:rsidRPr="008E4760">
        <w:rPr>
          <w:szCs w:val="22"/>
        </w:rPr>
        <w:t>Ramučių k., Karmėlavos sen.</w:t>
      </w:r>
    </w:p>
    <w:p w14:paraId="415ED312" w14:textId="0744B616" w:rsidR="00C56DAC" w:rsidRPr="008E4760" w:rsidRDefault="00710C2A" w:rsidP="008E4760">
      <w:pPr>
        <w:pStyle w:val="BodyText"/>
        <w:spacing w:after="0"/>
        <w:rPr>
          <w:szCs w:val="22"/>
        </w:rPr>
      </w:pPr>
      <w:r w:rsidRPr="008E4760">
        <w:rPr>
          <w:szCs w:val="22"/>
        </w:rPr>
        <w:t>LT-52114 Kauno r. sav.</w:t>
      </w:r>
      <w:bookmarkEnd w:id="14"/>
    </w:p>
    <w:p w14:paraId="6DD42118" w14:textId="77777777" w:rsidR="00C56DAC" w:rsidRPr="008E4760" w:rsidRDefault="00C56DAC" w:rsidP="008E4760">
      <w:pPr>
        <w:pStyle w:val="BodyText"/>
        <w:spacing w:after="0"/>
        <w:rPr>
          <w:szCs w:val="22"/>
        </w:rPr>
      </w:pPr>
      <w:r w:rsidRPr="008E4760">
        <w:rPr>
          <w:szCs w:val="22"/>
        </w:rPr>
        <w:t>Lietuva</w:t>
      </w:r>
    </w:p>
    <w:p w14:paraId="7E068176" w14:textId="77777777" w:rsidR="00C56DAC" w:rsidRPr="008E4760" w:rsidRDefault="00C56DAC" w:rsidP="008E4760">
      <w:pPr>
        <w:pStyle w:val="BodyText"/>
        <w:spacing w:after="0"/>
        <w:rPr>
          <w:szCs w:val="22"/>
        </w:rPr>
      </w:pPr>
    </w:p>
    <w:p w14:paraId="5AA193DC" w14:textId="77777777" w:rsidR="00C56DAC" w:rsidRPr="008E4760" w:rsidRDefault="00C56DAC" w:rsidP="008E4760">
      <w:pPr>
        <w:pStyle w:val="BodyText"/>
        <w:spacing w:after="0"/>
        <w:rPr>
          <w:b/>
          <w:szCs w:val="22"/>
        </w:rPr>
      </w:pPr>
      <w:r w:rsidRPr="008E4760">
        <w:rPr>
          <w:b/>
          <w:szCs w:val="22"/>
        </w:rPr>
        <w:t>Perpakavo</w:t>
      </w:r>
    </w:p>
    <w:p w14:paraId="03B252D7" w14:textId="19940A54" w:rsidR="00C56DAC" w:rsidRPr="008E4760" w:rsidRDefault="00710C2A" w:rsidP="008E4760">
      <w:pPr>
        <w:pStyle w:val="BodyText"/>
        <w:spacing w:after="0"/>
        <w:rPr>
          <w:szCs w:val="22"/>
        </w:rPr>
      </w:pPr>
      <w:bookmarkStart w:id="15" w:name="_Hlk143693239"/>
      <w:r w:rsidRPr="008E4760">
        <w:rPr>
          <w:szCs w:val="22"/>
        </w:rPr>
        <w:t xml:space="preserve">Lietuvos ir Norvegijos </w:t>
      </w:r>
      <w:bookmarkEnd w:id="15"/>
      <w:r w:rsidR="00C56DAC" w:rsidRPr="008E4760">
        <w:rPr>
          <w:szCs w:val="22"/>
        </w:rPr>
        <w:t>UAB „Norfachema“</w:t>
      </w:r>
    </w:p>
    <w:p w14:paraId="51ACE2AA" w14:textId="75C868E6" w:rsidR="00710C2A" w:rsidRPr="008E4760" w:rsidRDefault="00C56DAC" w:rsidP="008E4760">
      <w:pPr>
        <w:pStyle w:val="BodyText"/>
        <w:spacing w:after="0"/>
        <w:rPr>
          <w:szCs w:val="22"/>
        </w:rPr>
      </w:pPr>
      <w:r w:rsidRPr="008E4760">
        <w:rPr>
          <w:szCs w:val="22"/>
        </w:rPr>
        <w:t>Vytauto g. 6</w:t>
      </w:r>
    </w:p>
    <w:p w14:paraId="6B20B581" w14:textId="262EB01A" w:rsidR="00C56DAC" w:rsidRPr="008E4760" w:rsidRDefault="00710C2A" w:rsidP="008E4760">
      <w:pPr>
        <w:pStyle w:val="BodyText"/>
        <w:spacing w:after="0"/>
        <w:rPr>
          <w:szCs w:val="22"/>
        </w:rPr>
      </w:pPr>
      <w:bookmarkStart w:id="16" w:name="_Hlk143693256"/>
      <w:r w:rsidRPr="008E4760">
        <w:rPr>
          <w:szCs w:val="22"/>
        </w:rPr>
        <w:t xml:space="preserve">LT-55175 </w:t>
      </w:r>
      <w:bookmarkEnd w:id="16"/>
      <w:r w:rsidR="00C56DAC" w:rsidRPr="008E4760">
        <w:rPr>
          <w:szCs w:val="22"/>
        </w:rPr>
        <w:t>Jonava</w:t>
      </w:r>
      <w:bookmarkStart w:id="17" w:name="_GoBack"/>
      <w:bookmarkEnd w:id="17"/>
    </w:p>
    <w:p w14:paraId="60E006EE" w14:textId="77777777" w:rsidR="00C56DAC" w:rsidRPr="008E4760" w:rsidRDefault="00C56DAC" w:rsidP="008E4760">
      <w:pPr>
        <w:pStyle w:val="BodyText"/>
        <w:spacing w:after="0"/>
        <w:rPr>
          <w:b/>
          <w:szCs w:val="22"/>
        </w:rPr>
      </w:pPr>
      <w:r w:rsidRPr="008E4760">
        <w:rPr>
          <w:szCs w:val="22"/>
        </w:rPr>
        <w:t>Lietuva</w:t>
      </w:r>
    </w:p>
    <w:p w14:paraId="0D76B60D" w14:textId="77777777" w:rsidR="008F568E" w:rsidRPr="008E4760" w:rsidRDefault="008F568E" w:rsidP="008E4760">
      <w:pPr>
        <w:pStyle w:val="BodyText"/>
        <w:spacing w:after="0"/>
        <w:rPr>
          <w:b/>
          <w:szCs w:val="22"/>
        </w:rPr>
      </w:pPr>
    </w:p>
    <w:p w14:paraId="1E32BF2E" w14:textId="77777777" w:rsidR="00105934" w:rsidRPr="008E4760" w:rsidRDefault="00105934" w:rsidP="008E4760">
      <w:pPr>
        <w:spacing w:after="0" w:line="240" w:lineRule="auto"/>
        <w:rPr>
          <w:rFonts w:ascii="Times New Roman" w:eastAsia="Times New Roman" w:hAnsi="Times New Roman" w:cs="Times New Roman"/>
          <w:bCs/>
          <w:iCs/>
          <w:lang w:val="lt-LT" w:eastAsia="lt-LT"/>
        </w:rPr>
      </w:pPr>
      <w:r w:rsidRPr="008E4760">
        <w:rPr>
          <w:rFonts w:ascii="Times New Roman" w:eastAsia="Times New Roman" w:hAnsi="Times New Roman" w:cs="Times New Roman"/>
          <w:bCs/>
          <w:iCs/>
          <w:lang w:val="lt-LT" w:eastAsia="lt-LT"/>
        </w:rPr>
        <w:t>arba</w:t>
      </w:r>
    </w:p>
    <w:p w14:paraId="1BDD12DE" w14:textId="77777777" w:rsidR="00105934" w:rsidRPr="008E4760" w:rsidRDefault="00105934" w:rsidP="008E4760">
      <w:pPr>
        <w:spacing w:after="0" w:line="240" w:lineRule="auto"/>
        <w:rPr>
          <w:rFonts w:ascii="Times New Roman" w:eastAsia="Times New Roman" w:hAnsi="Times New Roman" w:cs="Times New Roman"/>
          <w:bCs/>
          <w:iCs/>
          <w:lang w:val="lt-LT" w:eastAsia="lt-LT"/>
        </w:rPr>
      </w:pPr>
    </w:p>
    <w:p w14:paraId="0B29893F" w14:textId="77777777" w:rsidR="00105934" w:rsidRPr="008E4760" w:rsidRDefault="00105934" w:rsidP="008E4760">
      <w:pPr>
        <w:spacing w:after="0" w:line="240" w:lineRule="auto"/>
        <w:rPr>
          <w:rFonts w:ascii="Times New Roman" w:eastAsia="Times New Roman" w:hAnsi="Times New Roman" w:cs="Times New Roman"/>
          <w:bCs/>
          <w:iCs/>
          <w:lang w:val="lt-LT" w:eastAsia="lt-LT"/>
        </w:rPr>
      </w:pPr>
      <w:r w:rsidRPr="008E4760">
        <w:rPr>
          <w:rFonts w:ascii="Times New Roman" w:eastAsia="Times New Roman" w:hAnsi="Times New Roman" w:cs="Times New Roman"/>
          <w:bCs/>
          <w:iCs/>
          <w:lang w:val="lt-LT" w:eastAsia="lt-LT"/>
        </w:rPr>
        <w:t>UAB „Entafarma“</w:t>
      </w:r>
    </w:p>
    <w:p w14:paraId="5382EB03" w14:textId="77777777" w:rsidR="00105934" w:rsidRPr="008E4760" w:rsidRDefault="00105934" w:rsidP="008E4760">
      <w:pPr>
        <w:spacing w:after="0" w:line="240" w:lineRule="auto"/>
        <w:rPr>
          <w:rFonts w:ascii="Times New Roman" w:eastAsia="Times New Roman" w:hAnsi="Times New Roman" w:cs="Times New Roman"/>
          <w:bCs/>
          <w:iCs/>
          <w:lang w:val="lt-LT" w:eastAsia="lt-LT"/>
        </w:rPr>
      </w:pPr>
      <w:r w:rsidRPr="008E4760">
        <w:rPr>
          <w:rFonts w:ascii="Times New Roman" w:eastAsia="Times New Roman" w:hAnsi="Times New Roman" w:cs="Times New Roman"/>
          <w:bCs/>
          <w:iCs/>
          <w:lang w:val="lt-LT" w:eastAsia="lt-LT"/>
        </w:rPr>
        <w:t>Klonėnų vs. 1</w:t>
      </w:r>
    </w:p>
    <w:p w14:paraId="607EA39C" w14:textId="5228F199" w:rsidR="00105934" w:rsidRPr="008E4760" w:rsidRDefault="00710C2A" w:rsidP="008E4760">
      <w:pPr>
        <w:spacing w:after="0" w:line="240" w:lineRule="auto"/>
        <w:rPr>
          <w:rFonts w:ascii="Times New Roman" w:eastAsia="Times New Roman" w:hAnsi="Times New Roman" w:cs="Times New Roman"/>
          <w:bCs/>
          <w:iCs/>
          <w:lang w:val="lt-LT" w:eastAsia="lt-LT"/>
        </w:rPr>
      </w:pPr>
      <w:bookmarkStart w:id="18" w:name="_Hlk143693292"/>
      <w:r w:rsidRPr="008E4760">
        <w:rPr>
          <w:rFonts w:ascii="Times New Roman" w:eastAsia="Times New Roman" w:hAnsi="Times New Roman" w:cs="Times New Roman"/>
          <w:lang w:val="lt-LT"/>
        </w:rPr>
        <w:t xml:space="preserve">LT-19156 </w:t>
      </w:r>
      <w:bookmarkEnd w:id="18"/>
      <w:r w:rsidR="00105934" w:rsidRPr="008E4760">
        <w:rPr>
          <w:rFonts w:ascii="Times New Roman" w:eastAsia="Times New Roman" w:hAnsi="Times New Roman" w:cs="Times New Roman"/>
          <w:bCs/>
          <w:iCs/>
          <w:lang w:val="lt-LT" w:eastAsia="lt-LT"/>
        </w:rPr>
        <w:t>Širvintų r. sav.</w:t>
      </w:r>
    </w:p>
    <w:p w14:paraId="7557897C" w14:textId="77777777" w:rsidR="00105934" w:rsidRPr="008E4760" w:rsidRDefault="00105934" w:rsidP="008E4760">
      <w:pPr>
        <w:spacing w:after="0" w:line="240" w:lineRule="auto"/>
        <w:rPr>
          <w:rFonts w:ascii="Times New Roman" w:eastAsia="Times New Roman" w:hAnsi="Times New Roman" w:cs="Times New Roman"/>
          <w:bCs/>
          <w:iCs/>
          <w:lang w:val="lt-LT" w:eastAsia="lt-LT"/>
        </w:rPr>
      </w:pPr>
      <w:r w:rsidRPr="008E4760">
        <w:rPr>
          <w:rFonts w:ascii="Times New Roman" w:eastAsia="Times New Roman" w:hAnsi="Times New Roman" w:cs="Times New Roman"/>
          <w:bCs/>
          <w:iCs/>
          <w:lang w:val="lt-LT" w:eastAsia="lt-LT"/>
        </w:rPr>
        <w:t>Lietuva</w:t>
      </w:r>
    </w:p>
    <w:p w14:paraId="4BA21F9B" w14:textId="77777777" w:rsidR="00710C2A" w:rsidRPr="008E4760" w:rsidRDefault="00710C2A" w:rsidP="008E4760">
      <w:pPr>
        <w:spacing w:after="0" w:line="240" w:lineRule="auto"/>
        <w:rPr>
          <w:rFonts w:ascii="Times New Roman" w:eastAsia="Times New Roman" w:hAnsi="Times New Roman" w:cs="Times New Roman"/>
          <w:bCs/>
          <w:iCs/>
          <w:lang w:val="lt-LT" w:eastAsia="lt-LT"/>
        </w:rPr>
      </w:pPr>
    </w:p>
    <w:p w14:paraId="788E2E34" w14:textId="77777777" w:rsidR="00710C2A" w:rsidRPr="008E4760" w:rsidRDefault="00710C2A" w:rsidP="008E4760">
      <w:pPr>
        <w:spacing w:after="0" w:line="240" w:lineRule="auto"/>
        <w:rPr>
          <w:rFonts w:ascii="Times New Roman" w:eastAsia="Times New Roman" w:hAnsi="Times New Roman" w:cs="Times New Roman"/>
          <w:bCs/>
          <w:iCs/>
          <w:lang w:val="lt-LT" w:eastAsia="lt-LT"/>
        </w:rPr>
      </w:pPr>
      <w:bookmarkStart w:id="19" w:name="_Hlk143693306"/>
      <w:r w:rsidRPr="008E4760">
        <w:rPr>
          <w:rFonts w:ascii="Times New Roman" w:eastAsia="Times New Roman" w:hAnsi="Times New Roman" w:cs="Times New Roman"/>
          <w:bCs/>
          <w:iCs/>
          <w:lang w:val="lt-LT" w:eastAsia="lt-LT"/>
        </w:rPr>
        <w:t>arba</w:t>
      </w:r>
    </w:p>
    <w:p w14:paraId="018F708A" w14:textId="77777777" w:rsidR="00710C2A" w:rsidRPr="008E4760" w:rsidRDefault="00710C2A" w:rsidP="008E4760">
      <w:pPr>
        <w:spacing w:after="0" w:line="240" w:lineRule="auto"/>
        <w:rPr>
          <w:rFonts w:ascii="Times New Roman" w:eastAsia="Times New Roman" w:hAnsi="Times New Roman" w:cs="Times New Roman"/>
          <w:bCs/>
          <w:iCs/>
          <w:lang w:val="lt-LT" w:eastAsia="lt-LT"/>
        </w:rPr>
      </w:pPr>
    </w:p>
    <w:p w14:paraId="76DD041E" w14:textId="77777777" w:rsidR="00710C2A" w:rsidRPr="008E4760" w:rsidRDefault="00710C2A" w:rsidP="008E4760">
      <w:pPr>
        <w:pStyle w:val="BodyText"/>
        <w:spacing w:after="0"/>
        <w:rPr>
          <w:szCs w:val="22"/>
        </w:rPr>
      </w:pPr>
      <w:r w:rsidRPr="008E4760">
        <w:rPr>
          <w:szCs w:val="22"/>
        </w:rPr>
        <w:t>Medezin Sp. z o.o.</w:t>
      </w:r>
    </w:p>
    <w:p w14:paraId="17F3F6A0" w14:textId="77777777" w:rsidR="00710C2A" w:rsidRPr="008E4760" w:rsidRDefault="00710C2A" w:rsidP="008E4760">
      <w:pPr>
        <w:pStyle w:val="BodyText"/>
        <w:spacing w:after="0"/>
        <w:rPr>
          <w:szCs w:val="22"/>
        </w:rPr>
      </w:pPr>
      <w:r w:rsidRPr="008E4760">
        <w:rPr>
          <w:szCs w:val="22"/>
        </w:rPr>
        <w:t>ul. Zbąszyńska 3</w:t>
      </w:r>
    </w:p>
    <w:p w14:paraId="05492395" w14:textId="77777777" w:rsidR="00710C2A" w:rsidRPr="008E4760" w:rsidRDefault="00710C2A" w:rsidP="008E4760">
      <w:pPr>
        <w:pStyle w:val="BodyText"/>
        <w:spacing w:after="0"/>
        <w:rPr>
          <w:szCs w:val="22"/>
        </w:rPr>
      </w:pPr>
      <w:r w:rsidRPr="008E4760">
        <w:rPr>
          <w:szCs w:val="22"/>
        </w:rPr>
        <w:t>91-342 Łódź</w:t>
      </w:r>
    </w:p>
    <w:p w14:paraId="1B81A6B1" w14:textId="61E6BB3B" w:rsidR="00710C2A" w:rsidRPr="008E4760" w:rsidRDefault="00710C2A" w:rsidP="008E4760">
      <w:pPr>
        <w:spacing w:after="0" w:line="240" w:lineRule="auto"/>
        <w:rPr>
          <w:rFonts w:ascii="Times New Roman" w:eastAsia="Times New Roman" w:hAnsi="Times New Roman" w:cs="Times New Roman"/>
          <w:bCs/>
          <w:iCs/>
          <w:lang w:val="lt-LT" w:eastAsia="lt-LT"/>
        </w:rPr>
      </w:pPr>
      <w:r w:rsidRPr="008E4760">
        <w:rPr>
          <w:rFonts w:ascii="Times New Roman" w:hAnsi="Times New Roman" w:cs="Times New Roman"/>
          <w:lang w:val="lt-LT"/>
        </w:rPr>
        <w:t>Lenkija</w:t>
      </w:r>
    </w:p>
    <w:bookmarkEnd w:id="19"/>
    <w:p w14:paraId="3A4256E1" w14:textId="77777777" w:rsidR="00105934" w:rsidRPr="008E4760" w:rsidRDefault="00105934" w:rsidP="008E4760">
      <w:pPr>
        <w:pStyle w:val="BodyText"/>
        <w:spacing w:after="0"/>
        <w:rPr>
          <w:b/>
          <w:szCs w:val="22"/>
        </w:rPr>
      </w:pPr>
    </w:p>
    <w:p w14:paraId="4EF88CD5" w14:textId="77777777" w:rsidR="004A42D7" w:rsidRPr="008E4760" w:rsidRDefault="004A42D7" w:rsidP="008E4760">
      <w:pPr>
        <w:pStyle w:val="BodyText"/>
        <w:spacing w:after="0"/>
        <w:rPr>
          <w:b/>
          <w:szCs w:val="22"/>
        </w:rPr>
      </w:pPr>
    </w:p>
    <w:p w14:paraId="43F3CBC9" w14:textId="36C7D744" w:rsidR="0094557B" w:rsidRPr="008E4760" w:rsidRDefault="0094557B" w:rsidP="008E4760">
      <w:pPr>
        <w:pStyle w:val="BodyText"/>
        <w:spacing w:after="0"/>
        <w:rPr>
          <w:b/>
          <w:szCs w:val="22"/>
        </w:rPr>
      </w:pPr>
      <w:r w:rsidRPr="008E4760">
        <w:rPr>
          <w:b/>
          <w:szCs w:val="22"/>
        </w:rPr>
        <w:t xml:space="preserve">Šis pakuotės lapelis paskutinį kartą peržiūrėtas </w:t>
      </w:r>
      <w:r w:rsidR="00814D65">
        <w:rPr>
          <w:b/>
          <w:szCs w:val="22"/>
        </w:rPr>
        <w:t>2023-10-02.</w:t>
      </w:r>
    </w:p>
    <w:p w14:paraId="7ADDB981" w14:textId="77777777" w:rsidR="008F568E" w:rsidRPr="008E4760" w:rsidRDefault="008F568E" w:rsidP="008E4760">
      <w:pPr>
        <w:pStyle w:val="BTEMEASMCA"/>
        <w:numPr>
          <w:ilvl w:val="0"/>
          <w:numId w:val="0"/>
        </w:numPr>
        <w:rPr>
          <w:noProof w:val="0"/>
        </w:rPr>
      </w:pPr>
    </w:p>
    <w:p w14:paraId="71D86E33" w14:textId="047D51C4" w:rsidR="00445CFD" w:rsidRPr="008E4760" w:rsidRDefault="0094557B" w:rsidP="008E4760">
      <w:pPr>
        <w:pStyle w:val="BTEMEASMCA"/>
        <w:numPr>
          <w:ilvl w:val="0"/>
          <w:numId w:val="0"/>
        </w:numPr>
        <w:rPr>
          <w:rStyle w:val="Hyperlink"/>
          <w:noProof w:val="0"/>
          <w:color w:val="auto"/>
          <w:u w:val="none"/>
        </w:rPr>
      </w:pPr>
      <w:r w:rsidRPr="008E4760">
        <w:rPr>
          <w:noProof w:val="0"/>
        </w:rPr>
        <w:t xml:space="preserve">Išsami informacija apie šį vaistą pateikiama Valstybinės vaistų kontrolės tarnybos prie Lietuvos Respublikos sveikatos apsaugos ministerijos tinklalapyje </w:t>
      </w:r>
      <w:hyperlink r:id="rId11" w:history="1">
        <w:r w:rsidRPr="008E4760">
          <w:rPr>
            <w:rStyle w:val="Hyperlink"/>
            <w:noProof w:val="0"/>
          </w:rPr>
          <w:t>http://www.vvkt.lt/</w:t>
        </w:r>
      </w:hyperlink>
      <w:r w:rsidR="000E75ED" w:rsidRPr="008E4760">
        <w:rPr>
          <w:rStyle w:val="Hyperlink"/>
          <w:noProof w:val="0"/>
          <w:color w:val="auto"/>
          <w:u w:val="none"/>
        </w:rPr>
        <w:t>.</w:t>
      </w:r>
    </w:p>
    <w:p w14:paraId="3B10DBF9" w14:textId="77777777" w:rsidR="009E7CF4" w:rsidRPr="008E4760" w:rsidRDefault="009E7CF4" w:rsidP="008E4760">
      <w:pPr>
        <w:pStyle w:val="BTEMEASMCA"/>
        <w:numPr>
          <w:ilvl w:val="0"/>
          <w:numId w:val="0"/>
        </w:numPr>
        <w:rPr>
          <w:rStyle w:val="Hyperlink"/>
          <w:noProof w:val="0"/>
          <w:color w:val="auto"/>
          <w:u w:val="none"/>
        </w:rPr>
      </w:pPr>
    </w:p>
    <w:p w14:paraId="139D8E42" w14:textId="07A07AEF" w:rsidR="003809C0" w:rsidRPr="008E4760" w:rsidRDefault="00990F16" w:rsidP="008E4760">
      <w:pPr>
        <w:pStyle w:val="BTEMEASMCA"/>
        <w:numPr>
          <w:ilvl w:val="0"/>
          <w:numId w:val="0"/>
        </w:numPr>
        <w:rPr>
          <w:rStyle w:val="Hyperlink"/>
          <w:noProof w:val="0"/>
          <w:color w:val="auto"/>
          <w:u w:val="none"/>
        </w:rPr>
      </w:pPr>
      <w:r w:rsidRPr="008E4760">
        <w:rPr>
          <w:i/>
          <w:iCs/>
          <w:noProof w:val="0"/>
          <w:lang w:eastAsia="lt-LT"/>
        </w:rPr>
        <w:t>Lygiagrečiai importuojamas vaistas skiriasi nuo referencinio vaisto pakuotės dydžiu: lygiagrečiai importuojamas vaistas papildomai gali būti tiekiamas N60 ir N90 pakuotėmis.</w:t>
      </w:r>
    </w:p>
    <w:sectPr w:rsidR="003809C0" w:rsidRPr="008E4760" w:rsidSect="008E4760">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D13F0" w14:textId="77777777" w:rsidR="00BD535A" w:rsidRDefault="00BD535A">
      <w:pPr>
        <w:spacing w:after="0" w:line="240" w:lineRule="auto"/>
      </w:pPr>
      <w:r>
        <w:separator/>
      </w:r>
    </w:p>
  </w:endnote>
  <w:endnote w:type="continuationSeparator" w:id="0">
    <w:p w14:paraId="2C69B74F" w14:textId="77777777" w:rsidR="00BD535A" w:rsidRDefault="00BD5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6B1919" w:rsidRDefault="006B19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6B1919" w:rsidRDefault="006B19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522C26A1" w:rsidR="006B1919" w:rsidRDefault="006B19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267A">
      <w:rPr>
        <w:rStyle w:val="PageNumber"/>
        <w:noProof/>
      </w:rPr>
      <w:t>7</w:t>
    </w:r>
    <w:r>
      <w:rPr>
        <w:rStyle w:val="PageNumber"/>
      </w:rPr>
      <w:fldChar w:fldCharType="end"/>
    </w:r>
  </w:p>
  <w:p w14:paraId="29D65BB4" w14:textId="77777777" w:rsidR="006B1919" w:rsidRDefault="006B19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82DA1" w14:textId="77777777" w:rsidR="00BD535A" w:rsidRDefault="00BD535A">
      <w:pPr>
        <w:spacing w:after="0" w:line="240" w:lineRule="auto"/>
      </w:pPr>
      <w:r>
        <w:separator/>
      </w:r>
    </w:p>
  </w:footnote>
  <w:footnote w:type="continuationSeparator" w:id="0">
    <w:p w14:paraId="6D885D99" w14:textId="77777777" w:rsidR="00BD535A" w:rsidRDefault="00BD5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77681"/>
    <w:multiLevelType w:val="hybridMultilevel"/>
    <w:tmpl w:val="223C9BE8"/>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0F141EF"/>
    <w:multiLevelType w:val="hybridMultilevel"/>
    <w:tmpl w:val="6630DA12"/>
    <w:lvl w:ilvl="0" w:tplc="9890497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2A101E"/>
    <w:multiLevelType w:val="hybridMultilevel"/>
    <w:tmpl w:val="228A5EF0"/>
    <w:lvl w:ilvl="0" w:tplc="910A9EFA">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3434851"/>
    <w:multiLevelType w:val="hybridMultilevel"/>
    <w:tmpl w:val="FD2C42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E7B04"/>
    <w:multiLevelType w:val="hybridMultilevel"/>
    <w:tmpl w:val="3DB80696"/>
    <w:lvl w:ilvl="0" w:tplc="225C8060">
      <w:start w:val="1"/>
      <w:numFmt w:val="bullet"/>
      <w:lvlText w:val="-"/>
      <w:lvlJc w:val="left"/>
      <w:pPr>
        <w:ind w:left="3338"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2879AE"/>
    <w:multiLevelType w:val="hybridMultilevel"/>
    <w:tmpl w:val="DB4A37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4F685B"/>
    <w:multiLevelType w:val="hybridMultilevel"/>
    <w:tmpl w:val="4E5C849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765544"/>
    <w:multiLevelType w:val="hybridMultilevel"/>
    <w:tmpl w:val="CDB052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69738D3"/>
    <w:multiLevelType w:val="hybridMultilevel"/>
    <w:tmpl w:val="4E848A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BE0DC9"/>
    <w:multiLevelType w:val="hybridMultilevel"/>
    <w:tmpl w:val="FF865980"/>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0449E0"/>
    <w:multiLevelType w:val="hybridMultilevel"/>
    <w:tmpl w:val="9124A74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DE6E7F"/>
    <w:multiLevelType w:val="hybridMultilevel"/>
    <w:tmpl w:val="9A960B98"/>
    <w:lvl w:ilvl="0" w:tplc="04F80370">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F882327"/>
    <w:multiLevelType w:val="hybridMultilevel"/>
    <w:tmpl w:val="9AD8FE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0896ACFE"/>
    <w:lvl w:ilvl="0" w:tplc="3526725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28201E"/>
    <w:multiLevelType w:val="hybridMultilevel"/>
    <w:tmpl w:val="A7A841D4"/>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51775F5"/>
    <w:multiLevelType w:val="hybridMultilevel"/>
    <w:tmpl w:val="394A432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03359B"/>
    <w:multiLevelType w:val="hybridMultilevel"/>
    <w:tmpl w:val="5F8851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2A7DCE"/>
    <w:multiLevelType w:val="hybridMultilevel"/>
    <w:tmpl w:val="561857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C47784"/>
    <w:multiLevelType w:val="hybridMultilevel"/>
    <w:tmpl w:val="DDC2F65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D3A2C3F"/>
    <w:multiLevelType w:val="hybridMultilevel"/>
    <w:tmpl w:val="51467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5A5425"/>
    <w:multiLevelType w:val="hybridMultilevel"/>
    <w:tmpl w:val="380EBD98"/>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F4748A"/>
    <w:multiLevelType w:val="hybridMultilevel"/>
    <w:tmpl w:val="345AE8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DDD56D6"/>
    <w:multiLevelType w:val="hybridMultilevel"/>
    <w:tmpl w:val="4F3417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FBA608E"/>
    <w:multiLevelType w:val="hybridMultilevel"/>
    <w:tmpl w:val="FC24B21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CC184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18B7CE8"/>
    <w:multiLevelType w:val="hybridMultilevel"/>
    <w:tmpl w:val="62AA7F0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66118E4"/>
    <w:multiLevelType w:val="hybridMultilevel"/>
    <w:tmpl w:val="232A72F4"/>
    <w:lvl w:ilvl="0" w:tplc="47F6F62C">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B41129"/>
    <w:multiLevelType w:val="hybridMultilevel"/>
    <w:tmpl w:val="01AC641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1E013C"/>
    <w:multiLevelType w:val="hybridMultilevel"/>
    <w:tmpl w:val="E520A6CE"/>
    <w:lvl w:ilvl="0" w:tplc="63FE97A4">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EF4AD4"/>
    <w:multiLevelType w:val="hybridMultilevel"/>
    <w:tmpl w:val="C458DF9E"/>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06012DB"/>
    <w:multiLevelType w:val="hybridMultilevel"/>
    <w:tmpl w:val="21A65274"/>
    <w:lvl w:ilvl="0" w:tplc="C47C4A2A">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FD08B0"/>
    <w:multiLevelType w:val="hybridMultilevel"/>
    <w:tmpl w:val="0F06AD4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25934C8"/>
    <w:multiLevelType w:val="hybridMultilevel"/>
    <w:tmpl w:val="52A04972"/>
    <w:lvl w:ilvl="0" w:tplc="04F80370">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689644D"/>
    <w:multiLevelType w:val="hybridMultilevel"/>
    <w:tmpl w:val="3F72534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88756A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D5C3468"/>
    <w:multiLevelType w:val="hybridMultilevel"/>
    <w:tmpl w:val="79C87B1C"/>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1AE5E20"/>
    <w:multiLevelType w:val="hybridMultilevel"/>
    <w:tmpl w:val="7E7AB410"/>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79E4A6B"/>
    <w:multiLevelType w:val="hybridMultilevel"/>
    <w:tmpl w:val="7FCC1AEA"/>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0"/>
    <w:lvlOverride w:ilvl="0">
      <w:lvl w:ilvl="0">
        <w:start w:val="1"/>
        <w:numFmt w:val="bullet"/>
        <w:lvlText w:val="-"/>
        <w:lvlJc w:val="left"/>
        <w:pPr>
          <w:ind w:left="360" w:hanging="360"/>
        </w:pPr>
      </w:lvl>
    </w:lvlOverride>
  </w:num>
  <w:num w:numId="4">
    <w:abstractNumId w:val="10"/>
  </w:num>
  <w:num w:numId="5">
    <w:abstractNumId w:val="14"/>
  </w:num>
  <w:num w:numId="6">
    <w:abstractNumId w:val="4"/>
  </w:num>
  <w:num w:numId="7">
    <w:abstractNumId w:val="42"/>
  </w:num>
  <w:num w:numId="8">
    <w:abstractNumId w:val="25"/>
  </w:num>
  <w:num w:numId="9">
    <w:abstractNumId w:val="24"/>
  </w:num>
  <w:num w:numId="10">
    <w:abstractNumId w:val="19"/>
  </w:num>
  <w:num w:numId="11">
    <w:abstractNumId w:val="18"/>
  </w:num>
  <w:num w:numId="12">
    <w:abstractNumId w:val="23"/>
  </w:num>
  <w:num w:numId="13">
    <w:abstractNumId w:val="37"/>
  </w:num>
  <w:num w:numId="14">
    <w:abstractNumId w:val="6"/>
  </w:num>
  <w:num w:numId="15">
    <w:abstractNumId w:val="8"/>
  </w:num>
  <w:num w:numId="16">
    <w:abstractNumId w:val="3"/>
  </w:num>
  <w:num w:numId="17">
    <w:abstractNumId w:val="12"/>
  </w:num>
  <w:num w:numId="18">
    <w:abstractNumId w:val="26"/>
  </w:num>
  <w:num w:numId="19">
    <w:abstractNumId w:val="36"/>
  </w:num>
  <w:num w:numId="20">
    <w:abstractNumId w:val="13"/>
  </w:num>
  <w:num w:numId="21">
    <w:abstractNumId w:val="11"/>
  </w:num>
  <w:num w:numId="22">
    <w:abstractNumId w:val="33"/>
  </w:num>
  <w:num w:numId="23">
    <w:abstractNumId w:val="1"/>
  </w:num>
  <w:num w:numId="24">
    <w:abstractNumId w:val="40"/>
  </w:num>
  <w:num w:numId="25">
    <w:abstractNumId w:val="5"/>
  </w:num>
  <w:num w:numId="26">
    <w:abstractNumId w:val="39"/>
  </w:num>
  <w:num w:numId="27">
    <w:abstractNumId w:val="22"/>
  </w:num>
  <w:num w:numId="28">
    <w:abstractNumId w:val="41"/>
  </w:num>
  <w:num w:numId="29">
    <w:abstractNumId w:val="16"/>
  </w:num>
  <w:num w:numId="30">
    <w:abstractNumId w:val="27"/>
  </w:num>
  <w:num w:numId="31">
    <w:abstractNumId w:val="17"/>
  </w:num>
  <w:num w:numId="32">
    <w:abstractNumId w:val="31"/>
  </w:num>
  <w:num w:numId="33">
    <w:abstractNumId w:val="7"/>
  </w:num>
  <w:num w:numId="34">
    <w:abstractNumId w:val="29"/>
  </w:num>
  <w:num w:numId="35">
    <w:abstractNumId w:val="20"/>
  </w:num>
  <w:num w:numId="36">
    <w:abstractNumId w:val="35"/>
  </w:num>
  <w:num w:numId="37">
    <w:abstractNumId w:val="28"/>
  </w:num>
  <w:num w:numId="38">
    <w:abstractNumId w:val="38"/>
  </w:num>
  <w:num w:numId="39">
    <w:abstractNumId w:val="21"/>
  </w:num>
  <w:num w:numId="40">
    <w:abstractNumId w:val="34"/>
  </w:num>
  <w:num w:numId="41">
    <w:abstractNumId w:val="30"/>
  </w:num>
  <w:num w:numId="42">
    <w:abstractNumId w:val="32"/>
  </w:num>
  <w:num w:numId="4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19CD"/>
    <w:rsid w:val="0001100A"/>
    <w:rsid w:val="00031229"/>
    <w:rsid w:val="000567CF"/>
    <w:rsid w:val="00057924"/>
    <w:rsid w:val="00065BC3"/>
    <w:rsid w:val="00066664"/>
    <w:rsid w:val="000A0E5E"/>
    <w:rsid w:val="000A1A7B"/>
    <w:rsid w:val="000B0135"/>
    <w:rsid w:val="000E4CD2"/>
    <w:rsid w:val="000E75ED"/>
    <w:rsid w:val="000F4832"/>
    <w:rsid w:val="00105934"/>
    <w:rsid w:val="00110874"/>
    <w:rsid w:val="00110DFC"/>
    <w:rsid w:val="00126D92"/>
    <w:rsid w:val="00137436"/>
    <w:rsid w:val="00141446"/>
    <w:rsid w:val="00150B02"/>
    <w:rsid w:val="00162E87"/>
    <w:rsid w:val="0019379A"/>
    <w:rsid w:val="00193FE9"/>
    <w:rsid w:val="001A24DB"/>
    <w:rsid w:val="001A7FCF"/>
    <w:rsid w:val="001B4C79"/>
    <w:rsid w:val="001C267A"/>
    <w:rsid w:val="001C3B97"/>
    <w:rsid w:val="001D7199"/>
    <w:rsid w:val="001E3CE9"/>
    <w:rsid w:val="001F4B58"/>
    <w:rsid w:val="00213697"/>
    <w:rsid w:val="00231788"/>
    <w:rsid w:val="0023276A"/>
    <w:rsid w:val="00232F9A"/>
    <w:rsid w:val="00237D30"/>
    <w:rsid w:val="0025156A"/>
    <w:rsid w:val="002620E7"/>
    <w:rsid w:val="00263369"/>
    <w:rsid w:val="00273A6A"/>
    <w:rsid w:val="00284E4D"/>
    <w:rsid w:val="00297820"/>
    <w:rsid w:val="002A0B66"/>
    <w:rsid w:val="002A4C98"/>
    <w:rsid w:val="002B3600"/>
    <w:rsid w:val="002C20BD"/>
    <w:rsid w:val="002C37F6"/>
    <w:rsid w:val="002F5D5F"/>
    <w:rsid w:val="003140FC"/>
    <w:rsid w:val="00335CAC"/>
    <w:rsid w:val="003439B1"/>
    <w:rsid w:val="0035786D"/>
    <w:rsid w:val="00360AF4"/>
    <w:rsid w:val="003809C0"/>
    <w:rsid w:val="003815D8"/>
    <w:rsid w:val="003A1584"/>
    <w:rsid w:val="003A3861"/>
    <w:rsid w:val="003A3C73"/>
    <w:rsid w:val="003B12B8"/>
    <w:rsid w:val="003B2307"/>
    <w:rsid w:val="003B3B3F"/>
    <w:rsid w:val="003B48A6"/>
    <w:rsid w:val="003C3F23"/>
    <w:rsid w:val="003C5F00"/>
    <w:rsid w:val="003D07DA"/>
    <w:rsid w:val="003F713E"/>
    <w:rsid w:val="00421DB0"/>
    <w:rsid w:val="00432BAB"/>
    <w:rsid w:val="00445CFD"/>
    <w:rsid w:val="0046113B"/>
    <w:rsid w:val="00461B44"/>
    <w:rsid w:val="004711A2"/>
    <w:rsid w:val="004733E7"/>
    <w:rsid w:val="00477A2E"/>
    <w:rsid w:val="00481D2D"/>
    <w:rsid w:val="00491C56"/>
    <w:rsid w:val="004955EC"/>
    <w:rsid w:val="004A23F4"/>
    <w:rsid w:val="004A42D7"/>
    <w:rsid w:val="004B272B"/>
    <w:rsid w:val="004E6E4E"/>
    <w:rsid w:val="004E7CA3"/>
    <w:rsid w:val="004F4251"/>
    <w:rsid w:val="00504009"/>
    <w:rsid w:val="005918FA"/>
    <w:rsid w:val="005C256D"/>
    <w:rsid w:val="005C7A9C"/>
    <w:rsid w:val="005D4317"/>
    <w:rsid w:val="005D5C61"/>
    <w:rsid w:val="005D5EC2"/>
    <w:rsid w:val="005E0632"/>
    <w:rsid w:val="005F5B17"/>
    <w:rsid w:val="0060563E"/>
    <w:rsid w:val="00612D19"/>
    <w:rsid w:val="00617513"/>
    <w:rsid w:val="0062024C"/>
    <w:rsid w:val="006254B6"/>
    <w:rsid w:val="006278E6"/>
    <w:rsid w:val="006412A0"/>
    <w:rsid w:val="00676DB9"/>
    <w:rsid w:val="006B1919"/>
    <w:rsid w:val="006C4487"/>
    <w:rsid w:val="006C7CE1"/>
    <w:rsid w:val="006E20BA"/>
    <w:rsid w:val="006E70F7"/>
    <w:rsid w:val="006F5D75"/>
    <w:rsid w:val="007038E5"/>
    <w:rsid w:val="00710C2A"/>
    <w:rsid w:val="00747681"/>
    <w:rsid w:val="00774E9F"/>
    <w:rsid w:val="00783838"/>
    <w:rsid w:val="00795431"/>
    <w:rsid w:val="007B40DE"/>
    <w:rsid w:val="007E6BB4"/>
    <w:rsid w:val="007F0CEB"/>
    <w:rsid w:val="00814D65"/>
    <w:rsid w:val="0083348D"/>
    <w:rsid w:val="00846A1B"/>
    <w:rsid w:val="0087555A"/>
    <w:rsid w:val="00883F5D"/>
    <w:rsid w:val="00895BBC"/>
    <w:rsid w:val="008A0156"/>
    <w:rsid w:val="008A1524"/>
    <w:rsid w:val="008B7DCE"/>
    <w:rsid w:val="008C3AC4"/>
    <w:rsid w:val="008C4794"/>
    <w:rsid w:val="008D3860"/>
    <w:rsid w:val="008D3D08"/>
    <w:rsid w:val="008D408E"/>
    <w:rsid w:val="008E4760"/>
    <w:rsid w:val="008F568E"/>
    <w:rsid w:val="008F6E9C"/>
    <w:rsid w:val="00903969"/>
    <w:rsid w:val="0094557B"/>
    <w:rsid w:val="00947DF4"/>
    <w:rsid w:val="009518AE"/>
    <w:rsid w:val="009708A3"/>
    <w:rsid w:val="00990F16"/>
    <w:rsid w:val="00991436"/>
    <w:rsid w:val="009A4A27"/>
    <w:rsid w:val="009B0004"/>
    <w:rsid w:val="009E3C6B"/>
    <w:rsid w:val="009E4C68"/>
    <w:rsid w:val="009E7CF4"/>
    <w:rsid w:val="009F1747"/>
    <w:rsid w:val="009F7B68"/>
    <w:rsid w:val="00A0131F"/>
    <w:rsid w:val="00A1568F"/>
    <w:rsid w:val="00A17915"/>
    <w:rsid w:val="00A30E87"/>
    <w:rsid w:val="00A41505"/>
    <w:rsid w:val="00A60323"/>
    <w:rsid w:val="00A67360"/>
    <w:rsid w:val="00A8722E"/>
    <w:rsid w:val="00AB403D"/>
    <w:rsid w:val="00AB5F47"/>
    <w:rsid w:val="00AC0343"/>
    <w:rsid w:val="00AC2DAA"/>
    <w:rsid w:val="00AD6954"/>
    <w:rsid w:val="00AE2BAB"/>
    <w:rsid w:val="00AE7B39"/>
    <w:rsid w:val="00AF65CC"/>
    <w:rsid w:val="00B044D0"/>
    <w:rsid w:val="00B04AD1"/>
    <w:rsid w:val="00B1421E"/>
    <w:rsid w:val="00B35830"/>
    <w:rsid w:val="00B42420"/>
    <w:rsid w:val="00B459A9"/>
    <w:rsid w:val="00B46006"/>
    <w:rsid w:val="00B7288B"/>
    <w:rsid w:val="00B74804"/>
    <w:rsid w:val="00B905E7"/>
    <w:rsid w:val="00BA76D4"/>
    <w:rsid w:val="00BD535A"/>
    <w:rsid w:val="00BF74AF"/>
    <w:rsid w:val="00C0011E"/>
    <w:rsid w:val="00C0617B"/>
    <w:rsid w:val="00C324C3"/>
    <w:rsid w:val="00C34F49"/>
    <w:rsid w:val="00C4025A"/>
    <w:rsid w:val="00C429E6"/>
    <w:rsid w:val="00C47E29"/>
    <w:rsid w:val="00C56DAC"/>
    <w:rsid w:val="00C827A2"/>
    <w:rsid w:val="00CB5A18"/>
    <w:rsid w:val="00CC4023"/>
    <w:rsid w:val="00CC5EAF"/>
    <w:rsid w:val="00CE1FA3"/>
    <w:rsid w:val="00CF08C2"/>
    <w:rsid w:val="00CF3E44"/>
    <w:rsid w:val="00D028B9"/>
    <w:rsid w:val="00D208C5"/>
    <w:rsid w:val="00D2243C"/>
    <w:rsid w:val="00D26301"/>
    <w:rsid w:val="00D50BFB"/>
    <w:rsid w:val="00D577F4"/>
    <w:rsid w:val="00D86972"/>
    <w:rsid w:val="00D94D53"/>
    <w:rsid w:val="00DA5BD9"/>
    <w:rsid w:val="00DA7717"/>
    <w:rsid w:val="00DB2A33"/>
    <w:rsid w:val="00DD5B30"/>
    <w:rsid w:val="00DE3598"/>
    <w:rsid w:val="00DE71C5"/>
    <w:rsid w:val="00DF1736"/>
    <w:rsid w:val="00DF3020"/>
    <w:rsid w:val="00E06056"/>
    <w:rsid w:val="00E15807"/>
    <w:rsid w:val="00E1698D"/>
    <w:rsid w:val="00E21124"/>
    <w:rsid w:val="00E2122B"/>
    <w:rsid w:val="00E21CCC"/>
    <w:rsid w:val="00E32DE8"/>
    <w:rsid w:val="00E51D1A"/>
    <w:rsid w:val="00E54FD0"/>
    <w:rsid w:val="00E73109"/>
    <w:rsid w:val="00E75429"/>
    <w:rsid w:val="00E75A3F"/>
    <w:rsid w:val="00E80807"/>
    <w:rsid w:val="00E9000B"/>
    <w:rsid w:val="00E94E16"/>
    <w:rsid w:val="00E96D9C"/>
    <w:rsid w:val="00EA4890"/>
    <w:rsid w:val="00EB511D"/>
    <w:rsid w:val="00EF2841"/>
    <w:rsid w:val="00F04D20"/>
    <w:rsid w:val="00F419C8"/>
    <w:rsid w:val="00F978F9"/>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9F1747"/>
    <w:pPr>
      <w:numPr>
        <w:ilvl w:val="0"/>
        <w:numId w:val="2"/>
      </w:numPr>
      <w:tabs>
        <w:tab w:val="clear" w:pos="720"/>
      </w:tabs>
      <w:ind w:left="284"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 w:type="paragraph" w:styleId="BodyText2">
    <w:name w:val="Body Text 2"/>
    <w:basedOn w:val="Normal"/>
    <w:link w:val="BodyText2Char"/>
    <w:uiPriority w:val="99"/>
    <w:semiHidden/>
    <w:unhideWhenUsed/>
    <w:rsid w:val="00126D92"/>
    <w:pPr>
      <w:spacing w:after="120" w:line="480" w:lineRule="auto"/>
    </w:pPr>
  </w:style>
  <w:style w:type="character" w:customStyle="1" w:styleId="BodyText2Char">
    <w:name w:val="Body Text 2 Char"/>
    <w:basedOn w:val="DefaultParagraphFont"/>
    <w:link w:val="BodyText2"/>
    <w:uiPriority w:val="99"/>
    <w:semiHidden/>
    <w:rsid w:val="00126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266301961">
      <w:bodyDiv w:val="1"/>
      <w:marLeft w:val="0"/>
      <w:marRight w:val="0"/>
      <w:marTop w:val="0"/>
      <w:marBottom w:val="0"/>
      <w:divBdr>
        <w:top w:val="none" w:sz="0" w:space="0" w:color="auto"/>
        <w:left w:val="none" w:sz="0" w:space="0" w:color="auto"/>
        <w:bottom w:val="none" w:sz="0" w:space="0" w:color="auto"/>
        <w:right w:val="none" w:sz="0" w:space="0" w:color="auto"/>
      </w:divBdr>
    </w:div>
    <w:div w:id="1297835375">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44CF0-4682-402C-BCEF-8E8F66080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9144</Words>
  <Characters>5213</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3</cp:revision>
  <cp:lastPrinted>2016-06-23T11:13:00Z</cp:lastPrinted>
  <dcterms:created xsi:type="dcterms:W3CDTF">2023-09-28T09:02:00Z</dcterms:created>
  <dcterms:modified xsi:type="dcterms:W3CDTF">2023-10-04T05:40:00Z</dcterms:modified>
</cp:coreProperties>
</file>