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3C1A1" w14:textId="77777777" w:rsidR="0013397E" w:rsidRPr="00344513" w:rsidRDefault="0013397E" w:rsidP="0013397E">
      <w:pPr>
        <w:spacing w:after="0" w:line="240" w:lineRule="auto"/>
        <w:jc w:val="center"/>
        <w:rPr>
          <w:rFonts w:ascii="Times New Roman" w:eastAsia="Times New Roman" w:hAnsi="Times New Roman" w:cs="Times New Roman"/>
          <w:b/>
          <w:color w:val="000000"/>
          <w:lang w:eastAsia="lt-LT"/>
        </w:rPr>
      </w:pPr>
    </w:p>
    <w:p w14:paraId="27581562" w14:textId="77777777" w:rsidR="00B213A6" w:rsidRPr="0013397E" w:rsidRDefault="00B213A6" w:rsidP="0013397E">
      <w:pPr>
        <w:spacing w:after="0" w:line="240" w:lineRule="auto"/>
        <w:jc w:val="center"/>
        <w:rPr>
          <w:rFonts w:ascii="Times New Roman" w:eastAsia="Times New Roman" w:hAnsi="Times New Roman" w:cs="Times New Roman"/>
          <w:b/>
          <w:color w:val="000000"/>
          <w:lang w:eastAsia="lt-LT"/>
        </w:rPr>
      </w:pPr>
    </w:p>
    <w:p w14:paraId="7939068C" w14:textId="77777777" w:rsidR="0013397E" w:rsidRPr="0013397E" w:rsidRDefault="0013397E" w:rsidP="0013397E">
      <w:pPr>
        <w:spacing w:after="0" w:line="240" w:lineRule="auto"/>
        <w:jc w:val="center"/>
        <w:rPr>
          <w:rFonts w:ascii="Times New Roman" w:eastAsia="Times New Roman" w:hAnsi="Times New Roman" w:cs="Times New Roman"/>
          <w:b/>
          <w:color w:val="000000"/>
          <w:lang w:eastAsia="lt-LT"/>
        </w:rPr>
      </w:pPr>
    </w:p>
    <w:p w14:paraId="1BBD20AC" w14:textId="77777777" w:rsidR="0013397E" w:rsidRPr="0013397E" w:rsidRDefault="0013397E" w:rsidP="0013397E">
      <w:pPr>
        <w:spacing w:after="0" w:line="240" w:lineRule="auto"/>
        <w:jc w:val="center"/>
        <w:rPr>
          <w:rFonts w:ascii="Times New Roman" w:eastAsia="Times New Roman" w:hAnsi="Times New Roman" w:cs="Times New Roman"/>
          <w:b/>
          <w:color w:val="000000"/>
          <w:lang w:eastAsia="lt-LT"/>
        </w:rPr>
      </w:pPr>
    </w:p>
    <w:p w14:paraId="419B2B0B" w14:textId="77777777" w:rsidR="0013397E" w:rsidRPr="0013397E" w:rsidRDefault="0013397E" w:rsidP="0013397E">
      <w:pPr>
        <w:spacing w:after="0" w:line="240" w:lineRule="auto"/>
        <w:jc w:val="center"/>
        <w:rPr>
          <w:rFonts w:ascii="Times New Roman" w:eastAsia="Times New Roman" w:hAnsi="Times New Roman" w:cs="Times New Roman"/>
          <w:b/>
          <w:color w:val="000000"/>
          <w:lang w:eastAsia="lt-LT"/>
        </w:rPr>
      </w:pPr>
    </w:p>
    <w:p w14:paraId="78CF268D" w14:textId="77777777" w:rsidR="0013397E" w:rsidRPr="0013397E" w:rsidRDefault="0013397E" w:rsidP="0013397E">
      <w:pPr>
        <w:spacing w:after="0" w:line="240" w:lineRule="auto"/>
        <w:jc w:val="center"/>
        <w:rPr>
          <w:rFonts w:ascii="Times New Roman" w:eastAsia="Times New Roman" w:hAnsi="Times New Roman" w:cs="Times New Roman"/>
          <w:b/>
          <w:color w:val="000000"/>
          <w:lang w:eastAsia="lt-LT"/>
        </w:rPr>
      </w:pPr>
    </w:p>
    <w:p w14:paraId="3E06DC18" w14:textId="77777777" w:rsidR="0013397E" w:rsidRPr="0013397E" w:rsidRDefault="0013397E" w:rsidP="0013397E">
      <w:pPr>
        <w:spacing w:after="0" w:line="240" w:lineRule="auto"/>
        <w:jc w:val="center"/>
        <w:rPr>
          <w:rFonts w:ascii="Times New Roman" w:eastAsia="Times New Roman" w:hAnsi="Times New Roman" w:cs="Times New Roman"/>
          <w:b/>
          <w:color w:val="000000"/>
          <w:lang w:eastAsia="lt-LT"/>
        </w:rPr>
      </w:pPr>
    </w:p>
    <w:p w14:paraId="28365BB6" w14:textId="77777777" w:rsidR="0013397E" w:rsidRPr="0013397E" w:rsidRDefault="0013397E" w:rsidP="0013397E">
      <w:pPr>
        <w:spacing w:after="0" w:line="240" w:lineRule="auto"/>
        <w:jc w:val="center"/>
        <w:rPr>
          <w:rFonts w:ascii="Times New Roman" w:eastAsia="Times New Roman" w:hAnsi="Times New Roman" w:cs="Times New Roman"/>
          <w:b/>
          <w:color w:val="000000"/>
          <w:lang w:eastAsia="lt-LT"/>
        </w:rPr>
      </w:pPr>
    </w:p>
    <w:p w14:paraId="48692A89" w14:textId="77777777" w:rsidR="0013397E" w:rsidRPr="0013397E" w:rsidRDefault="0013397E" w:rsidP="0013397E">
      <w:pPr>
        <w:spacing w:after="0" w:line="240" w:lineRule="auto"/>
        <w:jc w:val="center"/>
        <w:rPr>
          <w:rFonts w:ascii="Times New Roman" w:eastAsia="Times New Roman" w:hAnsi="Times New Roman" w:cs="Times New Roman"/>
          <w:b/>
          <w:color w:val="000000"/>
          <w:lang w:eastAsia="lt-LT"/>
        </w:rPr>
      </w:pPr>
    </w:p>
    <w:p w14:paraId="0591A64F" w14:textId="77777777" w:rsidR="0013397E" w:rsidRPr="0013397E" w:rsidRDefault="0013397E" w:rsidP="0013397E">
      <w:pPr>
        <w:spacing w:after="0" w:line="240" w:lineRule="auto"/>
        <w:jc w:val="center"/>
        <w:rPr>
          <w:rFonts w:ascii="Times New Roman" w:eastAsia="Times New Roman" w:hAnsi="Times New Roman" w:cs="Times New Roman"/>
          <w:b/>
          <w:color w:val="000000"/>
          <w:lang w:eastAsia="lt-LT"/>
        </w:rPr>
      </w:pPr>
    </w:p>
    <w:p w14:paraId="3FA5E4B0" w14:textId="77777777" w:rsidR="0013397E" w:rsidRDefault="0013397E" w:rsidP="0013397E">
      <w:pPr>
        <w:spacing w:after="0" w:line="240" w:lineRule="auto"/>
        <w:jc w:val="center"/>
        <w:rPr>
          <w:rFonts w:ascii="Times New Roman" w:eastAsia="Times New Roman" w:hAnsi="Times New Roman" w:cs="Times New Roman"/>
          <w:b/>
          <w:color w:val="000000"/>
          <w:lang w:eastAsia="lt-LT"/>
        </w:rPr>
      </w:pPr>
    </w:p>
    <w:p w14:paraId="5A43126C" w14:textId="77777777" w:rsidR="0013397E" w:rsidRDefault="0013397E" w:rsidP="0013397E">
      <w:pPr>
        <w:spacing w:after="0" w:line="240" w:lineRule="auto"/>
        <w:jc w:val="center"/>
        <w:rPr>
          <w:rFonts w:ascii="Times New Roman" w:eastAsia="Times New Roman" w:hAnsi="Times New Roman" w:cs="Times New Roman"/>
          <w:b/>
          <w:color w:val="000000"/>
          <w:lang w:eastAsia="lt-LT"/>
        </w:rPr>
      </w:pPr>
    </w:p>
    <w:p w14:paraId="5A2694F2" w14:textId="77777777" w:rsidR="0013397E" w:rsidRDefault="0013397E" w:rsidP="0013397E">
      <w:pPr>
        <w:spacing w:after="0" w:line="240" w:lineRule="auto"/>
        <w:jc w:val="center"/>
        <w:rPr>
          <w:rFonts w:ascii="Times New Roman" w:eastAsia="Times New Roman" w:hAnsi="Times New Roman" w:cs="Times New Roman"/>
          <w:b/>
          <w:color w:val="000000"/>
          <w:lang w:eastAsia="lt-LT"/>
        </w:rPr>
      </w:pPr>
    </w:p>
    <w:p w14:paraId="152CEE58" w14:textId="77777777" w:rsidR="0013397E" w:rsidRDefault="0013397E" w:rsidP="0013397E">
      <w:pPr>
        <w:spacing w:after="0" w:line="240" w:lineRule="auto"/>
        <w:jc w:val="center"/>
        <w:rPr>
          <w:rFonts w:ascii="Times New Roman" w:eastAsia="Times New Roman" w:hAnsi="Times New Roman" w:cs="Times New Roman"/>
          <w:b/>
          <w:color w:val="000000"/>
          <w:lang w:eastAsia="lt-LT"/>
        </w:rPr>
      </w:pPr>
    </w:p>
    <w:p w14:paraId="77C0650E" w14:textId="77777777" w:rsidR="0013397E" w:rsidRDefault="0013397E" w:rsidP="0013397E">
      <w:pPr>
        <w:spacing w:after="0" w:line="240" w:lineRule="auto"/>
        <w:jc w:val="center"/>
        <w:rPr>
          <w:rFonts w:ascii="Times New Roman" w:eastAsia="Times New Roman" w:hAnsi="Times New Roman" w:cs="Times New Roman"/>
          <w:b/>
          <w:color w:val="000000"/>
          <w:lang w:eastAsia="lt-LT"/>
        </w:rPr>
      </w:pPr>
    </w:p>
    <w:p w14:paraId="2AF1C80B" w14:textId="77777777" w:rsidR="0013397E" w:rsidRDefault="0013397E" w:rsidP="0013397E">
      <w:pPr>
        <w:spacing w:after="0" w:line="240" w:lineRule="auto"/>
        <w:jc w:val="center"/>
        <w:rPr>
          <w:rFonts w:ascii="Times New Roman" w:eastAsia="Times New Roman" w:hAnsi="Times New Roman" w:cs="Times New Roman"/>
          <w:b/>
          <w:color w:val="000000"/>
          <w:lang w:eastAsia="lt-LT"/>
        </w:rPr>
      </w:pPr>
    </w:p>
    <w:p w14:paraId="18940E83" w14:textId="77777777" w:rsidR="0013397E" w:rsidRDefault="0013397E" w:rsidP="0013397E">
      <w:pPr>
        <w:spacing w:after="0" w:line="240" w:lineRule="auto"/>
        <w:jc w:val="center"/>
        <w:rPr>
          <w:rFonts w:ascii="Times New Roman" w:eastAsia="Times New Roman" w:hAnsi="Times New Roman" w:cs="Times New Roman"/>
          <w:b/>
          <w:color w:val="000000"/>
          <w:lang w:eastAsia="lt-LT"/>
        </w:rPr>
      </w:pPr>
    </w:p>
    <w:p w14:paraId="02FD7A21" w14:textId="77777777" w:rsidR="0013397E" w:rsidRDefault="0013397E" w:rsidP="0013397E">
      <w:pPr>
        <w:spacing w:after="0" w:line="240" w:lineRule="auto"/>
        <w:jc w:val="center"/>
        <w:rPr>
          <w:rFonts w:ascii="Times New Roman" w:eastAsia="Times New Roman" w:hAnsi="Times New Roman" w:cs="Times New Roman"/>
          <w:b/>
          <w:color w:val="000000"/>
          <w:lang w:eastAsia="lt-LT"/>
        </w:rPr>
      </w:pPr>
    </w:p>
    <w:p w14:paraId="514302DA" w14:textId="77777777" w:rsidR="0013397E" w:rsidRDefault="0013397E" w:rsidP="0013397E">
      <w:pPr>
        <w:spacing w:after="0" w:line="240" w:lineRule="auto"/>
        <w:jc w:val="center"/>
        <w:rPr>
          <w:rFonts w:ascii="Times New Roman" w:eastAsia="Times New Roman" w:hAnsi="Times New Roman" w:cs="Times New Roman"/>
          <w:b/>
          <w:color w:val="000000"/>
          <w:lang w:eastAsia="lt-LT"/>
        </w:rPr>
      </w:pPr>
    </w:p>
    <w:p w14:paraId="12D14E40" w14:textId="77777777" w:rsidR="0013397E" w:rsidRDefault="0013397E" w:rsidP="0013397E">
      <w:pPr>
        <w:spacing w:after="0" w:line="240" w:lineRule="auto"/>
        <w:jc w:val="center"/>
        <w:rPr>
          <w:rFonts w:ascii="Times New Roman" w:eastAsia="Times New Roman" w:hAnsi="Times New Roman" w:cs="Times New Roman"/>
          <w:b/>
          <w:color w:val="000000"/>
          <w:lang w:eastAsia="lt-LT"/>
        </w:rPr>
      </w:pPr>
    </w:p>
    <w:p w14:paraId="02B3AAB2" w14:textId="77777777" w:rsidR="0013397E" w:rsidRDefault="0013397E" w:rsidP="0013397E">
      <w:pPr>
        <w:spacing w:after="0" w:line="240" w:lineRule="auto"/>
        <w:jc w:val="center"/>
        <w:rPr>
          <w:rFonts w:ascii="Times New Roman" w:eastAsia="Times New Roman" w:hAnsi="Times New Roman" w:cs="Times New Roman"/>
          <w:b/>
          <w:color w:val="000000"/>
          <w:lang w:eastAsia="lt-LT"/>
        </w:rPr>
      </w:pPr>
    </w:p>
    <w:p w14:paraId="41A8200B" w14:textId="77777777" w:rsidR="0013397E" w:rsidRDefault="0013397E" w:rsidP="0013397E">
      <w:pPr>
        <w:spacing w:after="0" w:line="240" w:lineRule="auto"/>
        <w:jc w:val="center"/>
        <w:rPr>
          <w:rFonts w:ascii="Times New Roman" w:eastAsia="Times New Roman" w:hAnsi="Times New Roman" w:cs="Times New Roman"/>
          <w:b/>
          <w:color w:val="000000"/>
          <w:lang w:eastAsia="lt-LT"/>
        </w:rPr>
      </w:pPr>
    </w:p>
    <w:p w14:paraId="69E2145F" w14:textId="77777777" w:rsidR="0013397E" w:rsidRDefault="0013397E" w:rsidP="0013397E">
      <w:pPr>
        <w:spacing w:after="0" w:line="240" w:lineRule="auto"/>
        <w:jc w:val="center"/>
        <w:rPr>
          <w:rFonts w:ascii="Times New Roman" w:eastAsia="Times New Roman" w:hAnsi="Times New Roman" w:cs="Times New Roman"/>
          <w:b/>
          <w:color w:val="000000"/>
          <w:lang w:eastAsia="lt-LT"/>
        </w:rPr>
      </w:pPr>
    </w:p>
    <w:p w14:paraId="21347135" w14:textId="77777777" w:rsidR="0013397E" w:rsidRDefault="0013397E" w:rsidP="0013397E">
      <w:pPr>
        <w:spacing w:after="0" w:line="240" w:lineRule="auto"/>
        <w:jc w:val="center"/>
        <w:rPr>
          <w:rFonts w:ascii="Times New Roman" w:eastAsia="Times New Roman" w:hAnsi="Times New Roman" w:cs="Times New Roman"/>
          <w:b/>
          <w:color w:val="000000"/>
          <w:lang w:eastAsia="lt-LT"/>
        </w:rPr>
      </w:pPr>
    </w:p>
    <w:p w14:paraId="73E7B8EB" w14:textId="77777777" w:rsidR="0013397E" w:rsidRDefault="0013397E" w:rsidP="0013397E">
      <w:pPr>
        <w:spacing w:after="0" w:line="240" w:lineRule="auto"/>
        <w:jc w:val="center"/>
        <w:rPr>
          <w:rFonts w:ascii="Times New Roman" w:eastAsia="Times New Roman" w:hAnsi="Times New Roman" w:cs="Times New Roman"/>
          <w:b/>
          <w:color w:val="000000"/>
          <w:lang w:eastAsia="lt-LT"/>
        </w:rPr>
      </w:pPr>
      <w:r w:rsidRPr="0013397E">
        <w:rPr>
          <w:rFonts w:ascii="Times New Roman" w:eastAsia="Times New Roman" w:hAnsi="Times New Roman" w:cs="Times New Roman"/>
          <w:b/>
          <w:color w:val="000000"/>
          <w:lang w:eastAsia="lt-LT"/>
        </w:rPr>
        <w:t>I PRIEDAS</w:t>
      </w:r>
    </w:p>
    <w:p w14:paraId="1BAE1831" w14:textId="77777777" w:rsidR="007F0A33" w:rsidRPr="0013397E" w:rsidRDefault="007F0A33" w:rsidP="0013397E">
      <w:pPr>
        <w:spacing w:after="0" w:line="240" w:lineRule="auto"/>
        <w:jc w:val="center"/>
        <w:rPr>
          <w:rFonts w:ascii="Times New Roman" w:eastAsia="Times New Roman" w:hAnsi="Times New Roman" w:cs="Times New Roman"/>
          <w:color w:val="000000"/>
          <w:lang w:eastAsia="lt-LT"/>
        </w:rPr>
      </w:pPr>
    </w:p>
    <w:p w14:paraId="00E2DD5B" w14:textId="77777777" w:rsidR="0013397E" w:rsidRPr="0013397E" w:rsidRDefault="0013397E" w:rsidP="0013397E">
      <w:pPr>
        <w:spacing w:after="0" w:line="240" w:lineRule="auto"/>
        <w:jc w:val="center"/>
        <w:rPr>
          <w:rFonts w:ascii="Times New Roman" w:eastAsia="Times New Roman" w:hAnsi="Times New Roman" w:cs="Times New Roman"/>
          <w:color w:val="000000"/>
          <w:lang w:eastAsia="lt-LT"/>
        </w:rPr>
      </w:pPr>
      <w:r w:rsidRPr="0013397E">
        <w:rPr>
          <w:rFonts w:ascii="Times New Roman" w:eastAsia="Times New Roman" w:hAnsi="Times New Roman" w:cs="Times New Roman"/>
          <w:b/>
          <w:color w:val="000000"/>
          <w:lang w:eastAsia="lt-LT"/>
        </w:rPr>
        <w:t>PREPARATO CHARAKTERISTIKŲ SANTRAUKA</w:t>
      </w:r>
      <w:r w:rsidRPr="0013397E">
        <w:rPr>
          <w:rFonts w:ascii="Times New Roman" w:eastAsia="Times New Roman" w:hAnsi="Times New Roman" w:cs="Times New Roman"/>
          <w:color w:val="000000"/>
          <w:lang w:eastAsia="lt-LT"/>
        </w:rPr>
        <w:br w:type="page"/>
      </w:r>
    </w:p>
    <w:p w14:paraId="1A529F76" w14:textId="77777777" w:rsidR="0013397E" w:rsidRPr="0013397E" w:rsidRDefault="0013397E" w:rsidP="0013397E">
      <w:pPr>
        <w:keepNext/>
        <w:keepLines/>
        <w:numPr>
          <w:ilvl w:val="0"/>
          <w:numId w:val="30"/>
        </w:numPr>
        <w:tabs>
          <w:tab w:val="center" w:pos="2861"/>
        </w:tabs>
        <w:spacing w:after="0" w:line="240" w:lineRule="auto"/>
        <w:ind w:left="567" w:hanging="567"/>
        <w:outlineLvl w:val="0"/>
        <w:rPr>
          <w:rFonts w:ascii="Times New Roman" w:eastAsia="Times New Roman" w:hAnsi="Times New Roman" w:cs="Times New Roman"/>
          <w:b/>
          <w:color w:val="000000"/>
          <w:lang w:eastAsia="lt-LT"/>
        </w:rPr>
      </w:pPr>
      <w:r w:rsidRPr="0013397E">
        <w:rPr>
          <w:rFonts w:ascii="Times New Roman" w:eastAsia="Times New Roman" w:hAnsi="Times New Roman" w:cs="Times New Roman"/>
          <w:b/>
          <w:color w:val="000000"/>
          <w:lang w:eastAsia="lt-LT"/>
        </w:rPr>
        <w:lastRenderedPageBreak/>
        <w:t>VAISTINIO PREPARATO PAVADINIMAS</w:t>
      </w:r>
    </w:p>
    <w:p w14:paraId="6EBC3C92" w14:textId="77777777" w:rsidR="0013397E" w:rsidRPr="0013397E" w:rsidRDefault="0013397E" w:rsidP="0013397E">
      <w:pPr>
        <w:spacing w:after="13" w:line="250" w:lineRule="auto"/>
        <w:rPr>
          <w:rFonts w:ascii="Times New Roman" w:eastAsia="Times New Roman" w:hAnsi="Times New Roman" w:cs="Times New Roman"/>
          <w:color w:val="000000"/>
          <w:lang w:eastAsia="lt-LT"/>
        </w:rPr>
      </w:pPr>
    </w:p>
    <w:p w14:paraId="466C960D" w14:textId="77777777" w:rsidR="0013397E" w:rsidRPr="0013397E" w:rsidRDefault="00394151" w:rsidP="0013397E">
      <w:pPr>
        <w:spacing w:after="0" w:line="240" w:lineRule="auto"/>
        <w:ind w:right="13"/>
        <w:rPr>
          <w:rFonts w:ascii="Times New Roman" w:eastAsia="Times New Roman" w:hAnsi="Times New Roman" w:cs="Times New Roman"/>
          <w:color w:val="000000"/>
          <w:lang w:eastAsia="lt-LT"/>
        </w:rPr>
      </w:pPr>
      <w:bookmarkStart w:id="0" w:name="_Hlk83392476"/>
      <w:r>
        <w:rPr>
          <w:rFonts w:ascii="Times New Roman" w:eastAsia="Times New Roman" w:hAnsi="Times New Roman" w:cs="Times New Roman"/>
          <w:color w:val="000000"/>
          <w:lang w:eastAsia="lt-LT"/>
        </w:rPr>
        <w:t>Egoropal</w:t>
      </w:r>
      <w:r w:rsidR="0013397E" w:rsidRPr="0013397E">
        <w:rPr>
          <w:rFonts w:ascii="Times New Roman" w:eastAsia="Times New Roman" w:hAnsi="Times New Roman" w:cs="Times New Roman"/>
          <w:color w:val="000000"/>
          <w:lang w:eastAsia="lt-LT"/>
        </w:rPr>
        <w:t xml:space="preserve"> 25 mg pailginto atpalaidavimo injekcinė suspensija užpildytame švirkšte</w:t>
      </w:r>
    </w:p>
    <w:p w14:paraId="4EC54D42" w14:textId="77777777" w:rsidR="0013397E" w:rsidRPr="0013397E" w:rsidRDefault="00394151" w:rsidP="0013397E">
      <w:pPr>
        <w:spacing w:after="0" w:line="240" w:lineRule="auto"/>
        <w:ind w:right="13"/>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Egoropal</w:t>
      </w:r>
      <w:r w:rsidR="0013397E" w:rsidRPr="0013397E">
        <w:rPr>
          <w:rFonts w:ascii="Times New Roman" w:eastAsia="Times New Roman" w:hAnsi="Times New Roman" w:cs="Times New Roman"/>
          <w:color w:val="000000"/>
          <w:lang w:eastAsia="lt-LT"/>
        </w:rPr>
        <w:t xml:space="preserve"> 50 mg pailginto atpalaidavimo injekcinė suspensija užpildytame švirkšte</w:t>
      </w:r>
    </w:p>
    <w:p w14:paraId="0231C355" w14:textId="77777777" w:rsidR="0013397E" w:rsidRPr="0013397E" w:rsidRDefault="00394151" w:rsidP="0013397E">
      <w:pPr>
        <w:spacing w:after="0" w:line="240" w:lineRule="auto"/>
        <w:ind w:right="13"/>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Egoropal</w:t>
      </w:r>
      <w:r w:rsidR="0013397E" w:rsidRPr="0013397E">
        <w:rPr>
          <w:rFonts w:ascii="Times New Roman" w:eastAsia="Times New Roman" w:hAnsi="Times New Roman" w:cs="Times New Roman"/>
          <w:color w:val="000000"/>
          <w:lang w:eastAsia="lt-LT"/>
        </w:rPr>
        <w:t xml:space="preserve"> 75 mg pailginto atpalaidavimo injekcinė suspensija užpildytame švirkšte</w:t>
      </w:r>
    </w:p>
    <w:p w14:paraId="4A1F4C00" w14:textId="77777777" w:rsidR="0013397E" w:rsidRPr="0013397E" w:rsidRDefault="00394151" w:rsidP="0013397E">
      <w:pPr>
        <w:spacing w:after="0" w:line="240" w:lineRule="auto"/>
        <w:ind w:right="13"/>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Egoropal</w:t>
      </w:r>
      <w:r w:rsidR="0013397E" w:rsidRPr="0013397E">
        <w:rPr>
          <w:rFonts w:ascii="Times New Roman" w:eastAsia="Times New Roman" w:hAnsi="Times New Roman" w:cs="Times New Roman"/>
          <w:color w:val="000000"/>
          <w:lang w:eastAsia="lt-LT"/>
        </w:rPr>
        <w:t xml:space="preserve"> 100 mg pailginto atpalaidavimo injekcinė suspensija užpildytame švirkšte</w:t>
      </w:r>
    </w:p>
    <w:p w14:paraId="2DB377B7" w14:textId="77777777" w:rsidR="0013397E" w:rsidRPr="0013397E" w:rsidRDefault="00394151" w:rsidP="0013397E">
      <w:pPr>
        <w:spacing w:after="0" w:line="240" w:lineRule="auto"/>
        <w:ind w:right="13"/>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Egoropal</w:t>
      </w:r>
      <w:r w:rsidR="0013397E" w:rsidRPr="0013397E">
        <w:rPr>
          <w:rFonts w:ascii="Times New Roman" w:eastAsia="Times New Roman" w:hAnsi="Times New Roman" w:cs="Times New Roman"/>
          <w:color w:val="000000"/>
          <w:lang w:eastAsia="lt-LT"/>
        </w:rPr>
        <w:t xml:space="preserve"> 150 mg pailginto atpalaidavimo injekcinė suspensija užpildytame švirkšte</w:t>
      </w:r>
      <w:bookmarkStart w:id="1" w:name="_GoBack"/>
      <w:bookmarkEnd w:id="1"/>
    </w:p>
    <w:bookmarkEnd w:id="0"/>
    <w:p w14:paraId="59047E8C" w14:textId="77777777" w:rsidR="0013397E" w:rsidRDefault="0013397E" w:rsidP="0013397E">
      <w:pPr>
        <w:spacing w:after="0" w:line="240" w:lineRule="auto"/>
        <w:ind w:right="13"/>
        <w:rPr>
          <w:rFonts w:ascii="Times New Roman" w:eastAsia="Times New Roman" w:hAnsi="Times New Roman" w:cs="Times New Roman"/>
          <w:color w:val="000000"/>
          <w:lang w:eastAsia="lt-LT"/>
        </w:rPr>
      </w:pPr>
    </w:p>
    <w:p w14:paraId="1C779D40"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33D8524E" w14:textId="77777777" w:rsidR="0013397E" w:rsidRPr="0013397E" w:rsidRDefault="0013397E" w:rsidP="0013397E">
      <w:pPr>
        <w:keepNext/>
        <w:keepLines/>
        <w:numPr>
          <w:ilvl w:val="0"/>
          <w:numId w:val="30"/>
        </w:numPr>
        <w:tabs>
          <w:tab w:val="center" w:pos="2861"/>
        </w:tabs>
        <w:spacing w:after="0" w:line="240" w:lineRule="auto"/>
        <w:ind w:left="567" w:hanging="567"/>
        <w:outlineLvl w:val="0"/>
        <w:rPr>
          <w:rFonts w:ascii="Times New Roman" w:eastAsia="Times New Roman" w:hAnsi="Times New Roman" w:cs="Times New Roman"/>
          <w:b/>
          <w:color w:val="000000"/>
          <w:lang w:eastAsia="lt-LT"/>
        </w:rPr>
      </w:pPr>
      <w:r w:rsidRPr="0013397E">
        <w:rPr>
          <w:rFonts w:ascii="Times New Roman" w:eastAsia="Times New Roman" w:hAnsi="Times New Roman" w:cs="Times New Roman"/>
          <w:b/>
          <w:color w:val="000000"/>
          <w:lang w:eastAsia="lt-LT"/>
        </w:rPr>
        <w:t>KOKYBINĖ IR KIEKYBINĖ SUDĖTIS</w:t>
      </w:r>
    </w:p>
    <w:p w14:paraId="0CDA3AB4" w14:textId="77777777" w:rsidR="0013397E" w:rsidRPr="0013397E" w:rsidRDefault="0013397E" w:rsidP="0013397E">
      <w:pPr>
        <w:spacing w:after="13" w:line="250" w:lineRule="auto"/>
        <w:rPr>
          <w:rFonts w:ascii="Times New Roman" w:eastAsia="Times New Roman" w:hAnsi="Times New Roman" w:cs="Times New Roman"/>
          <w:color w:val="000000"/>
          <w:lang w:eastAsia="lt-LT"/>
        </w:rPr>
      </w:pPr>
    </w:p>
    <w:p w14:paraId="2B0ABFFE"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25 mg pailginto atpalaidavimo injekcinė suspensija</w:t>
      </w:r>
    </w:p>
    <w:p w14:paraId="56743A61"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color="000000"/>
          <w:lang w:eastAsia="lt-LT"/>
        </w:rPr>
        <w:t>Kiekviename užpildytame švirkšte yra 39 mg paliperidono palmitato, atitinkančio 25 mg paliperidono</w:t>
      </w:r>
      <w:r w:rsidRPr="0013397E">
        <w:rPr>
          <w:rFonts w:ascii="Times New Roman" w:eastAsia="Times New Roman" w:hAnsi="Times New Roman" w:cs="Times New Roman"/>
          <w:color w:val="000000"/>
          <w:u w:val="single" w:color="000000"/>
          <w:lang w:eastAsia="lt-LT"/>
        </w:rPr>
        <w:t>.</w:t>
      </w:r>
    </w:p>
    <w:p w14:paraId="43F0838A" w14:textId="77777777" w:rsidR="0013397E" w:rsidRPr="0013397E" w:rsidRDefault="0013397E" w:rsidP="0013397E">
      <w:pPr>
        <w:spacing w:after="0" w:line="240" w:lineRule="auto"/>
        <w:rPr>
          <w:rFonts w:ascii="Times New Roman" w:eastAsia="Times New Roman" w:hAnsi="Times New Roman" w:cs="Times New Roman"/>
          <w:color w:val="000000"/>
          <w:lang w:eastAsia="lt-LT"/>
        </w:rPr>
      </w:pPr>
    </w:p>
    <w:p w14:paraId="7CF318F9"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50 mg pailginto atpalaidavimo injekcinė suspensija</w:t>
      </w:r>
    </w:p>
    <w:p w14:paraId="1512127A" w14:textId="77777777" w:rsidR="0013397E" w:rsidRPr="0013397E" w:rsidRDefault="0013397E" w:rsidP="0013397E">
      <w:pPr>
        <w:spacing w:after="0" w:line="240" w:lineRule="auto"/>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Kiekviename užpildytame švirkšte yra 78 mg paliperidono palmitato, atitinkančio 50 mg paliperidono.</w:t>
      </w:r>
    </w:p>
    <w:p w14:paraId="715B9C46" w14:textId="77777777" w:rsidR="0013397E" w:rsidRPr="0013397E" w:rsidRDefault="0013397E" w:rsidP="0013397E">
      <w:pPr>
        <w:spacing w:after="0" w:line="240" w:lineRule="auto"/>
        <w:rPr>
          <w:rFonts w:ascii="Times New Roman" w:eastAsia="Times New Roman" w:hAnsi="Times New Roman" w:cs="Times New Roman"/>
          <w:color w:val="000000"/>
          <w:lang w:eastAsia="lt-LT"/>
        </w:rPr>
      </w:pPr>
    </w:p>
    <w:p w14:paraId="62870DFB"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75 mg pailginto atpalaidavimo injekcinė suspensija</w:t>
      </w:r>
    </w:p>
    <w:p w14:paraId="72304D64" w14:textId="77777777" w:rsidR="0013397E" w:rsidRPr="0013397E" w:rsidRDefault="0013397E" w:rsidP="0013397E">
      <w:pPr>
        <w:spacing w:after="0" w:line="240" w:lineRule="auto"/>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Kiekviename užpildytame švirkšte yra 117 mg paliperidono palmitato, atitinkančio 75 mg paliperidono.</w:t>
      </w:r>
    </w:p>
    <w:p w14:paraId="4215F528"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p>
    <w:p w14:paraId="5F6AD4DF"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100 mg pailginto atpalaidavimo injekcinė suspensija</w:t>
      </w:r>
    </w:p>
    <w:p w14:paraId="20756AF2" w14:textId="77777777" w:rsidR="0013397E" w:rsidRPr="0013397E" w:rsidRDefault="0013397E" w:rsidP="0013397E">
      <w:pPr>
        <w:spacing w:after="0" w:line="240" w:lineRule="auto"/>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Kiekviename užpildytame švirkšte yra 156 mg paliperidono palmitato, atitinkančio 100 mg paliperidono.</w:t>
      </w:r>
    </w:p>
    <w:p w14:paraId="53948A06"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p>
    <w:p w14:paraId="047FE64B"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150 mg pailginto atpalaidavimo injekcinė suspensija</w:t>
      </w:r>
    </w:p>
    <w:p w14:paraId="39B2841E" w14:textId="77777777" w:rsidR="0013397E" w:rsidRPr="0013397E" w:rsidRDefault="0013397E" w:rsidP="0013397E">
      <w:pPr>
        <w:spacing w:after="0" w:line="240" w:lineRule="auto"/>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Kiekviename užpildytame švirkšte yra 234 mg paliperidono palmitato, atitinkančio 150 mg paliperidono.</w:t>
      </w:r>
    </w:p>
    <w:p w14:paraId="10834792" w14:textId="77777777" w:rsidR="0013397E" w:rsidRPr="0013397E" w:rsidRDefault="0013397E" w:rsidP="0013397E">
      <w:pPr>
        <w:spacing w:after="0" w:line="240" w:lineRule="auto"/>
        <w:rPr>
          <w:rFonts w:ascii="Times New Roman" w:eastAsia="Times New Roman" w:hAnsi="Times New Roman" w:cs="Times New Roman"/>
          <w:color w:val="000000"/>
          <w:lang w:eastAsia="lt-LT"/>
        </w:rPr>
      </w:pPr>
    </w:p>
    <w:p w14:paraId="175D6942" w14:textId="77777777" w:rsidR="0013397E" w:rsidRPr="0013397E" w:rsidRDefault="0013397E" w:rsidP="0013397E">
      <w:pPr>
        <w:spacing w:after="0" w:line="240" w:lineRule="auto"/>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Visos pagalbinės medžiagos išvardytos 6.1 skyriuje.</w:t>
      </w:r>
    </w:p>
    <w:p w14:paraId="759BCBCF" w14:textId="77777777" w:rsidR="0013397E" w:rsidRPr="0013397E" w:rsidRDefault="0013397E" w:rsidP="0013397E">
      <w:pPr>
        <w:spacing w:after="0" w:line="240" w:lineRule="auto"/>
        <w:rPr>
          <w:rFonts w:ascii="Times New Roman" w:eastAsia="Times New Roman" w:hAnsi="Times New Roman" w:cs="Times New Roman"/>
          <w:color w:val="000000"/>
          <w:lang w:eastAsia="lt-LT"/>
        </w:rPr>
      </w:pPr>
    </w:p>
    <w:p w14:paraId="74E6C54C" w14:textId="77777777" w:rsidR="0013397E" w:rsidRPr="0013397E" w:rsidRDefault="0013397E" w:rsidP="0013397E">
      <w:pPr>
        <w:spacing w:after="0" w:line="240" w:lineRule="auto"/>
        <w:rPr>
          <w:rFonts w:ascii="Times New Roman" w:eastAsia="Times New Roman" w:hAnsi="Times New Roman" w:cs="Times New Roman"/>
          <w:color w:val="000000"/>
          <w:lang w:eastAsia="lt-LT"/>
        </w:rPr>
      </w:pPr>
    </w:p>
    <w:p w14:paraId="542BF39D" w14:textId="77777777" w:rsidR="0013397E" w:rsidRPr="0013397E" w:rsidRDefault="0013397E" w:rsidP="0013397E">
      <w:pPr>
        <w:keepNext/>
        <w:keepLines/>
        <w:tabs>
          <w:tab w:val="center" w:pos="1868"/>
        </w:tabs>
        <w:spacing w:after="0" w:line="240" w:lineRule="auto"/>
        <w:outlineLvl w:val="0"/>
        <w:rPr>
          <w:rFonts w:ascii="Times New Roman" w:eastAsia="Times New Roman" w:hAnsi="Times New Roman" w:cs="Times New Roman"/>
          <w:b/>
          <w:color w:val="000000"/>
          <w:lang w:eastAsia="lt-LT"/>
        </w:rPr>
      </w:pPr>
      <w:r w:rsidRPr="0013397E">
        <w:rPr>
          <w:rFonts w:ascii="Times New Roman" w:eastAsia="Times New Roman" w:hAnsi="Times New Roman" w:cs="Times New Roman"/>
          <w:b/>
          <w:color w:val="000000"/>
          <w:lang w:eastAsia="lt-LT"/>
        </w:rPr>
        <w:t>3.</w:t>
      </w:r>
      <w:r w:rsidRPr="0013397E">
        <w:rPr>
          <w:rFonts w:ascii="Times New Roman" w:eastAsia="Times New Roman" w:hAnsi="Times New Roman" w:cs="Times New Roman"/>
          <w:b/>
          <w:color w:val="000000"/>
          <w:lang w:eastAsia="lt-LT"/>
        </w:rPr>
        <w:tab/>
        <w:t>FARMACINĖ FORMA</w:t>
      </w:r>
    </w:p>
    <w:p w14:paraId="352DA361" w14:textId="77777777" w:rsidR="0013397E" w:rsidRPr="0013397E" w:rsidRDefault="0013397E" w:rsidP="0013397E">
      <w:pPr>
        <w:spacing w:after="13" w:line="250" w:lineRule="auto"/>
        <w:rPr>
          <w:rFonts w:ascii="Times New Roman" w:eastAsia="Times New Roman" w:hAnsi="Times New Roman" w:cs="Times New Roman"/>
          <w:color w:val="000000"/>
          <w:lang w:eastAsia="lt-LT"/>
        </w:rPr>
      </w:pPr>
    </w:p>
    <w:p w14:paraId="32E195CF"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Pailginto atpalaidavimo injekcinė suspensija</w:t>
      </w:r>
    </w:p>
    <w:p w14:paraId="133CEA50"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Suspensija yra baltos arba beveik baltos spalvos. Suspensijos pH yra neutralus (maždaug 7,0).</w:t>
      </w:r>
    </w:p>
    <w:p w14:paraId="22F5B6D0" w14:textId="18F7C323" w:rsidR="0013397E" w:rsidRPr="0013397E" w:rsidRDefault="0013397E" w:rsidP="0013397E">
      <w:pPr>
        <w:spacing w:after="0" w:line="240" w:lineRule="auto"/>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Suspensijos osmolia</w:t>
      </w:r>
      <w:r w:rsidR="009E11CA">
        <w:rPr>
          <w:rFonts w:ascii="Times New Roman" w:eastAsia="Times New Roman" w:hAnsi="Times New Roman" w:cs="Times New Roman"/>
          <w:color w:val="000000"/>
          <w:lang w:eastAsia="lt-LT"/>
        </w:rPr>
        <w:t>l</w:t>
      </w:r>
      <w:r w:rsidRPr="0013397E">
        <w:rPr>
          <w:rFonts w:ascii="Times New Roman" w:eastAsia="Times New Roman" w:hAnsi="Times New Roman" w:cs="Times New Roman"/>
          <w:color w:val="000000"/>
          <w:lang w:eastAsia="lt-LT"/>
        </w:rPr>
        <w:t>iškumas − 220-320 mOsm/kg.</w:t>
      </w:r>
    </w:p>
    <w:p w14:paraId="4773026F"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223130FF"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543163DA" w14:textId="77777777" w:rsidR="0013397E" w:rsidRPr="0013397E" w:rsidRDefault="0013397E" w:rsidP="0013397E">
      <w:pPr>
        <w:keepNext/>
        <w:keepLines/>
        <w:tabs>
          <w:tab w:val="center" w:pos="2167"/>
        </w:tabs>
        <w:spacing w:after="0" w:line="240" w:lineRule="auto"/>
        <w:outlineLvl w:val="0"/>
        <w:rPr>
          <w:rFonts w:ascii="Times New Roman" w:eastAsia="Times New Roman" w:hAnsi="Times New Roman" w:cs="Times New Roman"/>
          <w:b/>
          <w:color w:val="000000"/>
          <w:lang w:eastAsia="lt-LT"/>
        </w:rPr>
      </w:pPr>
      <w:r w:rsidRPr="0013397E">
        <w:rPr>
          <w:rFonts w:ascii="Times New Roman" w:eastAsia="Times New Roman" w:hAnsi="Times New Roman" w:cs="Times New Roman"/>
          <w:b/>
          <w:color w:val="000000"/>
          <w:lang w:eastAsia="lt-LT"/>
        </w:rPr>
        <w:t>4.</w:t>
      </w:r>
      <w:r w:rsidRPr="0013397E">
        <w:rPr>
          <w:rFonts w:ascii="Times New Roman" w:eastAsia="Times New Roman" w:hAnsi="Times New Roman" w:cs="Times New Roman"/>
          <w:b/>
          <w:color w:val="000000"/>
          <w:lang w:eastAsia="lt-LT"/>
        </w:rPr>
        <w:tab/>
        <w:t>KLINIKINĖ INFORMACIJA</w:t>
      </w:r>
    </w:p>
    <w:p w14:paraId="05D08B66"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2C807C6E" w14:textId="77777777" w:rsidR="0013397E" w:rsidRDefault="0013397E" w:rsidP="0013397E">
      <w:pPr>
        <w:keepNext/>
        <w:keepLines/>
        <w:tabs>
          <w:tab w:val="center" w:pos="1752"/>
        </w:tabs>
        <w:spacing w:after="0" w:line="240" w:lineRule="auto"/>
        <w:outlineLvl w:val="1"/>
        <w:rPr>
          <w:rFonts w:ascii="Times New Roman" w:eastAsia="Times New Roman" w:hAnsi="Times New Roman" w:cs="Times New Roman"/>
          <w:b/>
          <w:color w:val="000000"/>
          <w:u w:color="000000"/>
          <w:lang w:eastAsia="lt-LT"/>
        </w:rPr>
      </w:pPr>
      <w:r w:rsidRPr="0013397E">
        <w:rPr>
          <w:rFonts w:ascii="Times New Roman" w:eastAsia="Times New Roman" w:hAnsi="Times New Roman" w:cs="Times New Roman"/>
          <w:b/>
          <w:color w:val="000000"/>
          <w:u w:color="000000"/>
          <w:lang w:eastAsia="lt-LT"/>
        </w:rPr>
        <w:t>4.1</w:t>
      </w:r>
      <w:r w:rsidRPr="0013397E">
        <w:rPr>
          <w:rFonts w:ascii="Times New Roman" w:eastAsia="Times New Roman" w:hAnsi="Times New Roman" w:cs="Times New Roman"/>
          <w:b/>
          <w:color w:val="000000"/>
          <w:u w:color="000000"/>
          <w:lang w:eastAsia="lt-LT"/>
        </w:rPr>
        <w:tab/>
        <w:t>Terapinės indikacijos</w:t>
      </w:r>
    </w:p>
    <w:p w14:paraId="58326086" w14:textId="77777777" w:rsidR="00EB3B4D" w:rsidRPr="0013397E" w:rsidRDefault="00EB3B4D" w:rsidP="0013397E">
      <w:pPr>
        <w:keepNext/>
        <w:keepLines/>
        <w:tabs>
          <w:tab w:val="center" w:pos="1752"/>
        </w:tabs>
        <w:spacing w:after="0" w:line="240" w:lineRule="auto"/>
        <w:outlineLvl w:val="1"/>
        <w:rPr>
          <w:rFonts w:ascii="Times New Roman" w:eastAsia="Times New Roman" w:hAnsi="Times New Roman" w:cs="Times New Roman"/>
          <w:color w:val="000000"/>
          <w:u w:val="single" w:color="000000"/>
          <w:lang w:eastAsia="lt-LT"/>
        </w:rPr>
      </w:pPr>
    </w:p>
    <w:p w14:paraId="1FADE958" w14:textId="7405D6E6" w:rsidR="0013397E" w:rsidRPr="0013397E" w:rsidRDefault="00394151" w:rsidP="0013397E">
      <w:pPr>
        <w:spacing w:after="0" w:line="240" w:lineRule="auto"/>
        <w:ind w:right="13"/>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Egoropal</w:t>
      </w:r>
      <w:r w:rsidR="0013397E" w:rsidRPr="0013397E">
        <w:rPr>
          <w:rFonts w:ascii="Times New Roman" w:eastAsia="Times New Roman" w:hAnsi="Times New Roman" w:cs="Times New Roman"/>
          <w:color w:val="000000"/>
          <w:lang w:eastAsia="lt-LT"/>
        </w:rPr>
        <w:t xml:space="preserve"> </w:t>
      </w:r>
      <w:r w:rsidR="00BE1444">
        <w:rPr>
          <w:rFonts w:ascii="Times New Roman" w:eastAsia="Times New Roman" w:hAnsi="Times New Roman" w:cs="Times New Roman"/>
          <w:color w:val="000000"/>
          <w:lang w:eastAsia="lt-LT"/>
        </w:rPr>
        <w:t>skirtas</w:t>
      </w:r>
      <w:r w:rsidR="00BE1444" w:rsidRPr="0013397E">
        <w:rPr>
          <w:rFonts w:ascii="Times New Roman" w:eastAsia="Times New Roman" w:hAnsi="Times New Roman" w:cs="Times New Roman"/>
          <w:color w:val="000000"/>
          <w:lang w:eastAsia="lt-LT"/>
        </w:rPr>
        <w:t xml:space="preserve"> </w:t>
      </w:r>
      <w:r w:rsidR="0013397E" w:rsidRPr="0013397E">
        <w:rPr>
          <w:rFonts w:ascii="Times New Roman" w:eastAsia="Times New Roman" w:hAnsi="Times New Roman" w:cs="Times New Roman"/>
          <w:color w:val="000000"/>
          <w:lang w:eastAsia="lt-LT"/>
        </w:rPr>
        <w:t>šizofrenija sergančių suaugusių pacientų palaikomajam gydymui.</w:t>
      </w:r>
    </w:p>
    <w:p w14:paraId="6DDDA7B0" w14:textId="2EE0A51F" w:rsidR="0013397E" w:rsidRPr="00954EF0" w:rsidRDefault="0013397E" w:rsidP="0013397E">
      <w:pPr>
        <w:spacing w:after="0" w:line="240" w:lineRule="auto"/>
        <w:ind w:right="13"/>
        <w:rPr>
          <w:rFonts w:ascii="Times New Roman" w:hAnsi="Times New Roman"/>
          <w:color w:val="000000"/>
        </w:rPr>
      </w:pPr>
      <w:r w:rsidRPr="00CD12BF">
        <w:rPr>
          <w:rFonts w:ascii="Times New Roman" w:eastAsia="Times New Roman" w:hAnsi="Times New Roman" w:cs="Times New Roman"/>
          <w:color w:val="000000"/>
          <w:lang w:eastAsia="lt-LT"/>
        </w:rPr>
        <w:t xml:space="preserve">Pacientus galima pradėti gydyti </w:t>
      </w:r>
      <w:r w:rsidR="00394151" w:rsidRPr="00CD12BF">
        <w:rPr>
          <w:rFonts w:ascii="Times New Roman" w:eastAsia="Times New Roman" w:hAnsi="Times New Roman" w:cs="Times New Roman"/>
          <w:color w:val="000000"/>
          <w:lang w:eastAsia="en-GB"/>
        </w:rPr>
        <w:t>Egoropal</w:t>
      </w:r>
      <w:r w:rsidRPr="00CD12BF">
        <w:rPr>
          <w:rFonts w:ascii="Times New Roman" w:eastAsia="Times New Roman" w:hAnsi="Times New Roman" w:cs="Times New Roman"/>
          <w:color w:val="000000"/>
          <w:lang w:eastAsia="en-GB"/>
        </w:rPr>
        <w:t xml:space="preserve"> vietoj </w:t>
      </w:r>
      <w:r w:rsidRPr="00CD12BF">
        <w:rPr>
          <w:rFonts w:ascii="Times New Roman" w:eastAsia="Times New Roman" w:hAnsi="Times New Roman" w:cs="Times New Roman"/>
          <w:color w:val="000000"/>
          <w:lang w:eastAsia="lt-LT"/>
        </w:rPr>
        <w:t>risperidono ilgai veikiančio injekcinio vaistinio preparato arba paliperidono ilgai veikiančio injekcinio vaistinio preparato</w:t>
      </w:r>
      <w:r w:rsidR="00776AFD">
        <w:rPr>
          <w:rFonts w:ascii="Times New Roman" w:eastAsia="Times New Roman" w:hAnsi="Times New Roman" w:cs="Times New Roman"/>
          <w:color w:val="000000"/>
          <w:lang w:eastAsia="lt-LT"/>
        </w:rPr>
        <w:t xml:space="preserve">, kai </w:t>
      </w:r>
      <w:r w:rsidRPr="004D65D7">
        <w:rPr>
          <w:rFonts w:ascii="Times New Roman" w:eastAsia="Times New Roman" w:hAnsi="Times New Roman" w:cs="Times New Roman"/>
          <w:color w:val="000000"/>
          <w:lang w:eastAsia="en-GB"/>
        </w:rPr>
        <w:t>jau buvo skirtos bent dvi gydymo pradžios plano dozės ir po to viena palaikomoji dozė</w:t>
      </w:r>
      <w:r w:rsidRPr="004D65D7">
        <w:rPr>
          <w:rFonts w:ascii="Times New Roman" w:eastAsia="Times New Roman" w:hAnsi="Times New Roman" w:cs="Times New Roman"/>
          <w:color w:val="000000"/>
          <w:lang w:eastAsia="lt-LT"/>
        </w:rPr>
        <w:t>.</w:t>
      </w:r>
    </w:p>
    <w:p w14:paraId="6B76F928" w14:textId="77777777" w:rsidR="0013397E" w:rsidRPr="00CD12BF" w:rsidRDefault="0013397E" w:rsidP="0013397E">
      <w:pPr>
        <w:spacing w:after="0" w:line="240" w:lineRule="auto"/>
        <w:ind w:right="13"/>
        <w:rPr>
          <w:rFonts w:ascii="Times New Roman" w:eastAsia="Times New Roman" w:hAnsi="Times New Roman" w:cs="Times New Roman"/>
          <w:color w:val="000000"/>
          <w:lang w:eastAsia="lt-LT"/>
        </w:rPr>
      </w:pPr>
    </w:p>
    <w:p w14:paraId="4E4154DD" w14:textId="77777777" w:rsidR="0013397E" w:rsidRPr="00CD12BF" w:rsidRDefault="0013397E" w:rsidP="0013397E">
      <w:pPr>
        <w:tabs>
          <w:tab w:val="center" w:pos="2272"/>
        </w:tabs>
        <w:spacing w:after="0" w:line="240" w:lineRule="auto"/>
        <w:rPr>
          <w:rFonts w:ascii="Times New Roman" w:eastAsia="Times New Roman" w:hAnsi="Times New Roman" w:cs="Times New Roman"/>
          <w:b/>
          <w:color w:val="000000"/>
          <w:lang w:eastAsia="lt-LT"/>
        </w:rPr>
      </w:pPr>
      <w:r w:rsidRPr="00CD12BF">
        <w:rPr>
          <w:rFonts w:ascii="Times New Roman" w:eastAsia="Times New Roman" w:hAnsi="Times New Roman" w:cs="Times New Roman"/>
          <w:b/>
          <w:color w:val="000000"/>
          <w:lang w:eastAsia="lt-LT"/>
        </w:rPr>
        <w:t>4.2</w:t>
      </w:r>
      <w:r w:rsidRPr="00CD12BF">
        <w:rPr>
          <w:rFonts w:ascii="Times New Roman" w:eastAsia="Times New Roman" w:hAnsi="Times New Roman" w:cs="Times New Roman"/>
          <w:b/>
          <w:color w:val="000000"/>
          <w:lang w:eastAsia="lt-LT"/>
        </w:rPr>
        <w:tab/>
        <w:t>Dozavimas ir vartojimo metodas</w:t>
      </w:r>
    </w:p>
    <w:p w14:paraId="3B617A54" w14:textId="77777777" w:rsidR="0013397E" w:rsidRPr="00CD12BF" w:rsidRDefault="0013397E" w:rsidP="0013397E">
      <w:pPr>
        <w:tabs>
          <w:tab w:val="center" w:pos="2272"/>
        </w:tabs>
        <w:spacing w:after="0" w:line="240" w:lineRule="auto"/>
        <w:rPr>
          <w:rFonts w:ascii="Times New Roman" w:eastAsia="Times New Roman" w:hAnsi="Times New Roman" w:cs="Times New Roman"/>
          <w:color w:val="000000"/>
          <w:lang w:eastAsia="lt-LT"/>
        </w:rPr>
      </w:pPr>
    </w:p>
    <w:p w14:paraId="259EAC67" w14:textId="77777777" w:rsidR="0013397E" w:rsidRPr="00CD12BF"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CD12BF">
        <w:rPr>
          <w:rFonts w:ascii="Times New Roman" w:eastAsia="Times New Roman" w:hAnsi="Times New Roman" w:cs="Times New Roman"/>
          <w:color w:val="000000"/>
          <w:u w:val="single" w:color="000000"/>
          <w:lang w:eastAsia="lt-LT"/>
        </w:rPr>
        <w:lastRenderedPageBreak/>
        <w:t>Dozavimas</w:t>
      </w:r>
    </w:p>
    <w:p w14:paraId="5348B49F" w14:textId="77777777" w:rsidR="0013397E" w:rsidRPr="00CD12BF" w:rsidRDefault="0013397E" w:rsidP="0013397E">
      <w:pPr>
        <w:spacing w:after="0" w:line="240" w:lineRule="auto"/>
        <w:rPr>
          <w:rFonts w:ascii="Times New Roman" w:hAnsi="Times New Roman" w:cs="Times New Roman"/>
          <w:lang w:eastAsia="en-GB"/>
        </w:rPr>
      </w:pPr>
      <w:r w:rsidRPr="00CD12BF">
        <w:rPr>
          <w:rFonts w:ascii="Times New Roman" w:hAnsi="Times New Roman" w:cs="Times New Roman"/>
          <w:lang w:eastAsia="en-GB"/>
        </w:rPr>
        <w:t xml:space="preserve">Rekomenduojama mėnesinė palaikomoji dozė yra 75 mg; kai kuriems pacientams (priklausomai nuo konkretaus paciento toleravimo ir [arba] veiksmingumo) gali būti naudinga didesnė arba mažesnė dozė iš rekomenduojamo 25-150 mg diapazono. Turintiems antsvorio arba nutukusiems pacientams gali reikėti dozių iš viršutinės diapazono dalies (žr. 5.2 skyrių). Mėnesines palaikomąsias </w:t>
      </w:r>
      <w:r w:rsidR="00394151" w:rsidRPr="00CD12BF">
        <w:rPr>
          <w:rFonts w:ascii="Times New Roman" w:hAnsi="Times New Roman" w:cs="Times New Roman"/>
          <w:lang w:eastAsia="en-GB"/>
        </w:rPr>
        <w:t>Egoropal</w:t>
      </w:r>
      <w:r w:rsidRPr="00CD12BF">
        <w:rPr>
          <w:rFonts w:ascii="Times New Roman" w:hAnsi="Times New Roman" w:cs="Times New Roman"/>
          <w:lang w:eastAsia="en-GB"/>
        </w:rPr>
        <w:t xml:space="preserve"> dozes galima leisti į deltinį arba sėdmens raumenį.</w:t>
      </w:r>
    </w:p>
    <w:p w14:paraId="2746235C" w14:textId="77777777" w:rsidR="0013397E" w:rsidRPr="00CD12BF" w:rsidRDefault="0013397E" w:rsidP="0013397E">
      <w:pPr>
        <w:spacing w:after="0" w:line="240" w:lineRule="auto"/>
        <w:rPr>
          <w:rFonts w:ascii="Times New Roman" w:hAnsi="Times New Roman" w:cs="Times New Roman"/>
          <w:lang w:eastAsia="en-GB"/>
        </w:rPr>
      </w:pPr>
    </w:p>
    <w:p w14:paraId="48C753F7" w14:textId="77777777" w:rsidR="0013397E" w:rsidRPr="0013397E" w:rsidRDefault="0013397E" w:rsidP="0013397E">
      <w:pPr>
        <w:spacing w:after="0" w:line="240" w:lineRule="auto"/>
        <w:rPr>
          <w:rFonts w:ascii="Times New Roman" w:hAnsi="Times New Roman" w:cs="Times New Roman"/>
          <w:lang w:eastAsia="en-GB"/>
        </w:rPr>
      </w:pPr>
      <w:r w:rsidRPr="00CD12BF">
        <w:rPr>
          <w:rFonts w:ascii="Times New Roman" w:hAnsi="Times New Roman" w:cs="Times New Roman"/>
          <w:lang w:eastAsia="en-GB"/>
        </w:rPr>
        <w:t>Palaikomąją dozę galima koreguoti kas mėnesį. Koreguojant dozę, reikia atsižvelgti į paliperidono palmitato ilgai veikiančio injekcinio vaistinio preparato pailginto veikimo savybes (žr. 5.2 skyrių), nes visas palaikomųjų dozių poveikis gali akivaizdžiai pasireikšti tik po kelių mėnesių.</w:t>
      </w:r>
    </w:p>
    <w:p w14:paraId="21ED18E1" w14:textId="77777777" w:rsidR="0013397E" w:rsidRPr="0013397E" w:rsidRDefault="0013397E" w:rsidP="0013397E">
      <w:pPr>
        <w:spacing w:after="0" w:line="240" w:lineRule="auto"/>
        <w:rPr>
          <w:rFonts w:ascii="Times New Roman" w:hAnsi="Times New Roman" w:cs="Times New Roman"/>
          <w:i/>
          <w:iCs/>
          <w:lang w:eastAsia="en-GB"/>
        </w:rPr>
      </w:pPr>
    </w:p>
    <w:p w14:paraId="1FE023AA" w14:textId="77777777" w:rsidR="0013397E" w:rsidRPr="0013397E" w:rsidRDefault="00394151" w:rsidP="0013397E">
      <w:pPr>
        <w:spacing w:after="0" w:line="240" w:lineRule="auto"/>
        <w:rPr>
          <w:rFonts w:ascii="Times New Roman" w:hAnsi="Times New Roman" w:cs="Times New Roman"/>
          <w:i/>
          <w:iCs/>
          <w:lang w:eastAsia="en-GB"/>
        </w:rPr>
      </w:pPr>
      <w:r>
        <w:rPr>
          <w:rFonts w:ascii="Times New Roman" w:hAnsi="Times New Roman" w:cs="Times New Roman"/>
          <w:i/>
          <w:iCs/>
          <w:lang w:eastAsia="en-GB"/>
        </w:rPr>
        <w:t>Egoropal</w:t>
      </w:r>
      <w:r w:rsidR="0013397E" w:rsidRPr="0013397E">
        <w:rPr>
          <w:rFonts w:ascii="Times New Roman" w:hAnsi="Times New Roman" w:cs="Times New Roman"/>
          <w:i/>
          <w:iCs/>
          <w:lang w:eastAsia="en-GB"/>
        </w:rPr>
        <w:t xml:space="preserve"> vartojimas vietoj ilgai veikiančio risperidono </w:t>
      </w:r>
      <w:r w:rsidR="0013397E" w:rsidRPr="0013397E">
        <w:rPr>
          <w:rFonts w:ascii="Times New Roman" w:hAnsi="Times New Roman" w:cs="Times New Roman"/>
          <w:i/>
          <w:iCs/>
          <w:lang w:eastAsia="hu-HU"/>
        </w:rPr>
        <w:t>injekcijos</w:t>
      </w:r>
      <w:r w:rsidR="0013397E" w:rsidRPr="0013397E">
        <w:rPr>
          <w:rFonts w:ascii="Times New Roman" w:hAnsi="Times New Roman" w:cs="Times New Roman"/>
          <w:lang w:eastAsia="hu-HU"/>
        </w:rPr>
        <w:t xml:space="preserve"> </w:t>
      </w:r>
      <w:r w:rsidR="0013397E" w:rsidRPr="0013397E">
        <w:rPr>
          <w:rFonts w:ascii="Times New Roman" w:hAnsi="Times New Roman" w:cs="Times New Roman"/>
          <w:i/>
          <w:iCs/>
          <w:lang w:eastAsia="en-GB"/>
        </w:rPr>
        <w:cr/>
      </w:r>
    </w:p>
    <w:p w14:paraId="74C505E0" w14:textId="77777777" w:rsidR="0013397E" w:rsidRPr="0013397E" w:rsidRDefault="0013397E" w:rsidP="0013397E">
      <w:pPr>
        <w:spacing w:after="0" w:line="240" w:lineRule="auto"/>
        <w:rPr>
          <w:rFonts w:ascii="Times New Roman" w:hAnsi="Times New Roman" w:cs="Times New Roman"/>
        </w:rPr>
      </w:pPr>
      <w:r w:rsidRPr="0013397E">
        <w:rPr>
          <w:rFonts w:ascii="Times New Roman" w:hAnsi="Times New Roman" w:cs="Times New Roman"/>
        </w:rPr>
        <w:t xml:space="preserve">Pradedant vartoti vietoj ilgai veikiančio risperidono injekcijos, gydymą </w:t>
      </w:r>
      <w:r w:rsidR="00394151">
        <w:rPr>
          <w:rFonts w:ascii="Times New Roman" w:hAnsi="Times New Roman" w:cs="Times New Roman"/>
          <w:lang w:eastAsia="en-GB"/>
        </w:rPr>
        <w:t>Egoropal</w:t>
      </w:r>
      <w:r w:rsidRPr="0013397E">
        <w:rPr>
          <w:rFonts w:ascii="Times New Roman" w:hAnsi="Times New Roman" w:cs="Times New Roman"/>
          <w:lang w:eastAsia="en-GB"/>
        </w:rPr>
        <w:t xml:space="preserve"> </w:t>
      </w:r>
      <w:r w:rsidRPr="0013397E">
        <w:rPr>
          <w:rFonts w:ascii="Times New Roman" w:hAnsi="Times New Roman" w:cs="Times New Roman"/>
        </w:rPr>
        <w:t xml:space="preserve">reikia pradėti vietoj kitos suplanuotos injekcijos. Po to </w:t>
      </w:r>
      <w:r w:rsidR="00394151">
        <w:rPr>
          <w:rFonts w:ascii="Times New Roman" w:hAnsi="Times New Roman" w:cs="Times New Roman"/>
          <w:lang w:eastAsia="en-GB"/>
        </w:rPr>
        <w:t>Egoropal</w:t>
      </w:r>
      <w:r w:rsidRPr="0013397E">
        <w:rPr>
          <w:rFonts w:ascii="Times New Roman" w:hAnsi="Times New Roman" w:cs="Times New Roman"/>
          <w:lang w:eastAsia="en-GB"/>
        </w:rPr>
        <w:t xml:space="preserve"> </w:t>
      </w:r>
      <w:r w:rsidRPr="0013397E">
        <w:rPr>
          <w:rFonts w:ascii="Times New Roman" w:hAnsi="Times New Roman" w:cs="Times New Roman"/>
        </w:rPr>
        <w:t xml:space="preserve">reikia vartoti kas mėnesį. Vienos savaitės gydymo pradžios plano, įskaitant injekcijas į raumenis (atitinkamai 1 ir 8 dieną), taikyti nereikia. Pacientai, kurių būklė anksčiau stabilizuota skirtingų ilgai veikiančio risperidono dozių injekcijomis, gali pasiekti panašią paliperidono pusiausvyros apykaitos ekspoziciją, esant tokioms palaikomojo gydymo mėnesinėms </w:t>
      </w:r>
      <w:r w:rsidR="00394151">
        <w:rPr>
          <w:rFonts w:ascii="Times New Roman" w:hAnsi="Times New Roman" w:cs="Times New Roman"/>
          <w:lang w:eastAsia="en-GB"/>
        </w:rPr>
        <w:t>Egoropal</w:t>
      </w:r>
      <w:r w:rsidRPr="0013397E">
        <w:rPr>
          <w:rFonts w:ascii="Times New Roman" w:hAnsi="Times New Roman" w:cs="Times New Roman"/>
          <w:lang w:eastAsia="en-GB"/>
        </w:rPr>
        <w:t xml:space="preserve"> </w:t>
      </w:r>
      <w:r w:rsidRPr="0013397E">
        <w:rPr>
          <w:rFonts w:ascii="Times New Roman" w:hAnsi="Times New Roman" w:cs="Times New Roman"/>
        </w:rPr>
        <w:t>dozėms, kaip nurodyta toliau:</w:t>
      </w:r>
    </w:p>
    <w:p w14:paraId="457F4967" w14:textId="77777777" w:rsidR="0013397E" w:rsidRPr="0013397E" w:rsidRDefault="0013397E" w:rsidP="0013397E">
      <w:pPr>
        <w:spacing w:after="0" w:line="240" w:lineRule="auto"/>
        <w:rPr>
          <w:rFonts w:ascii="Times New Roman" w:hAnsi="Times New Roman" w:cs="Times New Roman"/>
        </w:rPr>
      </w:pPr>
    </w:p>
    <w:tbl>
      <w:tblPr>
        <w:tblStyle w:val="TableGrid"/>
        <w:tblW w:w="9082" w:type="dxa"/>
        <w:tblInd w:w="175" w:type="dxa"/>
        <w:tblCellMar>
          <w:top w:w="51" w:type="dxa"/>
          <w:left w:w="5" w:type="dxa"/>
          <w:right w:w="60" w:type="dxa"/>
        </w:tblCellMar>
        <w:tblLook w:val="04A0" w:firstRow="1" w:lastRow="0" w:firstColumn="1" w:lastColumn="0" w:noHBand="0" w:noVBand="1"/>
      </w:tblPr>
      <w:tblGrid>
        <w:gridCol w:w="4810"/>
        <w:gridCol w:w="4272"/>
      </w:tblGrid>
      <w:tr w:rsidR="0013397E" w:rsidRPr="0013397E" w14:paraId="26A41BB0" w14:textId="77777777" w:rsidTr="0033404A">
        <w:trPr>
          <w:trHeight w:val="516"/>
        </w:trPr>
        <w:tc>
          <w:tcPr>
            <w:tcW w:w="9082" w:type="dxa"/>
            <w:gridSpan w:val="2"/>
            <w:tcBorders>
              <w:top w:val="single" w:sz="4" w:space="0" w:color="000000"/>
              <w:left w:val="single" w:sz="4" w:space="0" w:color="000000"/>
              <w:bottom w:val="single" w:sz="4" w:space="0" w:color="000000"/>
              <w:right w:val="single" w:sz="4" w:space="0" w:color="000000"/>
            </w:tcBorders>
          </w:tcPr>
          <w:p w14:paraId="3F2FC4F7"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 xml:space="preserve">Ilgai veikiančios risperidono injekcijos ir </w:t>
            </w:r>
            <w:r w:rsidR="00394151">
              <w:rPr>
                <w:rFonts w:ascii="Times New Roman" w:eastAsia="Times New Roman" w:hAnsi="Times New Roman" w:cs="Times New Roman"/>
                <w:b/>
                <w:color w:val="000000"/>
              </w:rPr>
              <w:t>Egoropal</w:t>
            </w:r>
            <w:r w:rsidRPr="0013397E">
              <w:rPr>
                <w:rFonts w:ascii="Times New Roman" w:eastAsia="Times New Roman" w:hAnsi="Times New Roman" w:cs="Times New Roman"/>
                <w:b/>
                <w:color w:val="000000"/>
              </w:rPr>
              <w:t xml:space="preserve"> dozės, kurių reikia, kad būtų pasiekta panaši paliperidono pusiausvyros apykaitos ekspozicija</w:t>
            </w:r>
          </w:p>
        </w:tc>
      </w:tr>
      <w:tr w:rsidR="0013397E" w:rsidRPr="0013397E" w14:paraId="55AFEED3" w14:textId="77777777" w:rsidTr="0033404A">
        <w:trPr>
          <w:trHeight w:val="516"/>
        </w:trPr>
        <w:tc>
          <w:tcPr>
            <w:tcW w:w="4810" w:type="dxa"/>
            <w:tcBorders>
              <w:top w:val="single" w:sz="4" w:space="0" w:color="000000"/>
              <w:left w:val="single" w:sz="4" w:space="0" w:color="000000"/>
              <w:bottom w:val="single" w:sz="4" w:space="0" w:color="000000"/>
              <w:right w:val="single" w:sz="4" w:space="0" w:color="000000"/>
            </w:tcBorders>
          </w:tcPr>
          <w:p w14:paraId="00C6EE42" w14:textId="48C6B1AA" w:rsidR="0013397E" w:rsidRPr="0013397E" w:rsidRDefault="0013397E" w:rsidP="000E62BB">
            <w:pPr>
              <w:jc w:val="cente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 xml:space="preserve">Anksčiau vartota ilgai veikiančio </w:t>
            </w:r>
            <w:r w:rsidR="00776AFD" w:rsidRPr="00954EF0">
              <w:rPr>
                <w:rFonts w:ascii="Times New Roman" w:eastAsia="Times New Roman" w:hAnsi="Times New Roman" w:cs="Times New Roman"/>
                <w:b/>
                <w:color w:val="000000"/>
              </w:rPr>
              <w:t>injekcinio vaistinio preparato</w:t>
            </w:r>
            <w:r w:rsidR="00776AFD" w:rsidRPr="0013397E">
              <w:rPr>
                <w:rFonts w:ascii="Times New Roman" w:eastAsia="Times New Roman" w:hAnsi="Times New Roman" w:cs="Times New Roman"/>
                <w:b/>
                <w:color w:val="000000"/>
              </w:rPr>
              <w:t xml:space="preserve"> </w:t>
            </w:r>
            <w:r w:rsidRPr="0013397E">
              <w:rPr>
                <w:rFonts w:ascii="Times New Roman" w:eastAsia="Times New Roman" w:hAnsi="Times New Roman" w:cs="Times New Roman"/>
                <w:b/>
                <w:color w:val="000000"/>
              </w:rPr>
              <w:t>risperidono dozė</w:t>
            </w:r>
          </w:p>
        </w:tc>
        <w:tc>
          <w:tcPr>
            <w:tcW w:w="4272" w:type="dxa"/>
            <w:tcBorders>
              <w:top w:val="single" w:sz="4" w:space="0" w:color="000000"/>
              <w:left w:val="single" w:sz="4" w:space="0" w:color="000000"/>
              <w:bottom w:val="single" w:sz="4" w:space="0" w:color="000000"/>
              <w:right w:val="single" w:sz="4" w:space="0" w:color="000000"/>
            </w:tcBorders>
          </w:tcPr>
          <w:p w14:paraId="6AAEF9BE" w14:textId="77777777" w:rsidR="0013397E" w:rsidRPr="0013397E" w:rsidRDefault="00394151" w:rsidP="0013397E">
            <w:pPr>
              <w:jc w:val="center"/>
              <w:rPr>
                <w:rFonts w:ascii="Times New Roman" w:eastAsia="Times New Roman" w:hAnsi="Times New Roman" w:cs="Times New Roman"/>
                <w:color w:val="000000"/>
              </w:rPr>
            </w:pPr>
            <w:r>
              <w:rPr>
                <w:rFonts w:ascii="Times New Roman" w:eastAsia="Times New Roman" w:hAnsi="Times New Roman" w:cs="Times New Roman"/>
                <w:b/>
                <w:color w:val="000000"/>
              </w:rPr>
              <w:t>Egoropal</w:t>
            </w:r>
            <w:r w:rsidR="0013397E" w:rsidRPr="0013397E">
              <w:rPr>
                <w:rFonts w:ascii="Times New Roman" w:eastAsia="Times New Roman" w:hAnsi="Times New Roman" w:cs="Times New Roman"/>
                <w:b/>
                <w:color w:val="000000"/>
              </w:rPr>
              <w:t xml:space="preserve"> injekcija</w:t>
            </w:r>
          </w:p>
        </w:tc>
      </w:tr>
      <w:tr w:rsidR="0013397E" w:rsidRPr="0013397E" w14:paraId="08FFFDA1" w14:textId="77777777" w:rsidTr="0033404A">
        <w:trPr>
          <w:trHeight w:val="372"/>
        </w:trPr>
        <w:tc>
          <w:tcPr>
            <w:tcW w:w="4810" w:type="dxa"/>
            <w:tcBorders>
              <w:top w:val="single" w:sz="4" w:space="0" w:color="000000"/>
              <w:left w:val="single" w:sz="4" w:space="0" w:color="000000"/>
              <w:bottom w:val="single" w:sz="4" w:space="0" w:color="000000"/>
              <w:right w:val="single" w:sz="4" w:space="0" w:color="000000"/>
            </w:tcBorders>
          </w:tcPr>
          <w:p w14:paraId="596A032C" w14:textId="77777777" w:rsidR="0013397E" w:rsidRPr="0013397E" w:rsidRDefault="0013397E" w:rsidP="0013397E">
            <w:pPr>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25 mg kas 2 savaites</w:t>
            </w:r>
          </w:p>
        </w:tc>
        <w:tc>
          <w:tcPr>
            <w:tcW w:w="4272" w:type="dxa"/>
            <w:tcBorders>
              <w:top w:val="single" w:sz="4" w:space="0" w:color="000000"/>
              <w:left w:val="single" w:sz="4" w:space="0" w:color="000000"/>
              <w:bottom w:val="single" w:sz="4" w:space="0" w:color="000000"/>
              <w:right w:val="single" w:sz="4" w:space="0" w:color="000000"/>
            </w:tcBorders>
          </w:tcPr>
          <w:p w14:paraId="530885C0" w14:textId="77777777" w:rsidR="0013397E" w:rsidRPr="0013397E" w:rsidRDefault="0013397E" w:rsidP="0013397E">
            <w:pPr>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50 mg kas mėnesį</w:t>
            </w:r>
          </w:p>
        </w:tc>
      </w:tr>
      <w:tr w:rsidR="0013397E" w:rsidRPr="0013397E" w14:paraId="157669D5" w14:textId="77777777" w:rsidTr="0033404A">
        <w:trPr>
          <w:trHeight w:val="370"/>
        </w:trPr>
        <w:tc>
          <w:tcPr>
            <w:tcW w:w="4810" w:type="dxa"/>
            <w:tcBorders>
              <w:top w:val="single" w:sz="4" w:space="0" w:color="000000"/>
              <w:left w:val="single" w:sz="4" w:space="0" w:color="000000"/>
              <w:bottom w:val="single" w:sz="4" w:space="0" w:color="000000"/>
              <w:right w:val="single" w:sz="4" w:space="0" w:color="000000"/>
            </w:tcBorders>
          </w:tcPr>
          <w:p w14:paraId="5FB1CC06" w14:textId="77777777" w:rsidR="0013397E" w:rsidRPr="0013397E" w:rsidRDefault="0013397E" w:rsidP="0013397E">
            <w:pPr>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37,5 mg kas 2 savaites</w:t>
            </w:r>
          </w:p>
        </w:tc>
        <w:tc>
          <w:tcPr>
            <w:tcW w:w="4272" w:type="dxa"/>
            <w:tcBorders>
              <w:top w:val="single" w:sz="4" w:space="0" w:color="000000"/>
              <w:left w:val="single" w:sz="4" w:space="0" w:color="000000"/>
              <w:bottom w:val="single" w:sz="4" w:space="0" w:color="000000"/>
              <w:right w:val="single" w:sz="4" w:space="0" w:color="000000"/>
            </w:tcBorders>
          </w:tcPr>
          <w:p w14:paraId="42ECE768" w14:textId="77777777" w:rsidR="0013397E" w:rsidRPr="0013397E" w:rsidRDefault="0013397E" w:rsidP="0013397E">
            <w:pPr>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75 mg kas mėnesį</w:t>
            </w:r>
          </w:p>
        </w:tc>
      </w:tr>
      <w:tr w:rsidR="0013397E" w:rsidRPr="0013397E" w14:paraId="7AD9D1DD" w14:textId="77777777" w:rsidTr="0033404A">
        <w:trPr>
          <w:trHeight w:val="370"/>
        </w:trPr>
        <w:tc>
          <w:tcPr>
            <w:tcW w:w="4810" w:type="dxa"/>
            <w:tcBorders>
              <w:top w:val="single" w:sz="4" w:space="0" w:color="000000"/>
              <w:left w:val="single" w:sz="4" w:space="0" w:color="000000"/>
              <w:bottom w:val="single" w:sz="4" w:space="0" w:color="000000"/>
              <w:right w:val="single" w:sz="4" w:space="0" w:color="000000"/>
            </w:tcBorders>
          </w:tcPr>
          <w:p w14:paraId="7AC6DD2D" w14:textId="77777777" w:rsidR="0013397E" w:rsidRPr="0013397E" w:rsidRDefault="0013397E" w:rsidP="0013397E">
            <w:pPr>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50 mg kas 2 savaites</w:t>
            </w:r>
          </w:p>
        </w:tc>
        <w:tc>
          <w:tcPr>
            <w:tcW w:w="4272" w:type="dxa"/>
            <w:tcBorders>
              <w:top w:val="single" w:sz="4" w:space="0" w:color="000000"/>
              <w:left w:val="single" w:sz="4" w:space="0" w:color="000000"/>
              <w:bottom w:val="single" w:sz="4" w:space="0" w:color="000000"/>
              <w:right w:val="single" w:sz="4" w:space="0" w:color="000000"/>
            </w:tcBorders>
          </w:tcPr>
          <w:p w14:paraId="3A200E85" w14:textId="77777777" w:rsidR="0013397E" w:rsidRPr="0013397E" w:rsidRDefault="0013397E" w:rsidP="0013397E">
            <w:pPr>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100 mg kas mėnesį</w:t>
            </w:r>
          </w:p>
        </w:tc>
      </w:tr>
    </w:tbl>
    <w:p w14:paraId="11550B6A"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06A3AC5D"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Vaistinių preparatų nuo psichozės vartojimas turi būti nutraukiamas pagal atitinkamą skyrimo informaciją. Jeigu nutraukiamas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xml:space="preserve"> vartojimas, reikia atsižvelgti į jo pailginto atpalaidavimo savybes. Reikia periodiškai iš naujo įvertinti vaistinių preparatų nuo ekstrapiramidinių simptomų (EPS) tolesnio vartojimo būtinybę.</w:t>
      </w:r>
    </w:p>
    <w:p w14:paraId="501830DE"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4B17A09F" w14:textId="77777777" w:rsidR="0013397E" w:rsidRPr="004D65D7" w:rsidRDefault="00394151" w:rsidP="0013397E">
      <w:pPr>
        <w:spacing w:after="0" w:line="240" w:lineRule="auto"/>
        <w:rPr>
          <w:rFonts w:ascii="Times New Roman" w:hAnsi="Times New Roman" w:cs="Times New Roman"/>
          <w:i/>
          <w:iCs/>
          <w:lang w:eastAsia="hu-HU"/>
        </w:rPr>
      </w:pPr>
      <w:r w:rsidRPr="004D65D7">
        <w:rPr>
          <w:rFonts w:ascii="Times New Roman" w:hAnsi="Times New Roman" w:cs="Times New Roman"/>
          <w:i/>
          <w:iCs/>
          <w:lang w:eastAsia="en-GB"/>
        </w:rPr>
        <w:t>Egoropal</w:t>
      </w:r>
      <w:r w:rsidR="0013397E" w:rsidRPr="004D65D7">
        <w:rPr>
          <w:rFonts w:ascii="Times New Roman" w:hAnsi="Times New Roman" w:cs="Times New Roman"/>
          <w:i/>
          <w:iCs/>
          <w:lang w:eastAsia="en-GB"/>
        </w:rPr>
        <w:t xml:space="preserve"> vartojimas vietoj kito ilgai veikiančio </w:t>
      </w:r>
      <w:r w:rsidR="0013397E" w:rsidRPr="004D65D7">
        <w:rPr>
          <w:rFonts w:ascii="Times New Roman" w:hAnsi="Times New Roman" w:cs="Times New Roman"/>
          <w:i/>
          <w:iCs/>
          <w:lang w:eastAsia="hu-HU"/>
        </w:rPr>
        <w:t>paliperidono palmitato injekcijos</w:t>
      </w:r>
    </w:p>
    <w:p w14:paraId="6479C3C9" w14:textId="77777777" w:rsidR="0013397E" w:rsidRPr="004D65D7" w:rsidRDefault="0013397E" w:rsidP="0013397E">
      <w:pPr>
        <w:spacing w:after="0" w:line="240" w:lineRule="auto"/>
        <w:rPr>
          <w:rFonts w:ascii="Times New Roman" w:hAnsi="Times New Roman" w:cs="Times New Roman"/>
          <w:lang w:eastAsia="hu-HU"/>
        </w:rPr>
      </w:pPr>
      <w:r w:rsidRPr="004D65D7">
        <w:rPr>
          <w:rFonts w:ascii="Times New Roman" w:hAnsi="Times New Roman" w:cs="Times New Roman"/>
          <w:lang w:eastAsia="hu-HU"/>
        </w:rPr>
        <w:t xml:space="preserve"> </w:t>
      </w:r>
    </w:p>
    <w:p w14:paraId="2E58CF8F" w14:textId="77777777" w:rsidR="0013397E" w:rsidRPr="004D65D7" w:rsidRDefault="0013397E" w:rsidP="0013397E">
      <w:pPr>
        <w:spacing w:after="0" w:line="240" w:lineRule="auto"/>
        <w:rPr>
          <w:rFonts w:ascii="Times New Roman" w:hAnsi="Times New Roman" w:cs="Times New Roman"/>
        </w:rPr>
      </w:pPr>
      <w:r w:rsidRPr="004D65D7">
        <w:rPr>
          <w:rFonts w:ascii="Times New Roman" w:hAnsi="Times New Roman" w:cs="Times New Roman"/>
        </w:rPr>
        <w:t xml:space="preserve">Pradedant vartoti vietoj ilgai veikiančio paliperidono palmitato injekcinio vaistinio preparato, gydymą </w:t>
      </w:r>
      <w:r w:rsidR="00394151" w:rsidRPr="004D65D7">
        <w:rPr>
          <w:rFonts w:ascii="Times New Roman" w:hAnsi="Times New Roman" w:cs="Times New Roman"/>
          <w:lang w:eastAsia="en-GB"/>
        </w:rPr>
        <w:t>Egoropal</w:t>
      </w:r>
      <w:r w:rsidRPr="004D65D7">
        <w:rPr>
          <w:rFonts w:ascii="Times New Roman" w:hAnsi="Times New Roman" w:cs="Times New Roman"/>
          <w:lang w:eastAsia="en-GB"/>
        </w:rPr>
        <w:t xml:space="preserve"> </w:t>
      </w:r>
      <w:r w:rsidRPr="004D65D7">
        <w:rPr>
          <w:rFonts w:ascii="Times New Roman" w:hAnsi="Times New Roman" w:cs="Times New Roman"/>
        </w:rPr>
        <w:t xml:space="preserve">reikia pradėti vietoj kitos suplanuotos injekcijos. Po to </w:t>
      </w:r>
      <w:r w:rsidR="00394151" w:rsidRPr="004D65D7">
        <w:rPr>
          <w:rFonts w:ascii="Times New Roman" w:hAnsi="Times New Roman" w:cs="Times New Roman"/>
          <w:lang w:eastAsia="en-GB"/>
        </w:rPr>
        <w:t>Egoropal</w:t>
      </w:r>
      <w:r w:rsidRPr="004D65D7">
        <w:rPr>
          <w:rFonts w:ascii="Times New Roman" w:hAnsi="Times New Roman" w:cs="Times New Roman"/>
          <w:lang w:eastAsia="en-GB"/>
        </w:rPr>
        <w:t xml:space="preserve"> </w:t>
      </w:r>
      <w:r w:rsidRPr="004D65D7">
        <w:rPr>
          <w:rFonts w:ascii="Times New Roman" w:hAnsi="Times New Roman" w:cs="Times New Roman"/>
        </w:rPr>
        <w:t xml:space="preserve">reikia vartoti kas mėnesį. </w:t>
      </w:r>
    </w:p>
    <w:p w14:paraId="201F7D1D" w14:textId="77777777" w:rsidR="0013397E" w:rsidRPr="004D65D7" w:rsidRDefault="0013397E" w:rsidP="0013397E">
      <w:pPr>
        <w:spacing w:after="0" w:line="240" w:lineRule="auto"/>
        <w:rPr>
          <w:rFonts w:ascii="Times New Roman" w:hAnsi="Times New Roman" w:cs="Times New Roman"/>
        </w:rPr>
      </w:pPr>
    </w:p>
    <w:p w14:paraId="730F850B" w14:textId="77777777" w:rsidR="0013397E" w:rsidRPr="0013397E" w:rsidRDefault="0013397E" w:rsidP="0013397E">
      <w:pPr>
        <w:spacing w:after="0" w:line="240" w:lineRule="auto"/>
        <w:rPr>
          <w:rFonts w:ascii="Times New Roman" w:hAnsi="Times New Roman" w:cs="Times New Roman"/>
        </w:rPr>
      </w:pPr>
      <w:r w:rsidRPr="009F2913">
        <w:rPr>
          <w:rFonts w:ascii="Times New Roman" w:hAnsi="Times New Roman" w:cs="Times New Roman"/>
        </w:rPr>
        <w:t>Siekiant išvengti mėnesinės dozės praleidimo, pacientams galima skirti injekciją ne anksčiau kaip 7 dienas prieš mėnesinės injekcijos dieną arba ne vėliau kaip 7 dienas po jos.</w:t>
      </w:r>
    </w:p>
    <w:p w14:paraId="356FEA16" w14:textId="77777777" w:rsidR="0013397E" w:rsidRPr="0013397E" w:rsidRDefault="0013397E" w:rsidP="0013397E">
      <w:pPr>
        <w:spacing w:after="0" w:line="240" w:lineRule="auto"/>
        <w:rPr>
          <w:rFonts w:ascii="Times New Roman" w:hAnsi="Times New Roman" w:cs="Times New Roman"/>
        </w:rPr>
      </w:pPr>
    </w:p>
    <w:p w14:paraId="217427D5" w14:textId="77777777" w:rsidR="0013397E" w:rsidRPr="0013397E" w:rsidRDefault="0013397E" w:rsidP="0013397E">
      <w:pPr>
        <w:keepNext/>
        <w:keepLines/>
        <w:spacing w:after="0" w:line="240" w:lineRule="auto"/>
        <w:outlineLvl w:val="2"/>
        <w:rPr>
          <w:rFonts w:ascii="Times New Roman" w:eastAsia="Times New Roman" w:hAnsi="Times New Roman" w:cs="Times New Roman"/>
          <w:i/>
          <w:color w:val="000000"/>
          <w:lang w:eastAsia="lt-LT"/>
        </w:rPr>
      </w:pPr>
      <w:r w:rsidRPr="0013397E">
        <w:rPr>
          <w:rFonts w:ascii="Times New Roman" w:eastAsia="Times New Roman" w:hAnsi="Times New Roman" w:cs="Times New Roman"/>
          <w:i/>
          <w:color w:val="000000"/>
          <w:lang w:eastAsia="lt-LT"/>
        </w:rPr>
        <w:t>Praleista mėnesinė palaikomoji dozė (nuo 1 mėnesio iki 6 savaičių)</w:t>
      </w:r>
    </w:p>
    <w:p w14:paraId="0028E80E"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Gydymo pradžioje rekomenduojama tęsti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xml:space="preserve"> injekcijų ciklą kas mėnesį. Jeigu po paskutiniosios injekcijos praėjo mažiau nei 6 savaitės, tuomet anksčiau nustatytą dozę reikia suleisti kuo greičiau, o toliau injekcijas leisti kas mėnesį.</w:t>
      </w:r>
    </w:p>
    <w:p w14:paraId="3C5B141D"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0D1F6AC4" w14:textId="099AAD57" w:rsidR="0013397E" w:rsidRPr="0013397E" w:rsidRDefault="0013397E" w:rsidP="0013397E">
      <w:pPr>
        <w:keepNext/>
        <w:keepLines/>
        <w:spacing w:after="0" w:line="240" w:lineRule="auto"/>
        <w:outlineLvl w:val="2"/>
        <w:rPr>
          <w:rFonts w:ascii="Times New Roman" w:eastAsia="Times New Roman" w:hAnsi="Times New Roman" w:cs="Times New Roman"/>
          <w:i/>
          <w:color w:val="000000"/>
          <w:lang w:eastAsia="lt-LT"/>
        </w:rPr>
      </w:pPr>
      <w:r w:rsidRPr="0013397E">
        <w:rPr>
          <w:rFonts w:ascii="Times New Roman" w:eastAsia="Times New Roman" w:hAnsi="Times New Roman" w:cs="Times New Roman"/>
          <w:i/>
          <w:color w:val="000000"/>
          <w:lang w:eastAsia="lt-LT"/>
        </w:rPr>
        <w:t>Praleista mėnesinė palaikomoji dozė (nuo &gt;6 savaičių iki 6 mėnesių)</w:t>
      </w:r>
    </w:p>
    <w:p w14:paraId="094F94FB" w14:textId="77777777" w:rsidR="0013397E" w:rsidRPr="0013397E" w:rsidRDefault="0013397E" w:rsidP="0013397E">
      <w:pPr>
        <w:spacing w:after="0" w:line="240" w:lineRule="auto"/>
        <w:ind w:right="64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Jeigu po paskutiniosios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xml:space="preserve"> injekcijos praėjo daugiau nei 6 savaitės, gydymą rekomenduojama tęsti toliau nurodytu būdu.</w:t>
      </w:r>
    </w:p>
    <w:p w14:paraId="4D13285D" w14:textId="77777777" w:rsidR="0013397E" w:rsidRPr="0013397E" w:rsidRDefault="0013397E" w:rsidP="0013397E">
      <w:pPr>
        <w:spacing w:after="0" w:line="240" w:lineRule="auto"/>
        <w:ind w:right="643"/>
        <w:rPr>
          <w:rFonts w:ascii="Times New Roman" w:eastAsia="Times New Roman" w:hAnsi="Times New Roman" w:cs="Times New Roman"/>
          <w:color w:val="000000"/>
          <w:lang w:eastAsia="lt-LT"/>
        </w:rPr>
      </w:pPr>
    </w:p>
    <w:p w14:paraId="7300670D" w14:textId="77777777" w:rsidR="0013397E" w:rsidRPr="0013397E" w:rsidRDefault="0013397E" w:rsidP="0013397E">
      <w:pPr>
        <w:keepNext/>
        <w:keepLines/>
        <w:spacing w:after="0" w:line="240" w:lineRule="auto"/>
        <w:outlineLvl w:val="2"/>
        <w:rPr>
          <w:rFonts w:ascii="Times New Roman" w:eastAsia="Times New Roman" w:hAnsi="Times New Roman" w:cs="Times New Roman"/>
          <w:i/>
          <w:color w:val="000000"/>
          <w:lang w:eastAsia="lt-LT"/>
        </w:rPr>
      </w:pPr>
      <w:r w:rsidRPr="0013397E">
        <w:rPr>
          <w:rFonts w:ascii="Times New Roman" w:eastAsia="Times New Roman" w:hAnsi="Times New Roman" w:cs="Times New Roman"/>
          <w:i/>
          <w:color w:val="000000"/>
          <w:lang w:eastAsia="lt-LT"/>
        </w:rPr>
        <w:lastRenderedPageBreak/>
        <w:t>Pacientams, kurie buvo stabilizuoti naudojant 25-100 mg dozes</w:t>
      </w:r>
    </w:p>
    <w:p w14:paraId="717E53CF" w14:textId="77777777" w:rsidR="0013397E" w:rsidRPr="0013397E" w:rsidRDefault="0013397E" w:rsidP="0013397E">
      <w:pPr>
        <w:numPr>
          <w:ilvl w:val="0"/>
          <w:numId w:val="2"/>
        </w:numPr>
        <w:tabs>
          <w:tab w:val="left" w:pos="567"/>
        </w:tabs>
        <w:spacing w:after="0" w:line="240" w:lineRule="auto"/>
        <w:ind w:left="567" w:right="13" w:hanging="567"/>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suleisti injekciją į deltinį raumenį kuo greičiau, skiriant tą pačią dozę, kuri buvo nustatyta pacientui anksčiau;</w:t>
      </w:r>
    </w:p>
    <w:p w14:paraId="1662103B" w14:textId="77777777" w:rsidR="0013397E" w:rsidRPr="0013397E" w:rsidRDefault="0013397E" w:rsidP="0013397E">
      <w:pPr>
        <w:numPr>
          <w:ilvl w:val="0"/>
          <w:numId w:val="2"/>
        </w:numPr>
        <w:tabs>
          <w:tab w:val="left" w:pos="567"/>
        </w:tabs>
        <w:spacing w:after="0" w:line="240" w:lineRule="auto"/>
        <w:ind w:left="567" w:right="13" w:hanging="567"/>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suleisti antrąją injekciją į deltinį raumenį (tą pačią dozę) po vienos savaitės (8-ąją dieną);</w:t>
      </w:r>
    </w:p>
    <w:p w14:paraId="4B156DCA" w14:textId="0DF88946" w:rsidR="0013397E" w:rsidRPr="0013397E" w:rsidRDefault="0013397E" w:rsidP="0013397E">
      <w:pPr>
        <w:numPr>
          <w:ilvl w:val="0"/>
          <w:numId w:val="2"/>
        </w:numPr>
        <w:tabs>
          <w:tab w:val="left" w:pos="567"/>
        </w:tabs>
        <w:spacing w:after="0" w:line="240" w:lineRule="auto"/>
        <w:ind w:left="567" w:right="13" w:hanging="567"/>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tęsti 25-150 mg injekcijų (priklausomai nuo konkretaus paciento toleravimo ir [arba] vaistinio preparato veiksmingumo) į deltinį arba sėdmens raumenį normalų ciklą kas mėnesį.</w:t>
      </w:r>
    </w:p>
    <w:p w14:paraId="1021CDBB" w14:textId="77777777" w:rsidR="0013397E" w:rsidRPr="0013397E" w:rsidRDefault="0013397E" w:rsidP="0013397E">
      <w:pPr>
        <w:tabs>
          <w:tab w:val="left" w:pos="567"/>
        </w:tabs>
        <w:spacing w:after="0" w:line="240" w:lineRule="auto"/>
        <w:ind w:right="13"/>
        <w:rPr>
          <w:rFonts w:ascii="Times New Roman" w:eastAsia="Times New Roman" w:hAnsi="Times New Roman" w:cs="Times New Roman"/>
          <w:color w:val="000000"/>
          <w:lang w:eastAsia="lt-LT"/>
        </w:rPr>
      </w:pPr>
    </w:p>
    <w:p w14:paraId="7BDE2F42" w14:textId="77777777" w:rsidR="0013397E" w:rsidRPr="0013397E" w:rsidRDefault="0013397E" w:rsidP="0013397E">
      <w:pPr>
        <w:keepNext/>
        <w:keepLines/>
        <w:tabs>
          <w:tab w:val="left" w:pos="567"/>
        </w:tabs>
        <w:spacing w:after="0" w:line="240" w:lineRule="auto"/>
        <w:outlineLvl w:val="2"/>
        <w:rPr>
          <w:rFonts w:ascii="Times New Roman" w:eastAsia="Times New Roman" w:hAnsi="Times New Roman" w:cs="Times New Roman"/>
          <w:i/>
          <w:color w:val="000000"/>
          <w:lang w:eastAsia="lt-LT"/>
        </w:rPr>
      </w:pPr>
      <w:r w:rsidRPr="0013397E">
        <w:rPr>
          <w:rFonts w:ascii="Times New Roman" w:eastAsia="Times New Roman" w:hAnsi="Times New Roman" w:cs="Times New Roman"/>
          <w:i/>
          <w:color w:val="000000"/>
          <w:lang w:eastAsia="lt-LT"/>
        </w:rPr>
        <w:t>Pacientams, kurie buvo stabilizuoti naudojant 150 mg dozę</w:t>
      </w:r>
    </w:p>
    <w:p w14:paraId="15C7FD40" w14:textId="77777777" w:rsidR="0013397E" w:rsidRPr="0013397E" w:rsidRDefault="0013397E" w:rsidP="0013397E">
      <w:pPr>
        <w:numPr>
          <w:ilvl w:val="0"/>
          <w:numId w:val="29"/>
        </w:numPr>
        <w:tabs>
          <w:tab w:val="left" w:pos="567"/>
        </w:tabs>
        <w:spacing w:after="0" w:line="240" w:lineRule="auto"/>
        <w:ind w:left="567" w:right="13" w:hanging="567"/>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suleisti 100 mg dozės injekciją į deltinį raumenį kuo greičiau,</w:t>
      </w:r>
    </w:p>
    <w:p w14:paraId="344B46E9" w14:textId="77777777" w:rsidR="0013397E" w:rsidRPr="0013397E" w:rsidRDefault="0013397E" w:rsidP="0013397E">
      <w:pPr>
        <w:numPr>
          <w:ilvl w:val="0"/>
          <w:numId w:val="29"/>
        </w:numPr>
        <w:tabs>
          <w:tab w:val="left" w:pos="567"/>
        </w:tabs>
        <w:spacing w:after="0" w:line="240" w:lineRule="auto"/>
        <w:ind w:left="567" w:right="13" w:hanging="567"/>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suleisti antrąją 100 mg dozės injekciją į deltinį raumenį po vienos savaitės (8-ąją dieną),</w:t>
      </w:r>
    </w:p>
    <w:p w14:paraId="46EC1722" w14:textId="12B6EB6B" w:rsidR="0013397E" w:rsidRPr="0013397E" w:rsidRDefault="0013397E" w:rsidP="0013397E">
      <w:pPr>
        <w:numPr>
          <w:ilvl w:val="0"/>
          <w:numId w:val="29"/>
        </w:numPr>
        <w:tabs>
          <w:tab w:val="left" w:pos="567"/>
        </w:tabs>
        <w:spacing w:after="0" w:line="240" w:lineRule="auto"/>
        <w:ind w:left="567" w:right="13" w:hanging="567"/>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tęsti 25-150 mg injekcijų (priklausomai nuo konkretaus paciento toleravimo ir [arba] vaistinio preparato veiksmingumo) į deltinį arba sėdmens raumenį normalų ciklą kas mėnesį.</w:t>
      </w:r>
    </w:p>
    <w:p w14:paraId="6A405FEC" w14:textId="77777777" w:rsidR="0013397E" w:rsidRPr="0013397E" w:rsidRDefault="0013397E" w:rsidP="0013397E">
      <w:pPr>
        <w:tabs>
          <w:tab w:val="left" w:pos="567"/>
        </w:tabs>
        <w:spacing w:after="0" w:line="240" w:lineRule="auto"/>
        <w:ind w:right="13"/>
        <w:rPr>
          <w:rFonts w:ascii="Times New Roman" w:eastAsia="Times New Roman" w:hAnsi="Times New Roman" w:cs="Times New Roman"/>
          <w:color w:val="000000"/>
          <w:lang w:eastAsia="lt-LT"/>
        </w:rPr>
      </w:pPr>
    </w:p>
    <w:p w14:paraId="42ACC224" w14:textId="4C9DFF56" w:rsidR="0013397E" w:rsidRPr="0013397E" w:rsidRDefault="0013397E" w:rsidP="0013397E">
      <w:pPr>
        <w:keepNext/>
        <w:keepLines/>
        <w:spacing w:after="0" w:line="240" w:lineRule="auto"/>
        <w:outlineLvl w:val="2"/>
        <w:rPr>
          <w:rFonts w:ascii="Times New Roman" w:eastAsia="Times New Roman" w:hAnsi="Times New Roman" w:cs="Times New Roman"/>
          <w:i/>
          <w:color w:val="000000"/>
          <w:lang w:eastAsia="lt-LT"/>
        </w:rPr>
      </w:pPr>
      <w:r w:rsidRPr="0013397E">
        <w:rPr>
          <w:rFonts w:ascii="Times New Roman" w:eastAsia="Times New Roman" w:hAnsi="Times New Roman" w:cs="Times New Roman"/>
          <w:i/>
          <w:color w:val="000000"/>
          <w:lang w:eastAsia="lt-LT"/>
        </w:rPr>
        <w:t>Praleista mėnesinė palaikomoji dozė (&gt;6</w:t>
      </w:r>
      <w:r w:rsidR="00267059">
        <w:rPr>
          <w:rFonts w:ascii="Times New Roman" w:eastAsia="Times New Roman" w:hAnsi="Times New Roman" w:cs="Times New Roman"/>
          <w:i/>
          <w:color w:val="000000"/>
          <w:lang w:eastAsia="lt-LT"/>
        </w:rPr>
        <w:t xml:space="preserve"> </w:t>
      </w:r>
      <w:r w:rsidRPr="0013397E">
        <w:rPr>
          <w:rFonts w:ascii="Times New Roman" w:eastAsia="Times New Roman" w:hAnsi="Times New Roman" w:cs="Times New Roman"/>
          <w:i/>
          <w:color w:val="000000"/>
          <w:lang w:eastAsia="lt-LT"/>
        </w:rPr>
        <w:t>mėnesius)</w:t>
      </w:r>
    </w:p>
    <w:p w14:paraId="78A0BE02" w14:textId="77777777" w:rsidR="0013397E" w:rsidRPr="0013397E" w:rsidRDefault="0013397E" w:rsidP="0013397E">
      <w:pPr>
        <w:spacing w:after="0" w:line="240" w:lineRule="auto"/>
        <w:ind w:right="81"/>
        <w:rPr>
          <w:rFonts w:ascii="Times New Roman" w:hAnsi="Times New Roman" w:cs="Times New Roman"/>
          <w:lang w:eastAsia="en-GB"/>
        </w:rPr>
      </w:pPr>
      <w:r w:rsidRPr="0013397E">
        <w:rPr>
          <w:rFonts w:ascii="Times New Roman" w:hAnsi="Times New Roman" w:cs="Times New Roman"/>
        </w:rPr>
        <w:t xml:space="preserve">Jeigu po paskutinės </w:t>
      </w:r>
      <w:r w:rsidR="00394151">
        <w:rPr>
          <w:rFonts w:ascii="Times New Roman" w:hAnsi="Times New Roman" w:cs="Times New Roman"/>
          <w:lang w:eastAsia="en-GB"/>
        </w:rPr>
        <w:t>Egoropal</w:t>
      </w:r>
      <w:r w:rsidRPr="0013397E">
        <w:rPr>
          <w:rFonts w:ascii="Times New Roman" w:hAnsi="Times New Roman" w:cs="Times New Roman"/>
          <w:lang w:eastAsia="en-GB"/>
        </w:rPr>
        <w:t xml:space="preserve"> </w:t>
      </w:r>
      <w:r w:rsidRPr="0013397E">
        <w:rPr>
          <w:rFonts w:ascii="Times New Roman" w:hAnsi="Times New Roman" w:cs="Times New Roman"/>
        </w:rPr>
        <w:t xml:space="preserve">injekcijos praėjo daugiau nei 6 mėnesiai, gydymą būtina atnaujinti gydymui pradėti tinkamu </w:t>
      </w:r>
      <w:r w:rsidRPr="0013397E">
        <w:rPr>
          <w:rFonts w:ascii="Times New Roman" w:hAnsi="Times New Roman" w:cs="Times New Roman"/>
          <w:lang w:eastAsia="en-GB"/>
        </w:rPr>
        <w:t xml:space="preserve">paliperidono palmitato ilgai veikiančiu injekciniu vaistiniu preparatu. Dozavimą reikia pradėti taip, kaip </w:t>
      </w:r>
      <w:r w:rsidRPr="0013397E">
        <w:rPr>
          <w:rFonts w:ascii="Times New Roman" w:hAnsi="Times New Roman" w:cs="Times New Roman"/>
        </w:rPr>
        <w:t xml:space="preserve">nurodyta atitinkamos preparato charakteristikų santraukos gydymo pradžios aprašyme. </w:t>
      </w:r>
      <w:r w:rsidR="00394151" w:rsidRPr="00CD12BF">
        <w:rPr>
          <w:rFonts w:ascii="Times New Roman" w:hAnsi="Times New Roman" w:cs="Times New Roman"/>
          <w:lang w:eastAsia="en-GB"/>
        </w:rPr>
        <w:t>Egoropal</w:t>
      </w:r>
      <w:r w:rsidRPr="00CD12BF">
        <w:rPr>
          <w:rFonts w:ascii="Times New Roman" w:hAnsi="Times New Roman" w:cs="Times New Roman"/>
          <w:lang w:eastAsia="en-GB"/>
        </w:rPr>
        <w:t xml:space="preserve"> nėra patvirtintas vartoti gydymui pradėti ar kaip trečioji dozė.</w:t>
      </w:r>
    </w:p>
    <w:p w14:paraId="49A65840"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0D945D1B" w14:textId="64596CBE" w:rsidR="0013397E" w:rsidRPr="0013397E" w:rsidRDefault="0013397E" w:rsidP="0013397E">
      <w:pPr>
        <w:spacing w:after="0" w:line="240" w:lineRule="auto"/>
        <w:ind w:right="8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Ypatingos populiacijos</w:t>
      </w:r>
    </w:p>
    <w:p w14:paraId="0FC47DB9" w14:textId="77777777" w:rsidR="0013397E" w:rsidRPr="0013397E" w:rsidRDefault="0013397E" w:rsidP="0013397E">
      <w:pPr>
        <w:spacing w:after="0" w:line="240" w:lineRule="auto"/>
        <w:ind w:right="81"/>
        <w:rPr>
          <w:rFonts w:ascii="Times New Roman" w:eastAsia="Times New Roman" w:hAnsi="Times New Roman" w:cs="Times New Roman"/>
          <w:color w:val="000000"/>
          <w:lang w:eastAsia="lt-LT"/>
        </w:rPr>
      </w:pPr>
    </w:p>
    <w:p w14:paraId="0017DC6E" w14:textId="77777777" w:rsidR="0013397E" w:rsidRPr="0013397E" w:rsidRDefault="0013397E" w:rsidP="0013397E">
      <w:pPr>
        <w:keepNext/>
        <w:keepLines/>
        <w:spacing w:after="0" w:line="240" w:lineRule="auto"/>
        <w:outlineLvl w:val="2"/>
        <w:rPr>
          <w:rFonts w:ascii="Times New Roman" w:eastAsia="Times New Roman" w:hAnsi="Times New Roman" w:cs="Times New Roman"/>
          <w:i/>
          <w:color w:val="000000"/>
          <w:lang w:eastAsia="lt-LT"/>
        </w:rPr>
      </w:pPr>
      <w:r w:rsidRPr="0013397E">
        <w:rPr>
          <w:rFonts w:ascii="Times New Roman" w:eastAsia="Times New Roman" w:hAnsi="Times New Roman" w:cs="Times New Roman"/>
          <w:i/>
          <w:color w:val="000000"/>
          <w:lang w:eastAsia="lt-LT"/>
        </w:rPr>
        <w:t>Senyviems pacientams</w:t>
      </w:r>
    </w:p>
    <w:p w14:paraId="2E70209C" w14:textId="011765E3"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Saugumas ir veiksmingumas &gt;65</w:t>
      </w:r>
      <w:r w:rsidR="00267059">
        <w:rPr>
          <w:rFonts w:ascii="Times New Roman" w:eastAsia="Times New Roman" w:hAnsi="Times New Roman" w:cs="Times New Roman"/>
          <w:color w:val="000000"/>
          <w:lang w:eastAsia="lt-LT"/>
        </w:rPr>
        <w:t xml:space="preserve"> </w:t>
      </w:r>
      <w:r w:rsidRPr="0013397E">
        <w:rPr>
          <w:rFonts w:ascii="Times New Roman" w:eastAsia="Times New Roman" w:hAnsi="Times New Roman" w:cs="Times New Roman"/>
          <w:color w:val="000000"/>
          <w:lang w:eastAsia="lt-LT"/>
        </w:rPr>
        <w:t>metų amžiaus senyviems pacientams nebuvo nustatytas.</w:t>
      </w:r>
    </w:p>
    <w:p w14:paraId="1E9FC071"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Apskritai, senyviems pacientams, kurių inkstų funkcija normali, rekomenduojamos tokios pat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xml:space="preserve"> dozės kaip jaunesniems suaugusiems pacientams, kurių inkstų funkcija normali. Vis dėlto, senyvų pacientų inkstų funkcija gali būti susilpnėjusi, todėl gali reikėti dozę keisti (dozavimo rekomendacijas pacientams, kurių inkstų veikla sutrikusi, žr. toliau esančiame skyrelyje „Sutrikusi inkstų funkcija“).</w:t>
      </w:r>
    </w:p>
    <w:p w14:paraId="71A65FE7"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16BA0B3E" w14:textId="77777777" w:rsidR="0013397E" w:rsidRPr="0013397E" w:rsidRDefault="0013397E" w:rsidP="0013397E">
      <w:pPr>
        <w:keepNext/>
        <w:keepLines/>
        <w:spacing w:after="0" w:line="240" w:lineRule="auto"/>
        <w:outlineLvl w:val="2"/>
        <w:rPr>
          <w:rFonts w:ascii="Times New Roman" w:eastAsia="Times New Roman" w:hAnsi="Times New Roman" w:cs="Times New Roman"/>
          <w:i/>
          <w:color w:val="000000"/>
          <w:lang w:eastAsia="lt-LT"/>
        </w:rPr>
      </w:pPr>
      <w:r w:rsidRPr="0013397E">
        <w:rPr>
          <w:rFonts w:ascii="Times New Roman" w:eastAsia="Times New Roman" w:hAnsi="Times New Roman" w:cs="Times New Roman"/>
          <w:i/>
          <w:color w:val="000000"/>
          <w:lang w:eastAsia="lt-LT"/>
        </w:rPr>
        <w:t>Sutrikusi inkstų funkcija</w:t>
      </w:r>
    </w:p>
    <w:p w14:paraId="7A4E19C5" w14:textId="68426034"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Sisteminių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xml:space="preserve"> tyrimų su pacientais, sergančiais inkstų funkcijos sutrikimu, neatlikta (žr. 5.2 skyrių). Pacientams, sergantiems nedideliu inkstų funkcijos sutrikimu (kai kreatinino klirensas yra nuo ≥50 iki &lt;80 ml/min.), rekomenduojama mėnesinė palaikomoji dozė yra 50 mg, o galimų dozių diapazonas (priklausomai nuo paciento toleravimo ir [arba] vaistinio preparato veiksmingumo) yra 25-100 mg.</w:t>
      </w:r>
    </w:p>
    <w:p w14:paraId="213F8903"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1D78080A" w14:textId="55718B2C" w:rsidR="0013397E" w:rsidRPr="0013397E" w:rsidRDefault="00394151" w:rsidP="0013397E">
      <w:pPr>
        <w:spacing w:after="0" w:line="240" w:lineRule="auto"/>
        <w:ind w:right="155"/>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Egoropal</w:t>
      </w:r>
      <w:r w:rsidR="0013397E" w:rsidRPr="0013397E">
        <w:rPr>
          <w:rFonts w:ascii="Times New Roman" w:eastAsia="Times New Roman" w:hAnsi="Times New Roman" w:cs="Times New Roman"/>
          <w:color w:val="000000"/>
          <w:lang w:eastAsia="lt-LT"/>
        </w:rPr>
        <w:t xml:space="preserve"> nerekomenduojama skirti pacientams, sergantiems vidutinio sunkumo arba sunkiu inkstų funkcijos sutrikimu (kai kreatinino klirensas yra &lt;50 ml/min.) (žr. 4.4 skyrių).</w:t>
      </w:r>
    </w:p>
    <w:p w14:paraId="20D93A35" w14:textId="77777777" w:rsidR="0013397E" w:rsidRPr="0013397E" w:rsidRDefault="0013397E" w:rsidP="0013397E">
      <w:pPr>
        <w:spacing w:after="0" w:line="240" w:lineRule="auto"/>
        <w:ind w:right="155"/>
        <w:rPr>
          <w:rFonts w:ascii="Times New Roman" w:eastAsia="Times New Roman" w:hAnsi="Times New Roman" w:cs="Times New Roman"/>
          <w:color w:val="000000"/>
          <w:lang w:eastAsia="lt-LT"/>
        </w:rPr>
      </w:pPr>
    </w:p>
    <w:p w14:paraId="489ABD2C" w14:textId="77777777" w:rsidR="0013397E" w:rsidRPr="0013397E" w:rsidRDefault="0013397E" w:rsidP="0013397E">
      <w:pPr>
        <w:keepNext/>
        <w:keepLines/>
        <w:spacing w:after="0" w:line="240" w:lineRule="auto"/>
        <w:outlineLvl w:val="2"/>
        <w:rPr>
          <w:rFonts w:ascii="Times New Roman" w:eastAsia="Times New Roman" w:hAnsi="Times New Roman" w:cs="Times New Roman"/>
          <w:i/>
          <w:color w:val="000000"/>
          <w:lang w:eastAsia="lt-LT"/>
        </w:rPr>
      </w:pPr>
      <w:r w:rsidRPr="0013397E">
        <w:rPr>
          <w:rFonts w:ascii="Times New Roman" w:eastAsia="Times New Roman" w:hAnsi="Times New Roman" w:cs="Times New Roman"/>
          <w:i/>
          <w:color w:val="000000"/>
          <w:lang w:eastAsia="lt-LT"/>
        </w:rPr>
        <w:t>Sutrikusi kepenų funkcija</w:t>
      </w:r>
    </w:p>
    <w:p w14:paraId="73582A7B"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Remiantis patirtimi su geriamuoju paliperidonu, nedideliu arba vidutinio sunkumo kepenų funkcijos sutrikimu sergantiems pacientams dozės keisti nereikia. Kadangi paliperidono tyrimų su sunkiu kepenų funkcijos sutrikimu sergančiais pacientais neatlikta, tokius pacientus rekomenduojama gydyti atsargiai (žr. 5.2 skyrių).</w:t>
      </w:r>
    </w:p>
    <w:p w14:paraId="1862A74C"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1BB8D6C5" w14:textId="77777777" w:rsidR="0013397E" w:rsidRPr="0013397E" w:rsidRDefault="0013397E" w:rsidP="0013397E">
      <w:pPr>
        <w:keepNext/>
        <w:keepLines/>
        <w:spacing w:after="0" w:line="240" w:lineRule="auto"/>
        <w:outlineLvl w:val="2"/>
        <w:rPr>
          <w:rFonts w:ascii="Times New Roman" w:eastAsia="Times New Roman" w:hAnsi="Times New Roman" w:cs="Times New Roman"/>
          <w:i/>
          <w:color w:val="000000"/>
          <w:lang w:eastAsia="lt-LT"/>
        </w:rPr>
      </w:pPr>
      <w:r w:rsidRPr="0013397E">
        <w:rPr>
          <w:rFonts w:ascii="Times New Roman" w:eastAsia="Times New Roman" w:hAnsi="Times New Roman" w:cs="Times New Roman"/>
          <w:i/>
          <w:color w:val="000000"/>
          <w:lang w:eastAsia="lt-LT"/>
        </w:rPr>
        <w:t>Vaikų populiacija</w:t>
      </w:r>
    </w:p>
    <w:p w14:paraId="1D13F3F9" w14:textId="7FF5007B" w:rsidR="0013397E" w:rsidRPr="0013397E" w:rsidRDefault="00394151" w:rsidP="0013397E">
      <w:pPr>
        <w:spacing w:after="0" w:line="240" w:lineRule="auto"/>
        <w:ind w:right="13"/>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Egoropal</w:t>
      </w:r>
      <w:r w:rsidR="0013397E" w:rsidRPr="0013397E">
        <w:rPr>
          <w:rFonts w:ascii="Times New Roman" w:eastAsia="Times New Roman" w:hAnsi="Times New Roman" w:cs="Times New Roman"/>
          <w:color w:val="000000"/>
          <w:lang w:eastAsia="lt-LT"/>
        </w:rPr>
        <w:t xml:space="preserve"> saugumas ir veiksmingumas &lt;18 metų amžiaus vaikams ir paaugliams neištirti. Duomenų nėra.</w:t>
      </w:r>
    </w:p>
    <w:p w14:paraId="218357F9"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46D2ADFE"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Vartojimo metodas</w:t>
      </w:r>
    </w:p>
    <w:p w14:paraId="1B69CE81" w14:textId="77777777" w:rsidR="0013397E" w:rsidRPr="0013397E" w:rsidRDefault="00394151" w:rsidP="0013397E">
      <w:pPr>
        <w:spacing w:after="0" w:line="240" w:lineRule="auto"/>
        <w:ind w:right="13"/>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Egoropal</w:t>
      </w:r>
      <w:r w:rsidR="0013397E" w:rsidRPr="0013397E">
        <w:rPr>
          <w:rFonts w:ascii="Times New Roman" w:eastAsia="Times New Roman" w:hAnsi="Times New Roman" w:cs="Times New Roman"/>
          <w:color w:val="000000"/>
          <w:lang w:eastAsia="lt-LT"/>
        </w:rPr>
        <w:t xml:space="preserve"> skirtas tik leisti į raumenis. Jo negalima vartoti jokiais kitais būdais. Jį reikia švirkšti lėtai ir giliai į deltinį ar sėdmens raumenį. Visas injekcijas turi atlikti profesionalus sveikatos priežiūros darbuotojas. Visą dozę reikia sušvirkšti vienos injekcijos metu. Negalima dalyti dozės į kelias injekcijas.</w:t>
      </w:r>
    </w:p>
    <w:p w14:paraId="4523ED8D"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0E5D0707"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lastRenderedPageBreak/>
        <w:t>Mėnesines palaikomąsias dozes galima leisti į deltinį arba sėdmens raumenį. Jeigu injekcijos vietą skauda ir diskomfortas injekcijos vietoje nėra gerai toleruojamas, reikia keisti injekcijos atlikimo vietą iš sėdmens raumens į deltinį raumenį (arba atvirkščiai) (žr. 4.8 skyrių). Taip pat rekomenduojama injekcijas atlikti pakaitomis į kairę arba dešinę puses (žr. toliau).</w:t>
      </w:r>
    </w:p>
    <w:p w14:paraId="21E351FD"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28CD2476"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Nurodymai, kaip paruošti ir vartoti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pateikti pakuotės lapelyje (informacijoje, skirtoje sveikatos priežiūros specialistams).</w:t>
      </w:r>
    </w:p>
    <w:p w14:paraId="60FC9CA1"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5611BD8E" w14:textId="77777777" w:rsidR="0013397E" w:rsidRPr="0013397E" w:rsidRDefault="0013397E" w:rsidP="0013397E">
      <w:pPr>
        <w:keepNext/>
        <w:keepLines/>
        <w:spacing w:after="0" w:line="240" w:lineRule="auto"/>
        <w:outlineLvl w:val="2"/>
        <w:rPr>
          <w:rFonts w:ascii="Times New Roman" w:eastAsia="Times New Roman" w:hAnsi="Times New Roman" w:cs="Times New Roman"/>
          <w:i/>
          <w:color w:val="000000"/>
          <w:lang w:eastAsia="lt-LT"/>
        </w:rPr>
      </w:pPr>
      <w:r w:rsidRPr="0013397E">
        <w:rPr>
          <w:rFonts w:ascii="Times New Roman" w:eastAsia="Times New Roman" w:hAnsi="Times New Roman" w:cs="Times New Roman"/>
          <w:i/>
          <w:color w:val="000000"/>
          <w:lang w:eastAsia="lt-LT"/>
        </w:rPr>
        <w:t>Švirkštimas į deltinį raumenį</w:t>
      </w:r>
    </w:p>
    <w:p w14:paraId="01A1CE1A" w14:textId="76DADCC3" w:rsidR="0013397E" w:rsidRPr="0013397E" w:rsidRDefault="0013397E" w:rsidP="0013397E">
      <w:pPr>
        <w:spacing w:after="0" w:line="240" w:lineRule="auto"/>
        <w:ind w:right="78"/>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Rekomenduojamas adatos dydis palaikomųjų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xml:space="preserve"> dozių švirkštimui į deltinį raumenį priklauso nuo paciento kūno masės. Jeigu pacientas sveria ≥90 kg, rekomenduojama naudoti 38,1 mm x 0,72 mm (1½</w:t>
      </w:r>
      <w:r w:rsidR="00EB3B4D">
        <w:rPr>
          <w:rFonts w:ascii="Times New Roman" w:eastAsia="Times New Roman" w:hAnsi="Times New Roman" w:cs="Times New Roman"/>
          <w:color w:val="000000"/>
          <w:lang w:eastAsia="lt-LT"/>
        </w:rPr>
        <w:t> </w:t>
      </w:r>
      <w:r w:rsidRPr="0013397E">
        <w:rPr>
          <w:rFonts w:ascii="Times New Roman" w:eastAsia="Times New Roman" w:hAnsi="Times New Roman" w:cs="Times New Roman"/>
          <w:color w:val="000000"/>
          <w:lang w:eastAsia="lt-LT"/>
        </w:rPr>
        <w:t>colio, 22 dydžio) adatą. Jeigu pacientas sveria &lt;90 kg, rekomenduojama naudoti 25,4 mm x 0,64 mm (1</w:t>
      </w:r>
      <w:r w:rsidR="00EB3B4D">
        <w:rPr>
          <w:rFonts w:ascii="Times New Roman" w:eastAsia="Times New Roman" w:hAnsi="Times New Roman" w:cs="Times New Roman"/>
          <w:color w:val="000000"/>
          <w:lang w:eastAsia="lt-LT"/>
        </w:rPr>
        <w:t> </w:t>
      </w:r>
      <w:r w:rsidRPr="0013397E">
        <w:rPr>
          <w:rFonts w:ascii="Times New Roman" w:eastAsia="Times New Roman" w:hAnsi="Times New Roman" w:cs="Times New Roman"/>
          <w:color w:val="000000"/>
          <w:lang w:eastAsia="lt-LT"/>
        </w:rPr>
        <w:t>colio, 23 dydžio adatą). Injekcijas į deltinį raumenį reikia atlikti pakaitomis į abu deltinius raumenis.</w:t>
      </w:r>
    </w:p>
    <w:p w14:paraId="376C62EF" w14:textId="77777777" w:rsidR="0013397E" w:rsidRPr="0013397E" w:rsidRDefault="0013397E" w:rsidP="0013397E">
      <w:pPr>
        <w:spacing w:after="0" w:line="240" w:lineRule="auto"/>
        <w:ind w:right="78"/>
        <w:rPr>
          <w:rFonts w:ascii="Times New Roman" w:eastAsia="Times New Roman" w:hAnsi="Times New Roman" w:cs="Times New Roman"/>
          <w:color w:val="000000"/>
          <w:lang w:eastAsia="lt-LT"/>
        </w:rPr>
      </w:pPr>
    </w:p>
    <w:p w14:paraId="541C3A19" w14:textId="77777777" w:rsidR="0013397E" w:rsidRPr="0013397E" w:rsidRDefault="0013397E" w:rsidP="0013397E">
      <w:pPr>
        <w:keepNext/>
        <w:keepLines/>
        <w:spacing w:after="0" w:line="240" w:lineRule="auto"/>
        <w:outlineLvl w:val="2"/>
        <w:rPr>
          <w:rFonts w:ascii="Times New Roman" w:eastAsia="Times New Roman" w:hAnsi="Times New Roman" w:cs="Times New Roman"/>
          <w:i/>
          <w:color w:val="000000"/>
          <w:lang w:eastAsia="lt-LT"/>
        </w:rPr>
      </w:pPr>
      <w:r w:rsidRPr="0013397E">
        <w:rPr>
          <w:rFonts w:ascii="Times New Roman" w:eastAsia="Times New Roman" w:hAnsi="Times New Roman" w:cs="Times New Roman"/>
          <w:i/>
          <w:color w:val="000000"/>
          <w:lang w:eastAsia="lt-LT"/>
        </w:rPr>
        <w:t>Švirkštimas į sėdmens raumenį</w:t>
      </w:r>
    </w:p>
    <w:p w14:paraId="59EDBD21"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Palaikomąsias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xml:space="preserve"> dozes į sėdmens raumenį rekomenduojama leisti 38,1</w:t>
      </w:r>
      <w:r w:rsidR="00EB3B4D">
        <w:rPr>
          <w:rFonts w:ascii="Times New Roman" w:eastAsia="Times New Roman" w:hAnsi="Times New Roman" w:cs="Times New Roman"/>
          <w:color w:val="000000"/>
          <w:lang w:eastAsia="lt-LT"/>
        </w:rPr>
        <w:t> </w:t>
      </w:r>
      <w:r w:rsidRPr="0013397E">
        <w:rPr>
          <w:rFonts w:ascii="Times New Roman" w:eastAsia="Times New Roman" w:hAnsi="Times New Roman" w:cs="Times New Roman"/>
          <w:color w:val="000000"/>
          <w:lang w:eastAsia="lt-LT"/>
        </w:rPr>
        <w:t>mm</w:t>
      </w:r>
      <w:r w:rsidR="00EB3B4D">
        <w:rPr>
          <w:rFonts w:ascii="Times New Roman" w:eastAsia="Times New Roman" w:hAnsi="Times New Roman" w:cs="Times New Roman"/>
          <w:color w:val="000000"/>
          <w:lang w:eastAsia="lt-LT"/>
        </w:rPr>
        <w:t> </w:t>
      </w:r>
      <w:r w:rsidRPr="0013397E">
        <w:rPr>
          <w:rFonts w:ascii="Times New Roman" w:eastAsia="Times New Roman" w:hAnsi="Times New Roman" w:cs="Times New Roman"/>
          <w:color w:val="000000"/>
          <w:lang w:eastAsia="lt-LT"/>
        </w:rPr>
        <w:t>x</w:t>
      </w:r>
      <w:r w:rsidR="00EB3B4D">
        <w:rPr>
          <w:rFonts w:ascii="Times New Roman" w:eastAsia="Times New Roman" w:hAnsi="Times New Roman" w:cs="Times New Roman"/>
          <w:color w:val="000000"/>
          <w:lang w:eastAsia="lt-LT"/>
        </w:rPr>
        <w:t> </w:t>
      </w:r>
      <w:r w:rsidRPr="0013397E">
        <w:rPr>
          <w:rFonts w:ascii="Times New Roman" w:eastAsia="Times New Roman" w:hAnsi="Times New Roman" w:cs="Times New Roman"/>
          <w:color w:val="000000"/>
          <w:lang w:eastAsia="lt-LT"/>
        </w:rPr>
        <w:t>0,72</w:t>
      </w:r>
      <w:r w:rsidR="00EB3B4D">
        <w:rPr>
          <w:rFonts w:ascii="Times New Roman" w:eastAsia="Times New Roman" w:hAnsi="Times New Roman" w:cs="Times New Roman"/>
          <w:color w:val="000000"/>
          <w:lang w:eastAsia="lt-LT"/>
        </w:rPr>
        <w:t> </w:t>
      </w:r>
      <w:r w:rsidRPr="0013397E">
        <w:rPr>
          <w:rFonts w:ascii="Times New Roman" w:eastAsia="Times New Roman" w:hAnsi="Times New Roman" w:cs="Times New Roman"/>
          <w:color w:val="000000"/>
          <w:lang w:eastAsia="lt-LT"/>
        </w:rPr>
        <w:t>mm (1½</w:t>
      </w:r>
      <w:r w:rsidR="00EB3B4D">
        <w:rPr>
          <w:rFonts w:ascii="Times New Roman" w:eastAsia="Times New Roman" w:hAnsi="Times New Roman" w:cs="Times New Roman"/>
          <w:color w:val="000000"/>
          <w:lang w:eastAsia="lt-LT"/>
        </w:rPr>
        <w:t> </w:t>
      </w:r>
      <w:r w:rsidRPr="0013397E">
        <w:rPr>
          <w:rFonts w:ascii="Times New Roman" w:eastAsia="Times New Roman" w:hAnsi="Times New Roman" w:cs="Times New Roman"/>
          <w:color w:val="000000"/>
          <w:lang w:eastAsia="lt-LT"/>
        </w:rPr>
        <w:t>colio, 22 dydžio) adata. Injekciją reikia atlikti į viršutinį išorinį sėdmenų srities kvadrantą. Injekcijas į sėdmens raumenį reikia atlikti pakaitomis į abu sėdmens raumenis.</w:t>
      </w:r>
    </w:p>
    <w:p w14:paraId="107D71FC"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378A7F9A" w14:textId="77777777" w:rsidR="0013397E" w:rsidRDefault="0013397E" w:rsidP="0013397E">
      <w:pPr>
        <w:keepNext/>
        <w:keepLines/>
        <w:tabs>
          <w:tab w:val="center" w:pos="1596"/>
        </w:tabs>
        <w:spacing w:after="0" w:line="240" w:lineRule="auto"/>
        <w:outlineLvl w:val="3"/>
        <w:rPr>
          <w:rFonts w:ascii="Times New Roman" w:eastAsia="Times New Roman" w:hAnsi="Times New Roman" w:cs="Times New Roman"/>
          <w:b/>
          <w:color w:val="000000"/>
          <w:lang w:eastAsia="lt-LT"/>
        </w:rPr>
      </w:pPr>
      <w:r w:rsidRPr="0013397E">
        <w:rPr>
          <w:rFonts w:ascii="Times New Roman" w:eastAsia="Times New Roman" w:hAnsi="Times New Roman" w:cs="Times New Roman"/>
          <w:b/>
          <w:color w:val="000000"/>
          <w:lang w:eastAsia="lt-LT"/>
        </w:rPr>
        <w:t>4.3</w:t>
      </w:r>
      <w:r w:rsidRPr="0013397E">
        <w:rPr>
          <w:rFonts w:ascii="Times New Roman" w:eastAsia="Times New Roman" w:hAnsi="Times New Roman" w:cs="Times New Roman"/>
          <w:b/>
          <w:color w:val="000000"/>
          <w:lang w:eastAsia="lt-LT"/>
        </w:rPr>
        <w:tab/>
        <w:t>Kontraindikacijos</w:t>
      </w:r>
    </w:p>
    <w:p w14:paraId="574E137B" w14:textId="77777777" w:rsidR="00B213A6" w:rsidRPr="0013397E" w:rsidRDefault="00B213A6" w:rsidP="0013397E">
      <w:pPr>
        <w:keepNext/>
        <w:keepLines/>
        <w:tabs>
          <w:tab w:val="center" w:pos="1596"/>
        </w:tabs>
        <w:spacing w:after="0" w:line="240" w:lineRule="auto"/>
        <w:outlineLvl w:val="3"/>
        <w:rPr>
          <w:rFonts w:ascii="Times New Roman" w:eastAsia="Times New Roman" w:hAnsi="Times New Roman" w:cs="Times New Roman"/>
          <w:b/>
          <w:color w:val="000000"/>
          <w:lang w:eastAsia="lt-LT"/>
        </w:rPr>
      </w:pPr>
    </w:p>
    <w:p w14:paraId="694E3C09"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Padidėjęs jautrumas veikliajai medžiagai, risperidonui arba bet kuriai 6.1 skyriuje nurodytai pagalbinei medžiagai.</w:t>
      </w:r>
    </w:p>
    <w:p w14:paraId="796203C0"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4036DED3" w14:textId="77777777" w:rsidR="0013397E" w:rsidRPr="0013397E" w:rsidRDefault="0013397E" w:rsidP="0013397E">
      <w:pPr>
        <w:tabs>
          <w:tab w:val="center" w:pos="2788"/>
        </w:tabs>
        <w:spacing w:after="0" w:line="240" w:lineRule="auto"/>
        <w:rPr>
          <w:rFonts w:ascii="Times New Roman" w:eastAsia="Times New Roman" w:hAnsi="Times New Roman" w:cs="Times New Roman"/>
          <w:b/>
          <w:color w:val="000000"/>
          <w:lang w:eastAsia="lt-LT"/>
        </w:rPr>
      </w:pPr>
      <w:r w:rsidRPr="0013397E">
        <w:rPr>
          <w:rFonts w:ascii="Times New Roman" w:eastAsia="Times New Roman" w:hAnsi="Times New Roman" w:cs="Times New Roman"/>
          <w:b/>
          <w:color w:val="000000"/>
          <w:lang w:eastAsia="lt-LT"/>
        </w:rPr>
        <w:t>4.4</w:t>
      </w:r>
      <w:r w:rsidRPr="0013397E">
        <w:rPr>
          <w:rFonts w:ascii="Times New Roman" w:eastAsia="Times New Roman" w:hAnsi="Times New Roman" w:cs="Times New Roman"/>
          <w:b/>
          <w:color w:val="000000"/>
          <w:lang w:eastAsia="lt-LT"/>
        </w:rPr>
        <w:tab/>
        <w:t>Specialūs įspėjimai ir atsargumo priemonės</w:t>
      </w:r>
    </w:p>
    <w:p w14:paraId="140F2B15" w14:textId="77777777" w:rsidR="0013397E" w:rsidRPr="0013397E" w:rsidRDefault="0013397E" w:rsidP="0013397E">
      <w:pPr>
        <w:tabs>
          <w:tab w:val="center" w:pos="2788"/>
        </w:tabs>
        <w:spacing w:after="0" w:line="240" w:lineRule="auto"/>
        <w:rPr>
          <w:rFonts w:ascii="Times New Roman" w:eastAsia="Times New Roman" w:hAnsi="Times New Roman" w:cs="Times New Roman"/>
          <w:color w:val="000000"/>
          <w:lang w:eastAsia="lt-LT"/>
        </w:rPr>
      </w:pPr>
    </w:p>
    <w:p w14:paraId="24F483B8"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Skyrimas ūminės ažitacijos arba sunkios psichozinės būklės pacientams</w:t>
      </w:r>
    </w:p>
    <w:p w14:paraId="536E016F" w14:textId="77777777" w:rsidR="0013397E" w:rsidRPr="0013397E" w:rsidRDefault="00394151" w:rsidP="0013397E">
      <w:pPr>
        <w:spacing w:after="0" w:line="240" w:lineRule="auto"/>
        <w:ind w:right="13"/>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Egoropal</w:t>
      </w:r>
      <w:r w:rsidR="0013397E" w:rsidRPr="0013397E">
        <w:rPr>
          <w:rFonts w:ascii="Times New Roman" w:eastAsia="Times New Roman" w:hAnsi="Times New Roman" w:cs="Times New Roman"/>
          <w:color w:val="000000"/>
          <w:lang w:eastAsia="lt-LT"/>
        </w:rPr>
        <w:t xml:space="preserve"> negalima skirti ūminės ažitacijos ar sunkios psichozinės būklės gydymui, kai reikia užtikrinti neatidėliojamą ligos simptomų kontrolę.</w:t>
      </w:r>
    </w:p>
    <w:p w14:paraId="3E39E620"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4E3E3B8E"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QT intervalas</w:t>
      </w:r>
    </w:p>
    <w:p w14:paraId="447F9FEF"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Paliperidoną reikia atsargiai skirti pacientams, kuriems diagnozuota širdies ir kraujagyslių liga arba kurių kraujo giminaičiams buvo nustatytas QT intervalo pailgėjimas, ir pacientams, kartu vartojantiems vaistinių preparatų, galinčių pailginti QT intervalą.</w:t>
      </w:r>
    </w:p>
    <w:p w14:paraId="6F277C7F"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58E00AD2"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Piktybinis neurolepsinis sindromas</w:t>
      </w:r>
    </w:p>
    <w:p w14:paraId="260C0FB4" w14:textId="47AAEDEA"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Gauta pranešimų, kad vartojant paliperidoną pasireiškė piktybinis neurolepsinis sindromas (PNS), kuriam būdinga hipertermija, raumenų sąstingis, autonominės nervų sistemos nestabilumas, sąmonės sutrikimai ir kreatinfosfokinazės </w:t>
      </w:r>
      <w:r w:rsidR="00AF6C01">
        <w:rPr>
          <w:rFonts w:ascii="Times New Roman" w:eastAsia="Times New Roman" w:hAnsi="Times New Roman" w:cs="Times New Roman"/>
          <w:color w:val="000000"/>
          <w:lang w:eastAsia="lt-LT"/>
        </w:rPr>
        <w:t>aktyvumo</w:t>
      </w:r>
      <w:r w:rsidR="00AF6C01" w:rsidRPr="0013397E">
        <w:rPr>
          <w:rFonts w:ascii="Times New Roman" w:eastAsia="Times New Roman" w:hAnsi="Times New Roman" w:cs="Times New Roman"/>
          <w:color w:val="000000"/>
          <w:lang w:eastAsia="lt-LT"/>
        </w:rPr>
        <w:t xml:space="preserve"> </w:t>
      </w:r>
      <w:r w:rsidRPr="0013397E">
        <w:rPr>
          <w:rFonts w:ascii="Times New Roman" w:eastAsia="Times New Roman" w:hAnsi="Times New Roman" w:cs="Times New Roman"/>
          <w:color w:val="000000"/>
          <w:lang w:eastAsia="lt-LT"/>
        </w:rPr>
        <w:t>serume padidėjimas. Papildomi klinikiniai požymiai gali būti mioglobinurija (rabdomiolizė) ir ūminis inkstų funkcijos nepakankamumas. Jeigu pacientui pasireiškia PNS būdingų požymių arba simptomų, reikia nutraukti paliperidono vartojimą.</w:t>
      </w:r>
    </w:p>
    <w:p w14:paraId="37C33812"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574ACF8C"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Vėlyvoji diskinezija / ekstrapiramidiniai simptomai</w:t>
      </w:r>
    </w:p>
    <w:p w14:paraId="6C0912DC"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Vaistiniai preparatai, turintys dopamino receptorių antagonistų savybių, buvo susieti su vėlyvosios diskinezijos, kuriai būdingi ritmiški, nevalingi judesiai (daugiausia liežuvio ir [arba] veido), atsiradimu. Jeigu atsiranda vėlyvosios diskinezijos požymių arba simptomų, reikia nutraukti visų vaistinių preparatų nuo psichozės, įskaitant paliperidono, vartojimą.</w:t>
      </w:r>
    </w:p>
    <w:p w14:paraId="33257C6E"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Reikia imtis atsargumo priemonių pacientams, kartu vartojantiems psichostimuliatorius (pvz., metilfenidatą) ir paliperidoną, nes koreguojant vieno arba abiejų vaistinių preparatų dozes, gali pasireikšti ekstrapiramidiniai simptomai. Stimuliuojantį gydymą nutraukti rekomenduojama palaipsniui (žr. 4.5 skyrių).</w:t>
      </w:r>
    </w:p>
    <w:p w14:paraId="40236133"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2854C82E"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lastRenderedPageBreak/>
        <w:t>Leukopenija, neutropenija ir agranulocitozė</w:t>
      </w:r>
    </w:p>
    <w:p w14:paraId="579060B4" w14:textId="037615C2"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Buvo gauta pranešimų apie leukopeniją, neutropeniją ir agranulocitozę, vartojant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xml:space="preserve">. Poregistracinio stebėjimo metu labai retai (&lt; 1/10 000 pacientų) buvo gauta pranešimų apie agranulocitozę. Pacientus, kuriems anksčiau buvo kliniškai reikšmingas sumažėjęs baltųjų kraujo ląstelių skaičius arba vaisto sukelta leukopenija ar neutropenija, reikia stebėti pirmuosius kelis gydymo mėnesius ir, atsiradus pirmiesiems kliniškai reikšmingo baltųjų kraujo ląstelių skaičiaus sumažėjimo požymiams, kurių atsiradimui nėra kitų priežasčių, reikia apsvarstyti gydymo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xml:space="preserve"> nutraukimą. Pacientus, kuriems yra kliniškai reikšminga neutropenija, reikia atidžiai stebėti dėl karščiavimo ar kitų infekcijos simptomų ir požymių, ir, atsiradus tokiems simptomams ar požymiams, nedelsiant gydyti. Pacientams, kuriems yra sunki neutropenija (bendras neutrofilų skaičius &lt;</w:t>
      </w:r>
      <w:r w:rsidR="00AF6C01">
        <w:rPr>
          <w:rFonts w:ascii="Times New Roman" w:eastAsia="Times New Roman" w:hAnsi="Times New Roman" w:cs="Times New Roman"/>
          <w:color w:val="000000"/>
          <w:lang w:eastAsia="lt-LT"/>
        </w:rPr>
        <w:t> </w:t>
      </w:r>
      <w:r w:rsidRPr="0013397E">
        <w:rPr>
          <w:rFonts w:ascii="Times New Roman" w:eastAsia="Times New Roman" w:hAnsi="Times New Roman" w:cs="Times New Roman"/>
          <w:color w:val="000000"/>
          <w:lang w:eastAsia="lt-LT"/>
        </w:rPr>
        <w:t>1 x 10</w:t>
      </w:r>
      <w:r w:rsidRPr="0013397E">
        <w:rPr>
          <w:rFonts w:ascii="Times New Roman" w:eastAsia="Times New Roman" w:hAnsi="Times New Roman" w:cs="Times New Roman"/>
          <w:color w:val="000000"/>
          <w:vertAlign w:val="superscript"/>
          <w:lang w:eastAsia="lt-LT"/>
        </w:rPr>
        <w:t>9</w:t>
      </w:r>
      <w:r w:rsidRPr="0013397E">
        <w:rPr>
          <w:rFonts w:ascii="Times New Roman" w:eastAsia="Times New Roman" w:hAnsi="Times New Roman" w:cs="Times New Roman"/>
          <w:color w:val="000000"/>
          <w:lang w:eastAsia="lt-LT"/>
        </w:rPr>
        <w:t xml:space="preserve">/l), reikia nutraukti gydymą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xml:space="preserve"> ir stebėti baltųjų kraujo ląstelių skaičių tol, kol jis taps normalus.</w:t>
      </w:r>
    </w:p>
    <w:p w14:paraId="58DACAFB"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5CA9E71C"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Padidėjusio jautrumo reakcijos</w:t>
      </w:r>
    </w:p>
    <w:p w14:paraId="7D13F489"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Pacientams, kurie anksčiau toleravo geriamąjį risperidoną arba geriamąjį paliperidoną, poregistracinio stebėjimo metu retais atvejais nustatytos anafilaksinės reakcijos (žr. 4.1 ir 4.8 skyrius).</w:t>
      </w:r>
    </w:p>
    <w:p w14:paraId="01992409"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Jeigu pasireiškia padidėjusio jautrumo reakcijos, reikia nutraukti gydymą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skirti kliniškai tinkamas palaikomąsias priemones ir pacientą stebėti tol, kol požymiai ir simptomai išnyks (žr. 4.3 ir 4.8 skyrius).</w:t>
      </w:r>
    </w:p>
    <w:p w14:paraId="6B080EE9"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2F30EFD7"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Hiperglikemija ir cukrinis diabetas</w:t>
      </w:r>
    </w:p>
    <w:p w14:paraId="036DDF67"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Gydymo paliperidonu metu buvo gauta pranešimų apie hiperglikemiją, cukrinį diabetą ir jau esančio diabeto paūmėjimą, įskaitant diabetinę komą ir ketoacidozę. Rekomenduojama tinkamai stebėti pacientų būklę pagal galiojančias gydymo antipsichoziniais vaistiniais preparatais gaires. Pacientus, gydomus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reikia stebėti dėl hiperglikemijos simptomų (tokių, kaip polidipsija, poliurija, polifagija ir silpnumas), ir pacientams, sergantiems cukriniu diabetu, reikia reguliariai tikrinti, ar nepablogėjo gliukozės kontrolė.</w:t>
      </w:r>
    </w:p>
    <w:p w14:paraId="29203328"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53575CF9"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Svorio padidėjimas</w:t>
      </w:r>
    </w:p>
    <w:p w14:paraId="59969552"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Buvo gauta pranešimų apie žymų kūno svorio padidėjimą vartojant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Svoris turi būti reguliariai tikrinamas.</w:t>
      </w:r>
    </w:p>
    <w:p w14:paraId="00EB54F7"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5F2749F7"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Vartojimas pacientams, turintiems nuo prolaktino priklausomų navikų</w:t>
      </w:r>
    </w:p>
    <w:p w14:paraId="014D7874"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Remiantis audinio kultūrų tyrimų duomenimis, galima daryti prielaidą, kad prolaktinas stimuliuoja žmogaus krūtų navikų ląstelių augimą. Nors klinikiniai ir epidemiologiniai tyrimai aiškios sąsajos su vaistinių preparatų nuo psichozės vartojimu neparodė, pacientams su atitinkama anamneze šiuos vaistinius preparatus reikia skirti atsargiai. Paliperidoną reikia atsargiai skirti pacientams, </w:t>
      </w:r>
      <w:r w:rsidRPr="001F6A8F">
        <w:rPr>
          <w:rFonts w:ascii="Times New Roman" w:eastAsia="Times New Roman" w:hAnsi="Times New Roman" w:cs="Times New Roman"/>
          <w:color w:val="000000"/>
          <w:lang w:eastAsia="lt-LT"/>
        </w:rPr>
        <w:t>turintiems galbūt nuo prolaktino priklausomų navikų.</w:t>
      </w:r>
    </w:p>
    <w:p w14:paraId="1412B26A"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2C534FCC"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Ortostatinė hipotenzija</w:t>
      </w:r>
    </w:p>
    <w:p w14:paraId="1329086F"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Dėl alfa adrenoreceptorių blokados paliperidonas kai kuriems pacientams gali sukelti ortostatinę hipotenziją.</w:t>
      </w:r>
    </w:p>
    <w:p w14:paraId="283558D0"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Trijų placebu kontroliuojamų 6 savaičių trukmės geriamojo paliperidono pailginto atpalaidavimo tablečių fiksuotų (3, 6, 9 ir 12 mg) dozių tyrimų jungtiniais duomenimis, ortostatinė hipotenzija pasireiškė 2,5 % asmenų, vartojusių paliperidoną, palyginti su 0,8 % asmenų, vartojusių placebą.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xml:space="preserve"> reikia atsargiai skirti pacientams, kuriems diagnozuota širdies ir kraujagyslių liga (pvz., širdies nepakankamumas, miokardo infarktas arba išemija, laidumo sutrikimai), smegenų kraujagyslių liga arba būklės, kurioms esant yra tikėtina hipotenzija (pvz., dehidratacija ir hipovolemija).</w:t>
      </w:r>
    </w:p>
    <w:p w14:paraId="219CF486"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1D5D896B" w14:textId="642D6E98" w:rsidR="0013397E" w:rsidRPr="0013397E" w:rsidRDefault="00A765C1"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Pr>
          <w:rFonts w:ascii="Times New Roman" w:eastAsia="Times New Roman" w:hAnsi="Times New Roman" w:cs="Times New Roman"/>
          <w:color w:val="000000"/>
          <w:u w:val="single" w:color="000000"/>
          <w:lang w:eastAsia="lt-LT"/>
        </w:rPr>
        <w:t>Traukuliai</w:t>
      </w:r>
    </w:p>
    <w:p w14:paraId="286D89B4" w14:textId="5F02D30C" w:rsidR="0013397E" w:rsidRPr="0013397E" w:rsidRDefault="00394151" w:rsidP="0013397E">
      <w:pPr>
        <w:spacing w:after="0" w:line="240" w:lineRule="auto"/>
        <w:ind w:right="13"/>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Egoropal</w:t>
      </w:r>
      <w:r w:rsidR="0013397E" w:rsidRPr="0013397E">
        <w:rPr>
          <w:rFonts w:ascii="Times New Roman" w:eastAsia="Times New Roman" w:hAnsi="Times New Roman" w:cs="Times New Roman"/>
          <w:color w:val="000000"/>
          <w:lang w:eastAsia="lt-LT"/>
        </w:rPr>
        <w:t xml:space="preserve"> reikia atsargiai skirti pacientams, kuriems yra buvę </w:t>
      </w:r>
      <w:r w:rsidR="00A765C1">
        <w:rPr>
          <w:rFonts w:ascii="Times New Roman" w:eastAsia="Times New Roman" w:hAnsi="Times New Roman" w:cs="Times New Roman"/>
          <w:color w:val="000000"/>
          <w:lang w:eastAsia="lt-LT"/>
        </w:rPr>
        <w:t>traukulių</w:t>
      </w:r>
      <w:r w:rsidR="0013397E" w:rsidRPr="0013397E">
        <w:rPr>
          <w:rFonts w:ascii="Times New Roman" w:eastAsia="Times New Roman" w:hAnsi="Times New Roman" w:cs="Times New Roman"/>
          <w:color w:val="000000"/>
          <w:lang w:eastAsia="lt-LT"/>
        </w:rPr>
        <w:t xml:space="preserve"> arba kitų būklių, dėl kurių gali būti sumažėjęs </w:t>
      </w:r>
      <w:r w:rsidR="00A765C1">
        <w:rPr>
          <w:rFonts w:ascii="Times New Roman" w:eastAsia="Times New Roman" w:hAnsi="Times New Roman" w:cs="Times New Roman"/>
          <w:color w:val="000000"/>
          <w:lang w:eastAsia="lt-LT"/>
        </w:rPr>
        <w:t>traukulių</w:t>
      </w:r>
      <w:r w:rsidR="0013397E" w:rsidRPr="0013397E">
        <w:rPr>
          <w:rFonts w:ascii="Times New Roman" w:eastAsia="Times New Roman" w:hAnsi="Times New Roman" w:cs="Times New Roman"/>
          <w:color w:val="000000"/>
          <w:lang w:eastAsia="lt-LT"/>
        </w:rPr>
        <w:t xml:space="preserve"> slenkstis.</w:t>
      </w:r>
    </w:p>
    <w:p w14:paraId="0D488696"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325FEF90"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lastRenderedPageBreak/>
        <w:t>Sutrikusi inkstų funkcija</w:t>
      </w:r>
    </w:p>
    <w:p w14:paraId="257638F3" w14:textId="0A67578B"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Inkstų funkcijos sutrikimu sergančių pacientų plazmoje paliperidono koncentracijos yra didesnės, todėl nedideliu inkstų funkcijos sutrikimu sergantiems pacientams rekomenduojama koreguoti dozę.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xml:space="preserve"> nerekomenduojama skirti pacientams, sergantiems vidutinio sunkumo arba sunkiu inkstų funkcijos sutrikimu (kai kreatinino klirensas yra &lt;50 ml/min.) (žr. 4.2 ir 5.2 skyrius).</w:t>
      </w:r>
    </w:p>
    <w:p w14:paraId="43738500"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41C23478"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Sutrikusi kepenų funkcija</w:t>
      </w:r>
    </w:p>
    <w:p w14:paraId="5263AB1F"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Duomenų apie pacientus, sergančius sunkiu kepenų funkcijos sutrikimu (C klasės pagal </w:t>
      </w:r>
      <w:r w:rsidRPr="0013397E">
        <w:rPr>
          <w:rFonts w:ascii="Times New Roman" w:eastAsia="Times New Roman" w:hAnsi="Times New Roman" w:cs="Times New Roman"/>
          <w:i/>
          <w:color w:val="000000"/>
          <w:lang w:eastAsia="lt-LT"/>
        </w:rPr>
        <w:t>Child-Pugh</w:t>
      </w:r>
      <w:r w:rsidRPr="0013397E">
        <w:rPr>
          <w:rFonts w:ascii="Times New Roman" w:eastAsia="Times New Roman" w:hAnsi="Times New Roman" w:cs="Times New Roman"/>
          <w:color w:val="000000"/>
          <w:lang w:eastAsia="lt-LT"/>
        </w:rPr>
        <w:t>), nėra. Tokiems pacientams paliperidoną rekomenduojama skirti atsargiai.</w:t>
      </w:r>
    </w:p>
    <w:p w14:paraId="54A8A1B2"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645016E8"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Senyvi demencija sergantys pacientai</w:t>
      </w:r>
    </w:p>
    <w:p w14:paraId="6F8BBC0A" w14:textId="77777777" w:rsidR="0013397E" w:rsidRPr="0013397E" w:rsidRDefault="00394151" w:rsidP="0013397E">
      <w:pPr>
        <w:spacing w:after="0" w:line="240" w:lineRule="auto"/>
        <w:ind w:right="13"/>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Egoropal</w:t>
      </w:r>
      <w:r w:rsidR="0013397E" w:rsidRPr="0013397E">
        <w:rPr>
          <w:rFonts w:ascii="Times New Roman" w:eastAsia="Times New Roman" w:hAnsi="Times New Roman" w:cs="Times New Roman"/>
          <w:color w:val="000000"/>
          <w:lang w:eastAsia="lt-LT"/>
        </w:rPr>
        <w:t xml:space="preserve"> tyrimų su senyvais demencija sergančiais pacientais neatlikta. Senyviems demencija sergantiems pacientams, kuriems yra insulto rizikos veiksnių, </w:t>
      </w:r>
      <w:r>
        <w:rPr>
          <w:rFonts w:ascii="Times New Roman" w:eastAsia="Times New Roman" w:hAnsi="Times New Roman" w:cs="Times New Roman"/>
          <w:color w:val="000000"/>
          <w:lang w:eastAsia="lt-LT"/>
        </w:rPr>
        <w:t>Egoropal</w:t>
      </w:r>
      <w:r w:rsidR="0013397E" w:rsidRPr="0013397E">
        <w:rPr>
          <w:rFonts w:ascii="Times New Roman" w:eastAsia="Times New Roman" w:hAnsi="Times New Roman" w:cs="Times New Roman"/>
          <w:color w:val="000000"/>
          <w:lang w:eastAsia="lt-LT"/>
        </w:rPr>
        <w:t xml:space="preserve"> skirti reikia atsargiai.</w:t>
      </w:r>
    </w:p>
    <w:p w14:paraId="5EB9ABD7"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Manoma, kad toliau aprašyta risperidono vartojimo patirtis tinka ir paliperidonui.</w:t>
      </w:r>
    </w:p>
    <w:p w14:paraId="140239A4"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3469F696" w14:textId="77777777" w:rsidR="0013397E" w:rsidRPr="00954EF0" w:rsidRDefault="0013397E" w:rsidP="0013397E">
      <w:pPr>
        <w:keepNext/>
        <w:keepLines/>
        <w:spacing w:after="0" w:line="240" w:lineRule="auto"/>
        <w:outlineLvl w:val="2"/>
        <w:rPr>
          <w:rFonts w:ascii="Times New Roman" w:eastAsia="Times New Roman" w:hAnsi="Times New Roman" w:cs="Times New Roman"/>
          <w:color w:val="000000"/>
          <w:u w:val="single"/>
          <w:lang w:eastAsia="lt-LT"/>
        </w:rPr>
      </w:pPr>
      <w:r w:rsidRPr="00954EF0">
        <w:rPr>
          <w:rFonts w:ascii="Times New Roman" w:eastAsia="Times New Roman" w:hAnsi="Times New Roman" w:cs="Times New Roman"/>
          <w:color w:val="000000"/>
          <w:u w:val="single"/>
          <w:lang w:eastAsia="lt-LT"/>
        </w:rPr>
        <w:t>Bendrasis mirtingumas</w:t>
      </w:r>
    </w:p>
    <w:p w14:paraId="6025A032"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17 kontroliuojamųjų klinikinių tyrimų metaanalizės duomenimis, senyvų demencija sergančių pacientų, gydytų kitais atipiniais vaistiniais preparatais nuo psichozės (įskaitant risperidoną, aripiprazolą, olanzapiną ir kvetiapiną), mirtingumo rizika, palyginti su placebu, buvo didesnė. </w:t>
      </w:r>
    </w:p>
    <w:p w14:paraId="1E7F97DA"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Risperidonu gydytų pacientų grupėje mirtingumas siekė 4</w:t>
      </w:r>
      <w:r w:rsidR="00EB3B4D">
        <w:rPr>
          <w:rFonts w:ascii="Times New Roman" w:eastAsia="Times New Roman" w:hAnsi="Times New Roman" w:cs="Times New Roman"/>
          <w:color w:val="000000"/>
          <w:lang w:eastAsia="lt-LT"/>
        </w:rPr>
        <w:t> </w:t>
      </w:r>
      <w:r w:rsidRPr="0013397E">
        <w:rPr>
          <w:rFonts w:ascii="Times New Roman" w:eastAsia="Times New Roman" w:hAnsi="Times New Roman" w:cs="Times New Roman"/>
          <w:color w:val="000000"/>
          <w:lang w:eastAsia="lt-LT"/>
        </w:rPr>
        <w:t>%, palyginti su 3,1 % placebo grupėje.</w:t>
      </w:r>
    </w:p>
    <w:p w14:paraId="1FF13913"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04274E32" w14:textId="77777777" w:rsidR="0013397E" w:rsidRPr="00954EF0" w:rsidRDefault="0013397E" w:rsidP="0013397E">
      <w:pPr>
        <w:keepNext/>
        <w:keepLines/>
        <w:spacing w:after="0" w:line="240" w:lineRule="auto"/>
        <w:outlineLvl w:val="2"/>
        <w:rPr>
          <w:rFonts w:ascii="Times New Roman" w:eastAsia="Times New Roman" w:hAnsi="Times New Roman" w:cs="Times New Roman"/>
          <w:color w:val="000000"/>
          <w:u w:val="single"/>
          <w:lang w:eastAsia="lt-LT"/>
        </w:rPr>
      </w:pPr>
      <w:r w:rsidRPr="00954EF0">
        <w:rPr>
          <w:rFonts w:ascii="Times New Roman" w:eastAsia="Times New Roman" w:hAnsi="Times New Roman" w:cs="Times New Roman"/>
          <w:color w:val="000000"/>
          <w:u w:val="single"/>
          <w:lang w:eastAsia="lt-LT"/>
        </w:rPr>
        <w:t>Cerebrovaskulinės nepageidaujamos reakcijos</w:t>
      </w:r>
    </w:p>
    <w:p w14:paraId="72EF81CB"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Atsitiktinių imčių placebu kontroliuojamų klinikinių tyrimų metu tam tikrų atipinių vaistinių preparatų nuo psichozės (įskaitant risperidoną, aripiprazolą ir olanzapiną) skiriant demencija sergantiems pacientams, cerebrovaskulinių nepageidaujamų reakcijų rizika padidėjo maždaug 3 kartus. Šios rizikos padidėjimo mechanizmas nežinomas.</w:t>
      </w:r>
    </w:p>
    <w:p w14:paraId="69533A56"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38F1DD2B"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 xml:space="preserve">Parkinsono liga ir demencija, kai nustatoma </w:t>
      </w:r>
      <w:r w:rsidRPr="0013397E">
        <w:rPr>
          <w:rFonts w:ascii="Times New Roman" w:eastAsia="Times New Roman" w:hAnsi="Times New Roman" w:cs="Times New Roman"/>
          <w:i/>
          <w:color w:val="000000"/>
          <w:u w:val="single" w:color="000000"/>
          <w:lang w:eastAsia="lt-LT"/>
        </w:rPr>
        <w:t xml:space="preserve">Lewy </w:t>
      </w:r>
      <w:r w:rsidRPr="0013397E">
        <w:rPr>
          <w:rFonts w:ascii="Times New Roman" w:eastAsia="Times New Roman" w:hAnsi="Times New Roman" w:cs="Times New Roman"/>
          <w:color w:val="000000"/>
          <w:u w:val="single" w:color="000000"/>
          <w:lang w:eastAsia="lt-LT"/>
        </w:rPr>
        <w:t>kūnelių</w:t>
      </w:r>
    </w:p>
    <w:p w14:paraId="31BE91FD"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Skiriant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xml:space="preserve"> pacientams, sergantiems Parkinsono liga arba demencija, kai nustatoma Lewy kūnelių (DLK), gydytojas turi įvertinti tokio gydymo naudos ir rizikos santykį, nes abiejų grupių pacientams gali būti padidėjusi piktybinio neurolepsinio sindromo ir padidėjusio jautrumo vaistiniams preparatams nuo psichozės rizika. Šio jautrumo padidėjimas gali pasireikšti ekstrapiramidiniais simptomais, taip pat sumišimu, pojūčių susilpnėjimu bei su dažnais griuvimais susijusiu nuo padėties priklausomu nestabilumu.</w:t>
      </w:r>
    </w:p>
    <w:p w14:paraId="76F368CE"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73089521"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Priapizmas</w:t>
      </w:r>
    </w:p>
    <w:p w14:paraId="2B4DFB37"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Buvo pranešimų, kad vaistiniai preparatai nuo psichozės (įskaitant risperidoną) su alfa adrenoreceptorius blokuojančiu poveikiu sukelia priapizmą. Stebėjimo po vaistinio preparato patekimo į rinką laikotarpiu taip pat buvo gauta pranešimų apie priapizmą, pasireiškusį vartojant geriamąjį paliperidoną, kuris yra risperidono veiklusis metabolitas. Pacientus reikia perspėti, kad nedelsdami kreiptųsi medicininės pagalbos, jeigu skausminga erekcija nesibaigia per 4 valandas.</w:t>
      </w:r>
    </w:p>
    <w:p w14:paraId="69AB39EE"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68DA4E34"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Kūno termoreguliacija</w:t>
      </w:r>
    </w:p>
    <w:p w14:paraId="19F70C91" w14:textId="77777777" w:rsidR="0013397E" w:rsidRPr="0013397E" w:rsidRDefault="0013397E" w:rsidP="00C25829">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Vaistiniams preparatams nuo psichozės priskiriama savybė trikdyti organizmo gebą sumažinti bazinę kūno temperatūrą. Rekomenduojama tinkamai prižiūrėti pacientus, kuriems yra skiriama </w:t>
      </w:r>
      <w:r w:rsidR="00C25829">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xml:space="preserve"> ir kurių bazinė kūno temperatūra dėl tam tikrų aplinkybių gali padidėti (pvz., intensyviai sportuojant, būnant labai karštoje aplinkoje, kartu vartojant anticholinerginių savybių turinčių vaistinių preparatų arba netekus skysčių).</w:t>
      </w:r>
    </w:p>
    <w:p w14:paraId="35A9CAD4"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4DD6EAAD"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Venų tromboembolija</w:t>
      </w:r>
    </w:p>
    <w:p w14:paraId="48F5C983"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Vartojant vaistinius preparatus nuo psichozės buvo pranešta apie venų tromboembolijos (VTE) atvejus. Vaistiniais preparatais nuo psichozės gydomi pacientai dažnai turi įgytų VTE rizikos veiksnių, todėl prieš pradedant gydymą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xml:space="preserve"> ir gydymo metu, reikia nustatyti visus galimus VTE rizikos veiksnius ir imtis atsargumo priemonių.</w:t>
      </w:r>
    </w:p>
    <w:p w14:paraId="18407831"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7C4F9BDB"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lastRenderedPageBreak/>
        <w:t>Antiemetinis poveikis</w:t>
      </w:r>
    </w:p>
    <w:p w14:paraId="151B1945"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Ikiklinikiniuose tyrimuose buvo nustatytas antiemetinis paliperidono poveikis. Šis poveikis, pasireiškęs žmogui, gali maskuoti tam tikrų vaistinių preparatų perdozavimo arba tam tikrų būklių (pvz., žarnų nepraeinamumo, </w:t>
      </w:r>
      <w:r w:rsidRPr="00954EF0">
        <w:rPr>
          <w:rFonts w:ascii="Times New Roman" w:eastAsia="Times New Roman" w:hAnsi="Times New Roman" w:cs="Times New Roman"/>
          <w:i/>
          <w:color w:val="000000"/>
          <w:lang w:eastAsia="lt-LT"/>
        </w:rPr>
        <w:t>Reye</w:t>
      </w:r>
      <w:r w:rsidRPr="0013397E">
        <w:rPr>
          <w:rFonts w:ascii="Times New Roman" w:eastAsia="Times New Roman" w:hAnsi="Times New Roman" w:cs="Times New Roman"/>
          <w:color w:val="000000"/>
          <w:lang w:eastAsia="lt-LT"/>
        </w:rPr>
        <w:t xml:space="preserve"> sindromo ir smegenų naviko) požymius ir simptomus.</w:t>
      </w:r>
    </w:p>
    <w:p w14:paraId="4BA53785"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1C4FBFC9"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Vartojimas</w:t>
      </w:r>
    </w:p>
    <w:p w14:paraId="3A7D4D06"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Reikia imtis atsargumo priemonių, kad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xml:space="preserve"> atsitiktinai nebūtų sušvirkštas į kraujagyslę.</w:t>
      </w:r>
    </w:p>
    <w:p w14:paraId="7400B233"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59C13241"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Operacinis suglebusios rainelės sindromas</w:t>
      </w:r>
    </w:p>
    <w:p w14:paraId="63B1DED3"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Operacinis suglebusios rainelės sindromas (OSRS) kataraktos operacijos metu buvo stebėtas pacientams, gydomiems alfa 1a adrenerginį antagonistinį poveikį turinčiais vaistiniais preparatais, tokiais kaip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xml:space="preserve"> (žr. 4.8 skyrių).</w:t>
      </w:r>
    </w:p>
    <w:p w14:paraId="39BE1E1E"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OSRS gali padidinti akių komplikacijų riziką operacijos metu ir po operacijos. Akių chirugas turi žinoti prieš operaciją, kad pacientas vartoja arba anksčiau vartojo alfa 1a adrenerginį antagonistinį poveikį turinčių vaistinių preparatų. Alfa 1a adrenerginį antagonistinį poveikį turinčių vaistų vartojimo nutraukimo prieš kataraktos operaciją galima nauda nebuvo ištirta ir privalo būti palyginta su antipsichozinio gydymo nutraukimo rizika.</w:t>
      </w:r>
    </w:p>
    <w:p w14:paraId="4D963A17"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173F725A"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Pagalbinės medžiagos</w:t>
      </w:r>
    </w:p>
    <w:p w14:paraId="7812B30B" w14:textId="77777777" w:rsid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Šio vaistinio preparato dozėje yra mažiau kaip 1 mmol (23 mg) natrio, t. y. jis beveik neturi reikšmės.</w:t>
      </w:r>
    </w:p>
    <w:p w14:paraId="006BB0B9" w14:textId="77777777" w:rsidR="00B213A6" w:rsidRPr="0013397E" w:rsidRDefault="00B213A6" w:rsidP="0013397E">
      <w:pPr>
        <w:spacing w:after="0" w:line="240" w:lineRule="auto"/>
        <w:ind w:right="13"/>
        <w:rPr>
          <w:rFonts w:ascii="Times New Roman" w:eastAsia="Times New Roman" w:hAnsi="Times New Roman" w:cs="Times New Roman"/>
          <w:color w:val="000000"/>
          <w:lang w:eastAsia="lt-LT"/>
        </w:rPr>
      </w:pPr>
    </w:p>
    <w:p w14:paraId="3E676945" w14:textId="77777777" w:rsidR="0013397E" w:rsidRPr="0013397E" w:rsidRDefault="0013397E" w:rsidP="0013397E">
      <w:pPr>
        <w:keepNext/>
        <w:keepLines/>
        <w:tabs>
          <w:tab w:val="center" w:pos="3433"/>
        </w:tabs>
        <w:spacing w:after="0" w:line="240" w:lineRule="auto"/>
        <w:outlineLvl w:val="2"/>
        <w:rPr>
          <w:rFonts w:ascii="Times New Roman" w:eastAsia="Times New Roman" w:hAnsi="Times New Roman" w:cs="Times New Roman"/>
          <w:b/>
          <w:color w:val="000000"/>
          <w:lang w:eastAsia="lt-LT"/>
        </w:rPr>
      </w:pPr>
      <w:r w:rsidRPr="0013397E">
        <w:rPr>
          <w:rFonts w:ascii="Times New Roman" w:eastAsia="Times New Roman" w:hAnsi="Times New Roman" w:cs="Times New Roman"/>
          <w:b/>
          <w:color w:val="000000"/>
          <w:lang w:eastAsia="lt-LT"/>
        </w:rPr>
        <w:t>4.5</w:t>
      </w:r>
      <w:r w:rsidRPr="0013397E">
        <w:rPr>
          <w:rFonts w:ascii="Times New Roman" w:eastAsia="Times New Roman" w:hAnsi="Times New Roman" w:cs="Times New Roman"/>
          <w:b/>
          <w:color w:val="000000"/>
          <w:lang w:eastAsia="lt-LT"/>
        </w:rPr>
        <w:tab/>
        <w:t>Sąveika su kitais vaistiniais preparatais ir kitokia sąveika</w:t>
      </w:r>
    </w:p>
    <w:p w14:paraId="203E6186" w14:textId="77777777" w:rsidR="0013397E" w:rsidRPr="0013397E" w:rsidRDefault="0013397E" w:rsidP="0013397E">
      <w:pPr>
        <w:spacing w:after="13" w:line="250" w:lineRule="auto"/>
        <w:rPr>
          <w:rFonts w:ascii="Times New Roman" w:eastAsia="Times New Roman" w:hAnsi="Times New Roman" w:cs="Times New Roman"/>
          <w:color w:val="000000"/>
          <w:lang w:eastAsia="lt-LT"/>
        </w:rPr>
      </w:pPr>
    </w:p>
    <w:p w14:paraId="14300E60" w14:textId="77777777" w:rsidR="0013397E" w:rsidRPr="0013397E" w:rsidRDefault="00394151" w:rsidP="0013397E">
      <w:pPr>
        <w:spacing w:after="0" w:line="240" w:lineRule="auto"/>
        <w:ind w:right="13"/>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Egoropal</w:t>
      </w:r>
      <w:r w:rsidR="0013397E" w:rsidRPr="0013397E">
        <w:rPr>
          <w:rFonts w:ascii="Times New Roman" w:eastAsia="Times New Roman" w:hAnsi="Times New Roman" w:cs="Times New Roman"/>
          <w:color w:val="000000"/>
          <w:lang w:eastAsia="lt-LT"/>
        </w:rPr>
        <w:t xml:space="preserve"> reikia atsargiai skirti kartu su QT intervalą pailginančiais vaistiniais preparatais (pvz., IA klasės vaistiniais preparatais nuo aritmijos [pvz., chinidinu, dizopiramidu] ir III klasės vaistiniais preparatais nuo aritmijos [pvz., amjodaronu, sotaloliu], kai kuriais antihistamininiais preparatais, kai kuriais kitais vaistiniais preparatais nuo psichozės ir kai kuriais vaistiniais preparatais nuo maliarijos [pvz</w:t>
      </w:r>
      <w:r w:rsidR="0013397E" w:rsidRPr="00E21CF8">
        <w:rPr>
          <w:rFonts w:ascii="Times New Roman" w:eastAsia="Times New Roman" w:hAnsi="Times New Roman" w:cs="Times New Roman"/>
          <w:color w:val="000000"/>
          <w:lang w:eastAsia="lt-LT"/>
        </w:rPr>
        <w:t xml:space="preserve">., </w:t>
      </w:r>
      <w:r w:rsidR="0013397E" w:rsidRPr="00D82579">
        <w:rPr>
          <w:rFonts w:ascii="Times New Roman" w:eastAsia="Times New Roman" w:hAnsi="Times New Roman" w:cs="Times New Roman"/>
          <w:color w:val="000000"/>
          <w:lang w:eastAsia="lt-LT"/>
        </w:rPr>
        <w:t>meflokvinu]</w:t>
      </w:r>
      <w:r w:rsidR="0013397E" w:rsidRPr="00E21CF8">
        <w:rPr>
          <w:rFonts w:ascii="Times New Roman" w:eastAsia="Times New Roman" w:hAnsi="Times New Roman" w:cs="Times New Roman"/>
          <w:color w:val="000000"/>
          <w:lang w:eastAsia="lt-LT"/>
        </w:rPr>
        <w:t>).</w:t>
      </w:r>
      <w:r w:rsidR="0013397E" w:rsidRPr="0013397E">
        <w:rPr>
          <w:rFonts w:ascii="Times New Roman" w:eastAsia="Times New Roman" w:hAnsi="Times New Roman" w:cs="Times New Roman"/>
          <w:color w:val="000000"/>
          <w:lang w:eastAsia="lt-LT"/>
        </w:rPr>
        <w:t xml:space="preserve"> Šis sąrašas yra orientacinio pobūdžio ir neišsamus.</w:t>
      </w:r>
    </w:p>
    <w:p w14:paraId="12A4314D"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400401D5"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 xml:space="preserve">Galimas </w:t>
      </w:r>
      <w:r w:rsidR="00394151">
        <w:rPr>
          <w:rFonts w:ascii="Times New Roman" w:eastAsia="Times New Roman" w:hAnsi="Times New Roman" w:cs="Times New Roman"/>
          <w:color w:val="000000"/>
          <w:u w:val="single" w:color="000000"/>
          <w:lang w:eastAsia="lt-LT"/>
        </w:rPr>
        <w:t>Egoropal</w:t>
      </w:r>
      <w:r w:rsidRPr="0013397E">
        <w:rPr>
          <w:rFonts w:ascii="Times New Roman" w:eastAsia="Times New Roman" w:hAnsi="Times New Roman" w:cs="Times New Roman"/>
          <w:color w:val="000000"/>
          <w:u w:val="single" w:color="000000"/>
          <w:lang w:eastAsia="lt-LT"/>
        </w:rPr>
        <w:t xml:space="preserve"> poveikis kitiems vaistams</w:t>
      </w:r>
    </w:p>
    <w:p w14:paraId="74C71E52"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Kliniškai reikšmingos paliperidono farmakokinetinės sąveikos su vaistiniais preparatais, metabolizuojamais P-450 citochromo izofermentų, nesitikima.</w:t>
      </w:r>
    </w:p>
    <w:p w14:paraId="15E316BE"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43EC40AE"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Dėl pagrindinio paliperidono poveikio centrinei nervų sistemai (CNS) (žr. 4.8 skyrių)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xml:space="preserve"> reikia vartoti atsargiai kartu su kitais centrinio poveikio vaistiniais preparatais (pvz., preparatais nuo nerimo, dauguma vaistinių preparatų nuo psichozės, migdomaisiais, opiatais ir t. t.) arba alkoholiu.</w:t>
      </w:r>
    </w:p>
    <w:p w14:paraId="597A1BE4"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3C8CDB03"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Paliperidonas gali turėti antagonistinį poveikį levodopai ir kitiems dopamino agonistams. Jeigu šių vaistinių preparatų būtina vartoti kartu (ypač sergant galutinės stadijos Parkinsono liga), reikia skirti mažiausią efektyvią kiekvieno vaistinio preparato dozę.</w:t>
      </w:r>
    </w:p>
    <w:p w14:paraId="02BACC20"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5335866B"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Kadangi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xml:space="preserve"> gali sukelti ortostatinę hipotenziją (žr. 4.4 skyrių), kartu vartojant kitas tokį poveikį galinčias sukelti vaistines medžiagas (pvz., kitus vaistinius preparatus nuo psichozės, triciklius antidepresantus), gali būti stebimas adityvus poveikis.</w:t>
      </w:r>
    </w:p>
    <w:p w14:paraId="4772A9D0"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14E97379"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Patartina atsargiai skirti paliperidoną kartu su vaistiniais preparatais, turinčiais traukulių slenkstį mažinantį poveikį (t. y. fenotiazinais arba butirofenonais, tricikliais arba SSRI grupės antidepresantais, tramadoliu, meflokvinu ir t. t.).</w:t>
      </w:r>
    </w:p>
    <w:p w14:paraId="5AFF9371"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19C82F85"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Pusiausvyros apykaitos metu skiriant geriamojo paliperidono pailginto atpalaidavimo tabletes (12 mg vieną kartą per parą) kartu su valproato seminatrio druskos pailginto atpalaidavimo tabletėmis (nuo 500 mg iki 2 000 mg vieną kartą per parą), valproato pusiausvyros apykaitos farmakokinetinės savybės nepakito.</w:t>
      </w:r>
    </w:p>
    <w:p w14:paraId="2FD3B026" w14:textId="77777777" w:rsidR="0013397E" w:rsidRPr="0013397E" w:rsidRDefault="00394151" w:rsidP="0013397E">
      <w:pPr>
        <w:spacing w:after="0" w:line="240" w:lineRule="auto"/>
        <w:ind w:right="13"/>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Egoropal</w:t>
      </w:r>
      <w:r w:rsidR="0013397E" w:rsidRPr="0013397E">
        <w:rPr>
          <w:rFonts w:ascii="Times New Roman" w:eastAsia="Times New Roman" w:hAnsi="Times New Roman" w:cs="Times New Roman"/>
          <w:color w:val="000000"/>
          <w:lang w:eastAsia="lt-LT"/>
        </w:rPr>
        <w:t xml:space="preserve"> sąveikos su ličiu tyrimų neatlikta, tačiau nepanašu, kad tarp šių preparatų būtų farmakokinetinė sąveika.</w:t>
      </w:r>
    </w:p>
    <w:p w14:paraId="6719696F"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54EEBA0A"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 xml:space="preserve">Galimas kitų vaistų poveikis </w:t>
      </w:r>
      <w:r w:rsidR="00394151">
        <w:rPr>
          <w:rFonts w:ascii="Times New Roman" w:eastAsia="Times New Roman" w:hAnsi="Times New Roman" w:cs="Times New Roman"/>
          <w:color w:val="000000"/>
          <w:u w:val="single" w:color="000000"/>
          <w:lang w:eastAsia="lt-LT"/>
        </w:rPr>
        <w:t>Egoropal</w:t>
      </w:r>
    </w:p>
    <w:p w14:paraId="6563EEFE" w14:textId="494DF341" w:rsidR="0013397E" w:rsidRPr="0013397E" w:rsidRDefault="0013397E" w:rsidP="0013397E">
      <w:pPr>
        <w:spacing w:after="0" w:line="240" w:lineRule="auto"/>
        <w:ind w:right="146"/>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Tyrimai </w:t>
      </w:r>
      <w:r w:rsidRPr="0013397E">
        <w:rPr>
          <w:rFonts w:ascii="Times New Roman" w:eastAsia="Times New Roman" w:hAnsi="Times New Roman" w:cs="Times New Roman"/>
          <w:i/>
          <w:color w:val="000000"/>
          <w:lang w:eastAsia="lt-LT"/>
        </w:rPr>
        <w:t xml:space="preserve">in vitro </w:t>
      </w:r>
      <w:r w:rsidRPr="0013397E">
        <w:rPr>
          <w:rFonts w:ascii="Times New Roman" w:eastAsia="Times New Roman" w:hAnsi="Times New Roman" w:cs="Times New Roman"/>
          <w:color w:val="000000"/>
          <w:lang w:eastAsia="lt-LT"/>
        </w:rPr>
        <w:t xml:space="preserve">rodo, kad CYP2D6 ir CYP3A4 izofermentai gali minimaliai dalyvauti paliperidono metabolizme, bet tyrimų </w:t>
      </w:r>
      <w:r w:rsidRPr="0013397E">
        <w:rPr>
          <w:rFonts w:ascii="Times New Roman" w:eastAsia="Times New Roman" w:hAnsi="Times New Roman" w:cs="Times New Roman"/>
          <w:i/>
          <w:color w:val="000000"/>
          <w:lang w:eastAsia="lt-LT"/>
        </w:rPr>
        <w:t xml:space="preserve">in vitro </w:t>
      </w:r>
      <w:r w:rsidRPr="0013397E">
        <w:rPr>
          <w:rFonts w:ascii="Times New Roman" w:eastAsia="Times New Roman" w:hAnsi="Times New Roman" w:cs="Times New Roman"/>
          <w:color w:val="000000"/>
          <w:lang w:eastAsia="lt-LT"/>
        </w:rPr>
        <w:t xml:space="preserve">ir </w:t>
      </w:r>
      <w:r w:rsidRPr="0013397E">
        <w:rPr>
          <w:rFonts w:ascii="Times New Roman" w:eastAsia="Times New Roman" w:hAnsi="Times New Roman" w:cs="Times New Roman"/>
          <w:i/>
          <w:color w:val="000000"/>
          <w:lang w:eastAsia="lt-LT"/>
        </w:rPr>
        <w:t xml:space="preserve">in vivo </w:t>
      </w:r>
      <w:r w:rsidRPr="0013397E">
        <w:rPr>
          <w:rFonts w:ascii="Times New Roman" w:eastAsia="Times New Roman" w:hAnsi="Times New Roman" w:cs="Times New Roman"/>
          <w:color w:val="000000"/>
          <w:lang w:eastAsia="lt-LT"/>
        </w:rPr>
        <w:t>duomenimis, nėra požymių, kad minėti izofermentai turėtų reikšmingos įtakos paliperidono metabolizmui. Geriamąjį paliperidoną vartojant kartu su stipriu CYP 2D6 izofermentų inhibitoriumi paroksetinu, kliniškai reikšmingo poveikio paliperidono farmakokinetikai stebėta nebuvo.</w:t>
      </w:r>
    </w:p>
    <w:p w14:paraId="45D46C8D" w14:textId="77777777" w:rsidR="0013397E" w:rsidRPr="0013397E" w:rsidRDefault="0013397E" w:rsidP="0013397E">
      <w:pPr>
        <w:spacing w:after="0" w:line="240" w:lineRule="auto"/>
        <w:ind w:right="146"/>
        <w:rPr>
          <w:rFonts w:ascii="Times New Roman" w:eastAsia="Times New Roman" w:hAnsi="Times New Roman" w:cs="Times New Roman"/>
          <w:color w:val="000000"/>
          <w:lang w:eastAsia="lt-LT"/>
        </w:rPr>
      </w:pPr>
    </w:p>
    <w:p w14:paraId="015534BE" w14:textId="77777777" w:rsidR="0013397E" w:rsidRPr="0013397E" w:rsidRDefault="0013397E" w:rsidP="0013397E">
      <w:pPr>
        <w:spacing w:after="0" w:line="240" w:lineRule="auto"/>
        <w:ind w:right="100"/>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Kartu skiriant geriamojo pailginto atpalaidavimo paliperidono vieną kartą per parą su karbamazepino 200 mg du kartus per parą, paliperidono pusiausvyros apykaitos vidutinė C</w:t>
      </w:r>
      <w:r w:rsidRPr="0013397E">
        <w:rPr>
          <w:rFonts w:ascii="Times New Roman" w:eastAsia="Times New Roman" w:hAnsi="Times New Roman" w:cs="Times New Roman"/>
          <w:color w:val="000000"/>
          <w:vertAlign w:val="subscript"/>
          <w:lang w:eastAsia="lt-LT"/>
        </w:rPr>
        <w:t xml:space="preserve">max </w:t>
      </w:r>
      <w:r w:rsidRPr="0013397E">
        <w:rPr>
          <w:rFonts w:ascii="Times New Roman" w:eastAsia="Times New Roman" w:hAnsi="Times New Roman" w:cs="Times New Roman"/>
          <w:color w:val="000000"/>
          <w:lang w:eastAsia="lt-LT"/>
        </w:rPr>
        <w:t xml:space="preserve">ir AUC sumažėjo maždaug 37 %. Šis sumažėjimas yra daugiausiai dėl paliperidono klirenso per inkstus padidėjimo 35 %, kurį per inkstų P-glikoproteino aktyvinimą sukelia karbamazepinas. Nežymus su šlapimu išskirto nepakitusios veikliosios medžiagos kiekio sumažėjimas leidžia daryti prielaidą, kad kartu skiriamo karbamazepino poveikis paliperidono CYP metabolizmui ar jo bioprieinamumui yra mažas. Paliperidono koncentracija kraujo serume galėtų labiau sumažėti skiriant didesnes karbamazepino dozes. Pradedant gretutinį gydymą karbamazepinu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xml:space="preserve"> dozė turi būti iš naujo įvertinta ir, jei reikia, padidinta. Atvirkštiniu atveju, nutraukiant gydymą karbamazepinu,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xml:space="preserve"> dozė turi būti iš naujo įvertinta ir, jei reikia, sumažinta.</w:t>
      </w:r>
    </w:p>
    <w:p w14:paraId="3CD5167E" w14:textId="77777777" w:rsidR="0013397E" w:rsidRPr="0013397E" w:rsidRDefault="0013397E" w:rsidP="0013397E">
      <w:pPr>
        <w:spacing w:after="0" w:line="240" w:lineRule="auto"/>
        <w:ind w:right="100"/>
        <w:rPr>
          <w:rFonts w:ascii="Times New Roman" w:eastAsia="Times New Roman" w:hAnsi="Times New Roman" w:cs="Times New Roman"/>
          <w:color w:val="000000"/>
          <w:lang w:eastAsia="lt-LT"/>
        </w:rPr>
      </w:pPr>
    </w:p>
    <w:p w14:paraId="55CCC5D3"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Vienkartinę 12 mg geriamojo paliperidono pailginto atpalaidavimo tabletės dozę skiriant kartu su valproato seminatrio druskos pailginto atpalaidavimo tabletėmis (dviem 500 mg tabletėmis vieną kartą per parą), paliperidono C</w:t>
      </w:r>
      <w:r w:rsidRPr="0013397E">
        <w:rPr>
          <w:rFonts w:ascii="Times New Roman" w:eastAsia="Times New Roman" w:hAnsi="Times New Roman" w:cs="Times New Roman"/>
          <w:color w:val="000000"/>
          <w:vertAlign w:val="subscript"/>
          <w:lang w:eastAsia="lt-LT"/>
        </w:rPr>
        <w:t xml:space="preserve">max </w:t>
      </w:r>
      <w:r w:rsidRPr="0013397E">
        <w:rPr>
          <w:rFonts w:ascii="Times New Roman" w:eastAsia="Times New Roman" w:hAnsi="Times New Roman" w:cs="Times New Roman"/>
          <w:color w:val="000000"/>
          <w:lang w:eastAsia="lt-LT"/>
        </w:rPr>
        <w:t xml:space="preserve">ir AUC padidėjo maždaug 50 %, galimai dėl padidėjusio geriamojo preparato absorbcijos. Kadangi poveikio sisteminiam klirensui nebuvo stebėta, kliniškai reikšmingos sąveikos tarp valproato seminatrio druskos pailginto atpalaidavimo tablečių ir </w:t>
      </w:r>
      <w:r w:rsidR="00C25829">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xml:space="preserve"> injekcijos į raumenis nesitikima. Šios sąveikos tyrimų su </w:t>
      </w:r>
      <w:r w:rsidR="00C25829">
        <w:rPr>
          <w:rFonts w:ascii="Times New Roman" w:eastAsia="Times New Roman" w:hAnsi="Times New Roman" w:cs="Times New Roman"/>
          <w:color w:val="000000"/>
          <w:lang w:eastAsia="lt-LT"/>
        </w:rPr>
        <w:t xml:space="preserve">Egoropal </w:t>
      </w:r>
      <w:r w:rsidRPr="0013397E">
        <w:rPr>
          <w:rFonts w:ascii="Times New Roman" w:eastAsia="Times New Roman" w:hAnsi="Times New Roman" w:cs="Times New Roman"/>
          <w:color w:val="000000"/>
          <w:lang w:eastAsia="lt-LT"/>
        </w:rPr>
        <w:t>neatlikta.</w:t>
      </w:r>
    </w:p>
    <w:p w14:paraId="2BCE2418"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1E4B6A89" w14:textId="77777777" w:rsidR="0013397E" w:rsidRPr="0013397E" w:rsidRDefault="00394151"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Pr>
          <w:rFonts w:ascii="Times New Roman" w:eastAsia="Times New Roman" w:hAnsi="Times New Roman" w:cs="Times New Roman"/>
          <w:color w:val="000000"/>
          <w:u w:val="single" w:color="000000"/>
          <w:lang w:eastAsia="lt-LT"/>
        </w:rPr>
        <w:t>Egoropal</w:t>
      </w:r>
      <w:r w:rsidR="0013397E" w:rsidRPr="0013397E">
        <w:rPr>
          <w:rFonts w:ascii="Times New Roman" w:eastAsia="Times New Roman" w:hAnsi="Times New Roman" w:cs="Times New Roman"/>
          <w:color w:val="000000"/>
          <w:u w:val="single" w:color="000000"/>
          <w:lang w:eastAsia="lt-LT"/>
        </w:rPr>
        <w:t xml:space="preserve"> vartojimas kartu su risperidonu arba su geriamuoju</w:t>
      </w:r>
      <w:r w:rsidR="0013397E" w:rsidRPr="0013397E">
        <w:rPr>
          <w:rFonts w:ascii="Times New Roman" w:eastAsia="Times New Roman" w:hAnsi="Times New Roman" w:cs="Times New Roman"/>
          <w:color w:val="000000"/>
          <w:u w:color="000000"/>
          <w:lang w:eastAsia="lt-LT"/>
        </w:rPr>
        <w:t xml:space="preserve"> </w:t>
      </w:r>
      <w:r w:rsidR="0013397E" w:rsidRPr="0013397E">
        <w:rPr>
          <w:rFonts w:ascii="Times New Roman" w:eastAsia="Times New Roman" w:hAnsi="Times New Roman" w:cs="Times New Roman"/>
          <w:color w:val="000000"/>
          <w:u w:val="single" w:color="000000"/>
          <w:lang w:eastAsia="lt-LT"/>
        </w:rPr>
        <w:t>paliperidonu</w:t>
      </w:r>
    </w:p>
    <w:p w14:paraId="4E42DDFD"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Kadangi paliperidonas yra pagrindinis aktyvus risperidono metabolitas, reikia imtis atsargumo priemonių, kai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xml:space="preserve"> vartojamas kartu su risperidonu arba geriamuoju paliperidonu ilgą laiką. Saugumo duomenys, apimantys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xml:space="preserve"> vartojimą kartu su kitais antipsichoziniais vaistiniais preparatais, yra riboti.</w:t>
      </w:r>
    </w:p>
    <w:p w14:paraId="764B130A"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3926688F" w14:textId="77777777" w:rsidR="0013397E" w:rsidRPr="0013397E" w:rsidRDefault="00394151"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Pr>
          <w:rFonts w:ascii="Times New Roman" w:eastAsia="Times New Roman" w:hAnsi="Times New Roman" w:cs="Times New Roman"/>
          <w:color w:val="000000"/>
          <w:u w:val="single" w:color="000000"/>
          <w:lang w:eastAsia="lt-LT"/>
        </w:rPr>
        <w:t>Egoropal</w:t>
      </w:r>
      <w:r w:rsidR="0013397E" w:rsidRPr="0013397E">
        <w:rPr>
          <w:rFonts w:ascii="Times New Roman" w:eastAsia="Times New Roman" w:hAnsi="Times New Roman" w:cs="Times New Roman"/>
          <w:color w:val="000000"/>
          <w:u w:val="single" w:color="000000"/>
          <w:lang w:eastAsia="lt-LT"/>
        </w:rPr>
        <w:t xml:space="preserve"> vartojimas kartu su psichostimuliatoriais</w:t>
      </w:r>
    </w:p>
    <w:p w14:paraId="11860E98"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Su paliperidonu kartu vartojamas psichostimuliatorius (pvz., metilfenidatas) gali sukelti ekstrapiramidinius simptomus keičiant gydymą vienu ar abiem vaistiniais preparatais (žr. 4.4 skyrių). </w:t>
      </w:r>
    </w:p>
    <w:p w14:paraId="5EEA8C1F"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670E7639" w14:textId="77777777" w:rsidR="0013397E" w:rsidRPr="0013397E" w:rsidRDefault="0013397E" w:rsidP="0013397E">
      <w:pPr>
        <w:tabs>
          <w:tab w:val="left" w:pos="567"/>
        </w:tabs>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b/>
          <w:color w:val="000000"/>
          <w:lang w:eastAsia="lt-LT"/>
        </w:rPr>
        <w:t>4.6</w:t>
      </w:r>
      <w:r w:rsidRPr="0013397E">
        <w:rPr>
          <w:rFonts w:ascii="Times New Roman" w:eastAsia="Times New Roman" w:hAnsi="Times New Roman" w:cs="Times New Roman"/>
          <w:b/>
          <w:color w:val="000000"/>
          <w:lang w:eastAsia="lt-LT"/>
        </w:rPr>
        <w:tab/>
        <w:t>Vaisingumas, nėštumo ir žindymo laikotarpis</w:t>
      </w:r>
    </w:p>
    <w:p w14:paraId="30DA574D"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p>
    <w:p w14:paraId="435402B5"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Nėštumas</w:t>
      </w:r>
    </w:p>
    <w:p w14:paraId="08F8BC83"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Reikiamų duomenų apie paliperidono vartojimą nėštumo metu nėra. Į raumenis leidžiamo paliperidono palmitato ir geriamojo paliperidono tyrimai su gyvūnais teratogeninio poveikio neparodė, bet pasireiškė kitokio pobūdžio toksinis poveikis reprodukcijai (žr. 5.3 skyrių). Naujagimiams, kurių motinos trečiuoju nėštumo trimestru vartojo paliperidono, po gimimo yra padidėjusi rizika pasireikšti nepageidaujamoms reakcijoms, įskaitant ekstrapiramidinius ir (arba) nutraukimo simptomus, kurių intensyvumas ir trukmė gali būti skirtingi. Gauta pranešimų apie sujaudinimo, raumenų tonuso padidėjimo ar sumažėjimo, tremoro, mieguistumo, kvėpavimo distreso ir apsunkinto žindymo atvejus. Todėl tokių naujagimių būklę reikia atidžiai stebėti.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xml:space="preserve"> nėštumo metu vartoti negalima, išskyrus neabejotinai būtinus atvejus.</w:t>
      </w:r>
    </w:p>
    <w:p w14:paraId="4964B080"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36D40035"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Žindymas</w:t>
      </w:r>
    </w:p>
    <w:p w14:paraId="7E18C5B2" w14:textId="4E79F24F"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Jeigu žindyvė vartoja gydomąją vaistinio preparato dozę, į </w:t>
      </w:r>
      <w:r w:rsidR="005E13DA">
        <w:rPr>
          <w:rFonts w:ascii="Times New Roman" w:eastAsia="Times New Roman" w:hAnsi="Times New Roman" w:cs="Times New Roman"/>
          <w:color w:val="000000"/>
          <w:lang w:eastAsia="lt-LT"/>
        </w:rPr>
        <w:t>gyd</w:t>
      </w:r>
      <w:r w:rsidR="00424D00">
        <w:rPr>
          <w:rFonts w:ascii="Times New Roman" w:eastAsia="Times New Roman" w:hAnsi="Times New Roman" w:cs="Times New Roman"/>
          <w:color w:val="000000"/>
          <w:lang w:eastAsia="lt-LT"/>
        </w:rPr>
        <w:t>om</w:t>
      </w:r>
      <w:r w:rsidR="00A65C9A">
        <w:rPr>
          <w:rFonts w:ascii="Times New Roman" w:eastAsia="Times New Roman" w:hAnsi="Times New Roman" w:cs="Times New Roman"/>
          <w:color w:val="000000"/>
          <w:lang w:eastAsia="lt-LT"/>
        </w:rPr>
        <w:t>os</w:t>
      </w:r>
      <w:r w:rsidR="005E13DA">
        <w:rPr>
          <w:rFonts w:ascii="Times New Roman" w:eastAsia="Times New Roman" w:hAnsi="Times New Roman" w:cs="Times New Roman"/>
          <w:color w:val="000000"/>
          <w:lang w:eastAsia="lt-LT"/>
        </w:rPr>
        <w:t xml:space="preserve"> moter</w:t>
      </w:r>
      <w:r w:rsidR="00A65C9A">
        <w:rPr>
          <w:rFonts w:ascii="Times New Roman" w:eastAsia="Times New Roman" w:hAnsi="Times New Roman" w:cs="Times New Roman"/>
          <w:color w:val="000000"/>
          <w:lang w:eastAsia="lt-LT"/>
        </w:rPr>
        <w:t>s</w:t>
      </w:r>
      <w:r w:rsidRPr="0013397E">
        <w:rPr>
          <w:rFonts w:ascii="Times New Roman" w:eastAsia="Times New Roman" w:hAnsi="Times New Roman" w:cs="Times New Roman"/>
          <w:color w:val="000000"/>
          <w:lang w:eastAsia="lt-LT"/>
        </w:rPr>
        <w:t xml:space="preserve"> pieną prasiskverbia toks paliperidono kiekis, kuris gali veikti žindomą kūdikį.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xml:space="preserve"> žindymo laikotarpiu vartoti negalima.</w:t>
      </w:r>
    </w:p>
    <w:p w14:paraId="176532B4"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2056F2BE"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Vaisingumas</w:t>
      </w:r>
    </w:p>
    <w:p w14:paraId="42AB2436"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Ikiklinikinių tyrimų metu tiesiogiai susijusio poveikio nepastebėta.</w:t>
      </w:r>
    </w:p>
    <w:p w14:paraId="3A990682"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1B9B695E" w14:textId="77777777" w:rsidR="0013397E" w:rsidRPr="0013397E" w:rsidRDefault="0013397E" w:rsidP="0013397E">
      <w:pPr>
        <w:keepNext/>
        <w:keepLines/>
        <w:tabs>
          <w:tab w:val="center" w:pos="3151"/>
        </w:tabs>
        <w:spacing w:after="0" w:line="240" w:lineRule="auto"/>
        <w:outlineLvl w:val="2"/>
        <w:rPr>
          <w:rFonts w:ascii="Times New Roman" w:eastAsia="Times New Roman" w:hAnsi="Times New Roman" w:cs="Times New Roman"/>
          <w:b/>
          <w:color w:val="000000"/>
          <w:lang w:eastAsia="lt-LT"/>
        </w:rPr>
      </w:pPr>
      <w:r w:rsidRPr="0013397E">
        <w:rPr>
          <w:rFonts w:ascii="Times New Roman" w:eastAsia="Times New Roman" w:hAnsi="Times New Roman" w:cs="Times New Roman"/>
          <w:b/>
          <w:color w:val="000000"/>
          <w:lang w:eastAsia="lt-LT"/>
        </w:rPr>
        <w:t>4.7</w:t>
      </w:r>
      <w:r w:rsidRPr="0013397E">
        <w:rPr>
          <w:rFonts w:ascii="Times New Roman" w:eastAsia="Times New Roman" w:hAnsi="Times New Roman" w:cs="Times New Roman"/>
          <w:b/>
          <w:color w:val="000000"/>
          <w:lang w:eastAsia="lt-LT"/>
        </w:rPr>
        <w:tab/>
        <w:t>Poveikis gebėjimui vairuoti ir valdyti mechanizmus</w:t>
      </w:r>
    </w:p>
    <w:p w14:paraId="34260135" w14:textId="77777777" w:rsidR="0013397E" w:rsidRPr="0013397E" w:rsidRDefault="0013397E" w:rsidP="0013397E">
      <w:pPr>
        <w:spacing w:after="13" w:line="250" w:lineRule="auto"/>
        <w:rPr>
          <w:rFonts w:ascii="Times New Roman" w:eastAsia="Times New Roman" w:hAnsi="Times New Roman" w:cs="Times New Roman"/>
          <w:color w:val="000000"/>
          <w:lang w:eastAsia="lt-LT"/>
        </w:rPr>
      </w:pPr>
    </w:p>
    <w:p w14:paraId="310921BA"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Paliperidonas gebėjimą vairuoti ir valdyti mechanizmus gali veikti silpnai arba vidutiniškai dėl galimo poveikio nervų sistemai ir regai (pvz., dėl sedacijos, somnolencijos, apalpimo, neryškaus matymo) (žr. 4.8 skyrių). Todėl pacientams reikia patarti nevairuoti ir nevaldyti mechanizmų, kol nepaaiškės paciento individualus jautrumas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w:t>
      </w:r>
    </w:p>
    <w:p w14:paraId="465F9D62"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5D259702" w14:textId="77777777" w:rsidR="0013397E" w:rsidRPr="0013397E" w:rsidRDefault="0013397E" w:rsidP="0013397E">
      <w:pPr>
        <w:tabs>
          <w:tab w:val="center" w:pos="1989"/>
        </w:tabs>
        <w:spacing w:after="0" w:line="240" w:lineRule="auto"/>
        <w:rPr>
          <w:rFonts w:ascii="Times New Roman" w:eastAsia="Times New Roman" w:hAnsi="Times New Roman" w:cs="Times New Roman"/>
          <w:b/>
          <w:color w:val="000000"/>
          <w:lang w:eastAsia="lt-LT"/>
        </w:rPr>
      </w:pPr>
      <w:r w:rsidRPr="0013397E">
        <w:rPr>
          <w:rFonts w:ascii="Times New Roman" w:eastAsia="Times New Roman" w:hAnsi="Times New Roman" w:cs="Times New Roman"/>
          <w:b/>
          <w:color w:val="000000"/>
          <w:lang w:eastAsia="lt-LT"/>
        </w:rPr>
        <w:t>4.8</w:t>
      </w:r>
      <w:r w:rsidRPr="0013397E">
        <w:rPr>
          <w:rFonts w:ascii="Times New Roman" w:eastAsia="Times New Roman" w:hAnsi="Times New Roman" w:cs="Times New Roman"/>
          <w:b/>
          <w:color w:val="000000"/>
          <w:lang w:eastAsia="lt-LT"/>
        </w:rPr>
        <w:tab/>
        <w:t>Nepageidaujamas poveikis</w:t>
      </w:r>
    </w:p>
    <w:p w14:paraId="061F22D6" w14:textId="77777777" w:rsidR="0013397E" w:rsidRPr="0013397E" w:rsidRDefault="0013397E" w:rsidP="0013397E">
      <w:pPr>
        <w:tabs>
          <w:tab w:val="center" w:pos="1989"/>
        </w:tabs>
        <w:spacing w:after="0" w:line="240" w:lineRule="auto"/>
        <w:rPr>
          <w:rFonts w:ascii="Times New Roman" w:eastAsia="Times New Roman" w:hAnsi="Times New Roman" w:cs="Times New Roman"/>
          <w:color w:val="000000"/>
          <w:lang w:eastAsia="lt-LT"/>
        </w:rPr>
      </w:pPr>
    </w:p>
    <w:p w14:paraId="73882FED"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Saugumo duomenų santrauka</w:t>
      </w:r>
    </w:p>
    <w:p w14:paraId="4AA37C2D"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Klinikinių tyrimų metu dažniausia buvo gauta pranešimų apie šias nepageidaujamas reakcijas į vaistinį preparatą (NRV): nemiga, galvos skausmas, nerimas, viršutinių kvėpavimo takų infekcija, injekcijos vietos reakcija, parkinsonizmas, padidėjęs kūno svoris, akatizija, ažitacija, sedacija arba somnolencija, pykinimas, vidurių užkietėjimas, svaigulys, skeleto ir raumenų skausmas, tachikardija, drebulys, pilvo skausmas, vėmimas, viduriavimas, nuovargis ir distonija. Iš šių reakcijų akatizija ir sedacija arba somnolecija buvo priklausomos nuo dozės.</w:t>
      </w:r>
    </w:p>
    <w:p w14:paraId="7CDFA588"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2ADE54C8"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Nepageidaujamų reakcijų santrauka lentelėje</w:t>
      </w:r>
    </w:p>
    <w:p w14:paraId="4DBE9430" w14:textId="1FE96891"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Toliau pateiktos visos </w:t>
      </w:r>
      <w:r w:rsidR="000529F0">
        <w:rPr>
          <w:rFonts w:ascii="Times New Roman" w:eastAsia="Times New Roman" w:hAnsi="Times New Roman" w:cs="Times New Roman"/>
          <w:color w:val="000000"/>
          <w:lang w:eastAsia="lt-LT"/>
        </w:rPr>
        <w:t>nepageidaujamos reakcijos</w:t>
      </w:r>
      <w:r w:rsidRPr="0013397E">
        <w:rPr>
          <w:rFonts w:ascii="Times New Roman" w:eastAsia="Times New Roman" w:hAnsi="Times New Roman" w:cs="Times New Roman"/>
          <w:color w:val="000000"/>
          <w:lang w:eastAsia="lt-LT"/>
        </w:rPr>
        <w:t xml:space="preserve">, kurios pasireiškė vartojant paliperidono, įvertintos pagal dažnį paliperidono palmitato klinikinių tyrimų metu. Dažnis apibūdinamas šiomis sąvokomis: </w:t>
      </w:r>
      <w:r w:rsidRPr="0013397E">
        <w:rPr>
          <w:rFonts w:ascii="Times New Roman" w:eastAsia="Times New Roman" w:hAnsi="Times New Roman" w:cs="Times New Roman"/>
          <w:i/>
          <w:color w:val="000000"/>
          <w:lang w:eastAsia="lt-LT"/>
        </w:rPr>
        <w:t xml:space="preserve">labai dažnas </w:t>
      </w:r>
      <w:r w:rsidRPr="0013397E">
        <w:rPr>
          <w:rFonts w:ascii="Times New Roman" w:eastAsia="Times New Roman" w:hAnsi="Times New Roman" w:cs="Times New Roman"/>
          <w:color w:val="000000"/>
          <w:lang w:eastAsia="lt-LT"/>
        </w:rPr>
        <w:t xml:space="preserve">(≥ 1/10); </w:t>
      </w:r>
      <w:r w:rsidRPr="0013397E">
        <w:rPr>
          <w:rFonts w:ascii="Times New Roman" w:eastAsia="Times New Roman" w:hAnsi="Times New Roman" w:cs="Times New Roman"/>
          <w:i/>
          <w:color w:val="000000"/>
          <w:lang w:eastAsia="lt-LT"/>
        </w:rPr>
        <w:t xml:space="preserve">dažnas </w:t>
      </w:r>
      <w:r w:rsidRPr="0013397E">
        <w:rPr>
          <w:rFonts w:ascii="Times New Roman" w:eastAsia="Times New Roman" w:hAnsi="Times New Roman" w:cs="Times New Roman"/>
          <w:color w:val="000000"/>
          <w:lang w:eastAsia="lt-LT"/>
        </w:rPr>
        <w:t xml:space="preserve">(nuo ≥ 1/100 iki &lt; 1/10); </w:t>
      </w:r>
      <w:r w:rsidRPr="0013397E">
        <w:rPr>
          <w:rFonts w:ascii="Times New Roman" w:eastAsia="Times New Roman" w:hAnsi="Times New Roman" w:cs="Times New Roman"/>
          <w:i/>
          <w:color w:val="000000"/>
          <w:lang w:eastAsia="lt-LT"/>
        </w:rPr>
        <w:t xml:space="preserve">nedažnas </w:t>
      </w:r>
      <w:r w:rsidRPr="0013397E">
        <w:rPr>
          <w:rFonts w:ascii="Times New Roman" w:eastAsia="Times New Roman" w:hAnsi="Times New Roman" w:cs="Times New Roman"/>
          <w:color w:val="000000"/>
          <w:lang w:eastAsia="lt-LT"/>
        </w:rPr>
        <w:t xml:space="preserve">(nuo ≥ 1/1 000 iki &lt; 1/100); </w:t>
      </w:r>
      <w:r w:rsidRPr="0013397E">
        <w:rPr>
          <w:rFonts w:ascii="Times New Roman" w:eastAsia="Times New Roman" w:hAnsi="Times New Roman" w:cs="Times New Roman"/>
          <w:i/>
          <w:color w:val="000000"/>
          <w:lang w:eastAsia="lt-LT"/>
        </w:rPr>
        <w:t xml:space="preserve">retas </w:t>
      </w:r>
      <w:r w:rsidRPr="0013397E">
        <w:rPr>
          <w:rFonts w:ascii="Times New Roman" w:eastAsia="Times New Roman" w:hAnsi="Times New Roman" w:cs="Times New Roman"/>
          <w:color w:val="000000"/>
          <w:lang w:eastAsia="lt-LT"/>
        </w:rPr>
        <w:t xml:space="preserve">(nuo ≥ 1/10 000 iki &lt; 1/1 000); </w:t>
      </w:r>
      <w:r w:rsidRPr="0013397E">
        <w:rPr>
          <w:rFonts w:ascii="Times New Roman" w:eastAsia="Times New Roman" w:hAnsi="Times New Roman" w:cs="Times New Roman"/>
          <w:i/>
          <w:color w:val="000000"/>
          <w:lang w:eastAsia="lt-LT"/>
        </w:rPr>
        <w:t xml:space="preserve">labai retas </w:t>
      </w:r>
      <w:r w:rsidRPr="0013397E">
        <w:rPr>
          <w:rFonts w:ascii="Times New Roman" w:eastAsia="Times New Roman" w:hAnsi="Times New Roman" w:cs="Times New Roman"/>
          <w:color w:val="000000"/>
          <w:lang w:eastAsia="lt-LT"/>
        </w:rPr>
        <w:t>(&lt; 1/10</w:t>
      </w:r>
      <w:r w:rsidR="00CA7C86">
        <w:rPr>
          <w:rFonts w:ascii="Times New Roman" w:eastAsia="Times New Roman" w:hAnsi="Times New Roman" w:cs="Times New Roman"/>
          <w:color w:val="000000"/>
          <w:lang w:eastAsia="lt-LT"/>
        </w:rPr>
        <w:t> </w:t>
      </w:r>
      <w:r w:rsidRPr="0013397E">
        <w:rPr>
          <w:rFonts w:ascii="Times New Roman" w:eastAsia="Times New Roman" w:hAnsi="Times New Roman" w:cs="Times New Roman"/>
          <w:color w:val="000000"/>
          <w:lang w:eastAsia="lt-LT"/>
        </w:rPr>
        <w:t xml:space="preserve">000) ir </w:t>
      </w:r>
      <w:r w:rsidRPr="0013397E">
        <w:rPr>
          <w:rFonts w:ascii="Times New Roman" w:eastAsia="Times New Roman" w:hAnsi="Times New Roman" w:cs="Times New Roman"/>
          <w:i/>
          <w:color w:val="000000"/>
          <w:lang w:eastAsia="lt-LT"/>
        </w:rPr>
        <w:t xml:space="preserve">dažnis nežinomas </w:t>
      </w:r>
      <w:r w:rsidRPr="0013397E">
        <w:rPr>
          <w:rFonts w:ascii="Times New Roman" w:eastAsia="Times New Roman" w:hAnsi="Times New Roman" w:cs="Times New Roman"/>
          <w:color w:val="000000"/>
          <w:lang w:eastAsia="lt-LT"/>
        </w:rPr>
        <w:t>(negali būti apskaičiuotas pagal turimus duomenis).</w:t>
      </w:r>
    </w:p>
    <w:tbl>
      <w:tblPr>
        <w:tblStyle w:val="TableGrid"/>
        <w:tblW w:w="9505" w:type="dxa"/>
        <w:tblInd w:w="9" w:type="dxa"/>
        <w:tblLayout w:type="fixed"/>
        <w:tblCellMar>
          <w:top w:w="47" w:type="dxa"/>
          <w:left w:w="108" w:type="dxa"/>
          <w:right w:w="77" w:type="dxa"/>
        </w:tblCellMar>
        <w:tblLook w:val="04A0" w:firstRow="1" w:lastRow="0" w:firstColumn="1" w:lastColumn="0" w:noHBand="0" w:noVBand="1"/>
      </w:tblPr>
      <w:tblGrid>
        <w:gridCol w:w="1543"/>
        <w:gridCol w:w="908"/>
        <w:gridCol w:w="2001"/>
        <w:gridCol w:w="1789"/>
        <w:gridCol w:w="1796"/>
        <w:gridCol w:w="1468"/>
      </w:tblGrid>
      <w:tr w:rsidR="0013397E" w:rsidRPr="0013397E" w14:paraId="477693B7" w14:textId="77777777" w:rsidTr="0033404A">
        <w:trPr>
          <w:trHeight w:val="240"/>
        </w:trPr>
        <w:tc>
          <w:tcPr>
            <w:tcW w:w="1546" w:type="dxa"/>
            <w:vMerge w:val="restart"/>
            <w:tcBorders>
              <w:top w:val="single" w:sz="4" w:space="0" w:color="000000"/>
              <w:left w:val="single" w:sz="4" w:space="0" w:color="000000"/>
              <w:bottom w:val="single" w:sz="4" w:space="0" w:color="000000"/>
              <w:right w:val="single" w:sz="4" w:space="0" w:color="000000"/>
            </w:tcBorders>
          </w:tcPr>
          <w:p w14:paraId="2347CE88" w14:textId="77777777" w:rsidR="0013397E" w:rsidRPr="0013397E" w:rsidRDefault="0013397E" w:rsidP="0013397E">
            <w:pPr>
              <w:jc w:val="cente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Organų sistemų klasė</w:t>
            </w:r>
          </w:p>
        </w:tc>
        <w:tc>
          <w:tcPr>
            <w:tcW w:w="7959" w:type="dxa"/>
            <w:gridSpan w:val="5"/>
            <w:tcBorders>
              <w:top w:val="single" w:sz="4" w:space="0" w:color="000000"/>
              <w:left w:val="single" w:sz="4" w:space="0" w:color="000000"/>
              <w:bottom w:val="single" w:sz="4" w:space="0" w:color="000000"/>
              <w:right w:val="single" w:sz="4" w:space="0" w:color="000000"/>
            </w:tcBorders>
          </w:tcPr>
          <w:p w14:paraId="14CAE9C3" w14:textId="77777777" w:rsidR="0013397E" w:rsidRPr="0013397E" w:rsidRDefault="0013397E" w:rsidP="0013397E">
            <w:pPr>
              <w:ind w:right="34"/>
              <w:jc w:val="cente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Nepageidaujama reakcija į vaistinį preparatą</w:t>
            </w:r>
          </w:p>
        </w:tc>
      </w:tr>
      <w:tr w:rsidR="0013397E" w:rsidRPr="0013397E" w14:paraId="585260AB" w14:textId="77777777" w:rsidTr="0033404A">
        <w:trPr>
          <w:trHeight w:val="240"/>
        </w:trPr>
        <w:tc>
          <w:tcPr>
            <w:tcW w:w="1546" w:type="dxa"/>
            <w:vMerge/>
            <w:tcBorders>
              <w:top w:val="nil"/>
              <w:left w:val="single" w:sz="4" w:space="0" w:color="000000"/>
              <w:bottom w:val="nil"/>
              <w:right w:val="single" w:sz="4" w:space="0" w:color="000000"/>
            </w:tcBorders>
          </w:tcPr>
          <w:p w14:paraId="2B0D9DF6" w14:textId="77777777" w:rsidR="0013397E" w:rsidRPr="0013397E" w:rsidRDefault="0013397E" w:rsidP="0013397E">
            <w:pPr>
              <w:rPr>
                <w:rFonts w:ascii="Times New Roman" w:eastAsia="Times New Roman" w:hAnsi="Times New Roman" w:cs="Times New Roman"/>
                <w:color w:val="000000"/>
              </w:rPr>
            </w:pPr>
          </w:p>
        </w:tc>
        <w:tc>
          <w:tcPr>
            <w:tcW w:w="7959" w:type="dxa"/>
            <w:gridSpan w:val="5"/>
            <w:tcBorders>
              <w:top w:val="single" w:sz="4" w:space="0" w:color="000000"/>
              <w:left w:val="single" w:sz="4" w:space="0" w:color="000000"/>
              <w:bottom w:val="single" w:sz="4" w:space="0" w:color="000000"/>
              <w:right w:val="single" w:sz="4" w:space="0" w:color="000000"/>
            </w:tcBorders>
          </w:tcPr>
          <w:p w14:paraId="4471AEF9" w14:textId="77777777" w:rsidR="0013397E" w:rsidRPr="0013397E" w:rsidRDefault="0013397E" w:rsidP="0013397E">
            <w:pPr>
              <w:ind w:right="32"/>
              <w:jc w:val="cente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Dažnis</w:t>
            </w:r>
          </w:p>
        </w:tc>
      </w:tr>
      <w:tr w:rsidR="0013397E" w:rsidRPr="0013397E" w14:paraId="5E45E732" w14:textId="77777777" w:rsidTr="0033404A">
        <w:trPr>
          <w:trHeight w:val="470"/>
        </w:trPr>
        <w:tc>
          <w:tcPr>
            <w:tcW w:w="1546" w:type="dxa"/>
            <w:vMerge/>
            <w:tcBorders>
              <w:top w:val="nil"/>
              <w:left w:val="single" w:sz="4" w:space="0" w:color="000000"/>
              <w:bottom w:val="single" w:sz="4" w:space="0" w:color="000000"/>
              <w:right w:val="single" w:sz="4" w:space="0" w:color="000000"/>
            </w:tcBorders>
          </w:tcPr>
          <w:p w14:paraId="6B5374A2" w14:textId="77777777" w:rsidR="0013397E" w:rsidRPr="0013397E" w:rsidRDefault="0013397E" w:rsidP="0013397E">
            <w:pPr>
              <w:rPr>
                <w:rFonts w:ascii="Times New Roman" w:eastAsia="Times New Roman" w:hAnsi="Times New Roman" w:cs="Times New Roman"/>
                <w:color w:val="000000"/>
              </w:rPr>
            </w:pPr>
          </w:p>
        </w:tc>
        <w:tc>
          <w:tcPr>
            <w:tcW w:w="909" w:type="dxa"/>
            <w:tcBorders>
              <w:top w:val="single" w:sz="4" w:space="0" w:color="000000"/>
              <w:left w:val="single" w:sz="4" w:space="0" w:color="000000"/>
              <w:bottom w:val="single" w:sz="4" w:space="0" w:color="000000"/>
              <w:right w:val="single" w:sz="4" w:space="0" w:color="000000"/>
            </w:tcBorders>
          </w:tcPr>
          <w:p w14:paraId="7BAE55FF" w14:textId="77777777" w:rsidR="0013397E" w:rsidRPr="0013397E" w:rsidRDefault="0013397E" w:rsidP="0013397E">
            <w:pPr>
              <w:jc w:val="cente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Labai dažnas</w:t>
            </w:r>
          </w:p>
        </w:tc>
        <w:tc>
          <w:tcPr>
            <w:tcW w:w="1997" w:type="dxa"/>
            <w:tcBorders>
              <w:top w:val="single" w:sz="4" w:space="0" w:color="000000"/>
              <w:left w:val="single" w:sz="4" w:space="0" w:color="000000"/>
              <w:bottom w:val="single" w:sz="4" w:space="0" w:color="000000"/>
              <w:right w:val="single" w:sz="4" w:space="0" w:color="000000"/>
            </w:tcBorders>
          </w:tcPr>
          <w:p w14:paraId="6A260E3F" w14:textId="77777777" w:rsidR="0013397E" w:rsidRPr="0013397E" w:rsidRDefault="0013397E" w:rsidP="0013397E">
            <w:pPr>
              <w:ind w:right="33"/>
              <w:jc w:val="cente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Dažnas</w:t>
            </w:r>
          </w:p>
        </w:tc>
        <w:tc>
          <w:tcPr>
            <w:tcW w:w="1785" w:type="dxa"/>
            <w:tcBorders>
              <w:top w:val="single" w:sz="4" w:space="0" w:color="000000"/>
              <w:left w:val="single" w:sz="4" w:space="0" w:color="000000"/>
              <w:bottom w:val="single" w:sz="4" w:space="0" w:color="000000"/>
              <w:right w:val="single" w:sz="4" w:space="0" w:color="000000"/>
            </w:tcBorders>
          </w:tcPr>
          <w:p w14:paraId="50FD7568" w14:textId="77777777" w:rsidR="0013397E" w:rsidRPr="0013397E" w:rsidRDefault="0013397E" w:rsidP="0013397E">
            <w:pPr>
              <w:ind w:right="35"/>
              <w:jc w:val="cente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Nedažnas</w:t>
            </w:r>
          </w:p>
        </w:tc>
        <w:tc>
          <w:tcPr>
            <w:tcW w:w="1798" w:type="dxa"/>
            <w:tcBorders>
              <w:top w:val="single" w:sz="4" w:space="0" w:color="000000"/>
              <w:left w:val="single" w:sz="4" w:space="0" w:color="000000"/>
              <w:bottom w:val="single" w:sz="4" w:space="0" w:color="000000"/>
              <w:right w:val="single" w:sz="4" w:space="0" w:color="000000"/>
            </w:tcBorders>
          </w:tcPr>
          <w:p w14:paraId="268DED8D" w14:textId="77777777" w:rsidR="0013397E" w:rsidRPr="0013397E" w:rsidRDefault="0013397E" w:rsidP="0013397E">
            <w:pPr>
              <w:ind w:right="31"/>
              <w:jc w:val="cente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Retas</w:t>
            </w:r>
          </w:p>
        </w:tc>
        <w:tc>
          <w:tcPr>
            <w:tcW w:w="1470" w:type="dxa"/>
            <w:tcBorders>
              <w:top w:val="single" w:sz="4" w:space="0" w:color="000000"/>
              <w:left w:val="single" w:sz="4" w:space="0" w:color="000000"/>
              <w:bottom w:val="single" w:sz="4" w:space="0" w:color="000000"/>
              <w:right w:val="single" w:sz="4" w:space="0" w:color="000000"/>
            </w:tcBorders>
          </w:tcPr>
          <w:p w14:paraId="2DDEFABD" w14:textId="77777777" w:rsidR="0013397E" w:rsidRPr="0013397E" w:rsidRDefault="0013397E" w:rsidP="0013397E">
            <w:pPr>
              <w:jc w:val="cente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Dažnis nežinomas</w:t>
            </w:r>
            <w:r w:rsidRPr="0013397E">
              <w:rPr>
                <w:rFonts w:ascii="Times New Roman" w:eastAsia="Times New Roman" w:hAnsi="Times New Roman" w:cs="Times New Roman"/>
                <w:b/>
                <w:color w:val="000000"/>
                <w:vertAlign w:val="superscript"/>
              </w:rPr>
              <w:t>a</w:t>
            </w:r>
          </w:p>
        </w:tc>
      </w:tr>
      <w:tr w:rsidR="0013397E" w:rsidRPr="0013397E" w14:paraId="4278CB06" w14:textId="77777777" w:rsidTr="0033404A">
        <w:trPr>
          <w:trHeight w:val="2539"/>
        </w:trPr>
        <w:tc>
          <w:tcPr>
            <w:tcW w:w="1546" w:type="dxa"/>
            <w:tcBorders>
              <w:top w:val="single" w:sz="4" w:space="0" w:color="000000"/>
              <w:left w:val="single" w:sz="4" w:space="0" w:color="000000"/>
              <w:bottom w:val="single" w:sz="4" w:space="0" w:color="000000"/>
              <w:right w:val="single" w:sz="4" w:space="0" w:color="000000"/>
            </w:tcBorders>
          </w:tcPr>
          <w:p w14:paraId="3AC34E65"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Infekcijos ir infestacijos</w:t>
            </w:r>
          </w:p>
        </w:tc>
        <w:tc>
          <w:tcPr>
            <w:tcW w:w="909" w:type="dxa"/>
            <w:tcBorders>
              <w:top w:val="single" w:sz="4" w:space="0" w:color="000000"/>
              <w:left w:val="single" w:sz="4" w:space="0" w:color="000000"/>
              <w:bottom w:val="single" w:sz="4" w:space="0" w:color="000000"/>
              <w:right w:val="single" w:sz="4" w:space="0" w:color="000000"/>
            </w:tcBorders>
          </w:tcPr>
          <w:p w14:paraId="71A33B60" w14:textId="77777777" w:rsidR="0013397E" w:rsidRPr="0013397E" w:rsidRDefault="0013397E" w:rsidP="0013397E">
            <w:pPr>
              <w:rPr>
                <w:rFonts w:ascii="Times New Roman" w:eastAsia="Times New Roman" w:hAnsi="Times New Roman" w:cs="Times New Roman"/>
                <w:color w:val="000000"/>
              </w:rPr>
            </w:pPr>
          </w:p>
        </w:tc>
        <w:tc>
          <w:tcPr>
            <w:tcW w:w="1997" w:type="dxa"/>
            <w:tcBorders>
              <w:top w:val="single" w:sz="4" w:space="0" w:color="000000"/>
              <w:left w:val="single" w:sz="4" w:space="0" w:color="000000"/>
              <w:bottom w:val="single" w:sz="4" w:space="0" w:color="000000"/>
              <w:right w:val="single" w:sz="4" w:space="0" w:color="000000"/>
            </w:tcBorders>
          </w:tcPr>
          <w:p w14:paraId="1E29C50B"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viršutinių kvėpavimo takų infekcija, šlapimo takų infekcija, gripas</w:t>
            </w:r>
          </w:p>
        </w:tc>
        <w:tc>
          <w:tcPr>
            <w:tcW w:w="1785" w:type="dxa"/>
            <w:tcBorders>
              <w:top w:val="single" w:sz="4" w:space="0" w:color="000000"/>
              <w:left w:val="single" w:sz="4" w:space="0" w:color="000000"/>
              <w:bottom w:val="single" w:sz="4" w:space="0" w:color="000000"/>
              <w:right w:val="single" w:sz="4" w:space="0" w:color="000000"/>
            </w:tcBorders>
          </w:tcPr>
          <w:p w14:paraId="4378F184" w14:textId="26A45BD4"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plaučių uždegimas, bronchitas, kvėpavimo takų infekcija, sinusitas, cistitas, ausies infekcija, tonzilitas, onichomikozė, celiulitas</w:t>
            </w:r>
            <w:r w:rsidR="000529F0">
              <w:rPr>
                <w:rFonts w:ascii="Times New Roman" w:eastAsia="Times New Roman" w:hAnsi="Times New Roman" w:cs="Times New Roman"/>
                <w:color w:val="000000"/>
              </w:rPr>
              <w:t>,</w:t>
            </w:r>
            <w:r w:rsidR="000529F0" w:rsidRPr="0013397E">
              <w:rPr>
                <w:rFonts w:ascii="Times New Roman" w:eastAsia="Times New Roman" w:hAnsi="Times New Roman" w:cs="Times New Roman"/>
                <w:color w:val="000000"/>
              </w:rPr>
              <w:t xml:space="preserve"> poodinis pūlinys</w:t>
            </w:r>
          </w:p>
        </w:tc>
        <w:tc>
          <w:tcPr>
            <w:tcW w:w="1798" w:type="dxa"/>
            <w:tcBorders>
              <w:top w:val="single" w:sz="4" w:space="0" w:color="000000"/>
              <w:left w:val="single" w:sz="4" w:space="0" w:color="000000"/>
              <w:bottom w:val="single" w:sz="4" w:space="0" w:color="000000"/>
              <w:right w:val="single" w:sz="4" w:space="0" w:color="000000"/>
            </w:tcBorders>
          </w:tcPr>
          <w:p w14:paraId="11D6297A" w14:textId="585D37B9"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 xml:space="preserve">akių infekcija, akrodermatitas, </w:t>
            </w:r>
          </w:p>
        </w:tc>
        <w:tc>
          <w:tcPr>
            <w:tcW w:w="1470" w:type="dxa"/>
            <w:tcBorders>
              <w:top w:val="single" w:sz="4" w:space="0" w:color="000000"/>
              <w:left w:val="single" w:sz="4" w:space="0" w:color="000000"/>
              <w:bottom w:val="single" w:sz="4" w:space="0" w:color="000000"/>
              <w:right w:val="single" w:sz="4" w:space="0" w:color="000000"/>
            </w:tcBorders>
          </w:tcPr>
          <w:p w14:paraId="6001DC99" w14:textId="77777777" w:rsidR="0013397E" w:rsidRPr="0013397E" w:rsidRDefault="0013397E" w:rsidP="0013397E">
            <w:pPr>
              <w:rPr>
                <w:rFonts w:ascii="Times New Roman" w:eastAsia="Times New Roman" w:hAnsi="Times New Roman" w:cs="Times New Roman"/>
                <w:color w:val="000000"/>
              </w:rPr>
            </w:pPr>
          </w:p>
        </w:tc>
      </w:tr>
      <w:tr w:rsidR="0013397E" w:rsidRPr="0013397E" w14:paraId="480BD3D3" w14:textId="77777777" w:rsidTr="0033404A">
        <w:trPr>
          <w:trHeight w:val="1162"/>
        </w:trPr>
        <w:tc>
          <w:tcPr>
            <w:tcW w:w="1546" w:type="dxa"/>
            <w:tcBorders>
              <w:top w:val="single" w:sz="4" w:space="0" w:color="000000"/>
              <w:left w:val="single" w:sz="4" w:space="0" w:color="000000"/>
              <w:bottom w:val="single" w:sz="4" w:space="0" w:color="000000"/>
              <w:right w:val="single" w:sz="4" w:space="0" w:color="000000"/>
            </w:tcBorders>
          </w:tcPr>
          <w:p w14:paraId="2F117F2C"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Kraujo ir limfinės sistemos sutrikimai</w:t>
            </w:r>
          </w:p>
        </w:tc>
        <w:tc>
          <w:tcPr>
            <w:tcW w:w="909" w:type="dxa"/>
            <w:tcBorders>
              <w:top w:val="single" w:sz="4" w:space="0" w:color="000000"/>
              <w:left w:val="single" w:sz="4" w:space="0" w:color="000000"/>
              <w:bottom w:val="single" w:sz="4" w:space="0" w:color="000000"/>
              <w:right w:val="single" w:sz="4" w:space="0" w:color="000000"/>
            </w:tcBorders>
          </w:tcPr>
          <w:p w14:paraId="4D48743B" w14:textId="77777777" w:rsidR="0013397E" w:rsidRPr="0013397E" w:rsidRDefault="0013397E" w:rsidP="0013397E">
            <w:pPr>
              <w:rPr>
                <w:rFonts w:ascii="Times New Roman" w:eastAsia="Times New Roman" w:hAnsi="Times New Roman" w:cs="Times New Roman"/>
                <w:color w:val="000000"/>
              </w:rPr>
            </w:pPr>
          </w:p>
        </w:tc>
        <w:tc>
          <w:tcPr>
            <w:tcW w:w="1997" w:type="dxa"/>
            <w:tcBorders>
              <w:top w:val="single" w:sz="4" w:space="0" w:color="000000"/>
              <w:left w:val="single" w:sz="4" w:space="0" w:color="000000"/>
              <w:bottom w:val="single" w:sz="4" w:space="0" w:color="000000"/>
              <w:right w:val="single" w:sz="4" w:space="0" w:color="000000"/>
            </w:tcBorders>
          </w:tcPr>
          <w:p w14:paraId="6F9FCC94" w14:textId="77777777" w:rsidR="0013397E" w:rsidRPr="0013397E" w:rsidRDefault="0013397E" w:rsidP="0013397E">
            <w:pPr>
              <w:rPr>
                <w:rFonts w:ascii="Times New Roman" w:eastAsia="Times New Roman" w:hAnsi="Times New Roman" w:cs="Times New Roman"/>
                <w:color w:val="000000"/>
              </w:rPr>
            </w:pPr>
          </w:p>
        </w:tc>
        <w:tc>
          <w:tcPr>
            <w:tcW w:w="1785" w:type="dxa"/>
            <w:tcBorders>
              <w:top w:val="single" w:sz="4" w:space="0" w:color="000000"/>
              <w:left w:val="single" w:sz="4" w:space="0" w:color="000000"/>
              <w:bottom w:val="single" w:sz="4" w:space="0" w:color="000000"/>
              <w:right w:val="single" w:sz="4" w:space="0" w:color="000000"/>
            </w:tcBorders>
          </w:tcPr>
          <w:p w14:paraId="60783F1A" w14:textId="0B2FA521"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sumažėjęs baltųjų kraujo ląstelių skaičius, , anemija</w:t>
            </w:r>
          </w:p>
        </w:tc>
        <w:tc>
          <w:tcPr>
            <w:tcW w:w="1798" w:type="dxa"/>
            <w:tcBorders>
              <w:top w:val="single" w:sz="4" w:space="0" w:color="000000"/>
              <w:left w:val="single" w:sz="4" w:space="0" w:color="000000"/>
              <w:bottom w:val="single" w:sz="4" w:space="0" w:color="000000"/>
              <w:right w:val="single" w:sz="4" w:space="0" w:color="000000"/>
            </w:tcBorders>
          </w:tcPr>
          <w:p w14:paraId="0019B3AC" w14:textId="704C4381"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neutropenija, padidėjęs eozinofilų skaičius</w:t>
            </w:r>
            <w:r w:rsidR="000529F0">
              <w:rPr>
                <w:rFonts w:ascii="Times New Roman" w:eastAsia="Times New Roman" w:hAnsi="Times New Roman" w:cs="Times New Roman"/>
                <w:color w:val="000000"/>
              </w:rPr>
              <w:t>,</w:t>
            </w:r>
            <w:r w:rsidR="000529F0" w:rsidRPr="0013397E">
              <w:rPr>
                <w:rFonts w:ascii="Times New Roman" w:eastAsia="Times New Roman" w:hAnsi="Times New Roman" w:cs="Times New Roman"/>
                <w:color w:val="000000"/>
              </w:rPr>
              <w:t xml:space="preserve"> trombocitopenija</w:t>
            </w:r>
          </w:p>
        </w:tc>
        <w:tc>
          <w:tcPr>
            <w:tcW w:w="1470" w:type="dxa"/>
            <w:tcBorders>
              <w:top w:val="single" w:sz="4" w:space="0" w:color="000000"/>
              <w:left w:val="single" w:sz="4" w:space="0" w:color="000000"/>
              <w:bottom w:val="single" w:sz="4" w:space="0" w:color="000000"/>
              <w:right w:val="single" w:sz="4" w:space="0" w:color="000000"/>
            </w:tcBorders>
          </w:tcPr>
          <w:p w14:paraId="750E7E2F"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agranuloci-tozė</w:t>
            </w:r>
          </w:p>
        </w:tc>
      </w:tr>
      <w:tr w:rsidR="0013397E" w:rsidRPr="0013397E" w14:paraId="5EE794E1" w14:textId="77777777" w:rsidTr="0033404A">
        <w:trPr>
          <w:trHeight w:val="698"/>
        </w:trPr>
        <w:tc>
          <w:tcPr>
            <w:tcW w:w="1546" w:type="dxa"/>
            <w:tcBorders>
              <w:top w:val="single" w:sz="4" w:space="0" w:color="000000"/>
              <w:left w:val="single" w:sz="4" w:space="0" w:color="000000"/>
              <w:bottom w:val="single" w:sz="4" w:space="0" w:color="000000"/>
              <w:right w:val="single" w:sz="4" w:space="0" w:color="000000"/>
            </w:tcBorders>
          </w:tcPr>
          <w:p w14:paraId="08CA2BC9"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Imuninės sistemos sutrikimai</w:t>
            </w:r>
          </w:p>
        </w:tc>
        <w:tc>
          <w:tcPr>
            <w:tcW w:w="909" w:type="dxa"/>
            <w:tcBorders>
              <w:top w:val="single" w:sz="4" w:space="0" w:color="000000"/>
              <w:left w:val="single" w:sz="4" w:space="0" w:color="000000"/>
              <w:bottom w:val="single" w:sz="4" w:space="0" w:color="000000"/>
              <w:right w:val="single" w:sz="4" w:space="0" w:color="000000"/>
            </w:tcBorders>
          </w:tcPr>
          <w:p w14:paraId="4EFE613C" w14:textId="77777777" w:rsidR="0013397E" w:rsidRPr="0013397E" w:rsidRDefault="0013397E" w:rsidP="0013397E">
            <w:pPr>
              <w:rPr>
                <w:rFonts w:ascii="Times New Roman" w:eastAsia="Times New Roman" w:hAnsi="Times New Roman" w:cs="Times New Roman"/>
                <w:color w:val="000000"/>
              </w:rPr>
            </w:pPr>
          </w:p>
        </w:tc>
        <w:tc>
          <w:tcPr>
            <w:tcW w:w="1997" w:type="dxa"/>
            <w:tcBorders>
              <w:top w:val="single" w:sz="4" w:space="0" w:color="000000"/>
              <w:left w:val="single" w:sz="4" w:space="0" w:color="000000"/>
              <w:bottom w:val="single" w:sz="4" w:space="0" w:color="000000"/>
              <w:right w:val="single" w:sz="4" w:space="0" w:color="000000"/>
            </w:tcBorders>
          </w:tcPr>
          <w:p w14:paraId="0FE522E0" w14:textId="77777777" w:rsidR="0013397E" w:rsidRPr="0013397E" w:rsidRDefault="0013397E" w:rsidP="0013397E">
            <w:pPr>
              <w:rPr>
                <w:rFonts w:ascii="Times New Roman" w:eastAsia="Times New Roman" w:hAnsi="Times New Roman" w:cs="Times New Roman"/>
                <w:color w:val="000000"/>
              </w:rPr>
            </w:pPr>
          </w:p>
        </w:tc>
        <w:tc>
          <w:tcPr>
            <w:tcW w:w="1785" w:type="dxa"/>
            <w:tcBorders>
              <w:top w:val="single" w:sz="4" w:space="0" w:color="000000"/>
              <w:left w:val="single" w:sz="4" w:space="0" w:color="000000"/>
              <w:bottom w:val="single" w:sz="4" w:space="0" w:color="000000"/>
              <w:right w:val="single" w:sz="4" w:space="0" w:color="000000"/>
            </w:tcBorders>
          </w:tcPr>
          <w:p w14:paraId="6477AA50"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 xml:space="preserve">padidėjęs jautrumas </w:t>
            </w:r>
          </w:p>
        </w:tc>
        <w:tc>
          <w:tcPr>
            <w:tcW w:w="1798" w:type="dxa"/>
            <w:tcBorders>
              <w:top w:val="single" w:sz="4" w:space="0" w:color="000000"/>
              <w:left w:val="single" w:sz="4" w:space="0" w:color="000000"/>
              <w:bottom w:val="single" w:sz="4" w:space="0" w:color="000000"/>
              <w:right w:val="single" w:sz="4" w:space="0" w:color="000000"/>
            </w:tcBorders>
          </w:tcPr>
          <w:p w14:paraId="5DCDAF14" w14:textId="77777777" w:rsidR="0013397E" w:rsidRPr="0013397E" w:rsidRDefault="0013397E" w:rsidP="0013397E">
            <w:pPr>
              <w:rPr>
                <w:rFonts w:ascii="Times New Roman" w:eastAsia="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Pr>
          <w:p w14:paraId="36C2814F"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anafilaksinė reakcija</w:t>
            </w:r>
          </w:p>
        </w:tc>
      </w:tr>
      <w:tr w:rsidR="0013397E" w:rsidRPr="0013397E" w14:paraId="15CA3D58" w14:textId="77777777" w:rsidTr="0033404A">
        <w:trPr>
          <w:trHeight w:val="1390"/>
        </w:trPr>
        <w:tc>
          <w:tcPr>
            <w:tcW w:w="1546" w:type="dxa"/>
            <w:tcBorders>
              <w:top w:val="single" w:sz="4" w:space="0" w:color="000000"/>
              <w:left w:val="single" w:sz="4" w:space="0" w:color="000000"/>
              <w:bottom w:val="single" w:sz="4" w:space="0" w:color="000000"/>
              <w:right w:val="single" w:sz="4" w:space="0" w:color="000000"/>
            </w:tcBorders>
          </w:tcPr>
          <w:p w14:paraId="75476C21"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Endokrininiai sutrikimai</w:t>
            </w:r>
          </w:p>
        </w:tc>
        <w:tc>
          <w:tcPr>
            <w:tcW w:w="909" w:type="dxa"/>
            <w:tcBorders>
              <w:top w:val="single" w:sz="4" w:space="0" w:color="000000"/>
              <w:left w:val="single" w:sz="4" w:space="0" w:color="000000"/>
              <w:bottom w:val="single" w:sz="4" w:space="0" w:color="000000"/>
              <w:right w:val="single" w:sz="4" w:space="0" w:color="000000"/>
            </w:tcBorders>
          </w:tcPr>
          <w:p w14:paraId="500C1982" w14:textId="77777777" w:rsidR="0013397E" w:rsidRPr="0013397E" w:rsidRDefault="0013397E" w:rsidP="0013397E">
            <w:pPr>
              <w:rPr>
                <w:rFonts w:ascii="Times New Roman" w:eastAsia="Times New Roman" w:hAnsi="Times New Roman" w:cs="Times New Roman"/>
                <w:color w:val="000000"/>
              </w:rPr>
            </w:pPr>
          </w:p>
        </w:tc>
        <w:tc>
          <w:tcPr>
            <w:tcW w:w="1997" w:type="dxa"/>
            <w:tcBorders>
              <w:top w:val="single" w:sz="4" w:space="0" w:color="000000"/>
              <w:left w:val="single" w:sz="4" w:space="0" w:color="000000"/>
              <w:bottom w:val="single" w:sz="4" w:space="0" w:color="000000"/>
              <w:right w:val="single" w:sz="4" w:space="0" w:color="000000"/>
            </w:tcBorders>
          </w:tcPr>
          <w:p w14:paraId="7B3B833D"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hiperprolaktinemija</w:t>
            </w:r>
            <w:r w:rsidRPr="0013397E">
              <w:rPr>
                <w:rFonts w:ascii="Times New Roman" w:eastAsia="Times New Roman" w:hAnsi="Times New Roman" w:cs="Times New Roman"/>
                <w:color w:val="000000"/>
                <w:vertAlign w:val="superscript"/>
              </w:rPr>
              <w:t>b</w:t>
            </w:r>
          </w:p>
        </w:tc>
        <w:tc>
          <w:tcPr>
            <w:tcW w:w="1785" w:type="dxa"/>
            <w:tcBorders>
              <w:top w:val="single" w:sz="4" w:space="0" w:color="000000"/>
              <w:left w:val="single" w:sz="4" w:space="0" w:color="000000"/>
              <w:bottom w:val="single" w:sz="4" w:space="0" w:color="000000"/>
              <w:right w:val="single" w:sz="4" w:space="0" w:color="000000"/>
            </w:tcBorders>
          </w:tcPr>
          <w:p w14:paraId="3526B465" w14:textId="77777777" w:rsidR="0013397E" w:rsidRPr="0013397E" w:rsidRDefault="0013397E" w:rsidP="0013397E">
            <w:pPr>
              <w:rPr>
                <w:rFonts w:ascii="Times New Roman" w:eastAsia="Times New Roman" w:hAnsi="Times New Roman" w:cs="Times New Roman"/>
                <w:color w:val="000000"/>
              </w:rPr>
            </w:pPr>
          </w:p>
        </w:tc>
        <w:tc>
          <w:tcPr>
            <w:tcW w:w="1798" w:type="dxa"/>
            <w:tcBorders>
              <w:top w:val="single" w:sz="4" w:space="0" w:color="000000"/>
              <w:left w:val="single" w:sz="4" w:space="0" w:color="000000"/>
              <w:bottom w:val="single" w:sz="4" w:space="0" w:color="000000"/>
              <w:right w:val="single" w:sz="4" w:space="0" w:color="000000"/>
            </w:tcBorders>
          </w:tcPr>
          <w:p w14:paraId="28E35CA3"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neadekvati antidiuretinio hormono sekrecija, gliukozė šlapime</w:t>
            </w:r>
          </w:p>
        </w:tc>
        <w:tc>
          <w:tcPr>
            <w:tcW w:w="1470" w:type="dxa"/>
            <w:tcBorders>
              <w:top w:val="single" w:sz="4" w:space="0" w:color="000000"/>
              <w:left w:val="single" w:sz="4" w:space="0" w:color="000000"/>
              <w:bottom w:val="single" w:sz="4" w:space="0" w:color="000000"/>
              <w:right w:val="single" w:sz="4" w:space="0" w:color="000000"/>
            </w:tcBorders>
          </w:tcPr>
          <w:p w14:paraId="356599CE" w14:textId="77777777" w:rsidR="0013397E" w:rsidRPr="0013397E" w:rsidRDefault="0013397E" w:rsidP="0013397E">
            <w:pPr>
              <w:rPr>
                <w:rFonts w:ascii="Times New Roman" w:eastAsia="Times New Roman" w:hAnsi="Times New Roman" w:cs="Times New Roman"/>
                <w:color w:val="000000"/>
              </w:rPr>
            </w:pPr>
          </w:p>
        </w:tc>
      </w:tr>
      <w:tr w:rsidR="0013397E" w:rsidRPr="0013397E" w14:paraId="31A7AE5D" w14:textId="77777777" w:rsidTr="0033404A">
        <w:trPr>
          <w:trHeight w:val="2311"/>
        </w:trPr>
        <w:tc>
          <w:tcPr>
            <w:tcW w:w="1546" w:type="dxa"/>
            <w:tcBorders>
              <w:top w:val="single" w:sz="4" w:space="0" w:color="000000"/>
              <w:left w:val="single" w:sz="4" w:space="0" w:color="000000"/>
              <w:bottom w:val="single" w:sz="4" w:space="0" w:color="000000"/>
              <w:right w:val="single" w:sz="4" w:space="0" w:color="000000"/>
            </w:tcBorders>
          </w:tcPr>
          <w:p w14:paraId="0AA013B7" w14:textId="77777777" w:rsidR="0013397E" w:rsidRPr="0013397E" w:rsidRDefault="0013397E" w:rsidP="0013397E">
            <w:pPr>
              <w:ind w:right="26"/>
              <w:rPr>
                <w:rFonts w:ascii="Times New Roman" w:eastAsia="Times New Roman" w:hAnsi="Times New Roman" w:cs="Times New Roman"/>
                <w:color w:val="000000"/>
              </w:rPr>
            </w:pPr>
            <w:r w:rsidRPr="0013397E">
              <w:rPr>
                <w:rFonts w:ascii="Times New Roman" w:eastAsia="Times New Roman" w:hAnsi="Times New Roman" w:cs="Times New Roman"/>
                <w:b/>
                <w:color w:val="000000"/>
              </w:rPr>
              <w:lastRenderedPageBreak/>
              <w:t>Metabolizmo ir mitybos sutrikimai</w:t>
            </w:r>
          </w:p>
        </w:tc>
        <w:tc>
          <w:tcPr>
            <w:tcW w:w="909" w:type="dxa"/>
            <w:tcBorders>
              <w:top w:val="single" w:sz="4" w:space="0" w:color="000000"/>
              <w:left w:val="single" w:sz="4" w:space="0" w:color="000000"/>
              <w:bottom w:val="single" w:sz="4" w:space="0" w:color="000000"/>
              <w:right w:val="single" w:sz="4" w:space="0" w:color="000000"/>
            </w:tcBorders>
          </w:tcPr>
          <w:p w14:paraId="3A21168B" w14:textId="77777777" w:rsidR="0013397E" w:rsidRPr="0013397E" w:rsidRDefault="0013397E" w:rsidP="0013397E">
            <w:pPr>
              <w:rPr>
                <w:rFonts w:ascii="Times New Roman" w:eastAsia="Times New Roman" w:hAnsi="Times New Roman" w:cs="Times New Roman"/>
                <w:color w:val="000000"/>
              </w:rPr>
            </w:pPr>
          </w:p>
        </w:tc>
        <w:tc>
          <w:tcPr>
            <w:tcW w:w="1997" w:type="dxa"/>
            <w:tcBorders>
              <w:top w:val="single" w:sz="4" w:space="0" w:color="000000"/>
              <w:left w:val="single" w:sz="4" w:space="0" w:color="000000"/>
              <w:bottom w:val="single" w:sz="4" w:space="0" w:color="000000"/>
              <w:right w:val="single" w:sz="4" w:space="0" w:color="000000"/>
            </w:tcBorders>
          </w:tcPr>
          <w:p w14:paraId="226A9BC7"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hiperglikemija, padidėjęs kūno svoris, sumažėjęs kūno svoris, sumažėjęs apetitas</w:t>
            </w:r>
          </w:p>
        </w:tc>
        <w:tc>
          <w:tcPr>
            <w:tcW w:w="1785" w:type="dxa"/>
            <w:tcBorders>
              <w:top w:val="single" w:sz="4" w:space="0" w:color="000000"/>
              <w:left w:val="single" w:sz="4" w:space="0" w:color="000000"/>
              <w:bottom w:val="single" w:sz="4" w:space="0" w:color="000000"/>
              <w:right w:val="single" w:sz="4" w:space="0" w:color="000000"/>
            </w:tcBorders>
          </w:tcPr>
          <w:p w14:paraId="6EE6ED7E" w14:textId="77777777" w:rsidR="0013397E" w:rsidRPr="0013397E" w:rsidRDefault="0013397E" w:rsidP="0013397E">
            <w:pPr>
              <w:ind w:right="5"/>
              <w:rPr>
                <w:rFonts w:ascii="Times New Roman" w:eastAsia="Times New Roman" w:hAnsi="Times New Roman" w:cs="Times New Roman"/>
                <w:color w:val="000000"/>
              </w:rPr>
            </w:pPr>
            <w:r w:rsidRPr="0013397E">
              <w:rPr>
                <w:rFonts w:ascii="Times New Roman" w:eastAsia="Times New Roman" w:hAnsi="Times New Roman" w:cs="Times New Roman"/>
                <w:color w:val="000000"/>
              </w:rPr>
              <w:t>cukrinis diabetas</w:t>
            </w:r>
            <w:r w:rsidRPr="0013397E">
              <w:rPr>
                <w:rFonts w:ascii="Times New Roman" w:eastAsia="Times New Roman" w:hAnsi="Times New Roman" w:cs="Times New Roman"/>
                <w:color w:val="000000"/>
                <w:vertAlign w:val="superscript"/>
              </w:rPr>
              <w:t>d</w:t>
            </w:r>
            <w:r w:rsidRPr="0013397E">
              <w:rPr>
                <w:rFonts w:ascii="Times New Roman" w:eastAsia="Times New Roman" w:hAnsi="Times New Roman" w:cs="Times New Roman"/>
                <w:color w:val="000000"/>
              </w:rPr>
              <w:t>, hiperinsulinemija, padidėjęs apetitas, anoreksija, padidėjęs trigliceridų kiekis kraujyje, padidėjęs cholesterolio kiekis kraujyje</w:t>
            </w:r>
          </w:p>
        </w:tc>
        <w:tc>
          <w:tcPr>
            <w:tcW w:w="1798" w:type="dxa"/>
            <w:tcBorders>
              <w:top w:val="single" w:sz="4" w:space="0" w:color="000000"/>
              <w:left w:val="single" w:sz="4" w:space="0" w:color="000000"/>
              <w:bottom w:val="single" w:sz="4" w:space="0" w:color="000000"/>
              <w:right w:val="single" w:sz="4" w:space="0" w:color="000000"/>
            </w:tcBorders>
          </w:tcPr>
          <w:p w14:paraId="2C31F090"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diabetinė ketoacidozė, hipoglikemija, polidipsija</w:t>
            </w:r>
          </w:p>
        </w:tc>
        <w:tc>
          <w:tcPr>
            <w:tcW w:w="1470" w:type="dxa"/>
            <w:tcBorders>
              <w:top w:val="single" w:sz="4" w:space="0" w:color="000000"/>
              <w:left w:val="single" w:sz="4" w:space="0" w:color="000000"/>
              <w:bottom w:val="single" w:sz="4" w:space="0" w:color="000000"/>
              <w:right w:val="single" w:sz="4" w:space="0" w:color="000000"/>
            </w:tcBorders>
          </w:tcPr>
          <w:p w14:paraId="12E68C79"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intoksikacija vandeniu</w:t>
            </w:r>
          </w:p>
        </w:tc>
      </w:tr>
      <w:tr w:rsidR="0013397E" w:rsidRPr="0013397E" w14:paraId="25704AAA" w14:textId="77777777" w:rsidTr="0033404A">
        <w:trPr>
          <w:trHeight w:val="2078"/>
        </w:trPr>
        <w:tc>
          <w:tcPr>
            <w:tcW w:w="1546" w:type="dxa"/>
            <w:tcBorders>
              <w:top w:val="single" w:sz="4" w:space="0" w:color="000000"/>
              <w:left w:val="single" w:sz="4" w:space="0" w:color="000000"/>
              <w:bottom w:val="single" w:sz="4" w:space="0" w:color="000000"/>
              <w:right w:val="single" w:sz="4" w:space="0" w:color="000000"/>
            </w:tcBorders>
          </w:tcPr>
          <w:p w14:paraId="08D8E64D"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Psichikos sutrikimai</w:t>
            </w:r>
          </w:p>
        </w:tc>
        <w:tc>
          <w:tcPr>
            <w:tcW w:w="909" w:type="dxa"/>
            <w:tcBorders>
              <w:top w:val="single" w:sz="4" w:space="0" w:color="000000"/>
              <w:left w:val="single" w:sz="4" w:space="0" w:color="000000"/>
              <w:bottom w:val="single" w:sz="4" w:space="0" w:color="000000"/>
              <w:right w:val="single" w:sz="4" w:space="0" w:color="000000"/>
            </w:tcBorders>
          </w:tcPr>
          <w:p w14:paraId="0407DA83"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nemiga</w:t>
            </w:r>
            <w:r w:rsidRPr="0013397E">
              <w:rPr>
                <w:rFonts w:ascii="Times New Roman" w:eastAsia="Times New Roman" w:hAnsi="Times New Roman" w:cs="Times New Roman"/>
                <w:color w:val="000000"/>
                <w:vertAlign w:val="superscript"/>
              </w:rPr>
              <w:t>e</w:t>
            </w:r>
          </w:p>
        </w:tc>
        <w:tc>
          <w:tcPr>
            <w:tcW w:w="1997" w:type="dxa"/>
            <w:tcBorders>
              <w:top w:val="single" w:sz="4" w:space="0" w:color="000000"/>
              <w:left w:val="single" w:sz="4" w:space="0" w:color="000000"/>
              <w:bottom w:val="single" w:sz="4" w:space="0" w:color="000000"/>
              <w:right w:val="single" w:sz="4" w:space="0" w:color="000000"/>
            </w:tcBorders>
          </w:tcPr>
          <w:p w14:paraId="3C569275"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ažitacija, depresija, nerimas</w:t>
            </w:r>
          </w:p>
        </w:tc>
        <w:tc>
          <w:tcPr>
            <w:tcW w:w="1785" w:type="dxa"/>
            <w:tcBorders>
              <w:top w:val="single" w:sz="4" w:space="0" w:color="000000"/>
              <w:left w:val="single" w:sz="4" w:space="0" w:color="000000"/>
              <w:bottom w:val="single" w:sz="4" w:space="0" w:color="000000"/>
              <w:right w:val="single" w:sz="4" w:space="0" w:color="000000"/>
            </w:tcBorders>
          </w:tcPr>
          <w:p w14:paraId="603D5530"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miego sutrikimas, manija, sumažėjęs lytinis potraukis, nervingumas, košmarai</w:t>
            </w:r>
          </w:p>
        </w:tc>
        <w:tc>
          <w:tcPr>
            <w:tcW w:w="1798" w:type="dxa"/>
            <w:tcBorders>
              <w:top w:val="single" w:sz="4" w:space="0" w:color="000000"/>
              <w:left w:val="single" w:sz="4" w:space="0" w:color="000000"/>
              <w:bottom w:val="single" w:sz="4" w:space="0" w:color="000000"/>
              <w:right w:val="single" w:sz="4" w:space="0" w:color="000000"/>
            </w:tcBorders>
          </w:tcPr>
          <w:p w14:paraId="2BFA059B" w14:textId="77777777" w:rsidR="0013397E" w:rsidRPr="0013397E" w:rsidRDefault="0013397E" w:rsidP="0013397E">
            <w:pPr>
              <w:ind w:right="18"/>
              <w:rPr>
                <w:rFonts w:ascii="Times New Roman" w:eastAsia="Times New Roman" w:hAnsi="Times New Roman" w:cs="Times New Roman"/>
                <w:color w:val="000000"/>
              </w:rPr>
            </w:pPr>
            <w:r w:rsidRPr="0013397E">
              <w:rPr>
                <w:rFonts w:ascii="Times New Roman" w:eastAsia="Times New Roman" w:hAnsi="Times New Roman" w:cs="Times New Roman"/>
                <w:color w:val="000000"/>
              </w:rPr>
              <w:t>katatonija, sumišimo būsena, somnambulizmas, emocijų stoka, negalėjimas pasiekti orgazmo</w:t>
            </w:r>
          </w:p>
        </w:tc>
        <w:tc>
          <w:tcPr>
            <w:tcW w:w="1470" w:type="dxa"/>
            <w:tcBorders>
              <w:top w:val="single" w:sz="4" w:space="0" w:color="000000"/>
              <w:left w:val="single" w:sz="4" w:space="0" w:color="000000"/>
              <w:bottom w:val="single" w:sz="4" w:space="0" w:color="000000"/>
              <w:right w:val="single" w:sz="4" w:space="0" w:color="000000"/>
            </w:tcBorders>
          </w:tcPr>
          <w:p w14:paraId="31B5C5C1"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su miegu susijęs valgymo sutrikimas</w:t>
            </w:r>
          </w:p>
        </w:tc>
      </w:tr>
      <w:tr w:rsidR="0013397E" w:rsidRPr="0013397E" w14:paraId="0EF1D409" w14:textId="77777777" w:rsidTr="0033404A">
        <w:trPr>
          <w:trHeight w:val="1622"/>
        </w:trPr>
        <w:tc>
          <w:tcPr>
            <w:tcW w:w="1546" w:type="dxa"/>
            <w:tcBorders>
              <w:top w:val="single" w:sz="4" w:space="0" w:color="000000"/>
              <w:left w:val="single" w:sz="4" w:space="0" w:color="000000"/>
              <w:bottom w:val="single" w:sz="4" w:space="0" w:color="000000"/>
              <w:right w:val="single" w:sz="4" w:space="0" w:color="000000"/>
            </w:tcBorders>
          </w:tcPr>
          <w:p w14:paraId="5FED3585"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Nervų sistemos sutrikimai</w:t>
            </w:r>
          </w:p>
        </w:tc>
        <w:tc>
          <w:tcPr>
            <w:tcW w:w="909" w:type="dxa"/>
            <w:tcBorders>
              <w:top w:val="single" w:sz="4" w:space="0" w:color="000000"/>
              <w:left w:val="single" w:sz="4" w:space="0" w:color="000000"/>
              <w:bottom w:val="single" w:sz="4" w:space="0" w:color="000000"/>
              <w:right w:val="single" w:sz="4" w:space="0" w:color="000000"/>
            </w:tcBorders>
          </w:tcPr>
          <w:p w14:paraId="2A2B2063" w14:textId="77777777" w:rsidR="0013397E" w:rsidRPr="0013397E" w:rsidRDefault="0013397E" w:rsidP="0013397E">
            <w:pPr>
              <w:rPr>
                <w:rFonts w:ascii="Times New Roman" w:eastAsia="Times New Roman" w:hAnsi="Times New Roman" w:cs="Times New Roman"/>
                <w:color w:val="000000"/>
              </w:rPr>
            </w:pPr>
          </w:p>
        </w:tc>
        <w:tc>
          <w:tcPr>
            <w:tcW w:w="1997" w:type="dxa"/>
            <w:tcBorders>
              <w:top w:val="single" w:sz="4" w:space="0" w:color="000000"/>
              <w:left w:val="single" w:sz="4" w:space="0" w:color="000000"/>
              <w:bottom w:val="single" w:sz="4" w:space="0" w:color="000000"/>
              <w:right w:val="single" w:sz="4" w:space="0" w:color="000000"/>
            </w:tcBorders>
          </w:tcPr>
          <w:p w14:paraId="53862D1C"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parkinsonizmas</w:t>
            </w:r>
            <w:r w:rsidRPr="0013397E">
              <w:rPr>
                <w:rFonts w:ascii="Times New Roman" w:eastAsia="Times New Roman" w:hAnsi="Times New Roman" w:cs="Times New Roman"/>
                <w:color w:val="000000"/>
                <w:vertAlign w:val="superscript"/>
              </w:rPr>
              <w:t>c</w:t>
            </w:r>
            <w:r w:rsidRPr="0013397E">
              <w:rPr>
                <w:rFonts w:ascii="Times New Roman" w:eastAsia="Times New Roman" w:hAnsi="Times New Roman" w:cs="Times New Roman"/>
                <w:color w:val="000000"/>
              </w:rPr>
              <w:t>, akatizija</w:t>
            </w:r>
            <w:r w:rsidRPr="0013397E">
              <w:rPr>
                <w:rFonts w:ascii="Times New Roman" w:eastAsia="Times New Roman" w:hAnsi="Times New Roman" w:cs="Times New Roman"/>
                <w:color w:val="000000"/>
                <w:vertAlign w:val="superscript"/>
              </w:rPr>
              <w:t>c</w:t>
            </w:r>
            <w:r w:rsidRPr="0013397E">
              <w:rPr>
                <w:rFonts w:ascii="Times New Roman" w:eastAsia="Times New Roman" w:hAnsi="Times New Roman" w:cs="Times New Roman"/>
                <w:color w:val="000000"/>
              </w:rPr>
              <w:t>, sedacija arba somnolencija, distonija</w:t>
            </w:r>
            <w:r w:rsidRPr="0013397E">
              <w:rPr>
                <w:rFonts w:ascii="Times New Roman" w:eastAsia="Times New Roman" w:hAnsi="Times New Roman" w:cs="Times New Roman"/>
                <w:color w:val="000000"/>
                <w:vertAlign w:val="superscript"/>
              </w:rPr>
              <w:t>c</w:t>
            </w:r>
            <w:r w:rsidRPr="0013397E">
              <w:rPr>
                <w:rFonts w:ascii="Times New Roman" w:eastAsia="Times New Roman" w:hAnsi="Times New Roman" w:cs="Times New Roman"/>
                <w:color w:val="000000"/>
              </w:rPr>
              <w:t>, svaigulys, diskinezija</w:t>
            </w:r>
            <w:r w:rsidRPr="0013397E">
              <w:rPr>
                <w:rFonts w:ascii="Times New Roman" w:eastAsia="Times New Roman" w:hAnsi="Times New Roman" w:cs="Times New Roman"/>
                <w:color w:val="000000"/>
                <w:vertAlign w:val="superscript"/>
              </w:rPr>
              <w:t>c</w:t>
            </w:r>
            <w:r w:rsidRPr="0013397E">
              <w:rPr>
                <w:rFonts w:ascii="Times New Roman" w:eastAsia="Times New Roman" w:hAnsi="Times New Roman" w:cs="Times New Roman"/>
                <w:color w:val="000000"/>
              </w:rPr>
              <w:t>, drebulys, galvos skausmas</w:t>
            </w:r>
          </w:p>
        </w:tc>
        <w:tc>
          <w:tcPr>
            <w:tcW w:w="1785" w:type="dxa"/>
            <w:tcBorders>
              <w:top w:val="single" w:sz="4" w:space="0" w:color="000000"/>
              <w:left w:val="single" w:sz="4" w:space="0" w:color="000000"/>
              <w:bottom w:val="single" w:sz="4" w:space="0" w:color="000000"/>
              <w:right w:val="single" w:sz="4" w:space="0" w:color="000000"/>
            </w:tcBorders>
          </w:tcPr>
          <w:p w14:paraId="5D7D7F62"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vėlyvoji diskinezija, apalpimas, psichomotorinis hiperaktyvumas, nuo padėties priklausomas svaigulys, dėmesio sutrikimas, dizartrija, disgeuzija, hipestezija, parestezija</w:t>
            </w:r>
          </w:p>
        </w:tc>
        <w:tc>
          <w:tcPr>
            <w:tcW w:w="1798" w:type="dxa"/>
            <w:tcBorders>
              <w:top w:val="single" w:sz="4" w:space="0" w:color="000000"/>
              <w:left w:val="single" w:sz="4" w:space="0" w:color="000000"/>
              <w:bottom w:val="single" w:sz="4" w:space="0" w:color="000000"/>
              <w:right w:val="single" w:sz="4" w:space="0" w:color="000000"/>
            </w:tcBorders>
          </w:tcPr>
          <w:p w14:paraId="328CC83D" w14:textId="1A70EA8C"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piktybinis neurolepsinis sindromas, smegenų išemija, nereagavimas į dirgiklius, sąmonės praradimas, sąmonės pritemimas, traukuliai</w:t>
            </w:r>
            <w:r w:rsidRPr="0013397E">
              <w:rPr>
                <w:rFonts w:ascii="Times New Roman" w:eastAsia="Times New Roman" w:hAnsi="Times New Roman" w:cs="Times New Roman"/>
                <w:color w:val="000000"/>
                <w:vertAlign w:val="superscript"/>
              </w:rPr>
              <w:t>e</w:t>
            </w:r>
            <w:r w:rsidRPr="0013397E">
              <w:rPr>
                <w:rFonts w:ascii="Times New Roman" w:eastAsia="Times New Roman" w:hAnsi="Times New Roman" w:cs="Times New Roman"/>
                <w:color w:val="000000"/>
              </w:rPr>
              <w:t>, pusiausvyros sutrikimas, nenormali koordinacija</w:t>
            </w:r>
            <w:r w:rsidR="000529F0">
              <w:rPr>
                <w:rFonts w:ascii="Times New Roman" w:eastAsia="Times New Roman" w:hAnsi="Times New Roman" w:cs="Times New Roman"/>
                <w:color w:val="000000"/>
              </w:rPr>
              <w:t>,</w:t>
            </w:r>
            <w:r w:rsidR="000529F0" w:rsidRPr="0013397E">
              <w:rPr>
                <w:rFonts w:ascii="Times New Roman" w:eastAsia="Times New Roman" w:hAnsi="Times New Roman" w:cs="Times New Roman"/>
                <w:color w:val="000000"/>
              </w:rPr>
              <w:t xml:space="preserve"> galvos tremoras</w:t>
            </w:r>
          </w:p>
        </w:tc>
        <w:tc>
          <w:tcPr>
            <w:tcW w:w="1470" w:type="dxa"/>
            <w:tcBorders>
              <w:top w:val="single" w:sz="4" w:space="0" w:color="000000"/>
              <w:left w:val="single" w:sz="4" w:space="0" w:color="000000"/>
              <w:bottom w:val="single" w:sz="4" w:space="0" w:color="000000"/>
              <w:right w:val="single" w:sz="4" w:space="0" w:color="000000"/>
            </w:tcBorders>
          </w:tcPr>
          <w:p w14:paraId="5DEAACBE" w14:textId="1DB5569F"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 xml:space="preserve">diabetinė koma </w:t>
            </w:r>
          </w:p>
        </w:tc>
      </w:tr>
      <w:tr w:rsidR="0013397E" w:rsidRPr="0013397E" w14:paraId="51E3F32B" w14:textId="77777777" w:rsidTr="0033404A">
        <w:tblPrEx>
          <w:tblCellMar>
            <w:top w:w="49" w:type="dxa"/>
            <w:right w:w="63" w:type="dxa"/>
          </w:tblCellMar>
        </w:tblPrEx>
        <w:trPr>
          <w:trHeight w:val="2311"/>
        </w:trPr>
        <w:tc>
          <w:tcPr>
            <w:tcW w:w="1546" w:type="dxa"/>
            <w:tcBorders>
              <w:top w:val="single" w:sz="4" w:space="0" w:color="000000"/>
              <w:left w:val="single" w:sz="4" w:space="0" w:color="000000"/>
              <w:bottom w:val="single" w:sz="4" w:space="0" w:color="000000"/>
              <w:right w:val="single" w:sz="4" w:space="0" w:color="000000"/>
            </w:tcBorders>
          </w:tcPr>
          <w:p w14:paraId="6E601D08"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Akių sutrikimai</w:t>
            </w:r>
          </w:p>
        </w:tc>
        <w:tc>
          <w:tcPr>
            <w:tcW w:w="902" w:type="dxa"/>
            <w:tcBorders>
              <w:top w:val="single" w:sz="4" w:space="0" w:color="000000"/>
              <w:left w:val="single" w:sz="4" w:space="0" w:color="000000"/>
              <w:bottom w:val="single" w:sz="4" w:space="0" w:color="000000"/>
              <w:right w:val="single" w:sz="4" w:space="0" w:color="000000"/>
            </w:tcBorders>
          </w:tcPr>
          <w:p w14:paraId="7846ABD9" w14:textId="77777777" w:rsidR="0013397E" w:rsidRPr="0013397E" w:rsidRDefault="0013397E" w:rsidP="0013397E">
            <w:pPr>
              <w:rPr>
                <w:rFonts w:ascii="Times New Roman" w:eastAsia="Times New Roman" w:hAnsi="Times New Roman" w:cs="Times New Roman"/>
                <w:color w:val="000000"/>
              </w:rPr>
            </w:pPr>
          </w:p>
        </w:tc>
        <w:tc>
          <w:tcPr>
            <w:tcW w:w="2004" w:type="dxa"/>
            <w:tcBorders>
              <w:top w:val="single" w:sz="4" w:space="0" w:color="000000"/>
              <w:left w:val="single" w:sz="4" w:space="0" w:color="000000"/>
              <w:bottom w:val="single" w:sz="4" w:space="0" w:color="000000"/>
              <w:right w:val="single" w:sz="4" w:space="0" w:color="000000"/>
            </w:tcBorders>
          </w:tcPr>
          <w:p w14:paraId="4A3B8C0F" w14:textId="77777777" w:rsidR="0013397E" w:rsidRPr="0013397E" w:rsidRDefault="0013397E" w:rsidP="0013397E">
            <w:pPr>
              <w:rPr>
                <w:rFonts w:ascii="Times New Roman" w:eastAsia="Times New Roman" w:hAnsi="Times New Roman" w:cs="Times New Roman"/>
                <w:color w:val="000000"/>
              </w:rPr>
            </w:pPr>
          </w:p>
        </w:tc>
        <w:tc>
          <w:tcPr>
            <w:tcW w:w="1791" w:type="dxa"/>
            <w:tcBorders>
              <w:top w:val="single" w:sz="4" w:space="0" w:color="000000"/>
              <w:left w:val="single" w:sz="4" w:space="0" w:color="000000"/>
              <w:bottom w:val="single" w:sz="4" w:space="0" w:color="000000"/>
              <w:right w:val="single" w:sz="4" w:space="0" w:color="000000"/>
            </w:tcBorders>
          </w:tcPr>
          <w:p w14:paraId="6978E866"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neryškus matymas, konju</w:t>
            </w:r>
            <w:r w:rsidR="007C0460">
              <w:rPr>
                <w:rFonts w:ascii="Times New Roman" w:eastAsia="Times New Roman" w:hAnsi="Times New Roman" w:cs="Times New Roman"/>
                <w:color w:val="000000"/>
              </w:rPr>
              <w:t>n</w:t>
            </w:r>
            <w:r w:rsidRPr="0013397E">
              <w:rPr>
                <w:rFonts w:ascii="Times New Roman" w:eastAsia="Times New Roman" w:hAnsi="Times New Roman" w:cs="Times New Roman"/>
                <w:color w:val="000000"/>
              </w:rPr>
              <w:t>ktyvitas, akių sausmė</w:t>
            </w:r>
          </w:p>
        </w:tc>
        <w:tc>
          <w:tcPr>
            <w:tcW w:w="1792" w:type="dxa"/>
            <w:tcBorders>
              <w:top w:val="single" w:sz="4" w:space="0" w:color="000000"/>
              <w:left w:val="single" w:sz="4" w:space="0" w:color="000000"/>
              <w:bottom w:val="single" w:sz="4" w:space="0" w:color="000000"/>
              <w:right w:val="single" w:sz="4" w:space="0" w:color="000000"/>
            </w:tcBorders>
          </w:tcPr>
          <w:p w14:paraId="5E787FCC" w14:textId="77777777" w:rsidR="0013397E" w:rsidRPr="0013397E" w:rsidRDefault="0013397E" w:rsidP="0013397E">
            <w:pPr>
              <w:ind w:right="4"/>
              <w:rPr>
                <w:rFonts w:ascii="Times New Roman" w:eastAsia="Times New Roman" w:hAnsi="Times New Roman" w:cs="Times New Roman"/>
                <w:color w:val="000000"/>
              </w:rPr>
            </w:pPr>
            <w:r w:rsidRPr="0013397E">
              <w:rPr>
                <w:rFonts w:ascii="Times New Roman" w:eastAsia="Times New Roman" w:hAnsi="Times New Roman" w:cs="Times New Roman"/>
                <w:color w:val="000000"/>
              </w:rPr>
              <w:t>glaukoma, akies judesių sutrikimas, sukamieji akies judesiai, fotofobija, padidėjęs ašarojimas, akių hiperemija</w:t>
            </w:r>
          </w:p>
        </w:tc>
        <w:tc>
          <w:tcPr>
            <w:tcW w:w="1470" w:type="dxa"/>
            <w:tcBorders>
              <w:top w:val="single" w:sz="4" w:space="0" w:color="000000"/>
              <w:left w:val="single" w:sz="4" w:space="0" w:color="000000"/>
              <w:bottom w:val="single" w:sz="4" w:space="0" w:color="000000"/>
              <w:right w:val="single" w:sz="4" w:space="0" w:color="000000"/>
            </w:tcBorders>
          </w:tcPr>
          <w:p w14:paraId="4FCBA0C8" w14:textId="77777777" w:rsidR="0013397E" w:rsidRPr="0013397E" w:rsidRDefault="0013397E" w:rsidP="0013397E">
            <w:pPr>
              <w:ind w:right="36"/>
              <w:rPr>
                <w:rFonts w:ascii="Times New Roman" w:eastAsia="Times New Roman" w:hAnsi="Times New Roman" w:cs="Times New Roman"/>
                <w:color w:val="000000"/>
              </w:rPr>
            </w:pPr>
            <w:r w:rsidRPr="0013397E">
              <w:rPr>
                <w:rFonts w:ascii="Times New Roman" w:eastAsia="Times New Roman" w:hAnsi="Times New Roman" w:cs="Times New Roman"/>
                <w:color w:val="000000"/>
              </w:rPr>
              <w:t>suglebusios rainelės sindromas (intraopera-cinis)</w:t>
            </w:r>
          </w:p>
        </w:tc>
      </w:tr>
      <w:tr w:rsidR="0013397E" w:rsidRPr="0013397E" w14:paraId="23855722" w14:textId="77777777" w:rsidTr="0033404A">
        <w:tblPrEx>
          <w:tblCellMar>
            <w:top w:w="49" w:type="dxa"/>
            <w:right w:w="63" w:type="dxa"/>
          </w:tblCellMar>
        </w:tblPrEx>
        <w:trPr>
          <w:trHeight w:val="698"/>
        </w:trPr>
        <w:tc>
          <w:tcPr>
            <w:tcW w:w="1546" w:type="dxa"/>
            <w:tcBorders>
              <w:top w:val="single" w:sz="4" w:space="0" w:color="000000"/>
              <w:left w:val="single" w:sz="4" w:space="0" w:color="000000"/>
              <w:bottom w:val="single" w:sz="4" w:space="0" w:color="000000"/>
              <w:right w:val="single" w:sz="4" w:space="0" w:color="000000"/>
            </w:tcBorders>
          </w:tcPr>
          <w:p w14:paraId="30F4A2A5"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Ausų ir labirintų sutrikimai</w:t>
            </w:r>
          </w:p>
        </w:tc>
        <w:tc>
          <w:tcPr>
            <w:tcW w:w="902" w:type="dxa"/>
            <w:tcBorders>
              <w:top w:val="single" w:sz="4" w:space="0" w:color="000000"/>
              <w:left w:val="single" w:sz="4" w:space="0" w:color="000000"/>
              <w:bottom w:val="single" w:sz="4" w:space="0" w:color="000000"/>
              <w:right w:val="single" w:sz="4" w:space="0" w:color="000000"/>
            </w:tcBorders>
          </w:tcPr>
          <w:p w14:paraId="34106E9B" w14:textId="77777777" w:rsidR="0013397E" w:rsidRPr="0013397E" w:rsidRDefault="0013397E" w:rsidP="0013397E">
            <w:pPr>
              <w:rPr>
                <w:rFonts w:ascii="Times New Roman" w:eastAsia="Times New Roman" w:hAnsi="Times New Roman" w:cs="Times New Roman"/>
                <w:color w:val="000000"/>
              </w:rPr>
            </w:pPr>
          </w:p>
        </w:tc>
        <w:tc>
          <w:tcPr>
            <w:tcW w:w="2004" w:type="dxa"/>
            <w:tcBorders>
              <w:top w:val="single" w:sz="4" w:space="0" w:color="000000"/>
              <w:left w:val="single" w:sz="4" w:space="0" w:color="000000"/>
              <w:bottom w:val="single" w:sz="4" w:space="0" w:color="000000"/>
              <w:right w:val="single" w:sz="4" w:space="0" w:color="000000"/>
            </w:tcBorders>
          </w:tcPr>
          <w:p w14:paraId="757001E7" w14:textId="77777777" w:rsidR="0013397E" w:rsidRPr="0013397E" w:rsidRDefault="0013397E" w:rsidP="0013397E">
            <w:pPr>
              <w:rPr>
                <w:rFonts w:ascii="Times New Roman" w:eastAsia="Times New Roman" w:hAnsi="Times New Roman" w:cs="Times New Roman"/>
                <w:color w:val="000000"/>
              </w:rPr>
            </w:pPr>
          </w:p>
        </w:tc>
        <w:tc>
          <w:tcPr>
            <w:tcW w:w="1791" w:type="dxa"/>
            <w:tcBorders>
              <w:top w:val="single" w:sz="4" w:space="0" w:color="000000"/>
              <w:left w:val="single" w:sz="4" w:space="0" w:color="000000"/>
              <w:bottom w:val="single" w:sz="4" w:space="0" w:color="000000"/>
              <w:right w:val="single" w:sz="4" w:space="0" w:color="000000"/>
            </w:tcBorders>
          </w:tcPr>
          <w:p w14:paraId="6505F3B3"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galvos sukimasis, spengimas ausyse, ausies skausmas</w:t>
            </w:r>
          </w:p>
        </w:tc>
        <w:tc>
          <w:tcPr>
            <w:tcW w:w="1792" w:type="dxa"/>
            <w:tcBorders>
              <w:top w:val="single" w:sz="4" w:space="0" w:color="000000"/>
              <w:left w:val="single" w:sz="4" w:space="0" w:color="000000"/>
              <w:bottom w:val="single" w:sz="4" w:space="0" w:color="000000"/>
              <w:right w:val="single" w:sz="4" w:space="0" w:color="000000"/>
            </w:tcBorders>
          </w:tcPr>
          <w:p w14:paraId="306312BD" w14:textId="77777777" w:rsidR="0013397E" w:rsidRPr="0013397E" w:rsidRDefault="0013397E" w:rsidP="0013397E">
            <w:pPr>
              <w:rPr>
                <w:rFonts w:ascii="Times New Roman" w:eastAsia="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Pr>
          <w:p w14:paraId="63D2A809" w14:textId="77777777" w:rsidR="0013397E" w:rsidRPr="0013397E" w:rsidRDefault="0013397E" w:rsidP="0013397E">
            <w:pPr>
              <w:rPr>
                <w:rFonts w:ascii="Times New Roman" w:eastAsia="Times New Roman" w:hAnsi="Times New Roman" w:cs="Times New Roman"/>
                <w:color w:val="000000"/>
              </w:rPr>
            </w:pPr>
          </w:p>
        </w:tc>
      </w:tr>
      <w:tr w:rsidR="0013397E" w:rsidRPr="0013397E" w14:paraId="024B95B5" w14:textId="77777777" w:rsidTr="0033404A">
        <w:tblPrEx>
          <w:tblCellMar>
            <w:top w:w="49" w:type="dxa"/>
            <w:right w:w="63" w:type="dxa"/>
          </w:tblCellMar>
        </w:tblPrEx>
        <w:trPr>
          <w:trHeight w:val="3919"/>
        </w:trPr>
        <w:tc>
          <w:tcPr>
            <w:tcW w:w="1546" w:type="dxa"/>
            <w:tcBorders>
              <w:top w:val="single" w:sz="4" w:space="0" w:color="000000"/>
              <w:left w:val="single" w:sz="4" w:space="0" w:color="000000"/>
              <w:bottom w:val="single" w:sz="4" w:space="0" w:color="000000"/>
              <w:right w:val="single" w:sz="4" w:space="0" w:color="000000"/>
            </w:tcBorders>
          </w:tcPr>
          <w:p w14:paraId="4D6C827A"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b/>
                <w:color w:val="000000"/>
              </w:rPr>
              <w:lastRenderedPageBreak/>
              <w:t>Širdies sutrikimai</w:t>
            </w:r>
          </w:p>
        </w:tc>
        <w:tc>
          <w:tcPr>
            <w:tcW w:w="902" w:type="dxa"/>
            <w:tcBorders>
              <w:top w:val="single" w:sz="4" w:space="0" w:color="000000"/>
              <w:left w:val="single" w:sz="4" w:space="0" w:color="000000"/>
              <w:bottom w:val="single" w:sz="4" w:space="0" w:color="000000"/>
              <w:right w:val="single" w:sz="4" w:space="0" w:color="000000"/>
            </w:tcBorders>
          </w:tcPr>
          <w:p w14:paraId="56D654F7" w14:textId="77777777" w:rsidR="0013397E" w:rsidRPr="0013397E" w:rsidRDefault="0013397E" w:rsidP="0013397E">
            <w:pPr>
              <w:rPr>
                <w:rFonts w:ascii="Times New Roman" w:eastAsia="Times New Roman" w:hAnsi="Times New Roman" w:cs="Times New Roman"/>
                <w:color w:val="000000"/>
              </w:rPr>
            </w:pPr>
          </w:p>
        </w:tc>
        <w:tc>
          <w:tcPr>
            <w:tcW w:w="2004" w:type="dxa"/>
            <w:tcBorders>
              <w:top w:val="single" w:sz="4" w:space="0" w:color="000000"/>
              <w:left w:val="single" w:sz="4" w:space="0" w:color="000000"/>
              <w:bottom w:val="single" w:sz="4" w:space="0" w:color="000000"/>
              <w:right w:val="single" w:sz="4" w:space="0" w:color="000000"/>
            </w:tcBorders>
          </w:tcPr>
          <w:p w14:paraId="77866EFB"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tachikardija</w:t>
            </w:r>
          </w:p>
        </w:tc>
        <w:tc>
          <w:tcPr>
            <w:tcW w:w="1791" w:type="dxa"/>
            <w:tcBorders>
              <w:top w:val="single" w:sz="4" w:space="0" w:color="000000"/>
              <w:left w:val="single" w:sz="4" w:space="0" w:color="000000"/>
              <w:bottom w:val="single" w:sz="4" w:space="0" w:color="000000"/>
              <w:right w:val="single" w:sz="4" w:space="0" w:color="000000"/>
            </w:tcBorders>
          </w:tcPr>
          <w:p w14:paraId="7B5C788F" w14:textId="77777777" w:rsidR="0013397E" w:rsidRPr="0013397E" w:rsidRDefault="0013397E" w:rsidP="0013397E">
            <w:pPr>
              <w:ind w:right="4"/>
              <w:rPr>
                <w:rFonts w:ascii="Times New Roman" w:eastAsia="Times New Roman" w:hAnsi="Times New Roman" w:cs="Times New Roman"/>
                <w:color w:val="000000"/>
              </w:rPr>
            </w:pPr>
            <w:r w:rsidRPr="0013397E">
              <w:rPr>
                <w:rFonts w:ascii="Times New Roman" w:eastAsia="Times New Roman" w:hAnsi="Times New Roman" w:cs="Times New Roman"/>
                <w:color w:val="000000"/>
              </w:rPr>
              <w:t>atrioventrikulinė blokada, laidumo sutrikimas, pailgėjęs QT intervalas elektrokardiogramoje, nuo padėties priklausomos ortostatinės tachikardijos sindromas, bradikardija, nenormali elektrokardiograma, palpitacijos</w:t>
            </w:r>
          </w:p>
        </w:tc>
        <w:tc>
          <w:tcPr>
            <w:tcW w:w="1792" w:type="dxa"/>
            <w:tcBorders>
              <w:top w:val="single" w:sz="4" w:space="0" w:color="000000"/>
              <w:left w:val="single" w:sz="4" w:space="0" w:color="000000"/>
              <w:bottom w:val="single" w:sz="4" w:space="0" w:color="000000"/>
              <w:right w:val="single" w:sz="4" w:space="0" w:color="000000"/>
            </w:tcBorders>
          </w:tcPr>
          <w:p w14:paraId="2589FD03"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prieširdžių virpėjimas, sinusinė aritmija</w:t>
            </w:r>
          </w:p>
        </w:tc>
        <w:tc>
          <w:tcPr>
            <w:tcW w:w="1470" w:type="dxa"/>
            <w:tcBorders>
              <w:top w:val="single" w:sz="4" w:space="0" w:color="000000"/>
              <w:left w:val="single" w:sz="4" w:space="0" w:color="000000"/>
              <w:bottom w:val="single" w:sz="4" w:space="0" w:color="000000"/>
              <w:right w:val="single" w:sz="4" w:space="0" w:color="000000"/>
            </w:tcBorders>
          </w:tcPr>
          <w:p w14:paraId="39BC27B1" w14:textId="77777777" w:rsidR="0013397E" w:rsidRPr="0013397E" w:rsidRDefault="0013397E" w:rsidP="0013397E">
            <w:pPr>
              <w:rPr>
                <w:rFonts w:ascii="Times New Roman" w:eastAsia="Times New Roman" w:hAnsi="Times New Roman" w:cs="Times New Roman"/>
                <w:color w:val="000000"/>
              </w:rPr>
            </w:pPr>
          </w:p>
        </w:tc>
      </w:tr>
      <w:tr w:rsidR="0013397E" w:rsidRPr="0013397E" w14:paraId="7A9737CC" w14:textId="77777777" w:rsidTr="0033404A">
        <w:tblPrEx>
          <w:tblCellMar>
            <w:top w:w="49" w:type="dxa"/>
            <w:right w:w="63" w:type="dxa"/>
          </w:tblCellMar>
        </w:tblPrEx>
        <w:trPr>
          <w:trHeight w:val="701"/>
        </w:trPr>
        <w:tc>
          <w:tcPr>
            <w:tcW w:w="1546" w:type="dxa"/>
            <w:tcBorders>
              <w:top w:val="single" w:sz="4" w:space="0" w:color="000000"/>
              <w:left w:val="single" w:sz="4" w:space="0" w:color="000000"/>
              <w:bottom w:val="single" w:sz="4" w:space="0" w:color="000000"/>
              <w:right w:val="single" w:sz="4" w:space="0" w:color="000000"/>
            </w:tcBorders>
          </w:tcPr>
          <w:p w14:paraId="28BB0384"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Kraujagyslių sutrikimai</w:t>
            </w:r>
          </w:p>
        </w:tc>
        <w:tc>
          <w:tcPr>
            <w:tcW w:w="902" w:type="dxa"/>
            <w:tcBorders>
              <w:top w:val="single" w:sz="4" w:space="0" w:color="000000"/>
              <w:left w:val="single" w:sz="4" w:space="0" w:color="000000"/>
              <w:bottom w:val="single" w:sz="4" w:space="0" w:color="000000"/>
              <w:right w:val="single" w:sz="4" w:space="0" w:color="000000"/>
            </w:tcBorders>
          </w:tcPr>
          <w:p w14:paraId="2982B2BA" w14:textId="77777777" w:rsidR="0013397E" w:rsidRPr="0013397E" w:rsidRDefault="0013397E" w:rsidP="0013397E">
            <w:pPr>
              <w:rPr>
                <w:rFonts w:ascii="Times New Roman" w:eastAsia="Times New Roman" w:hAnsi="Times New Roman" w:cs="Times New Roman"/>
                <w:color w:val="000000"/>
              </w:rPr>
            </w:pPr>
          </w:p>
        </w:tc>
        <w:tc>
          <w:tcPr>
            <w:tcW w:w="2004" w:type="dxa"/>
            <w:tcBorders>
              <w:top w:val="single" w:sz="4" w:space="0" w:color="000000"/>
              <w:left w:val="single" w:sz="4" w:space="0" w:color="000000"/>
              <w:bottom w:val="single" w:sz="4" w:space="0" w:color="000000"/>
              <w:right w:val="single" w:sz="4" w:space="0" w:color="000000"/>
            </w:tcBorders>
          </w:tcPr>
          <w:p w14:paraId="160F56E6"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hipertenzija</w:t>
            </w:r>
          </w:p>
        </w:tc>
        <w:tc>
          <w:tcPr>
            <w:tcW w:w="1791" w:type="dxa"/>
            <w:tcBorders>
              <w:top w:val="single" w:sz="4" w:space="0" w:color="000000"/>
              <w:left w:val="single" w:sz="4" w:space="0" w:color="000000"/>
              <w:bottom w:val="single" w:sz="4" w:space="0" w:color="000000"/>
              <w:right w:val="single" w:sz="4" w:space="0" w:color="000000"/>
            </w:tcBorders>
          </w:tcPr>
          <w:p w14:paraId="65857A69"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hipotenzija, ortostatinė hipotenzija</w:t>
            </w:r>
          </w:p>
        </w:tc>
        <w:tc>
          <w:tcPr>
            <w:tcW w:w="1792" w:type="dxa"/>
            <w:tcBorders>
              <w:top w:val="single" w:sz="4" w:space="0" w:color="000000"/>
              <w:left w:val="single" w:sz="4" w:space="0" w:color="000000"/>
              <w:bottom w:val="single" w:sz="4" w:space="0" w:color="000000"/>
              <w:right w:val="single" w:sz="4" w:space="0" w:color="000000"/>
            </w:tcBorders>
          </w:tcPr>
          <w:p w14:paraId="4CB60B93" w14:textId="59341ED8"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venų trombozė, raudonis</w:t>
            </w:r>
            <w:r w:rsidR="000529F0">
              <w:rPr>
                <w:rFonts w:ascii="Times New Roman" w:eastAsia="Times New Roman" w:hAnsi="Times New Roman" w:cs="Times New Roman"/>
                <w:color w:val="000000"/>
              </w:rPr>
              <w:t>,</w:t>
            </w:r>
            <w:r w:rsidR="000529F0" w:rsidRPr="0013397E">
              <w:rPr>
                <w:rFonts w:ascii="Times New Roman" w:eastAsia="Times New Roman" w:hAnsi="Times New Roman" w:cs="Times New Roman"/>
                <w:color w:val="000000"/>
              </w:rPr>
              <w:t xml:space="preserve"> plaučių embolija</w:t>
            </w:r>
          </w:p>
        </w:tc>
        <w:tc>
          <w:tcPr>
            <w:tcW w:w="1470" w:type="dxa"/>
            <w:tcBorders>
              <w:top w:val="single" w:sz="4" w:space="0" w:color="000000"/>
              <w:left w:val="single" w:sz="4" w:space="0" w:color="000000"/>
              <w:bottom w:val="single" w:sz="4" w:space="0" w:color="000000"/>
              <w:right w:val="single" w:sz="4" w:space="0" w:color="000000"/>
            </w:tcBorders>
          </w:tcPr>
          <w:p w14:paraId="7EE6E2C9" w14:textId="50C8E049"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išemija</w:t>
            </w:r>
          </w:p>
        </w:tc>
      </w:tr>
      <w:tr w:rsidR="0013397E" w:rsidRPr="0013397E" w14:paraId="75034D56" w14:textId="77777777" w:rsidTr="0033404A">
        <w:tblPrEx>
          <w:tblCellMar>
            <w:top w:w="49" w:type="dxa"/>
            <w:right w:w="63" w:type="dxa"/>
          </w:tblCellMar>
        </w:tblPrEx>
        <w:trPr>
          <w:trHeight w:val="1850"/>
        </w:trPr>
        <w:tc>
          <w:tcPr>
            <w:tcW w:w="1546" w:type="dxa"/>
            <w:tcBorders>
              <w:top w:val="single" w:sz="4" w:space="0" w:color="000000"/>
              <w:left w:val="single" w:sz="4" w:space="0" w:color="000000"/>
              <w:bottom w:val="single" w:sz="4" w:space="0" w:color="000000"/>
              <w:right w:val="single" w:sz="4" w:space="0" w:color="000000"/>
            </w:tcBorders>
          </w:tcPr>
          <w:p w14:paraId="164473D7"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Kvėpavimo sistemos, krūtinės ląstos ir tarpuplaučio sutrikimai</w:t>
            </w:r>
          </w:p>
        </w:tc>
        <w:tc>
          <w:tcPr>
            <w:tcW w:w="902" w:type="dxa"/>
            <w:tcBorders>
              <w:top w:val="single" w:sz="4" w:space="0" w:color="000000"/>
              <w:left w:val="single" w:sz="4" w:space="0" w:color="000000"/>
              <w:bottom w:val="single" w:sz="4" w:space="0" w:color="000000"/>
              <w:right w:val="single" w:sz="4" w:space="0" w:color="000000"/>
            </w:tcBorders>
          </w:tcPr>
          <w:p w14:paraId="5B1CB3C7" w14:textId="77777777" w:rsidR="0013397E" w:rsidRPr="0013397E" w:rsidRDefault="0013397E" w:rsidP="0013397E">
            <w:pPr>
              <w:rPr>
                <w:rFonts w:ascii="Times New Roman" w:eastAsia="Times New Roman" w:hAnsi="Times New Roman" w:cs="Times New Roman"/>
                <w:color w:val="000000"/>
              </w:rPr>
            </w:pPr>
          </w:p>
        </w:tc>
        <w:tc>
          <w:tcPr>
            <w:tcW w:w="2004" w:type="dxa"/>
            <w:tcBorders>
              <w:top w:val="single" w:sz="4" w:space="0" w:color="000000"/>
              <w:left w:val="single" w:sz="4" w:space="0" w:color="000000"/>
              <w:bottom w:val="single" w:sz="4" w:space="0" w:color="000000"/>
              <w:right w:val="single" w:sz="4" w:space="0" w:color="000000"/>
            </w:tcBorders>
          </w:tcPr>
          <w:p w14:paraId="7729CDBA"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kosulys, nosies užgulimas</w:t>
            </w:r>
          </w:p>
        </w:tc>
        <w:tc>
          <w:tcPr>
            <w:tcW w:w="1791" w:type="dxa"/>
            <w:tcBorders>
              <w:top w:val="single" w:sz="4" w:space="0" w:color="000000"/>
              <w:left w:val="single" w:sz="4" w:space="0" w:color="000000"/>
              <w:bottom w:val="single" w:sz="4" w:space="0" w:color="000000"/>
              <w:right w:val="single" w:sz="4" w:space="0" w:color="000000"/>
            </w:tcBorders>
          </w:tcPr>
          <w:p w14:paraId="19C6631E" w14:textId="5814D6FD" w:rsidR="0013397E" w:rsidRPr="0013397E" w:rsidRDefault="0013397E" w:rsidP="0013397E">
            <w:pPr>
              <w:ind w:right="102"/>
              <w:rPr>
                <w:rFonts w:ascii="Times New Roman" w:eastAsia="Times New Roman" w:hAnsi="Times New Roman" w:cs="Times New Roman"/>
                <w:color w:val="000000"/>
              </w:rPr>
            </w:pPr>
            <w:r w:rsidRPr="0013397E">
              <w:rPr>
                <w:rFonts w:ascii="Times New Roman" w:eastAsia="Times New Roman" w:hAnsi="Times New Roman" w:cs="Times New Roman"/>
                <w:color w:val="000000"/>
              </w:rPr>
              <w:t>dusulys, ryklės ir gerklų skausmas, kraujavimas iš nosies</w:t>
            </w:r>
          </w:p>
        </w:tc>
        <w:tc>
          <w:tcPr>
            <w:tcW w:w="1792" w:type="dxa"/>
            <w:tcBorders>
              <w:top w:val="single" w:sz="4" w:space="0" w:color="000000"/>
              <w:left w:val="single" w:sz="4" w:space="0" w:color="000000"/>
              <w:bottom w:val="single" w:sz="4" w:space="0" w:color="000000"/>
              <w:right w:val="single" w:sz="4" w:space="0" w:color="000000"/>
            </w:tcBorders>
          </w:tcPr>
          <w:p w14:paraId="6AD523D4" w14:textId="6BA4F2AD"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 xml:space="preserve">miego apnėjos sindromas, plaučių </w:t>
            </w:r>
            <w:r w:rsidR="00D82579">
              <w:rPr>
                <w:rFonts w:ascii="Times New Roman" w:eastAsia="Times New Roman" w:hAnsi="Times New Roman" w:cs="Times New Roman"/>
                <w:color w:val="000000"/>
              </w:rPr>
              <w:t>edema</w:t>
            </w:r>
            <w:r w:rsidRPr="0013397E">
              <w:rPr>
                <w:rFonts w:ascii="Times New Roman" w:eastAsia="Times New Roman" w:hAnsi="Times New Roman" w:cs="Times New Roman"/>
                <w:color w:val="000000"/>
              </w:rPr>
              <w:t xml:space="preserve">, </w:t>
            </w:r>
            <w:r w:rsidR="004D6B89" w:rsidRPr="0013397E">
              <w:rPr>
                <w:rFonts w:ascii="Times New Roman" w:eastAsia="Times New Roman" w:hAnsi="Times New Roman" w:cs="Times New Roman"/>
                <w:color w:val="000000"/>
              </w:rPr>
              <w:t xml:space="preserve">kvėpavimo takų </w:t>
            </w:r>
            <w:r w:rsidR="004D6B89">
              <w:rPr>
                <w:rFonts w:ascii="Times New Roman" w:eastAsia="Times New Roman" w:hAnsi="Times New Roman" w:cs="Times New Roman"/>
                <w:color w:val="000000"/>
              </w:rPr>
              <w:t>užgulimas</w:t>
            </w:r>
            <w:r w:rsidR="004D6B89" w:rsidRPr="0013397E">
              <w:rPr>
                <w:rFonts w:ascii="Times New Roman" w:eastAsia="Times New Roman" w:hAnsi="Times New Roman" w:cs="Times New Roman"/>
                <w:color w:val="000000"/>
              </w:rPr>
              <w:t>, švokštimas</w:t>
            </w:r>
            <w:r w:rsidR="004D6B89">
              <w:rPr>
                <w:rFonts w:ascii="Times New Roman" w:eastAsia="Times New Roman" w:hAnsi="Times New Roman" w:cs="Times New Roman"/>
                <w:color w:val="000000"/>
              </w:rPr>
              <w:t>,</w:t>
            </w:r>
            <w:r w:rsidR="004D6B89" w:rsidRPr="0013397E">
              <w:rPr>
                <w:rFonts w:ascii="Times New Roman" w:eastAsia="Times New Roman" w:hAnsi="Times New Roman" w:cs="Times New Roman"/>
                <w:color w:val="000000"/>
              </w:rPr>
              <w:t xml:space="preserve"> </w:t>
            </w:r>
            <w:r w:rsidRPr="0013397E">
              <w:rPr>
                <w:rFonts w:ascii="Times New Roman" w:eastAsia="Times New Roman" w:hAnsi="Times New Roman" w:cs="Times New Roman"/>
                <w:color w:val="000000"/>
              </w:rPr>
              <w:t>karkalai</w:t>
            </w:r>
          </w:p>
        </w:tc>
        <w:tc>
          <w:tcPr>
            <w:tcW w:w="1470" w:type="dxa"/>
            <w:tcBorders>
              <w:top w:val="single" w:sz="4" w:space="0" w:color="000000"/>
              <w:left w:val="single" w:sz="4" w:space="0" w:color="000000"/>
              <w:bottom w:val="single" w:sz="4" w:space="0" w:color="000000"/>
              <w:right w:val="single" w:sz="4" w:space="0" w:color="000000"/>
            </w:tcBorders>
          </w:tcPr>
          <w:p w14:paraId="0DCC631F"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hiperventilia-cija, aspiracinė pneumonija, disfonija</w:t>
            </w:r>
          </w:p>
        </w:tc>
      </w:tr>
      <w:tr w:rsidR="0013397E" w:rsidRPr="0013397E" w14:paraId="4B27F32F" w14:textId="77777777" w:rsidTr="0033404A">
        <w:tblPrEx>
          <w:tblCellMar>
            <w:top w:w="49" w:type="dxa"/>
            <w:right w:w="63" w:type="dxa"/>
          </w:tblCellMar>
        </w:tblPrEx>
        <w:trPr>
          <w:trHeight w:val="1620"/>
        </w:trPr>
        <w:tc>
          <w:tcPr>
            <w:tcW w:w="1546" w:type="dxa"/>
            <w:tcBorders>
              <w:top w:val="single" w:sz="4" w:space="0" w:color="000000"/>
              <w:left w:val="single" w:sz="4" w:space="0" w:color="000000"/>
              <w:bottom w:val="single" w:sz="4" w:space="0" w:color="000000"/>
              <w:right w:val="single" w:sz="4" w:space="0" w:color="000000"/>
            </w:tcBorders>
          </w:tcPr>
          <w:p w14:paraId="1ABADB79"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Virškinimo trakto sutrikimai</w:t>
            </w:r>
          </w:p>
        </w:tc>
        <w:tc>
          <w:tcPr>
            <w:tcW w:w="902" w:type="dxa"/>
            <w:tcBorders>
              <w:top w:val="single" w:sz="4" w:space="0" w:color="000000"/>
              <w:left w:val="single" w:sz="4" w:space="0" w:color="000000"/>
              <w:bottom w:val="single" w:sz="4" w:space="0" w:color="000000"/>
              <w:right w:val="single" w:sz="4" w:space="0" w:color="000000"/>
            </w:tcBorders>
          </w:tcPr>
          <w:p w14:paraId="0D8274EC" w14:textId="77777777" w:rsidR="0013397E" w:rsidRPr="0013397E" w:rsidRDefault="0013397E" w:rsidP="0013397E">
            <w:pPr>
              <w:rPr>
                <w:rFonts w:ascii="Times New Roman" w:eastAsia="Times New Roman" w:hAnsi="Times New Roman" w:cs="Times New Roman"/>
                <w:color w:val="000000"/>
              </w:rPr>
            </w:pPr>
          </w:p>
        </w:tc>
        <w:tc>
          <w:tcPr>
            <w:tcW w:w="2004" w:type="dxa"/>
            <w:tcBorders>
              <w:top w:val="single" w:sz="4" w:space="0" w:color="000000"/>
              <w:left w:val="single" w:sz="4" w:space="0" w:color="000000"/>
              <w:bottom w:val="single" w:sz="4" w:space="0" w:color="000000"/>
              <w:right w:val="single" w:sz="4" w:space="0" w:color="000000"/>
            </w:tcBorders>
          </w:tcPr>
          <w:p w14:paraId="60CC2B8B"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 xml:space="preserve">pilvo skausmas, vėmimas, pykinimas, vidurių užkietėjimas, viduriavimas, dispepsija, dantų skausmas </w:t>
            </w:r>
          </w:p>
        </w:tc>
        <w:tc>
          <w:tcPr>
            <w:tcW w:w="1791" w:type="dxa"/>
            <w:tcBorders>
              <w:top w:val="single" w:sz="4" w:space="0" w:color="000000"/>
              <w:left w:val="single" w:sz="4" w:space="0" w:color="000000"/>
              <w:bottom w:val="single" w:sz="4" w:space="0" w:color="000000"/>
              <w:right w:val="single" w:sz="4" w:space="0" w:color="000000"/>
            </w:tcBorders>
          </w:tcPr>
          <w:p w14:paraId="13AF5AFA" w14:textId="77777777" w:rsidR="0013397E" w:rsidRPr="0013397E" w:rsidRDefault="0013397E" w:rsidP="0013397E">
            <w:pPr>
              <w:ind w:right="134"/>
              <w:rPr>
                <w:rFonts w:ascii="Times New Roman" w:eastAsia="Times New Roman" w:hAnsi="Times New Roman" w:cs="Times New Roman"/>
                <w:color w:val="000000"/>
              </w:rPr>
            </w:pPr>
            <w:r w:rsidRPr="0013397E">
              <w:rPr>
                <w:rFonts w:ascii="Times New Roman" w:eastAsia="Times New Roman" w:hAnsi="Times New Roman" w:cs="Times New Roman"/>
                <w:color w:val="000000"/>
              </w:rPr>
              <w:t>pilvo diskomfortas, gastroenteritas, disfagija</w:t>
            </w:r>
            <w:r w:rsidR="0083585E">
              <w:rPr>
                <w:rFonts w:ascii="Times New Roman" w:eastAsia="Times New Roman" w:hAnsi="Times New Roman" w:cs="Times New Roman"/>
                <w:color w:val="000000"/>
              </w:rPr>
              <w:t>,</w:t>
            </w:r>
            <w:r w:rsidRPr="0013397E">
              <w:rPr>
                <w:rFonts w:ascii="Times New Roman" w:eastAsia="Times New Roman" w:hAnsi="Times New Roman" w:cs="Times New Roman"/>
                <w:color w:val="000000"/>
              </w:rPr>
              <w:t xml:space="preserve"> sausa burna, dujų susikaupimas virškinimo trakte</w:t>
            </w:r>
          </w:p>
        </w:tc>
        <w:tc>
          <w:tcPr>
            <w:tcW w:w="1792" w:type="dxa"/>
            <w:tcBorders>
              <w:top w:val="single" w:sz="4" w:space="0" w:color="000000"/>
              <w:left w:val="single" w:sz="4" w:space="0" w:color="000000"/>
              <w:bottom w:val="single" w:sz="4" w:space="0" w:color="000000"/>
              <w:right w:val="single" w:sz="4" w:space="0" w:color="000000"/>
            </w:tcBorders>
          </w:tcPr>
          <w:p w14:paraId="4941D660" w14:textId="511C8280"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 xml:space="preserve">pankreatitas, </w:t>
            </w:r>
            <w:r w:rsidR="004D6B89" w:rsidRPr="0013397E">
              <w:rPr>
                <w:rFonts w:ascii="Times New Roman" w:eastAsia="Times New Roman" w:hAnsi="Times New Roman" w:cs="Times New Roman"/>
                <w:color w:val="000000"/>
              </w:rPr>
              <w:t>žarnų obstrukcija</w:t>
            </w:r>
            <w:r w:rsidR="004D6B89">
              <w:rPr>
                <w:rFonts w:ascii="Times New Roman" w:eastAsia="Times New Roman" w:hAnsi="Times New Roman" w:cs="Times New Roman"/>
                <w:color w:val="000000"/>
              </w:rPr>
              <w:t>,</w:t>
            </w:r>
            <w:r w:rsidR="004D6B89" w:rsidRPr="0013397E">
              <w:rPr>
                <w:rFonts w:ascii="Times New Roman" w:eastAsia="Times New Roman" w:hAnsi="Times New Roman" w:cs="Times New Roman"/>
                <w:color w:val="000000"/>
              </w:rPr>
              <w:t xml:space="preserve"> </w:t>
            </w:r>
            <w:r w:rsidRPr="0013397E">
              <w:rPr>
                <w:rFonts w:ascii="Times New Roman" w:eastAsia="Times New Roman" w:hAnsi="Times New Roman" w:cs="Times New Roman"/>
                <w:color w:val="000000"/>
              </w:rPr>
              <w:t>patinęs liežuvis, išmatų nelaikymas,</w:t>
            </w:r>
            <w:r w:rsidR="00015C30">
              <w:rPr>
                <w:rFonts w:ascii="Times New Roman" w:eastAsia="Times New Roman" w:hAnsi="Times New Roman" w:cs="Times New Roman"/>
                <w:color w:val="000000"/>
              </w:rPr>
              <w:t xml:space="preserve"> išmatų sankaupa žarnyne</w:t>
            </w:r>
            <w:r w:rsidRPr="0013397E">
              <w:rPr>
                <w:rFonts w:ascii="Times New Roman" w:eastAsia="Times New Roman" w:hAnsi="Times New Roman" w:cs="Times New Roman"/>
                <w:color w:val="000000"/>
              </w:rPr>
              <w:t>, cheilitas</w:t>
            </w:r>
            <w:r w:rsidR="004D6B89" w:rsidRPr="0013397E">
              <w:rPr>
                <w:rFonts w:ascii="Times New Roman" w:eastAsia="Times New Roman" w:hAnsi="Times New Roman" w:cs="Times New Roman"/>
                <w:color w:val="000000"/>
              </w:rPr>
              <w:t xml:space="preserve"> </w:t>
            </w:r>
          </w:p>
        </w:tc>
        <w:tc>
          <w:tcPr>
            <w:tcW w:w="1470" w:type="dxa"/>
            <w:tcBorders>
              <w:top w:val="single" w:sz="4" w:space="0" w:color="000000"/>
              <w:left w:val="single" w:sz="4" w:space="0" w:color="000000"/>
              <w:bottom w:val="single" w:sz="4" w:space="0" w:color="000000"/>
              <w:right w:val="single" w:sz="4" w:space="0" w:color="000000"/>
            </w:tcBorders>
          </w:tcPr>
          <w:p w14:paraId="7DCA0B7F" w14:textId="3CBDB3B4"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žarnų nepraeinamumas</w:t>
            </w:r>
          </w:p>
        </w:tc>
      </w:tr>
      <w:tr w:rsidR="0013397E" w:rsidRPr="0013397E" w14:paraId="0FAD6C8A" w14:textId="77777777" w:rsidTr="0033404A">
        <w:tblPrEx>
          <w:tblCellMar>
            <w:top w:w="49" w:type="dxa"/>
            <w:right w:w="63" w:type="dxa"/>
          </w:tblCellMar>
        </w:tblPrEx>
        <w:trPr>
          <w:trHeight w:val="1159"/>
        </w:trPr>
        <w:tc>
          <w:tcPr>
            <w:tcW w:w="1546" w:type="dxa"/>
            <w:tcBorders>
              <w:top w:val="single" w:sz="4" w:space="0" w:color="000000"/>
              <w:left w:val="single" w:sz="4" w:space="0" w:color="000000"/>
              <w:bottom w:val="single" w:sz="4" w:space="0" w:color="000000"/>
              <w:right w:val="single" w:sz="4" w:space="0" w:color="000000"/>
            </w:tcBorders>
          </w:tcPr>
          <w:p w14:paraId="56A92937"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Kepenų, tulžies pūslės ir latakų sutrikimai</w:t>
            </w:r>
          </w:p>
        </w:tc>
        <w:tc>
          <w:tcPr>
            <w:tcW w:w="902" w:type="dxa"/>
            <w:tcBorders>
              <w:top w:val="single" w:sz="4" w:space="0" w:color="000000"/>
              <w:left w:val="single" w:sz="4" w:space="0" w:color="000000"/>
              <w:bottom w:val="single" w:sz="4" w:space="0" w:color="000000"/>
              <w:right w:val="single" w:sz="4" w:space="0" w:color="000000"/>
            </w:tcBorders>
          </w:tcPr>
          <w:p w14:paraId="329F0656" w14:textId="77777777" w:rsidR="0013397E" w:rsidRPr="0013397E" w:rsidRDefault="0013397E" w:rsidP="0013397E">
            <w:pPr>
              <w:rPr>
                <w:rFonts w:ascii="Times New Roman" w:eastAsia="Times New Roman" w:hAnsi="Times New Roman" w:cs="Times New Roman"/>
                <w:color w:val="000000"/>
              </w:rPr>
            </w:pPr>
          </w:p>
        </w:tc>
        <w:tc>
          <w:tcPr>
            <w:tcW w:w="2004" w:type="dxa"/>
            <w:tcBorders>
              <w:top w:val="single" w:sz="4" w:space="0" w:color="000000"/>
              <w:left w:val="single" w:sz="4" w:space="0" w:color="000000"/>
              <w:bottom w:val="single" w:sz="4" w:space="0" w:color="000000"/>
              <w:right w:val="single" w:sz="4" w:space="0" w:color="000000"/>
            </w:tcBorders>
          </w:tcPr>
          <w:p w14:paraId="19C2E58A"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padidėjęs transaminazių aktyvumas</w:t>
            </w:r>
          </w:p>
        </w:tc>
        <w:tc>
          <w:tcPr>
            <w:tcW w:w="1791" w:type="dxa"/>
            <w:tcBorders>
              <w:top w:val="single" w:sz="4" w:space="0" w:color="000000"/>
              <w:left w:val="single" w:sz="4" w:space="0" w:color="000000"/>
              <w:bottom w:val="single" w:sz="4" w:space="0" w:color="000000"/>
              <w:right w:val="single" w:sz="4" w:space="0" w:color="000000"/>
            </w:tcBorders>
          </w:tcPr>
          <w:p w14:paraId="64EC9FDE"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padidėjęs gama gliutamiltransfe-razės aktyvumas, padidėjęs kepenų fermentų aktyvumas</w:t>
            </w:r>
          </w:p>
        </w:tc>
        <w:tc>
          <w:tcPr>
            <w:tcW w:w="1792" w:type="dxa"/>
            <w:tcBorders>
              <w:top w:val="single" w:sz="4" w:space="0" w:color="000000"/>
              <w:left w:val="single" w:sz="4" w:space="0" w:color="000000"/>
              <w:bottom w:val="single" w:sz="4" w:space="0" w:color="000000"/>
              <w:right w:val="single" w:sz="4" w:space="0" w:color="000000"/>
            </w:tcBorders>
          </w:tcPr>
          <w:p w14:paraId="64BE0573" w14:textId="77777777" w:rsidR="0013397E" w:rsidRPr="0013397E" w:rsidRDefault="0013397E" w:rsidP="0013397E">
            <w:pPr>
              <w:rPr>
                <w:rFonts w:ascii="Times New Roman" w:eastAsia="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Pr>
          <w:p w14:paraId="68E40C01"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gelta</w:t>
            </w:r>
          </w:p>
        </w:tc>
      </w:tr>
      <w:tr w:rsidR="0013397E" w:rsidRPr="0013397E" w14:paraId="7BF60AE8" w14:textId="77777777" w:rsidTr="0033404A">
        <w:tblPrEx>
          <w:tblCellMar>
            <w:top w:w="49" w:type="dxa"/>
            <w:right w:w="63" w:type="dxa"/>
          </w:tblCellMar>
        </w:tblPrEx>
        <w:trPr>
          <w:trHeight w:val="1392"/>
        </w:trPr>
        <w:tc>
          <w:tcPr>
            <w:tcW w:w="1546" w:type="dxa"/>
            <w:tcBorders>
              <w:top w:val="single" w:sz="4" w:space="0" w:color="000000"/>
              <w:left w:val="single" w:sz="4" w:space="0" w:color="000000"/>
              <w:bottom w:val="single" w:sz="4" w:space="0" w:color="000000"/>
              <w:right w:val="single" w:sz="4" w:space="0" w:color="000000"/>
            </w:tcBorders>
          </w:tcPr>
          <w:p w14:paraId="0B29AC5F"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Odos ir poodinio audinio sutrikimai</w:t>
            </w:r>
          </w:p>
        </w:tc>
        <w:tc>
          <w:tcPr>
            <w:tcW w:w="902" w:type="dxa"/>
            <w:tcBorders>
              <w:top w:val="single" w:sz="4" w:space="0" w:color="000000"/>
              <w:left w:val="single" w:sz="4" w:space="0" w:color="000000"/>
              <w:bottom w:val="single" w:sz="4" w:space="0" w:color="000000"/>
              <w:right w:val="single" w:sz="4" w:space="0" w:color="000000"/>
            </w:tcBorders>
          </w:tcPr>
          <w:p w14:paraId="58C681DE" w14:textId="77777777" w:rsidR="0013397E" w:rsidRPr="0013397E" w:rsidRDefault="0013397E" w:rsidP="0013397E">
            <w:pPr>
              <w:rPr>
                <w:rFonts w:ascii="Times New Roman" w:eastAsia="Times New Roman" w:hAnsi="Times New Roman" w:cs="Times New Roman"/>
                <w:color w:val="000000"/>
              </w:rPr>
            </w:pPr>
          </w:p>
        </w:tc>
        <w:tc>
          <w:tcPr>
            <w:tcW w:w="2004" w:type="dxa"/>
            <w:tcBorders>
              <w:top w:val="single" w:sz="4" w:space="0" w:color="000000"/>
              <w:left w:val="single" w:sz="4" w:space="0" w:color="000000"/>
              <w:bottom w:val="single" w:sz="4" w:space="0" w:color="000000"/>
              <w:right w:val="single" w:sz="4" w:space="0" w:color="000000"/>
            </w:tcBorders>
          </w:tcPr>
          <w:p w14:paraId="5270F4D1" w14:textId="77777777" w:rsidR="0013397E" w:rsidRPr="0013397E" w:rsidRDefault="0013397E" w:rsidP="0013397E">
            <w:pPr>
              <w:rPr>
                <w:rFonts w:ascii="Times New Roman" w:eastAsia="Times New Roman" w:hAnsi="Times New Roman" w:cs="Times New Roman"/>
                <w:color w:val="000000"/>
              </w:rPr>
            </w:pPr>
          </w:p>
        </w:tc>
        <w:tc>
          <w:tcPr>
            <w:tcW w:w="1791" w:type="dxa"/>
            <w:tcBorders>
              <w:top w:val="single" w:sz="4" w:space="0" w:color="000000"/>
              <w:left w:val="single" w:sz="4" w:space="0" w:color="000000"/>
              <w:bottom w:val="single" w:sz="4" w:space="0" w:color="000000"/>
              <w:right w:val="single" w:sz="4" w:space="0" w:color="000000"/>
            </w:tcBorders>
          </w:tcPr>
          <w:p w14:paraId="526CE797" w14:textId="77777777" w:rsidR="0013397E" w:rsidRPr="0013397E" w:rsidRDefault="0013397E" w:rsidP="0013397E">
            <w:pPr>
              <w:ind w:right="10"/>
              <w:rPr>
                <w:rFonts w:ascii="Times New Roman" w:eastAsia="Times New Roman" w:hAnsi="Times New Roman" w:cs="Times New Roman"/>
                <w:color w:val="000000"/>
              </w:rPr>
            </w:pPr>
            <w:r w:rsidRPr="0013397E">
              <w:rPr>
                <w:rFonts w:ascii="Times New Roman" w:eastAsia="Times New Roman" w:hAnsi="Times New Roman" w:cs="Times New Roman"/>
                <w:color w:val="000000"/>
              </w:rPr>
              <w:t>dilgėlinė, niežėjimas, išbėrimas, alopecija, egzema, sausa oda, eritema, aknė</w:t>
            </w:r>
          </w:p>
        </w:tc>
        <w:tc>
          <w:tcPr>
            <w:tcW w:w="1792" w:type="dxa"/>
            <w:tcBorders>
              <w:top w:val="single" w:sz="4" w:space="0" w:color="000000"/>
              <w:left w:val="single" w:sz="4" w:space="0" w:color="000000"/>
              <w:bottom w:val="single" w:sz="4" w:space="0" w:color="000000"/>
              <w:right w:val="single" w:sz="4" w:space="0" w:color="000000"/>
            </w:tcBorders>
          </w:tcPr>
          <w:p w14:paraId="36FD7AC0" w14:textId="471687EC"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vaistinio preparato sukeltas išbėrimas, hiperkeratozė, pleiskanos</w:t>
            </w:r>
            <w:r w:rsidR="004D6B89">
              <w:rPr>
                <w:rFonts w:ascii="Times New Roman" w:eastAsia="Times New Roman" w:hAnsi="Times New Roman" w:cs="Times New Roman"/>
                <w:color w:val="000000"/>
              </w:rPr>
              <w:t>,</w:t>
            </w:r>
            <w:r w:rsidR="004D6B89" w:rsidRPr="0013397E">
              <w:rPr>
                <w:rFonts w:ascii="Times New Roman" w:eastAsia="Times New Roman" w:hAnsi="Times New Roman" w:cs="Times New Roman"/>
                <w:color w:val="000000"/>
              </w:rPr>
              <w:t xml:space="preserve"> seborėjinis dermatitas</w:t>
            </w:r>
          </w:p>
        </w:tc>
        <w:tc>
          <w:tcPr>
            <w:tcW w:w="1470" w:type="dxa"/>
            <w:tcBorders>
              <w:top w:val="single" w:sz="4" w:space="0" w:color="000000"/>
              <w:left w:val="single" w:sz="4" w:space="0" w:color="000000"/>
              <w:bottom w:val="single" w:sz="4" w:space="0" w:color="000000"/>
              <w:right w:val="single" w:sz="4" w:space="0" w:color="000000"/>
            </w:tcBorders>
          </w:tcPr>
          <w:p w14:paraId="355AEAFF" w14:textId="2BE107A7" w:rsidR="0013397E" w:rsidRPr="0013397E" w:rsidRDefault="002B2642" w:rsidP="0013397E">
            <w:pPr>
              <w:rPr>
                <w:rFonts w:ascii="Times New Roman" w:eastAsia="Times New Roman" w:hAnsi="Times New Roman" w:cs="Times New Roman"/>
                <w:color w:val="000000"/>
              </w:rPr>
            </w:pPr>
            <w:r w:rsidRPr="00954EF0">
              <w:rPr>
                <w:rFonts w:ascii="Times New Roman" w:eastAsia="Times New Roman" w:hAnsi="Times New Roman" w:cs="Times New Roman"/>
                <w:i/>
                <w:color w:val="000000"/>
              </w:rPr>
              <w:t>Stevens-Johnson</w:t>
            </w:r>
            <w:r>
              <w:rPr>
                <w:rFonts w:ascii="Times New Roman" w:eastAsia="Times New Roman" w:hAnsi="Times New Roman" w:cs="Times New Roman"/>
                <w:color w:val="000000"/>
              </w:rPr>
              <w:t xml:space="preserve"> sindromas, toksinė epidermio nekrolizė, </w:t>
            </w:r>
            <w:r w:rsidR="0013397E" w:rsidRPr="0013397E">
              <w:rPr>
                <w:rFonts w:ascii="Times New Roman" w:eastAsia="Times New Roman" w:hAnsi="Times New Roman" w:cs="Times New Roman"/>
                <w:color w:val="000000"/>
              </w:rPr>
              <w:t>angioneuro-zinė edema, odos spalvos pokytis</w:t>
            </w:r>
          </w:p>
        </w:tc>
      </w:tr>
      <w:tr w:rsidR="0013397E" w:rsidRPr="0013397E" w14:paraId="670A6116" w14:textId="77777777" w:rsidTr="0033404A">
        <w:tblPrEx>
          <w:tblCellMar>
            <w:top w:w="49" w:type="dxa"/>
            <w:right w:w="63" w:type="dxa"/>
          </w:tblCellMar>
        </w:tblPrEx>
        <w:trPr>
          <w:trHeight w:val="2078"/>
        </w:trPr>
        <w:tc>
          <w:tcPr>
            <w:tcW w:w="1546" w:type="dxa"/>
            <w:tcBorders>
              <w:top w:val="single" w:sz="4" w:space="0" w:color="000000"/>
              <w:left w:val="single" w:sz="4" w:space="0" w:color="000000"/>
              <w:bottom w:val="single" w:sz="4" w:space="0" w:color="000000"/>
              <w:right w:val="single" w:sz="4" w:space="0" w:color="000000"/>
            </w:tcBorders>
          </w:tcPr>
          <w:p w14:paraId="290D510E"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b/>
                <w:color w:val="000000"/>
              </w:rPr>
              <w:lastRenderedPageBreak/>
              <w:t>Skeleto, raumenų ir jungiamojo audinio sutrikimai</w:t>
            </w:r>
          </w:p>
        </w:tc>
        <w:tc>
          <w:tcPr>
            <w:tcW w:w="902" w:type="dxa"/>
            <w:tcBorders>
              <w:top w:val="single" w:sz="4" w:space="0" w:color="000000"/>
              <w:left w:val="single" w:sz="4" w:space="0" w:color="000000"/>
              <w:bottom w:val="single" w:sz="4" w:space="0" w:color="000000"/>
              <w:right w:val="single" w:sz="4" w:space="0" w:color="000000"/>
            </w:tcBorders>
          </w:tcPr>
          <w:p w14:paraId="7EEB59C7" w14:textId="77777777" w:rsidR="0013397E" w:rsidRPr="0013397E" w:rsidRDefault="0013397E" w:rsidP="0013397E">
            <w:pPr>
              <w:rPr>
                <w:rFonts w:ascii="Times New Roman" w:eastAsia="Times New Roman" w:hAnsi="Times New Roman" w:cs="Times New Roman"/>
                <w:color w:val="000000"/>
              </w:rPr>
            </w:pPr>
          </w:p>
        </w:tc>
        <w:tc>
          <w:tcPr>
            <w:tcW w:w="2004" w:type="dxa"/>
            <w:tcBorders>
              <w:top w:val="single" w:sz="4" w:space="0" w:color="000000"/>
              <w:left w:val="single" w:sz="4" w:space="0" w:color="000000"/>
              <w:bottom w:val="single" w:sz="4" w:space="0" w:color="000000"/>
              <w:right w:val="single" w:sz="4" w:space="0" w:color="000000"/>
            </w:tcBorders>
          </w:tcPr>
          <w:p w14:paraId="25E02360"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skeleto ir raumenų skausmas, nugaros skausmas, artralgija</w:t>
            </w:r>
          </w:p>
        </w:tc>
        <w:tc>
          <w:tcPr>
            <w:tcW w:w="1791" w:type="dxa"/>
            <w:tcBorders>
              <w:top w:val="single" w:sz="4" w:space="0" w:color="000000"/>
              <w:left w:val="single" w:sz="4" w:space="0" w:color="000000"/>
              <w:bottom w:val="single" w:sz="4" w:space="0" w:color="000000"/>
              <w:right w:val="single" w:sz="4" w:space="0" w:color="000000"/>
            </w:tcBorders>
          </w:tcPr>
          <w:p w14:paraId="22B9EBEC" w14:textId="72EF54CD"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padidėjęs kreatino fosfokinazės aktyvumas kraujyje, raumenų spazmai, sąnari</w:t>
            </w:r>
            <w:r w:rsidR="002B2642">
              <w:rPr>
                <w:rFonts w:ascii="Times New Roman" w:eastAsia="Times New Roman" w:hAnsi="Times New Roman" w:cs="Times New Roman"/>
                <w:color w:val="000000"/>
              </w:rPr>
              <w:t>ų</w:t>
            </w:r>
            <w:r w:rsidRPr="0013397E">
              <w:rPr>
                <w:rFonts w:ascii="Times New Roman" w:eastAsia="Times New Roman" w:hAnsi="Times New Roman" w:cs="Times New Roman"/>
                <w:color w:val="000000"/>
              </w:rPr>
              <w:t xml:space="preserve"> sąstingis, raumenų silpnumas</w:t>
            </w:r>
          </w:p>
        </w:tc>
        <w:tc>
          <w:tcPr>
            <w:tcW w:w="1792" w:type="dxa"/>
            <w:tcBorders>
              <w:top w:val="single" w:sz="4" w:space="0" w:color="000000"/>
              <w:left w:val="single" w:sz="4" w:space="0" w:color="000000"/>
              <w:bottom w:val="single" w:sz="4" w:space="0" w:color="000000"/>
              <w:right w:val="single" w:sz="4" w:space="0" w:color="000000"/>
            </w:tcBorders>
          </w:tcPr>
          <w:p w14:paraId="519C929A"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rabdomiolizė, sąnarių patinimas</w:t>
            </w:r>
          </w:p>
        </w:tc>
        <w:tc>
          <w:tcPr>
            <w:tcW w:w="1470" w:type="dxa"/>
            <w:tcBorders>
              <w:top w:val="single" w:sz="4" w:space="0" w:color="000000"/>
              <w:left w:val="single" w:sz="4" w:space="0" w:color="000000"/>
              <w:bottom w:val="single" w:sz="4" w:space="0" w:color="000000"/>
              <w:right w:val="single" w:sz="4" w:space="0" w:color="000000"/>
            </w:tcBorders>
          </w:tcPr>
          <w:p w14:paraId="7EB0FDED"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nenormali laikysena</w:t>
            </w:r>
          </w:p>
        </w:tc>
      </w:tr>
      <w:tr w:rsidR="0013397E" w:rsidRPr="0013397E" w14:paraId="360ACD42" w14:textId="77777777" w:rsidTr="0033404A">
        <w:tblPrEx>
          <w:tblCellMar>
            <w:top w:w="49" w:type="dxa"/>
            <w:right w:w="63" w:type="dxa"/>
          </w:tblCellMar>
        </w:tblPrEx>
        <w:trPr>
          <w:trHeight w:val="931"/>
        </w:trPr>
        <w:tc>
          <w:tcPr>
            <w:tcW w:w="1546" w:type="dxa"/>
            <w:tcBorders>
              <w:top w:val="single" w:sz="4" w:space="0" w:color="000000"/>
              <w:left w:val="single" w:sz="4" w:space="0" w:color="000000"/>
              <w:bottom w:val="single" w:sz="4" w:space="0" w:color="000000"/>
              <w:right w:val="single" w:sz="4" w:space="0" w:color="000000"/>
            </w:tcBorders>
          </w:tcPr>
          <w:p w14:paraId="143B69BA"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Inkstų ir šlapimo takų sutrikimai</w:t>
            </w:r>
          </w:p>
        </w:tc>
        <w:tc>
          <w:tcPr>
            <w:tcW w:w="902" w:type="dxa"/>
            <w:tcBorders>
              <w:top w:val="single" w:sz="4" w:space="0" w:color="000000"/>
              <w:left w:val="single" w:sz="4" w:space="0" w:color="000000"/>
              <w:bottom w:val="single" w:sz="4" w:space="0" w:color="000000"/>
              <w:right w:val="single" w:sz="4" w:space="0" w:color="000000"/>
            </w:tcBorders>
          </w:tcPr>
          <w:p w14:paraId="4653CB27" w14:textId="77777777" w:rsidR="0013397E" w:rsidRPr="0013397E" w:rsidRDefault="0013397E" w:rsidP="0013397E">
            <w:pPr>
              <w:rPr>
                <w:rFonts w:ascii="Times New Roman" w:eastAsia="Times New Roman" w:hAnsi="Times New Roman" w:cs="Times New Roman"/>
                <w:color w:val="000000"/>
              </w:rPr>
            </w:pPr>
          </w:p>
        </w:tc>
        <w:tc>
          <w:tcPr>
            <w:tcW w:w="2004" w:type="dxa"/>
            <w:tcBorders>
              <w:top w:val="single" w:sz="4" w:space="0" w:color="000000"/>
              <w:left w:val="single" w:sz="4" w:space="0" w:color="000000"/>
              <w:bottom w:val="single" w:sz="4" w:space="0" w:color="000000"/>
              <w:right w:val="single" w:sz="4" w:space="0" w:color="000000"/>
            </w:tcBorders>
          </w:tcPr>
          <w:p w14:paraId="17A5750E" w14:textId="77777777" w:rsidR="0013397E" w:rsidRPr="0013397E" w:rsidRDefault="0013397E" w:rsidP="0013397E">
            <w:pPr>
              <w:rPr>
                <w:rFonts w:ascii="Times New Roman" w:eastAsia="Times New Roman" w:hAnsi="Times New Roman" w:cs="Times New Roman"/>
                <w:color w:val="000000"/>
              </w:rPr>
            </w:pPr>
          </w:p>
        </w:tc>
        <w:tc>
          <w:tcPr>
            <w:tcW w:w="1791" w:type="dxa"/>
            <w:tcBorders>
              <w:top w:val="single" w:sz="4" w:space="0" w:color="000000"/>
              <w:left w:val="single" w:sz="4" w:space="0" w:color="000000"/>
              <w:bottom w:val="single" w:sz="4" w:space="0" w:color="000000"/>
              <w:right w:val="single" w:sz="4" w:space="0" w:color="000000"/>
            </w:tcBorders>
          </w:tcPr>
          <w:p w14:paraId="4188646A" w14:textId="4536EA94"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 xml:space="preserve">šlapimo nelaikymas, </w:t>
            </w:r>
            <w:r w:rsidR="0083585E">
              <w:rPr>
                <w:rFonts w:ascii="Times New Roman" w:eastAsia="Times New Roman" w:hAnsi="Times New Roman" w:cs="Times New Roman"/>
                <w:color w:val="000000"/>
              </w:rPr>
              <w:t>dažnas šlapinimasis</w:t>
            </w:r>
            <w:r w:rsidRPr="0013397E">
              <w:rPr>
                <w:rFonts w:ascii="Times New Roman" w:eastAsia="Times New Roman" w:hAnsi="Times New Roman" w:cs="Times New Roman"/>
                <w:color w:val="000000"/>
              </w:rPr>
              <w:t>, dizurija</w:t>
            </w:r>
          </w:p>
        </w:tc>
        <w:tc>
          <w:tcPr>
            <w:tcW w:w="1792" w:type="dxa"/>
            <w:tcBorders>
              <w:top w:val="single" w:sz="4" w:space="0" w:color="000000"/>
              <w:left w:val="single" w:sz="4" w:space="0" w:color="000000"/>
              <w:bottom w:val="single" w:sz="4" w:space="0" w:color="000000"/>
              <w:right w:val="single" w:sz="4" w:space="0" w:color="000000"/>
            </w:tcBorders>
          </w:tcPr>
          <w:p w14:paraId="2881178B"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šlapimo susilaikymas</w:t>
            </w:r>
          </w:p>
        </w:tc>
        <w:tc>
          <w:tcPr>
            <w:tcW w:w="1470" w:type="dxa"/>
            <w:tcBorders>
              <w:top w:val="single" w:sz="4" w:space="0" w:color="000000"/>
              <w:left w:val="single" w:sz="4" w:space="0" w:color="000000"/>
              <w:bottom w:val="single" w:sz="4" w:space="0" w:color="000000"/>
              <w:right w:val="single" w:sz="4" w:space="0" w:color="000000"/>
            </w:tcBorders>
          </w:tcPr>
          <w:p w14:paraId="7B70EB96" w14:textId="77777777" w:rsidR="0013397E" w:rsidRPr="0013397E" w:rsidRDefault="0013397E" w:rsidP="0013397E">
            <w:pPr>
              <w:rPr>
                <w:rFonts w:ascii="Times New Roman" w:eastAsia="Times New Roman" w:hAnsi="Times New Roman" w:cs="Times New Roman"/>
                <w:color w:val="000000"/>
              </w:rPr>
            </w:pPr>
          </w:p>
        </w:tc>
      </w:tr>
      <w:tr w:rsidR="0013397E" w:rsidRPr="0013397E" w14:paraId="287969B6" w14:textId="77777777" w:rsidTr="0033404A">
        <w:tblPrEx>
          <w:tblCellMar>
            <w:top w:w="49" w:type="dxa"/>
            <w:right w:w="63" w:type="dxa"/>
          </w:tblCellMar>
        </w:tblPrEx>
        <w:trPr>
          <w:trHeight w:val="1390"/>
        </w:trPr>
        <w:tc>
          <w:tcPr>
            <w:tcW w:w="1546" w:type="dxa"/>
            <w:tcBorders>
              <w:top w:val="single" w:sz="4" w:space="0" w:color="000000"/>
              <w:left w:val="single" w:sz="4" w:space="0" w:color="000000"/>
              <w:bottom w:val="single" w:sz="4" w:space="0" w:color="000000"/>
              <w:right w:val="single" w:sz="4" w:space="0" w:color="000000"/>
            </w:tcBorders>
          </w:tcPr>
          <w:p w14:paraId="577128E1"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Būklės nėštumo, pogimd-yminiu ir perinataliniu laikotarpiu</w:t>
            </w:r>
          </w:p>
        </w:tc>
        <w:tc>
          <w:tcPr>
            <w:tcW w:w="902" w:type="dxa"/>
            <w:tcBorders>
              <w:top w:val="single" w:sz="4" w:space="0" w:color="000000"/>
              <w:left w:val="single" w:sz="4" w:space="0" w:color="000000"/>
              <w:bottom w:val="single" w:sz="4" w:space="0" w:color="000000"/>
              <w:right w:val="single" w:sz="4" w:space="0" w:color="000000"/>
            </w:tcBorders>
          </w:tcPr>
          <w:p w14:paraId="2B3A19A7" w14:textId="77777777" w:rsidR="0013397E" w:rsidRPr="0013397E" w:rsidRDefault="0013397E" w:rsidP="0013397E">
            <w:pPr>
              <w:rPr>
                <w:rFonts w:ascii="Times New Roman" w:eastAsia="Times New Roman" w:hAnsi="Times New Roman" w:cs="Times New Roman"/>
                <w:color w:val="000000"/>
              </w:rPr>
            </w:pPr>
          </w:p>
        </w:tc>
        <w:tc>
          <w:tcPr>
            <w:tcW w:w="2004" w:type="dxa"/>
            <w:tcBorders>
              <w:top w:val="single" w:sz="4" w:space="0" w:color="000000"/>
              <w:left w:val="single" w:sz="4" w:space="0" w:color="000000"/>
              <w:bottom w:val="single" w:sz="4" w:space="0" w:color="000000"/>
              <w:right w:val="single" w:sz="4" w:space="0" w:color="000000"/>
            </w:tcBorders>
          </w:tcPr>
          <w:p w14:paraId="6EF6F44E" w14:textId="77777777" w:rsidR="0013397E" w:rsidRPr="0013397E" w:rsidRDefault="0013397E" w:rsidP="0013397E">
            <w:pPr>
              <w:rPr>
                <w:rFonts w:ascii="Times New Roman" w:eastAsia="Times New Roman" w:hAnsi="Times New Roman" w:cs="Times New Roman"/>
                <w:color w:val="000000"/>
              </w:rPr>
            </w:pPr>
          </w:p>
        </w:tc>
        <w:tc>
          <w:tcPr>
            <w:tcW w:w="1791" w:type="dxa"/>
            <w:tcBorders>
              <w:top w:val="single" w:sz="4" w:space="0" w:color="000000"/>
              <w:left w:val="single" w:sz="4" w:space="0" w:color="000000"/>
              <w:bottom w:val="single" w:sz="4" w:space="0" w:color="000000"/>
              <w:right w:val="single" w:sz="4" w:space="0" w:color="000000"/>
            </w:tcBorders>
          </w:tcPr>
          <w:p w14:paraId="13074FF8" w14:textId="77777777" w:rsidR="0013397E" w:rsidRPr="0013397E" w:rsidRDefault="0013397E" w:rsidP="0013397E">
            <w:pPr>
              <w:rPr>
                <w:rFonts w:ascii="Times New Roman" w:eastAsia="Times New Roman" w:hAnsi="Times New Roman" w:cs="Times New Roman"/>
                <w:color w:val="000000"/>
              </w:rPr>
            </w:pPr>
          </w:p>
        </w:tc>
        <w:tc>
          <w:tcPr>
            <w:tcW w:w="1792" w:type="dxa"/>
            <w:tcBorders>
              <w:top w:val="single" w:sz="4" w:space="0" w:color="000000"/>
              <w:left w:val="single" w:sz="4" w:space="0" w:color="000000"/>
              <w:bottom w:val="single" w:sz="4" w:space="0" w:color="000000"/>
              <w:right w:val="single" w:sz="4" w:space="0" w:color="000000"/>
            </w:tcBorders>
          </w:tcPr>
          <w:p w14:paraId="1A93ABD9" w14:textId="77777777" w:rsidR="0013397E" w:rsidRPr="0013397E" w:rsidRDefault="0013397E" w:rsidP="0013397E">
            <w:pPr>
              <w:rPr>
                <w:rFonts w:ascii="Times New Roman" w:eastAsia="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Pr>
          <w:p w14:paraId="2E3453A3" w14:textId="77777777" w:rsidR="0013397E" w:rsidRPr="0013397E" w:rsidRDefault="0013397E" w:rsidP="0013397E">
            <w:pPr>
              <w:ind w:right="138"/>
              <w:rPr>
                <w:rFonts w:ascii="Times New Roman" w:eastAsia="Times New Roman" w:hAnsi="Times New Roman" w:cs="Times New Roman"/>
                <w:color w:val="000000"/>
              </w:rPr>
            </w:pPr>
            <w:r w:rsidRPr="0013397E">
              <w:rPr>
                <w:rFonts w:ascii="Times New Roman" w:eastAsia="Times New Roman" w:hAnsi="Times New Roman" w:cs="Times New Roman"/>
                <w:color w:val="000000"/>
              </w:rPr>
              <w:t>vaistinio preparato nutraukimo sindromas naujagi-miams (žr. 4.6 skyrių)</w:t>
            </w:r>
          </w:p>
        </w:tc>
      </w:tr>
      <w:tr w:rsidR="0013397E" w:rsidRPr="0013397E" w14:paraId="684F5916" w14:textId="77777777" w:rsidTr="0033404A">
        <w:tblPrEx>
          <w:tblCellMar>
            <w:top w:w="49" w:type="dxa"/>
            <w:right w:w="63" w:type="dxa"/>
          </w:tblCellMar>
        </w:tblPrEx>
        <w:trPr>
          <w:trHeight w:val="2309"/>
        </w:trPr>
        <w:tc>
          <w:tcPr>
            <w:tcW w:w="1546" w:type="dxa"/>
            <w:tcBorders>
              <w:top w:val="single" w:sz="4" w:space="0" w:color="000000"/>
              <w:left w:val="single" w:sz="4" w:space="0" w:color="000000"/>
              <w:bottom w:val="single" w:sz="4" w:space="0" w:color="000000"/>
              <w:right w:val="single" w:sz="4" w:space="0" w:color="000000"/>
            </w:tcBorders>
          </w:tcPr>
          <w:p w14:paraId="54D92842"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Lytinės sistemos ir krūties sutrikimai</w:t>
            </w:r>
          </w:p>
        </w:tc>
        <w:tc>
          <w:tcPr>
            <w:tcW w:w="902" w:type="dxa"/>
            <w:tcBorders>
              <w:top w:val="single" w:sz="4" w:space="0" w:color="000000"/>
              <w:left w:val="single" w:sz="4" w:space="0" w:color="000000"/>
              <w:bottom w:val="single" w:sz="4" w:space="0" w:color="000000"/>
              <w:right w:val="single" w:sz="4" w:space="0" w:color="000000"/>
            </w:tcBorders>
          </w:tcPr>
          <w:p w14:paraId="29EA4E36" w14:textId="77777777" w:rsidR="0013397E" w:rsidRPr="0013397E" w:rsidRDefault="0013397E" w:rsidP="0013397E">
            <w:pPr>
              <w:rPr>
                <w:rFonts w:ascii="Times New Roman" w:eastAsia="Times New Roman" w:hAnsi="Times New Roman" w:cs="Times New Roman"/>
                <w:color w:val="000000"/>
              </w:rPr>
            </w:pPr>
          </w:p>
        </w:tc>
        <w:tc>
          <w:tcPr>
            <w:tcW w:w="2004" w:type="dxa"/>
            <w:tcBorders>
              <w:top w:val="single" w:sz="4" w:space="0" w:color="000000"/>
              <w:left w:val="single" w:sz="4" w:space="0" w:color="000000"/>
              <w:bottom w:val="single" w:sz="4" w:space="0" w:color="000000"/>
              <w:right w:val="single" w:sz="4" w:space="0" w:color="000000"/>
            </w:tcBorders>
          </w:tcPr>
          <w:p w14:paraId="1CC7261E" w14:textId="62953315"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 xml:space="preserve">amenorėja, </w:t>
            </w:r>
          </w:p>
        </w:tc>
        <w:tc>
          <w:tcPr>
            <w:tcW w:w="1791" w:type="dxa"/>
            <w:tcBorders>
              <w:top w:val="single" w:sz="4" w:space="0" w:color="000000"/>
              <w:left w:val="single" w:sz="4" w:space="0" w:color="000000"/>
              <w:bottom w:val="single" w:sz="4" w:space="0" w:color="000000"/>
              <w:right w:val="single" w:sz="4" w:space="0" w:color="000000"/>
            </w:tcBorders>
          </w:tcPr>
          <w:p w14:paraId="1F0DFEBA" w14:textId="27FD8F63"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erekcijos sutrikimas, ejakuliacijos sutrikimas, menstruacijų sutrikimas</w:t>
            </w:r>
            <w:r w:rsidRPr="0013397E">
              <w:rPr>
                <w:rFonts w:ascii="Times New Roman" w:eastAsia="Times New Roman" w:hAnsi="Times New Roman" w:cs="Times New Roman"/>
                <w:color w:val="000000"/>
                <w:vertAlign w:val="superscript"/>
              </w:rPr>
              <w:t>e</w:t>
            </w:r>
            <w:r w:rsidRPr="0013397E">
              <w:rPr>
                <w:rFonts w:ascii="Times New Roman" w:eastAsia="Times New Roman" w:hAnsi="Times New Roman" w:cs="Times New Roman"/>
                <w:color w:val="000000"/>
              </w:rPr>
              <w:t xml:space="preserve">, ginekomastija, </w:t>
            </w:r>
            <w:r w:rsidR="004D6B89" w:rsidRPr="0013397E">
              <w:rPr>
                <w:rFonts w:ascii="Times New Roman" w:eastAsia="Times New Roman" w:hAnsi="Times New Roman" w:cs="Times New Roman"/>
                <w:color w:val="000000"/>
              </w:rPr>
              <w:t>galaktorėja</w:t>
            </w:r>
            <w:r w:rsidR="004D6B89">
              <w:rPr>
                <w:rFonts w:ascii="Times New Roman" w:eastAsia="Times New Roman" w:hAnsi="Times New Roman" w:cs="Times New Roman"/>
                <w:color w:val="000000"/>
              </w:rPr>
              <w:t>,</w:t>
            </w:r>
            <w:r w:rsidR="004D6B89" w:rsidRPr="0013397E">
              <w:rPr>
                <w:rFonts w:ascii="Times New Roman" w:eastAsia="Times New Roman" w:hAnsi="Times New Roman" w:cs="Times New Roman"/>
                <w:color w:val="000000"/>
              </w:rPr>
              <w:t xml:space="preserve"> </w:t>
            </w:r>
            <w:r w:rsidRPr="0013397E">
              <w:rPr>
                <w:rFonts w:ascii="Times New Roman" w:eastAsia="Times New Roman" w:hAnsi="Times New Roman" w:cs="Times New Roman"/>
                <w:color w:val="000000"/>
              </w:rPr>
              <w:t>lytinės funkcijos sutrikimas, krūties skausmas</w:t>
            </w:r>
          </w:p>
        </w:tc>
        <w:tc>
          <w:tcPr>
            <w:tcW w:w="1792" w:type="dxa"/>
            <w:tcBorders>
              <w:top w:val="single" w:sz="4" w:space="0" w:color="000000"/>
              <w:left w:val="single" w:sz="4" w:space="0" w:color="000000"/>
              <w:bottom w:val="single" w:sz="4" w:space="0" w:color="000000"/>
              <w:right w:val="single" w:sz="4" w:space="0" w:color="000000"/>
            </w:tcBorders>
          </w:tcPr>
          <w:p w14:paraId="76F1F764" w14:textId="766B759A" w:rsidR="0013397E" w:rsidRPr="0013397E" w:rsidRDefault="004D6B89" w:rsidP="0013397E">
            <w:pPr>
              <w:rPr>
                <w:rFonts w:ascii="Times New Roman" w:eastAsia="Times New Roman" w:hAnsi="Times New Roman" w:cs="Times New Roman"/>
                <w:color w:val="000000"/>
              </w:rPr>
            </w:pPr>
            <w:r>
              <w:rPr>
                <w:rFonts w:ascii="Times New Roman" w:eastAsia="Times New Roman" w:hAnsi="Times New Roman" w:cs="Times New Roman"/>
                <w:color w:val="000000"/>
              </w:rPr>
              <w:t>p</w:t>
            </w:r>
            <w:r w:rsidRPr="0013397E">
              <w:rPr>
                <w:rFonts w:ascii="Times New Roman" w:eastAsia="Times New Roman" w:hAnsi="Times New Roman" w:cs="Times New Roman"/>
                <w:color w:val="000000"/>
              </w:rPr>
              <w:t>riapizmas</w:t>
            </w:r>
            <w:r>
              <w:rPr>
                <w:rFonts w:ascii="Times New Roman" w:eastAsia="Times New Roman" w:hAnsi="Times New Roman" w:cs="Times New Roman"/>
                <w:color w:val="000000"/>
              </w:rPr>
              <w:t>,</w:t>
            </w:r>
            <w:r w:rsidRPr="0013397E">
              <w:rPr>
                <w:rFonts w:ascii="Times New Roman" w:eastAsia="Times New Roman" w:hAnsi="Times New Roman" w:cs="Times New Roman"/>
                <w:color w:val="000000"/>
              </w:rPr>
              <w:t xml:space="preserve"> </w:t>
            </w:r>
            <w:r w:rsidR="0013397E" w:rsidRPr="0013397E">
              <w:rPr>
                <w:rFonts w:ascii="Times New Roman" w:eastAsia="Times New Roman" w:hAnsi="Times New Roman" w:cs="Times New Roman"/>
                <w:color w:val="000000"/>
              </w:rPr>
              <w:t>krūties diskomfortas, krūties paburkimas, krūties padidėjimas, išskyros iš makšties</w:t>
            </w:r>
          </w:p>
        </w:tc>
        <w:tc>
          <w:tcPr>
            <w:tcW w:w="1470" w:type="dxa"/>
            <w:tcBorders>
              <w:top w:val="single" w:sz="4" w:space="0" w:color="000000"/>
              <w:left w:val="single" w:sz="4" w:space="0" w:color="000000"/>
              <w:bottom w:val="single" w:sz="4" w:space="0" w:color="000000"/>
              <w:right w:val="single" w:sz="4" w:space="0" w:color="000000"/>
            </w:tcBorders>
          </w:tcPr>
          <w:p w14:paraId="3BAC9EA8" w14:textId="10D59B27" w:rsidR="0013397E" w:rsidRPr="0013397E" w:rsidRDefault="0013397E" w:rsidP="0013397E">
            <w:pPr>
              <w:rPr>
                <w:rFonts w:ascii="Times New Roman" w:eastAsia="Times New Roman" w:hAnsi="Times New Roman" w:cs="Times New Roman"/>
                <w:color w:val="000000"/>
              </w:rPr>
            </w:pPr>
          </w:p>
        </w:tc>
      </w:tr>
      <w:tr w:rsidR="0013397E" w:rsidRPr="0013397E" w14:paraId="29629900" w14:textId="77777777" w:rsidTr="0033404A">
        <w:tblPrEx>
          <w:tblCellMar>
            <w:top w:w="49" w:type="dxa"/>
            <w:right w:w="63" w:type="dxa"/>
          </w:tblCellMar>
        </w:tblPrEx>
        <w:trPr>
          <w:trHeight w:val="4150"/>
        </w:trPr>
        <w:tc>
          <w:tcPr>
            <w:tcW w:w="1546" w:type="dxa"/>
            <w:tcBorders>
              <w:top w:val="single" w:sz="4" w:space="0" w:color="000000"/>
              <w:left w:val="single" w:sz="4" w:space="0" w:color="000000"/>
              <w:bottom w:val="single" w:sz="4" w:space="0" w:color="000000"/>
              <w:right w:val="single" w:sz="4" w:space="0" w:color="000000"/>
            </w:tcBorders>
          </w:tcPr>
          <w:p w14:paraId="47199AD3"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Bendrieji sutrikimai ir vartojimo vietos pažeidimai</w:t>
            </w:r>
          </w:p>
        </w:tc>
        <w:tc>
          <w:tcPr>
            <w:tcW w:w="902" w:type="dxa"/>
            <w:tcBorders>
              <w:top w:val="single" w:sz="4" w:space="0" w:color="000000"/>
              <w:left w:val="single" w:sz="4" w:space="0" w:color="000000"/>
              <w:bottom w:val="single" w:sz="4" w:space="0" w:color="000000"/>
              <w:right w:val="single" w:sz="4" w:space="0" w:color="000000"/>
            </w:tcBorders>
          </w:tcPr>
          <w:p w14:paraId="3C5577D4" w14:textId="77777777" w:rsidR="0013397E" w:rsidRPr="0013397E" w:rsidRDefault="0013397E" w:rsidP="0013397E">
            <w:pPr>
              <w:rPr>
                <w:rFonts w:ascii="Times New Roman" w:eastAsia="Times New Roman" w:hAnsi="Times New Roman" w:cs="Times New Roman"/>
                <w:color w:val="000000"/>
              </w:rPr>
            </w:pPr>
          </w:p>
        </w:tc>
        <w:tc>
          <w:tcPr>
            <w:tcW w:w="2004" w:type="dxa"/>
            <w:tcBorders>
              <w:top w:val="single" w:sz="4" w:space="0" w:color="000000"/>
              <w:left w:val="single" w:sz="4" w:space="0" w:color="000000"/>
              <w:bottom w:val="single" w:sz="4" w:space="0" w:color="000000"/>
              <w:right w:val="single" w:sz="4" w:space="0" w:color="000000"/>
            </w:tcBorders>
          </w:tcPr>
          <w:p w14:paraId="35E2DE6D" w14:textId="77777777" w:rsidR="0013397E" w:rsidRPr="0013397E" w:rsidRDefault="0013397E" w:rsidP="0013397E">
            <w:pPr>
              <w:ind w:right="36"/>
              <w:rPr>
                <w:rFonts w:ascii="Times New Roman" w:eastAsia="Times New Roman" w:hAnsi="Times New Roman" w:cs="Times New Roman"/>
                <w:color w:val="000000"/>
              </w:rPr>
            </w:pPr>
            <w:r w:rsidRPr="0013397E">
              <w:rPr>
                <w:rFonts w:ascii="Times New Roman" w:eastAsia="Times New Roman" w:hAnsi="Times New Roman" w:cs="Times New Roman"/>
                <w:color w:val="000000"/>
              </w:rPr>
              <w:t>karščiavimas, astenija, nuovargis, injekcijos vietos reakcija</w:t>
            </w:r>
          </w:p>
        </w:tc>
        <w:tc>
          <w:tcPr>
            <w:tcW w:w="1791" w:type="dxa"/>
            <w:tcBorders>
              <w:top w:val="single" w:sz="4" w:space="0" w:color="000000"/>
              <w:left w:val="single" w:sz="4" w:space="0" w:color="000000"/>
              <w:bottom w:val="single" w:sz="4" w:space="0" w:color="000000"/>
              <w:right w:val="single" w:sz="4" w:space="0" w:color="000000"/>
            </w:tcBorders>
          </w:tcPr>
          <w:p w14:paraId="5B7BD057" w14:textId="77777777" w:rsidR="0013397E" w:rsidRPr="0013397E" w:rsidRDefault="0013397E" w:rsidP="0013397E">
            <w:pPr>
              <w:ind w:right="32"/>
              <w:rPr>
                <w:rFonts w:ascii="Times New Roman" w:eastAsia="Times New Roman" w:hAnsi="Times New Roman" w:cs="Times New Roman"/>
                <w:color w:val="000000"/>
              </w:rPr>
            </w:pPr>
            <w:r w:rsidRPr="0013397E">
              <w:rPr>
                <w:rFonts w:ascii="Times New Roman" w:eastAsia="Times New Roman" w:hAnsi="Times New Roman" w:cs="Times New Roman"/>
                <w:color w:val="000000"/>
              </w:rPr>
              <w:t>veido edema, edema</w:t>
            </w:r>
            <w:r w:rsidRPr="0013397E">
              <w:rPr>
                <w:rFonts w:ascii="Times New Roman" w:eastAsia="Times New Roman" w:hAnsi="Times New Roman" w:cs="Times New Roman"/>
                <w:color w:val="000000"/>
                <w:vertAlign w:val="superscript"/>
              </w:rPr>
              <w:t>e</w:t>
            </w:r>
            <w:r w:rsidRPr="0013397E">
              <w:rPr>
                <w:rFonts w:ascii="Times New Roman" w:eastAsia="Times New Roman" w:hAnsi="Times New Roman" w:cs="Times New Roman"/>
                <w:color w:val="000000"/>
              </w:rPr>
              <w:t xml:space="preserve">, padidėjusi kūno temperatūra, nenormali eisena, skausmas krūtinėje, diskomfortas krūtinėje, bendras negalavimas, </w:t>
            </w:r>
            <w:r w:rsidRPr="002B2642">
              <w:rPr>
                <w:rFonts w:ascii="Times New Roman" w:eastAsia="Times New Roman" w:hAnsi="Times New Roman" w:cs="Times New Roman"/>
                <w:color w:val="000000"/>
              </w:rPr>
              <w:t>sukietėjimas</w:t>
            </w:r>
            <w:r w:rsidR="002B2642" w:rsidRPr="002B2642">
              <w:rPr>
                <w:rFonts w:ascii="Times New Roman" w:eastAsia="Times New Roman" w:hAnsi="Times New Roman" w:cs="Times New Roman"/>
                <w:color w:val="000000"/>
              </w:rPr>
              <w:t xml:space="preserve"> injekcijos vietoje</w:t>
            </w:r>
          </w:p>
        </w:tc>
        <w:tc>
          <w:tcPr>
            <w:tcW w:w="1792" w:type="dxa"/>
            <w:tcBorders>
              <w:top w:val="single" w:sz="4" w:space="0" w:color="000000"/>
              <w:left w:val="single" w:sz="4" w:space="0" w:color="000000"/>
              <w:bottom w:val="single" w:sz="4" w:space="0" w:color="000000"/>
              <w:right w:val="single" w:sz="4" w:space="0" w:color="000000"/>
            </w:tcBorders>
          </w:tcPr>
          <w:p w14:paraId="37F48428"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hipotermija, šaltkrėtis, troškulys, vaistinio preparato nutraukimo sindromas, injekcijos vietos abscesas, celiulitas injekcijos vietoje, cista injekcijos vietoje, hematoma injekcijos vietoje</w:t>
            </w:r>
          </w:p>
        </w:tc>
        <w:tc>
          <w:tcPr>
            <w:tcW w:w="1470" w:type="dxa"/>
            <w:tcBorders>
              <w:top w:val="single" w:sz="4" w:space="0" w:color="000000"/>
              <w:left w:val="single" w:sz="4" w:space="0" w:color="000000"/>
              <w:bottom w:val="single" w:sz="4" w:space="0" w:color="000000"/>
              <w:right w:val="single" w:sz="4" w:space="0" w:color="000000"/>
            </w:tcBorders>
          </w:tcPr>
          <w:p w14:paraId="3A7EB13F" w14:textId="77777777" w:rsidR="0013397E" w:rsidRPr="0013397E" w:rsidRDefault="0013397E" w:rsidP="0013397E">
            <w:pPr>
              <w:ind w:right="23"/>
              <w:rPr>
                <w:rFonts w:ascii="Times New Roman" w:eastAsia="Times New Roman" w:hAnsi="Times New Roman" w:cs="Times New Roman"/>
                <w:color w:val="000000"/>
              </w:rPr>
            </w:pPr>
            <w:r w:rsidRPr="0013397E">
              <w:rPr>
                <w:rFonts w:ascii="Times New Roman" w:eastAsia="Times New Roman" w:hAnsi="Times New Roman" w:cs="Times New Roman"/>
                <w:color w:val="000000"/>
              </w:rPr>
              <w:t>sumažėjusi kūno temperatūra, injekcijos vietos nekrozė, injekcijos vietos opa</w:t>
            </w:r>
          </w:p>
        </w:tc>
      </w:tr>
      <w:tr w:rsidR="0013397E" w:rsidRPr="0013397E" w14:paraId="4EE3815B" w14:textId="77777777" w:rsidTr="0033404A">
        <w:tblPrEx>
          <w:tblCellMar>
            <w:top w:w="49" w:type="dxa"/>
            <w:right w:w="63" w:type="dxa"/>
          </w:tblCellMar>
        </w:tblPrEx>
        <w:trPr>
          <w:trHeight w:val="931"/>
        </w:trPr>
        <w:tc>
          <w:tcPr>
            <w:tcW w:w="1546" w:type="dxa"/>
            <w:tcBorders>
              <w:top w:val="single" w:sz="4" w:space="0" w:color="000000"/>
              <w:left w:val="single" w:sz="4" w:space="0" w:color="000000"/>
              <w:bottom w:val="single" w:sz="4" w:space="0" w:color="000000"/>
              <w:right w:val="single" w:sz="4" w:space="0" w:color="000000"/>
            </w:tcBorders>
          </w:tcPr>
          <w:p w14:paraId="46946A0B"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Sužalojimai, apsinuodi-jimai ir procedūrų komplikacijos</w:t>
            </w:r>
          </w:p>
        </w:tc>
        <w:tc>
          <w:tcPr>
            <w:tcW w:w="902" w:type="dxa"/>
            <w:tcBorders>
              <w:top w:val="single" w:sz="4" w:space="0" w:color="000000"/>
              <w:left w:val="single" w:sz="4" w:space="0" w:color="000000"/>
              <w:bottom w:val="single" w:sz="4" w:space="0" w:color="000000"/>
              <w:right w:val="single" w:sz="4" w:space="0" w:color="000000"/>
            </w:tcBorders>
          </w:tcPr>
          <w:p w14:paraId="46B5080E" w14:textId="77777777" w:rsidR="0013397E" w:rsidRPr="0013397E" w:rsidRDefault="0013397E" w:rsidP="0013397E">
            <w:pPr>
              <w:rPr>
                <w:rFonts w:ascii="Times New Roman" w:eastAsia="Times New Roman" w:hAnsi="Times New Roman" w:cs="Times New Roman"/>
                <w:color w:val="000000"/>
              </w:rPr>
            </w:pPr>
          </w:p>
        </w:tc>
        <w:tc>
          <w:tcPr>
            <w:tcW w:w="2004" w:type="dxa"/>
            <w:tcBorders>
              <w:top w:val="single" w:sz="4" w:space="0" w:color="000000"/>
              <w:left w:val="single" w:sz="4" w:space="0" w:color="000000"/>
              <w:bottom w:val="single" w:sz="4" w:space="0" w:color="000000"/>
              <w:right w:val="single" w:sz="4" w:space="0" w:color="000000"/>
            </w:tcBorders>
          </w:tcPr>
          <w:p w14:paraId="2A02D5AF" w14:textId="77777777" w:rsidR="0013397E" w:rsidRPr="0013397E" w:rsidRDefault="0013397E" w:rsidP="0013397E">
            <w:pPr>
              <w:rPr>
                <w:rFonts w:ascii="Times New Roman" w:eastAsia="Times New Roman" w:hAnsi="Times New Roman" w:cs="Times New Roman"/>
                <w:color w:val="000000"/>
              </w:rPr>
            </w:pPr>
          </w:p>
        </w:tc>
        <w:tc>
          <w:tcPr>
            <w:tcW w:w="1791" w:type="dxa"/>
            <w:tcBorders>
              <w:top w:val="single" w:sz="4" w:space="0" w:color="000000"/>
              <w:left w:val="single" w:sz="4" w:space="0" w:color="000000"/>
              <w:bottom w:val="single" w:sz="4" w:space="0" w:color="000000"/>
              <w:right w:val="single" w:sz="4" w:space="0" w:color="000000"/>
            </w:tcBorders>
          </w:tcPr>
          <w:p w14:paraId="49CC50D2"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color w:val="000000"/>
              </w:rPr>
              <w:t>pargriuvimas</w:t>
            </w:r>
          </w:p>
        </w:tc>
        <w:tc>
          <w:tcPr>
            <w:tcW w:w="1792" w:type="dxa"/>
            <w:tcBorders>
              <w:top w:val="single" w:sz="4" w:space="0" w:color="000000"/>
              <w:left w:val="single" w:sz="4" w:space="0" w:color="000000"/>
              <w:bottom w:val="single" w:sz="4" w:space="0" w:color="000000"/>
              <w:right w:val="single" w:sz="4" w:space="0" w:color="000000"/>
            </w:tcBorders>
          </w:tcPr>
          <w:p w14:paraId="3E45759C" w14:textId="77777777" w:rsidR="0013397E" w:rsidRPr="0013397E" w:rsidRDefault="0013397E" w:rsidP="0013397E">
            <w:pPr>
              <w:rPr>
                <w:rFonts w:ascii="Times New Roman" w:eastAsia="Times New Roman" w:hAnsi="Times New Roman" w:cs="Times New Roman"/>
                <w:color w:val="000000"/>
              </w:rPr>
            </w:pPr>
          </w:p>
        </w:tc>
        <w:tc>
          <w:tcPr>
            <w:tcW w:w="1470" w:type="dxa"/>
            <w:tcBorders>
              <w:top w:val="single" w:sz="4" w:space="0" w:color="000000"/>
              <w:left w:val="single" w:sz="4" w:space="0" w:color="000000"/>
              <w:bottom w:val="single" w:sz="4" w:space="0" w:color="000000"/>
              <w:right w:val="single" w:sz="4" w:space="0" w:color="000000"/>
            </w:tcBorders>
          </w:tcPr>
          <w:p w14:paraId="09BDBC0A" w14:textId="77777777" w:rsidR="0013397E" w:rsidRPr="0013397E" w:rsidRDefault="0013397E" w:rsidP="0013397E">
            <w:pPr>
              <w:rPr>
                <w:rFonts w:ascii="Times New Roman" w:eastAsia="Times New Roman" w:hAnsi="Times New Roman" w:cs="Times New Roman"/>
                <w:color w:val="000000"/>
              </w:rPr>
            </w:pPr>
          </w:p>
        </w:tc>
      </w:tr>
    </w:tbl>
    <w:p w14:paraId="08E662F8" w14:textId="7E9513FB" w:rsidR="0013397E" w:rsidRPr="0013397E" w:rsidRDefault="0013397E" w:rsidP="0013397E">
      <w:pPr>
        <w:pBdr>
          <w:top w:val="single" w:sz="4" w:space="1" w:color="auto"/>
          <w:left w:val="single" w:sz="4" w:space="4" w:color="auto"/>
          <w:bottom w:val="single" w:sz="4" w:space="1" w:color="auto"/>
          <w:right w:val="single" w:sz="4" w:space="13" w:color="auto"/>
        </w:pBdr>
        <w:spacing w:after="0" w:line="240" w:lineRule="auto"/>
        <w:rPr>
          <w:rFonts w:ascii="Times New Roman" w:eastAsia="Times New Roman" w:hAnsi="Times New Roman" w:cs="Times New Roman"/>
          <w:color w:val="000000"/>
          <w:sz w:val="20"/>
          <w:szCs w:val="20"/>
          <w:lang w:eastAsia="lt-LT"/>
        </w:rPr>
      </w:pPr>
      <w:r w:rsidRPr="0013397E">
        <w:rPr>
          <w:rFonts w:ascii="Times New Roman" w:eastAsia="Times New Roman" w:hAnsi="Times New Roman" w:cs="Times New Roman"/>
          <w:color w:val="000000"/>
          <w:sz w:val="20"/>
          <w:szCs w:val="20"/>
          <w:vertAlign w:val="superscript"/>
          <w:lang w:eastAsia="lt-LT"/>
        </w:rPr>
        <w:lastRenderedPageBreak/>
        <w:t xml:space="preserve">a </w:t>
      </w:r>
      <w:r w:rsidR="00F45BC5">
        <w:rPr>
          <w:rFonts w:ascii="Times New Roman" w:eastAsia="Times New Roman" w:hAnsi="Times New Roman" w:cs="Times New Roman"/>
          <w:color w:val="000000"/>
          <w:sz w:val="20"/>
          <w:szCs w:val="20"/>
          <w:lang w:eastAsia="lt-LT"/>
        </w:rPr>
        <w:t>N</w:t>
      </w:r>
      <w:r w:rsidRPr="0013397E">
        <w:rPr>
          <w:rFonts w:ascii="Times New Roman" w:eastAsia="Times New Roman" w:hAnsi="Times New Roman" w:cs="Times New Roman"/>
          <w:color w:val="000000"/>
          <w:sz w:val="20"/>
          <w:szCs w:val="20"/>
          <w:lang w:eastAsia="lt-LT"/>
        </w:rPr>
        <w:t>epageidaujamų reakcijų dažnis yra vertinamas kaip „nežinomas“, nes j</w:t>
      </w:r>
      <w:r w:rsidR="00F45BC5">
        <w:rPr>
          <w:rFonts w:ascii="Times New Roman" w:eastAsia="Times New Roman" w:hAnsi="Times New Roman" w:cs="Times New Roman"/>
          <w:color w:val="000000"/>
          <w:sz w:val="20"/>
          <w:szCs w:val="20"/>
          <w:lang w:eastAsia="lt-LT"/>
        </w:rPr>
        <w:t>i</w:t>
      </w:r>
      <w:r w:rsidRPr="0013397E">
        <w:rPr>
          <w:rFonts w:ascii="Times New Roman" w:eastAsia="Times New Roman" w:hAnsi="Times New Roman" w:cs="Times New Roman"/>
          <w:color w:val="000000"/>
          <w:sz w:val="20"/>
          <w:szCs w:val="20"/>
          <w:lang w:eastAsia="lt-LT"/>
        </w:rPr>
        <w:t>s nebuvo pastebėt</w:t>
      </w:r>
      <w:r w:rsidR="00F45BC5">
        <w:rPr>
          <w:rFonts w:ascii="Times New Roman" w:eastAsia="Times New Roman" w:hAnsi="Times New Roman" w:cs="Times New Roman"/>
          <w:color w:val="000000"/>
          <w:sz w:val="20"/>
          <w:szCs w:val="20"/>
          <w:lang w:eastAsia="lt-LT"/>
        </w:rPr>
        <w:t>a</w:t>
      </w:r>
      <w:r w:rsidRPr="0013397E">
        <w:rPr>
          <w:rFonts w:ascii="Times New Roman" w:eastAsia="Times New Roman" w:hAnsi="Times New Roman" w:cs="Times New Roman"/>
          <w:color w:val="000000"/>
          <w:sz w:val="20"/>
          <w:szCs w:val="20"/>
          <w:lang w:eastAsia="lt-LT"/>
        </w:rPr>
        <w:t>s klinikinių paliperidono palmitato tyrimų metu. Duomenys gauti arba iš spontaninių pranešimų vaistiniam preparatui patekus į rinką ir dažnis negali būti nustatytas, arba iš risperidono (bet kokios farmacinės formos) ar geriamojo paliperidono klinikinių tyrimų duomenų ir (arba) pranešimų vaistiniam preparatui patekus į rinką.</w:t>
      </w:r>
    </w:p>
    <w:p w14:paraId="096F6E95" w14:textId="77777777" w:rsidR="0013397E" w:rsidRPr="0013397E" w:rsidRDefault="0013397E" w:rsidP="0013397E">
      <w:pPr>
        <w:pBdr>
          <w:top w:val="single" w:sz="4" w:space="1" w:color="auto"/>
          <w:left w:val="single" w:sz="4" w:space="4" w:color="auto"/>
          <w:bottom w:val="single" w:sz="4" w:space="1" w:color="auto"/>
          <w:right w:val="single" w:sz="4" w:space="13" w:color="auto"/>
        </w:pBdr>
        <w:spacing w:after="0" w:line="240" w:lineRule="auto"/>
        <w:rPr>
          <w:rFonts w:ascii="Times New Roman" w:eastAsia="Times New Roman" w:hAnsi="Times New Roman" w:cs="Times New Roman"/>
          <w:color w:val="000000"/>
          <w:sz w:val="20"/>
          <w:szCs w:val="20"/>
          <w:lang w:eastAsia="lt-LT"/>
        </w:rPr>
      </w:pPr>
    </w:p>
    <w:p w14:paraId="12F1FD3C" w14:textId="77777777" w:rsidR="0013397E" w:rsidRPr="0013397E" w:rsidRDefault="0013397E" w:rsidP="0013397E">
      <w:pPr>
        <w:pBdr>
          <w:top w:val="single" w:sz="4" w:space="1" w:color="auto"/>
          <w:left w:val="single" w:sz="4" w:space="4" w:color="auto"/>
          <w:bottom w:val="single" w:sz="4" w:space="1" w:color="auto"/>
          <w:right w:val="single" w:sz="4" w:space="13" w:color="auto"/>
        </w:pBdr>
        <w:spacing w:after="0" w:line="240" w:lineRule="auto"/>
        <w:rPr>
          <w:rFonts w:ascii="Times New Roman" w:eastAsia="Times New Roman" w:hAnsi="Times New Roman" w:cs="Times New Roman"/>
          <w:color w:val="000000"/>
          <w:sz w:val="20"/>
          <w:szCs w:val="20"/>
          <w:lang w:eastAsia="lt-LT"/>
        </w:rPr>
      </w:pPr>
      <w:r w:rsidRPr="0013397E">
        <w:rPr>
          <w:rFonts w:ascii="Times New Roman" w:eastAsia="Times New Roman" w:hAnsi="Times New Roman" w:cs="Times New Roman"/>
          <w:color w:val="000000"/>
          <w:sz w:val="20"/>
          <w:szCs w:val="20"/>
          <w:vertAlign w:val="superscript"/>
          <w:lang w:eastAsia="lt-LT"/>
        </w:rPr>
        <w:t>b</w:t>
      </w:r>
      <w:r w:rsidRPr="0013397E">
        <w:rPr>
          <w:rFonts w:ascii="Times New Roman" w:eastAsia="Times New Roman" w:hAnsi="Times New Roman" w:cs="Times New Roman"/>
          <w:color w:val="000000"/>
          <w:sz w:val="20"/>
          <w:szCs w:val="20"/>
          <w:lang w:eastAsia="lt-LT"/>
        </w:rPr>
        <w:t xml:space="preserve"> Žr. toliau „Hiperprolaktinemija“.</w:t>
      </w:r>
    </w:p>
    <w:p w14:paraId="688C95A0" w14:textId="77777777" w:rsidR="0013397E" w:rsidRPr="0013397E" w:rsidRDefault="0013397E" w:rsidP="0013397E">
      <w:pPr>
        <w:pBdr>
          <w:top w:val="single" w:sz="4" w:space="1" w:color="auto"/>
          <w:left w:val="single" w:sz="4" w:space="4" w:color="auto"/>
          <w:bottom w:val="single" w:sz="4" w:space="1" w:color="auto"/>
          <w:right w:val="single" w:sz="4" w:space="13" w:color="auto"/>
        </w:pBdr>
        <w:spacing w:after="0" w:line="240" w:lineRule="auto"/>
        <w:rPr>
          <w:rFonts w:ascii="Times New Roman" w:eastAsia="Times New Roman" w:hAnsi="Times New Roman" w:cs="Times New Roman"/>
          <w:color w:val="000000"/>
          <w:sz w:val="20"/>
          <w:szCs w:val="20"/>
          <w:lang w:eastAsia="lt-LT"/>
        </w:rPr>
      </w:pPr>
    </w:p>
    <w:p w14:paraId="7455091E" w14:textId="77777777" w:rsidR="0013397E" w:rsidRPr="0013397E" w:rsidRDefault="0013397E" w:rsidP="0013397E">
      <w:pPr>
        <w:pBdr>
          <w:top w:val="single" w:sz="4" w:space="1" w:color="auto"/>
          <w:left w:val="single" w:sz="4" w:space="4" w:color="auto"/>
          <w:bottom w:val="single" w:sz="4" w:space="1" w:color="auto"/>
          <w:right w:val="single" w:sz="4" w:space="13" w:color="auto"/>
        </w:pBdr>
        <w:spacing w:after="0" w:line="240" w:lineRule="auto"/>
        <w:rPr>
          <w:rFonts w:ascii="Times New Roman" w:eastAsia="Times New Roman" w:hAnsi="Times New Roman" w:cs="Times New Roman"/>
          <w:color w:val="000000"/>
          <w:sz w:val="20"/>
          <w:szCs w:val="20"/>
          <w:lang w:eastAsia="lt-LT"/>
        </w:rPr>
      </w:pPr>
      <w:r w:rsidRPr="0013397E">
        <w:rPr>
          <w:rFonts w:ascii="Times New Roman" w:eastAsia="Times New Roman" w:hAnsi="Times New Roman" w:cs="Times New Roman"/>
          <w:color w:val="000000"/>
          <w:sz w:val="20"/>
          <w:szCs w:val="20"/>
          <w:vertAlign w:val="superscript"/>
          <w:lang w:eastAsia="lt-LT"/>
        </w:rPr>
        <w:t>c</w:t>
      </w:r>
      <w:r w:rsidRPr="0013397E">
        <w:rPr>
          <w:rFonts w:ascii="Times New Roman" w:eastAsia="Times New Roman" w:hAnsi="Times New Roman" w:cs="Times New Roman"/>
          <w:color w:val="000000"/>
          <w:sz w:val="20"/>
          <w:szCs w:val="20"/>
          <w:lang w:eastAsia="lt-LT"/>
        </w:rPr>
        <w:t xml:space="preserve"> Žr. toliau „Ekstrapiramidiniai simptomai</w:t>
      </w:r>
      <w:r w:rsidRPr="0013397E">
        <w:rPr>
          <w:rFonts w:ascii="Times New Roman" w:eastAsia="Times New Roman" w:hAnsi="Times New Roman" w:cs="Times New Roman"/>
          <w:i/>
          <w:color w:val="000000"/>
          <w:sz w:val="20"/>
          <w:szCs w:val="20"/>
          <w:lang w:eastAsia="lt-LT"/>
        </w:rPr>
        <w:t>“</w:t>
      </w:r>
      <w:r w:rsidRPr="0013397E">
        <w:rPr>
          <w:rFonts w:ascii="Times New Roman" w:eastAsia="Times New Roman" w:hAnsi="Times New Roman" w:cs="Times New Roman"/>
          <w:color w:val="000000"/>
          <w:sz w:val="20"/>
          <w:szCs w:val="20"/>
          <w:lang w:eastAsia="lt-LT"/>
        </w:rPr>
        <w:t>.</w:t>
      </w:r>
    </w:p>
    <w:p w14:paraId="7D4BB69C" w14:textId="77777777" w:rsidR="0013397E" w:rsidRPr="0013397E" w:rsidRDefault="0013397E" w:rsidP="0013397E">
      <w:pPr>
        <w:pBdr>
          <w:top w:val="single" w:sz="4" w:space="1" w:color="auto"/>
          <w:left w:val="single" w:sz="4" w:space="4" w:color="auto"/>
          <w:bottom w:val="single" w:sz="4" w:space="1" w:color="auto"/>
          <w:right w:val="single" w:sz="4" w:space="13" w:color="auto"/>
        </w:pBdr>
        <w:spacing w:after="0" w:line="240" w:lineRule="auto"/>
        <w:rPr>
          <w:rFonts w:ascii="Times New Roman" w:eastAsia="Times New Roman" w:hAnsi="Times New Roman" w:cs="Times New Roman"/>
          <w:color w:val="000000"/>
          <w:sz w:val="20"/>
          <w:szCs w:val="20"/>
          <w:lang w:eastAsia="lt-LT"/>
        </w:rPr>
      </w:pPr>
    </w:p>
    <w:p w14:paraId="5CA98278" w14:textId="77777777" w:rsidR="0013397E" w:rsidRPr="0013397E" w:rsidRDefault="0013397E" w:rsidP="0013397E">
      <w:pPr>
        <w:pBdr>
          <w:top w:val="single" w:sz="4" w:space="1" w:color="auto"/>
          <w:left w:val="single" w:sz="4" w:space="4" w:color="auto"/>
          <w:bottom w:val="single" w:sz="4" w:space="1" w:color="auto"/>
          <w:right w:val="single" w:sz="4" w:space="13" w:color="auto"/>
        </w:pBdr>
        <w:spacing w:after="0" w:line="240" w:lineRule="auto"/>
        <w:rPr>
          <w:rFonts w:ascii="Times New Roman" w:eastAsia="Times New Roman" w:hAnsi="Times New Roman" w:cs="Times New Roman"/>
          <w:color w:val="000000"/>
          <w:sz w:val="20"/>
          <w:szCs w:val="20"/>
          <w:lang w:eastAsia="lt-LT"/>
        </w:rPr>
      </w:pPr>
      <w:r w:rsidRPr="0013397E">
        <w:rPr>
          <w:rFonts w:ascii="Times New Roman" w:eastAsia="Times New Roman" w:hAnsi="Times New Roman" w:cs="Times New Roman"/>
          <w:color w:val="000000"/>
          <w:sz w:val="20"/>
          <w:szCs w:val="20"/>
          <w:vertAlign w:val="superscript"/>
          <w:lang w:eastAsia="lt-LT"/>
        </w:rPr>
        <w:t>d</w:t>
      </w:r>
      <w:r w:rsidRPr="0013397E">
        <w:rPr>
          <w:rFonts w:ascii="Times New Roman" w:eastAsia="Times New Roman" w:hAnsi="Times New Roman" w:cs="Times New Roman"/>
          <w:color w:val="000000"/>
          <w:sz w:val="20"/>
          <w:szCs w:val="20"/>
          <w:lang w:eastAsia="lt-LT"/>
        </w:rPr>
        <w:t xml:space="preserve"> Placebu kontoliuojamuose tyrimuose cukrinis diabetas buvo nustatytas 0,32 % </w:t>
      </w:r>
      <w:r w:rsidR="00394151">
        <w:rPr>
          <w:rFonts w:ascii="Times New Roman" w:eastAsia="Times New Roman" w:hAnsi="Times New Roman" w:cs="Times New Roman"/>
          <w:color w:val="000000"/>
          <w:sz w:val="20"/>
          <w:szCs w:val="20"/>
          <w:lang w:eastAsia="lt-LT"/>
        </w:rPr>
        <w:t>Egoropal</w:t>
      </w:r>
      <w:r w:rsidRPr="0013397E">
        <w:rPr>
          <w:rFonts w:ascii="Times New Roman" w:eastAsia="Times New Roman" w:hAnsi="Times New Roman" w:cs="Times New Roman"/>
          <w:color w:val="000000"/>
          <w:sz w:val="20"/>
          <w:szCs w:val="20"/>
          <w:lang w:eastAsia="lt-LT"/>
        </w:rPr>
        <w:t xml:space="preserve"> gydytų tiriamųjų, lyginant su 0,39 % pacientų iš placebo grupės. Visuose klinikiniuose tyrimuose bendras visų paliperidono palmitatu gydytų pacientų sergamumas šia liga buvo 0,65 %.</w:t>
      </w:r>
    </w:p>
    <w:p w14:paraId="6DFF22E9" w14:textId="77777777" w:rsidR="0013397E" w:rsidRPr="0013397E" w:rsidRDefault="0013397E" w:rsidP="0013397E">
      <w:pPr>
        <w:pBdr>
          <w:top w:val="single" w:sz="4" w:space="1" w:color="auto"/>
          <w:left w:val="single" w:sz="4" w:space="4" w:color="auto"/>
          <w:bottom w:val="single" w:sz="4" w:space="1" w:color="auto"/>
          <w:right w:val="single" w:sz="4" w:space="13" w:color="auto"/>
        </w:pBdr>
        <w:spacing w:after="0" w:line="240" w:lineRule="auto"/>
        <w:rPr>
          <w:rFonts w:ascii="Times New Roman" w:eastAsia="Times New Roman" w:hAnsi="Times New Roman" w:cs="Times New Roman"/>
          <w:color w:val="000000"/>
          <w:sz w:val="20"/>
          <w:szCs w:val="20"/>
          <w:lang w:eastAsia="lt-LT"/>
        </w:rPr>
      </w:pPr>
    </w:p>
    <w:p w14:paraId="6FEB455E" w14:textId="66D2196A" w:rsidR="0013397E" w:rsidRPr="0013397E" w:rsidRDefault="0013397E" w:rsidP="0013397E">
      <w:pPr>
        <w:pBdr>
          <w:top w:val="single" w:sz="4" w:space="1" w:color="auto"/>
          <w:left w:val="single" w:sz="4" w:space="4" w:color="auto"/>
          <w:bottom w:val="single" w:sz="4" w:space="1" w:color="auto"/>
          <w:right w:val="single" w:sz="4" w:space="13" w:color="auto"/>
        </w:pBdr>
        <w:spacing w:after="0" w:line="240" w:lineRule="auto"/>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vertAlign w:val="superscript"/>
          <w:lang w:eastAsia="lt-LT"/>
        </w:rPr>
        <w:t>e</w:t>
      </w:r>
      <w:r w:rsidRPr="0013397E">
        <w:rPr>
          <w:rFonts w:ascii="Times New Roman" w:eastAsia="Times New Roman" w:hAnsi="Times New Roman" w:cs="Times New Roman"/>
          <w:color w:val="000000"/>
          <w:sz w:val="20"/>
          <w:szCs w:val="20"/>
          <w:lang w:eastAsia="lt-LT"/>
        </w:rPr>
        <w:t xml:space="preserve"> </w:t>
      </w:r>
      <w:r w:rsidRPr="0013397E">
        <w:rPr>
          <w:rFonts w:ascii="Times New Roman" w:eastAsia="Times New Roman" w:hAnsi="Times New Roman" w:cs="Times New Roman"/>
          <w:b/>
          <w:color w:val="000000"/>
          <w:sz w:val="20"/>
          <w:szCs w:val="20"/>
          <w:lang w:eastAsia="lt-LT"/>
        </w:rPr>
        <w:t xml:space="preserve">Nemiga apima: </w:t>
      </w:r>
      <w:r w:rsidRPr="0013397E">
        <w:rPr>
          <w:rFonts w:ascii="Times New Roman" w:eastAsia="Times New Roman" w:hAnsi="Times New Roman" w:cs="Times New Roman"/>
          <w:color w:val="000000"/>
          <w:sz w:val="20"/>
          <w:szCs w:val="20"/>
          <w:lang w:eastAsia="lt-LT"/>
        </w:rPr>
        <w:t xml:space="preserve">pradinę nemigą, vidurinę nemigą; </w:t>
      </w:r>
      <w:r w:rsidRPr="0013397E">
        <w:rPr>
          <w:rFonts w:ascii="Times New Roman" w:eastAsia="Times New Roman" w:hAnsi="Times New Roman" w:cs="Times New Roman"/>
          <w:b/>
          <w:color w:val="000000"/>
          <w:sz w:val="20"/>
          <w:szCs w:val="20"/>
          <w:lang w:eastAsia="lt-LT"/>
        </w:rPr>
        <w:t xml:space="preserve">Konvulsija apima: </w:t>
      </w:r>
      <w:r w:rsidRPr="0013397E">
        <w:rPr>
          <w:rFonts w:ascii="Times New Roman" w:eastAsia="Times New Roman" w:hAnsi="Times New Roman" w:cs="Times New Roman"/>
          <w:color w:val="000000"/>
          <w:sz w:val="20"/>
          <w:szCs w:val="20"/>
          <w:lang w:eastAsia="lt-LT"/>
        </w:rPr>
        <w:t xml:space="preserve">grand mal tipo traukulius; </w:t>
      </w:r>
      <w:r w:rsidRPr="0013397E">
        <w:rPr>
          <w:rFonts w:ascii="Times New Roman" w:eastAsia="Times New Roman" w:hAnsi="Times New Roman" w:cs="Times New Roman"/>
          <w:b/>
          <w:color w:val="000000"/>
          <w:sz w:val="20"/>
          <w:szCs w:val="20"/>
          <w:lang w:eastAsia="lt-LT"/>
        </w:rPr>
        <w:t xml:space="preserve">Edema apima: </w:t>
      </w:r>
      <w:r w:rsidRPr="0013397E">
        <w:rPr>
          <w:rFonts w:ascii="Times New Roman" w:eastAsia="Times New Roman" w:hAnsi="Times New Roman" w:cs="Times New Roman"/>
          <w:color w:val="000000"/>
          <w:sz w:val="20"/>
          <w:szCs w:val="20"/>
          <w:lang w:eastAsia="lt-LT"/>
        </w:rPr>
        <w:t>generalizuotą edemą, periferinę edemą, edemą su įdubimais</w:t>
      </w:r>
      <w:r w:rsidR="002C2FCF">
        <w:rPr>
          <w:rFonts w:ascii="Times New Roman" w:eastAsia="Times New Roman" w:hAnsi="Times New Roman" w:cs="Times New Roman"/>
          <w:color w:val="000000"/>
          <w:sz w:val="20"/>
          <w:szCs w:val="20"/>
          <w:lang w:eastAsia="lt-LT"/>
        </w:rPr>
        <w:t>;</w:t>
      </w:r>
      <w:r w:rsidRPr="0013397E">
        <w:rPr>
          <w:rFonts w:ascii="Times New Roman" w:eastAsia="Times New Roman" w:hAnsi="Times New Roman" w:cs="Times New Roman"/>
          <w:color w:val="000000"/>
          <w:sz w:val="20"/>
          <w:szCs w:val="20"/>
          <w:lang w:eastAsia="lt-LT"/>
        </w:rPr>
        <w:t xml:space="preserve"> </w:t>
      </w:r>
      <w:r w:rsidRPr="0013397E">
        <w:rPr>
          <w:rFonts w:ascii="Times New Roman" w:eastAsia="Times New Roman" w:hAnsi="Times New Roman" w:cs="Times New Roman"/>
          <w:b/>
          <w:color w:val="000000"/>
          <w:sz w:val="20"/>
          <w:szCs w:val="20"/>
          <w:lang w:eastAsia="lt-LT"/>
        </w:rPr>
        <w:t xml:space="preserve">Mėnesinių ciklo sutrikimai apima: </w:t>
      </w:r>
      <w:r w:rsidRPr="0013397E">
        <w:rPr>
          <w:rFonts w:ascii="Times New Roman" w:eastAsia="Times New Roman" w:hAnsi="Times New Roman" w:cs="Times New Roman"/>
          <w:color w:val="000000"/>
          <w:sz w:val="20"/>
          <w:szCs w:val="20"/>
          <w:lang w:eastAsia="lt-LT"/>
        </w:rPr>
        <w:t>vėluojančias mėnesines, nereguliarias mėnesines, oligomenorėją</w:t>
      </w:r>
      <w:r w:rsidRPr="0013397E">
        <w:rPr>
          <w:rFonts w:ascii="Times New Roman" w:eastAsia="Times New Roman" w:hAnsi="Times New Roman" w:cs="Times New Roman"/>
          <w:color w:val="000000"/>
          <w:lang w:eastAsia="lt-LT"/>
        </w:rPr>
        <w:t>.</w:t>
      </w:r>
    </w:p>
    <w:p w14:paraId="2FD129C0" w14:textId="77777777" w:rsidR="0013397E" w:rsidRPr="0013397E" w:rsidRDefault="0013397E" w:rsidP="0013397E">
      <w:pPr>
        <w:spacing w:after="0" w:line="240" w:lineRule="auto"/>
        <w:rPr>
          <w:rFonts w:ascii="Times New Roman" w:eastAsia="Times New Roman" w:hAnsi="Times New Roman" w:cs="Times New Roman"/>
          <w:color w:val="000000"/>
          <w:lang w:eastAsia="lt-LT"/>
        </w:rPr>
      </w:pPr>
    </w:p>
    <w:p w14:paraId="063B754F"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Nepageidaujamos reakcijos, pastebėtos vartojant risperidono vaistinius preparatus</w:t>
      </w:r>
    </w:p>
    <w:p w14:paraId="321000E9"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Paliperidonas yra aktyvus risperidono metabolitas, todėl šių junginių (įskaitant ir geriamą</w:t>
      </w:r>
      <w:r w:rsidR="007E0531">
        <w:rPr>
          <w:rFonts w:ascii="Times New Roman" w:eastAsia="Times New Roman" w:hAnsi="Times New Roman" w:cs="Times New Roman"/>
          <w:color w:val="000000"/>
          <w:lang w:eastAsia="lt-LT"/>
        </w:rPr>
        <w:t>,</w:t>
      </w:r>
      <w:r w:rsidRPr="0013397E">
        <w:rPr>
          <w:rFonts w:ascii="Times New Roman" w:eastAsia="Times New Roman" w:hAnsi="Times New Roman" w:cs="Times New Roman"/>
          <w:color w:val="000000"/>
          <w:lang w:eastAsia="lt-LT"/>
        </w:rPr>
        <w:t xml:space="preserve"> ir leidžiamą formas) nepageidaujamų reakcijų pobūdžiai yra tarpusavyje susiję.</w:t>
      </w:r>
    </w:p>
    <w:p w14:paraId="2AFFC0BD"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3091E130"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Tam tikrų nepageidaujamų reakcijų aprašymas</w:t>
      </w:r>
    </w:p>
    <w:p w14:paraId="6778AFB3" w14:textId="77777777" w:rsidR="0013397E" w:rsidRPr="0013397E" w:rsidRDefault="0013397E" w:rsidP="0013397E">
      <w:pPr>
        <w:spacing w:after="13" w:line="250" w:lineRule="auto"/>
        <w:rPr>
          <w:rFonts w:ascii="Times New Roman" w:eastAsia="Times New Roman" w:hAnsi="Times New Roman" w:cs="Times New Roman"/>
          <w:color w:val="000000"/>
          <w:lang w:eastAsia="lt-LT"/>
        </w:rPr>
      </w:pPr>
    </w:p>
    <w:p w14:paraId="1BF947E3" w14:textId="77777777" w:rsidR="0013397E" w:rsidRPr="0013397E" w:rsidRDefault="0013397E" w:rsidP="0013397E">
      <w:pPr>
        <w:keepNext/>
        <w:keepLines/>
        <w:spacing w:after="0" w:line="240" w:lineRule="auto"/>
        <w:outlineLvl w:val="2"/>
        <w:rPr>
          <w:rFonts w:ascii="Times New Roman" w:eastAsia="Times New Roman" w:hAnsi="Times New Roman" w:cs="Times New Roman"/>
          <w:i/>
          <w:color w:val="000000"/>
          <w:lang w:eastAsia="lt-LT"/>
        </w:rPr>
      </w:pPr>
      <w:r w:rsidRPr="0013397E">
        <w:rPr>
          <w:rFonts w:ascii="Times New Roman" w:eastAsia="Times New Roman" w:hAnsi="Times New Roman" w:cs="Times New Roman"/>
          <w:i/>
          <w:color w:val="000000"/>
          <w:lang w:eastAsia="lt-LT"/>
        </w:rPr>
        <w:t>Anafilaksinė reakcija</w:t>
      </w:r>
    </w:p>
    <w:p w14:paraId="64BEDA7A" w14:textId="2525D5B2"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Vaistiniam preparatui esant rinkoje retai buvo pranešimų apie anafilaksinę reakciją po paliperidono injekcijos pacientams, kurie anksčiau toleravo geriamąjį risperidoną arba geriamąjį paliperidoną (žr. 4.4 skyrių).</w:t>
      </w:r>
    </w:p>
    <w:p w14:paraId="08D070A3"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3F7DC96C" w14:textId="77777777" w:rsidR="0013397E" w:rsidRPr="0013397E" w:rsidRDefault="0013397E" w:rsidP="0013397E">
      <w:pPr>
        <w:keepNext/>
        <w:keepLines/>
        <w:spacing w:after="0" w:line="240" w:lineRule="auto"/>
        <w:outlineLvl w:val="2"/>
        <w:rPr>
          <w:rFonts w:ascii="Times New Roman" w:eastAsia="Times New Roman" w:hAnsi="Times New Roman" w:cs="Times New Roman"/>
          <w:i/>
          <w:color w:val="000000"/>
          <w:lang w:eastAsia="lt-LT"/>
        </w:rPr>
      </w:pPr>
      <w:r w:rsidRPr="0013397E">
        <w:rPr>
          <w:rFonts w:ascii="Times New Roman" w:eastAsia="Times New Roman" w:hAnsi="Times New Roman" w:cs="Times New Roman"/>
          <w:i/>
          <w:color w:val="000000"/>
          <w:lang w:eastAsia="lt-LT"/>
        </w:rPr>
        <w:t>Injekcijos vietos reakcijos</w:t>
      </w:r>
    </w:p>
    <w:p w14:paraId="57A51484" w14:textId="566F9E69" w:rsid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Calibri" w:hAnsi="Times New Roman" w:cs="Times New Roman"/>
          <w:noProof/>
          <w:color w:val="000000"/>
          <w:lang w:eastAsia="lt-LT"/>
        </w:rPr>
        <mc:AlternateContent>
          <mc:Choice Requires="wpg">
            <w:drawing>
              <wp:anchor distT="0" distB="0" distL="114300" distR="114300" simplePos="0" relativeHeight="251659264" behindDoc="0" locked="0" layoutInCell="1" allowOverlap="1" wp14:anchorId="040483EE" wp14:editId="3C45FA55">
                <wp:simplePos x="0" y="0"/>
                <wp:positionH relativeFrom="page">
                  <wp:posOffset>832104</wp:posOffset>
                </wp:positionH>
                <wp:positionV relativeFrom="page">
                  <wp:posOffset>720420</wp:posOffset>
                </wp:positionV>
                <wp:extent cx="5829301" cy="6096"/>
                <wp:effectExtent l="0" t="0" r="0" b="0"/>
                <wp:wrapTopAndBottom/>
                <wp:docPr id="99690" name="Group 99690"/>
                <wp:cNvGraphicFramePr/>
                <a:graphic xmlns:a="http://schemas.openxmlformats.org/drawingml/2006/main">
                  <a:graphicData uri="http://schemas.microsoft.com/office/word/2010/wordprocessingGroup">
                    <wpg:wgp>
                      <wpg:cNvGrpSpPr/>
                      <wpg:grpSpPr>
                        <a:xfrm>
                          <a:off x="0" y="0"/>
                          <a:ext cx="5829301" cy="6096"/>
                          <a:chOff x="0" y="0"/>
                          <a:chExt cx="5829301" cy="6096"/>
                        </a:xfrm>
                      </wpg:grpSpPr>
                      <wps:wsp>
                        <wps:cNvPr id="129427" name="Shape 129427"/>
                        <wps:cNvSpPr/>
                        <wps:spPr>
                          <a:xfrm>
                            <a:off x="0" y="0"/>
                            <a:ext cx="5829301" cy="9144"/>
                          </a:xfrm>
                          <a:custGeom>
                            <a:avLst/>
                            <a:gdLst/>
                            <a:ahLst/>
                            <a:cxnLst/>
                            <a:rect l="0" t="0" r="0" b="0"/>
                            <a:pathLst>
                              <a:path w="5829301" h="9144">
                                <a:moveTo>
                                  <a:pt x="0" y="0"/>
                                </a:moveTo>
                                <a:lnTo>
                                  <a:pt x="5829301" y="0"/>
                                </a:lnTo>
                                <a:lnTo>
                                  <a:pt x="5829301" y="9144"/>
                                </a:lnTo>
                                <a:lnTo>
                                  <a:pt x="0" y="9144"/>
                                </a:lnTo>
                                <a:lnTo>
                                  <a:pt x="0" y="0"/>
                                </a:lnTo>
                              </a:path>
                            </a:pathLst>
                          </a:custGeom>
                          <a:solidFill>
                            <a:srgbClr val="000000"/>
                          </a:solidFill>
                          <a:ln w="0" cap="flat">
                            <a:noFill/>
                            <a:miter lim="127000"/>
                          </a:ln>
                          <a:effectLst/>
                        </wps:spPr>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312134" id="Group 99690" o:spid="_x0000_s1026" style="position:absolute;margin-left:65.5pt;margin-top:56.75pt;width:459pt;height:.5pt;z-index:251659264;mso-position-horizontal-relative:page;mso-position-vertical-relative:page" coordsize="582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">
                <v:shape id="Shape 129427" o:spid="_x0000_s1027" style="position:absolute;width:58293;height:91;visibility:visible;mso-wrap-style:square;v-text-anchor:top" coordsize="58293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" path="m,l5829301,r,9144l,9144,,e" fillcolor="black" stroked="f" strokeweight="0">
                  <v:stroke miterlimit="83231f" joinstyle="miter"/>
                  <v:path arrowok="t" textboxrect="0,0,5829301,9144"/>
                </v:shape>
                <w10:wrap type="topAndBottom" anchorx="page" anchory="page"/>
              </v:group>
            </w:pict>
          </mc:Fallback>
        </mc:AlternateContent>
      </w:r>
      <w:r w:rsidRPr="0013397E">
        <w:rPr>
          <w:rFonts w:ascii="Times New Roman" w:eastAsia="Times New Roman" w:hAnsi="Times New Roman" w:cs="Times New Roman"/>
          <w:color w:val="000000"/>
          <w:lang w:eastAsia="lt-LT"/>
        </w:rPr>
        <w:t xml:space="preserve">Su injekcijos vieta susijusi reakcija, apie kurią pranešimų gauta dažniausiai, buvo skausmas. Dauguma šių reakcijų yra lengvos arba vidutinio sunkumo. Subjektyvusis injekcijos vietos skausmo vertinimas pagal </w:t>
      </w:r>
      <w:r w:rsidR="00DC66B1">
        <w:rPr>
          <w:rFonts w:ascii="Times New Roman" w:eastAsia="Times New Roman" w:hAnsi="Times New Roman" w:cs="Times New Roman"/>
          <w:color w:val="000000"/>
          <w:lang w:eastAsia="lt-LT"/>
        </w:rPr>
        <w:t>vizualinę</w:t>
      </w:r>
      <w:r w:rsidR="00DC66B1" w:rsidRPr="0013397E">
        <w:rPr>
          <w:rFonts w:ascii="Times New Roman" w:eastAsia="Times New Roman" w:hAnsi="Times New Roman" w:cs="Times New Roman"/>
          <w:color w:val="000000"/>
          <w:lang w:eastAsia="lt-LT"/>
        </w:rPr>
        <w:t xml:space="preserve"> </w:t>
      </w:r>
      <w:r w:rsidRPr="0013397E">
        <w:rPr>
          <w:rFonts w:ascii="Times New Roman" w:eastAsia="Times New Roman" w:hAnsi="Times New Roman" w:cs="Times New Roman"/>
          <w:color w:val="000000"/>
          <w:lang w:eastAsia="lt-LT"/>
        </w:rPr>
        <w:t>analoginę skalę visuose 2 ir 3 fazės injekcinio paliperidono tyrimuose turėjo tendenciją su laiku retėti ir mažėti. Į deltinį raumenį leidžiamos injekcijos buvo juntamos kaip šiek tiek skausmingesnės nei leidžiamos į sėdmens raumenį. Kitos injekcijos vietos reakcijos, kurios dažniausiai buvo mažo intensyvumo: sukietėjimas (dažnai), niežulys (nedažnai) ir mazgeli</w:t>
      </w:r>
      <w:r w:rsidR="00DC66B1">
        <w:rPr>
          <w:rFonts w:ascii="Times New Roman" w:eastAsia="Times New Roman" w:hAnsi="Times New Roman" w:cs="Times New Roman"/>
          <w:color w:val="000000"/>
          <w:lang w:eastAsia="lt-LT"/>
        </w:rPr>
        <w:t>ai</w:t>
      </w:r>
      <w:r w:rsidRPr="0013397E">
        <w:rPr>
          <w:rFonts w:ascii="Times New Roman" w:eastAsia="Times New Roman" w:hAnsi="Times New Roman" w:cs="Times New Roman"/>
          <w:color w:val="000000"/>
          <w:lang w:eastAsia="lt-LT"/>
        </w:rPr>
        <w:t xml:space="preserve"> (retai).</w:t>
      </w:r>
    </w:p>
    <w:p w14:paraId="7310F573" w14:textId="77777777" w:rsidR="00D63BF3" w:rsidRPr="0013397E" w:rsidRDefault="00D63BF3" w:rsidP="0013397E">
      <w:pPr>
        <w:spacing w:after="0" w:line="240" w:lineRule="auto"/>
        <w:ind w:right="13"/>
        <w:rPr>
          <w:rFonts w:ascii="Times New Roman" w:eastAsia="Times New Roman" w:hAnsi="Times New Roman" w:cs="Times New Roman"/>
          <w:color w:val="000000"/>
          <w:lang w:eastAsia="lt-LT"/>
        </w:rPr>
      </w:pPr>
    </w:p>
    <w:p w14:paraId="6CA53363" w14:textId="77777777" w:rsidR="0013397E" w:rsidRPr="0013397E" w:rsidRDefault="0013397E" w:rsidP="0013397E">
      <w:pPr>
        <w:keepNext/>
        <w:keepLines/>
        <w:spacing w:after="0" w:line="240" w:lineRule="auto"/>
        <w:outlineLvl w:val="2"/>
        <w:rPr>
          <w:rFonts w:ascii="Times New Roman" w:eastAsia="Times New Roman" w:hAnsi="Times New Roman" w:cs="Times New Roman"/>
          <w:i/>
          <w:color w:val="000000"/>
          <w:lang w:eastAsia="lt-LT"/>
        </w:rPr>
      </w:pPr>
      <w:r w:rsidRPr="0013397E">
        <w:rPr>
          <w:rFonts w:ascii="Times New Roman" w:eastAsia="Times New Roman" w:hAnsi="Times New Roman" w:cs="Times New Roman"/>
          <w:i/>
          <w:color w:val="000000"/>
          <w:lang w:eastAsia="lt-LT"/>
        </w:rPr>
        <w:t>Ekstrapiramidiniai simptomai (EPS)</w:t>
      </w:r>
    </w:p>
    <w:p w14:paraId="18B14B7D" w14:textId="5B7FD2C2"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EPS apėmė apibendrintą analizę toliau išvardytų terminų: parkinsonizmas (įskaitant per didelę seilių sekreciją, skeleto raumenų sąstingį, parkinsonizmą, seilėtekį, krumpliaračio tipo rigidiškumą, bradikineziją, hipokineziją, kaukės tipo veidą, raumenų įtempimą, akineziją, sprando rigidiškumą, raumenų rigidiškumą, parkinsoninę eiseną, nenormalų tarpantakio refleksą ir parkinsoninį ramybės tremorą), </w:t>
      </w:r>
      <w:r w:rsidRPr="00DC66B1">
        <w:rPr>
          <w:rFonts w:ascii="Times New Roman" w:eastAsia="Times New Roman" w:hAnsi="Times New Roman" w:cs="Times New Roman"/>
          <w:color w:val="000000"/>
          <w:lang w:eastAsia="lt-LT"/>
        </w:rPr>
        <w:t>akatizija (įskaitant akatiziją</w:t>
      </w:r>
      <w:r w:rsidRPr="0013397E">
        <w:rPr>
          <w:rFonts w:ascii="Times New Roman" w:eastAsia="Times New Roman" w:hAnsi="Times New Roman" w:cs="Times New Roman"/>
          <w:color w:val="000000"/>
          <w:lang w:eastAsia="lt-LT"/>
        </w:rPr>
        <w:t xml:space="preserve">, neramumą, hiperkineziją ir neramių kojų sindromą), diskinezija (diskinezija, raumenų trūkčiojimas, choreoatetozė, atetozė ir mioklonusas), distonija (įskaitant distoniją, hipertoniją, kreivakaklystę, nevalingus raumenų susitraukimus, raumenų kontraktūrą, blefarospazmą, </w:t>
      </w:r>
      <w:r w:rsidR="008915AC">
        <w:rPr>
          <w:rFonts w:ascii="Times New Roman" w:eastAsia="Times New Roman" w:hAnsi="Times New Roman" w:cs="Times New Roman"/>
          <w:color w:val="000000"/>
          <w:lang w:eastAsia="lt-LT"/>
        </w:rPr>
        <w:t>nevalingus akių judesius</w:t>
      </w:r>
      <w:r w:rsidRPr="0013397E">
        <w:rPr>
          <w:rFonts w:ascii="Times New Roman" w:eastAsia="Times New Roman" w:hAnsi="Times New Roman" w:cs="Times New Roman"/>
          <w:color w:val="000000"/>
          <w:lang w:eastAsia="lt-LT"/>
        </w:rPr>
        <w:t xml:space="preserve">, liežuvio paralyžių, veido spazmą, gerklų spazmą, miotoniją, opistotonusą, burnos ir ryklės spazmą, </w:t>
      </w:r>
      <w:r w:rsidR="008915AC">
        <w:rPr>
          <w:rFonts w:ascii="Times New Roman" w:eastAsia="Times New Roman" w:hAnsi="Times New Roman" w:cs="Times New Roman"/>
          <w:color w:val="000000"/>
          <w:lang w:eastAsia="lt-LT"/>
        </w:rPr>
        <w:t>nekontroliuojamą kūno linkimą į vieną pusę</w:t>
      </w:r>
      <w:r w:rsidRPr="0013397E">
        <w:rPr>
          <w:rFonts w:ascii="Times New Roman" w:eastAsia="Times New Roman" w:hAnsi="Times New Roman" w:cs="Times New Roman"/>
          <w:color w:val="000000"/>
          <w:lang w:eastAsia="lt-LT"/>
        </w:rPr>
        <w:t>, liežuvio spazmą ir griežimą dantimis) bei tremoras. Reikia pastebėti, kad yra įtrauktas platesnis spektras simptomų, kurie nebūtinai yra ekstrapiramidinės kilmės.</w:t>
      </w:r>
    </w:p>
    <w:p w14:paraId="64A9AAE3"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5C0DB44F" w14:textId="77777777" w:rsidR="0013397E" w:rsidRPr="0013397E" w:rsidRDefault="0013397E" w:rsidP="0013397E">
      <w:pPr>
        <w:keepNext/>
        <w:keepLines/>
        <w:spacing w:after="0" w:line="240" w:lineRule="auto"/>
        <w:outlineLvl w:val="2"/>
        <w:rPr>
          <w:rFonts w:ascii="Times New Roman" w:eastAsia="Times New Roman" w:hAnsi="Times New Roman" w:cs="Times New Roman"/>
          <w:i/>
          <w:color w:val="000000"/>
          <w:lang w:eastAsia="lt-LT"/>
        </w:rPr>
      </w:pPr>
      <w:r w:rsidRPr="0013397E">
        <w:rPr>
          <w:rFonts w:ascii="Times New Roman" w:eastAsia="Times New Roman" w:hAnsi="Times New Roman" w:cs="Times New Roman"/>
          <w:i/>
          <w:color w:val="000000"/>
          <w:lang w:eastAsia="lt-LT"/>
        </w:rPr>
        <w:t>Kūno svorio padidėjimas</w:t>
      </w:r>
    </w:p>
    <w:p w14:paraId="14CB1F7B" w14:textId="51C548F9"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13 savaičių trukmės tyrime, į kurį buvo įtrauktas 150 mg pradinių dozių skyrimo planas, buvo nustatyta, kad nenormalus ≥7 % kūno svorio padidėjimas yra priklausomas nuo dozės; jo pasireiškimo dažnis placebo grupėje buvo 5 %, palyginti su 6 %, 8 % ir 13 % paliperidono injekcijos atitinkamai 25 mg, 100 mg ir 150 mg grupėse.</w:t>
      </w:r>
    </w:p>
    <w:p w14:paraId="4F8370EC" w14:textId="477395AC" w:rsidR="0013397E" w:rsidRPr="0013397E" w:rsidRDefault="0013397E" w:rsidP="0013397E">
      <w:pPr>
        <w:spacing w:after="0" w:line="240" w:lineRule="auto"/>
        <w:ind w:right="100"/>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Ilgalaikio ligos atkryčio prevencijos klinikinio tyrimo metu per 33 savaičių trukmės atvirąjį perėjimo/palaikymo periodą 12 % paliperidono injekcijos vartojusių pacientų atitiko šį kriterijų (nuo </w:t>
      </w:r>
      <w:r w:rsidRPr="0013397E">
        <w:rPr>
          <w:rFonts w:ascii="Times New Roman" w:eastAsia="Times New Roman" w:hAnsi="Times New Roman" w:cs="Times New Roman"/>
          <w:color w:val="000000"/>
          <w:lang w:eastAsia="lt-LT"/>
        </w:rPr>
        <w:lastRenderedPageBreak/>
        <w:t xml:space="preserve">dvigubai </w:t>
      </w:r>
      <w:r w:rsidR="00985330">
        <w:rPr>
          <w:rFonts w:ascii="Times New Roman" w:eastAsia="Times New Roman" w:hAnsi="Times New Roman" w:cs="Times New Roman"/>
          <w:color w:val="000000"/>
          <w:lang w:eastAsia="lt-LT"/>
        </w:rPr>
        <w:t>koduotu</w:t>
      </w:r>
      <w:r w:rsidRPr="0013397E">
        <w:rPr>
          <w:rFonts w:ascii="Times New Roman" w:eastAsia="Times New Roman" w:hAnsi="Times New Roman" w:cs="Times New Roman"/>
          <w:color w:val="000000"/>
          <w:lang w:eastAsia="lt-LT"/>
        </w:rPr>
        <w:t xml:space="preserve"> būdu atliktos fazės iki vertinamosios baigties kūno masė padidėjo ≥7 %); lyginant su kūno svoriu atvirosios fazės pradžioje, kūno svorio pokytis vidutiniškai (su SN) buvo +0,7</w:t>
      </w:r>
      <w:r w:rsidR="00CA7C86">
        <w:rPr>
          <w:rFonts w:ascii="Times New Roman" w:eastAsia="Times New Roman" w:hAnsi="Times New Roman" w:cs="Times New Roman"/>
          <w:color w:val="000000"/>
          <w:lang w:eastAsia="lt-LT"/>
        </w:rPr>
        <w:t> </w:t>
      </w:r>
      <w:r w:rsidRPr="0013397E">
        <w:rPr>
          <w:rFonts w:ascii="Times New Roman" w:eastAsia="Times New Roman" w:hAnsi="Times New Roman" w:cs="Times New Roman"/>
          <w:color w:val="000000"/>
          <w:lang w:eastAsia="lt-LT"/>
        </w:rPr>
        <w:t>(4,79) kg.</w:t>
      </w:r>
    </w:p>
    <w:p w14:paraId="008FF344" w14:textId="77777777" w:rsidR="0013397E" w:rsidRPr="0013397E" w:rsidRDefault="0013397E" w:rsidP="0013397E">
      <w:pPr>
        <w:spacing w:after="0" w:line="240" w:lineRule="auto"/>
        <w:ind w:right="100"/>
        <w:rPr>
          <w:rFonts w:ascii="Times New Roman" w:eastAsia="Times New Roman" w:hAnsi="Times New Roman" w:cs="Times New Roman"/>
          <w:color w:val="000000"/>
          <w:lang w:eastAsia="lt-LT"/>
        </w:rPr>
      </w:pPr>
    </w:p>
    <w:p w14:paraId="2D742FE7" w14:textId="77777777" w:rsidR="0013397E" w:rsidRPr="0013397E" w:rsidRDefault="0013397E" w:rsidP="0013397E">
      <w:pPr>
        <w:keepNext/>
        <w:keepLines/>
        <w:spacing w:after="0" w:line="240" w:lineRule="auto"/>
        <w:outlineLvl w:val="2"/>
        <w:rPr>
          <w:rFonts w:ascii="Times New Roman" w:eastAsia="Times New Roman" w:hAnsi="Times New Roman" w:cs="Times New Roman"/>
          <w:i/>
          <w:color w:val="000000"/>
          <w:lang w:eastAsia="lt-LT"/>
        </w:rPr>
      </w:pPr>
      <w:r w:rsidRPr="0013397E">
        <w:rPr>
          <w:rFonts w:ascii="Times New Roman" w:eastAsia="Times New Roman" w:hAnsi="Times New Roman" w:cs="Times New Roman"/>
          <w:i/>
          <w:color w:val="000000"/>
          <w:lang w:eastAsia="lt-LT"/>
        </w:rPr>
        <w:t>Hiperprolaktinemija</w:t>
      </w:r>
    </w:p>
    <w:p w14:paraId="5D5E6D3C" w14:textId="3841B8B5"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Klinikiniuose tyrimuose </w:t>
      </w:r>
      <w:r w:rsidR="002366AF">
        <w:rPr>
          <w:rFonts w:ascii="Times New Roman" w:eastAsia="Times New Roman" w:hAnsi="Times New Roman" w:cs="Times New Roman"/>
          <w:color w:val="000000"/>
          <w:lang w:eastAsia="lt-LT"/>
        </w:rPr>
        <w:t>vidutinis</w:t>
      </w:r>
      <w:r w:rsidRPr="0013397E">
        <w:rPr>
          <w:rFonts w:ascii="Times New Roman" w:eastAsia="Times New Roman" w:hAnsi="Times New Roman" w:cs="Times New Roman"/>
          <w:color w:val="000000"/>
          <w:lang w:eastAsia="lt-LT"/>
        </w:rPr>
        <w:t xml:space="preserve"> prolaktino koncentracijos serume padidėjimas buvo nustatytas abiejų lyčių paliperidono injekcijos vartojusiems pacientams. Nepageidaujamų reakcijų, kurios gali reikšti prolaktino koncentracijos padidėjimą (pvz., amenorėja, galaktorėja, menstruacijų sutrikimai, ginekomastija), pasireiškė iš viso &lt;1 % tiriamųjų.</w:t>
      </w:r>
    </w:p>
    <w:p w14:paraId="0A91849C"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0B98FC63"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Vaistinių preparatų klasei būdingi poveikiai</w:t>
      </w:r>
    </w:p>
    <w:p w14:paraId="07171FC9"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Vartojant vaistinius preparatus nuo psichozės, gali pailgėti QT intervalas, pasireikšti skilvelių aritmijos (skilvelių virpėjimas, skilvelinė tachikardija), ištikti staigi nepaaiškinama mirtis, sustoti širdis arba pasireikšti </w:t>
      </w:r>
      <w:r w:rsidRPr="0013397E">
        <w:rPr>
          <w:rFonts w:ascii="Times New Roman" w:eastAsia="Times New Roman" w:hAnsi="Times New Roman" w:cs="Times New Roman"/>
          <w:i/>
          <w:color w:val="000000"/>
          <w:lang w:eastAsia="lt-LT"/>
        </w:rPr>
        <w:t>Torsade de pointes</w:t>
      </w:r>
      <w:r w:rsidRPr="0013397E">
        <w:rPr>
          <w:rFonts w:ascii="Times New Roman" w:eastAsia="Times New Roman" w:hAnsi="Times New Roman" w:cs="Times New Roman"/>
          <w:color w:val="000000"/>
          <w:lang w:eastAsia="lt-LT"/>
        </w:rPr>
        <w:t>.</w:t>
      </w:r>
    </w:p>
    <w:p w14:paraId="1D2B0FE1"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180CE483"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Buvo pranešimų apie venų tromboembolijos (įskaitant plaučių emboliją ir giliųjų venų trombozę) atvejus, nustatytus vartojant vaistinius preparatus nuo psichozės (dažnis nežinomas).</w:t>
      </w:r>
    </w:p>
    <w:p w14:paraId="41A72ACA"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45215FE0"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Pranešimas apie įtariamas nepageidaujamas reakcijas</w:t>
      </w:r>
    </w:p>
    <w:p w14:paraId="2C67DBB5" w14:textId="77777777" w:rsidR="0013397E" w:rsidRPr="0013397E" w:rsidRDefault="0013397E" w:rsidP="0013397E">
      <w:pPr>
        <w:spacing w:after="0" w:line="240" w:lineRule="auto"/>
        <w:ind w:right="13"/>
        <w:rPr>
          <w:rFonts w:ascii="Times New Roman" w:eastAsia="Times New Roman" w:hAnsi="Times New Roman" w:cs="Times New Roman"/>
          <w:noProof/>
          <w:snapToGrid w:val="0"/>
          <w:color w:val="000000"/>
          <w:szCs w:val="24"/>
          <w:lang w:eastAsia="lt-LT"/>
        </w:rPr>
      </w:pPr>
      <w:r w:rsidRPr="0013397E">
        <w:rPr>
          <w:rFonts w:ascii="Times New Roman" w:eastAsia="Times New Roman" w:hAnsi="Times New Roman" w:cs="Times New Roman"/>
          <w:color w:val="000000"/>
          <w:lang w:eastAsia="lt-LT"/>
        </w:rPr>
        <w:t xml:space="preserve">Svarbu pranešti apie įtariamas nepageidaujamas reakcijas po vaistinio preparato registracijos, nes tai leidžia nuolat stebėti vaistinio preparato naudos ir rizikos santykį. </w:t>
      </w:r>
      <w:r w:rsidRPr="0013397E">
        <w:rPr>
          <w:rFonts w:ascii="Times New Roman" w:eastAsia="Times New Roman" w:hAnsi="Times New Roman" w:cs="Times New Roman"/>
          <w:noProof/>
          <w:snapToGrid w:val="0"/>
          <w:color w:val="000000"/>
          <w:szCs w:val="24"/>
          <w:lang w:eastAsia="lt-L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13397E">
          <w:rPr>
            <w:rFonts w:ascii="Times New Roman" w:eastAsia="Times New Roman" w:hAnsi="Times New Roman" w:cs="Times New Roman"/>
            <w:noProof/>
            <w:snapToGrid w:val="0"/>
            <w:color w:val="0000FF"/>
            <w:szCs w:val="24"/>
            <w:u w:val="single"/>
            <w:lang w:eastAsia="lt-LT"/>
          </w:rPr>
          <w:t>https://vapris.vvkt.lt/vvkt-web/public/nrvSpecialist</w:t>
        </w:r>
      </w:hyperlink>
      <w:r w:rsidRPr="0013397E">
        <w:rPr>
          <w:rFonts w:ascii="Times New Roman" w:eastAsia="Times New Roman" w:hAnsi="Times New Roman" w:cs="Times New Roman"/>
          <w:noProof/>
          <w:snapToGrid w:val="0"/>
          <w:color w:val="000000"/>
          <w:szCs w:val="24"/>
          <w:lang w:eastAsia="lt-LT"/>
        </w:rPr>
        <w:t xml:space="preserve"> arba užpildę Sveikatos priežiūros ar farmacijos specialisto pranešimo apie įtariamą nepageidaujamą reakciją</w:t>
      </w:r>
      <w:r w:rsidR="00985330">
        <w:rPr>
          <w:rFonts w:ascii="Times New Roman" w:eastAsia="Times New Roman" w:hAnsi="Times New Roman" w:cs="Times New Roman"/>
          <w:noProof/>
          <w:snapToGrid w:val="0"/>
          <w:color w:val="000000"/>
          <w:szCs w:val="24"/>
          <w:lang w:eastAsia="lt-LT"/>
        </w:rPr>
        <w:t xml:space="preserve"> (ĮNR)</w:t>
      </w:r>
      <w:r w:rsidRPr="0013397E">
        <w:rPr>
          <w:rFonts w:ascii="Times New Roman" w:eastAsia="Times New Roman" w:hAnsi="Times New Roman" w:cs="Times New Roman"/>
          <w:noProof/>
          <w:snapToGrid w:val="0"/>
          <w:color w:val="000000"/>
          <w:szCs w:val="24"/>
          <w:lang w:eastAsia="lt-LT"/>
        </w:rPr>
        <w:t xml:space="preserve"> formą, kuri skelbiama </w:t>
      </w:r>
      <w:hyperlink r:id="rId9" w:history="1">
        <w:r w:rsidRPr="0013397E">
          <w:rPr>
            <w:rFonts w:ascii="Times New Roman" w:eastAsia="Times New Roman" w:hAnsi="Times New Roman" w:cs="Times New Roman"/>
            <w:noProof/>
            <w:snapToGrid w:val="0"/>
            <w:color w:val="0000FF"/>
            <w:szCs w:val="24"/>
            <w:u w:val="single"/>
            <w:lang w:eastAsia="lt-LT"/>
          </w:rPr>
          <w:t>https://www.vvkt.lt/index.php?1399030386</w:t>
        </w:r>
      </w:hyperlink>
      <w:r w:rsidRPr="0013397E">
        <w:rPr>
          <w:rFonts w:ascii="Times New Roman" w:eastAsia="Times New Roman" w:hAnsi="Times New Roman" w:cs="Times New Roman"/>
          <w:noProof/>
          <w:snapToGrid w:val="0"/>
          <w:color w:val="000000"/>
          <w:szCs w:val="24"/>
          <w:lang w:eastAsia="lt-LT"/>
        </w:rPr>
        <w:t xml:space="preserve">, ir atsiųsti elektroniniu paštu (adresu </w:t>
      </w:r>
      <w:hyperlink r:id="rId10" w:history="1">
        <w:r w:rsidRPr="0013397E">
          <w:rPr>
            <w:rFonts w:ascii="Times New Roman" w:eastAsia="Times New Roman" w:hAnsi="Times New Roman" w:cs="Times New Roman"/>
            <w:noProof/>
            <w:snapToGrid w:val="0"/>
            <w:color w:val="0000FF"/>
            <w:szCs w:val="24"/>
            <w:u w:val="single"/>
            <w:lang w:eastAsia="lt-LT"/>
          </w:rPr>
          <w:t>NepageidaujamaR@vvkt.lt</w:t>
        </w:r>
      </w:hyperlink>
      <w:r w:rsidRPr="0013397E">
        <w:rPr>
          <w:rFonts w:ascii="Times New Roman" w:eastAsia="Times New Roman" w:hAnsi="Times New Roman" w:cs="Times New Roman"/>
          <w:noProof/>
          <w:snapToGrid w:val="0"/>
          <w:color w:val="000000"/>
          <w:szCs w:val="24"/>
          <w:lang w:eastAsia="lt-LT"/>
        </w:rPr>
        <w:t>).</w:t>
      </w:r>
    </w:p>
    <w:p w14:paraId="27648599"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56660610" w14:textId="77777777" w:rsidR="0013397E" w:rsidRPr="0013397E" w:rsidRDefault="0013397E" w:rsidP="0013397E">
      <w:pPr>
        <w:tabs>
          <w:tab w:val="center" w:pos="1400"/>
        </w:tabs>
        <w:spacing w:after="0" w:line="240" w:lineRule="auto"/>
        <w:rPr>
          <w:rFonts w:ascii="Times New Roman" w:eastAsia="Times New Roman" w:hAnsi="Times New Roman" w:cs="Times New Roman"/>
          <w:b/>
          <w:color w:val="000000"/>
          <w:lang w:eastAsia="lt-LT"/>
        </w:rPr>
      </w:pPr>
      <w:r w:rsidRPr="0013397E">
        <w:rPr>
          <w:rFonts w:ascii="Times New Roman" w:eastAsia="Times New Roman" w:hAnsi="Times New Roman" w:cs="Times New Roman"/>
          <w:b/>
          <w:color w:val="000000"/>
          <w:lang w:eastAsia="lt-LT"/>
        </w:rPr>
        <w:t>4.9</w:t>
      </w:r>
      <w:r w:rsidRPr="0013397E">
        <w:rPr>
          <w:rFonts w:ascii="Times New Roman" w:eastAsia="Times New Roman" w:hAnsi="Times New Roman" w:cs="Times New Roman"/>
          <w:b/>
          <w:color w:val="000000"/>
          <w:lang w:eastAsia="lt-LT"/>
        </w:rPr>
        <w:tab/>
        <w:t>Perdozavimas</w:t>
      </w:r>
    </w:p>
    <w:p w14:paraId="23037898" w14:textId="77777777" w:rsidR="0013397E" w:rsidRPr="0013397E" w:rsidRDefault="0013397E" w:rsidP="0013397E">
      <w:pPr>
        <w:tabs>
          <w:tab w:val="center" w:pos="1400"/>
        </w:tabs>
        <w:spacing w:after="0" w:line="240" w:lineRule="auto"/>
        <w:rPr>
          <w:rFonts w:ascii="Times New Roman" w:eastAsia="Times New Roman" w:hAnsi="Times New Roman" w:cs="Times New Roman"/>
          <w:color w:val="000000"/>
          <w:lang w:eastAsia="lt-LT"/>
        </w:rPr>
      </w:pPr>
    </w:p>
    <w:p w14:paraId="57361E75"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Simptomai</w:t>
      </w:r>
    </w:p>
    <w:p w14:paraId="523B5408"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Tikėtina, kad perdozavus sustiprės požymiai ir simptomai (pvz.: mieguistumas ir sedacija, tachikardija ir hipotenzija, QT intervalo pailgėjimas, ekstrapiramidiniai simptomai), pasireiškiantys dėl paliperidono farmakologinio poveikio. Yra buvę pranešimų apie geriamojo paliperidono perdozavimo atveju pasireiškusius </w:t>
      </w:r>
      <w:r w:rsidRPr="0013397E">
        <w:rPr>
          <w:rFonts w:ascii="Times New Roman" w:eastAsia="Times New Roman" w:hAnsi="Times New Roman" w:cs="Times New Roman"/>
          <w:i/>
          <w:color w:val="000000"/>
          <w:lang w:eastAsia="lt-LT"/>
        </w:rPr>
        <w:t xml:space="preserve">Torsade de pointes </w:t>
      </w:r>
      <w:r w:rsidRPr="0013397E">
        <w:rPr>
          <w:rFonts w:ascii="Times New Roman" w:eastAsia="Times New Roman" w:hAnsi="Times New Roman" w:cs="Times New Roman"/>
          <w:color w:val="000000"/>
          <w:lang w:eastAsia="lt-LT"/>
        </w:rPr>
        <w:t>ir skilvelių virpėjimą. Ūminio apsinuodijimo atveju reikia turėti omenyje, kad ligonis galėjo išgerti kelis vaistinius preparatus.</w:t>
      </w:r>
    </w:p>
    <w:p w14:paraId="49139577"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0F59D8EA"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Valdymas</w:t>
      </w:r>
    </w:p>
    <w:p w14:paraId="04E344F4"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Vertinant gydymo būtinybę ir sveikimą, reikia atsižvelgti į vaistinio preparato pailginto atpalaidavimo savybes ir ilgą paliperidono pusinės eliminacijos periodą. Specifinio priešnuodžio prieš paliperidoną nėra. Turi būti taikomos bendrosios palaikomojo gydymo priemonės. Reikia išvalyti kvėpavimo takus ir prižiūrėti, kad jie būtų atviri, užtikrinti tinkamą aprūpinimą deguonimi ir ventiliaciją.</w:t>
      </w:r>
    </w:p>
    <w:p w14:paraId="1DD9041B"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297F53E1" w14:textId="4C57D929"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Reikia nedelsiant pradėti stebėti širdies ir kraujagyslių funkciją, įskaitant nuolatinį elektrokardiografinį monitoringą, siekiant nustatyti galimas aritmijas. Pasireiškus hipotenzijai ir kraujotakos nepakankamumui, reikia skirti tinkamą gydymą, pavyzdžiui, į veną </w:t>
      </w:r>
      <w:r w:rsidR="002366AF">
        <w:rPr>
          <w:rFonts w:ascii="Times New Roman" w:eastAsia="Times New Roman" w:hAnsi="Times New Roman" w:cs="Times New Roman"/>
          <w:color w:val="000000"/>
          <w:lang w:eastAsia="lt-LT"/>
        </w:rPr>
        <w:t>leisti</w:t>
      </w:r>
      <w:r w:rsidRPr="0013397E">
        <w:rPr>
          <w:rFonts w:ascii="Times New Roman" w:eastAsia="Times New Roman" w:hAnsi="Times New Roman" w:cs="Times New Roman"/>
          <w:color w:val="000000"/>
          <w:lang w:eastAsia="lt-LT"/>
        </w:rPr>
        <w:t xml:space="preserve"> skysčių ir (arba) skirti vartoti simpatomimetikų. Jeigu atsiranda sunkių ekstrapiramidinių simptomų, reikia skirti vartoti anticholinerginių preparatų. Atidų paciento stebėjimą reikia tęsti tol, kol jis pasveiksta.</w:t>
      </w:r>
    </w:p>
    <w:p w14:paraId="14C1B0F0"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65ADA4A0"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51918C3B" w14:textId="77777777" w:rsidR="0013397E" w:rsidRPr="0013397E" w:rsidRDefault="0013397E" w:rsidP="0013397E">
      <w:pPr>
        <w:keepNext/>
        <w:keepLines/>
        <w:tabs>
          <w:tab w:val="center" w:pos="2357"/>
        </w:tabs>
        <w:spacing w:after="0" w:line="240" w:lineRule="auto"/>
        <w:outlineLvl w:val="0"/>
        <w:rPr>
          <w:rFonts w:ascii="Times New Roman" w:eastAsia="Times New Roman" w:hAnsi="Times New Roman" w:cs="Times New Roman"/>
          <w:b/>
          <w:color w:val="000000"/>
          <w:lang w:eastAsia="lt-LT"/>
        </w:rPr>
      </w:pPr>
      <w:r w:rsidRPr="0013397E">
        <w:rPr>
          <w:rFonts w:ascii="Times New Roman" w:eastAsia="Times New Roman" w:hAnsi="Times New Roman" w:cs="Times New Roman"/>
          <w:b/>
          <w:color w:val="000000"/>
          <w:lang w:eastAsia="lt-LT"/>
        </w:rPr>
        <w:t>5.</w:t>
      </w:r>
      <w:r w:rsidRPr="0013397E">
        <w:rPr>
          <w:rFonts w:ascii="Times New Roman" w:eastAsia="Times New Roman" w:hAnsi="Times New Roman" w:cs="Times New Roman"/>
          <w:b/>
          <w:color w:val="000000"/>
          <w:lang w:eastAsia="lt-LT"/>
        </w:rPr>
        <w:tab/>
        <w:t>FARMAKOLOGINĖS SAVYBĖS</w:t>
      </w:r>
    </w:p>
    <w:p w14:paraId="57BD81CF" w14:textId="77777777" w:rsidR="0013397E" w:rsidRPr="0013397E" w:rsidRDefault="0013397E" w:rsidP="0013397E">
      <w:pPr>
        <w:keepNext/>
        <w:keepLines/>
        <w:tabs>
          <w:tab w:val="center" w:pos="2045"/>
        </w:tabs>
        <w:spacing w:after="0" w:line="240" w:lineRule="auto"/>
        <w:outlineLvl w:val="1"/>
        <w:rPr>
          <w:rFonts w:ascii="Times New Roman" w:eastAsia="Times New Roman" w:hAnsi="Times New Roman" w:cs="Times New Roman"/>
          <w:b/>
          <w:color w:val="000000"/>
          <w:u w:color="000000"/>
          <w:lang w:eastAsia="lt-LT"/>
        </w:rPr>
      </w:pPr>
    </w:p>
    <w:p w14:paraId="1C29BBE4" w14:textId="77777777" w:rsidR="0013397E" w:rsidRPr="0013397E" w:rsidRDefault="0013397E" w:rsidP="0013397E">
      <w:pPr>
        <w:keepNext/>
        <w:keepLines/>
        <w:tabs>
          <w:tab w:val="center" w:pos="2045"/>
        </w:tabs>
        <w:spacing w:after="0" w:line="240" w:lineRule="auto"/>
        <w:outlineLvl w:val="1"/>
        <w:rPr>
          <w:rFonts w:ascii="Times New Roman" w:eastAsia="Times New Roman" w:hAnsi="Times New Roman" w:cs="Times New Roman"/>
          <w:b/>
          <w:color w:val="000000"/>
          <w:u w:color="000000"/>
          <w:lang w:eastAsia="lt-LT"/>
        </w:rPr>
      </w:pPr>
      <w:r w:rsidRPr="0013397E">
        <w:rPr>
          <w:rFonts w:ascii="Times New Roman" w:eastAsia="Times New Roman" w:hAnsi="Times New Roman" w:cs="Times New Roman"/>
          <w:b/>
          <w:color w:val="000000"/>
          <w:u w:color="000000"/>
          <w:lang w:eastAsia="lt-LT"/>
        </w:rPr>
        <w:t>5.1</w:t>
      </w:r>
      <w:r w:rsidRPr="0013397E">
        <w:rPr>
          <w:rFonts w:ascii="Times New Roman" w:eastAsia="Times New Roman" w:hAnsi="Times New Roman" w:cs="Times New Roman"/>
          <w:b/>
          <w:color w:val="000000"/>
          <w:u w:color="000000"/>
          <w:lang w:eastAsia="lt-LT"/>
        </w:rPr>
        <w:tab/>
        <w:t>Farmakodinaminės savybės</w:t>
      </w:r>
    </w:p>
    <w:p w14:paraId="0819DD91" w14:textId="77777777" w:rsidR="0013397E" w:rsidRPr="0013397E" w:rsidRDefault="0013397E" w:rsidP="0013397E">
      <w:pPr>
        <w:spacing w:after="13" w:line="250" w:lineRule="auto"/>
        <w:rPr>
          <w:rFonts w:ascii="Times New Roman" w:eastAsia="Times New Roman" w:hAnsi="Times New Roman" w:cs="Times New Roman"/>
          <w:color w:val="000000"/>
          <w:lang w:eastAsia="lt-LT"/>
        </w:rPr>
      </w:pPr>
    </w:p>
    <w:p w14:paraId="6355BEF1"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Farmakoterapinė grupė – psicholeptikai, kiti vaistiniai preparatai nuo psichozės, ATC kodas –</w:t>
      </w:r>
    </w:p>
    <w:p w14:paraId="6B8B1763"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lastRenderedPageBreak/>
        <w:t>N05AX13.</w:t>
      </w:r>
    </w:p>
    <w:p w14:paraId="520D2A20" w14:textId="77777777" w:rsidR="0013397E" w:rsidRPr="0013397E" w:rsidRDefault="00394151" w:rsidP="0013397E">
      <w:pPr>
        <w:spacing w:after="0" w:line="240" w:lineRule="auto"/>
        <w:ind w:right="13"/>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Egoropal</w:t>
      </w:r>
      <w:r w:rsidR="0013397E" w:rsidRPr="0013397E">
        <w:rPr>
          <w:rFonts w:ascii="Times New Roman" w:eastAsia="Times New Roman" w:hAnsi="Times New Roman" w:cs="Times New Roman"/>
          <w:color w:val="000000"/>
          <w:lang w:eastAsia="lt-LT"/>
        </w:rPr>
        <w:t xml:space="preserve"> yra raceminis (+) ir (-) paliperidono mišinys.</w:t>
      </w:r>
    </w:p>
    <w:p w14:paraId="5E15DC86"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07B9E4CA"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Veikimo mechanizmas</w:t>
      </w:r>
    </w:p>
    <w:p w14:paraId="018AC046"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Paliperidonas yra vaistinis preparatas, selektyviai blokuojantis monoamino veikimą. Šio vaistinio preparato farmakologinės savybės skiriasi nuo įprastinių neuroleptikų. Paliperidonas stipriai susijungia su serotonerginiais 5-HT2 ir dopaminerginiais D2 receptoriais. Paliperidonas blokuoja ir alfa 1 adrenerginius receptorius bei šiek tiek silpniau blokuoja H1 histaminerginius ir alfa 2 adrenerginius receptorius. Paliperidono (+) ir (-) enantiomerų farmakologinis poveikis kiekybiškai ir kokybiškai yra panašus.</w:t>
      </w:r>
    </w:p>
    <w:p w14:paraId="42FEFB52"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4AFC53FA"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Paliperidonas neprisijungia prie cholinerginių receptorių. Paliperidonas yra stiprus D2 receptorių antagonistas, taigi turėtų palengvinti teigiamus šizofrenijos simptomus, vis dėlto jis sukelia silpnesnę katalepsiją ir silpniau slopina motorinę funkciją nei įprastiniai neuroleptikai. Vyraujantis centrinis antagonizmas serotoninui gali mažinti paliperidono polinkį sukelti ekstrapiramidinį nepageidaujamą poveikį.</w:t>
      </w:r>
    </w:p>
    <w:p w14:paraId="4D2E854C"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0CBC8888"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Klinikinis veiksmingumas</w:t>
      </w:r>
    </w:p>
    <w:p w14:paraId="37CE8DAB" w14:textId="77777777" w:rsidR="0013397E" w:rsidRPr="0013397E" w:rsidRDefault="0013397E" w:rsidP="0013397E">
      <w:pPr>
        <w:spacing w:after="13" w:line="250" w:lineRule="auto"/>
        <w:rPr>
          <w:rFonts w:ascii="Times New Roman" w:eastAsia="Times New Roman" w:hAnsi="Times New Roman" w:cs="Times New Roman"/>
          <w:color w:val="000000"/>
          <w:lang w:eastAsia="lt-LT"/>
        </w:rPr>
      </w:pPr>
    </w:p>
    <w:p w14:paraId="0A1D9ECF" w14:textId="77777777" w:rsidR="0013397E" w:rsidRPr="0013397E" w:rsidRDefault="0013397E" w:rsidP="0013397E">
      <w:pPr>
        <w:keepNext/>
        <w:keepLines/>
        <w:spacing w:after="0" w:line="240" w:lineRule="auto"/>
        <w:outlineLvl w:val="2"/>
        <w:rPr>
          <w:rFonts w:ascii="Times New Roman" w:eastAsia="Times New Roman" w:hAnsi="Times New Roman" w:cs="Times New Roman"/>
          <w:i/>
          <w:color w:val="000000"/>
          <w:lang w:eastAsia="lt-LT"/>
        </w:rPr>
      </w:pPr>
      <w:r w:rsidRPr="0013397E">
        <w:rPr>
          <w:rFonts w:ascii="Times New Roman" w:eastAsia="Times New Roman" w:hAnsi="Times New Roman" w:cs="Times New Roman"/>
          <w:i/>
          <w:color w:val="000000"/>
          <w:lang w:eastAsia="lt-LT"/>
        </w:rPr>
        <w:t>Ūminės šizofrenijos gydymas</w:t>
      </w:r>
    </w:p>
    <w:p w14:paraId="2D621BD4" w14:textId="25CF8C23"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Paliperidono injekcijų veiksmingumas, gydant ūminę šizofreniją, buvo nustatytas keturiuose trumpalaikiuose (viename 9 savaičių trukmės ir trijuose 13 savaičių trukmės) </w:t>
      </w:r>
      <w:r w:rsidRPr="00970E95">
        <w:rPr>
          <w:rFonts w:ascii="Times New Roman" w:eastAsia="Times New Roman" w:hAnsi="Times New Roman" w:cs="Times New Roman"/>
          <w:color w:val="000000"/>
          <w:lang w:eastAsia="lt-LT"/>
        </w:rPr>
        <w:t xml:space="preserve">dvigubai </w:t>
      </w:r>
      <w:r w:rsidR="00970E95">
        <w:rPr>
          <w:rFonts w:ascii="Times New Roman" w:eastAsia="Times New Roman" w:hAnsi="Times New Roman" w:cs="Times New Roman"/>
          <w:color w:val="000000"/>
          <w:lang w:eastAsia="lt-LT"/>
        </w:rPr>
        <w:t>koduotu</w:t>
      </w:r>
      <w:r w:rsidRPr="0013397E">
        <w:rPr>
          <w:rFonts w:ascii="Times New Roman" w:eastAsia="Times New Roman" w:hAnsi="Times New Roman" w:cs="Times New Roman"/>
          <w:color w:val="000000"/>
          <w:lang w:eastAsia="lt-LT"/>
        </w:rPr>
        <w:t xml:space="preserve"> būdu atliktuose atsitiktinių imčių placebu kontroliuojamuose fiksuotos dozės tyrimuose su staigų paūmėjimą patyrusiais suaugusiais pacientais, atitikusiais šizofrenijos kriterijus pagal DSM-IV. Fiksuotos paliperidono injekcijų dozės šių tyrimų metu buvo skiriamos 1-ąją, 8-ąją ir 36-ąją dienomis 9 savaičių trukmės tyrime ir papildomai 64-ąją dieną 13 savaičių trukmės tyrimuose. Gydant ūminę šizofreniją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xml:space="preserve">, papildomų geriamųjų vaistinių preparatų nuo psichozės skirti nereikėjo. Pirminė veiksmingumo vertinamoji baigtis, apibūdinama kaip bendrojo balo pagal pozityviųjų ir negatyviųjų simptomų skalę (angl. </w:t>
      </w:r>
      <w:r w:rsidRPr="0013397E">
        <w:rPr>
          <w:rFonts w:ascii="Times New Roman" w:eastAsia="Times New Roman" w:hAnsi="Times New Roman" w:cs="Times New Roman"/>
          <w:i/>
          <w:color w:val="000000"/>
          <w:lang w:eastAsia="lt-LT"/>
        </w:rPr>
        <w:t>Positive and Negative Syndrome Scale [PANSS]</w:t>
      </w:r>
      <w:r w:rsidRPr="0013397E">
        <w:rPr>
          <w:rFonts w:ascii="Times New Roman" w:eastAsia="Times New Roman" w:hAnsi="Times New Roman" w:cs="Times New Roman"/>
          <w:color w:val="000000"/>
          <w:lang w:eastAsia="lt-LT"/>
        </w:rPr>
        <w:t xml:space="preserve">) sumažėjimas, yra pateikta toliau esančioje lentelėje. </w:t>
      </w:r>
      <w:r w:rsidRPr="0013397E">
        <w:rPr>
          <w:rFonts w:ascii="Times New Roman" w:eastAsia="Times New Roman" w:hAnsi="Times New Roman" w:cs="Times New Roman"/>
          <w:i/>
          <w:color w:val="000000"/>
          <w:lang w:eastAsia="lt-LT"/>
        </w:rPr>
        <w:t xml:space="preserve">PANSS </w:t>
      </w:r>
      <w:r w:rsidRPr="0013397E">
        <w:rPr>
          <w:rFonts w:ascii="Times New Roman" w:eastAsia="Times New Roman" w:hAnsi="Times New Roman" w:cs="Times New Roman"/>
          <w:color w:val="000000"/>
          <w:lang w:eastAsia="lt-LT"/>
        </w:rPr>
        <w:t xml:space="preserve">skalė yra patvirtinta daugiaelementė vertinimo skalė, kurią sudaro penki veiksniai, skirti įvertinti pozityviuosius simptomus, negatyviuosius simptomus, nerišlų mąstymą, nekontroliuojamą priešiškumą ir (arba) susijaudinimą bei nerimą ir (arba) depresiją. Dalyvavimas veikloje buvo vertinamas pagal asmeninės ir socialinės veiklos (angl. </w:t>
      </w:r>
      <w:r w:rsidRPr="0013397E">
        <w:rPr>
          <w:rFonts w:ascii="Times New Roman" w:eastAsia="Times New Roman" w:hAnsi="Times New Roman" w:cs="Times New Roman"/>
          <w:i/>
          <w:color w:val="000000"/>
          <w:lang w:eastAsia="lt-LT"/>
        </w:rPr>
        <w:t>the Personal and Social Performance [PSP]</w:t>
      </w:r>
      <w:r w:rsidRPr="0013397E">
        <w:rPr>
          <w:rFonts w:ascii="Times New Roman" w:eastAsia="Times New Roman" w:hAnsi="Times New Roman" w:cs="Times New Roman"/>
          <w:color w:val="000000"/>
          <w:lang w:eastAsia="lt-LT"/>
        </w:rPr>
        <w:t xml:space="preserve">) skalę. </w:t>
      </w:r>
      <w:r w:rsidRPr="0013397E">
        <w:rPr>
          <w:rFonts w:ascii="Times New Roman" w:eastAsia="Times New Roman" w:hAnsi="Times New Roman" w:cs="Times New Roman"/>
          <w:i/>
          <w:color w:val="000000"/>
          <w:lang w:eastAsia="lt-LT"/>
        </w:rPr>
        <w:t xml:space="preserve">PSP </w:t>
      </w:r>
      <w:r w:rsidRPr="0013397E">
        <w:rPr>
          <w:rFonts w:ascii="Times New Roman" w:eastAsia="Times New Roman" w:hAnsi="Times New Roman" w:cs="Times New Roman"/>
          <w:color w:val="000000"/>
          <w:lang w:eastAsia="lt-LT"/>
        </w:rPr>
        <w:t xml:space="preserve">yra </w:t>
      </w:r>
      <w:r w:rsidR="001936C5">
        <w:rPr>
          <w:rFonts w:ascii="Times New Roman" w:eastAsia="Times New Roman" w:hAnsi="Times New Roman" w:cs="Times New Roman"/>
          <w:color w:val="000000"/>
          <w:lang w:eastAsia="lt-LT"/>
        </w:rPr>
        <w:t>patvirtinta gydytojo vertinama</w:t>
      </w:r>
      <w:r w:rsidRPr="0013397E">
        <w:rPr>
          <w:rFonts w:ascii="Times New Roman" w:eastAsia="Times New Roman" w:hAnsi="Times New Roman" w:cs="Times New Roman"/>
          <w:color w:val="000000"/>
          <w:lang w:eastAsia="lt-LT"/>
        </w:rPr>
        <w:t xml:space="preserve"> skalė, pagal kurią dalyvavimas asmeninėje ir socialinėje veikloje matuojamas pagal keturis pagrindinius aspektus: naudinga socialinė veikla (darbas ir mokymasis), asmeniniai ir socialiniai santykiai, gebėjimas pasirūpinti savimi bei keliantis nerimą ir agresyvus elgesys.</w:t>
      </w:r>
    </w:p>
    <w:p w14:paraId="27D26970"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4E23A3DC"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13 savaičių trukmės tyrime (n = 636), kurio metu trys fiksuotos injekcinės paliperidono dozės (pradinė 150 mg injekcija į deltinį raumenį, po to 3 injekcijos [25 mg kas 4 savaites, 100 mg kas 4 savaites arba 150 mg kas 4 savaites] į sėdmens arba deltinį raumenį) buvo palygintos su placebu, visų trijų injekcinio paliperidono dozių poveikis pagerinant bendrąjį balų skaičių pagal </w:t>
      </w:r>
      <w:r w:rsidRPr="0013397E">
        <w:rPr>
          <w:rFonts w:ascii="Times New Roman" w:eastAsia="Times New Roman" w:hAnsi="Times New Roman" w:cs="Times New Roman"/>
          <w:i/>
          <w:color w:val="000000"/>
          <w:lang w:eastAsia="lt-LT"/>
        </w:rPr>
        <w:t xml:space="preserve">PANSS </w:t>
      </w:r>
      <w:r w:rsidRPr="0013397E">
        <w:rPr>
          <w:rFonts w:ascii="Times New Roman" w:eastAsia="Times New Roman" w:hAnsi="Times New Roman" w:cs="Times New Roman"/>
          <w:color w:val="000000"/>
          <w:lang w:eastAsia="lt-LT"/>
        </w:rPr>
        <w:t xml:space="preserve">skalę buvo geresnis nei placebo grupėje. Šiame tyrime abiejose 100 mg kas 4 savaites ir 150 mg kas 4 savaites gydymo grupėse buvo nustatytas statistiškai reikšmingas </w:t>
      </w:r>
      <w:r w:rsidRPr="0013397E">
        <w:rPr>
          <w:rFonts w:ascii="Times New Roman" w:eastAsia="Times New Roman" w:hAnsi="Times New Roman" w:cs="Times New Roman"/>
          <w:i/>
          <w:color w:val="000000"/>
          <w:lang w:eastAsia="lt-LT"/>
        </w:rPr>
        <w:t xml:space="preserve">PSP </w:t>
      </w:r>
      <w:r w:rsidRPr="0013397E">
        <w:rPr>
          <w:rFonts w:ascii="Times New Roman" w:eastAsia="Times New Roman" w:hAnsi="Times New Roman" w:cs="Times New Roman"/>
          <w:color w:val="000000"/>
          <w:lang w:eastAsia="lt-LT"/>
        </w:rPr>
        <w:t xml:space="preserve">skalės balų skaičiaus pagerėjimas, palyginti su placebo grupe, bet ne 25 mg kas 4 savaites grupėje. Šie rezultatai patvirtina vaistinio preparato veiksmingumą ir balų skaičiaus pagal </w:t>
      </w:r>
      <w:r w:rsidRPr="0013397E">
        <w:rPr>
          <w:rFonts w:ascii="Times New Roman" w:eastAsia="Times New Roman" w:hAnsi="Times New Roman" w:cs="Times New Roman"/>
          <w:i/>
          <w:color w:val="000000"/>
          <w:lang w:eastAsia="lt-LT"/>
        </w:rPr>
        <w:t xml:space="preserve">PANSS </w:t>
      </w:r>
      <w:r w:rsidRPr="0013397E">
        <w:rPr>
          <w:rFonts w:ascii="Times New Roman" w:eastAsia="Times New Roman" w:hAnsi="Times New Roman" w:cs="Times New Roman"/>
          <w:color w:val="000000"/>
          <w:lang w:eastAsia="lt-LT"/>
        </w:rPr>
        <w:t xml:space="preserve">skalę pagerėjimą per visą gydymo laikotarpį; pagerėjimas pagal </w:t>
      </w:r>
      <w:r w:rsidRPr="0013397E">
        <w:rPr>
          <w:rFonts w:ascii="Times New Roman" w:eastAsia="Times New Roman" w:hAnsi="Times New Roman" w:cs="Times New Roman"/>
          <w:i/>
          <w:color w:val="000000"/>
          <w:lang w:eastAsia="lt-LT"/>
        </w:rPr>
        <w:t xml:space="preserve">PANSS </w:t>
      </w:r>
      <w:r w:rsidRPr="0013397E">
        <w:rPr>
          <w:rFonts w:ascii="Times New Roman" w:eastAsia="Times New Roman" w:hAnsi="Times New Roman" w:cs="Times New Roman"/>
          <w:color w:val="000000"/>
          <w:lang w:eastAsia="lt-LT"/>
        </w:rPr>
        <w:t>skalę 25 mg ir 150 mg injekcinio paliperidono grupėse buvo pastebėtas 4-ąją dieną, o 8-ąją dieną jis buvo žymiai didesnis nei placebo grupėje.</w:t>
      </w:r>
    </w:p>
    <w:p w14:paraId="48521546"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1006FCEB"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Kitų tyrimų rezultatai parodė statistiškai reikšmingą paliperidono injekcijų pranašumą, išskyrus 50 mg dozę viename tyrime (žr. toliau esančią lentelę).</w:t>
      </w:r>
    </w:p>
    <w:tbl>
      <w:tblPr>
        <w:tblStyle w:val="TableGrid"/>
        <w:tblW w:w="9631" w:type="dxa"/>
        <w:tblInd w:w="-108" w:type="dxa"/>
        <w:tblCellMar>
          <w:top w:w="49" w:type="dxa"/>
          <w:left w:w="108" w:type="dxa"/>
          <w:right w:w="106" w:type="dxa"/>
        </w:tblCellMar>
        <w:tblLook w:val="04A0" w:firstRow="1" w:lastRow="0" w:firstColumn="1" w:lastColumn="0" w:noHBand="0" w:noVBand="1"/>
      </w:tblPr>
      <w:tblGrid>
        <w:gridCol w:w="2498"/>
        <w:gridCol w:w="1351"/>
        <w:gridCol w:w="1483"/>
        <w:gridCol w:w="1440"/>
        <w:gridCol w:w="1440"/>
        <w:gridCol w:w="1419"/>
      </w:tblGrid>
      <w:tr w:rsidR="0013397E" w:rsidRPr="0013397E" w14:paraId="5A211145" w14:textId="77777777" w:rsidTr="0033404A">
        <w:trPr>
          <w:trHeight w:val="931"/>
        </w:trPr>
        <w:tc>
          <w:tcPr>
            <w:tcW w:w="9631" w:type="dxa"/>
            <w:gridSpan w:val="6"/>
            <w:tcBorders>
              <w:top w:val="single" w:sz="4" w:space="0" w:color="000000"/>
              <w:left w:val="single" w:sz="4" w:space="0" w:color="000000"/>
              <w:bottom w:val="single" w:sz="4" w:space="0" w:color="000000"/>
              <w:right w:val="single" w:sz="4" w:space="0" w:color="000000"/>
            </w:tcBorders>
          </w:tcPr>
          <w:p w14:paraId="772178B8" w14:textId="77777777" w:rsidR="0013397E" w:rsidRPr="0013397E" w:rsidRDefault="0013397E" w:rsidP="0013397E">
            <w:pPr>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Bendras balų skaičius pagal pozityviųjų ir negatyviųjų šizofrenijos simptomų skalę (</w:t>
            </w:r>
            <w:r w:rsidRPr="0013397E">
              <w:rPr>
                <w:rFonts w:ascii="Times New Roman" w:eastAsia="Times New Roman" w:hAnsi="Times New Roman" w:cs="Times New Roman"/>
                <w:i/>
                <w:color w:val="000000"/>
              </w:rPr>
              <w:t>PANSS</w:t>
            </w:r>
            <w:r w:rsidRPr="0013397E">
              <w:rPr>
                <w:rFonts w:ascii="Times New Roman" w:eastAsia="Times New Roman" w:hAnsi="Times New Roman" w:cs="Times New Roman"/>
                <w:color w:val="000000"/>
              </w:rPr>
              <w:t>). Prieš pradedant tyrimą nustatyto rodmens pokytis vertinamosios baigties metu. R092670-SCH-201, R092670-</w:t>
            </w:r>
            <w:r w:rsidRPr="0013397E">
              <w:rPr>
                <w:rFonts w:ascii="Times New Roman" w:eastAsia="Times New Roman" w:hAnsi="Times New Roman" w:cs="Times New Roman"/>
                <w:color w:val="000000"/>
              </w:rPr>
              <w:lastRenderedPageBreak/>
              <w:t xml:space="preserve">PSY-3003, R092670-PSY3004 ir R092670-PSY-3007 tyrimų paskutinio perspektyviojo stebėjimo analizė (angl. </w:t>
            </w:r>
            <w:r w:rsidRPr="0013397E">
              <w:rPr>
                <w:rFonts w:ascii="Times New Roman" w:eastAsia="Times New Roman" w:hAnsi="Times New Roman" w:cs="Times New Roman"/>
                <w:i/>
                <w:color w:val="000000"/>
              </w:rPr>
              <w:t>last observation carried forward [LOCF]</w:t>
            </w:r>
            <w:r w:rsidRPr="0013397E">
              <w:rPr>
                <w:rFonts w:ascii="Times New Roman" w:eastAsia="Times New Roman" w:hAnsi="Times New Roman" w:cs="Times New Roman"/>
                <w:color w:val="000000"/>
              </w:rPr>
              <w:t>). Pirminės veiksmingumo analizės duomenys</w:t>
            </w:r>
          </w:p>
        </w:tc>
      </w:tr>
      <w:tr w:rsidR="0013397E" w:rsidRPr="0013397E" w14:paraId="0AF5CC00" w14:textId="77777777" w:rsidTr="0033404A">
        <w:trPr>
          <w:trHeight w:val="240"/>
        </w:trPr>
        <w:tc>
          <w:tcPr>
            <w:tcW w:w="2498" w:type="dxa"/>
            <w:tcBorders>
              <w:top w:val="single" w:sz="4" w:space="0" w:color="000000"/>
              <w:left w:val="single" w:sz="4" w:space="0" w:color="000000"/>
              <w:bottom w:val="single" w:sz="4" w:space="0" w:color="000000"/>
              <w:right w:val="single" w:sz="4" w:space="0" w:color="000000"/>
            </w:tcBorders>
          </w:tcPr>
          <w:p w14:paraId="41A06998" w14:textId="77777777" w:rsidR="0013397E" w:rsidRPr="0013397E" w:rsidRDefault="0013397E" w:rsidP="0013397E">
            <w:pPr>
              <w:rPr>
                <w:rFonts w:ascii="Times New Roman" w:eastAsia="Times New Roman" w:hAnsi="Times New Roman" w:cs="Times New Roman"/>
                <w:color w:val="000000"/>
              </w:rPr>
            </w:pPr>
          </w:p>
        </w:tc>
        <w:tc>
          <w:tcPr>
            <w:tcW w:w="1351" w:type="dxa"/>
            <w:tcBorders>
              <w:top w:val="single" w:sz="4" w:space="0" w:color="000000"/>
              <w:left w:val="single" w:sz="4" w:space="0" w:color="000000"/>
              <w:bottom w:val="single" w:sz="4" w:space="0" w:color="000000"/>
              <w:right w:val="single" w:sz="4" w:space="0" w:color="000000"/>
            </w:tcBorders>
          </w:tcPr>
          <w:p w14:paraId="41FFCAC7" w14:textId="77777777" w:rsidR="0013397E" w:rsidRPr="0013397E" w:rsidRDefault="0013397E" w:rsidP="0013397E">
            <w:pPr>
              <w:ind w:right="3"/>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Placebas</w:t>
            </w:r>
          </w:p>
        </w:tc>
        <w:tc>
          <w:tcPr>
            <w:tcW w:w="1483" w:type="dxa"/>
            <w:tcBorders>
              <w:top w:val="single" w:sz="4" w:space="0" w:color="000000"/>
              <w:left w:val="single" w:sz="4" w:space="0" w:color="000000"/>
              <w:bottom w:val="single" w:sz="4" w:space="0" w:color="000000"/>
              <w:right w:val="single" w:sz="4" w:space="0" w:color="000000"/>
            </w:tcBorders>
          </w:tcPr>
          <w:p w14:paraId="0D1316FA" w14:textId="77777777" w:rsidR="0013397E" w:rsidRPr="0013397E" w:rsidRDefault="0013397E" w:rsidP="0013397E">
            <w:pPr>
              <w:ind w:right="5"/>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25 mg</w:t>
            </w:r>
          </w:p>
        </w:tc>
        <w:tc>
          <w:tcPr>
            <w:tcW w:w="1440" w:type="dxa"/>
            <w:tcBorders>
              <w:top w:val="single" w:sz="4" w:space="0" w:color="000000"/>
              <w:left w:val="single" w:sz="4" w:space="0" w:color="000000"/>
              <w:bottom w:val="single" w:sz="4" w:space="0" w:color="000000"/>
              <w:right w:val="single" w:sz="4" w:space="0" w:color="000000"/>
            </w:tcBorders>
          </w:tcPr>
          <w:p w14:paraId="306530C4" w14:textId="77777777" w:rsidR="0013397E" w:rsidRPr="0013397E" w:rsidRDefault="0013397E" w:rsidP="0013397E">
            <w:pPr>
              <w:ind w:right="5"/>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50 mg</w:t>
            </w:r>
          </w:p>
        </w:tc>
        <w:tc>
          <w:tcPr>
            <w:tcW w:w="1440" w:type="dxa"/>
            <w:tcBorders>
              <w:top w:val="single" w:sz="4" w:space="0" w:color="000000"/>
              <w:left w:val="single" w:sz="4" w:space="0" w:color="000000"/>
              <w:bottom w:val="single" w:sz="4" w:space="0" w:color="000000"/>
              <w:right w:val="single" w:sz="4" w:space="0" w:color="000000"/>
            </w:tcBorders>
          </w:tcPr>
          <w:p w14:paraId="350C8EAB" w14:textId="77777777" w:rsidR="0013397E" w:rsidRPr="0013397E" w:rsidRDefault="0013397E" w:rsidP="0013397E">
            <w:pPr>
              <w:ind w:right="3"/>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100 mg</w:t>
            </w:r>
          </w:p>
        </w:tc>
        <w:tc>
          <w:tcPr>
            <w:tcW w:w="1419" w:type="dxa"/>
            <w:tcBorders>
              <w:top w:val="single" w:sz="4" w:space="0" w:color="000000"/>
              <w:left w:val="single" w:sz="4" w:space="0" w:color="000000"/>
              <w:bottom w:val="single" w:sz="4" w:space="0" w:color="000000"/>
              <w:right w:val="single" w:sz="4" w:space="0" w:color="000000"/>
            </w:tcBorders>
          </w:tcPr>
          <w:p w14:paraId="3DCA0A31" w14:textId="77777777" w:rsidR="0013397E" w:rsidRPr="0013397E" w:rsidRDefault="0013397E" w:rsidP="0013397E">
            <w:pPr>
              <w:ind w:right="5"/>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150 mg</w:t>
            </w:r>
          </w:p>
        </w:tc>
      </w:tr>
      <w:tr w:rsidR="0013397E" w:rsidRPr="0013397E" w14:paraId="6D605DB9" w14:textId="77777777" w:rsidTr="0033404A">
        <w:trPr>
          <w:trHeight w:val="1620"/>
        </w:trPr>
        <w:tc>
          <w:tcPr>
            <w:tcW w:w="2498" w:type="dxa"/>
            <w:tcBorders>
              <w:top w:val="single" w:sz="4" w:space="0" w:color="000000"/>
              <w:left w:val="single" w:sz="4" w:space="0" w:color="000000"/>
              <w:bottom w:val="single" w:sz="4" w:space="0" w:color="000000"/>
              <w:right w:val="single" w:sz="4" w:space="0" w:color="000000"/>
            </w:tcBorders>
          </w:tcPr>
          <w:p w14:paraId="129FD972"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R092670-PSY-3007</w:t>
            </w:r>
            <w:r w:rsidRPr="0013397E">
              <w:rPr>
                <w:rFonts w:ascii="Times New Roman" w:eastAsia="Times New Roman" w:hAnsi="Times New Roman" w:cs="Times New Roman"/>
                <w:color w:val="000000"/>
              </w:rPr>
              <w:t>*</w:t>
            </w:r>
          </w:p>
          <w:p w14:paraId="19659BCB" w14:textId="77777777" w:rsidR="0013397E" w:rsidRPr="0013397E" w:rsidRDefault="0013397E" w:rsidP="0013397E">
            <w:pPr>
              <w:ind w:right="388"/>
              <w:rPr>
                <w:rFonts w:ascii="Times New Roman" w:eastAsia="Times New Roman" w:hAnsi="Times New Roman" w:cs="Times New Roman"/>
                <w:color w:val="000000"/>
              </w:rPr>
            </w:pPr>
            <w:r w:rsidRPr="0013397E">
              <w:rPr>
                <w:rFonts w:ascii="Times New Roman" w:eastAsia="Times New Roman" w:hAnsi="Times New Roman" w:cs="Times New Roman"/>
                <w:color w:val="000000"/>
              </w:rPr>
              <w:t xml:space="preserve">Prieš tyrimą buvusių rodmenų vidurkis (SN) </w:t>
            </w:r>
          </w:p>
          <w:p w14:paraId="6A16891E" w14:textId="77777777" w:rsidR="0013397E" w:rsidRPr="0013397E" w:rsidRDefault="0013397E" w:rsidP="0013397E">
            <w:pPr>
              <w:ind w:right="388"/>
              <w:rPr>
                <w:rFonts w:ascii="Times New Roman" w:eastAsia="Times New Roman" w:hAnsi="Times New Roman" w:cs="Times New Roman"/>
                <w:color w:val="000000"/>
              </w:rPr>
            </w:pPr>
            <w:r w:rsidRPr="0013397E">
              <w:rPr>
                <w:rFonts w:ascii="Times New Roman" w:eastAsia="Times New Roman" w:hAnsi="Times New Roman" w:cs="Times New Roman"/>
                <w:color w:val="000000"/>
              </w:rPr>
              <w:t>Pokyčio vidurkis (SN)</w:t>
            </w:r>
          </w:p>
          <w:p w14:paraId="7D9743F3" w14:textId="77777777" w:rsidR="0013397E" w:rsidRPr="0013397E" w:rsidRDefault="0013397E" w:rsidP="0013397E">
            <w:pPr>
              <w:ind w:right="388"/>
              <w:rPr>
                <w:rFonts w:ascii="Times New Roman" w:eastAsia="Times New Roman" w:hAnsi="Times New Roman" w:cs="Times New Roman"/>
                <w:color w:val="000000"/>
              </w:rPr>
            </w:pPr>
            <w:r w:rsidRPr="0013397E">
              <w:rPr>
                <w:rFonts w:ascii="Times New Roman" w:eastAsia="Times New Roman" w:hAnsi="Times New Roman" w:cs="Times New Roman"/>
                <w:color w:val="000000"/>
              </w:rPr>
              <w:t>p reikšmė (palyginti su placebu)</w:t>
            </w:r>
          </w:p>
        </w:tc>
        <w:tc>
          <w:tcPr>
            <w:tcW w:w="1351" w:type="dxa"/>
            <w:tcBorders>
              <w:top w:val="single" w:sz="4" w:space="0" w:color="000000"/>
              <w:left w:val="single" w:sz="4" w:space="0" w:color="000000"/>
              <w:bottom w:val="single" w:sz="4" w:space="0" w:color="000000"/>
              <w:right w:val="single" w:sz="4" w:space="0" w:color="000000"/>
            </w:tcBorders>
          </w:tcPr>
          <w:p w14:paraId="2F16AB61" w14:textId="77777777" w:rsidR="0013397E" w:rsidRPr="0013397E" w:rsidRDefault="0013397E" w:rsidP="0013397E">
            <w:pPr>
              <w:ind w:right="5"/>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n = 160</w:t>
            </w:r>
          </w:p>
          <w:p w14:paraId="13B96382" w14:textId="77777777" w:rsidR="0013397E" w:rsidRPr="0013397E" w:rsidRDefault="0013397E" w:rsidP="0013397E">
            <w:pPr>
              <w:ind w:right="2"/>
              <w:jc w:val="center"/>
              <w:rPr>
                <w:rFonts w:ascii="Times New Roman" w:eastAsia="Times New Roman" w:hAnsi="Times New Roman" w:cs="Times New Roman"/>
                <w:color w:val="000000"/>
              </w:rPr>
            </w:pPr>
          </w:p>
          <w:p w14:paraId="4A2B3FB4" w14:textId="77777777" w:rsidR="0013397E" w:rsidRPr="0013397E" w:rsidRDefault="0013397E" w:rsidP="0013397E">
            <w:pPr>
              <w:ind w:right="2"/>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86,8 (10,31)</w:t>
            </w:r>
          </w:p>
          <w:p w14:paraId="7837AF2F" w14:textId="77777777" w:rsidR="0013397E" w:rsidRPr="0013397E" w:rsidRDefault="0013397E" w:rsidP="0013397E">
            <w:pPr>
              <w:ind w:right="2"/>
              <w:jc w:val="center"/>
              <w:rPr>
                <w:rFonts w:ascii="Times New Roman" w:eastAsia="Times New Roman" w:hAnsi="Times New Roman" w:cs="Times New Roman"/>
                <w:color w:val="000000"/>
              </w:rPr>
            </w:pPr>
          </w:p>
          <w:p w14:paraId="0B489344" w14:textId="77777777" w:rsidR="0013397E" w:rsidRPr="0013397E" w:rsidRDefault="0013397E" w:rsidP="0013397E">
            <w:pPr>
              <w:ind w:right="2"/>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-2,9 (19,26)</w:t>
            </w:r>
          </w:p>
          <w:p w14:paraId="7A464E79" w14:textId="77777777" w:rsidR="0013397E" w:rsidRPr="0013397E" w:rsidRDefault="0013397E" w:rsidP="0013397E">
            <w:pPr>
              <w:ind w:right="2"/>
              <w:jc w:val="center"/>
              <w:rPr>
                <w:rFonts w:ascii="Times New Roman" w:eastAsia="Times New Roman" w:hAnsi="Times New Roman" w:cs="Times New Roman"/>
                <w:color w:val="000000"/>
              </w:rPr>
            </w:pPr>
          </w:p>
          <w:p w14:paraId="763D6FB1" w14:textId="77777777" w:rsidR="0013397E" w:rsidRPr="0013397E" w:rsidRDefault="0013397E" w:rsidP="0013397E">
            <w:pPr>
              <w:ind w:right="5"/>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w:t>
            </w:r>
          </w:p>
        </w:tc>
        <w:tc>
          <w:tcPr>
            <w:tcW w:w="1483" w:type="dxa"/>
            <w:tcBorders>
              <w:top w:val="single" w:sz="4" w:space="0" w:color="000000"/>
              <w:left w:val="single" w:sz="4" w:space="0" w:color="000000"/>
              <w:bottom w:val="single" w:sz="4" w:space="0" w:color="000000"/>
              <w:right w:val="single" w:sz="4" w:space="0" w:color="000000"/>
            </w:tcBorders>
          </w:tcPr>
          <w:p w14:paraId="2DF2BD55" w14:textId="77777777" w:rsidR="0013397E" w:rsidRPr="0013397E" w:rsidRDefault="0013397E" w:rsidP="0013397E">
            <w:pPr>
              <w:ind w:right="3"/>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n = 155</w:t>
            </w:r>
          </w:p>
          <w:p w14:paraId="54562C3C" w14:textId="77777777" w:rsidR="0013397E" w:rsidRPr="0013397E" w:rsidRDefault="0013397E" w:rsidP="0013397E">
            <w:pPr>
              <w:ind w:right="5"/>
              <w:jc w:val="center"/>
              <w:rPr>
                <w:rFonts w:ascii="Times New Roman" w:eastAsia="Times New Roman" w:hAnsi="Times New Roman" w:cs="Times New Roman"/>
                <w:color w:val="000000"/>
              </w:rPr>
            </w:pPr>
          </w:p>
          <w:p w14:paraId="08EBE925" w14:textId="77777777" w:rsidR="0013397E" w:rsidRPr="0013397E" w:rsidRDefault="0013397E" w:rsidP="0013397E">
            <w:pPr>
              <w:ind w:right="5"/>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86,9 (11,99)</w:t>
            </w:r>
          </w:p>
          <w:p w14:paraId="5D5BE0C5" w14:textId="77777777" w:rsidR="0013397E" w:rsidRPr="0013397E" w:rsidRDefault="0013397E" w:rsidP="0013397E">
            <w:pPr>
              <w:ind w:right="5"/>
              <w:jc w:val="center"/>
              <w:rPr>
                <w:rFonts w:ascii="Times New Roman" w:eastAsia="Times New Roman" w:hAnsi="Times New Roman" w:cs="Times New Roman"/>
                <w:color w:val="000000"/>
              </w:rPr>
            </w:pPr>
          </w:p>
          <w:p w14:paraId="28CAC57A" w14:textId="77777777" w:rsidR="0013397E" w:rsidRPr="0013397E" w:rsidRDefault="0013397E" w:rsidP="0013397E">
            <w:pPr>
              <w:ind w:right="5"/>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-8,0 (19,90)</w:t>
            </w:r>
          </w:p>
          <w:p w14:paraId="06069FFB" w14:textId="77777777" w:rsidR="0013397E" w:rsidRPr="0013397E" w:rsidRDefault="0013397E" w:rsidP="0013397E">
            <w:pPr>
              <w:ind w:right="5"/>
              <w:jc w:val="center"/>
              <w:rPr>
                <w:rFonts w:ascii="Times New Roman" w:eastAsia="Times New Roman" w:hAnsi="Times New Roman" w:cs="Times New Roman"/>
                <w:color w:val="000000"/>
              </w:rPr>
            </w:pPr>
          </w:p>
          <w:p w14:paraId="47341EAC" w14:textId="77777777" w:rsidR="0013397E" w:rsidRPr="0013397E" w:rsidRDefault="0013397E" w:rsidP="0013397E">
            <w:pPr>
              <w:ind w:right="5"/>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0,034</w:t>
            </w:r>
          </w:p>
        </w:tc>
        <w:tc>
          <w:tcPr>
            <w:tcW w:w="1440" w:type="dxa"/>
            <w:tcBorders>
              <w:top w:val="single" w:sz="4" w:space="0" w:color="000000"/>
              <w:left w:val="single" w:sz="4" w:space="0" w:color="000000"/>
              <w:bottom w:val="single" w:sz="4" w:space="0" w:color="000000"/>
              <w:right w:val="single" w:sz="4" w:space="0" w:color="000000"/>
            </w:tcBorders>
            <w:vAlign w:val="center"/>
          </w:tcPr>
          <w:p w14:paraId="3589990E" w14:textId="77777777" w:rsidR="0013397E" w:rsidRPr="0013397E" w:rsidRDefault="0013397E" w:rsidP="0013397E">
            <w:pPr>
              <w:ind w:right="2"/>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w:t>
            </w:r>
          </w:p>
          <w:p w14:paraId="7AC18F7D" w14:textId="77777777" w:rsidR="0013397E" w:rsidRPr="0013397E" w:rsidRDefault="0013397E" w:rsidP="0013397E">
            <w:pPr>
              <w:ind w:right="2"/>
              <w:jc w:val="center"/>
              <w:rPr>
                <w:rFonts w:ascii="Times New Roman" w:eastAsia="Times New Roman" w:hAnsi="Times New Roman" w:cs="Times New Roman"/>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6EAAB3B4" w14:textId="77777777" w:rsidR="0013397E" w:rsidRPr="0013397E" w:rsidRDefault="0013397E" w:rsidP="0013397E">
            <w:pPr>
              <w:ind w:right="3"/>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n = 161</w:t>
            </w:r>
          </w:p>
          <w:p w14:paraId="25BD05FD" w14:textId="77777777" w:rsidR="0013397E" w:rsidRPr="0013397E" w:rsidRDefault="0013397E" w:rsidP="0013397E">
            <w:pPr>
              <w:jc w:val="center"/>
              <w:rPr>
                <w:rFonts w:ascii="Times New Roman" w:eastAsia="Times New Roman" w:hAnsi="Times New Roman" w:cs="Times New Roman"/>
                <w:color w:val="000000"/>
              </w:rPr>
            </w:pPr>
          </w:p>
          <w:p w14:paraId="5F9B8FA7" w14:textId="77777777" w:rsidR="0013397E" w:rsidRPr="0013397E" w:rsidRDefault="0013397E" w:rsidP="0013397E">
            <w:pPr>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86,2 (10,77)</w:t>
            </w:r>
          </w:p>
          <w:p w14:paraId="6DE2E437" w14:textId="77777777" w:rsidR="0013397E" w:rsidRPr="0013397E" w:rsidRDefault="0013397E" w:rsidP="0013397E">
            <w:pPr>
              <w:jc w:val="center"/>
              <w:rPr>
                <w:rFonts w:ascii="Times New Roman" w:eastAsia="Times New Roman" w:hAnsi="Times New Roman" w:cs="Times New Roman"/>
                <w:color w:val="000000"/>
              </w:rPr>
            </w:pPr>
          </w:p>
          <w:p w14:paraId="3459F70F" w14:textId="77777777" w:rsidR="0013397E" w:rsidRPr="0013397E" w:rsidRDefault="0013397E" w:rsidP="0013397E">
            <w:pPr>
              <w:ind w:right="2"/>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-11,6 (17,63)</w:t>
            </w:r>
          </w:p>
          <w:p w14:paraId="7A67D5A2" w14:textId="77777777" w:rsidR="0013397E" w:rsidRPr="0013397E" w:rsidRDefault="0013397E" w:rsidP="0013397E">
            <w:pPr>
              <w:ind w:right="3"/>
              <w:jc w:val="center"/>
              <w:rPr>
                <w:rFonts w:ascii="Times New Roman" w:eastAsia="Times New Roman" w:hAnsi="Times New Roman" w:cs="Times New Roman"/>
                <w:color w:val="000000"/>
              </w:rPr>
            </w:pPr>
          </w:p>
          <w:p w14:paraId="7C7BAA39" w14:textId="77777777" w:rsidR="0013397E" w:rsidRPr="0013397E" w:rsidRDefault="0013397E" w:rsidP="0013397E">
            <w:pPr>
              <w:ind w:right="3"/>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&lt; 0,001</w:t>
            </w:r>
          </w:p>
        </w:tc>
        <w:tc>
          <w:tcPr>
            <w:tcW w:w="1419" w:type="dxa"/>
            <w:tcBorders>
              <w:top w:val="single" w:sz="4" w:space="0" w:color="000000"/>
              <w:left w:val="single" w:sz="4" w:space="0" w:color="000000"/>
              <w:bottom w:val="single" w:sz="4" w:space="0" w:color="000000"/>
              <w:right w:val="single" w:sz="4" w:space="0" w:color="000000"/>
            </w:tcBorders>
          </w:tcPr>
          <w:p w14:paraId="2F3E4F02" w14:textId="77777777" w:rsidR="0013397E" w:rsidRPr="0013397E" w:rsidRDefault="0013397E" w:rsidP="0013397E">
            <w:pPr>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n = 160</w:t>
            </w:r>
          </w:p>
          <w:p w14:paraId="0469D4C6" w14:textId="77777777" w:rsidR="0013397E" w:rsidRPr="0013397E" w:rsidRDefault="0013397E" w:rsidP="0013397E">
            <w:pPr>
              <w:ind w:right="2"/>
              <w:jc w:val="center"/>
              <w:rPr>
                <w:rFonts w:ascii="Times New Roman" w:eastAsia="Times New Roman" w:hAnsi="Times New Roman" w:cs="Times New Roman"/>
                <w:color w:val="000000"/>
              </w:rPr>
            </w:pPr>
          </w:p>
          <w:p w14:paraId="6B14699F" w14:textId="77777777" w:rsidR="0013397E" w:rsidRPr="0013397E" w:rsidRDefault="0013397E" w:rsidP="0013397E">
            <w:pPr>
              <w:ind w:right="2"/>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88,4 (11,70)</w:t>
            </w:r>
          </w:p>
          <w:p w14:paraId="0924F3B9" w14:textId="77777777" w:rsidR="0013397E" w:rsidRPr="0013397E" w:rsidRDefault="0013397E" w:rsidP="0013397E">
            <w:pPr>
              <w:ind w:right="2"/>
              <w:jc w:val="center"/>
              <w:rPr>
                <w:rFonts w:ascii="Times New Roman" w:eastAsia="Times New Roman" w:hAnsi="Times New Roman" w:cs="Times New Roman"/>
                <w:color w:val="000000"/>
              </w:rPr>
            </w:pPr>
          </w:p>
          <w:p w14:paraId="69A6B687" w14:textId="77777777" w:rsidR="0013397E" w:rsidRPr="0013397E" w:rsidRDefault="0013397E" w:rsidP="0013397E">
            <w:pPr>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-13,2 (18,48)</w:t>
            </w:r>
          </w:p>
          <w:p w14:paraId="3BB54D55" w14:textId="77777777" w:rsidR="0013397E" w:rsidRPr="0013397E" w:rsidRDefault="0013397E" w:rsidP="0013397E">
            <w:pPr>
              <w:jc w:val="center"/>
              <w:rPr>
                <w:rFonts w:ascii="Times New Roman" w:eastAsia="Times New Roman" w:hAnsi="Times New Roman" w:cs="Times New Roman"/>
                <w:color w:val="000000"/>
              </w:rPr>
            </w:pPr>
          </w:p>
          <w:p w14:paraId="35648C1F" w14:textId="77777777" w:rsidR="0013397E" w:rsidRPr="0013397E" w:rsidRDefault="0013397E" w:rsidP="0013397E">
            <w:pPr>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&lt; 0,001</w:t>
            </w:r>
          </w:p>
        </w:tc>
      </w:tr>
      <w:tr w:rsidR="0013397E" w:rsidRPr="0013397E" w14:paraId="7C1CD4C6" w14:textId="77777777" w:rsidTr="0033404A">
        <w:trPr>
          <w:trHeight w:val="1620"/>
        </w:trPr>
        <w:tc>
          <w:tcPr>
            <w:tcW w:w="2498" w:type="dxa"/>
            <w:tcBorders>
              <w:top w:val="single" w:sz="4" w:space="0" w:color="000000"/>
              <w:left w:val="single" w:sz="4" w:space="0" w:color="000000"/>
              <w:bottom w:val="single" w:sz="4" w:space="0" w:color="000000"/>
              <w:right w:val="single" w:sz="4" w:space="0" w:color="000000"/>
            </w:tcBorders>
          </w:tcPr>
          <w:p w14:paraId="24F86198"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R092670-PSY-3003</w:t>
            </w:r>
          </w:p>
          <w:p w14:paraId="67C4C089" w14:textId="77777777" w:rsidR="0013397E" w:rsidRPr="0013397E" w:rsidRDefault="0013397E" w:rsidP="0013397E">
            <w:pPr>
              <w:ind w:right="388"/>
              <w:rPr>
                <w:rFonts w:ascii="Times New Roman" w:eastAsia="Times New Roman" w:hAnsi="Times New Roman" w:cs="Times New Roman"/>
                <w:color w:val="000000"/>
              </w:rPr>
            </w:pPr>
            <w:r w:rsidRPr="0013397E">
              <w:rPr>
                <w:rFonts w:ascii="Times New Roman" w:eastAsia="Times New Roman" w:hAnsi="Times New Roman" w:cs="Times New Roman"/>
                <w:color w:val="000000"/>
              </w:rPr>
              <w:t xml:space="preserve">Prieš tyrimą buvusių rodmenų vidurkis (SN) </w:t>
            </w:r>
          </w:p>
          <w:p w14:paraId="021B2A14" w14:textId="77777777" w:rsidR="0013397E" w:rsidRPr="0013397E" w:rsidRDefault="0013397E" w:rsidP="0013397E">
            <w:pPr>
              <w:ind w:right="388"/>
              <w:rPr>
                <w:rFonts w:ascii="Times New Roman" w:eastAsia="Times New Roman" w:hAnsi="Times New Roman" w:cs="Times New Roman"/>
                <w:color w:val="000000"/>
              </w:rPr>
            </w:pPr>
            <w:r w:rsidRPr="0013397E">
              <w:rPr>
                <w:rFonts w:ascii="Times New Roman" w:eastAsia="Times New Roman" w:hAnsi="Times New Roman" w:cs="Times New Roman"/>
                <w:color w:val="000000"/>
              </w:rPr>
              <w:t>Pokyčio vidurkis (SN)</w:t>
            </w:r>
          </w:p>
          <w:p w14:paraId="672A00BA" w14:textId="77777777" w:rsidR="0013397E" w:rsidRPr="0013397E" w:rsidRDefault="0013397E" w:rsidP="0013397E">
            <w:pPr>
              <w:ind w:right="388"/>
              <w:rPr>
                <w:rFonts w:ascii="Times New Roman" w:eastAsia="Times New Roman" w:hAnsi="Times New Roman" w:cs="Times New Roman"/>
                <w:color w:val="000000"/>
              </w:rPr>
            </w:pPr>
            <w:r w:rsidRPr="0013397E">
              <w:rPr>
                <w:rFonts w:ascii="Times New Roman" w:eastAsia="Times New Roman" w:hAnsi="Times New Roman" w:cs="Times New Roman"/>
                <w:color w:val="000000"/>
              </w:rPr>
              <w:t>p reikšmė (palyginti su placebu)</w:t>
            </w:r>
          </w:p>
        </w:tc>
        <w:tc>
          <w:tcPr>
            <w:tcW w:w="1351" w:type="dxa"/>
            <w:tcBorders>
              <w:top w:val="single" w:sz="4" w:space="0" w:color="000000"/>
              <w:left w:val="single" w:sz="4" w:space="0" w:color="000000"/>
              <w:bottom w:val="single" w:sz="4" w:space="0" w:color="000000"/>
              <w:right w:val="single" w:sz="4" w:space="0" w:color="000000"/>
            </w:tcBorders>
          </w:tcPr>
          <w:p w14:paraId="516ADA01" w14:textId="77777777" w:rsidR="0013397E" w:rsidRPr="0013397E" w:rsidRDefault="0013397E" w:rsidP="0013397E">
            <w:pPr>
              <w:ind w:right="5"/>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n = 132</w:t>
            </w:r>
          </w:p>
          <w:p w14:paraId="0B3A4191" w14:textId="77777777" w:rsidR="0013397E" w:rsidRPr="0013397E" w:rsidRDefault="0013397E" w:rsidP="0013397E">
            <w:pPr>
              <w:ind w:right="2"/>
              <w:jc w:val="center"/>
              <w:rPr>
                <w:rFonts w:ascii="Times New Roman" w:eastAsia="Times New Roman" w:hAnsi="Times New Roman" w:cs="Times New Roman"/>
                <w:color w:val="000000"/>
              </w:rPr>
            </w:pPr>
          </w:p>
          <w:p w14:paraId="54F20C0D" w14:textId="77777777" w:rsidR="0013397E" w:rsidRPr="0013397E" w:rsidRDefault="0013397E" w:rsidP="0013397E">
            <w:pPr>
              <w:ind w:right="2"/>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92,4 (12,55)</w:t>
            </w:r>
          </w:p>
          <w:p w14:paraId="64C52749" w14:textId="77777777" w:rsidR="0013397E" w:rsidRPr="0013397E" w:rsidRDefault="0013397E" w:rsidP="0013397E">
            <w:pPr>
              <w:ind w:right="2"/>
              <w:jc w:val="center"/>
              <w:rPr>
                <w:rFonts w:ascii="Times New Roman" w:eastAsia="Times New Roman" w:hAnsi="Times New Roman" w:cs="Times New Roman"/>
                <w:color w:val="000000"/>
              </w:rPr>
            </w:pPr>
          </w:p>
          <w:p w14:paraId="7A81102E" w14:textId="77777777" w:rsidR="0013397E" w:rsidRPr="0013397E" w:rsidRDefault="0013397E" w:rsidP="0013397E">
            <w:pPr>
              <w:ind w:right="2"/>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-4,1 (21,01)</w:t>
            </w:r>
          </w:p>
          <w:p w14:paraId="4456ADCC" w14:textId="77777777" w:rsidR="0013397E" w:rsidRPr="0013397E" w:rsidRDefault="0013397E" w:rsidP="0013397E">
            <w:pPr>
              <w:ind w:right="5"/>
              <w:jc w:val="center"/>
              <w:rPr>
                <w:rFonts w:ascii="Times New Roman" w:eastAsia="Times New Roman" w:hAnsi="Times New Roman" w:cs="Times New Roman"/>
                <w:color w:val="000000"/>
              </w:rPr>
            </w:pPr>
          </w:p>
          <w:p w14:paraId="4C5632F7" w14:textId="77777777" w:rsidR="0013397E" w:rsidRPr="0013397E" w:rsidRDefault="0013397E" w:rsidP="0013397E">
            <w:pPr>
              <w:ind w:right="5"/>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w:t>
            </w:r>
          </w:p>
        </w:tc>
        <w:tc>
          <w:tcPr>
            <w:tcW w:w="1483" w:type="dxa"/>
            <w:tcBorders>
              <w:top w:val="single" w:sz="4" w:space="0" w:color="000000"/>
              <w:left w:val="single" w:sz="4" w:space="0" w:color="000000"/>
              <w:bottom w:val="single" w:sz="4" w:space="0" w:color="000000"/>
              <w:right w:val="single" w:sz="4" w:space="0" w:color="000000"/>
            </w:tcBorders>
            <w:vAlign w:val="center"/>
          </w:tcPr>
          <w:p w14:paraId="21EE0EFD" w14:textId="77777777" w:rsidR="0013397E" w:rsidRPr="0013397E" w:rsidRDefault="0013397E" w:rsidP="0013397E">
            <w:pPr>
              <w:ind w:right="7"/>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w:t>
            </w:r>
          </w:p>
        </w:tc>
        <w:tc>
          <w:tcPr>
            <w:tcW w:w="1440" w:type="dxa"/>
            <w:tcBorders>
              <w:top w:val="single" w:sz="4" w:space="0" w:color="000000"/>
              <w:left w:val="single" w:sz="4" w:space="0" w:color="000000"/>
              <w:bottom w:val="single" w:sz="4" w:space="0" w:color="000000"/>
              <w:right w:val="single" w:sz="4" w:space="0" w:color="000000"/>
            </w:tcBorders>
          </w:tcPr>
          <w:p w14:paraId="44C1D0E8" w14:textId="77777777" w:rsidR="0013397E" w:rsidRPr="0013397E" w:rsidRDefault="0013397E" w:rsidP="0013397E">
            <w:pPr>
              <w:ind w:right="3"/>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n = 93</w:t>
            </w:r>
          </w:p>
          <w:p w14:paraId="5A783BAE" w14:textId="77777777" w:rsidR="0013397E" w:rsidRPr="0013397E" w:rsidRDefault="0013397E" w:rsidP="0013397E">
            <w:pPr>
              <w:jc w:val="center"/>
              <w:rPr>
                <w:rFonts w:ascii="Times New Roman" w:eastAsia="Times New Roman" w:hAnsi="Times New Roman" w:cs="Times New Roman"/>
                <w:color w:val="000000"/>
              </w:rPr>
            </w:pPr>
          </w:p>
          <w:p w14:paraId="51967586" w14:textId="77777777" w:rsidR="0013397E" w:rsidRPr="0013397E" w:rsidRDefault="0013397E" w:rsidP="0013397E">
            <w:pPr>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89,9 (10,78)</w:t>
            </w:r>
          </w:p>
          <w:p w14:paraId="1427846D" w14:textId="77777777" w:rsidR="0013397E" w:rsidRPr="0013397E" w:rsidRDefault="0013397E" w:rsidP="0013397E">
            <w:pPr>
              <w:jc w:val="center"/>
              <w:rPr>
                <w:rFonts w:ascii="Times New Roman" w:eastAsia="Times New Roman" w:hAnsi="Times New Roman" w:cs="Times New Roman"/>
                <w:color w:val="000000"/>
              </w:rPr>
            </w:pPr>
          </w:p>
          <w:p w14:paraId="4B100EE8" w14:textId="77777777" w:rsidR="0013397E" w:rsidRPr="0013397E" w:rsidRDefault="0013397E" w:rsidP="0013397E">
            <w:pPr>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-7,9 (18,71)</w:t>
            </w:r>
          </w:p>
          <w:p w14:paraId="4218B4CB" w14:textId="77777777" w:rsidR="0013397E" w:rsidRPr="0013397E" w:rsidRDefault="0013397E" w:rsidP="0013397E">
            <w:pPr>
              <w:jc w:val="center"/>
              <w:rPr>
                <w:rFonts w:ascii="Times New Roman" w:eastAsia="Times New Roman" w:hAnsi="Times New Roman" w:cs="Times New Roman"/>
                <w:color w:val="000000"/>
              </w:rPr>
            </w:pPr>
          </w:p>
          <w:p w14:paraId="48DCB9C5" w14:textId="77777777" w:rsidR="0013397E" w:rsidRPr="0013397E" w:rsidRDefault="0013397E" w:rsidP="0013397E">
            <w:pPr>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0,193</w:t>
            </w:r>
          </w:p>
        </w:tc>
        <w:tc>
          <w:tcPr>
            <w:tcW w:w="1440" w:type="dxa"/>
            <w:tcBorders>
              <w:top w:val="single" w:sz="4" w:space="0" w:color="000000"/>
              <w:left w:val="single" w:sz="4" w:space="0" w:color="000000"/>
              <w:bottom w:val="single" w:sz="4" w:space="0" w:color="000000"/>
              <w:right w:val="single" w:sz="4" w:space="0" w:color="000000"/>
            </w:tcBorders>
          </w:tcPr>
          <w:p w14:paraId="56CF953B" w14:textId="77777777" w:rsidR="0013397E" w:rsidRPr="0013397E" w:rsidRDefault="0013397E" w:rsidP="0013397E">
            <w:pPr>
              <w:ind w:right="3"/>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n = 94</w:t>
            </w:r>
          </w:p>
          <w:p w14:paraId="749CCA07" w14:textId="77777777" w:rsidR="0013397E" w:rsidRPr="0013397E" w:rsidRDefault="0013397E" w:rsidP="0013397E">
            <w:pPr>
              <w:jc w:val="center"/>
              <w:rPr>
                <w:rFonts w:ascii="Times New Roman" w:eastAsia="Times New Roman" w:hAnsi="Times New Roman" w:cs="Times New Roman"/>
                <w:color w:val="000000"/>
              </w:rPr>
            </w:pPr>
          </w:p>
          <w:p w14:paraId="3DFF6754" w14:textId="77777777" w:rsidR="0013397E" w:rsidRPr="0013397E" w:rsidRDefault="0013397E" w:rsidP="0013397E">
            <w:pPr>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90,1 (11,66)</w:t>
            </w:r>
          </w:p>
          <w:p w14:paraId="0A2BD3DE" w14:textId="77777777" w:rsidR="0013397E" w:rsidRPr="0013397E" w:rsidRDefault="0013397E" w:rsidP="0013397E">
            <w:pPr>
              <w:ind w:right="2"/>
              <w:jc w:val="center"/>
              <w:rPr>
                <w:rFonts w:ascii="Times New Roman" w:eastAsia="Times New Roman" w:hAnsi="Times New Roman" w:cs="Times New Roman"/>
                <w:color w:val="000000"/>
              </w:rPr>
            </w:pPr>
          </w:p>
          <w:p w14:paraId="4E6B90AA" w14:textId="77777777" w:rsidR="0013397E" w:rsidRPr="0013397E" w:rsidRDefault="0013397E" w:rsidP="0013397E">
            <w:pPr>
              <w:ind w:right="2"/>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-11,0 (19,06)</w:t>
            </w:r>
          </w:p>
          <w:p w14:paraId="0F999943" w14:textId="77777777" w:rsidR="0013397E" w:rsidRPr="0013397E" w:rsidRDefault="0013397E" w:rsidP="0013397E">
            <w:pPr>
              <w:jc w:val="center"/>
              <w:rPr>
                <w:rFonts w:ascii="Times New Roman" w:eastAsia="Times New Roman" w:hAnsi="Times New Roman" w:cs="Times New Roman"/>
                <w:color w:val="000000"/>
              </w:rPr>
            </w:pPr>
          </w:p>
          <w:p w14:paraId="1299481B" w14:textId="77777777" w:rsidR="0013397E" w:rsidRPr="0013397E" w:rsidRDefault="0013397E" w:rsidP="0013397E">
            <w:pPr>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0,019</w:t>
            </w:r>
          </w:p>
        </w:tc>
        <w:tc>
          <w:tcPr>
            <w:tcW w:w="1419" w:type="dxa"/>
            <w:tcBorders>
              <w:top w:val="single" w:sz="4" w:space="0" w:color="000000"/>
              <w:left w:val="single" w:sz="4" w:space="0" w:color="000000"/>
              <w:bottom w:val="single" w:sz="4" w:space="0" w:color="000000"/>
              <w:right w:val="single" w:sz="4" w:space="0" w:color="000000"/>
            </w:tcBorders>
          </w:tcPr>
          <w:p w14:paraId="1D6FE018" w14:textId="77777777" w:rsidR="0013397E" w:rsidRPr="0013397E" w:rsidRDefault="0013397E" w:rsidP="0013397E">
            <w:pPr>
              <w:ind w:right="5"/>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n = 30</w:t>
            </w:r>
          </w:p>
          <w:p w14:paraId="67F4B99B" w14:textId="77777777" w:rsidR="0013397E" w:rsidRPr="0013397E" w:rsidRDefault="0013397E" w:rsidP="0013397E">
            <w:pPr>
              <w:ind w:right="2"/>
              <w:jc w:val="center"/>
              <w:rPr>
                <w:rFonts w:ascii="Times New Roman" w:eastAsia="Times New Roman" w:hAnsi="Times New Roman" w:cs="Times New Roman"/>
                <w:color w:val="000000"/>
              </w:rPr>
            </w:pPr>
          </w:p>
          <w:p w14:paraId="328154B0" w14:textId="77777777" w:rsidR="0013397E" w:rsidRPr="0013397E" w:rsidRDefault="0013397E" w:rsidP="0013397E">
            <w:pPr>
              <w:ind w:right="2"/>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92,2 (11,72)</w:t>
            </w:r>
          </w:p>
          <w:p w14:paraId="269AB490" w14:textId="77777777" w:rsidR="0013397E" w:rsidRPr="0013397E" w:rsidRDefault="0013397E" w:rsidP="0013397E">
            <w:pPr>
              <w:ind w:right="2"/>
              <w:jc w:val="center"/>
              <w:rPr>
                <w:rFonts w:ascii="Times New Roman" w:eastAsia="Times New Roman" w:hAnsi="Times New Roman" w:cs="Times New Roman"/>
                <w:color w:val="000000"/>
              </w:rPr>
            </w:pPr>
          </w:p>
          <w:p w14:paraId="180DBCE0" w14:textId="77777777" w:rsidR="0013397E" w:rsidRPr="0013397E" w:rsidRDefault="0013397E" w:rsidP="0013397E">
            <w:pPr>
              <w:ind w:right="2"/>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-5,5 (19,78)</w:t>
            </w:r>
          </w:p>
          <w:p w14:paraId="62139891" w14:textId="77777777" w:rsidR="0013397E" w:rsidRPr="0013397E" w:rsidRDefault="0013397E" w:rsidP="0013397E">
            <w:pPr>
              <w:ind w:right="5"/>
              <w:jc w:val="center"/>
              <w:rPr>
                <w:rFonts w:ascii="Times New Roman" w:eastAsia="Times New Roman" w:hAnsi="Times New Roman" w:cs="Times New Roman"/>
                <w:color w:val="000000"/>
              </w:rPr>
            </w:pPr>
          </w:p>
          <w:p w14:paraId="24D0DF8C" w14:textId="77777777" w:rsidR="0013397E" w:rsidRPr="0013397E" w:rsidRDefault="0013397E" w:rsidP="0013397E">
            <w:pPr>
              <w:ind w:right="5"/>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w:t>
            </w:r>
          </w:p>
        </w:tc>
      </w:tr>
      <w:tr w:rsidR="0013397E" w:rsidRPr="0013397E" w14:paraId="1DEA5A39" w14:textId="77777777" w:rsidTr="0033404A">
        <w:trPr>
          <w:trHeight w:val="1620"/>
        </w:trPr>
        <w:tc>
          <w:tcPr>
            <w:tcW w:w="2498" w:type="dxa"/>
            <w:tcBorders>
              <w:top w:val="single" w:sz="4" w:space="0" w:color="000000"/>
              <w:left w:val="single" w:sz="4" w:space="0" w:color="000000"/>
              <w:bottom w:val="single" w:sz="4" w:space="0" w:color="000000"/>
              <w:right w:val="single" w:sz="4" w:space="0" w:color="000000"/>
            </w:tcBorders>
          </w:tcPr>
          <w:p w14:paraId="791BA4BD"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R092670-PSY-3004</w:t>
            </w:r>
          </w:p>
          <w:p w14:paraId="348BEDC2" w14:textId="77777777" w:rsidR="0013397E" w:rsidRPr="0013397E" w:rsidRDefault="0013397E" w:rsidP="0013397E">
            <w:pPr>
              <w:ind w:right="388"/>
              <w:rPr>
                <w:rFonts w:ascii="Times New Roman" w:eastAsia="Times New Roman" w:hAnsi="Times New Roman" w:cs="Times New Roman"/>
                <w:color w:val="000000"/>
              </w:rPr>
            </w:pPr>
            <w:r w:rsidRPr="0013397E">
              <w:rPr>
                <w:rFonts w:ascii="Times New Roman" w:eastAsia="Times New Roman" w:hAnsi="Times New Roman" w:cs="Times New Roman"/>
                <w:color w:val="000000"/>
              </w:rPr>
              <w:t xml:space="preserve">Prieš tyrimą buvusių rodmenų vidurkis (SN) </w:t>
            </w:r>
          </w:p>
          <w:p w14:paraId="772CF222" w14:textId="77777777" w:rsidR="0013397E" w:rsidRPr="0013397E" w:rsidRDefault="0013397E" w:rsidP="0013397E">
            <w:pPr>
              <w:ind w:right="388"/>
              <w:rPr>
                <w:rFonts w:ascii="Times New Roman" w:eastAsia="Times New Roman" w:hAnsi="Times New Roman" w:cs="Times New Roman"/>
                <w:color w:val="000000"/>
              </w:rPr>
            </w:pPr>
            <w:r w:rsidRPr="0013397E">
              <w:rPr>
                <w:rFonts w:ascii="Times New Roman" w:eastAsia="Times New Roman" w:hAnsi="Times New Roman" w:cs="Times New Roman"/>
                <w:color w:val="000000"/>
              </w:rPr>
              <w:t>Pokyčio vidurkis (SN)</w:t>
            </w:r>
          </w:p>
          <w:p w14:paraId="1251E735" w14:textId="77777777" w:rsidR="0013397E" w:rsidRPr="0013397E" w:rsidRDefault="0013397E" w:rsidP="0013397E">
            <w:pPr>
              <w:ind w:right="388"/>
              <w:rPr>
                <w:rFonts w:ascii="Times New Roman" w:eastAsia="Times New Roman" w:hAnsi="Times New Roman" w:cs="Times New Roman"/>
                <w:color w:val="000000"/>
              </w:rPr>
            </w:pPr>
            <w:r w:rsidRPr="0013397E">
              <w:rPr>
                <w:rFonts w:ascii="Times New Roman" w:eastAsia="Times New Roman" w:hAnsi="Times New Roman" w:cs="Times New Roman"/>
                <w:color w:val="000000"/>
              </w:rPr>
              <w:t>p reikšmė (palyginti su placebu)</w:t>
            </w:r>
          </w:p>
        </w:tc>
        <w:tc>
          <w:tcPr>
            <w:tcW w:w="1351" w:type="dxa"/>
            <w:tcBorders>
              <w:top w:val="single" w:sz="4" w:space="0" w:color="000000"/>
              <w:left w:val="single" w:sz="4" w:space="0" w:color="000000"/>
              <w:bottom w:val="single" w:sz="4" w:space="0" w:color="000000"/>
              <w:right w:val="single" w:sz="4" w:space="0" w:color="000000"/>
            </w:tcBorders>
          </w:tcPr>
          <w:p w14:paraId="6B1FA29C" w14:textId="77777777" w:rsidR="0013397E" w:rsidRPr="0013397E" w:rsidRDefault="0013397E" w:rsidP="0013397E">
            <w:pPr>
              <w:ind w:right="5"/>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n = 125</w:t>
            </w:r>
          </w:p>
          <w:p w14:paraId="37AE2A04" w14:textId="77777777" w:rsidR="0013397E" w:rsidRPr="0013397E" w:rsidRDefault="0013397E" w:rsidP="0013397E">
            <w:pPr>
              <w:ind w:right="2"/>
              <w:jc w:val="center"/>
              <w:rPr>
                <w:rFonts w:ascii="Times New Roman" w:eastAsia="Times New Roman" w:hAnsi="Times New Roman" w:cs="Times New Roman"/>
                <w:color w:val="000000"/>
              </w:rPr>
            </w:pPr>
          </w:p>
          <w:p w14:paraId="2F8EB24C" w14:textId="77777777" w:rsidR="0013397E" w:rsidRPr="0013397E" w:rsidRDefault="0013397E" w:rsidP="0013397E">
            <w:pPr>
              <w:ind w:right="2"/>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90,7 (12,22)</w:t>
            </w:r>
          </w:p>
          <w:p w14:paraId="105AD518" w14:textId="77777777" w:rsidR="0013397E" w:rsidRPr="0013397E" w:rsidRDefault="0013397E" w:rsidP="0013397E">
            <w:pPr>
              <w:ind w:right="2"/>
              <w:jc w:val="center"/>
              <w:rPr>
                <w:rFonts w:ascii="Times New Roman" w:eastAsia="Times New Roman" w:hAnsi="Times New Roman" w:cs="Times New Roman"/>
                <w:color w:val="000000"/>
              </w:rPr>
            </w:pPr>
          </w:p>
          <w:p w14:paraId="07ADB823" w14:textId="77777777" w:rsidR="0013397E" w:rsidRPr="0013397E" w:rsidRDefault="0013397E" w:rsidP="0013397E">
            <w:pPr>
              <w:ind w:right="2"/>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-7,0 (20,07)</w:t>
            </w:r>
          </w:p>
          <w:p w14:paraId="2E7DD5F5" w14:textId="77777777" w:rsidR="0013397E" w:rsidRPr="0013397E" w:rsidRDefault="0013397E" w:rsidP="0013397E">
            <w:pPr>
              <w:ind w:right="5"/>
              <w:jc w:val="center"/>
              <w:rPr>
                <w:rFonts w:ascii="Times New Roman" w:eastAsia="Times New Roman" w:hAnsi="Times New Roman" w:cs="Times New Roman"/>
                <w:color w:val="000000"/>
              </w:rPr>
            </w:pPr>
          </w:p>
          <w:p w14:paraId="2C85D72C" w14:textId="77777777" w:rsidR="0013397E" w:rsidRPr="0013397E" w:rsidRDefault="0013397E" w:rsidP="0013397E">
            <w:pPr>
              <w:ind w:right="5"/>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w:t>
            </w:r>
          </w:p>
        </w:tc>
        <w:tc>
          <w:tcPr>
            <w:tcW w:w="1483" w:type="dxa"/>
            <w:tcBorders>
              <w:top w:val="single" w:sz="4" w:space="0" w:color="000000"/>
              <w:left w:val="single" w:sz="4" w:space="0" w:color="000000"/>
              <w:bottom w:val="single" w:sz="4" w:space="0" w:color="000000"/>
              <w:right w:val="single" w:sz="4" w:space="0" w:color="000000"/>
            </w:tcBorders>
          </w:tcPr>
          <w:p w14:paraId="259C6B2F" w14:textId="77777777" w:rsidR="0013397E" w:rsidRPr="0013397E" w:rsidRDefault="0013397E" w:rsidP="0013397E">
            <w:pPr>
              <w:ind w:right="3"/>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n = 129</w:t>
            </w:r>
          </w:p>
          <w:p w14:paraId="7CC8A663" w14:textId="77777777" w:rsidR="0013397E" w:rsidRPr="0013397E" w:rsidRDefault="0013397E" w:rsidP="0013397E">
            <w:pPr>
              <w:ind w:right="5"/>
              <w:jc w:val="center"/>
              <w:rPr>
                <w:rFonts w:ascii="Times New Roman" w:eastAsia="Times New Roman" w:hAnsi="Times New Roman" w:cs="Times New Roman"/>
                <w:color w:val="000000"/>
              </w:rPr>
            </w:pPr>
          </w:p>
          <w:p w14:paraId="38A42CA3" w14:textId="77777777" w:rsidR="0013397E" w:rsidRPr="0013397E" w:rsidRDefault="0013397E" w:rsidP="0013397E">
            <w:pPr>
              <w:ind w:right="5"/>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90,7 (12,25)</w:t>
            </w:r>
          </w:p>
          <w:p w14:paraId="0D5128AF" w14:textId="77777777" w:rsidR="0013397E" w:rsidRPr="0013397E" w:rsidRDefault="0013397E" w:rsidP="0013397E">
            <w:pPr>
              <w:ind w:right="2"/>
              <w:jc w:val="center"/>
              <w:rPr>
                <w:rFonts w:ascii="Times New Roman" w:eastAsia="Times New Roman" w:hAnsi="Times New Roman" w:cs="Times New Roman"/>
                <w:color w:val="000000"/>
              </w:rPr>
            </w:pPr>
          </w:p>
          <w:p w14:paraId="7D926F47" w14:textId="77777777" w:rsidR="0013397E" w:rsidRPr="0013397E" w:rsidRDefault="0013397E" w:rsidP="0013397E">
            <w:pPr>
              <w:ind w:right="2"/>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-13,6 (21,45)</w:t>
            </w:r>
          </w:p>
          <w:p w14:paraId="75C3EF5A" w14:textId="77777777" w:rsidR="0013397E" w:rsidRPr="0013397E" w:rsidRDefault="0013397E" w:rsidP="0013397E">
            <w:pPr>
              <w:ind w:right="2"/>
              <w:jc w:val="center"/>
              <w:rPr>
                <w:rFonts w:ascii="Times New Roman" w:eastAsia="Times New Roman" w:hAnsi="Times New Roman" w:cs="Times New Roman"/>
                <w:color w:val="000000"/>
              </w:rPr>
            </w:pPr>
          </w:p>
          <w:p w14:paraId="78C23392" w14:textId="77777777" w:rsidR="0013397E" w:rsidRPr="0013397E" w:rsidRDefault="0013397E" w:rsidP="0013397E">
            <w:pPr>
              <w:ind w:right="5"/>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0,015</w:t>
            </w:r>
          </w:p>
        </w:tc>
        <w:tc>
          <w:tcPr>
            <w:tcW w:w="1440" w:type="dxa"/>
            <w:tcBorders>
              <w:top w:val="single" w:sz="4" w:space="0" w:color="000000"/>
              <w:left w:val="single" w:sz="4" w:space="0" w:color="000000"/>
              <w:bottom w:val="single" w:sz="4" w:space="0" w:color="000000"/>
              <w:right w:val="single" w:sz="4" w:space="0" w:color="000000"/>
            </w:tcBorders>
          </w:tcPr>
          <w:p w14:paraId="4D416D30" w14:textId="77777777" w:rsidR="0013397E" w:rsidRPr="0013397E" w:rsidRDefault="0013397E" w:rsidP="0013397E">
            <w:pPr>
              <w:ind w:right="3"/>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n = 128</w:t>
            </w:r>
          </w:p>
          <w:p w14:paraId="62069BBC" w14:textId="77777777" w:rsidR="0013397E" w:rsidRPr="0013397E" w:rsidRDefault="0013397E" w:rsidP="0013397E">
            <w:pPr>
              <w:jc w:val="center"/>
              <w:rPr>
                <w:rFonts w:ascii="Times New Roman" w:eastAsia="Times New Roman" w:hAnsi="Times New Roman" w:cs="Times New Roman"/>
                <w:color w:val="000000"/>
              </w:rPr>
            </w:pPr>
          </w:p>
          <w:p w14:paraId="32915836" w14:textId="77777777" w:rsidR="0013397E" w:rsidRPr="0013397E" w:rsidRDefault="0013397E" w:rsidP="0013397E">
            <w:pPr>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91,2 (12,02)</w:t>
            </w:r>
          </w:p>
          <w:p w14:paraId="0CF1CC16" w14:textId="77777777" w:rsidR="0013397E" w:rsidRPr="0013397E" w:rsidRDefault="0013397E" w:rsidP="0013397E">
            <w:pPr>
              <w:ind w:right="2"/>
              <w:jc w:val="center"/>
              <w:rPr>
                <w:rFonts w:ascii="Times New Roman" w:eastAsia="Times New Roman" w:hAnsi="Times New Roman" w:cs="Times New Roman"/>
                <w:color w:val="000000"/>
              </w:rPr>
            </w:pPr>
          </w:p>
          <w:p w14:paraId="332F31DF" w14:textId="77777777" w:rsidR="0013397E" w:rsidRPr="0013397E" w:rsidRDefault="0013397E" w:rsidP="0013397E">
            <w:pPr>
              <w:ind w:right="2"/>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-13,2 (20,14)</w:t>
            </w:r>
          </w:p>
          <w:p w14:paraId="34991599" w14:textId="77777777" w:rsidR="0013397E" w:rsidRPr="0013397E" w:rsidRDefault="0013397E" w:rsidP="0013397E">
            <w:pPr>
              <w:ind w:right="2"/>
              <w:jc w:val="center"/>
              <w:rPr>
                <w:rFonts w:ascii="Times New Roman" w:eastAsia="Times New Roman" w:hAnsi="Times New Roman" w:cs="Times New Roman"/>
                <w:color w:val="000000"/>
              </w:rPr>
            </w:pPr>
          </w:p>
          <w:p w14:paraId="6FDE6366" w14:textId="77777777" w:rsidR="0013397E" w:rsidRPr="0013397E" w:rsidRDefault="0013397E" w:rsidP="0013397E">
            <w:pPr>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0,017</w:t>
            </w:r>
          </w:p>
        </w:tc>
        <w:tc>
          <w:tcPr>
            <w:tcW w:w="1440" w:type="dxa"/>
            <w:tcBorders>
              <w:top w:val="single" w:sz="4" w:space="0" w:color="000000"/>
              <w:left w:val="single" w:sz="4" w:space="0" w:color="000000"/>
              <w:bottom w:val="single" w:sz="4" w:space="0" w:color="000000"/>
              <w:right w:val="single" w:sz="4" w:space="0" w:color="000000"/>
            </w:tcBorders>
          </w:tcPr>
          <w:p w14:paraId="41983192" w14:textId="77777777" w:rsidR="0013397E" w:rsidRPr="0013397E" w:rsidRDefault="0013397E" w:rsidP="0013397E">
            <w:pPr>
              <w:ind w:right="3"/>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n = 131</w:t>
            </w:r>
          </w:p>
          <w:p w14:paraId="06B28F13" w14:textId="77777777" w:rsidR="0013397E" w:rsidRPr="0013397E" w:rsidRDefault="0013397E" w:rsidP="0013397E">
            <w:pPr>
              <w:jc w:val="center"/>
              <w:rPr>
                <w:rFonts w:ascii="Times New Roman" w:eastAsia="Times New Roman" w:hAnsi="Times New Roman" w:cs="Times New Roman"/>
                <w:color w:val="000000"/>
              </w:rPr>
            </w:pPr>
          </w:p>
          <w:p w14:paraId="0B278800" w14:textId="77777777" w:rsidR="0013397E" w:rsidRPr="0013397E" w:rsidRDefault="0013397E" w:rsidP="0013397E">
            <w:pPr>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90,8 (11,70)</w:t>
            </w:r>
          </w:p>
          <w:p w14:paraId="06990F0B" w14:textId="77777777" w:rsidR="0013397E" w:rsidRPr="0013397E" w:rsidRDefault="0013397E" w:rsidP="0013397E">
            <w:pPr>
              <w:ind w:right="2"/>
              <w:jc w:val="center"/>
              <w:rPr>
                <w:rFonts w:ascii="Times New Roman" w:eastAsia="Times New Roman" w:hAnsi="Times New Roman" w:cs="Times New Roman"/>
                <w:color w:val="000000"/>
              </w:rPr>
            </w:pPr>
          </w:p>
          <w:p w14:paraId="38E2BE76" w14:textId="77777777" w:rsidR="0013397E" w:rsidRPr="0013397E" w:rsidRDefault="0013397E" w:rsidP="0013397E">
            <w:pPr>
              <w:ind w:right="2"/>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-16,1 (20,36)</w:t>
            </w:r>
          </w:p>
          <w:p w14:paraId="6DB187CF" w14:textId="77777777" w:rsidR="0013397E" w:rsidRPr="0013397E" w:rsidRDefault="0013397E" w:rsidP="0013397E">
            <w:pPr>
              <w:ind w:right="2"/>
              <w:jc w:val="center"/>
              <w:rPr>
                <w:rFonts w:ascii="Times New Roman" w:eastAsia="Times New Roman" w:hAnsi="Times New Roman" w:cs="Times New Roman"/>
                <w:color w:val="000000"/>
              </w:rPr>
            </w:pPr>
          </w:p>
          <w:p w14:paraId="4EB41353" w14:textId="77777777" w:rsidR="0013397E" w:rsidRPr="0013397E" w:rsidRDefault="0013397E" w:rsidP="0013397E">
            <w:pPr>
              <w:ind w:right="3"/>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&lt; 0,001</w:t>
            </w:r>
          </w:p>
        </w:tc>
        <w:tc>
          <w:tcPr>
            <w:tcW w:w="1419" w:type="dxa"/>
            <w:tcBorders>
              <w:top w:val="single" w:sz="4" w:space="0" w:color="000000"/>
              <w:left w:val="single" w:sz="4" w:space="0" w:color="000000"/>
              <w:bottom w:val="single" w:sz="4" w:space="0" w:color="000000"/>
              <w:right w:val="single" w:sz="4" w:space="0" w:color="000000"/>
            </w:tcBorders>
            <w:vAlign w:val="center"/>
          </w:tcPr>
          <w:p w14:paraId="6D562C32" w14:textId="77777777" w:rsidR="0013397E" w:rsidRPr="0013397E" w:rsidRDefault="0013397E" w:rsidP="0013397E">
            <w:pPr>
              <w:ind w:right="5"/>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w:t>
            </w:r>
          </w:p>
        </w:tc>
      </w:tr>
      <w:tr w:rsidR="0013397E" w:rsidRPr="0013397E" w14:paraId="6971B603" w14:textId="77777777" w:rsidTr="0033404A">
        <w:trPr>
          <w:trHeight w:val="1620"/>
        </w:trPr>
        <w:tc>
          <w:tcPr>
            <w:tcW w:w="2498" w:type="dxa"/>
            <w:tcBorders>
              <w:top w:val="single" w:sz="4" w:space="0" w:color="000000"/>
              <w:left w:val="single" w:sz="4" w:space="0" w:color="000000"/>
              <w:bottom w:val="single" w:sz="4" w:space="0" w:color="000000"/>
              <w:right w:val="single" w:sz="4" w:space="0" w:color="000000"/>
            </w:tcBorders>
          </w:tcPr>
          <w:p w14:paraId="42941173" w14:textId="77777777" w:rsidR="0013397E" w:rsidRPr="0013397E" w:rsidRDefault="0013397E" w:rsidP="0013397E">
            <w:pPr>
              <w:rPr>
                <w:rFonts w:ascii="Times New Roman" w:eastAsia="Times New Roman" w:hAnsi="Times New Roman" w:cs="Times New Roman"/>
                <w:color w:val="000000"/>
              </w:rPr>
            </w:pPr>
            <w:r w:rsidRPr="0013397E">
              <w:rPr>
                <w:rFonts w:ascii="Times New Roman" w:eastAsia="Times New Roman" w:hAnsi="Times New Roman" w:cs="Times New Roman"/>
                <w:b/>
                <w:color w:val="000000"/>
              </w:rPr>
              <w:t>R092670-SCH-201</w:t>
            </w:r>
          </w:p>
          <w:p w14:paraId="456E5353" w14:textId="77777777" w:rsidR="0013397E" w:rsidRPr="0013397E" w:rsidRDefault="0013397E" w:rsidP="0013397E">
            <w:pPr>
              <w:ind w:right="388"/>
              <w:rPr>
                <w:rFonts w:ascii="Times New Roman" w:eastAsia="Times New Roman" w:hAnsi="Times New Roman" w:cs="Times New Roman"/>
                <w:color w:val="000000"/>
              </w:rPr>
            </w:pPr>
            <w:r w:rsidRPr="0013397E">
              <w:rPr>
                <w:rFonts w:ascii="Times New Roman" w:eastAsia="Times New Roman" w:hAnsi="Times New Roman" w:cs="Times New Roman"/>
                <w:color w:val="000000"/>
              </w:rPr>
              <w:t xml:space="preserve">Prieš tyrimą buvusių rodmenų vidurkis (SN) </w:t>
            </w:r>
          </w:p>
          <w:p w14:paraId="347F7C3B" w14:textId="77777777" w:rsidR="0013397E" w:rsidRPr="0013397E" w:rsidRDefault="0013397E" w:rsidP="0013397E">
            <w:pPr>
              <w:ind w:right="388"/>
              <w:rPr>
                <w:rFonts w:ascii="Times New Roman" w:eastAsia="Times New Roman" w:hAnsi="Times New Roman" w:cs="Times New Roman"/>
                <w:color w:val="000000"/>
              </w:rPr>
            </w:pPr>
            <w:r w:rsidRPr="0013397E">
              <w:rPr>
                <w:rFonts w:ascii="Times New Roman" w:eastAsia="Times New Roman" w:hAnsi="Times New Roman" w:cs="Times New Roman"/>
                <w:color w:val="000000"/>
              </w:rPr>
              <w:t>Pokyčio vidurkis (SN)</w:t>
            </w:r>
          </w:p>
          <w:p w14:paraId="19CDBE8D" w14:textId="77777777" w:rsidR="0013397E" w:rsidRPr="0013397E" w:rsidRDefault="0013397E" w:rsidP="0013397E">
            <w:pPr>
              <w:ind w:right="388"/>
              <w:rPr>
                <w:rFonts w:ascii="Times New Roman" w:eastAsia="Times New Roman" w:hAnsi="Times New Roman" w:cs="Times New Roman"/>
                <w:color w:val="000000"/>
              </w:rPr>
            </w:pPr>
            <w:r w:rsidRPr="0013397E">
              <w:rPr>
                <w:rFonts w:ascii="Times New Roman" w:eastAsia="Times New Roman" w:hAnsi="Times New Roman" w:cs="Times New Roman"/>
                <w:color w:val="000000"/>
              </w:rPr>
              <w:t>p reikšmė (palyginti su placebu)</w:t>
            </w:r>
          </w:p>
        </w:tc>
        <w:tc>
          <w:tcPr>
            <w:tcW w:w="1351" w:type="dxa"/>
            <w:tcBorders>
              <w:top w:val="single" w:sz="4" w:space="0" w:color="000000"/>
              <w:left w:val="single" w:sz="4" w:space="0" w:color="000000"/>
              <w:bottom w:val="single" w:sz="4" w:space="0" w:color="000000"/>
              <w:right w:val="single" w:sz="4" w:space="0" w:color="000000"/>
            </w:tcBorders>
          </w:tcPr>
          <w:p w14:paraId="0513D5E8" w14:textId="77777777" w:rsidR="0013397E" w:rsidRPr="0013397E" w:rsidRDefault="0013397E" w:rsidP="0013397E">
            <w:pPr>
              <w:ind w:right="5"/>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n = 66</w:t>
            </w:r>
          </w:p>
          <w:p w14:paraId="6501DEF9" w14:textId="77777777" w:rsidR="0013397E" w:rsidRPr="0013397E" w:rsidRDefault="0013397E" w:rsidP="0013397E">
            <w:pPr>
              <w:ind w:right="2"/>
              <w:jc w:val="center"/>
              <w:rPr>
                <w:rFonts w:ascii="Times New Roman" w:eastAsia="Times New Roman" w:hAnsi="Times New Roman" w:cs="Times New Roman"/>
                <w:color w:val="000000"/>
              </w:rPr>
            </w:pPr>
          </w:p>
          <w:p w14:paraId="13D3F16B" w14:textId="77777777" w:rsidR="0013397E" w:rsidRPr="0013397E" w:rsidRDefault="0013397E" w:rsidP="0013397E">
            <w:pPr>
              <w:ind w:right="2"/>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87,8 (13,90)</w:t>
            </w:r>
          </w:p>
          <w:p w14:paraId="44E14C1F" w14:textId="77777777" w:rsidR="0013397E" w:rsidRPr="0013397E" w:rsidRDefault="0013397E" w:rsidP="0013397E">
            <w:pPr>
              <w:ind w:right="2"/>
              <w:jc w:val="center"/>
              <w:rPr>
                <w:rFonts w:ascii="Times New Roman" w:eastAsia="Times New Roman" w:hAnsi="Times New Roman" w:cs="Times New Roman"/>
                <w:color w:val="000000"/>
              </w:rPr>
            </w:pPr>
          </w:p>
          <w:p w14:paraId="12320839" w14:textId="77777777" w:rsidR="0013397E" w:rsidRPr="0013397E" w:rsidRDefault="0013397E" w:rsidP="0013397E">
            <w:pPr>
              <w:ind w:right="2"/>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6,2 18,25)</w:t>
            </w:r>
          </w:p>
          <w:p w14:paraId="247226B6" w14:textId="77777777" w:rsidR="0013397E" w:rsidRPr="0013397E" w:rsidRDefault="0013397E" w:rsidP="0013397E">
            <w:pPr>
              <w:ind w:right="2"/>
              <w:jc w:val="center"/>
              <w:rPr>
                <w:rFonts w:ascii="Times New Roman" w:eastAsia="Times New Roman" w:hAnsi="Times New Roman" w:cs="Times New Roman"/>
                <w:color w:val="000000"/>
              </w:rPr>
            </w:pPr>
          </w:p>
          <w:p w14:paraId="4A43C9D7" w14:textId="77777777" w:rsidR="0013397E" w:rsidRPr="0013397E" w:rsidRDefault="0013397E" w:rsidP="0013397E">
            <w:pPr>
              <w:ind w:right="5"/>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w:t>
            </w:r>
          </w:p>
        </w:tc>
        <w:tc>
          <w:tcPr>
            <w:tcW w:w="1483" w:type="dxa"/>
            <w:tcBorders>
              <w:top w:val="single" w:sz="4" w:space="0" w:color="000000"/>
              <w:left w:val="single" w:sz="4" w:space="0" w:color="000000"/>
              <w:bottom w:val="single" w:sz="4" w:space="0" w:color="000000"/>
              <w:right w:val="single" w:sz="4" w:space="0" w:color="000000"/>
            </w:tcBorders>
            <w:vAlign w:val="center"/>
          </w:tcPr>
          <w:p w14:paraId="25A32003" w14:textId="77777777" w:rsidR="0013397E" w:rsidRPr="0013397E" w:rsidRDefault="0013397E" w:rsidP="0013397E">
            <w:pPr>
              <w:ind w:right="7"/>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w:t>
            </w:r>
          </w:p>
        </w:tc>
        <w:tc>
          <w:tcPr>
            <w:tcW w:w="1440" w:type="dxa"/>
            <w:tcBorders>
              <w:top w:val="single" w:sz="4" w:space="0" w:color="000000"/>
              <w:left w:val="single" w:sz="4" w:space="0" w:color="000000"/>
              <w:bottom w:val="single" w:sz="4" w:space="0" w:color="000000"/>
              <w:right w:val="single" w:sz="4" w:space="0" w:color="000000"/>
            </w:tcBorders>
          </w:tcPr>
          <w:p w14:paraId="7E0FE3EF" w14:textId="77777777" w:rsidR="0013397E" w:rsidRPr="0013397E" w:rsidRDefault="0013397E" w:rsidP="0013397E">
            <w:pPr>
              <w:ind w:right="3"/>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n = 63</w:t>
            </w:r>
          </w:p>
          <w:p w14:paraId="42A847A7" w14:textId="77777777" w:rsidR="0013397E" w:rsidRPr="0013397E" w:rsidRDefault="0013397E" w:rsidP="0013397E">
            <w:pPr>
              <w:jc w:val="center"/>
              <w:rPr>
                <w:rFonts w:ascii="Times New Roman" w:eastAsia="Times New Roman" w:hAnsi="Times New Roman" w:cs="Times New Roman"/>
                <w:color w:val="000000"/>
              </w:rPr>
            </w:pPr>
          </w:p>
          <w:p w14:paraId="4CD1A703" w14:textId="77777777" w:rsidR="0013397E" w:rsidRPr="0013397E" w:rsidRDefault="0013397E" w:rsidP="0013397E">
            <w:pPr>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88,0 (12,39)</w:t>
            </w:r>
          </w:p>
          <w:p w14:paraId="2200F3A9" w14:textId="77777777" w:rsidR="0013397E" w:rsidRPr="0013397E" w:rsidRDefault="0013397E" w:rsidP="0013397E">
            <w:pPr>
              <w:jc w:val="center"/>
              <w:rPr>
                <w:rFonts w:ascii="Times New Roman" w:eastAsia="Times New Roman" w:hAnsi="Times New Roman" w:cs="Times New Roman"/>
                <w:color w:val="000000"/>
              </w:rPr>
            </w:pPr>
          </w:p>
          <w:p w14:paraId="19905E82" w14:textId="77777777" w:rsidR="0013397E" w:rsidRPr="0013397E" w:rsidRDefault="0013397E" w:rsidP="0013397E">
            <w:pPr>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-5,2 (21,52)</w:t>
            </w:r>
          </w:p>
          <w:p w14:paraId="528658F9" w14:textId="77777777" w:rsidR="0013397E" w:rsidRPr="0013397E" w:rsidRDefault="0013397E" w:rsidP="0013397E">
            <w:pPr>
              <w:jc w:val="center"/>
              <w:rPr>
                <w:rFonts w:ascii="Times New Roman" w:eastAsia="Times New Roman" w:hAnsi="Times New Roman" w:cs="Times New Roman"/>
                <w:color w:val="000000"/>
              </w:rPr>
            </w:pPr>
          </w:p>
          <w:p w14:paraId="071027B2" w14:textId="77777777" w:rsidR="0013397E" w:rsidRPr="0013397E" w:rsidRDefault="0013397E" w:rsidP="0013397E">
            <w:pPr>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0,001</w:t>
            </w:r>
          </w:p>
        </w:tc>
        <w:tc>
          <w:tcPr>
            <w:tcW w:w="1440" w:type="dxa"/>
            <w:tcBorders>
              <w:top w:val="single" w:sz="4" w:space="0" w:color="000000"/>
              <w:left w:val="single" w:sz="4" w:space="0" w:color="000000"/>
              <w:bottom w:val="single" w:sz="4" w:space="0" w:color="000000"/>
              <w:right w:val="single" w:sz="4" w:space="0" w:color="000000"/>
            </w:tcBorders>
          </w:tcPr>
          <w:p w14:paraId="11CF85F9" w14:textId="77777777" w:rsidR="0013397E" w:rsidRPr="0013397E" w:rsidRDefault="0013397E" w:rsidP="0013397E">
            <w:pPr>
              <w:ind w:right="3"/>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n = 68</w:t>
            </w:r>
          </w:p>
          <w:p w14:paraId="61535EAC" w14:textId="77777777" w:rsidR="0013397E" w:rsidRPr="0013397E" w:rsidRDefault="0013397E" w:rsidP="0013397E">
            <w:pPr>
              <w:jc w:val="center"/>
              <w:rPr>
                <w:rFonts w:ascii="Times New Roman" w:eastAsia="Times New Roman" w:hAnsi="Times New Roman" w:cs="Times New Roman"/>
                <w:color w:val="000000"/>
              </w:rPr>
            </w:pPr>
          </w:p>
          <w:p w14:paraId="5663D5AF" w14:textId="77777777" w:rsidR="0013397E" w:rsidRPr="0013397E" w:rsidRDefault="0013397E" w:rsidP="0013397E">
            <w:pPr>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85,2 (11,09)</w:t>
            </w:r>
          </w:p>
          <w:p w14:paraId="4F097550" w14:textId="77777777" w:rsidR="0013397E" w:rsidRPr="0013397E" w:rsidRDefault="0013397E" w:rsidP="0013397E">
            <w:pPr>
              <w:jc w:val="center"/>
              <w:rPr>
                <w:rFonts w:ascii="Times New Roman" w:eastAsia="Times New Roman" w:hAnsi="Times New Roman" w:cs="Times New Roman"/>
                <w:color w:val="000000"/>
              </w:rPr>
            </w:pPr>
          </w:p>
          <w:p w14:paraId="38E656A1" w14:textId="77777777" w:rsidR="0013397E" w:rsidRPr="0013397E" w:rsidRDefault="0013397E" w:rsidP="0013397E">
            <w:pPr>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-7,8 (19,40)</w:t>
            </w:r>
          </w:p>
          <w:p w14:paraId="77962CC9" w14:textId="77777777" w:rsidR="0013397E" w:rsidRPr="0013397E" w:rsidRDefault="0013397E" w:rsidP="0013397E">
            <w:pPr>
              <w:jc w:val="center"/>
              <w:rPr>
                <w:rFonts w:ascii="Times New Roman" w:eastAsia="Times New Roman" w:hAnsi="Times New Roman" w:cs="Times New Roman"/>
                <w:color w:val="000000"/>
              </w:rPr>
            </w:pPr>
          </w:p>
          <w:p w14:paraId="5741141A" w14:textId="77777777" w:rsidR="0013397E" w:rsidRPr="0013397E" w:rsidRDefault="0013397E" w:rsidP="0013397E">
            <w:pPr>
              <w:ind w:right="3"/>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&lt; 0,0001</w:t>
            </w:r>
          </w:p>
        </w:tc>
        <w:tc>
          <w:tcPr>
            <w:tcW w:w="1419" w:type="dxa"/>
            <w:tcBorders>
              <w:top w:val="single" w:sz="4" w:space="0" w:color="000000"/>
              <w:left w:val="single" w:sz="4" w:space="0" w:color="000000"/>
              <w:bottom w:val="single" w:sz="4" w:space="0" w:color="000000"/>
              <w:right w:val="single" w:sz="4" w:space="0" w:color="000000"/>
            </w:tcBorders>
            <w:vAlign w:val="center"/>
          </w:tcPr>
          <w:p w14:paraId="76AD17A9" w14:textId="77777777" w:rsidR="0013397E" w:rsidRPr="0013397E" w:rsidRDefault="0013397E" w:rsidP="0013397E">
            <w:pPr>
              <w:ind w:right="5"/>
              <w:jc w:val="center"/>
              <w:rPr>
                <w:rFonts w:ascii="Times New Roman" w:eastAsia="Times New Roman" w:hAnsi="Times New Roman" w:cs="Times New Roman"/>
                <w:color w:val="000000"/>
              </w:rPr>
            </w:pPr>
            <w:r w:rsidRPr="0013397E">
              <w:rPr>
                <w:rFonts w:ascii="Times New Roman" w:eastAsia="Times New Roman" w:hAnsi="Times New Roman" w:cs="Times New Roman"/>
                <w:color w:val="000000"/>
              </w:rPr>
              <w:t>--</w:t>
            </w:r>
          </w:p>
        </w:tc>
      </w:tr>
    </w:tbl>
    <w:p w14:paraId="4A60889A" w14:textId="77777777" w:rsidR="0013397E" w:rsidRPr="0013397E" w:rsidRDefault="0013397E" w:rsidP="00B213A6">
      <w:pPr>
        <w:pBdr>
          <w:top w:val="single" w:sz="4" w:space="1" w:color="auto"/>
          <w:left w:val="single" w:sz="4" w:space="4" w:color="auto"/>
          <w:bottom w:val="single" w:sz="4" w:space="1" w:color="auto"/>
          <w:right w:val="single" w:sz="4" w:space="25" w:color="auto"/>
        </w:pBdr>
        <w:spacing w:after="0" w:line="240" w:lineRule="auto"/>
        <w:rPr>
          <w:rFonts w:ascii="Times New Roman" w:eastAsia="Times New Roman" w:hAnsi="Times New Roman" w:cs="Times New Roman"/>
          <w:color w:val="000000"/>
          <w:sz w:val="20"/>
          <w:szCs w:val="20"/>
          <w:lang w:eastAsia="lt-LT"/>
        </w:rPr>
      </w:pPr>
      <w:r w:rsidRPr="0013397E">
        <w:rPr>
          <w:rFonts w:ascii="Times New Roman" w:eastAsia="Times New Roman" w:hAnsi="Times New Roman" w:cs="Times New Roman"/>
          <w:color w:val="000000"/>
          <w:sz w:val="20"/>
          <w:szCs w:val="20"/>
          <w:lang w:eastAsia="lt-LT"/>
        </w:rPr>
        <w:t>*R092670-PSY-3007 tyrime 1-ąją dieną visiems gydymo grupės tiriamiesiems buvo skiriama pradinė 150 mg paliperidono injekcijų dozė, o po to individualiai nustatyta dozė.</w:t>
      </w:r>
    </w:p>
    <w:p w14:paraId="74654AEB" w14:textId="77777777" w:rsidR="0013397E" w:rsidRPr="0013397E" w:rsidRDefault="0013397E" w:rsidP="00B213A6">
      <w:pPr>
        <w:pBdr>
          <w:top w:val="single" w:sz="4" w:space="1" w:color="auto"/>
          <w:left w:val="single" w:sz="4" w:space="4" w:color="auto"/>
          <w:bottom w:val="single" w:sz="4" w:space="1" w:color="auto"/>
          <w:right w:val="single" w:sz="4" w:space="25" w:color="auto"/>
        </w:pBdr>
        <w:spacing w:after="0" w:line="240" w:lineRule="auto"/>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sz w:val="20"/>
          <w:szCs w:val="20"/>
          <w:lang w:eastAsia="lt-LT"/>
        </w:rPr>
        <w:t>Pastaba. Neigiamas pokytis rodo pagerėjimą</w:t>
      </w:r>
      <w:r w:rsidRPr="0013397E">
        <w:rPr>
          <w:rFonts w:ascii="Times New Roman" w:eastAsia="Times New Roman" w:hAnsi="Times New Roman" w:cs="Times New Roman"/>
          <w:color w:val="000000"/>
          <w:lang w:eastAsia="lt-LT"/>
        </w:rPr>
        <w:t>.</w:t>
      </w:r>
    </w:p>
    <w:p w14:paraId="6CF80471" w14:textId="77777777" w:rsidR="005D48AD" w:rsidRDefault="005D48AD" w:rsidP="0013397E">
      <w:pPr>
        <w:keepNext/>
        <w:keepLines/>
        <w:spacing w:after="0" w:line="240" w:lineRule="auto"/>
        <w:outlineLvl w:val="2"/>
        <w:rPr>
          <w:rFonts w:ascii="Times New Roman" w:eastAsia="Times New Roman" w:hAnsi="Times New Roman" w:cs="Times New Roman"/>
          <w:i/>
          <w:color w:val="000000"/>
          <w:lang w:eastAsia="lt-LT"/>
        </w:rPr>
      </w:pPr>
    </w:p>
    <w:p w14:paraId="01CF52A0" w14:textId="77777777" w:rsidR="0013397E" w:rsidRPr="0013397E" w:rsidRDefault="0013397E" w:rsidP="0013397E">
      <w:pPr>
        <w:keepNext/>
        <w:keepLines/>
        <w:spacing w:after="0" w:line="240" w:lineRule="auto"/>
        <w:outlineLvl w:val="2"/>
        <w:rPr>
          <w:rFonts w:ascii="Times New Roman" w:eastAsia="Times New Roman" w:hAnsi="Times New Roman" w:cs="Times New Roman"/>
          <w:i/>
          <w:color w:val="000000"/>
          <w:lang w:eastAsia="lt-LT"/>
        </w:rPr>
      </w:pPr>
      <w:r w:rsidRPr="0013397E">
        <w:rPr>
          <w:rFonts w:ascii="Times New Roman" w:eastAsia="Times New Roman" w:hAnsi="Times New Roman" w:cs="Times New Roman"/>
          <w:i/>
          <w:color w:val="000000"/>
          <w:lang w:eastAsia="lt-LT"/>
        </w:rPr>
        <w:t>Simptomų kontrolės palaikymas ir šizofrenijos atkryčio atitolinimas</w:t>
      </w:r>
    </w:p>
    <w:p w14:paraId="09A16313" w14:textId="7B4DD04F"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954EF0">
        <w:rPr>
          <w:rFonts w:ascii="Times New Roman" w:eastAsia="Times New Roman" w:hAnsi="Times New Roman" w:cs="Times New Roman"/>
          <w:color w:val="000000"/>
          <w:lang w:eastAsia="lt-LT"/>
        </w:rPr>
        <w:t>Paliperidono injekcijų</w:t>
      </w:r>
      <w:r w:rsidRPr="0013397E">
        <w:rPr>
          <w:rFonts w:ascii="Times New Roman" w:eastAsia="Times New Roman" w:hAnsi="Times New Roman" w:cs="Times New Roman"/>
          <w:color w:val="000000"/>
          <w:lang w:eastAsia="lt-LT"/>
        </w:rPr>
        <w:t xml:space="preserve"> </w:t>
      </w:r>
      <w:r w:rsidRPr="006C3490">
        <w:rPr>
          <w:rFonts w:ascii="Times New Roman" w:eastAsia="Times New Roman" w:hAnsi="Times New Roman" w:cs="Times New Roman"/>
          <w:color w:val="000000"/>
          <w:lang w:eastAsia="lt-LT"/>
        </w:rPr>
        <w:t xml:space="preserve">veiksmingumas palaikant šizofrenijos simptomų kontrolę ir atitolinant ligos atkrytį, buvo nustatytas ilgalaikiame </w:t>
      </w:r>
      <w:r w:rsidRPr="009C4A9E">
        <w:rPr>
          <w:rFonts w:ascii="Times New Roman" w:eastAsia="Times New Roman" w:hAnsi="Times New Roman" w:cs="Times New Roman"/>
          <w:color w:val="000000"/>
          <w:lang w:eastAsia="lt-LT"/>
        </w:rPr>
        <w:t xml:space="preserve">dvigubai </w:t>
      </w:r>
      <w:r w:rsidR="009C4A9E" w:rsidRPr="009C4A9E">
        <w:rPr>
          <w:rFonts w:ascii="Times New Roman" w:eastAsia="Times New Roman" w:hAnsi="Times New Roman" w:cs="Times New Roman"/>
          <w:color w:val="000000"/>
          <w:lang w:eastAsia="lt-LT"/>
        </w:rPr>
        <w:t>koduotu</w:t>
      </w:r>
      <w:r w:rsidRPr="006C3490">
        <w:rPr>
          <w:rFonts w:ascii="Times New Roman" w:eastAsia="Times New Roman" w:hAnsi="Times New Roman" w:cs="Times New Roman"/>
          <w:color w:val="000000"/>
          <w:lang w:eastAsia="lt-LT"/>
        </w:rPr>
        <w:t xml:space="preserve"> būdu atliktame placebu kontroliuojamame la</w:t>
      </w:r>
      <w:r w:rsidRPr="009C4A9E">
        <w:rPr>
          <w:rFonts w:ascii="Times New Roman" w:eastAsia="Times New Roman" w:hAnsi="Times New Roman" w:cs="Times New Roman"/>
          <w:color w:val="000000"/>
          <w:lang w:eastAsia="lt-LT"/>
        </w:rPr>
        <w:t xml:space="preserve">nksčių dozių tyrime, kuriame dalyvavo 849 nesenyvi suaugę tiriamieji, atitikę šizofrenijos kriterijus pagal DSM-IV. Šį tyrimą sudarė 33 savaičių atviroji ūminių epizodų gydymo ir stabilizavimo fazė, dvigubai </w:t>
      </w:r>
      <w:r w:rsidR="009C4A9E">
        <w:rPr>
          <w:rFonts w:ascii="Times New Roman" w:eastAsia="Times New Roman" w:hAnsi="Times New Roman" w:cs="Times New Roman"/>
          <w:color w:val="000000"/>
          <w:lang w:eastAsia="lt-LT"/>
        </w:rPr>
        <w:t>koduotu</w:t>
      </w:r>
      <w:r w:rsidRPr="009C4A9E">
        <w:rPr>
          <w:rFonts w:ascii="Times New Roman" w:eastAsia="Times New Roman" w:hAnsi="Times New Roman" w:cs="Times New Roman"/>
          <w:color w:val="000000"/>
          <w:lang w:eastAsia="lt-LT"/>
        </w:rPr>
        <w:t xml:space="preserve"> būdu atlikta atsitiktinių imčių placebu kontroliuojama fazė, skirta atkryčiui stebėti, ir 52 savaičių trukmės atviroji tęstinio gydymo fazė. Šio tyrimo metu kas mėnesį buvo skiriamos 25, 50, 75 ir 100 mg </w:t>
      </w:r>
      <w:r w:rsidRPr="00954EF0">
        <w:rPr>
          <w:rFonts w:ascii="Times New Roman" w:eastAsia="Times New Roman" w:hAnsi="Times New Roman" w:cs="Times New Roman"/>
          <w:color w:val="000000"/>
          <w:lang w:eastAsia="lt-LT"/>
        </w:rPr>
        <w:t xml:space="preserve">paliperidono injekcijų </w:t>
      </w:r>
      <w:r w:rsidRPr="006C3490">
        <w:rPr>
          <w:rFonts w:ascii="Times New Roman" w:eastAsia="Times New Roman" w:hAnsi="Times New Roman" w:cs="Times New Roman"/>
          <w:color w:val="000000"/>
          <w:lang w:eastAsia="lt-LT"/>
        </w:rPr>
        <w:t>dozės; 75 mg dozę buvo galima skirti tik 52 savaičių atvirojoje tęstinio</w:t>
      </w:r>
      <w:r w:rsidRPr="009C4A9E">
        <w:rPr>
          <w:rFonts w:ascii="Times New Roman" w:eastAsia="Times New Roman" w:hAnsi="Times New Roman" w:cs="Times New Roman"/>
          <w:color w:val="000000"/>
          <w:lang w:eastAsia="lt-LT"/>
        </w:rPr>
        <w:t xml:space="preserve"> gydymo fazėje. Pacientai per 9 savaičių trukmės pereinamąjį laikotarpį gavo skirtingų dydžių (25-100 mg) </w:t>
      </w:r>
      <w:r w:rsidRPr="00954EF0">
        <w:rPr>
          <w:rFonts w:ascii="Times New Roman" w:eastAsia="Times New Roman" w:hAnsi="Times New Roman" w:cs="Times New Roman"/>
          <w:color w:val="000000"/>
          <w:lang w:eastAsia="lt-LT"/>
        </w:rPr>
        <w:t xml:space="preserve">paliperidono injekcijų </w:t>
      </w:r>
      <w:r w:rsidRPr="006C3490">
        <w:rPr>
          <w:rFonts w:ascii="Times New Roman" w:eastAsia="Times New Roman" w:hAnsi="Times New Roman" w:cs="Times New Roman"/>
          <w:color w:val="000000"/>
          <w:lang w:eastAsia="lt-LT"/>
        </w:rPr>
        <w:t xml:space="preserve">dozes, po to buvo 24 savaičių trukmės palaikomasis periodas, kurio metu pacientams reikėjo surinkti ≤ 75 balus pagal </w:t>
      </w:r>
      <w:r w:rsidRPr="009C4A9E">
        <w:rPr>
          <w:rFonts w:ascii="Times New Roman" w:eastAsia="Times New Roman" w:hAnsi="Times New Roman" w:cs="Times New Roman"/>
          <w:i/>
          <w:color w:val="000000"/>
          <w:lang w:eastAsia="lt-LT"/>
        </w:rPr>
        <w:t xml:space="preserve">PANSS </w:t>
      </w:r>
      <w:r w:rsidRPr="009C4A9E">
        <w:rPr>
          <w:rFonts w:ascii="Times New Roman" w:eastAsia="Times New Roman" w:hAnsi="Times New Roman" w:cs="Times New Roman"/>
          <w:color w:val="000000"/>
          <w:lang w:eastAsia="lt-LT"/>
        </w:rPr>
        <w:t xml:space="preserve">skalę. Dozes koreguoti buvo leidžiama tik per pirmąsias 12 palaikomojo periodo savaičių. Iš viso 410 stabilizuotos būklės pacientų atsitiktinių imčių būdu buvo paskirta vartoti </w:t>
      </w:r>
      <w:r w:rsidRPr="00954EF0">
        <w:rPr>
          <w:rFonts w:ascii="Times New Roman" w:eastAsia="Times New Roman" w:hAnsi="Times New Roman" w:cs="Times New Roman"/>
          <w:color w:val="000000"/>
          <w:lang w:eastAsia="lt-LT"/>
        </w:rPr>
        <w:t>paliperidono injekcijų</w:t>
      </w:r>
      <w:r w:rsidRPr="006C3490">
        <w:rPr>
          <w:rFonts w:ascii="Times New Roman" w:eastAsia="Times New Roman" w:hAnsi="Times New Roman" w:cs="Times New Roman"/>
          <w:color w:val="000000"/>
          <w:lang w:eastAsia="lt-LT"/>
        </w:rPr>
        <w:t xml:space="preserve"> (gydymo trukmės </w:t>
      </w:r>
      <w:r w:rsidRPr="006C3490">
        <w:rPr>
          <w:rFonts w:ascii="Times New Roman" w:eastAsia="Times New Roman" w:hAnsi="Times New Roman" w:cs="Times New Roman"/>
          <w:color w:val="000000"/>
          <w:lang w:eastAsia="lt-LT"/>
        </w:rPr>
        <w:lastRenderedPageBreak/>
        <w:t>mediana buvo 171 diena [diapazonas</w:t>
      </w:r>
      <w:r w:rsidR="009C4A9E">
        <w:rPr>
          <w:rFonts w:ascii="Times New Roman" w:eastAsia="Times New Roman" w:hAnsi="Times New Roman" w:cs="Times New Roman"/>
          <w:color w:val="000000"/>
          <w:lang w:eastAsia="lt-LT"/>
        </w:rPr>
        <w:t xml:space="preserve"> –</w:t>
      </w:r>
      <w:r w:rsidRPr="006C3490">
        <w:rPr>
          <w:rFonts w:ascii="Times New Roman" w:eastAsia="Times New Roman" w:hAnsi="Times New Roman" w:cs="Times New Roman"/>
          <w:color w:val="000000"/>
          <w:lang w:eastAsia="lt-LT"/>
        </w:rPr>
        <w:t xml:space="preserve"> nuo 1 die</w:t>
      </w:r>
      <w:r w:rsidRPr="009C4A9E">
        <w:rPr>
          <w:rFonts w:ascii="Times New Roman" w:eastAsia="Times New Roman" w:hAnsi="Times New Roman" w:cs="Times New Roman"/>
          <w:color w:val="000000"/>
          <w:lang w:eastAsia="lt-LT"/>
        </w:rPr>
        <w:t xml:space="preserve">nos iki 407 dienų]) arba placebo (gydymo trukmės mediana </w:t>
      </w:r>
      <w:r w:rsidR="009C4A9E">
        <w:rPr>
          <w:rFonts w:ascii="Times New Roman" w:eastAsia="Times New Roman" w:hAnsi="Times New Roman" w:cs="Times New Roman"/>
          <w:color w:val="000000"/>
          <w:lang w:eastAsia="lt-LT"/>
        </w:rPr>
        <w:t>–</w:t>
      </w:r>
      <w:r w:rsidRPr="009C4A9E">
        <w:rPr>
          <w:rFonts w:ascii="Times New Roman" w:eastAsia="Times New Roman" w:hAnsi="Times New Roman" w:cs="Times New Roman"/>
          <w:color w:val="000000"/>
          <w:lang w:eastAsia="lt-LT"/>
        </w:rPr>
        <w:t>105 dienos [diapazonas</w:t>
      </w:r>
      <w:r w:rsidR="009C4A9E">
        <w:rPr>
          <w:rFonts w:ascii="Times New Roman" w:eastAsia="Times New Roman" w:hAnsi="Times New Roman" w:cs="Times New Roman"/>
          <w:color w:val="000000"/>
          <w:lang w:eastAsia="lt-LT"/>
        </w:rPr>
        <w:t xml:space="preserve"> –</w:t>
      </w:r>
      <w:r w:rsidRPr="009C4A9E">
        <w:rPr>
          <w:rFonts w:ascii="Times New Roman" w:eastAsia="Times New Roman" w:hAnsi="Times New Roman" w:cs="Times New Roman"/>
          <w:color w:val="000000"/>
          <w:lang w:eastAsia="lt-LT"/>
        </w:rPr>
        <w:t xml:space="preserve"> nuo 8 dienų iki 441 dienos]) iki kol jiems įvykdavo ligos atkrytis įvairios trukmės dvigubai </w:t>
      </w:r>
      <w:r w:rsidR="009C4A9E">
        <w:rPr>
          <w:rFonts w:ascii="Times New Roman" w:eastAsia="Times New Roman" w:hAnsi="Times New Roman" w:cs="Times New Roman"/>
          <w:color w:val="000000"/>
          <w:lang w:eastAsia="lt-LT"/>
        </w:rPr>
        <w:t>koduotos</w:t>
      </w:r>
      <w:r w:rsidRPr="009C4A9E">
        <w:rPr>
          <w:rFonts w:ascii="Times New Roman" w:eastAsia="Times New Roman" w:hAnsi="Times New Roman" w:cs="Times New Roman"/>
          <w:color w:val="000000"/>
          <w:lang w:eastAsia="lt-LT"/>
        </w:rPr>
        <w:t xml:space="preserve"> fazės metu. Klinikinis tyrimas buvo sustabdytas anksčiau lai</w:t>
      </w:r>
      <w:r w:rsidRPr="0013397E">
        <w:rPr>
          <w:rFonts w:ascii="Times New Roman" w:eastAsia="Times New Roman" w:hAnsi="Times New Roman" w:cs="Times New Roman"/>
          <w:color w:val="000000"/>
          <w:lang w:eastAsia="lt-LT"/>
        </w:rPr>
        <w:t xml:space="preserve">ko dėl veiksmingumo priežasčių, nes </w:t>
      </w:r>
      <w:r w:rsidRPr="00954EF0">
        <w:rPr>
          <w:rFonts w:ascii="Times New Roman" w:eastAsia="Times New Roman" w:hAnsi="Times New Roman" w:cs="Times New Roman"/>
          <w:color w:val="000000"/>
          <w:lang w:eastAsia="lt-LT"/>
        </w:rPr>
        <w:t>paliperidono injekcijų</w:t>
      </w:r>
      <w:r w:rsidRPr="0013397E">
        <w:rPr>
          <w:rFonts w:ascii="Times New Roman" w:eastAsia="Times New Roman" w:hAnsi="Times New Roman" w:cs="Times New Roman"/>
          <w:color w:val="000000"/>
          <w:lang w:eastAsia="lt-LT"/>
        </w:rPr>
        <w:t xml:space="preserve"> grupėje laikas iki ligos atkryčio buvo reikšmingai ilgesnis (p &lt; 0,0001; 1 pav.) nei placebo grupėje (santykinė rizika = 4,32; 95 % PI: 2,4-7,7).</w:t>
      </w:r>
    </w:p>
    <w:p w14:paraId="0F62840F" w14:textId="77777777" w:rsidR="0013397E" w:rsidRPr="0013397E" w:rsidRDefault="00B213A6" w:rsidP="0013397E">
      <w:pPr>
        <w:spacing w:after="0" w:line="240" w:lineRule="auto"/>
        <w:rPr>
          <w:rFonts w:ascii="Times New Roman" w:eastAsia="Times New Roman" w:hAnsi="Times New Roman" w:cs="Times New Roman"/>
          <w:color w:val="000000"/>
          <w:lang w:eastAsia="lt-LT"/>
        </w:rPr>
      </w:pPr>
      <w:r>
        <w:rPr>
          <w:noProof/>
          <w:lang w:eastAsia="lt-LT"/>
        </w:rPr>
        <w:drawing>
          <wp:inline distT="0" distB="0" distL="0" distR="0" wp14:anchorId="63A1638C" wp14:editId="4174D570">
            <wp:extent cx="4481465" cy="3408207"/>
            <wp:effectExtent l="0" t="0" r="0" b="1905"/>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1"/>
                    <a:stretch>
                      <a:fillRect/>
                    </a:stretch>
                  </pic:blipFill>
                  <pic:spPr>
                    <a:xfrm>
                      <a:off x="0" y="0"/>
                      <a:ext cx="4483816" cy="3409995"/>
                    </a:xfrm>
                    <a:prstGeom prst="rect">
                      <a:avLst/>
                    </a:prstGeom>
                  </pic:spPr>
                </pic:pic>
              </a:graphicData>
            </a:graphic>
          </wp:inline>
        </w:drawing>
      </w:r>
    </w:p>
    <w:p w14:paraId="5170E7BD" w14:textId="733D561D"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b/>
          <w:color w:val="000000"/>
          <w:lang w:eastAsia="lt-LT"/>
        </w:rPr>
        <w:t>1</w:t>
      </w:r>
      <w:r w:rsidR="009C4A9E">
        <w:rPr>
          <w:rFonts w:ascii="Times New Roman" w:eastAsia="Times New Roman" w:hAnsi="Times New Roman" w:cs="Times New Roman"/>
          <w:b/>
          <w:color w:val="000000"/>
          <w:lang w:eastAsia="lt-LT"/>
        </w:rPr>
        <w:t> </w:t>
      </w:r>
      <w:r w:rsidRPr="0013397E">
        <w:rPr>
          <w:rFonts w:ascii="Times New Roman" w:eastAsia="Times New Roman" w:hAnsi="Times New Roman" w:cs="Times New Roman"/>
          <w:b/>
          <w:color w:val="000000"/>
          <w:lang w:eastAsia="lt-LT"/>
        </w:rPr>
        <w:t xml:space="preserve">pav.: </w:t>
      </w:r>
      <w:r w:rsidRPr="0013397E">
        <w:rPr>
          <w:rFonts w:ascii="Times New Roman" w:eastAsia="Times New Roman" w:hAnsi="Times New Roman" w:cs="Times New Roman"/>
          <w:color w:val="000000"/>
          <w:lang w:eastAsia="lt-LT"/>
        </w:rPr>
        <w:t>Kaplan-Meier laiko iki ligos atkryčio grafikas – tarpinė analizė (visų tyrimo dalyvių, baigusių tyrimą ir jo nebaigusių, tarpinės analizės duomenys)</w:t>
      </w:r>
    </w:p>
    <w:p w14:paraId="7377265F"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p>
    <w:p w14:paraId="3D07F177"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Vaikų populiacija</w:t>
      </w:r>
    </w:p>
    <w:p w14:paraId="74C72BE2"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Europos vaistų agentūra nereikalauja įsipareigoti pateikti rezultatų tyrimų, atliktų su </w:t>
      </w:r>
      <w:r w:rsidRPr="00954EF0">
        <w:rPr>
          <w:rFonts w:ascii="Times New Roman" w:eastAsia="Times New Roman" w:hAnsi="Times New Roman" w:cs="Times New Roman"/>
          <w:color w:val="000000"/>
          <w:lang w:eastAsia="lt-LT"/>
        </w:rPr>
        <w:t xml:space="preserve">paliperidono injekcijų </w:t>
      </w:r>
      <w:r w:rsidRPr="00E04439">
        <w:rPr>
          <w:rFonts w:ascii="Times New Roman" w:eastAsia="Times New Roman" w:hAnsi="Times New Roman" w:cs="Times New Roman"/>
          <w:color w:val="000000"/>
          <w:lang w:eastAsia="lt-LT"/>
        </w:rPr>
        <w:t>visu</w:t>
      </w:r>
      <w:r w:rsidRPr="0013397E">
        <w:rPr>
          <w:rFonts w:ascii="Times New Roman" w:eastAsia="Times New Roman" w:hAnsi="Times New Roman" w:cs="Times New Roman"/>
          <w:color w:val="000000"/>
          <w:lang w:eastAsia="lt-LT"/>
        </w:rPr>
        <w:t>ose vaikų pogrupiuose šizofrenijai gydyti (žr. 4.2 skyriuje informaciją apie vartojimą vaikams).</w:t>
      </w:r>
    </w:p>
    <w:p w14:paraId="17EB6C26"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3DA0A8C6" w14:textId="77777777" w:rsidR="0013397E" w:rsidRPr="0013397E" w:rsidRDefault="0013397E" w:rsidP="0013397E">
      <w:pPr>
        <w:tabs>
          <w:tab w:val="center" w:pos="1983"/>
        </w:tabs>
        <w:spacing w:after="0" w:line="240" w:lineRule="auto"/>
        <w:rPr>
          <w:rFonts w:ascii="Times New Roman" w:eastAsia="Times New Roman" w:hAnsi="Times New Roman" w:cs="Times New Roman"/>
          <w:b/>
          <w:color w:val="000000"/>
          <w:lang w:eastAsia="lt-LT"/>
        </w:rPr>
      </w:pPr>
      <w:r w:rsidRPr="0013397E">
        <w:rPr>
          <w:rFonts w:ascii="Times New Roman" w:eastAsia="Times New Roman" w:hAnsi="Times New Roman" w:cs="Times New Roman"/>
          <w:b/>
          <w:color w:val="000000"/>
          <w:lang w:eastAsia="lt-LT"/>
        </w:rPr>
        <w:t>5.2</w:t>
      </w:r>
      <w:r w:rsidRPr="0013397E">
        <w:rPr>
          <w:rFonts w:ascii="Times New Roman" w:eastAsia="Times New Roman" w:hAnsi="Times New Roman" w:cs="Times New Roman"/>
          <w:b/>
          <w:color w:val="000000"/>
          <w:lang w:eastAsia="lt-LT"/>
        </w:rPr>
        <w:tab/>
        <w:t>Farmakokinetinės savybės</w:t>
      </w:r>
    </w:p>
    <w:p w14:paraId="57778BE5" w14:textId="77777777" w:rsidR="0013397E" w:rsidRPr="0013397E" w:rsidRDefault="0013397E" w:rsidP="0013397E">
      <w:pPr>
        <w:tabs>
          <w:tab w:val="center" w:pos="1983"/>
        </w:tabs>
        <w:spacing w:after="0" w:line="240" w:lineRule="auto"/>
        <w:rPr>
          <w:rFonts w:ascii="Times New Roman" w:eastAsia="Times New Roman" w:hAnsi="Times New Roman" w:cs="Times New Roman"/>
          <w:color w:val="000000"/>
          <w:lang w:eastAsia="lt-LT"/>
        </w:rPr>
      </w:pPr>
    </w:p>
    <w:p w14:paraId="203EB379"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Absorbcija ir pasiskirstymas</w:t>
      </w:r>
    </w:p>
    <w:p w14:paraId="2077F649"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FB5457">
        <w:rPr>
          <w:rFonts w:ascii="Times New Roman" w:eastAsia="Times New Roman" w:hAnsi="Times New Roman" w:cs="Times New Roman"/>
          <w:color w:val="000000"/>
          <w:lang w:eastAsia="lt-LT"/>
        </w:rPr>
        <w:t>Palipe</w:t>
      </w:r>
      <w:r w:rsidRPr="0013397E">
        <w:rPr>
          <w:rFonts w:ascii="Times New Roman" w:eastAsia="Times New Roman" w:hAnsi="Times New Roman" w:cs="Times New Roman"/>
          <w:color w:val="000000"/>
          <w:lang w:eastAsia="lt-LT"/>
        </w:rPr>
        <w:t>ridono palmitatas yra palmitatinis esterinis paliperidono provaistas. Dėl ypač mažo tirpumo vandenyje paliperidono palmitatas po injekcijos į raumenis lėtai tirpsta iki kol yra hidrolizuojamas į paliperidoną ir absorbuojamas į sisteminę kraujotaką. Po vienos injekcijos į raumenis paliperidono koncentracija plazmoje palaipsniui didėja, kol yra pasiekiama didžiausia koncentracija plazmoje; t</w:t>
      </w:r>
      <w:r w:rsidRPr="0013397E">
        <w:rPr>
          <w:rFonts w:ascii="Times New Roman" w:eastAsia="Times New Roman" w:hAnsi="Times New Roman" w:cs="Times New Roman"/>
          <w:color w:val="000000"/>
          <w:vertAlign w:val="subscript"/>
          <w:lang w:eastAsia="lt-LT"/>
        </w:rPr>
        <w:t xml:space="preserve">max </w:t>
      </w:r>
      <w:r w:rsidRPr="0013397E">
        <w:rPr>
          <w:rFonts w:ascii="Times New Roman" w:eastAsia="Times New Roman" w:hAnsi="Times New Roman" w:cs="Times New Roman"/>
          <w:color w:val="000000"/>
          <w:lang w:eastAsia="lt-LT"/>
        </w:rPr>
        <w:t>mediana yra 13 dienų. Veikliosios medžiagos atpalaidavimas prasideda 1-ąją dieną ir trunka mažiausiai 4 mėnesius.</w:t>
      </w:r>
    </w:p>
    <w:p w14:paraId="35301361" w14:textId="71C21BAE"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Po vienkartinės (25-150 mg) dozės injekcijos į deltinį raumenį C</w:t>
      </w:r>
      <w:r w:rsidRPr="0013397E">
        <w:rPr>
          <w:rFonts w:ascii="Times New Roman" w:eastAsia="Times New Roman" w:hAnsi="Times New Roman" w:cs="Times New Roman"/>
          <w:color w:val="000000"/>
          <w:vertAlign w:val="subscript"/>
          <w:lang w:eastAsia="lt-LT"/>
        </w:rPr>
        <w:t xml:space="preserve">max </w:t>
      </w:r>
      <w:r w:rsidRPr="0013397E">
        <w:rPr>
          <w:rFonts w:ascii="Times New Roman" w:eastAsia="Times New Roman" w:hAnsi="Times New Roman" w:cs="Times New Roman"/>
          <w:color w:val="000000"/>
          <w:lang w:eastAsia="lt-LT"/>
        </w:rPr>
        <w:t>buvo vidutiniškai 28 % didesnė nei švirkščiant į sėdmens raumenį. Dvi pradinės dozės (150 mg 1-ąją dieną ir 100 mg 8-ąją dieną) į deltinį raumenį padeda (vartojant paliperidono palmitato vai</w:t>
      </w:r>
      <w:r w:rsidR="00E04439">
        <w:rPr>
          <w:rFonts w:ascii="Times New Roman" w:eastAsia="Times New Roman" w:hAnsi="Times New Roman" w:cs="Times New Roman"/>
          <w:color w:val="000000"/>
          <w:lang w:eastAsia="lt-LT"/>
        </w:rPr>
        <w:t>s</w:t>
      </w:r>
      <w:r w:rsidRPr="0013397E">
        <w:rPr>
          <w:rFonts w:ascii="Times New Roman" w:eastAsia="Times New Roman" w:hAnsi="Times New Roman" w:cs="Times New Roman"/>
          <w:color w:val="000000"/>
          <w:lang w:eastAsia="lt-LT"/>
        </w:rPr>
        <w:t>tinio preparato injekcijų gydymo pradžiai) greitai pasiekti terapinę koncentraciją. Dėl paliperidono injekcijų atpalaidavimo profilio ir dozavimo plano organizme yra palaikoma terapinė vaistinio preparato koncentracija. Bendroji paliperidono ekspozicija po paliperidono injekcijų suleidimo 25-150 mg dozių diapazone buvo tiesiogiai proporcinga dozei, o dozių, didesnių nei 50 mg, C</w:t>
      </w:r>
      <w:r w:rsidRPr="0013397E">
        <w:rPr>
          <w:rFonts w:ascii="Times New Roman" w:eastAsia="Times New Roman" w:hAnsi="Times New Roman" w:cs="Times New Roman"/>
          <w:color w:val="000000"/>
          <w:vertAlign w:val="subscript"/>
          <w:lang w:eastAsia="lt-LT"/>
        </w:rPr>
        <w:t xml:space="preserve">max </w:t>
      </w:r>
      <w:r w:rsidRPr="0013397E">
        <w:rPr>
          <w:rFonts w:ascii="Times New Roman" w:eastAsia="Times New Roman" w:hAnsi="Times New Roman" w:cs="Times New Roman"/>
          <w:color w:val="000000"/>
          <w:lang w:eastAsia="lt-LT"/>
        </w:rPr>
        <w:t xml:space="preserve">buvo mažiau nei tiesiogiai proporcinga dozei. Paliperidono injekcijų 100 mg dozės pusiausvyros apykaitos didžiausios ir mažiausios koncentracijų santykis buvo 1,8 po injekcijos į sėdmens raumenį ir 2,2 po injekcijos į deltinį raumenį. </w:t>
      </w:r>
      <w:r w:rsidRPr="0013397E">
        <w:rPr>
          <w:rFonts w:ascii="Times New Roman" w:eastAsia="Times New Roman" w:hAnsi="Times New Roman" w:cs="Times New Roman"/>
          <w:color w:val="000000"/>
          <w:lang w:eastAsia="lt-LT"/>
        </w:rPr>
        <w:lastRenderedPageBreak/>
        <w:t xml:space="preserve">Paliperidono </w:t>
      </w:r>
      <w:r w:rsidR="00E97A2E">
        <w:rPr>
          <w:rFonts w:ascii="Times New Roman" w:eastAsia="Times New Roman" w:hAnsi="Times New Roman" w:cs="Times New Roman"/>
          <w:color w:val="000000"/>
          <w:lang w:eastAsia="lt-LT"/>
        </w:rPr>
        <w:t>tariamas vidutinis pusinės eliminacijos laikas</w:t>
      </w:r>
      <w:r w:rsidRPr="0013397E">
        <w:rPr>
          <w:rFonts w:ascii="Times New Roman" w:eastAsia="Times New Roman" w:hAnsi="Times New Roman" w:cs="Times New Roman"/>
          <w:color w:val="000000"/>
          <w:lang w:eastAsia="lt-LT"/>
        </w:rPr>
        <w:t xml:space="preserve"> po 25-150 mg paliperidono injekcijų dozių buvo nuo 25 iki 49 dienų.</w:t>
      </w:r>
    </w:p>
    <w:p w14:paraId="1064474F"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Absoliutusis paliperidono palmitato biologinis prieinamumas po paliperidono injekcijos yra 100 %.</w:t>
      </w:r>
    </w:p>
    <w:p w14:paraId="721057B8"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Po paliperidono palmitato suleidimo įvyksta kryžminė paliperidono (+) ir (-) enantiomerų konversija, o (+) AUC ir (-) AUC santykis pasiekia maždaug 1,6-1,8 reikšmę.</w:t>
      </w:r>
    </w:p>
    <w:p w14:paraId="78022C9F"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0676B67E"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74 % raceminio paliperidono jungiasi su plazmos baltymais.</w:t>
      </w:r>
    </w:p>
    <w:p w14:paraId="1343B473"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276E6DDB"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Biotransformacija ir eliminacija</w:t>
      </w:r>
    </w:p>
    <w:p w14:paraId="52792860"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Išgėrus vieną 1 mg greito atpalaidavimo </w:t>
      </w:r>
      <w:r w:rsidRPr="0013397E">
        <w:rPr>
          <w:rFonts w:ascii="Times New Roman" w:eastAsia="Times New Roman" w:hAnsi="Times New Roman" w:cs="Times New Roman"/>
          <w:color w:val="000000"/>
          <w:vertAlign w:val="superscript"/>
          <w:lang w:eastAsia="lt-LT"/>
        </w:rPr>
        <w:t>14</w:t>
      </w:r>
      <w:r w:rsidRPr="0013397E">
        <w:rPr>
          <w:rFonts w:ascii="Times New Roman" w:eastAsia="Times New Roman" w:hAnsi="Times New Roman" w:cs="Times New Roman"/>
          <w:color w:val="000000"/>
          <w:lang w:eastAsia="lt-LT"/>
        </w:rPr>
        <w:t xml:space="preserve">C paliperidono dozę, po vienos savaitės 59 % dozės išsiskyrė su šlapimu nepakitusio vaistinio preparato pavidalu. Tai rodo, kad tik maža dalis paliperidono yra metabolizuojama kepenyse. Maždaug 80 % suvartotos radioaktyvios medžiagos buvo rasta šlapime ir 11 % – išmatose. Tyrimais </w:t>
      </w:r>
      <w:r w:rsidRPr="0013397E">
        <w:rPr>
          <w:rFonts w:ascii="Times New Roman" w:eastAsia="Times New Roman" w:hAnsi="Times New Roman" w:cs="Times New Roman"/>
          <w:i/>
          <w:color w:val="000000"/>
          <w:lang w:eastAsia="lt-LT"/>
        </w:rPr>
        <w:t xml:space="preserve">in vivo </w:t>
      </w:r>
      <w:r w:rsidRPr="0013397E">
        <w:rPr>
          <w:rFonts w:ascii="Times New Roman" w:eastAsia="Times New Roman" w:hAnsi="Times New Roman" w:cs="Times New Roman"/>
          <w:color w:val="000000"/>
          <w:lang w:eastAsia="lt-LT"/>
        </w:rPr>
        <w:t xml:space="preserve">buvo nustatyti keturi metabolizmo būdai: dealkilinimas, hidroksilinimas, dehidrogenacija ir benzisoksazolo skaldymas. Nei vienu iš jų nebuvo metabolizuojama daugiau nei 6,5 % dozės. Nors tyrimai </w:t>
      </w:r>
      <w:r w:rsidRPr="0013397E">
        <w:rPr>
          <w:rFonts w:ascii="Times New Roman" w:eastAsia="Times New Roman" w:hAnsi="Times New Roman" w:cs="Times New Roman"/>
          <w:i/>
          <w:color w:val="000000"/>
          <w:lang w:eastAsia="lt-LT"/>
        </w:rPr>
        <w:t xml:space="preserve">in vitro </w:t>
      </w:r>
      <w:r w:rsidRPr="0013397E">
        <w:rPr>
          <w:rFonts w:ascii="Times New Roman" w:eastAsia="Times New Roman" w:hAnsi="Times New Roman" w:cs="Times New Roman"/>
          <w:color w:val="000000"/>
          <w:lang w:eastAsia="lt-LT"/>
        </w:rPr>
        <w:t xml:space="preserve">leidžia daryti prielaidą, kad paliperidono metabolizme dalyvauja CYP2D6 ir CYP3A4 izofermentai, bet tyrimais </w:t>
      </w:r>
      <w:r w:rsidRPr="0013397E">
        <w:rPr>
          <w:rFonts w:ascii="Times New Roman" w:eastAsia="Times New Roman" w:hAnsi="Times New Roman" w:cs="Times New Roman"/>
          <w:i/>
          <w:color w:val="000000"/>
          <w:lang w:eastAsia="lt-LT"/>
        </w:rPr>
        <w:t xml:space="preserve">in vivo </w:t>
      </w:r>
      <w:r w:rsidRPr="0013397E">
        <w:rPr>
          <w:rFonts w:ascii="Times New Roman" w:eastAsia="Times New Roman" w:hAnsi="Times New Roman" w:cs="Times New Roman"/>
          <w:color w:val="000000"/>
          <w:lang w:eastAsia="lt-LT"/>
        </w:rPr>
        <w:t xml:space="preserve">nėra gauta įrodymų, kad šie izofermentai yra svarbūs paliperidono metabolizmui. Populiacijos farmakokinetikos analizės nurodo, kad, pavartojus geriamojo paliperidono, nėra rasta pastebimų klirenso skirtumų tarp asmenų, kurių organizmuose CYP2D6 substratai yra metabolizuojami aktyviai ar silpnai. Tyrimų </w:t>
      </w:r>
      <w:r w:rsidRPr="0013397E">
        <w:rPr>
          <w:rFonts w:ascii="Times New Roman" w:eastAsia="Times New Roman" w:hAnsi="Times New Roman" w:cs="Times New Roman"/>
          <w:i/>
          <w:color w:val="000000"/>
          <w:lang w:eastAsia="lt-LT"/>
        </w:rPr>
        <w:t xml:space="preserve">in vitro </w:t>
      </w:r>
      <w:r w:rsidRPr="0013397E">
        <w:rPr>
          <w:rFonts w:ascii="Times New Roman" w:eastAsia="Times New Roman" w:hAnsi="Times New Roman" w:cs="Times New Roman"/>
          <w:color w:val="000000"/>
          <w:lang w:eastAsia="lt-LT"/>
        </w:rPr>
        <w:t>su žmogaus kepenų mikrosomomis duomenimis, paliperidonas smarkiai neslopina vaistinių preparatų, kurie metabolizuojami veikiant citochromo P450 izofermentams, įskaitant CYP1A2, CYP2A6, CYP2C8/9/10, CYP2D6, CYP2E1, CYP3 A4 ir CYP3A5.</w:t>
      </w:r>
    </w:p>
    <w:p w14:paraId="0D0EBF19"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09C5DBDB"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Tyrimų </w:t>
      </w:r>
      <w:r w:rsidRPr="0013397E">
        <w:rPr>
          <w:rFonts w:ascii="Times New Roman" w:eastAsia="Times New Roman" w:hAnsi="Times New Roman" w:cs="Times New Roman"/>
          <w:i/>
          <w:color w:val="000000"/>
          <w:lang w:eastAsia="lt-LT"/>
        </w:rPr>
        <w:t xml:space="preserve">in vitro </w:t>
      </w:r>
      <w:r w:rsidRPr="0013397E">
        <w:rPr>
          <w:rFonts w:ascii="Times New Roman" w:eastAsia="Times New Roman" w:hAnsi="Times New Roman" w:cs="Times New Roman"/>
          <w:color w:val="000000"/>
          <w:lang w:eastAsia="lt-LT"/>
        </w:rPr>
        <w:t xml:space="preserve">duomenimis paliperidonas yra P-glikoproteino substratas, o esant didelei koncentracijai – silpnas P-glikoproteino inhibitorius. Duomenų apie tyrimų </w:t>
      </w:r>
      <w:r w:rsidRPr="0013397E">
        <w:rPr>
          <w:rFonts w:ascii="Times New Roman" w:eastAsia="Times New Roman" w:hAnsi="Times New Roman" w:cs="Times New Roman"/>
          <w:i/>
          <w:color w:val="000000"/>
          <w:lang w:eastAsia="lt-LT"/>
        </w:rPr>
        <w:t xml:space="preserve">in vivo </w:t>
      </w:r>
      <w:r w:rsidRPr="0013397E">
        <w:rPr>
          <w:rFonts w:ascii="Times New Roman" w:eastAsia="Times New Roman" w:hAnsi="Times New Roman" w:cs="Times New Roman"/>
          <w:color w:val="000000"/>
          <w:lang w:eastAsia="lt-LT"/>
        </w:rPr>
        <w:t>rezultatus nėra ir jų reikšmė klinikai yra nežinoma.</w:t>
      </w:r>
    </w:p>
    <w:p w14:paraId="069015C3"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609F8BF7"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Ilgai veikiančio paliperidono palmitato injekcijos palyginimas su geriamuoju pailginto atpalaidavimo</w:t>
      </w:r>
      <w:r w:rsidRPr="0013397E">
        <w:rPr>
          <w:rFonts w:ascii="Times New Roman" w:eastAsia="Times New Roman" w:hAnsi="Times New Roman" w:cs="Times New Roman"/>
          <w:color w:val="000000"/>
          <w:u w:color="000000"/>
          <w:lang w:eastAsia="lt-LT"/>
        </w:rPr>
        <w:t xml:space="preserve"> </w:t>
      </w:r>
      <w:r w:rsidRPr="0013397E">
        <w:rPr>
          <w:rFonts w:ascii="Times New Roman" w:eastAsia="Times New Roman" w:hAnsi="Times New Roman" w:cs="Times New Roman"/>
          <w:color w:val="000000"/>
          <w:u w:val="single" w:color="000000"/>
          <w:lang w:eastAsia="lt-LT"/>
        </w:rPr>
        <w:t>paliperidonu</w:t>
      </w:r>
    </w:p>
    <w:p w14:paraId="63C9706C" w14:textId="77777777" w:rsid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Paliperidono injekcijos yra sukurtos atpalaiduoti paliperidoną per mėnesį, o geriamasis pailginto atpalaidavimo paliperidonas yra vartojamas vieną kartą per parą. </w:t>
      </w:r>
    </w:p>
    <w:p w14:paraId="41EADC71" w14:textId="77777777" w:rsidR="006E3C16" w:rsidRPr="0013397E" w:rsidRDefault="006E3C16" w:rsidP="006E3C16">
      <w:pPr>
        <w:spacing w:after="0" w:line="240" w:lineRule="auto"/>
        <w:ind w:right="13"/>
        <w:rPr>
          <w:rFonts w:ascii="Times New Roman" w:eastAsia="Times New Roman" w:hAnsi="Times New Roman" w:cs="Times New Roman"/>
          <w:color w:val="000000"/>
          <w:lang w:eastAsia="lt-LT"/>
        </w:rPr>
      </w:pPr>
    </w:p>
    <w:p w14:paraId="6A17A288"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Kadangi šių dviejų vaistinių preparatų medianiniai farmakokinetikos profiliai skiriasi, tiesiogiai lyginti jų farmakokinetines savybes reikia atsargiai.</w:t>
      </w:r>
    </w:p>
    <w:p w14:paraId="27C32030"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03B690AE"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Sutrikusi kepenų funkcija</w:t>
      </w:r>
    </w:p>
    <w:p w14:paraId="0DD92261"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Tik nedidelė dalis paliperidono metabolizuojama kepenyse. Nors paliperidono injekcijų tyrimų su kepenų funkcijos sutrikimais sergančiais pacientais neatlikta, lengvu arba vidutinio sunkumo kepenų funkcijos sutrikimu sergantiems pacientams dozės koreguoti nereikia. Geriamojo paliperidono tyrimuose, kuriuose dalyvavo asmenys, sergantys vidutinio sunkumo kepenų funkcijos sutrikimu (B klasės pagal </w:t>
      </w:r>
      <w:r w:rsidRPr="0013397E">
        <w:rPr>
          <w:rFonts w:ascii="Times New Roman" w:eastAsia="Times New Roman" w:hAnsi="Times New Roman" w:cs="Times New Roman"/>
          <w:i/>
          <w:color w:val="000000"/>
          <w:lang w:eastAsia="lt-LT"/>
        </w:rPr>
        <w:t>Child-Pugh</w:t>
      </w:r>
      <w:r w:rsidRPr="0013397E">
        <w:rPr>
          <w:rFonts w:ascii="Times New Roman" w:eastAsia="Times New Roman" w:hAnsi="Times New Roman" w:cs="Times New Roman"/>
          <w:color w:val="000000"/>
          <w:lang w:eastAsia="lt-LT"/>
        </w:rPr>
        <w:t>), laisvojo paliperidono koncentracijos plazmoje buvo panašios į sveikų asmenų. Paliperidono tyrimų su pacientais, sergančiais sunkiu kepenų funkcijos sutrikimu, neatlikta.</w:t>
      </w:r>
    </w:p>
    <w:p w14:paraId="5E089B6F"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0B3FD402"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Sutrikusi inkstų funkcija</w:t>
      </w:r>
    </w:p>
    <w:p w14:paraId="2AB50CAC" w14:textId="071289E1"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Buvo tirtas vienkartinės išgertos 3 mg geriamojo paliperidono pailginto atpalaidavimo tabletės dozės pasišalinimas iš tiriamųjų, kurių inkstų funkcija buvo įvairaus laipsnio, organizmo. Paliperidono eliminacija lėtėjo, </w:t>
      </w:r>
      <w:r w:rsidR="00533C70">
        <w:rPr>
          <w:rFonts w:ascii="Times New Roman" w:eastAsia="Times New Roman" w:hAnsi="Times New Roman" w:cs="Times New Roman"/>
          <w:color w:val="000000"/>
          <w:lang w:eastAsia="lt-LT"/>
        </w:rPr>
        <w:t>mažėjant</w:t>
      </w:r>
      <w:r w:rsidR="00533C70" w:rsidRPr="0013397E">
        <w:rPr>
          <w:rFonts w:ascii="Times New Roman" w:eastAsia="Times New Roman" w:hAnsi="Times New Roman" w:cs="Times New Roman"/>
          <w:color w:val="000000"/>
          <w:lang w:eastAsia="lt-LT"/>
        </w:rPr>
        <w:t xml:space="preserve"> </w:t>
      </w:r>
      <w:r w:rsidRPr="0013397E">
        <w:rPr>
          <w:rFonts w:ascii="Times New Roman" w:eastAsia="Times New Roman" w:hAnsi="Times New Roman" w:cs="Times New Roman"/>
          <w:color w:val="000000"/>
          <w:lang w:eastAsia="lt-LT"/>
        </w:rPr>
        <w:t>apskaičiuotajam kreatinino klirensui. Bendras paliperidono klirensas asmenų, kurie serga lengvu inkstų funkcijos sutrikimu (kreatinino klirensas [CrCl] nuo 50</w:t>
      </w:r>
      <w:r w:rsidR="00AD6917">
        <w:rPr>
          <w:rFonts w:ascii="Times New Roman" w:eastAsia="Times New Roman" w:hAnsi="Times New Roman" w:cs="Times New Roman"/>
          <w:color w:val="000000"/>
          <w:lang w:eastAsia="lt-LT"/>
        </w:rPr>
        <w:t> </w:t>
      </w:r>
      <w:r w:rsidRPr="0013397E">
        <w:rPr>
          <w:rFonts w:ascii="Times New Roman" w:eastAsia="Times New Roman" w:hAnsi="Times New Roman" w:cs="Times New Roman"/>
          <w:color w:val="000000"/>
          <w:lang w:eastAsia="lt-LT"/>
        </w:rPr>
        <w:t>iki</w:t>
      </w:r>
      <w:r w:rsidR="00AD6917">
        <w:rPr>
          <w:rFonts w:ascii="Times New Roman" w:eastAsia="Times New Roman" w:hAnsi="Times New Roman" w:cs="Times New Roman"/>
          <w:color w:val="000000"/>
          <w:lang w:eastAsia="lt-LT"/>
        </w:rPr>
        <w:t> </w:t>
      </w:r>
      <w:r w:rsidRPr="0013397E">
        <w:rPr>
          <w:rFonts w:ascii="Times New Roman" w:eastAsia="Times New Roman" w:hAnsi="Times New Roman" w:cs="Times New Roman"/>
          <w:color w:val="000000"/>
          <w:lang w:eastAsia="lt-LT"/>
        </w:rPr>
        <w:t>&lt;</w:t>
      </w:r>
      <w:r w:rsidR="00AD6917">
        <w:rPr>
          <w:rFonts w:ascii="Times New Roman" w:eastAsia="Times New Roman" w:hAnsi="Times New Roman" w:cs="Times New Roman"/>
          <w:color w:val="000000"/>
          <w:lang w:eastAsia="lt-LT"/>
        </w:rPr>
        <w:t> </w:t>
      </w:r>
      <w:r w:rsidRPr="0013397E">
        <w:rPr>
          <w:rFonts w:ascii="Times New Roman" w:eastAsia="Times New Roman" w:hAnsi="Times New Roman" w:cs="Times New Roman"/>
          <w:color w:val="000000"/>
          <w:lang w:eastAsia="lt-LT"/>
        </w:rPr>
        <w:t>80</w:t>
      </w:r>
      <w:r w:rsidR="00AD6917">
        <w:rPr>
          <w:rFonts w:ascii="Times New Roman" w:eastAsia="Times New Roman" w:hAnsi="Times New Roman" w:cs="Times New Roman"/>
          <w:color w:val="000000"/>
          <w:lang w:eastAsia="lt-LT"/>
        </w:rPr>
        <w:t> </w:t>
      </w:r>
      <w:r w:rsidRPr="0013397E">
        <w:rPr>
          <w:rFonts w:ascii="Times New Roman" w:eastAsia="Times New Roman" w:hAnsi="Times New Roman" w:cs="Times New Roman"/>
          <w:color w:val="000000"/>
          <w:lang w:eastAsia="lt-LT"/>
        </w:rPr>
        <w:t>ml/min), organizme sumažėjo 32 %, tiriamiesiems su vidutiniu inkstų funkcijos sutrikimu (CrCl nuo 30</w:t>
      </w:r>
      <w:r w:rsidR="00AD6917">
        <w:rPr>
          <w:rFonts w:ascii="Times New Roman" w:eastAsia="Times New Roman" w:hAnsi="Times New Roman" w:cs="Times New Roman"/>
          <w:color w:val="000000"/>
          <w:lang w:eastAsia="lt-LT"/>
        </w:rPr>
        <w:t> </w:t>
      </w:r>
      <w:r w:rsidRPr="0013397E">
        <w:rPr>
          <w:rFonts w:ascii="Times New Roman" w:eastAsia="Times New Roman" w:hAnsi="Times New Roman" w:cs="Times New Roman"/>
          <w:color w:val="000000"/>
          <w:lang w:eastAsia="lt-LT"/>
        </w:rPr>
        <w:t>iki</w:t>
      </w:r>
      <w:r w:rsidR="00AD6917">
        <w:rPr>
          <w:rFonts w:ascii="Times New Roman" w:eastAsia="Times New Roman" w:hAnsi="Times New Roman" w:cs="Times New Roman"/>
          <w:color w:val="000000"/>
          <w:lang w:eastAsia="lt-LT"/>
        </w:rPr>
        <w:t> </w:t>
      </w:r>
      <w:r w:rsidRPr="0013397E">
        <w:rPr>
          <w:rFonts w:ascii="Times New Roman" w:eastAsia="Times New Roman" w:hAnsi="Times New Roman" w:cs="Times New Roman"/>
          <w:color w:val="000000"/>
          <w:lang w:eastAsia="lt-LT"/>
        </w:rPr>
        <w:t>&lt;</w:t>
      </w:r>
      <w:r w:rsidR="00AD6917">
        <w:rPr>
          <w:rFonts w:ascii="Times New Roman" w:eastAsia="Times New Roman" w:hAnsi="Times New Roman" w:cs="Times New Roman"/>
          <w:color w:val="000000"/>
          <w:lang w:eastAsia="lt-LT"/>
        </w:rPr>
        <w:t> </w:t>
      </w:r>
      <w:r w:rsidRPr="0013397E">
        <w:rPr>
          <w:rFonts w:ascii="Times New Roman" w:eastAsia="Times New Roman" w:hAnsi="Times New Roman" w:cs="Times New Roman"/>
          <w:color w:val="000000"/>
          <w:lang w:eastAsia="lt-LT"/>
        </w:rPr>
        <w:t>50 ml/min) – 64 % ir ligoniams su sunkiu inkstų funkcijos sutrikimu (CrCl</w:t>
      </w:r>
      <w:r w:rsidR="00533C70">
        <w:rPr>
          <w:rFonts w:ascii="Times New Roman" w:eastAsia="Times New Roman" w:hAnsi="Times New Roman" w:cs="Times New Roman"/>
          <w:color w:val="000000"/>
          <w:lang w:eastAsia="lt-LT"/>
        </w:rPr>
        <w:t xml:space="preserve"> </w:t>
      </w:r>
      <w:r w:rsidR="00533C70" w:rsidRPr="004C1220">
        <w:rPr>
          <w:rFonts w:ascii="Times New Roman" w:hAnsi="Times New Roman"/>
          <w:color w:val="000000"/>
        </w:rPr>
        <w:t>= 10 iki</w:t>
      </w:r>
      <w:r w:rsidRPr="0013397E">
        <w:rPr>
          <w:rFonts w:ascii="Times New Roman" w:eastAsia="Times New Roman" w:hAnsi="Times New Roman" w:cs="Times New Roman"/>
          <w:color w:val="000000"/>
          <w:lang w:eastAsia="lt-LT"/>
        </w:rPr>
        <w:t xml:space="preserve"> &lt; 30</w:t>
      </w:r>
      <w:r w:rsidR="00AD6917">
        <w:rPr>
          <w:rFonts w:ascii="Times New Roman" w:eastAsia="Times New Roman" w:hAnsi="Times New Roman" w:cs="Times New Roman"/>
          <w:color w:val="000000"/>
          <w:lang w:eastAsia="lt-LT"/>
        </w:rPr>
        <w:t> </w:t>
      </w:r>
      <w:r w:rsidRPr="0013397E">
        <w:rPr>
          <w:rFonts w:ascii="Times New Roman" w:eastAsia="Times New Roman" w:hAnsi="Times New Roman" w:cs="Times New Roman"/>
          <w:color w:val="000000"/>
          <w:lang w:eastAsia="lt-LT"/>
        </w:rPr>
        <w:t>ml/min) – 71 %, todėl ekspozicija (AUC</w:t>
      </w:r>
      <w:r w:rsidRPr="0013397E">
        <w:rPr>
          <w:rFonts w:ascii="Times New Roman" w:eastAsia="Times New Roman" w:hAnsi="Times New Roman" w:cs="Times New Roman"/>
          <w:color w:val="000000"/>
          <w:vertAlign w:val="subscript"/>
          <w:lang w:eastAsia="lt-LT"/>
        </w:rPr>
        <w:t>inf</w:t>
      </w:r>
      <w:r w:rsidRPr="0013397E">
        <w:rPr>
          <w:rFonts w:ascii="Times New Roman" w:eastAsia="Times New Roman" w:hAnsi="Times New Roman" w:cs="Times New Roman"/>
          <w:color w:val="000000"/>
          <w:lang w:eastAsia="lt-LT"/>
        </w:rPr>
        <w:t>), palyginti su sveikais asmenimis, vidutiniškai buvo 1,5 karto didesnė sergant lengvu, 2,6 karto didesnė sergant vidutinio sunkumo ir 4,8 karto didesnė sergant sunkiu inkstų funkcijos sutrikimu. Remiantis ribotais paliperidono injekcijų vartojimo lengvu inkstų funkcijos sutrikimu sergantiems tiriamiesiems ir farmakokinetinių simuliacijų stebėjimo duomenimis, dozę rekomenduojama sumažinti (žr. 4.2 skyrių).</w:t>
      </w:r>
    </w:p>
    <w:p w14:paraId="7EB3E1F2"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55EFFB59"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Senyvi pacientai</w:t>
      </w:r>
    </w:p>
    <w:p w14:paraId="728A57AD"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Populiacijos farmakokinetikos duomenų analizė nepateikė jokių įrodymų apie su amžiumi susijusius farmakokinetikos skirtumus.</w:t>
      </w:r>
    </w:p>
    <w:p w14:paraId="40527997"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370F6581"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Kūnos masės indeksas (KMI) / kūno svoris</w:t>
      </w:r>
    </w:p>
    <w:p w14:paraId="64B5E2EC"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Paliperidono palmitato farmakokinetikos tyrimai parodė, kad antsvorio turinčių ir nutukusių asmenų plazmoje paliperidono koncentracijos buvo šiek tiek mažesnės (10-20 %), palyginti su normalaus kūno svorio pacientais (žr. 4.2 skyrių).</w:t>
      </w:r>
    </w:p>
    <w:p w14:paraId="30CF6881"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1FE8DE81"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Rasė</w:t>
      </w:r>
    </w:p>
    <w:p w14:paraId="43ACB2D6"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Geriamojo paliperidono tyrimų populiacijos farmakokinetikos duomenų analize su rase susijusių paliperidono farmakokinetikos skirtumų pavartojus paliperidono injekcijų nenustatyta.</w:t>
      </w:r>
    </w:p>
    <w:p w14:paraId="53558984"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13897BA0" w14:textId="77777777" w:rsidR="0013397E" w:rsidRPr="0013397E" w:rsidRDefault="0013397E" w:rsidP="0013397E">
      <w:pPr>
        <w:spacing w:after="0" w:line="240" w:lineRule="auto"/>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u w:val="single" w:color="000000"/>
          <w:lang w:eastAsia="lt-LT"/>
        </w:rPr>
        <w:t>Lytis</w:t>
      </w:r>
    </w:p>
    <w:p w14:paraId="1C586778"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Kliniškai reikšmingų skirtumų tarp vyrų ir moterų nenustatyta.</w:t>
      </w:r>
    </w:p>
    <w:p w14:paraId="06861EDE"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625AEDEF" w14:textId="77777777" w:rsidR="0013397E" w:rsidRPr="0013397E" w:rsidRDefault="0013397E" w:rsidP="0013397E">
      <w:pPr>
        <w:keepNext/>
        <w:keepLines/>
        <w:spacing w:after="0" w:line="240" w:lineRule="auto"/>
        <w:outlineLvl w:val="1"/>
        <w:rPr>
          <w:rFonts w:ascii="Times New Roman" w:eastAsia="Times New Roman" w:hAnsi="Times New Roman" w:cs="Times New Roman"/>
          <w:color w:val="000000"/>
          <w:u w:val="single" w:color="000000"/>
          <w:lang w:eastAsia="lt-LT"/>
        </w:rPr>
      </w:pPr>
      <w:r w:rsidRPr="0013397E">
        <w:rPr>
          <w:rFonts w:ascii="Times New Roman" w:eastAsia="Times New Roman" w:hAnsi="Times New Roman" w:cs="Times New Roman"/>
          <w:color w:val="000000"/>
          <w:u w:val="single" w:color="000000"/>
          <w:lang w:eastAsia="lt-LT"/>
        </w:rPr>
        <w:t>Rūkymas</w:t>
      </w:r>
    </w:p>
    <w:p w14:paraId="5566C802"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Remiantis tyrimų </w:t>
      </w:r>
      <w:r w:rsidRPr="0013397E">
        <w:rPr>
          <w:rFonts w:ascii="Times New Roman" w:eastAsia="Times New Roman" w:hAnsi="Times New Roman" w:cs="Times New Roman"/>
          <w:i/>
          <w:color w:val="000000"/>
          <w:lang w:eastAsia="lt-LT"/>
        </w:rPr>
        <w:t xml:space="preserve">in vitro </w:t>
      </w:r>
      <w:r w:rsidRPr="0013397E">
        <w:rPr>
          <w:rFonts w:ascii="Times New Roman" w:eastAsia="Times New Roman" w:hAnsi="Times New Roman" w:cs="Times New Roman"/>
          <w:color w:val="000000"/>
          <w:lang w:eastAsia="lt-LT"/>
        </w:rPr>
        <w:t xml:space="preserve">su žmogaus kepenų fermentais duomenimis, paliperidonas nėra CYP1A2 substratas, todėl rūkymas neturėtų turėti poveikio paliperidono farmakokinetinėms savybėms. Rūkymo poveikis paliperidono farmakokinetikai nebuvo tirtas tyrimų su </w:t>
      </w:r>
      <w:r w:rsidR="00394151">
        <w:rPr>
          <w:rFonts w:ascii="Times New Roman" w:eastAsia="Times New Roman" w:hAnsi="Times New Roman" w:cs="Times New Roman"/>
          <w:color w:val="000000"/>
          <w:lang w:eastAsia="lt-LT"/>
        </w:rPr>
        <w:t>Egoropal</w:t>
      </w:r>
      <w:r w:rsidRPr="0013397E">
        <w:rPr>
          <w:rFonts w:ascii="Times New Roman" w:eastAsia="Times New Roman" w:hAnsi="Times New Roman" w:cs="Times New Roman"/>
          <w:color w:val="000000"/>
          <w:lang w:eastAsia="lt-LT"/>
        </w:rPr>
        <w:t xml:space="preserve"> metu. Geriamojo paliperidono pailginto atpalaidavimo tablečių tyrimų populiacijos farmakokinetikos duomenų analizė parodė, kad paliperidono ekspozicija rūkančiųjų organizme, palyginti su nerūkančiaisiais, yra nežymiai mažesnė. Nėra manoma, kad šis skirtumas būtų kliniškai reikšmingas.</w:t>
      </w:r>
    </w:p>
    <w:p w14:paraId="6313DAED"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0BC2AD03" w14:textId="77777777" w:rsidR="0013397E" w:rsidRPr="0013397E" w:rsidRDefault="0013397E" w:rsidP="0013397E">
      <w:pPr>
        <w:keepNext/>
        <w:keepLines/>
        <w:tabs>
          <w:tab w:val="center" w:pos="2639"/>
        </w:tabs>
        <w:spacing w:after="0" w:line="240" w:lineRule="auto"/>
        <w:outlineLvl w:val="2"/>
        <w:rPr>
          <w:rFonts w:ascii="Times New Roman" w:eastAsia="Times New Roman" w:hAnsi="Times New Roman" w:cs="Times New Roman"/>
          <w:b/>
          <w:color w:val="000000"/>
          <w:lang w:eastAsia="lt-LT"/>
        </w:rPr>
      </w:pPr>
      <w:r w:rsidRPr="0013397E">
        <w:rPr>
          <w:rFonts w:ascii="Times New Roman" w:eastAsia="Times New Roman" w:hAnsi="Times New Roman" w:cs="Times New Roman"/>
          <w:b/>
          <w:color w:val="000000"/>
          <w:lang w:eastAsia="lt-LT"/>
        </w:rPr>
        <w:t>5.3</w:t>
      </w:r>
      <w:r w:rsidRPr="0013397E">
        <w:rPr>
          <w:rFonts w:ascii="Times New Roman" w:eastAsia="Times New Roman" w:hAnsi="Times New Roman" w:cs="Times New Roman"/>
          <w:b/>
          <w:color w:val="000000"/>
          <w:lang w:eastAsia="lt-LT"/>
        </w:rPr>
        <w:tab/>
        <w:t>Ikiklinikinių saugumo tyrimų duomenys</w:t>
      </w:r>
    </w:p>
    <w:p w14:paraId="467409AE" w14:textId="77777777" w:rsidR="0013397E" w:rsidRPr="0013397E" w:rsidRDefault="0013397E" w:rsidP="0013397E">
      <w:pPr>
        <w:spacing w:after="13" w:line="250" w:lineRule="auto"/>
        <w:rPr>
          <w:rFonts w:ascii="Times New Roman" w:eastAsia="Times New Roman" w:hAnsi="Times New Roman" w:cs="Times New Roman"/>
          <w:color w:val="000000"/>
          <w:lang w:eastAsia="lt-LT"/>
        </w:rPr>
      </w:pPr>
    </w:p>
    <w:p w14:paraId="6CA43DE3"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Į raumenis leidžiamo paliperidono palmitato (dozuojamo 1 kartą per mėnesį) ir geriamojo paliperidono kartotinių dozių toksiškumo tyrimuose su žiurkėmis ir šunimis nustatytas daugiausiai farmakologinis poveikis, toks kaip sedacija ir prolaktino sukeliamas poveikis pieno liaukoms ir lyties organams. Gyvūnų, kuriems buvo skiriama paliperidono palmitato, injekcijos į raumenis vietoje buvo pastebėta uždegiminė reakcija. Pavieniais atvejais toje vietoje susiformavo abscesas.</w:t>
      </w:r>
    </w:p>
    <w:p w14:paraId="73E719F5"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03DBCCCF" w14:textId="51101E56"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Geriamojo risperidono (kurio didelė dalis žiurkių ir žmonių organizme virsta paliperidonu) poveikio reprodukcijai tyrimuose su žiurkėmis buvo nustatytas nepageidaujamas poveikis atsivestų jauniklių kūno svoriui ir išgyvenamumui. Skiriant švirkšti iki didžiausių (160 mg/kg kūno svorio per parą) paliperidono palmitato dozių vaikingoms žiurkių patelėms, kai pasiekta ekspozicija buvo 4,1 karto didesnė už ekspoziciją žmonėms, vartojantiems didžiausią rekomenduojamą 150 mg dozę, embriotoksinio</w:t>
      </w:r>
      <w:r w:rsidR="001419CE">
        <w:rPr>
          <w:rFonts w:ascii="Times New Roman" w:eastAsia="Times New Roman" w:hAnsi="Times New Roman" w:cs="Times New Roman"/>
          <w:color w:val="000000"/>
          <w:lang w:eastAsia="lt-LT"/>
        </w:rPr>
        <w:t xml:space="preserve"> poveikio</w:t>
      </w:r>
      <w:r w:rsidRPr="0013397E">
        <w:rPr>
          <w:rFonts w:ascii="Times New Roman" w:eastAsia="Times New Roman" w:hAnsi="Times New Roman" w:cs="Times New Roman"/>
          <w:color w:val="000000"/>
          <w:lang w:eastAsia="lt-LT"/>
        </w:rPr>
        <w:t xml:space="preserve"> arba </w:t>
      </w:r>
      <w:r w:rsidR="00F026CA">
        <w:rPr>
          <w:rFonts w:ascii="Times New Roman" w:eastAsia="Times New Roman" w:hAnsi="Times New Roman" w:cs="Times New Roman"/>
          <w:color w:val="000000"/>
          <w:lang w:eastAsia="lt-LT"/>
        </w:rPr>
        <w:t>įgimtų formavimosi ydų</w:t>
      </w:r>
      <w:r w:rsidRPr="0013397E">
        <w:rPr>
          <w:rFonts w:ascii="Times New Roman" w:eastAsia="Times New Roman" w:hAnsi="Times New Roman" w:cs="Times New Roman"/>
          <w:color w:val="000000"/>
          <w:lang w:eastAsia="lt-LT"/>
        </w:rPr>
        <w:t xml:space="preserve"> nepastebėta. Kiti vaikingoms gyvūnų patelėms skiriami dopamino antagonistai turėjo neigiamą poveikį jauniklių mokymuisi ir motorinei raidai.</w:t>
      </w:r>
    </w:p>
    <w:p w14:paraId="224CDDF8"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79EC327B" w14:textId="77777777" w:rsid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Genotoksinio paliperidono palmitato ar paliperidono poveikio nenustatyta. Geriamojo risperidono kancerogeniškumo tyrimuose su žiurkėmis ir pelėmis padaugėjo hipofizės adenomų (pelėms), endokrininių kasos adenomų (žiurkėms) ir pieno liaukų adenomų (abiejų rūšių gyvūnams). Į raumenis leidžiamo paliperidono palmitato kancerogeninis poveikis buvo vertinamas su žiurkėmis. Pieno liaukų adenokarcinomų atvejų žiurkių patelėms skaičius statistiškai reikšmingai padidėjo skiriant 10, 30 ir 60 mg/kg kūno svorio per mėnesį dozes. Žiurkių patinams pieno liaukų adenomų ir karcinomų atvejų skaičius statistiškai reikšmingai padidėjo skiriant 30 ir 60 mg/kg kūno svorio per mėnesį dozes, atitinkančias 1,2 ir 2,2 kartų didesnę ekspoziciją nei būna žmonėms, vartojantiems didžiausią rekomenduojamą 150 mg dozę. Šie navikai gali būti susiję su ilgalaikiu antagonistiniu poveikiu dopamino D2 receptoriams ir hiperprolaktinemija. Kokią reikšmę šie graužikams pasireiškę reiškiniai gali turėti žmogui, nežinoma.</w:t>
      </w:r>
    </w:p>
    <w:p w14:paraId="75598C25" w14:textId="77777777" w:rsidR="007F0A33" w:rsidRPr="0013397E" w:rsidRDefault="007F0A33" w:rsidP="0013397E">
      <w:pPr>
        <w:spacing w:after="0" w:line="240" w:lineRule="auto"/>
        <w:ind w:right="13"/>
        <w:rPr>
          <w:rFonts w:ascii="Times New Roman" w:eastAsia="Times New Roman" w:hAnsi="Times New Roman" w:cs="Times New Roman"/>
          <w:color w:val="000000"/>
          <w:lang w:eastAsia="lt-LT"/>
        </w:rPr>
      </w:pPr>
    </w:p>
    <w:p w14:paraId="07626433"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64AABCA3" w14:textId="77777777" w:rsidR="0013397E" w:rsidRPr="0013397E" w:rsidRDefault="0013397E" w:rsidP="0013397E">
      <w:pPr>
        <w:keepNext/>
        <w:keepLines/>
        <w:tabs>
          <w:tab w:val="center" w:pos="2246"/>
        </w:tabs>
        <w:spacing w:after="0" w:line="240" w:lineRule="auto"/>
        <w:outlineLvl w:val="0"/>
        <w:rPr>
          <w:rFonts w:ascii="Times New Roman" w:eastAsia="Times New Roman" w:hAnsi="Times New Roman" w:cs="Times New Roman"/>
          <w:b/>
          <w:color w:val="000000"/>
          <w:lang w:eastAsia="lt-LT"/>
        </w:rPr>
      </w:pPr>
      <w:r w:rsidRPr="0013397E">
        <w:rPr>
          <w:rFonts w:ascii="Times New Roman" w:eastAsia="Times New Roman" w:hAnsi="Times New Roman" w:cs="Times New Roman"/>
          <w:b/>
          <w:color w:val="000000"/>
          <w:lang w:eastAsia="lt-LT"/>
        </w:rPr>
        <w:lastRenderedPageBreak/>
        <w:t>6.</w:t>
      </w:r>
      <w:r w:rsidRPr="0013397E">
        <w:rPr>
          <w:rFonts w:ascii="Times New Roman" w:eastAsia="Times New Roman" w:hAnsi="Times New Roman" w:cs="Times New Roman"/>
          <w:b/>
          <w:color w:val="000000"/>
          <w:lang w:eastAsia="lt-LT"/>
        </w:rPr>
        <w:tab/>
        <w:t>FARMACINĖ INFORMACIJA</w:t>
      </w:r>
    </w:p>
    <w:p w14:paraId="05139754" w14:textId="77777777" w:rsidR="0013397E" w:rsidRPr="0013397E" w:rsidRDefault="0013397E" w:rsidP="0013397E">
      <w:pPr>
        <w:spacing w:after="13" w:line="250" w:lineRule="auto"/>
        <w:rPr>
          <w:rFonts w:ascii="Times New Roman" w:eastAsia="Times New Roman" w:hAnsi="Times New Roman" w:cs="Times New Roman"/>
          <w:color w:val="000000"/>
          <w:lang w:eastAsia="lt-LT"/>
        </w:rPr>
      </w:pPr>
    </w:p>
    <w:p w14:paraId="5BA12A63" w14:textId="77777777" w:rsidR="0013397E" w:rsidRPr="0013397E" w:rsidRDefault="0013397E" w:rsidP="0013397E">
      <w:pPr>
        <w:keepNext/>
        <w:keepLines/>
        <w:tabs>
          <w:tab w:val="center" w:pos="2097"/>
        </w:tabs>
        <w:spacing w:after="0" w:line="240" w:lineRule="auto"/>
        <w:outlineLvl w:val="1"/>
        <w:rPr>
          <w:rFonts w:ascii="Times New Roman" w:eastAsia="Times New Roman" w:hAnsi="Times New Roman" w:cs="Times New Roman"/>
          <w:b/>
          <w:color w:val="000000"/>
          <w:u w:color="000000"/>
          <w:lang w:eastAsia="lt-LT"/>
        </w:rPr>
      </w:pPr>
      <w:r w:rsidRPr="0013397E">
        <w:rPr>
          <w:rFonts w:ascii="Times New Roman" w:eastAsia="Times New Roman" w:hAnsi="Times New Roman" w:cs="Times New Roman"/>
          <w:b/>
          <w:color w:val="000000"/>
          <w:u w:color="000000"/>
          <w:lang w:eastAsia="lt-LT"/>
        </w:rPr>
        <w:t>6.1</w:t>
      </w:r>
      <w:r w:rsidRPr="0013397E">
        <w:rPr>
          <w:rFonts w:ascii="Times New Roman" w:eastAsia="Times New Roman" w:hAnsi="Times New Roman" w:cs="Times New Roman"/>
          <w:b/>
          <w:color w:val="000000"/>
          <w:u w:color="000000"/>
          <w:lang w:eastAsia="lt-LT"/>
        </w:rPr>
        <w:tab/>
        <w:t>Pagalbinių medžiagų sąrašas</w:t>
      </w:r>
    </w:p>
    <w:p w14:paraId="50E3ECA2" w14:textId="77777777" w:rsidR="0013397E" w:rsidRPr="0013397E" w:rsidRDefault="0013397E" w:rsidP="0013397E">
      <w:pPr>
        <w:spacing w:after="13" w:line="250" w:lineRule="auto"/>
        <w:rPr>
          <w:rFonts w:ascii="Times New Roman" w:eastAsia="Times New Roman" w:hAnsi="Times New Roman" w:cs="Times New Roman"/>
          <w:color w:val="000000"/>
          <w:lang w:eastAsia="lt-LT"/>
        </w:rPr>
      </w:pPr>
    </w:p>
    <w:p w14:paraId="52F9E66E"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Polisorbatas 20</w:t>
      </w:r>
    </w:p>
    <w:p w14:paraId="5809F329"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Makrogolis 4000</w:t>
      </w:r>
    </w:p>
    <w:p w14:paraId="10C246A3"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Citrinų rūgštis monohidratas</w:t>
      </w:r>
    </w:p>
    <w:p w14:paraId="081C8D6C" w14:textId="77777777" w:rsidR="00D63BF3" w:rsidRDefault="00D63BF3" w:rsidP="0013397E">
      <w:pPr>
        <w:spacing w:after="0" w:line="240" w:lineRule="auto"/>
        <w:ind w:right="13"/>
        <w:rPr>
          <w:rFonts w:ascii="Times New Roman" w:eastAsia="Times New Roman" w:hAnsi="Times New Roman" w:cs="Times New Roman"/>
          <w:color w:val="000000"/>
          <w:lang w:eastAsia="lt-LT"/>
        </w:rPr>
      </w:pPr>
      <w:r>
        <w:rPr>
          <w:rFonts w:ascii="Times New Roman" w:eastAsia="Times New Roman" w:hAnsi="Times New Roman"/>
          <w:color w:val="000000"/>
          <w:lang w:eastAsia="lt-LT"/>
        </w:rPr>
        <w:t>Dinatrio-vandenilio fosfatas</w:t>
      </w:r>
      <w:r w:rsidRPr="0013397E">
        <w:rPr>
          <w:rFonts w:ascii="Times New Roman" w:eastAsia="Times New Roman" w:hAnsi="Times New Roman" w:cs="Times New Roman"/>
          <w:color w:val="000000"/>
          <w:lang w:eastAsia="lt-LT"/>
        </w:rPr>
        <w:t xml:space="preserve"> </w:t>
      </w:r>
    </w:p>
    <w:p w14:paraId="4A6A102C"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Natrio-divandenilio fosfatas monohidratas</w:t>
      </w:r>
    </w:p>
    <w:p w14:paraId="61FB3AB4" w14:textId="77777777" w:rsidR="0013397E" w:rsidRPr="0013397E" w:rsidRDefault="0013397E" w:rsidP="0013397E">
      <w:pPr>
        <w:spacing w:after="0" w:line="240" w:lineRule="auto"/>
        <w:ind w:right="5195"/>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Natrio hidroksidas (pH reguliuoti)</w:t>
      </w:r>
    </w:p>
    <w:p w14:paraId="7E07F99B" w14:textId="77777777" w:rsidR="0013397E" w:rsidRPr="0013397E" w:rsidRDefault="0013397E" w:rsidP="0013397E">
      <w:pPr>
        <w:spacing w:after="0" w:line="240" w:lineRule="auto"/>
        <w:ind w:right="5195"/>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Injekcinis vanduo</w:t>
      </w:r>
    </w:p>
    <w:p w14:paraId="12FFB6EF" w14:textId="77777777" w:rsidR="0013397E" w:rsidRPr="0013397E" w:rsidRDefault="0013397E" w:rsidP="0013397E">
      <w:pPr>
        <w:spacing w:after="0" w:line="240" w:lineRule="auto"/>
        <w:ind w:right="5195"/>
        <w:rPr>
          <w:rFonts w:ascii="Times New Roman" w:eastAsia="Times New Roman" w:hAnsi="Times New Roman" w:cs="Times New Roman"/>
          <w:color w:val="000000"/>
          <w:lang w:eastAsia="lt-LT"/>
        </w:rPr>
      </w:pPr>
    </w:p>
    <w:p w14:paraId="7719999B" w14:textId="77777777" w:rsidR="0013397E" w:rsidRPr="0013397E" w:rsidRDefault="0013397E" w:rsidP="0013397E">
      <w:pPr>
        <w:tabs>
          <w:tab w:val="center" w:pos="1620"/>
        </w:tabs>
        <w:spacing w:after="0" w:line="240" w:lineRule="auto"/>
        <w:rPr>
          <w:rFonts w:ascii="Times New Roman" w:eastAsia="Times New Roman" w:hAnsi="Times New Roman" w:cs="Times New Roman"/>
          <w:b/>
          <w:color w:val="000000"/>
          <w:lang w:eastAsia="lt-LT"/>
        </w:rPr>
      </w:pPr>
      <w:r w:rsidRPr="0013397E">
        <w:rPr>
          <w:rFonts w:ascii="Times New Roman" w:eastAsia="Times New Roman" w:hAnsi="Times New Roman" w:cs="Times New Roman"/>
          <w:b/>
          <w:color w:val="000000"/>
          <w:lang w:eastAsia="lt-LT"/>
        </w:rPr>
        <w:t>6.2</w:t>
      </w:r>
      <w:r w:rsidRPr="0013397E">
        <w:rPr>
          <w:rFonts w:ascii="Times New Roman" w:eastAsia="Times New Roman" w:hAnsi="Times New Roman" w:cs="Times New Roman"/>
          <w:b/>
          <w:color w:val="000000"/>
          <w:lang w:eastAsia="lt-LT"/>
        </w:rPr>
        <w:tab/>
        <w:t>Nesuderinamumas</w:t>
      </w:r>
    </w:p>
    <w:p w14:paraId="2C26C4A6" w14:textId="77777777" w:rsidR="0013397E" w:rsidRPr="0013397E" w:rsidRDefault="0013397E" w:rsidP="0013397E">
      <w:pPr>
        <w:tabs>
          <w:tab w:val="center" w:pos="1620"/>
        </w:tabs>
        <w:spacing w:after="0" w:line="240" w:lineRule="auto"/>
        <w:rPr>
          <w:rFonts w:ascii="Times New Roman" w:eastAsia="Times New Roman" w:hAnsi="Times New Roman" w:cs="Times New Roman"/>
          <w:color w:val="000000"/>
          <w:lang w:eastAsia="lt-LT"/>
        </w:rPr>
      </w:pPr>
    </w:p>
    <w:p w14:paraId="6652D929"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Šio vaistinio preparato negalima maišyti su kitais vaistiniais preparatais.</w:t>
      </w:r>
    </w:p>
    <w:p w14:paraId="1361F754"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305A078A" w14:textId="77777777" w:rsidR="0013397E" w:rsidRPr="0013397E" w:rsidRDefault="0013397E" w:rsidP="0013397E">
      <w:pPr>
        <w:tabs>
          <w:tab w:val="center" w:pos="1623"/>
        </w:tabs>
        <w:spacing w:after="0" w:line="240" w:lineRule="auto"/>
        <w:rPr>
          <w:rFonts w:ascii="Times New Roman" w:eastAsia="Times New Roman" w:hAnsi="Times New Roman" w:cs="Times New Roman"/>
          <w:b/>
          <w:color w:val="000000"/>
          <w:lang w:eastAsia="lt-LT"/>
        </w:rPr>
      </w:pPr>
      <w:r w:rsidRPr="0013397E">
        <w:rPr>
          <w:rFonts w:ascii="Times New Roman" w:eastAsia="Times New Roman" w:hAnsi="Times New Roman" w:cs="Times New Roman"/>
          <w:b/>
          <w:color w:val="000000"/>
          <w:lang w:eastAsia="lt-LT"/>
        </w:rPr>
        <w:t>6.3</w:t>
      </w:r>
      <w:r w:rsidRPr="0013397E">
        <w:rPr>
          <w:rFonts w:ascii="Times New Roman" w:eastAsia="Times New Roman" w:hAnsi="Times New Roman" w:cs="Times New Roman"/>
          <w:b/>
          <w:color w:val="000000"/>
          <w:lang w:eastAsia="lt-LT"/>
        </w:rPr>
        <w:tab/>
        <w:t>Tinkamumo laikas</w:t>
      </w:r>
    </w:p>
    <w:p w14:paraId="08E0118D" w14:textId="77777777" w:rsidR="0013397E" w:rsidRPr="0013397E" w:rsidRDefault="0013397E" w:rsidP="0013397E">
      <w:pPr>
        <w:tabs>
          <w:tab w:val="center" w:pos="1623"/>
        </w:tabs>
        <w:spacing w:after="0" w:line="240" w:lineRule="auto"/>
        <w:rPr>
          <w:rFonts w:ascii="Times New Roman" w:eastAsia="Times New Roman" w:hAnsi="Times New Roman" w:cs="Times New Roman"/>
          <w:color w:val="000000"/>
          <w:lang w:eastAsia="lt-LT"/>
        </w:rPr>
      </w:pPr>
    </w:p>
    <w:p w14:paraId="170E0E97" w14:textId="193A75F1" w:rsidR="0013397E" w:rsidRDefault="009E0B97" w:rsidP="0013397E">
      <w:pPr>
        <w:spacing w:after="0" w:line="240" w:lineRule="auto"/>
        <w:ind w:right="13"/>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r w:rsidR="00B13B88">
        <w:rPr>
          <w:rFonts w:ascii="Times New Roman" w:eastAsia="Times New Roman" w:hAnsi="Times New Roman" w:cs="Times New Roman"/>
          <w:color w:val="000000"/>
          <w:lang w:eastAsia="lt-LT"/>
        </w:rPr>
        <w:t>6</w:t>
      </w:r>
      <w:r w:rsidR="00AD6917">
        <w:rPr>
          <w:rFonts w:ascii="Times New Roman" w:eastAsia="Times New Roman" w:hAnsi="Times New Roman" w:cs="Times New Roman"/>
          <w:color w:val="000000"/>
          <w:lang w:eastAsia="lt-LT"/>
        </w:rPr>
        <w:t> </w:t>
      </w:r>
      <w:r>
        <w:rPr>
          <w:rFonts w:ascii="Times New Roman" w:eastAsia="Times New Roman" w:hAnsi="Times New Roman" w:cs="Times New Roman"/>
          <w:color w:val="000000"/>
          <w:lang w:eastAsia="lt-LT"/>
        </w:rPr>
        <w:t>mėnesi</w:t>
      </w:r>
      <w:r w:rsidR="00B13B88">
        <w:rPr>
          <w:rFonts w:ascii="Times New Roman" w:eastAsia="Times New Roman" w:hAnsi="Times New Roman" w:cs="Times New Roman"/>
          <w:color w:val="000000"/>
          <w:lang w:eastAsia="lt-LT"/>
        </w:rPr>
        <w:t>ai</w:t>
      </w:r>
    </w:p>
    <w:p w14:paraId="11526B75" w14:textId="77777777" w:rsidR="009E0B97" w:rsidRPr="0013397E" w:rsidRDefault="009E0B97" w:rsidP="0013397E">
      <w:pPr>
        <w:spacing w:after="0" w:line="240" w:lineRule="auto"/>
        <w:ind w:right="13"/>
        <w:rPr>
          <w:rFonts w:ascii="Times New Roman" w:eastAsia="Times New Roman" w:hAnsi="Times New Roman" w:cs="Times New Roman"/>
          <w:color w:val="000000"/>
          <w:lang w:eastAsia="lt-LT"/>
        </w:rPr>
      </w:pPr>
    </w:p>
    <w:p w14:paraId="21F12E9D" w14:textId="77777777" w:rsidR="0013397E" w:rsidRPr="0013397E" w:rsidRDefault="0013397E" w:rsidP="0013397E">
      <w:pPr>
        <w:tabs>
          <w:tab w:val="center" w:pos="1974"/>
        </w:tabs>
        <w:spacing w:after="0" w:line="240" w:lineRule="auto"/>
        <w:rPr>
          <w:rFonts w:ascii="Times New Roman" w:eastAsia="Times New Roman" w:hAnsi="Times New Roman" w:cs="Times New Roman"/>
          <w:b/>
          <w:color w:val="000000"/>
          <w:lang w:eastAsia="lt-LT"/>
        </w:rPr>
      </w:pPr>
      <w:r w:rsidRPr="0013397E">
        <w:rPr>
          <w:rFonts w:ascii="Times New Roman" w:eastAsia="Times New Roman" w:hAnsi="Times New Roman" w:cs="Times New Roman"/>
          <w:b/>
          <w:color w:val="000000"/>
          <w:lang w:eastAsia="lt-LT"/>
        </w:rPr>
        <w:t>6.4</w:t>
      </w:r>
      <w:r w:rsidRPr="0013397E">
        <w:rPr>
          <w:rFonts w:ascii="Times New Roman" w:eastAsia="Times New Roman" w:hAnsi="Times New Roman" w:cs="Times New Roman"/>
          <w:b/>
          <w:color w:val="000000"/>
          <w:lang w:eastAsia="lt-LT"/>
        </w:rPr>
        <w:tab/>
        <w:t>Specialios laikymo sąlygos</w:t>
      </w:r>
    </w:p>
    <w:p w14:paraId="3C95FEF9" w14:textId="77777777" w:rsidR="0013397E" w:rsidRPr="0013397E" w:rsidRDefault="0013397E" w:rsidP="0013397E">
      <w:pPr>
        <w:tabs>
          <w:tab w:val="center" w:pos="1974"/>
        </w:tabs>
        <w:spacing w:after="0" w:line="240" w:lineRule="auto"/>
        <w:rPr>
          <w:rFonts w:ascii="Times New Roman" w:eastAsia="Times New Roman" w:hAnsi="Times New Roman" w:cs="Times New Roman"/>
          <w:color w:val="000000"/>
          <w:lang w:eastAsia="lt-LT"/>
        </w:rPr>
      </w:pPr>
    </w:p>
    <w:p w14:paraId="61636A4D"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Laikyti ne aukštesnėje kaip 30</w:t>
      </w:r>
      <w:r w:rsidR="00AD6917">
        <w:rPr>
          <w:rFonts w:ascii="Times New Roman" w:eastAsia="Times New Roman" w:hAnsi="Times New Roman" w:cs="Times New Roman"/>
          <w:color w:val="000000"/>
          <w:lang w:eastAsia="lt-LT"/>
        </w:rPr>
        <w:t> </w:t>
      </w:r>
      <w:r w:rsidRPr="0013397E">
        <w:rPr>
          <w:rFonts w:ascii="Times New Roman" w:eastAsia="Times New Roman" w:hAnsi="Times New Roman" w:cs="Times New Roman"/>
          <w:color w:val="000000"/>
          <w:lang w:eastAsia="lt-LT"/>
        </w:rPr>
        <w:t>°C temperatūroje.</w:t>
      </w:r>
    </w:p>
    <w:p w14:paraId="3DF1EFA1"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0582BD4C" w14:textId="77777777" w:rsidR="0013397E" w:rsidRPr="0013397E" w:rsidRDefault="0013397E" w:rsidP="0013397E">
      <w:pPr>
        <w:keepNext/>
        <w:keepLines/>
        <w:tabs>
          <w:tab w:val="center" w:pos="2232"/>
        </w:tabs>
        <w:spacing w:after="0" w:line="240" w:lineRule="auto"/>
        <w:outlineLvl w:val="1"/>
        <w:rPr>
          <w:rFonts w:ascii="Times New Roman" w:eastAsia="Times New Roman" w:hAnsi="Times New Roman" w:cs="Times New Roman"/>
          <w:b/>
          <w:color w:val="000000"/>
          <w:u w:color="000000"/>
          <w:lang w:eastAsia="lt-LT"/>
        </w:rPr>
      </w:pPr>
      <w:r w:rsidRPr="0013397E">
        <w:rPr>
          <w:rFonts w:ascii="Times New Roman" w:eastAsia="Times New Roman" w:hAnsi="Times New Roman" w:cs="Times New Roman"/>
          <w:b/>
          <w:color w:val="000000"/>
          <w:u w:color="000000"/>
          <w:lang w:eastAsia="lt-LT"/>
        </w:rPr>
        <w:t>6.5</w:t>
      </w:r>
      <w:r w:rsidRPr="0013397E">
        <w:rPr>
          <w:rFonts w:ascii="Times New Roman" w:eastAsia="Times New Roman" w:hAnsi="Times New Roman" w:cs="Times New Roman"/>
          <w:b/>
          <w:color w:val="000000"/>
          <w:u w:color="000000"/>
          <w:lang w:eastAsia="lt-LT"/>
        </w:rPr>
        <w:tab/>
        <w:t>Talpyklės pobūdis ir jos turinys</w:t>
      </w:r>
    </w:p>
    <w:p w14:paraId="03A4BCDE" w14:textId="77777777" w:rsidR="0013397E" w:rsidRPr="0013397E" w:rsidRDefault="0013397E" w:rsidP="0013397E">
      <w:pPr>
        <w:spacing w:after="13" w:line="250" w:lineRule="auto"/>
        <w:rPr>
          <w:rFonts w:ascii="Times New Roman" w:eastAsia="Times New Roman" w:hAnsi="Times New Roman" w:cs="Times New Roman"/>
          <w:color w:val="000000"/>
          <w:lang w:eastAsia="lt-LT"/>
        </w:rPr>
      </w:pPr>
    </w:p>
    <w:p w14:paraId="61EE4339"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 xml:space="preserve">Užpildytas ciklinio olefino kopolimero švirkštas su </w:t>
      </w:r>
      <w:r w:rsidR="00C02388" w:rsidRPr="0013397E">
        <w:rPr>
          <w:rFonts w:ascii="Times New Roman" w:eastAsia="Times New Roman" w:hAnsi="Times New Roman" w:cs="Times New Roman"/>
          <w:color w:val="000000"/>
          <w:lang w:eastAsia="lt-LT"/>
        </w:rPr>
        <w:t xml:space="preserve">bromobutilo gumos </w:t>
      </w:r>
      <w:r w:rsidRPr="0013397E">
        <w:rPr>
          <w:rFonts w:ascii="Times New Roman" w:eastAsia="Times New Roman" w:hAnsi="Times New Roman" w:cs="Times New Roman"/>
          <w:color w:val="000000"/>
          <w:lang w:eastAsia="lt-LT"/>
        </w:rPr>
        <w:t>stūmoklio fiksatoriumi, atgalinės eigos ribotuvu ir bromobutilo gumos kamšteliu su viena 0,72</w:t>
      </w:r>
      <w:r w:rsidR="002E12D7">
        <w:rPr>
          <w:rFonts w:ascii="Times New Roman" w:eastAsia="Times New Roman" w:hAnsi="Times New Roman" w:cs="Times New Roman"/>
          <w:color w:val="000000"/>
          <w:lang w:eastAsia="lt-LT"/>
        </w:rPr>
        <w:t> </w:t>
      </w:r>
      <w:r w:rsidRPr="0013397E">
        <w:rPr>
          <w:rFonts w:ascii="Times New Roman" w:eastAsia="Times New Roman" w:hAnsi="Times New Roman" w:cs="Times New Roman"/>
          <w:color w:val="000000"/>
          <w:lang w:eastAsia="lt-LT"/>
        </w:rPr>
        <w:t>mm</w:t>
      </w:r>
      <w:r w:rsidR="002E12D7">
        <w:rPr>
          <w:rFonts w:ascii="Times New Roman" w:eastAsia="Times New Roman" w:hAnsi="Times New Roman" w:cs="Times New Roman"/>
          <w:color w:val="000000"/>
          <w:lang w:eastAsia="lt-LT"/>
        </w:rPr>
        <w:t> </w:t>
      </w:r>
      <w:r w:rsidRPr="0013397E">
        <w:rPr>
          <w:rFonts w:ascii="Times New Roman" w:eastAsia="Times New Roman" w:hAnsi="Times New Roman" w:cs="Times New Roman"/>
          <w:color w:val="000000"/>
          <w:lang w:eastAsia="lt-LT"/>
        </w:rPr>
        <w:t>x</w:t>
      </w:r>
      <w:r w:rsidR="002E12D7">
        <w:rPr>
          <w:rFonts w:ascii="Times New Roman" w:eastAsia="Times New Roman" w:hAnsi="Times New Roman" w:cs="Times New Roman"/>
          <w:color w:val="000000"/>
          <w:lang w:eastAsia="lt-LT"/>
        </w:rPr>
        <w:t> </w:t>
      </w:r>
      <w:r w:rsidRPr="0013397E">
        <w:rPr>
          <w:rFonts w:ascii="Times New Roman" w:eastAsia="Times New Roman" w:hAnsi="Times New Roman" w:cs="Times New Roman"/>
          <w:color w:val="000000"/>
          <w:lang w:eastAsia="lt-LT"/>
        </w:rPr>
        <w:t>38,1 mm (22 dydžio, 1½</w:t>
      </w:r>
      <w:r w:rsidR="002E12D7">
        <w:rPr>
          <w:rFonts w:ascii="Times New Roman" w:eastAsia="Times New Roman" w:hAnsi="Times New Roman" w:cs="Times New Roman"/>
          <w:color w:val="000000"/>
          <w:lang w:eastAsia="lt-LT"/>
        </w:rPr>
        <w:t> </w:t>
      </w:r>
      <w:r w:rsidRPr="0013397E">
        <w:rPr>
          <w:rFonts w:ascii="Times New Roman" w:eastAsia="Times New Roman" w:hAnsi="Times New Roman" w:cs="Times New Roman"/>
          <w:color w:val="000000"/>
          <w:lang w:eastAsia="lt-LT"/>
        </w:rPr>
        <w:t>colio) saugia adata ir viena 0,64</w:t>
      </w:r>
      <w:r w:rsidR="002E12D7">
        <w:rPr>
          <w:rFonts w:ascii="Times New Roman" w:eastAsia="Times New Roman" w:hAnsi="Times New Roman" w:cs="Times New Roman"/>
          <w:color w:val="000000"/>
          <w:lang w:eastAsia="lt-LT"/>
        </w:rPr>
        <w:t> </w:t>
      </w:r>
      <w:r w:rsidRPr="0013397E">
        <w:rPr>
          <w:rFonts w:ascii="Times New Roman" w:eastAsia="Times New Roman" w:hAnsi="Times New Roman" w:cs="Times New Roman"/>
          <w:color w:val="000000"/>
          <w:lang w:eastAsia="lt-LT"/>
        </w:rPr>
        <w:t>mm</w:t>
      </w:r>
      <w:r w:rsidR="002E12D7">
        <w:rPr>
          <w:rFonts w:ascii="Times New Roman" w:eastAsia="Times New Roman" w:hAnsi="Times New Roman" w:cs="Times New Roman"/>
          <w:color w:val="000000"/>
          <w:lang w:eastAsia="lt-LT"/>
        </w:rPr>
        <w:t> </w:t>
      </w:r>
      <w:r w:rsidRPr="0013397E">
        <w:rPr>
          <w:rFonts w:ascii="Times New Roman" w:eastAsia="Times New Roman" w:hAnsi="Times New Roman" w:cs="Times New Roman"/>
          <w:color w:val="000000"/>
          <w:lang w:eastAsia="lt-LT"/>
        </w:rPr>
        <w:t>x</w:t>
      </w:r>
      <w:r w:rsidR="002E12D7">
        <w:rPr>
          <w:rFonts w:ascii="Times New Roman" w:eastAsia="Times New Roman" w:hAnsi="Times New Roman" w:cs="Times New Roman"/>
          <w:color w:val="000000"/>
          <w:lang w:eastAsia="lt-LT"/>
        </w:rPr>
        <w:t> </w:t>
      </w:r>
      <w:r w:rsidRPr="0013397E">
        <w:rPr>
          <w:rFonts w:ascii="Times New Roman" w:eastAsia="Times New Roman" w:hAnsi="Times New Roman" w:cs="Times New Roman"/>
          <w:color w:val="000000"/>
          <w:lang w:eastAsia="lt-LT"/>
        </w:rPr>
        <w:t>25,4</w:t>
      </w:r>
      <w:r w:rsidR="002E12D7">
        <w:rPr>
          <w:rFonts w:ascii="Times New Roman" w:eastAsia="Times New Roman" w:hAnsi="Times New Roman" w:cs="Times New Roman"/>
          <w:color w:val="000000"/>
          <w:lang w:eastAsia="lt-LT"/>
        </w:rPr>
        <w:t> </w:t>
      </w:r>
      <w:r w:rsidRPr="0013397E">
        <w:rPr>
          <w:rFonts w:ascii="Times New Roman" w:eastAsia="Times New Roman" w:hAnsi="Times New Roman" w:cs="Times New Roman"/>
          <w:color w:val="000000"/>
          <w:lang w:eastAsia="lt-LT"/>
        </w:rPr>
        <w:t>mm (23 dydžio, 1</w:t>
      </w:r>
      <w:r w:rsidR="002E12D7">
        <w:rPr>
          <w:rFonts w:ascii="Times New Roman" w:eastAsia="Times New Roman" w:hAnsi="Times New Roman" w:cs="Times New Roman"/>
          <w:color w:val="000000"/>
          <w:lang w:eastAsia="lt-LT"/>
        </w:rPr>
        <w:t> </w:t>
      </w:r>
      <w:r w:rsidRPr="0013397E">
        <w:rPr>
          <w:rFonts w:ascii="Times New Roman" w:eastAsia="Times New Roman" w:hAnsi="Times New Roman" w:cs="Times New Roman"/>
          <w:color w:val="000000"/>
          <w:lang w:eastAsia="lt-LT"/>
        </w:rPr>
        <w:t>colio) saugia adata.</w:t>
      </w:r>
    </w:p>
    <w:p w14:paraId="0C95D2DA"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6AC6B34F"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Pakuotės dydžiai</w:t>
      </w:r>
    </w:p>
    <w:p w14:paraId="63D9CDCA"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35B8B465"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Pakuotėje yra 1 užpildytas švirkštas ir 2 adatos.</w:t>
      </w:r>
    </w:p>
    <w:p w14:paraId="09ED63C2"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7318AD84" w14:textId="77777777" w:rsidR="0013397E" w:rsidRPr="0013397E" w:rsidRDefault="0013397E" w:rsidP="0013397E">
      <w:pPr>
        <w:tabs>
          <w:tab w:val="center" w:pos="2687"/>
        </w:tabs>
        <w:spacing w:after="0" w:line="240" w:lineRule="auto"/>
        <w:rPr>
          <w:rFonts w:ascii="Times New Roman" w:eastAsia="Times New Roman" w:hAnsi="Times New Roman" w:cs="Times New Roman"/>
          <w:b/>
          <w:color w:val="000000"/>
          <w:lang w:eastAsia="lt-LT"/>
        </w:rPr>
      </w:pPr>
      <w:r w:rsidRPr="0013397E">
        <w:rPr>
          <w:rFonts w:ascii="Times New Roman" w:eastAsia="Times New Roman" w:hAnsi="Times New Roman" w:cs="Times New Roman"/>
          <w:b/>
          <w:color w:val="000000"/>
          <w:lang w:eastAsia="lt-LT"/>
        </w:rPr>
        <w:t>6.6</w:t>
      </w:r>
      <w:r w:rsidRPr="0013397E">
        <w:rPr>
          <w:rFonts w:ascii="Times New Roman" w:eastAsia="Times New Roman" w:hAnsi="Times New Roman" w:cs="Times New Roman"/>
          <w:b/>
          <w:color w:val="000000"/>
          <w:lang w:eastAsia="lt-LT"/>
        </w:rPr>
        <w:tab/>
        <w:t>Specialūs reikalavimai atliekoms tvarkyti</w:t>
      </w:r>
    </w:p>
    <w:p w14:paraId="14C588F5" w14:textId="77777777" w:rsidR="0013397E" w:rsidRPr="0013397E" w:rsidRDefault="0013397E" w:rsidP="0013397E">
      <w:pPr>
        <w:tabs>
          <w:tab w:val="center" w:pos="2687"/>
        </w:tabs>
        <w:spacing w:after="0" w:line="240" w:lineRule="auto"/>
        <w:rPr>
          <w:rFonts w:ascii="Times New Roman" w:eastAsia="Times New Roman" w:hAnsi="Times New Roman" w:cs="Times New Roman"/>
          <w:color w:val="000000"/>
          <w:lang w:eastAsia="lt-LT"/>
        </w:rPr>
      </w:pPr>
    </w:p>
    <w:p w14:paraId="7923D6F9"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Nesuvartotą vaistinį preparatą ar atliekas reikia tvarkyti laikantis vietinių reikalavimų.</w:t>
      </w:r>
    </w:p>
    <w:p w14:paraId="6EFB0298"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2E9F700A" w14:textId="77777777" w:rsidR="0013397E" w:rsidRPr="0013397E" w:rsidRDefault="0013397E" w:rsidP="0013397E">
      <w:pPr>
        <w:keepNext/>
        <w:keepLines/>
        <w:tabs>
          <w:tab w:val="center" w:pos="1755"/>
        </w:tabs>
        <w:spacing w:after="0" w:line="240" w:lineRule="auto"/>
        <w:outlineLvl w:val="0"/>
        <w:rPr>
          <w:rFonts w:ascii="Times New Roman" w:eastAsia="Times New Roman" w:hAnsi="Times New Roman" w:cs="Times New Roman"/>
          <w:b/>
          <w:color w:val="000000"/>
          <w:lang w:eastAsia="lt-LT"/>
        </w:rPr>
      </w:pPr>
      <w:r w:rsidRPr="0013397E">
        <w:rPr>
          <w:rFonts w:ascii="Times New Roman" w:eastAsia="Times New Roman" w:hAnsi="Times New Roman" w:cs="Times New Roman"/>
          <w:b/>
          <w:color w:val="000000"/>
          <w:lang w:eastAsia="lt-LT"/>
        </w:rPr>
        <w:t>7.</w:t>
      </w:r>
      <w:r w:rsidRPr="0013397E">
        <w:rPr>
          <w:rFonts w:ascii="Times New Roman" w:eastAsia="Times New Roman" w:hAnsi="Times New Roman" w:cs="Times New Roman"/>
          <w:b/>
          <w:color w:val="000000"/>
          <w:lang w:eastAsia="lt-LT"/>
        </w:rPr>
        <w:tab/>
        <w:t>REGISTRUOTOJAS</w:t>
      </w:r>
    </w:p>
    <w:p w14:paraId="3599FBFC" w14:textId="77777777" w:rsidR="0013397E" w:rsidRPr="0013397E" w:rsidRDefault="0013397E" w:rsidP="0013397E">
      <w:pPr>
        <w:spacing w:after="13" w:line="250" w:lineRule="auto"/>
        <w:rPr>
          <w:rFonts w:ascii="Times New Roman" w:eastAsia="Times New Roman" w:hAnsi="Times New Roman" w:cs="Times New Roman"/>
          <w:color w:val="000000"/>
          <w:lang w:eastAsia="lt-LT"/>
        </w:rPr>
      </w:pPr>
    </w:p>
    <w:p w14:paraId="6F64CFE8" w14:textId="53DC9043" w:rsidR="00EB3B4D" w:rsidRPr="00EB3B4D" w:rsidRDefault="00EB3B4D" w:rsidP="00EB3B4D">
      <w:pPr>
        <w:tabs>
          <w:tab w:val="left" w:pos="0"/>
        </w:tabs>
        <w:spacing w:after="0" w:line="260" w:lineRule="exact"/>
        <w:rPr>
          <w:rFonts w:ascii="Times New Roman" w:hAnsi="Times New Roman" w:cs="Times New Roman"/>
        </w:rPr>
      </w:pPr>
      <w:r w:rsidRPr="00EB3B4D">
        <w:rPr>
          <w:rFonts w:ascii="Times New Roman" w:hAnsi="Times New Roman" w:cs="Times New Roman"/>
        </w:rPr>
        <w:t>E</w:t>
      </w:r>
      <w:r w:rsidR="00082175">
        <w:rPr>
          <w:rFonts w:ascii="Times New Roman" w:hAnsi="Times New Roman" w:cs="Times New Roman"/>
        </w:rPr>
        <w:t>GIS</w:t>
      </w:r>
      <w:r w:rsidRPr="00EB3B4D">
        <w:rPr>
          <w:rFonts w:ascii="Times New Roman" w:hAnsi="Times New Roman" w:cs="Times New Roman"/>
        </w:rPr>
        <w:t xml:space="preserve"> Pharmac</w:t>
      </w:r>
      <w:r w:rsidR="0033404A">
        <w:rPr>
          <w:rFonts w:ascii="Times New Roman" w:hAnsi="Times New Roman" w:cs="Times New Roman"/>
        </w:rPr>
        <w:t>eu</w:t>
      </w:r>
      <w:r w:rsidRPr="00EB3B4D">
        <w:rPr>
          <w:rFonts w:ascii="Times New Roman" w:hAnsi="Times New Roman" w:cs="Times New Roman"/>
        </w:rPr>
        <w:t>tical PLC</w:t>
      </w:r>
    </w:p>
    <w:p w14:paraId="0988DD90" w14:textId="77777777" w:rsidR="00EB3B4D" w:rsidRPr="00EB3B4D" w:rsidRDefault="00EB3B4D" w:rsidP="00EB3B4D">
      <w:pPr>
        <w:tabs>
          <w:tab w:val="left" w:pos="0"/>
        </w:tabs>
        <w:spacing w:after="0" w:line="260" w:lineRule="exact"/>
        <w:rPr>
          <w:rFonts w:ascii="Times New Roman" w:hAnsi="Times New Roman" w:cs="Times New Roman"/>
        </w:rPr>
      </w:pPr>
      <w:r w:rsidRPr="00EB3B4D">
        <w:rPr>
          <w:rFonts w:ascii="Times New Roman" w:hAnsi="Times New Roman" w:cs="Times New Roman"/>
        </w:rPr>
        <w:t>Keresztúri út 30-38</w:t>
      </w:r>
    </w:p>
    <w:p w14:paraId="62A88E8A" w14:textId="77777777" w:rsidR="00EB3B4D" w:rsidRPr="00EB3B4D" w:rsidRDefault="00EB3B4D" w:rsidP="00EB3B4D">
      <w:pPr>
        <w:tabs>
          <w:tab w:val="left" w:pos="0"/>
        </w:tabs>
        <w:spacing w:after="0" w:line="260" w:lineRule="exact"/>
        <w:rPr>
          <w:rFonts w:ascii="Times New Roman" w:hAnsi="Times New Roman" w:cs="Times New Roman"/>
        </w:rPr>
      </w:pPr>
      <w:r w:rsidRPr="00EB3B4D">
        <w:rPr>
          <w:rFonts w:ascii="Times New Roman" w:hAnsi="Times New Roman" w:cs="Times New Roman"/>
        </w:rPr>
        <w:t>1106 Budapest</w:t>
      </w:r>
    </w:p>
    <w:p w14:paraId="77712AEE" w14:textId="77777777" w:rsidR="00EB3B4D" w:rsidRPr="007872B5" w:rsidRDefault="00EB3B4D" w:rsidP="00EB3B4D">
      <w:pPr>
        <w:tabs>
          <w:tab w:val="left" w:pos="0"/>
        </w:tabs>
        <w:spacing w:after="0" w:line="260" w:lineRule="exact"/>
      </w:pPr>
      <w:r w:rsidRPr="00EB3B4D">
        <w:rPr>
          <w:rFonts w:ascii="Times New Roman" w:hAnsi="Times New Roman" w:cs="Times New Roman"/>
        </w:rPr>
        <w:t>Vengrija</w:t>
      </w:r>
    </w:p>
    <w:p w14:paraId="4B88F4C1" w14:textId="77777777" w:rsidR="0013397E" w:rsidRDefault="0013397E" w:rsidP="0013397E">
      <w:pPr>
        <w:spacing w:after="0" w:line="240" w:lineRule="auto"/>
        <w:ind w:right="7124"/>
        <w:rPr>
          <w:rFonts w:ascii="Times New Roman" w:eastAsia="Times New Roman" w:hAnsi="Times New Roman" w:cs="Times New Roman"/>
          <w:color w:val="000000"/>
          <w:lang w:eastAsia="lt-LT"/>
        </w:rPr>
      </w:pPr>
    </w:p>
    <w:p w14:paraId="60227989" w14:textId="77777777" w:rsidR="00EB3B4D" w:rsidRPr="0013397E" w:rsidRDefault="00EB3B4D" w:rsidP="0013397E">
      <w:pPr>
        <w:spacing w:after="0" w:line="240" w:lineRule="auto"/>
        <w:ind w:right="7124"/>
        <w:rPr>
          <w:rFonts w:ascii="Times New Roman" w:eastAsia="Times New Roman" w:hAnsi="Times New Roman" w:cs="Times New Roman"/>
          <w:color w:val="000000"/>
          <w:lang w:eastAsia="lt-LT"/>
        </w:rPr>
      </w:pPr>
    </w:p>
    <w:p w14:paraId="259D6C6A" w14:textId="77777777" w:rsidR="0013397E" w:rsidRPr="0013397E" w:rsidRDefault="0013397E" w:rsidP="0013397E">
      <w:pPr>
        <w:keepNext/>
        <w:keepLines/>
        <w:tabs>
          <w:tab w:val="center" w:pos="3279"/>
        </w:tabs>
        <w:spacing w:after="0" w:line="240" w:lineRule="auto"/>
        <w:outlineLvl w:val="0"/>
        <w:rPr>
          <w:rFonts w:ascii="Times New Roman" w:eastAsia="Times New Roman" w:hAnsi="Times New Roman" w:cs="Times New Roman"/>
          <w:b/>
          <w:color w:val="000000"/>
          <w:lang w:eastAsia="lt-LT"/>
        </w:rPr>
      </w:pPr>
      <w:r w:rsidRPr="0013397E">
        <w:rPr>
          <w:rFonts w:ascii="Times New Roman" w:eastAsia="Times New Roman" w:hAnsi="Times New Roman" w:cs="Times New Roman"/>
          <w:b/>
          <w:color w:val="000000"/>
          <w:lang w:eastAsia="lt-LT"/>
        </w:rPr>
        <w:t>8.</w:t>
      </w:r>
      <w:r w:rsidRPr="0013397E">
        <w:rPr>
          <w:rFonts w:ascii="Times New Roman" w:eastAsia="Times New Roman" w:hAnsi="Times New Roman" w:cs="Times New Roman"/>
          <w:b/>
          <w:color w:val="000000"/>
          <w:lang w:eastAsia="lt-LT"/>
        </w:rPr>
        <w:tab/>
        <w:t>REGISTRACIJOS PAŽYMĖJIMO NUMERIS (-IAI)</w:t>
      </w:r>
    </w:p>
    <w:p w14:paraId="2354EAB6" w14:textId="77777777" w:rsidR="0013397E" w:rsidRDefault="0013397E" w:rsidP="0013397E">
      <w:pPr>
        <w:spacing w:after="13" w:line="250" w:lineRule="auto"/>
        <w:rPr>
          <w:rFonts w:ascii="Times New Roman" w:eastAsia="Times New Roman" w:hAnsi="Times New Roman" w:cs="Times New Roman"/>
          <w:color w:val="000000"/>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1805"/>
        <w:gridCol w:w="1805"/>
        <w:gridCol w:w="1806"/>
        <w:gridCol w:w="1806"/>
      </w:tblGrid>
      <w:tr w:rsidR="00D96F74" w14:paraId="6975DE38" w14:textId="77777777" w:rsidTr="00D96F74">
        <w:tc>
          <w:tcPr>
            <w:tcW w:w="9242" w:type="dxa"/>
            <w:gridSpan w:val="5"/>
          </w:tcPr>
          <w:p w14:paraId="12E15490" w14:textId="6388A7C6" w:rsidR="00D96F74" w:rsidRDefault="00D96F74" w:rsidP="00D96F74">
            <w:pPr>
              <w:spacing w:after="13" w:line="250" w:lineRule="auto"/>
              <w:jc w:val="center"/>
              <w:rPr>
                <w:rFonts w:ascii="Times New Roman" w:eastAsia="Times New Roman" w:hAnsi="Times New Roman" w:cs="Times New Roman"/>
                <w:color w:val="000000"/>
                <w:lang w:eastAsia="lt-LT"/>
              </w:rPr>
            </w:pPr>
            <w:r w:rsidRPr="00D96F74">
              <w:rPr>
                <w:rFonts w:ascii="Times New Roman" w:eastAsia="Times New Roman" w:hAnsi="Times New Roman" w:cs="Times New Roman"/>
                <w:color w:val="000000"/>
                <w:lang w:eastAsia="lt-LT"/>
              </w:rPr>
              <w:t>užpildytas švirkštas ir 2 adatos, N1</w:t>
            </w:r>
          </w:p>
        </w:tc>
      </w:tr>
      <w:tr w:rsidR="00D96F74" w14:paraId="4BCAB4F8" w14:textId="77777777" w:rsidTr="00D96F74">
        <w:tc>
          <w:tcPr>
            <w:tcW w:w="1848" w:type="dxa"/>
          </w:tcPr>
          <w:p w14:paraId="69DAF63D" w14:textId="0C994527" w:rsidR="00D96F74" w:rsidRDefault="00D96F74" w:rsidP="00D96F74">
            <w:pPr>
              <w:spacing w:after="13" w:line="25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25 mg</w:t>
            </w:r>
          </w:p>
        </w:tc>
        <w:tc>
          <w:tcPr>
            <w:tcW w:w="1848" w:type="dxa"/>
          </w:tcPr>
          <w:p w14:paraId="10257195" w14:textId="6EFEA40F" w:rsidR="00D96F74" w:rsidRDefault="00D96F74" w:rsidP="00D96F74">
            <w:pPr>
              <w:spacing w:after="13" w:line="25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50 mg</w:t>
            </w:r>
          </w:p>
        </w:tc>
        <w:tc>
          <w:tcPr>
            <w:tcW w:w="1848" w:type="dxa"/>
          </w:tcPr>
          <w:p w14:paraId="0783186E" w14:textId="39E8CAD0" w:rsidR="00D96F74" w:rsidRDefault="00D96F74" w:rsidP="00D96F74">
            <w:pPr>
              <w:spacing w:after="13" w:line="25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75 mg</w:t>
            </w:r>
          </w:p>
        </w:tc>
        <w:tc>
          <w:tcPr>
            <w:tcW w:w="1849" w:type="dxa"/>
          </w:tcPr>
          <w:p w14:paraId="4B4CE962" w14:textId="32B94EAD" w:rsidR="00D96F74" w:rsidRDefault="00D96F74" w:rsidP="00D96F74">
            <w:pPr>
              <w:spacing w:after="13" w:line="25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100 mg</w:t>
            </w:r>
          </w:p>
        </w:tc>
        <w:tc>
          <w:tcPr>
            <w:tcW w:w="1849" w:type="dxa"/>
          </w:tcPr>
          <w:p w14:paraId="60A241FF" w14:textId="0A0C16C5" w:rsidR="00D96F74" w:rsidRDefault="00D96F74" w:rsidP="00D96F74">
            <w:pPr>
              <w:spacing w:after="13" w:line="25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150 mg</w:t>
            </w:r>
          </w:p>
        </w:tc>
      </w:tr>
      <w:tr w:rsidR="00D96F74" w:rsidRPr="00510F66" w14:paraId="2C0E28C2" w14:textId="77777777" w:rsidTr="00D96F74">
        <w:tc>
          <w:tcPr>
            <w:tcW w:w="1848" w:type="dxa"/>
          </w:tcPr>
          <w:p w14:paraId="3A8D660F" w14:textId="601383ED" w:rsidR="00D96F74" w:rsidRPr="00510F66" w:rsidRDefault="00D96F74" w:rsidP="0013397E">
            <w:pPr>
              <w:spacing w:after="13" w:line="250" w:lineRule="auto"/>
              <w:rPr>
                <w:rFonts w:ascii="Times New Roman" w:eastAsia="Times New Roman" w:hAnsi="Times New Roman" w:cs="Times New Roman"/>
                <w:color w:val="000000"/>
                <w:sz w:val="20"/>
                <w:szCs w:val="20"/>
                <w:lang w:eastAsia="lt-LT"/>
              </w:rPr>
            </w:pPr>
            <w:r w:rsidRPr="00510F66">
              <w:rPr>
                <w:rFonts w:ascii="Times New Roman" w:eastAsia="Times New Roman" w:hAnsi="Times New Roman" w:cs="Times New Roman"/>
                <w:color w:val="000000"/>
                <w:sz w:val="20"/>
                <w:szCs w:val="20"/>
                <w:lang w:eastAsia="lt-LT"/>
              </w:rPr>
              <w:t>LT/1/22/4871/001</w:t>
            </w:r>
          </w:p>
        </w:tc>
        <w:tc>
          <w:tcPr>
            <w:tcW w:w="1848" w:type="dxa"/>
          </w:tcPr>
          <w:p w14:paraId="5D9130BA" w14:textId="58B7E8E7" w:rsidR="00D96F74" w:rsidRPr="00510F66" w:rsidRDefault="00D96F74" w:rsidP="00D96F74">
            <w:pPr>
              <w:spacing w:after="13" w:line="250" w:lineRule="auto"/>
              <w:rPr>
                <w:rFonts w:ascii="Times New Roman" w:eastAsia="Times New Roman" w:hAnsi="Times New Roman" w:cs="Times New Roman"/>
                <w:color w:val="000000"/>
                <w:sz w:val="20"/>
                <w:szCs w:val="20"/>
                <w:lang w:eastAsia="lt-LT"/>
              </w:rPr>
            </w:pPr>
            <w:r w:rsidRPr="00510F66">
              <w:rPr>
                <w:rFonts w:ascii="Times New Roman" w:eastAsia="Times New Roman" w:hAnsi="Times New Roman" w:cs="Times New Roman"/>
                <w:color w:val="000000"/>
                <w:sz w:val="20"/>
                <w:szCs w:val="20"/>
                <w:lang w:eastAsia="lt-LT"/>
              </w:rPr>
              <w:t>LT/1/22/4872/001</w:t>
            </w:r>
          </w:p>
        </w:tc>
        <w:tc>
          <w:tcPr>
            <w:tcW w:w="1848" w:type="dxa"/>
          </w:tcPr>
          <w:p w14:paraId="26074343" w14:textId="1214D53B" w:rsidR="00D96F74" w:rsidRPr="00510F66" w:rsidRDefault="00D96F74" w:rsidP="00D96F74">
            <w:pPr>
              <w:spacing w:after="13" w:line="250" w:lineRule="auto"/>
              <w:rPr>
                <w:rFonts w:ascii="Times New Roman" w:eastAsia="Times New Roman" w:hAnsi="Times New Roman" w:cs="Times New Roman"/>
                <w:color w:val="000000"/>
                <w:sz w:val="20"/>
                <w:szCs w:val="20"/>
                <w:lang w:eastAsia="lt-LT"/>
              </w:rPr>
            </w:pPr>
            <w:r w:rsidRPr="00510F66">
              <w:rPr>
                <w:rFonts w:ascii="Times New Roman" w:eastAsia="Times New Roman" w:hAnsi="Times New Roman" w:cs="Times New Roman"/>
                <w:color w:val="000000"/>
                <w:sz w:val="20"/>
                <w:szCs w:val="20"/>
                <w:lang w:eastAsia="lt-LT"/>
              </w:rPr>
              <w:t>LT/1/22/4873/001</w:t>
            </w:r>
          </w:p>
        </w:tc>
        <w:tc>
          <w:tcPr>
            <w:tcW w:w="1849" w:type="dxa"/>
          </w:tcPr>
          <w:p w14:paraId="7FAC2632" w14:textId="261D78A9" w:rsidR="00D96F74" w:rsidRPr="00510F66" w:rsidRDefault="00D96F74" w:rsidP="00D96F74">
            <w:pPr>
              <w:spacing w:after="13" w:line="250" w:lineRule="auto"/>
              <w:rPr>
                <w:rFonts w:ascii="Times New Roman" w:eastAsia="Times New Roman" w:hAnsi="Times New Roman" w:cs="Times New Roman"/>
                <w:color w:val="000000"/>
                <w:sz w:val="20"/>
                <w:szCs w:val="20"/>
                <w:lang w:eastAsia="lt-LT"/>
              </w:rPr>
            </w:pPr>
            <w:r w:rsidRPr="00510F66">
              <w:rPr>
                <w:rFonts w:ascii="Times New Roman" w:eastAsia="Times New Roman" w:hAnsi="Times New Roman" w:cs="Times New Roman"/>
                <w:color w:val="000000"/>
                <w:sz w:val="20"/>
                <w:szCs w:val="20"/>
                <w:lang w:eastAsia="lt-LT"/>
              </w:rPr>
              <w:t>LT/1/22/4874/001</w:t>
            </w:r>
          </w:p>
        </w:tc>
        <w:tc>
          <w:tcPr>
            <w:tcW w:w="1849" w:type="dxa"/>
          </w:tcPr>
          <w:p w14:paraId="0A424999" w14:textId="54C2D57E" w:rsidR="00D96F74" w:rsidRPr="00510F66" w:rsidRDefault="00D96F74" w:rsidP="00D96F74">
            <w:pPr>
              <w:spacing w:after="13" w:line="250" w:lineRule="auto"/>
              <w:rPr>
                <w:rFonts w:ascii="Times New Roman" w:eastAsia="Times New Roman" w:hAnsi="Times New Roman" w:cs="Times New Roman"/>
                <w:color w:val="000000"/>
                <w:sz w:val="20"/>
                <w:szCs w:val="20"/>
                <w:lang w:eastAsia="lt-LT"/>
              </w:rPr>
            </w:pPr>
            <w:r w:rsidRPr="00510F66">
              <w:rPr>
                <w:rFonts w:ascii="Times New Roman" w:eastAsia="Times New Roman" w:hAnsi="Times New Roman" w:cs="Times New Roman"/>
                <w:color w:val="000000"/>
                <w:sz w:val="20"/>
                <w:szCs w:val="20"/>
                <w:lang w:eastAsia="lt-LT"/>
              </w:rPr>
              <w:t>LT/1/22/4875/001</w:t>
            </w:r>
          </w:p>
        </w:tc>
      </w:tr>
    </w:tbl>
    <w:p w14:paraId="007C482C" w14:textId="77777777" w:rsidR="00D96F74" w:rsidRPr="0013397E" w:rsidRDefault="00D96F74" w:rsidP="0013397E">
      <w:pPr>
        <w:spacing w:after="13" w:line="250" w:lineRule="auto"/>
        <w:rPr>
          <w:rFonts w:ascii="Times New Roman" w:eastAsia="Times New Roman" w:hAnsi="Times New Roman" w:cs="Times New Roman"/>
          <w:color w:val="000000"/>
          <w:lang w:eastAsia="lt-LT"/>
        </w:rPr>
      </w:pPr>
    </w:p>
    <w:p w14:paraId="0BBD178B" w14:textId="77777777" w:rsidR="0013397E" w:rsidRPr="0013397E" w:rsidRDefault="0013397E" w:rsidP="0013397E">
      <w:pPr>
        <w:spacing w:after="13" w:line="250" w:lineRule="auto"/>
        <w:rPr>
          <w:rFonts w:ascii="Times New Roman" w:eastAsia="Times New Roman" w:hAnsi="Times New Roman" w:cs="Times New Roman"/>
          <w:color w:val="000000"/>
          <w:lang w:eastAsia="lt-LT"/>
        </w:rPr>
      </w:pPr>
    </w:p>
    <w:p w14:paraId="703CF7A6" w14:textId="77777777" w:rsidR="0013397E" w:rsidRPr="0013397E" w:rsidRDefault="0013397E" w:rsidP="0013397E">
      <w:pPr>
        <w:keepNext/>
        <w:keepLines/>
        <w:tabs>
          <w:tab w:val="center" w:pos="3156"/>
        </w:tabs>
        <w:spacing w:after="0" w:line="240" w:lineRule="auto"/>
        <w:outlineLvl w:val="0"/>
        <w:rPr>
          <w:rFonts w:ascii="Times New Roman" w:eastAsia="Times New Roman" w:hAnsi="Times New Roman" w:cs="Times New Roman"/>
          <w:b/>
          <w:color w:val="000000"/>
          <w:lang w:eastAsia="lt-LT"/>
        </w:rPr>
      </w:pPr>
      <w:r w:rsidRPr="0013397E">
        <w:rPr>
          <w:rFonts w:ascii="Times New Roman" w:eastAsia="Times New Roman" w:hAnsi="Times New Roman" w:cs="Times New Roman"/>
          <w:b/>
          <w:color w:val="000000"/>
          <w:lang w:eastAsia="lt-LT"/>
        </w:rPr>
        <w:lastRenderedPageBreak/>
        <w:t>9.</w:t>
      </w:r>
      <w:r w:rsidRPr="0013397E">
        <w:rPr>
          <w:rFonts w:ascii="Times New Roman" w:eastAsia="Times New Roman" w:hAnsi="Times New Roman" w:cs="Times New Roman"/>
          <w:b/>
          <w:color w:val="000000"/>
          <w:lang w:eastAsia="lt-LT"/>
        </w:rPr>
        <w:tab/>
        <w:t>REGISTRAVIMO / PERREGISTRAVIMO DATA</w:t>
      </w:r>
    </w:p>
    <w:p w14:paraId="6DF5986F" w14:textId="77777777" w:rsidR="0013397E" w:rsidRPr="0013397E" w:rsidRDefault="0013397E" w:rsidP="0013397E">
      <w:pPr>
        <w:spacing w:after="13" w:line="250" w:lineRule="auto"/>
        <w:rPr>
          <w:rFonts w:ascii="Times New Roman" w:eastAsia="Times New Roman" w:hAnsi="Times New Roman" w:cs="Times New Roman"/>
          <w:color w:val="000000"/>
          <w:lang w:eastAsia="lt-LT"/>
        </w:rPr>
      </w:pPr>
    </w:p>
    <w:p w14:paraId="01E5C15B" w14:textId="5AFE369E" w:rsidR="0013397E" w:rsidRPr="002E12D7" w:rsidRDefault="0013397E" w:rsidP="0013397E">
      <w:pPr>
        <w:spacing w:after="0" w:line="240" w:lineRule="auto"/>
        <w:ind w:right="13"/>
        <w:rPr>
          <w:rFonts w:ascii="Times New Roman" w:eastAsia="Times New Roman" w:hAnsi="Times New Roman" w:cs="Times New Roman"/>
          <w:color w:val="000000"/>
          <w:lang w:eastAsia="lt-LT"/>
        </w:rPr>
      </w:pPr>
      <w:r w:rsidRPr="0013397E">
        <w:rPr>
          <w:rFonts w:ascii="Times New Roman" w:eastAsia="Times New Roman" w:hAnsi="Times New Roman" w:cs="Times New Roman"/>
          <w:color w:val="000000"/>
          <w:lang w:eastAsia="lt-LT"/>
        </w:rPr>
        <w:t>Registravimo data</w:t>
      </w:r>
      <w:r w:rsidR="002E12D7">
        <w:rPr>
          <w:rFonts w:ascii="Times New Roman" w:eastAsia="Times New Roman" w:hAnsi="Times New Roman" w:cs="Times New Roman"/>
          <w:color w:val="000000"/>
          <w:lang w:eastAsia="lt-LT"/>
        </w:rPr>
        <w:t xml:space="preserve"> </w:t>
      </w:r>
      <w:r w:rsidR="00D96F74">
        <w:rPr>
          <w:rFonts w:ascii="Times New Roman" w:hAnsi="Times New Roman" w:cs="Times New Roman"/>
          <w:noProof/>
          <w:szCs w:val="24"/>
        </w:rPr>
        <w:t>2022 m. sausio 17 d.</w:t>
      </w:r>
    </w:p>
    <w:p w14:paraId="66376A3E"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76F3B07A" w14:textId="77777777" w:rsidR="0013397E" w:rsidRPr="0013397E" w:rsidRDefault="0013397E" w:rsidP="0013397E">
      <w:pPr>
        <w:spacing w:after="0" w:line="240" w:lineRule="auto"/>
        <w:ind w:right="13"/>
        <w:rPr>
          <w:rFonts w:ascii="Times New Roman" w:eastAsia="Times New Roman" w:hAnsi="Times New Roman" w:cs="Times New Roman"/>
          <w:color w:val="000000"/>
          <w:lang w:eastAsia="lt-LT"/>
        </w:rPr>
      </w:pPr>
    </w:p>
    <w:p w14:paraId="7DC634FF" w14:textId="77777777" w:rsidR="0013397E" w:rsidRPr="0013397E" w:rsidRDefault="0013397E" w:rsidP="00AD6917">
      <w:pPr>
        <w:tabs>
          <w:tab w:val="left" w:pos="567"/>
        </w:tabs>
        <w:spacing w:after="0" w:line="240" w:lineRule="auto"/>
        <w:ind w:right="3044"/>
        <w:rPr>
          <w:rFonts w:ascii="Times New Roman" w:eastAsia="Times New Roman" w:hAnsi="Times New Roman" w:cs="Times New Roman"/>
          <w:b/>
          <w:color w:val="000000"/>
          <w:lang w:eastAsia="lt-LT"/>
        </w:rPr>
      </w:pPr>
      <w:r w:rsidRPr="0013397E">
        <w:rPr>
          <w:rFonts w:ascii="Times New Roman" w:eastAsia="Times New Roman" w:hAnsi="Times New Roman" w:cs="Times New Roman"/>
          <w:b/>
          <w:color w:val="000000"/>
          <w:lang w:eastAsia="lt-LT"/>
        </w:rPr>
        <w:t>10.</w:t>
      </w:r>
      <w:r w:rsidRPr="0013397E">
        <w:rPr>
          <w:rFonts w:ascii="Times New Roman" w:eastAsia="Times New Roman" w:hAnsi="Times New Roman" w:cs="Times New Roman"/>
          <w:b/>
          <w:color w:val="000000"/>
          <w:lang w:eastAsia="lt-LT"/>
        </w:rPr>
        <w:tab/>
        <w:t xml:space="preserve">TEKSTO PERŽIŪROS DATA </w:t>
      </w:r>
    </w:p>
    <w:p w14:paraId="37EC246E" w14:textId="77777777" w:rsidR="0013397E" w:rsidRPr="0013397E" w:rsidRDefault="0013397E" w:rsidP="0013397E">
      <w:pPr>
        <w:spacing w:after="0" w:line="240" w:lineRule="auto"/>
        <w:ind w:right="4805"/>
        <w:rPr>
          <w:rFonts w:ascii="Times New Roman" w:eastAsia="Times New Roman" w:hAnsi="Times New Roman" w:cs="Times New Roman"/>
          <w:b/>
          <w:color w:val="000000"/>
          <w:lang w:eastAsia="lt-LT"/>
        </w:rPr>
      </w:pPr>
    </w:p>
    <w:p w14:paraId="4A5B9A8D" w14:textId="1BE01E2B" w:rsidR="00B13B88" w:rsidRDefault="00680D4F" w:rsidP="004C1220">
      <w:pPr>
        <w:tabs>
          <w:tab w:val="left" w:pos="5954"/>
          <w:tab w:val="left" w:pos="6237"/>
          <w:tab w:val="left" w:pos="6663"/>
          <w:tab w:val="left" w:pos="6946"/>
        </w:tabs>
        <w:rPr>
          <w:rFonts w:ascii="Times New Roman" w:eastAsia="SimSun" w:hAnsi="Times New Roman" w:cs="Times New Roman"/>
          <w:noProof/>
        </w:rPr>
      </w:pPr>
      <w:r>
        <w:rPr>
          <w:rFonts w:ascii="Times New Roman" w:hAnsi="Times New Roman" w:cs="Times New Roman"/>
          <w:noProof/>
          <w:szCs w:val="24"/>
        </w:rPr>
        <w:t>2023 m. gruodžio 16 d.</w:t>
      </w:r>
    </w:p>
    <w:p w14:paraId="0EAB5694" w14:textId="077A8366" w:rsidR="004C1220" w:rsidRPr="004C1220" w:rsidRDefault="004C1220" w:rsidP="004C1220">
      <w:pPr>
        <w:tabs>
          <w:tab w:val="left" w:pos="5954"/>
          <w:tab w:val="left" w:pos="6237"/>
          <w:tab w:val="left" w:pos="6663"/>
          <w:tab w:val="left" w:pos="6946"/>
        </w:tabs>
        <w:rPr>
          <w:rFonts w:ascii="Times New Roman" w:eastAsia="SimSun" w:hAnsi="Times New Roman" w:cs="Times New Roman"/>
        </w:rPr>
      </w:pPr>
      <w:r w:rsidRPr="004C1220">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4C1220">
        <w:rPr>
          <w:rFonts w:ascii="Times New Roman" w:eastAsia="SimSun" w:hAnsi="Times New Roman" w:cs="Times New Roman"/>
          <w:i/>
          <w:noProof/>
        </w:rPr>
        <w:t xml:space="preserve"> </w:t>
      </w:r>
      <w:hyperlink r:id="rId12" w:history="1">
        <w:r w:rsidRPr="004C1220">
          <w:rPr>
            <w:rFonts w:ascii="Times New Roman" w:eastAsia="SimSun" w:hAnsi="Times New Roman" w:cs="Times New Roman"/>
            <w:noProof/>
            <w:color w:val="0000FF"/>
            <w:u w:val="single"/>
          </w:rPr>
          <w:t>http://www.</w:t>
        </w:r>
        <w:r w:rsidRPr="004C1220">
          <w:rPr>
            <w:rFonts w:ascii="Times New Roman" w:eastAsia="SimSun" w:hAnsi="Times New Roman" w:cs="Times New Roman"/>
            <w:color w:val="0000FF"/>
            <w:u w:val="single"/>
          </w:rPr>
          <w:t>vvkt.lt</w:t>
        </w:r>
      </w:hyperlink>
      <w:r w:rsidR="00E33C2F">
        <w:rPr>
          <w:rFonts w:ascii="Times New Roman" w:eastAsia="SimSun" w:hAnsi="Times New Roman" w:cs="Times New Roman"/>
          <w:color w:val="0000FF"/>
          <w:u w:val="single"/>
        </w:rPr>
        <w:t>.</w:t>
      </w:r>
    </w:p>
    <w:p w14:paraId="2C5331D4" w14:textId="77777777" w:rsidR="004C1220" w:rsidRPr="00AD6917" w:rsidRDefault="004C1220" w:rsidP="00AD6917">
      <w:pPr>
        <w:spacing w:line="240" w:lineRule="auto"/>
        <w:rPr>
          <w:rFonts w:ascii="Times New Roman" w:hAnsi="Times New Roman" w:cs="Times New Roman"/>
          <w:szCs w:val="24"/>
        </w:rPr>
      </w:pPr>
    </w:p>
    <w:p w14:paraId="6AA72C8E" w14:textId="77777777" w:rsidR="00AB7287" w:rsidRDefault="00AB7287">
      <w:r>
        <w:br w:type="page"/>
      </w:r>
    </w:p>
    <w:p w14:paraId="2A653DCC" w14:textId="77777777" w:rsidR="00867275" w:rsidRDefault="00867275" w:rsidP="004C1220">
      <w:pPr>
        <w:spacing w:after="0" w:line="240" w:lineRule="auto"/>
      </w:pPr>
    </w:p>
    <w:p w14:paraId="09007868" w14:textId="77777777" w:rsidR="00AB7287" w:rsidRDefault="00AB7287" w:rsidP="004C1220">
      <w:pPr>
        <w:spacing w:after="0" w:line="240" w:lineRule="auto"/>
      </w:pPr>
    </w:p>
    <w:p w14:paraId="7217D138" w14:textId="77777777" w:rsidR="00AB7287" w:rsidRDefault="00AB7287" w:rsidP="004C1220">
      <w:pPr>
        <w:spacing w:after="0" w:line="240" w:lineRule="auto"/>
      </w:pPr>
    </w:p>
    <w:p w14:paraId="16C24E54" w14:textId="77777777" w:rsidR="00AB7287" w:rsidRDefault="00AB7287" w:rsidP="004C1220">
      <w:pPr>
        <w:spacing w:after="0" w:line="240" w:lineRule="auto"/>
      </w:pPr>
    </w:p>
    <w:p w14:paraId="37439F18" w14:textId="77777777" w:rsidR="00AB7287" w:rsidRDefault="00AB7287" w:rsidP="004C1220">
      <w:pPr>
        <w:spacing w:after="0" w:line="240" w:lineRule="auto"/>
      </w:pPr>
    </w:p>
    <w:p w14:paraId="383B267F" w14:textId="77777777" w:rsidR="00AB7287" w:rsidRDefault="00AB7287" w:rsidP="004C1220">
      <w:pPr>
        <w:spacing w:after="0" w:line="240" w:lineRule="auto"/>
      </w:pPr>
    </w:p>
    <w:p w14:paraId="5040BA9D" w14:textId="77777777" w:rsidR="00AB7287" w:rsidRDefault="00AB7287" w:rsidP="004C1220">
      <w:pPr>
        <w:spacing w:after="0" w:line="240" w:lineRule="auto"/>
      </w:pPr>
    </w:p>
    <w:p w14:paraId="5E440920" w14:textId="77777777" w:rsidR="00AB7287" w:rsidRDefault="00AB7287" w:rsidP="004C1220">
      <w:pPr>
        <w:spacing w:after="0" w:line="240" w:lineRule="auto"/>
      </w:pPr>
    </w:p>
    <w:p w14:paraId="731F06A2" w14:textId="77777777" w:rsidR="00AB7287" w:rsidRDefault="00AB7287" w:rsidP="004C1220">
      <w:pPr>
        <w:spacing w:after="0" w:line="240" w:lineRule="auto"/>
      </w:pPr>
    </w:p>
    <w:p w14:paraId="084E7848" w14:textId="77777777" w:rsidR="00AB7287" w:rsidRDefault="00AB7287" w:rsidP="004C1220">
      <w:pPr>
        <w:spacing w:after="0" w:line="240" w:lineRule="auto"/>
      </w:pPr>
    </w:p>
    <w:p w14:paraId="45690659" w14:textId="77777777" w:rsidR="00AB7287" w:rsidRDefault="00AB7287" w:rsidP="004C1220">
      <w:pPr>
        <w:spacing w:after="0" w:line="240" w:lineRule="auto"/>
      </w:pPr>
    </w:p>
    <w:p w14:paraId="692553E7" w14:textId="77777777" w:rsidR="00AB7287" w:rsidRDefault="00AB7287" w:rsidP="004C1220">
      <w:pPr>
        <w:spacing w:after="0" w:line="240" w:lineRule="auto"/>
      </w:pPr>
    </w:p>
    <w:p w14:paraId="5810C15F" w14:textId="77777777" w:rsidR="00AB7287" w:rsidRDefault="00AB7287" w:rsidP="004C1220">
      <w:pPr>
        <w:spacing w:after="0" w:line="240" w:lineRule="auto"/>
      </w:pPr>
    </w:p>
    <w:p w14:paraId="15D74E67" w14:textId="77777777" w:rsidR="00AB7287" w:rsidRDefault="00AB7287" w:rsidP="004C1220">
      <w:pPr>
        <w:spacing w:after="0" w:line="240" w:lineRule="auto"/>
      </w:pPr>
    </w:p>
    <w:p w14:paraId="7FE786AD" w14:textId="77777777" w:rsidR="00AB7287" w:rsidRDefault="00AB7287" w:rsidP="004C1220">
      <w:pPr>
        <w:spacing w:after="0" w:line="240" w:lineRule="auto"/>
      </w:pPr>
    </w:p>
    <w:p w14:paraId="7026A311" w14:textId="77777777" w:rsidR="00AB7287" w:rsidRDefault="00AB7287" w:rsidP="004C1220">
      <w:pPr>
        <w:spacing w:after="0" w:line="240" w:lineRule="auto"/>
      </w:pPr>
    </w:p>
    <w:p w14:paraId="154AA5B6" w14:textId="77777777" w:rsidR="00AB7287" w:rsidRDefault="00AB7287" w:rsidP="004C1220">
      <w:pPr>
        <w:spacing w:after="0" w:line="240" w:lineRule="auto"/>
      </w:pPr>
    </w:p>
    <w:p w14:paraId="6BC3E532" w14:textId="77777777" w:rsidR="00AB7287" w:rsidRDefault="00AB7287" w:rsidP="004C1220">
      <w:pPr>
        <w:tabs>
          <w:tab w:val="left" w:pos="567"/>
        </w:tabs>
        <w:spacing w:after="0" w:line="240" w:lineRule="auto"/>
        <w:jc w:val="center"/>
        <w:rPr>
          <w:rFonts w:ascii="Times New Roman" w:eastAsia="Times New Roman" w:hAnsi="Times New Roman" w:cs="Times New Roman"/>
          <w:b/>
          <w:snapToGrid w:val="0"/>
          <w:szCs w:val="20"/>
        </w:rPr>
      </w:pPr>
    </w:p>
    <w:p w14:paraId="553CA433" w14:textId="77777777" w:rsidR="00AB7287" w:rsidRDefault="00AB7287" w:rsidP="004C1220">
      <w:pPr>
        <w:tabs>
          <w:tab w:val="left" w:pos="567"/>
        </w:tabs>
        <w:spacing w:after="0" w:line="240" w:lineRule="auto"/>
        <w:jc w:val="center"/>
        <w:rPr>
          <w:rFonts w:ascii="Times New Roman" w:eastAsia="Times New Roman" w:hAnsi="Times New Roman" w:cs="Times New Roman"/>
          <w:b/>
          <w:snapToGrid w:val="0"/>
          <w:szCs w:val="20"/>
        </w:rPr>
      </w:pPr>
    </w:p>
    <w:p w14:paraId="12742E3E" w14:textId="77777777" w:rsidR="00AB7287" w:rsidRDefault="00AB7287" w:rsidP="004C1220">
      <w:pPr>
        <w:tabs>
          <w:tab w:val="left" w:pos="567"/>
        </w:tabs>
        <w:spacing w:after="0" w:line="240" w:lineRule="auto"/>
        <w:jc w:val="center"/>
        <w:rPr>
          <w:rFonts w:ascii="Times New Roman" w:eastAsia="Times New Roman" w:hAnsi="Times New Roman" w:cs="Times New Roman"/>
          <w:b/>
          <w:snapToGrid w:val="0"/>
          <w:szCs w:val="20"/>
        </w:rPr>
      </w:pPr>
    </w:p>
    <w:p w14:paraId="0E1EC1B7" w14:textId="3B6B6E9D" w:rsidR="00AB7287" w:rsidRDefault="00AB7287" w:rsidP="004C1220">
      <w:pPr>
        <w:tabs>
          <w:tab w:val="left" w:pos="567"/>
        </w:tabs>
        <w:spacing w:after="0" w:line="240" w:lineRule="auto"/>
        <w:jc w:val="center"/>
        <w:rPr>
          <w:rFonts w:ascii="Times New Roman" w:eastAsia="Times New Roman" w:hAnsi="Times New Roman" w:cs="Times New Roman"/>
          <w:b/>
          <w:snapToGrid w:val="0"/>
          <w:szCs w:val="20"/>
        </w:rPr>
      </w:pPr>
    </w:p>
    <w:p w14:paraId="605F26C0" w14:textId="77777777" w:rsidR="00903896" w:rsidRDefault="00903896" w:rsidP="004C1220">
      <w:pPr>
        <w:tabs>
          <w:tab w:val="left" w:pos="567"/>
        </w:tabs>
        <w:spacing w:after="0" w:line="240" w:lineRule="auto"/>
        <w:rPr>
          <w:rFonts w:ascii="Times New Roman" w:eastAsia="Times New Roman" w:hAnsi="Times New Roman" w:cs="Times New Roman"/>
          <w:b/>
          <w:snapToGrid w:val="0"/>
          <w:szCs w:val="20"/>
        </w:rPr>
      </w:pPr>
    </w:p>
    <w:p w14:paraId="4CFA3E01" w14:textId="77777777" w:rsidR="00AB7287" w:rsidRPr="00AB7287" w:rsidRDefault="00AB7287" w:rsidP="00AB7287">
      <w:pPr>
        <w:tabs>
          <w:tab w:val="left" w:pos="567"/>
        </w:tabs>
        <w:spacing w:after="0" w:line="260" w:lineRule="exact"/>
        <w:jc w:val="center"/>
        <w:rPr>
          <w:rFonts w:ascii="Times New Roman" w:eastAsia="Times New Roman" w:hAnsi="Times New Roman" w:cs="Times New Roman"/>
          <w:b/>
          <w:snapToGrid w:val="0"/>
          <w:szCs w:val="20"/>
        </w:rPr>
      </w:pPr>
      <w:r w:rsidRPr="00AB7287">
        <w:rPr>
          <w:rFonts w:ascii="Times New Roman" w:eastAsia="Times New Roman" w:hAnsi="Times New Roman" w:cs="Times New Roman"/>
          <w:b/>
          <w:snapToGrid w:val="0"/>
          <w:szCs w:val="20"/>
        </w:rPr>
        <w:t>II PRIEDAS</w:t>
      </w:r>
    </w:p>
    <w:p w14:paraId="372992DE" w14:textId="77777777" w:rsidR="00AB7287" w:rsidRPr="00AB7287" w:rsidRDefault="00AB7287" w:rsidP="00AB7287">
      <w:pPr>
        <w:tabs>
          <w:tab w:val="left" w:pos="567"/>
        </w:tabs>
        <w:spacing w:after="0" w:line="260" w:lineRule="exact"/>
        <w:ind w:left="1701" w:right="1416" w:hanging="567"/>
        <w:rPr>
          <w:rFonts w:ascii="Times New Roman" w:eastAsia="Times New Roman" w:hAnsi="Times New Roman" w:cs="Times New Roman"/>
          <w:snapToGrid w:val="0"/>
          <w:szCs w:val="20"/>
        </w:rPr>
      </w:pPr>
    </w:p>
    <w:p w14:paraId="50F414B5" w14:textId="77777777" w:rsidR="00AB7287" w:rsidRPr="00AB7287" w:rsidRDefault="00AB7287" w:rsidP="00AB7287">
      <w:pPr>
        <w:tabs>
          <w:tab w:val="left" w:pos="567"/>
        </w:tabs>
        <w:spacing w:after="0" w:line="260" w:lineRule="exact"/>
        <w:jc w:val="center"/>
        <w:rPr>
          <w:rFonts w:ascii="Times New Roman" w:eastAsia="Times New Roman" w:hAnsi="Times New Roman" w:cs="Times New Roman"/>
          <w:i/>
          <w:snapToGrid w:val="0"/>
          <w:szCs w:val="20"/>
        </w:rPr>
      </w:pPr>
      <w:r w:rsidRPr="00AB7287">
        <w:rPr>
          <w:rFonts w:ascii="Times New Roman" w:eastAsia="Times New Roman" w:hAnsi="Times New Roman" w:cs="Times New Roman"/>
          <w:b/>
          <w:snapToGrid w:val="0"/>
          <w:szCs w:val="20"/>
        </w:rPr>
        <w:t>REGISTRACIJOS SĄLYGOS</w:t>
      </w:r>
    </w:p>
    <w:p w14:paraId="3ECB3739" w14:textId="77777777" w:rsidR="00AB7287" w:rsidRPr="00AB7287" w:rsidRDefault="00AB7287" w:rsidP="00AB7287">
      <w:pPr>
        <w:tabs>
          <w:tab w:val="left" w:pos="567"/>
        </w:tabs>
        <w:spacing w:after="0" w:line="260" w:lineRule="exact"/>
        <w:rPr>
          <w:rFonts w:ascii="Times New Roman" w:eastAsia="Times New Roman" w:hAnsi="Times New Roman" w:cs="Times New Roman"/>
          <w:snapToGrid w:val="0"/>
          <w:szCs w:val="20"/>
        </w:rPr>
      </w:pPr>
    </w:p>
    <w:p w14:paraId="15126CE3" w14:textId="77777777" w:rsidR="00AB7287" w:rsidRDefault="00AB7287" w:rsidP="00AB7287">
      <w:pPr>
        <w:pStyle w:val="Sraopastraipa"/>
        <w:numPr>
          <w:ilvl w:val="0"/>
          <w:numId w:val="36"/>
        </w:numPr>
        <w:tabs>
          <w:tab w:val="left" w:pos="1701"/>
        </w:tabs>
        <w:spacing w:after="0" w:line="260" w:lineRule="exact"/>
        <w:ind w:right="567"/>
        <w:rPr>
          <w:b/>
          <w:noProof/>
          <w:snapToGrid w:val="0"/>
          <w:szCs w:val="24"/>
        </w:rPr>
      </w:pPr>
      <w:r w:rsidRPr="00AB7287">
        <w:rPr>
          <w:b/>
          <w:noProof/>
          <w:snapToGrid w:val="0"/>
          <w:szCs w:val="24"/>
        </w:rPr>
        <w:t>GAMINTOJAS (-AI), ATSAKINGAS (-I) UŽ SERIJŲ IŠLEIDIMĄ</w:t>
      </w:r>
    </w:p>
    <w:p w14:paraId="7EE7F882" w14:textId="77777777" w:rsidR="00AB7287" w:rsidRPr="00AB7287" w:rsidRDefault="00AB7287" w:rsidP="00AB7287">
      <w:pPr>
        <w:pStyle w:val="Sraopastraipa"/>
        <w:tabs>
          <w:tab w:val="left" w:pos="1701"/>
        </w:tabs>
        <w:spacing w:after="0" w:line="260" w:lineRule="exact"/>
        <w:ind w:left="1689" w:right="567" w:firstLine="0"/>
        <w:rPr>
          <w:b/>
          <w:noProof/>
          <w:snapToGrid w:val="0"/>
          <w:szCs w:val="24"/>
        </w:rPr>
      </w:pPr>
    </w:p>
    <w:p w14:paraId="24358E56" w14:textId="77777777" w:rsidR="00AB7287" w:rsidRPr="00AB7287" w:rsidRDefault="00AB7287" w:rsidP="00AB7287">
      <w:pPr>
        <w:pStyle w:val="Sraopastraipa"/>
        <w:numPr>
          <w:ilvl w:val="0"/>
          <w:numId w:val="36"/>
        </w:numPr>
        <w:tabs>
          <w:tab w:val="left" w:pos="1701"/>
        </w:tabs>
        <w:spacing w:after="0" w:line="260" w:lineRule="exact"/>
        <w:ind w:right="567"/>
        <w:rPr>
          <w:b/>
          <w:noProof/>
          <w:snapToGrid w:val="0"/>
          <w:szCs w:val="24"/>
        </w:rPr>
      </w:pPr>
      <w:r w:rsidRPr="00AB7287">
        <w:rPr>
          <w:b/>
          <w:snapToGrid w:val="0"/>
          <w:szCs w:val="20"/>
        </w:rPr>
        <w:t>TIEKIMO IR VARTOJIMO SĄLYGOS AR APRIBOJIMAI</w:t>
      </w:r>
    </w:p>
    <w:p w14:paraId="35A23D81" w14:textId="77777777" w:rsidR="00AB7287" w:rsidRPr="00AB7287" w:rsidRDefault="00AB7287" w:rsidP="00AB7287">
      <w:pPr>
        <w:tabs>
          <w:tab w:val="left" w:pos="1701"/>
        </w:tabs>
        <w:spacing w:after="0" w:line="260" w:lineRule="exact"/>
        <w:ind w:left="567" w:right="567" w:hanging="567"/>
        <w:rPr>
          <w:rFonts w:ascii="Times New Roman" w:eastAsia="Times New Roman" w:hAnsi="Times New Roman" w:cs="Times New Roman"/>
          <w:noProof/>
          <w:snapToGrid w:val="0"/>
          <w:szCs w:val="24"/>
        </w:rPr>
      </w:pPr>
    </w:p>
    <w:p w14:paraId="2C1E438C" w14:textId="77777777" w:rsidR="00AB7287" w:rsidRDefault="00AB7287" w:rsidP="00AB7287">
      <w:pPr>
        <w:rPr>
          <w:rFonts w:ascii="Times New Roman" w:eastAsia="Times New Roman" w:hAnsi="Times New Roman" w:cs="Times New Roman"/>
          <w:b/>
          <w:snapToGrid w:val="0"/>
          <w:szCs w:val="20"/>
        </w:rPr>
      </w:pPr>
      <w:r w:rsidRPr="00AB7287">
        <w:rPr>
          <w:rFonts w:ascii="Times New Roman" w:eastAsia="Times New Roman" w:hAnsi="Times New Roman" w:cs="Times New Roman"/>
          <w:b/>
          <w:snapToGrid w:val="0"/>
          <w:szCs w:val="20"/>
        </w:rPr>
        <w:tab/>
      </w:r>
    </w:p>
    <w:p w14:paraId="201228DA" w14:textId="77777777" w:rsidR="00AB7287" w:rsidRDefault="00AB7287">
      <w:pPr>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br w:type="page"/>
      </w:r>
    </w:p>
    <w:p w14:paraId="73B6089C" w14:textId="77777777" w:rsidR="00AB7287" w:rsidRPr="00AB7287" w:rsidRDefault="00AB7287" w:rsidP="00AB7287">
      <w:pPr>
        <w:tabs>
          <w:tab w:val="left" w:pos="567"/>
        </w:tabs>
        <w:spacing w:after="0" w:line="260" w:lineRule="exact"/>
        <w:ind w:left="567" w:hanging="567"/>
        <w:rPr>
          <w:rFonts w:ascii="Times New Roman" w:eastAsia="Times New Roman" w:hAnsi="Times New Roman" w:cs="Times New Roman"/>
          <w:b/>
          <w:snapToGrid w:val="0"/>
          <w:szCs w:val="24"/>
        </w:rPr>
      </w:pPr>
      <w:r w:rsidRPr="00AB7287">
        <w:rPr>
          <w:rFonts w:ascii="Times New Roman" w:eastAsia="Times New Roman" w:hAnsi="Times New Roman" w:cs="Times New Roman"/>
          <w:b/>
          <w:snapToGrid w:val="0"/>
          <w:szCs w:val="20"/>
        </w:rPr>
        <w:lastRenderedPageBreak/>
        <w:t>A.</w:t>
      </w:r>
      <w:r w:rsidRPr="00AB7287">
        <w:rPr>
          <w:rFonts w:ascii="Times New Roman" w:eastAsia="Times New Roman" w:hAnsi="Times New Roman" w:cs="Times New Roman"/>
          <w:b/>
          <w:snapToGrid w:val="0"/>
          <w:szCs w:val="24"/>
        </w:rPr>
        <w:tab/>
      </w:r>
      <w:r w:rsidRPr="00AB7287">
        <w:rPr>
          <w:rFonts w:ascii="Times New Roman" w:eastAsia="Times New Roman" w:hAnsi="Times New Roman" w:cs="Times New Roman"/>
          <w:b/>
          <w:snapToGrid w:val="0"/>
          <w:szCs w:val="20"/>
        </w:rPr>
        <w:t>GAMINTOJAS (-AI), ATSAKINGAS (-I) UŽ SERIJŲ IŠLEIDIMĄ</w:t>
      </w:r>
    </w:p>
    <w:p w14:paraId="29754B93" w14:textId="77777777" w:rsidR="00AB7287" w:rsidRPr="00AB7287" w:rsidRDefault="00AB7287" w:rsidP="00AB7287">
      <w:pPr>
        <w:tabs>
          <w:tab w:val="left" w:pos="567"/>
        </w:tabs>
        <w:spacing w:after="0" w:line="260" w:lineRule="exact"/>
        <w:rPr>
          <w:rFonts w:ascii="Times New Roman" w:eastAsia="Times New Roman" w:hAnsi="Times New Roman" w:cs="Times New Roman"/>
          <w:snapToGrid w:val="0"/>
          <w:szCs w:val="24"/>
        </w:rPr>
      </w:pPr>
    </w:p>
    <w:p w14:paraId="13E10678" w14:textId="77777777" w:rsidR="00AB7287" w:rsidRPr="00AB7287" w:rsidRDefault="00AB7287" w:rsidP="00AB7287">
      <w:pPr>
        <w:tabs>
          <w:tab w:val="left" w:pos="567"/>
        </w:tabs>
        <w:spacing w:after="0" w:line="240" w:lineRule="auto"/>
        <w:jc w:val="both"/>
        <w:rPr>
          <w:rFonts w:ascii="Times New Roman" w:eastAsia="Times New Roman" w:hAnsi="Times New Roman" w:cs="Times New Roman"/>
          <w:snapToGrid w:val="0"/>
          <w:szCs w:val="24"/>
        </w:rPr>
      </w:pPr>
      <w:r w:rsidRPr="00AB7287">
        <w:rPr>
          <w:rFonts w:ascii="Times New Roman" w:eastAsia="Times New Roman" w:hAnsi="Times New Roman" w:cs="Times New Roman"/>
          <w:noProof/>
          <w:snapToGrid w:val="0"/>
          <w:szCs w:val="24"/>
          <w:u w:val="single"/>
        </w:rPr>
        <w:t>Gamintojo (-ų), atsakingo (-ų) už serijų išleidimą, pavadinimas (-ai) ir adresas (-ai)</w:t>
      </w:r>
    </w:p>
    <w:p w14:paraId="3AC1E8AF" w14:textId="77777777" w:rsidR="00AB7287" w:rsidRPr="00AB7287" w:rsidRDefault="00AB7287" w:rsidP="00AB7287">
      <w:pPr>
        <w:tabs>
          <w:tab w:val="left" w:pos="567"/>
        </w:tabs>
        <w:spacing w:after="0" w:line="260" w:lineRule="exact"/>
        <w:rPr>
          <w:rFonts w:ascii="Times New Roman" w:eastAsia="Times New Roman" w:hAnsi="Times New Roman" w:cs="Times New Roman"/>
          <w:snapToGrid w:val="0"/>
          <w:szCs w:val="24"/>
        </w:rPr>
      </w:pPr>
    </w:p>
    <w:p w14:paraId="3C08592A" w14:textId="77777777" w:rsidR="00AB7287" w:rsidRDefault="00AB7287" w:rsidP="00AB7287">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Pharmathen S.A.</w:t>
      </w:r>
    </w:p>
    <w:p w14:paraId="27518710" w14:textId="77777777" w:rsidR="00AB7287" w:rsidRDefault="00AB7287" w:rsidP="00AB7287">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Dervenakion 6</w:t>
      </w:r>
    </w:p>
    <w:p w14:paraId="7DB72C61" w14:textId="77777777" w:rsidR="00AB7287" w:rsidRDefault="00AB7287" w:rsidP="00AB7287">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Pallini Attiki, 15351</w:t>
      </w:r>
    </w:p>
    <w:p w14:paraId="772E6E96" w14:textId="77777777" w:rsidR="00AB7287" w:rsidRDefault="00AB7287" w:rsidP="00AB7287">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Graikija</w:t>
      </w:r>
    </w:p>
    <w:p w14:paraId="4B555951" w14:textId="77777777" w:rsidR="00AB7287" w:rsidRDefault="00AB7287" w:rsidP="00AB7287">
      <w:pPr>
        <w:autoSpaceDE w:val="0"/>
        <w:autoSpaceDN w:val="0"/>
        <w:adjustRightInd w:val="0"/>
        <w:spacing w:after="0" w:line="240" w:lineRule="auto"/>
        <w:rPr>
          <w:rFonts w:ascii="Times New Roman" w:hAnsi="Times New Roman" w:cs="Times New Roman"/>
          <w:lang w:val="en-US"/>
        </w:rPr>
      </w:pPr>
    </w:p>
    <w:p w14:paraId="245056C3" w14:textId="77777777" w:rsidR="00AB7287" w:rsidRDefault="00AB7287" w:rsidP="00AB7287">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PHARMATHEN INTERNATIONAL S.A.</w:t>
      </w:r>
    </w:p>
    <w:p w14:paraId="391D449E" w14:textId="77777777" w:rsidR="00AB7287" w:rsidRDefault="00AB7287" w:rsidP="00AB7287">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Industrial Park Sapes</w:t>
      </w:r>
    </w:p>
    <w:p w14:paraId="32DE29B5" w14:textId="77777777" w:rsidR="00AB7287" w:rsidRPr="000529F0" w:rsidRDefault="00AB7287" w:rsidP="00AB7287">
      <w:pPr>
        <w:autoSpaceDE w:val="0"/>
        <w:autoSpaceDN w:val="0"/>
        <w:adjustRightInd w:val="0"/>
        <w:spacing w:after="0" w:line="240" w:lineRule="auto"/>
        <w:rPr>
          <w:rFonts w:ascii="Times New Roman" w:hAnsi="Times New Roman" w:cs="Times New Roman"/>
          <w:lang w:val="pl-PL"/>
        </w:rPr>
      </w:pPr>
      <w:r w:rsidRPr="000529F0">
        <w:rPr>
          <w:rFonts w:ascii="Times New Roman" w:hAnsi="Times New Roman" w:cs="Times New Roman"/>
          <w:lang w:val="pl-PL"/>
        </w:rPr>
        <w:t>Rodopi Prefecture, Block No 5</w:t>
      </w:r>
    </w:p>
    <w:p w14:paraId="0FF2C319" w14:textId="77777777" w:rsidR="00AB7287" w:rsidRPr="000529F0" w:rsidRDefault="00AB7287" w:rsidP="00AB7287">
      <w:pPr>
        <w:autoSpaceDE w:val="0"/>
        <w:autoSpaceDN w:val="0"/>
        <w:adjustRightInd w:val="0"/>
        <w:spacing w:after="0" w:line="240" w:lineRule="auto"/>
        <w:rPr>
          <w:rFonts w:ascii="Times New Roman" w:hAnsi="Times New Roman" w:cs="Times New Roman"/>
          <w:lang w:val="pl-PL"/>
        </w:rPr>
      </w:pPr>
      <w:r w:rsidRPr="000529F0">
        <w:rPr>
          <w:rFonts w:ascii="Times New Roman" w:hAnsi="Times New Roman" w:cs="Times New Roman"/>
          <w:lang w:val="pl-PL"/>
        </w:rPr>
        <w:t>Rodopi 69300</w:t>
      </w:r>
    </w:p>
    <w:p w14:paraId="6F334E5A" w14:textId="77777777" w:rsidR="00AB7287" w:rsidRPr="000529F0" w:rsidRDefault="00AB7287" w:rsidP="00AB7287">
      <w:pPr>
        <w:autoSpaceDE w:val="0"/>
        <w:autoSpaceDN w:val="0"/>
        <w:adjustRightInd w:val="0"/>
        <w:spacing w:after="0" w:line="240" w:lineRule="auto"/>
        <w:rPr>
          <w:rFonts w:ascii="Times New Roman" w:hAnsi="Times New Roman" w:cs="Times New Roman"/>
          <w:lang w:val="pl-PL"/>
        </w:rPr>
      </w:pPr>
      <w:r w:rsidRPr="000529F0">
        <w:rPr>
          <w:rFonts w:ascii="Times New Roman" w:hAnsi="Times New Roman" w:cs="Times New Roman"/>
          <w:lang w:val="pl-PL"/>
        </w:rPr>
        <w:t>Graikija</w:t>
      </w:r>
    </w:p>
    <w:p w14:paraId="1E51BC59" w14:textId="77777777" w:rsidR="00AB7287" w:rsidRPr="000529F0" w:rsidRDefault="00AB7287" w:rsidP="00AB7287">
      <w:pPr>
        <w:tabs>
          <w:tab w:val="left" w:pos="567"/>
        </w:tabs>
        <w:spacing w:after="0" w:line="260" w:lineRule="exact"/>
        <w:rPr>
          <w:rFonts w:ascii="Times New Roman" w:eastAsia="Times New Roman" w:hAnsi="Times New Roman" w:cs="Times New Roman"/>
          <w:snapToGrid w:val="0"/>
          <w:szCs w:val="24"/>
          <w:lang w:val="pl-PL"/>
        </w:rPr>
      </w:pPr>
    </w:p>
    <w:p w14:paraId="40B35A4E" w14:textId="77777777" w:rsidR="00AB7287" w:rsidRPr="00AB7287" w:rsidRDefault="00AB7287" w:rsidP="00AB7287">
      <w:pPr>
        <w:tabs>
          <w:tab w:val="left" w:pos="567"/>
        </w:tabs>
        <w:spacing w:after="0" w:line="240" w:lineRule="auto"/>
        <w:jc w:val="both"/>
        <w:rPr>
          <w:rFonts w:ascii="Times New Roman" w:eastAsia="Times New Roman" w:hAnsi="Times New Roman" w:cs="Times New Roman"/>
          <w:snapToGrid w:val="0"/>
          <w:szCs w:val="24"/>
        </w:rPr>
      </w:pPr>
      <w:r w:rsidRPr="00AB7287">
        <w:rPr>
          <w:rFonts w:ascii="Times New Roman" w:eastAsia="Times New Roman" w:hAnsi="Times New Roman" w:cs="Times New Roman"/>
          <w:noProof/>
          <w:snapToGrid w:val="0"/>
          <w:szCs w:val="24"/>
        </w:rPr>
        <w:t>Su pakuote pateikiamame lapelyje nurodomas gamintojo, atsakingo už konkrečios serijos išleidimą, pavadinimas ir adresas.</w:t>
      </w:r>
    </w:p>
    <w:p w14:paraId="3B9C301D" w14:textId="77777777" w:rsidR="00AB7287" w:rsidRPr="00AB7287" w:rsidRDefault="00AB7287" w:rsidP="00AB7287">
      <w:pPr>
        <w:tabs>
          <w:tab w:val="left" w:pos="567"/>
        </w:tabs>
        <w:spacing w:after="0" w:line="260" w:lineRule="exact"/>
        <w:rPr>
          <w:rFonts w:ascii="Times New Roman" w:eastAsia="Times New Roman" w:hAnsi="Times New Roman" w:cs="Times New Roman"/>
          <w:snapToGrid w:val="0"/>
          <w:szCs w:val="24"/>
        </w:rPr>
      </w:pPr>
    </w:p>
    <w:p w14:paraId="71EE90D7" w14:textId="77777777" w:rsidR="00AB7287" w:rsidRPr="00AB7287" w:rsidRDefault="00AB7287" w:rsidP="00AB7287">
      <w:pPr>
        <w:tabs>
          <w:tab w:val="left" w:pos="567"/>
        </w:tabs>
        <w:spacing w:after="0" w:line="260" w:lineRule="exact"/>
        <w:rPr>
          <w:rFonts w:ascii="Times New Roman" w:eastAsia="Times New Roman" w:hAnsi="Times New Roman" w:cs="Times New Roman"/>
          <w:snapToGrid w:val="0"/>
          <w:szCs w:val="24"/>
        </w:rPr>
      </w:pPr>
    </w:p>
    <w:p w14:paraId="68376CCF" w14:textId="77777777" w:rsidR="00AB7287" w:rsidRPr="00AB7287" w:rsidRDefault="00AB7287" w:rsidP="00AB7287">
      <w:pPr>
        <w:tabs>
          <w:tab w:val="left" w:pos="567"/>
        </w:tabs>
        <w:spacing w:after="0" w:line="240" w:lineRule="auto"/>
        <w:ind w:left="567" w:hanging="567"/>
        <w:rPr>
          <w:rFonts w:ascii="Times New Roman" w:eastAsia="Times New Roman" w:hAnsi="Times New Roman" w:cs="Times New Roman"/>
          <w:snapToGrid w:val="0"/>
          <w:szCs w:val="24"/>
        </w:rPr>
      </w:pPr>
      <w:r w:rsidRPr="00AB7287">
        <w:rPr>
          <w:rFonts w:ascii="Times New Roman" w:eastAsia="Times New Roman" w:hAnsi="Times New Roman" w:cs="Times New Roman"/>
          <w:b/>
          <w:noProof/>
          <w:snapToGrid w:val="0"/>
          <w:szCs w:val="24"/>
        </w:rPr>
        <w:t>B.</w:t>
      </w:r>
      <w:r w:rsidRPr="00AB7287">
        <w:rPr>
          <w:rFonts w:ascii="Times New Roman" w:eastAsia="Times New Roman" w:hAnsi="Times New Roman" w:cs="Times New Roman"/>
          <w:b/>
          <w:snapToGrid w:val="0"/>
          <w:szCs w:val="24"/>
        </w:rPr>
        <w:tab/>
      </w:r>
      <w:r w:rsidRPr="00AB7287">
        <w:rPr>
          <w:rFonts w:ascii="Times New Roman" w:eastAsia="Times New Roman" w:hAnsi="Times New Roman" w:cs="Times New Roman"/>
          <w:b/>
          <w:noProof/>
          <w:snapToGrid w:val="0"/>
          <w:szCs w:val="24"/>
        </w:rPr>
        <w:t>TIEKIMO IR VARTOJIMO SĄLYGOS AR APRIBOJIMAI</w:t>
      </w:r>
    </w:p>
    <w:p w14:paraId="31561FD6" w14:textId="77777777" w:rsidR="00AB7287" w:rsidRPr="00AB7287" w:rsidRDefault="00AB7287" w:rsidP="00AB7287">
      <w:pPr>
        <w:tabs>
          <w:tab w:val="left" w:pos="567"/>
        </w:tabs>
        <w:spacing w:after="0" w:line="260" w:lineRule="exact"/>
        <w:rPr>
          <w:rFonts w:ascii="Times New Roman" w:eastAsia="Times New Roman" w:hAnsi="Times New Roman" w:cs="Times New Roman"/>
          <w:snapToGrid w:val="0"/>
          <w:szCs w:val="24"/>
        </w:rPr>
      </w:pPr>
    </w:p>
    <w:p w14:paraId="50101807" w14:textId="77777777" w:rsidR="00AB7287" w:rsidRDefault="00AB7287" w:rsidP="00AB7287">
      <w:pPr>
        <w:tabs>
          <w:tab w:val="left" w:pos="567"/>
        </w:tabs>
        <w:spacing w:after="0" w:line="260" w:lineRule="exact"/>
        <w:rPr>
          <w:rFonts w:ascii="Times New Roman" w:eastAsia="Times New Roman" w:hAnsi="Times New Roman" w:cs="Times New Roman"/>
          <w:snapToGrid w:val="0"/>
          <w:szCs w:val="20"/>
        </w:rPr>
      </w:pPr>
      <w:r w:rsidRPr="00AB7287">
        <w:rPr>
          <w:rFonts w:ascii="Times New Roman" w:eastAsia="Times New Roman" w:hAnsi="Times New Roman" w:cs="Times New Roman"/>
          <w:snapToGrid w:val="0"/>
          <w:szCs w:val="20"/>
        </w:rPr>
        <w:t>Receptinis vaistinis preparatas.</w:t>
      </w:r>
    </w:p>
    <w:p w14:paraId="1476A2BB" w14:textId="77777777" w:rsidR="00AB7287" w:rsidRDefault="00AB7287">
      <w:pPr>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br w:type="page"/>
      </w:r>
    </w:p>
    <w:p w14:paraId="264D9FC6" w14:textId="77777777" w:rsidR="00AB7287" w:rsidRPr="00AB7287"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0AF73F7B" w14:textId="77777777" w:rsidR="00AB7287" w:rsidRPr="00AB7287"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4A4B0F46" w14:textId="77777777" w:rsidR="00AB7287" w:rsidRPr="00AB7287"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3C95D61C" w14:textId="77777777" w:rsidR="00AB7287" w:rsidRPr="00AB7287"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5B43B64E" w14:textId="77777777" w:rsidR="00AB7287" w:rsidRPr="00AB7287"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4FB5A8C6" w14:textId="77777777" w:rsidR="00AB7287" w:rsidRPr="00AB7287"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071896FD" w14:textId="77777777" w:rsidR="00AB7287" w:rsidRPr="00AB7287"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55652055" w14:textId="77777777" w:rsidR="00AB7287" w:rsidRPr="00AB7287"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23962E1A" w14:textId="77777777" w:rsidR="00AB7287" w:rsidRPr="00AB7287"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53737163" w14:textId="77777777" w:rsidR="00AB7287" w:rsidRPr="00AB7287"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0ED1C9EB" w14:textId="77777777" w:rsidR="00AB7287" w:rsidRPr="00AB7287"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213C05E1" w14:textId="77777777" w:rsidR="00AB7287" w:rsidRPr="00AB7287"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16BA437C" w14:textId="77777777" w:rsidR="00AB7287" w:rsidRPr="00AB7287"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02BBAF1D" w14:textId="77777777" w:rsidR="00AB7287" w:rsidRPr="00AB7287"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75398E73" w14:textId="77777777" w:rsidR="00AB7287" w:rsidRPr="00AB7287"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3C1AC458" w14:textId="77777777" w:rsidR="00AB7287" w:rsidRPr="00AB7287"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69EB4A65" w14:textId="77777777" w:rsidR="00AB7287" w:rsidRPr="00AB7287"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0291EA26" w14:textId="77777777" w:rsidR="00AB7287" w:rsidRPr="00AB7287"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32D06509" w14:textId="77777777" w:rsidR="00AB7287" w:rsidRPr="00AB7287"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7FC0CAB5" w14:textId="77777777" w:rsidR="00AB7287" w:rsidRPr="00AB7287"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222D7AB1" w14:textId="77777777" w:rsidR="00AB7287" w:rsidRPr="00AB7287"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45C8925F" w14:textId="77777777" w:rsidR="00AB7287" w:rsidRPr="00AB7287"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3AA41796" w14:textId="77777777" w:rsidR="00AB7287" w:rsidRPr="00AB7287"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44299D80" w14:textId="77777777" w:rsidR="00AB7287" w:rsidRPr="00AB7287"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p>
    <w:p w14:paraId="0B8C0055" w14:textId="77777777" w:rsidR="00AB7287" w:rsidRPr="00AB7287" w:rsidRDefault="00AB7287" w:rsidP="00AB7287">
      <w:pPr>
        <w:tabs>
          <w:tab w:val="left" w:pos="567"/>
        </w:tabs>
        <w:spacing w:after="0" w:line="240" w:lineRule="auto"/>
        <w:ind w:left="183" w:hanging="10"/>
        <w:jc w:val="center"/>
        <w:rPr>
          <w:rFonts w:ascii="Times New Roman" w:eastAsia="Times New Roman" w:hAnsi="Times New Roman" w:cs="Times New Roman"/>
          <w:b/>
          <w:bCs/>
          <w:color w:val="000000"/>
          <w:lang w:eastAsia="lt-LT"/>
        </w:rPr>
      </w:pPr>
      <w:r w:rsidRPr="00AB7287">
        <w:rPr>
          <w:rFonts w:ascii="Times New Roman" w:eastAsia="Times New Roman" w:hAnsi="Times New Roman" w:cs="Times New Roman"/>
          <w:b/>
          <w:bCs/>
          <w:color w:val="000000"/>
          <w:lang w:eastAsia="lt-LT"/>
        </w:rPr>
        <w:t>A. ŽENKLINIMAS</w:t>
      </w:r>
    </w:p>
    <w:p w14:paraId="14F585A3" w14:textId="77777777" w:rsidR="00AB7287" w:rsidRPr="00AB7287" w:rsidRDefault="00AB7287" w:rsidP="00AB7287">
      <w:pPr>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b/>
          <w:bCs/>
          <w:caps/>
          <w:color w:val="000000"/>
          <w:lang w:eastAsia="lt-LT"/>
        </w:rPr>
      </w:pPr>
      <w:r w:rsidRPr="00AB7287">
        <w:rPr>
          <w:rFonts w:ascii="Times New Roman" w:eastAsia="Times New Roman" w:hAnsi="Times New Roman" w:cs="Times New Roman"/>
          <w:bCs/>
          <w:caps/>
          <w:color w:val="000000"/>
          <w:lang w:eastAsia="lt-LT"/>
        </w:rPr>
        <w:br w:type="page"/>
      </w:r>
      <w:r w:rsidRPr="00AB7287">
        <w:rPr>
          <w:rFonts w:ascii="Times New Roman" w:eastAsia="Times New Roman" w:hAnsi="Times New Roman" w:cs="Times New Roman"/>
          <w:b/>
          <w:bCs/>
          <w:caps/>
          <w:color w:val="000000"/>
          <w:lang w:eastAsia="lt-LT"/>
        </w:rPr>
        <w:lastRenderedPageBreak/>
        <w:t xml:space="preserve">INFORMACIJA ANT IŠORINĖS PAKUOTĖS </w:t>
      </w:r>
    </w:p>
    <w:p w14:paraId="2A148001" w14:textId="77777777" w:rsidR="00AB7287" w:rsidRPr="00AB7287" w:rsidRDefault="00AB7287" w:rsidP="00AB7287">
      <w:pPr>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b/>
          <w:caps/>
          <w:color w:val="000000"/>
          <w:lang w:eastAsia="lt-LT"/>
        </w:rPr>
      </w:pPr>
    </w:p>
    <w:p w14:paraId="6F7F6C45" w14:textId="77777777" w:rsidR="00AB7287" w:rsidRPr="00AB7287" w:rsidRDefault="00AB7287" w:rsidP="00AB7287">
      <w:pPr>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b/>
          <w:caps/>
          <w:color w:val="000000"/>
          <w:lang w:eastAsia="lt-LT"/>
        </w:rPr>
      </w:pPr>
      <w:r w:rsidRPr="00AB7287">
        <w:rPr>
          <w:rFonts w:ascii="Times New Roman" w:eastAsia="Times New Roman" w:hAnsi="Times New Roman" w:cs="Times New Roman"/>
          <w:b/>
          <w:caps/>
          <w:color w:val="000000"/>
          <w:lang w:eastAsia="lt-LT"/>
        </w:rPr>
        <w:t>KARTONO DĖŽUTĖ</w:t>
      </w:r>
    </w:p>
    <w:p w14:paraId="06697EF8"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183892CA"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4D6406AE" w14:textId="77777777" w:rsidR="00AB7287" w:rsidRPr="00AB7287" w:rsidRDefault="00AB7287" w:rsidP="00AB7287">
      <w:pPr>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b/>
          <w:color w:val="000000"/>
          <w:lang w:eastAsia="lt-LT"/>
        </w:rPr>
      </w:pPr>
      <w:r w:rsidRPr="00AB7287">
        <w:rPr>
          <w:rFonts w:ascii="Times New Roman" w:eastAsia="Times New Roman" w:hAnsi="Times New Roman" w:cs="Times New Roman"/>
          <w:b/>
          <w:color w:val="000000"/>
          <w:lang w:eastAsia="lt-LT"/>
        </w:rPr>
        <w:t>1.</w:t>
      </w:r>
      <w:r w:rsidRPr="00AB7287">
        <w:rPr>
          <w:rFonts w:ascii="Times New Roman" w:eastAsia="Times New Roman" w:hAnsi="Times New Roman" w:cs="Times New Roman"/>
          <w:b/>
          <w:color w:val="000000"/>
          <w:lang w:eastAsia="lt-LT"/>
        </w:rPr>
        <w:tab/>
        <w:t>VAISTINIO PREPARATO PAVADINIMAS</w:t>
      </w:r>
    </w:p>
    <w:p w14:paraId="11611D00"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55A25008" w14:textId="77777777" w:rsidR="00AB7287" w:rsidRPr="00AB7287" w:rsidRDefault="00AB7287" w:rsidP="00AB7287">
      <w:pPr>
        <w:tabs>
          <w:tab w:val="left" w:pos="0"/>
        </w:tabs>
        <w:spacing w:after="0" w:line="240" w:lineRule="auto"/>
        <w:ind w:right="13"/>
        <w:rPr>
          <w:rFonts w:ascii="Times New Roman" w:eastAsia="Times New Roman" w:hAnsi="Times New Roman" w:cs="Times New Roman"/>
          <w:color w:val="000000"/>
          <w:lang w:eastAsia="lt-LT"/>
        </w:rPr>
      </w:pPr>
      <w:r w:rsidRPr="00AB7287">
        <w:rPr>
          <w:rFonts w:ascii="Times New Roman" w:eastAsia="Times New Roman" w:hAnsi="Times New Roman" w:cs="Times New Roman"/>
          <w:color w:val="000000"/>
          <w:lang w:eastAsia="lt-LT"/>
        </w:rPr>
        <w:t>Egoropal 25 mg pailginto atpalaidavimo injekcinė suspensija užpildytame švirkšte</w:t>
      </w:r>
    </w:p>
    <w:p w14:paraId="4EE5243D" w14:textId="77777777" w:rsidR="00AB7287" w:rsidRPr="00AB7287" w:rsidRDefault="00AB7287" w:rsidP="00AB7287">
      <w:pPr>
        <w:tabs>
          <w:tab w:val="left" w:pos="0"/>
        </w:tabs>
        <w:spacing w:after="0" w:line="240" w:lineRule="auto"/>
        <w:ind w:right="13"/>
        <w:rPr>
          <w:rFonts w:ascii="Times New Roman" w:eastAsia="Times New Roman" w:hAnsi="Times New Roman" w:cs="Times New Roman"/>
          <w:color w:val="000000"/>
          <w:highlight w:val="lightGray"/>
          <w:lang w:eastAsia="lt-LT"/>
        </w:rPr>
      </w:pPr>
      <w:r w:rsidRPr="00AB7287">
        <w:rPr>
          <w:rFonts w:ascii="Times New Roman" w:eastAsia="Times New Roman" w:hAnsi="Times New Roman" w:cs="Times New Roman"/>
          <w:color w:val="000000"/>
          <w:highlight w:val="lightGray"/>
          <w:lang w:eastAsia="lt-LT"/>
        </w:rPr>
        <w:t>Egoropal 50 mg pailginto atpalaidavimo injekcinė suspensija užpildytame švirkšte</w:t>
      </w:r>
    </w:p>
    <w:p w14:paraId="47AC1020" w14:textId="77777777" w:rsidR="00AB7287" w:rsidRPr="00AB7287" w:rsidRDefault="00AB7287" w:rsidP="00AB7287">
      <w:pPr>
        <w:tabs>
          <w:tab w:val="left" w:pos="0"/>
        </w:tabs>
        <w:spacing w:after="0" w:line="240" w:lineRule="auto"/>
        <w:ind w:right="13"/>
        <w:rPr>
          <w:rFonts w:ascii="Times New Roman" w:eastAsia="Times New Roman" w:hAnsi="Times New Roman" w:cs="Times New Roman"/>
          <w:color w:val="000000"/>
          <w:highlight w:val="lightGray"/>
          <w:lang w:eastAsia="lt-LT"/>
        </w:rPr>
      </w:pPr>
      <w:r w:rsidRPr="00AB7287">
        <w:rPr>
          <w:rFonts w:ascii="Times New Roman" w:eastAsia="Times New Roman" w:hAnsi="Times New Roman" w:cs="Times New Roman"/>
          <w:color w:val="000000"/>
          <w:highlight w:val="lightGray"/>
          <w:lang w:eastAsia="lt-LT"/>
        </w:rPr>
        <w:t>Egoropal 75 mg pailginto atpalaidavimo injekcinė suspensija užpildytame švirkšte</w:t>
      </w:r>
    </w:p>
    <w:p w14:paraId="2EF37EE8" w14:textId="77777777" w:rsidR="00AB7287" w:rsidRPr="00AB7287" w:rsidRDefault="00AB7287" w:rsidP="00AB7287">
      <w:pPr>
        <w:tabs>
          <w:tab w:val="left" w:pos="0"/>
        </w:tabs>
        <w:spacing w:after="0" w:line="240" w:lineRule="auto"/>
        <w:ind w:right="13"/>
        <w:rPr>
          <w:rFonts w:ascii="Times New Roman" w:eastAsia="Times New Roman" w:hAnsi="Times New Roman" w:cs="Times New Roman"/>
          <w:color w:val="000000"/>
          <w:highlight w:val="lightGray"/>
          <w:lang w:eastAsia="lt-LT"/>
        </w:rPr>
      </w:pPr>
      <w:r w:rsidRPr="00AB7287">
        <w:rPr>
          <w:rFonts w:ascii="Times New Roman" w:eastAsia="Times New Roman" w:hAnsi="Times New Roman" w:cs="Times New Roman"/>
          <w:color w:val="000000"/>
          <w:highlight w:val="lightGray"/>
          <w:lang w:eastAsia="lt-LT"/>
        </w:rPr>
        <w:t>Egoropal 100 mg pailginto atpalaidavimo injekcinė suspensija užpildytame švirkšte</w:t>
      </w:r>
    </w:p>
    <w:p w14:paraId="4E58579B" w14:textId="77777777" w:rsidR="00AB7287" w:rsidRPr="00AB7287" w:rsidRDefault="00AB7287" w:rsidP="00AB7287">
      <w:pPr>
        <w:tabs>
          <w:tab w:val="left" w:pos="0"/>
        </w:tabs>
        <w:spacing w:after="0" w:line="240" w:lineRule="auto"/>
        <w:ind w:right="13"/>
        <w:rPr>
          <w:rFonts w:ascii="Times New Roman" w:eastAsia="Times New Roman" w:hAnsi="Times New Roman" w:cs="Times New Roman"/>
          <w:color w:val="000000"/>
          <w:lang w:eastAsia="lt-LT"/>
        </w:rPr>
      </w:pPr>
      <w:r w:rsidRPr="00AB7287">
        <w:rPr>
          <w:rFonts w:ascii="Times New Roman" w:eastAsia="Times New Roman" w:hAnsi="Times New Roman" w:cs="Times New Roman"/>
          <w:color w:val="000000"/>
          <w:highlight w:val="lightGray"/>
          <w:lang w:eastAsia="lt-LT"/>
        </w:rPr>
        <w:t>Egoropal 150 mg pailginto atpalaidavimo injekcinė suspensija užpildytame švirkšte</w:t>
      </w:r>
    </w:p>
    <w:p w14:paraId="2E25C088"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r w:rsidRPr="00AB7287">
        <w:rPr>
          <w:rFonts w:ascii="Times New Roman" w:eastAsia="Times New Roman" w:hAnsi="Times New Roman" w:cs="Times New Roman"/>
          <w:color w:val="000000"/>
          <w:lang w:eastAsia="lt-LT"/>
        </w:rPr>
        <w:t>paliperidonas</w:t>
      </w:r>
    </w:p>
    <w:p w14:paraId="7957F878"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3EE41658"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4F3A0675" w14:textId="77777777" w:rsidR="00AB7287" w:rsidRPr="00AB7287" w:rsidRDefault="00AB7287" w:rsidP="00AB7287">
      <w:pPr>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b/>
          <w:color w:val="000000"/>
          <w:lang w:eastAsia="lt-LT"/>
        </w:rPr>
      </w:pPr>
      <w:r w:rsidRPr="00AB7287">
        <w:rPr>
          <w:rFonts w:ascii="Times New Roman" w:eastAsia="Times New Roman" w:hAnsi="Times New Roman" w:cs="Times New Roman"/>
          <w:b/>
          <w:color w:val="000000"/>
          <w:lang w:eastAsia="lt-LT"/>
        </w:rPr>
        <w:t>2.</w:t>
      </w:r>
      <w:r w:rsidRPr="00AB7287">
        <w:rPr>
          <w:rFonts w:ascii="Times New Roman" w:eastAsia="Times New Roman" w:hAnsi="Times New Roman" w:cs="Times New Roman"/>
          <w:b/>
          <w:color w:val="000000"/>
          <w:lang w:eastAsia="lt-LT"/>
        </w:rPr>
        <w:tab/>
        <w:t>VEIKLIOJI (-IOS) MEDŽIAGA (-OS) IR JOS (-Ų) KIEKIS (-IAI)</w:t>
      </w:r>
    </w:p>
    <w:p w14:paraId="0016A434"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7FA60F5E"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r w:rsidRPr="00AB7287">
        <w:rPr>
          <w:rFonts w:ascii="Times New Roman" w:eastAsia="Times New Roman" w:hAnsi="Times New Roman" w:cs="Times New Roman"/>
          <w:color w:val="000000"/>
          <w:lang w:eastAsia="lt-LT"/>
        </w:rPr>
        <w:t>Kiekviename užpildytame švirkšte yra paliperidono palmitato, atitinkančio 25 mg paliperidono.</w:t>
      </w:r>
    </w:p>
    <w:p w14:paraId="20A876FF"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highlight w:val="lightGray"/>
          <w:lang w:eastAsia="lt-LT"/>
        </w:rPr>
      </w:pPr>
      <w:r w:rsidRPr="00AB7287">
        <w:rPr>
          <w:rFonts w:ascii="Times New Roman" w:eastAsia="Times New Roman" w:hAnsi="Times New Roman" w:cs="Times New Roman"/>
          <w:color w:val="000000"/>
          <w:highlight w:val="lightGray"/>
          <w:lang w:eastAsia="lt-LT"/>
        </w:rPr>
        <w:t>Kiekviename užpildytame švirkšte yra paliperidono palmitato, atitinkančio 50 mg paliperidono.</w:t>
      </w:r>
    </w:p>
    <w:p w14:paraId="79E9E0D6"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highlight w:val="lightGray"/>
          <w:lang w:eastAsia="lt-LT"/>
        </w:rPr>
      </w:pPr>
      <w:r w:rsidRPr="00AB7287">
        <w:rPr>
          <w:rFonts w:ascii="Times New Roman" w:eastAsia="Times New Roman" w:hAnsi="Times New Roman" w:cs="Times New Roman"/>
          <w:color w:val="000000"/>
          <w:highlight w:val="lightGray"/>
          <w:lang w:eastAsia="lt-LT"/>
        </w:rPr>
        <w:t>Kiekviename užpildytame švirkšte yra paliperidono palmitato, atitinkančio 75 mg paliperidono.</w:t>
      </w:r>
    </w:p>
    <w:p w14:paraId="1C636788"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highlight w:val="lightGray"/>
          <w:lang w:eastAsia="lt-LT"/>
        </w:rPr>
      </w:pPr>
      <w:r w:rsidRPr="00AB7287">
        <w:rPr>
          <w:rFonts w:ascii="Times New Roman" w:eastAsia="Times New Roman" w:hAnsi="Times New Roman" w:cs="Times New Roman"/>
          <w:color w:val="000000"/>
          <w:highlight w:val="lightGray"/>
          <w:lang w:eastAsia="lt-LT"/>
        </w:rPr>
        <w:t>Kiekviename užpildytame švirkšte yra paliperidono palmitato, atitinkančio 100 mg paliperidono.</w:t>
      </w:r>
    </w:p>
    <w:p w14:paraId="2C879490"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r w:rsidRPr="00AB7287">
        <w:rPr>
          <w:rFonts w:ascii="Times New Roman" w:eastAsia="Times New Roman" w:hAnsi="Times New Roman" w:cs="Times New Roman"/>
          <w:color w:val="000000"/>
          <w:highlight w:val="lightGray"/>
          <w:lang w:eastAsia="lt-LT"/>
        </w:rPr>
        <w:t>Kiekviename užpildytame švirkšte yra paliperidono palmitato, atitinkančio 150 mg paliperidono.</w:t>
      </w:r>
    </w:p>
    <w:p w14:paraId="685B2F14"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0D29F925"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1E47C2FB" w14:textId="77777777" w:rsidR="00AB7287" w:rsidRPr="00AB7287" w:rsidRDefault="00AB7287" w:rsidP="00AB7287">
      <w:pPr>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b/>
          <w:color w:val="000000"/>
          <w:lang w:eastAsia="lt-LT"/>
        </w:rPr>
      </w:pPr>
      <w:r w:rsidRPr="00AB7287">
        <w:rPr>
          <w:rFonts w:ascii="Times New Roman" w:eastAsia="Times New Roman" w:hAnsi="Times New Roman" w:cs="Times New Roman"/>
          <w:b/>
          <w:color w:val="000000"/>
          <w:lang w:eastAsia="lt-LT"/>
        </w:rPr>
        <w:t>3.</w:t>
      </w:r>
      <w:r w:rsidRPr="00AB7287">
        <w:rPr>
          <w:rFonts w:ascii="Times New Roman" w:eastAsia="Times New Roman" w:hAnsi="Times New Roman" w:cs="Times New Roman"/>
          <w:b/>
          <w:color w:val="000000"/>
          <w:lang w:eastAsia="lt-LT"/>
        </w:rPr>
        <w:tab/>
        <w:t>PAGALBINIŲ MEDŽIAGŲ SĄRAŠAS</w:t>
      </w:r>
    </w:p>
    <w:p w14:paraId="420FD60C"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74937368" w14:textId="77777777" w:rsidR="00AB7287" w:rsidRPr="00AB7287" w:rsidRDefault="00AB7287" w:rsidP="00AB7287">
      <w:pPr>
        <w:autoSpaceDE w:val="0"/>
        <w:autoSpaceDN w:val="0"/>
        <w:adjustRightInd w:val="0"/>
        <w:spacing w:after="0" w:line="240" w:lineRule="auto"/>
        <w:rPr>
          <w:rFonts w:ascii="Times New Roman" w:eastAsia="Times New Roman" w:hAnsi="Times New Roman" w:cs="Times New Roman"/>
          <w:color w:val="000000"/>
          <w:lang w:eastAsia="lt-LT"/>
        </w:rPr>
      </w:pPr>
      <w:r w:rsidRPr="00AB7287">
        <w:rPr>
          <w:rFonts w:ascii="Times New Roman" w:eastAsia="Times New Roman" w:hAnsi="Times New Roman" w:cs="Times New Roman"/>
          <w:color w:val="000000"/>
          <w:lang w:eastAsia="lt-LT"/>
        </w:rPr>
        <w:t xml:space="preserve">Pagalbinės medžiagos: </w:t>
      </w:r>
      <w:r w:rsidRPr="00AB7287">
        <w:rPr>
          <w:rFonts w:ascii="Times New Roman" w:eastAsia="TimesNewRoman" w:hAnsi="Times New Roman" w:cs="Times New Roman"/>
        </w:rPr>
        <w:t>polisorbatas 20, makrogolis 4000, citrinų rūgštis monohidratas, dinatrio-vandenilio fosfatas, natrio-divandenilio fosfatas monohidratas, natrio hidroksidas, injekcinis vanduo.</w:t>
      </w:r>
    </w:p>
    <w:p w14:paraId="57BF4FF2"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616AD7CB"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5AE581A1" w14:textId="77777777" w:rsidR="00AB7287" w:rsidRPr="00AB7287" w:rsidRDefault="00AB7287" w:rsidP="00AB7287">
      <w:pPr>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b/>
          <w:color w:val="000000"/>
          <w:lang w:eastAsia="lt-LT"/>
        </w:rPr>
      </w:pPr>
      <w:r w:rsidRPr="00AB7287">
        <w:rPr>
          <w:rFonts w:ascii="Times New Roman" w:eastAsia="Times New Roman" w:hAnsi="Times New Roman" w:cs="Times New Roman"/>
          <w:b/>
          <w:color w:val="000000"/>
          <w:lang w:eastAsia="lt-LT"/>
        </w:rPr>
        <w:t>4.</w:t>
      </w:r>
      <w:r w:rsidRPr="00AB7287">
        <w:rPr>
          <w:rFonts w:ascii="Times New Roman" w:eastAsia="Times New Roman" w:hAnsi="Times New Roman" w:cs="Times New Roman"/>
          <w:b/>
          <w:color w:val="000000"/>
          <w:lang w:eastAsia="lt-LT"/>
        </w:rPr>
        <w:tab/>
        <w:t>FARMACINĖ FORMA IR KIEKIS PAKUOTĖJE</w:t>
      </w:r>
    </w:p>
    <w:p w14:paraId="31AAD322"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01728A6F"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r w:rsidRPr="00AB7287">
        <w:rPr>
          <w:rFonts w:ascii="Times New Roman" w:eastAsia="Times New Roman" w:hAnsi="Times New Roman" w:cs="Times New Roman"/>
          <w:color w:val="000000"/>
          <w:highlight w:val="lightGray"/>
          <w:lang w:eastAsia="lt-LT"/>
        </w:rPr>
        <w:t>Pailginto atpalaidavimo injekcinė suspensija užpildytame švirkšte</w:t>
      </w:r>
    </w:p>
    <w:p w14:paraId="223577F4" w14:textId="77777777" w:rsidR="00AB7287" w:rsidRPr="00AB7287" w:rsidRDefault="00AB7287" w:rsidP="00AB7287">
      <w:pPr>
        <w:autoSpaceDE w:val="0"/>
        <w:autoSpaceDN w:val="0"/>
        <w:adjustRightInd w:val="0"/>
        <w:spacing w:after="0" w:line="240" w:lineRule="auto"/>
        <w:rPr>
          <w:rFonts w:ascii="Times New Roman" w:eastAsia="TimesNewRoman" w:hAnsi="Times New Roman" w:cs="Times New Roman"/>
        </w:rPr>
      </w:pPr>
      <w:r w:rsidRPr="00AB7287">
        <w:rPr>
          <w:rFonts w:ascii="Times New Roman" w:eastAsia="TimesNewRoman" w:hAnsi="Times New Roman" w:cs="Times New Roman"/>
        </w:rPr>
        <w:t>1 užpildytas švirkštas</w:t>
      </w:r>
    </w:p>
    <w:p w14:paraId="784784E2" w14:textId="77777777" w:rsidR="00AB7287" w:rsidRPr="00AB7287" w:rsidRDefault="00AB7287" w:rsidP="00AB7287">
      <w:pPr>
        <w:tabs>
          <w:tab w:val="left" w:pos="0"/>
        </w:tabs>
        <w:spacing w:after="0" w:line="260" w:lineRule="exact"/>
        <w:rPr>
          <w:rFonts w:ascii="Times New Roman" w:eastAsia="TimesNewRoman" w:hAnsi="Times New Roman" w:cs="Times New Roman"/>
        </w:rPr>
      </w:pPr>
      <w:r w:rsidRPr="00AB7287">
        <w:rPr>
          <w:rFonts w:ascii="Times New Roman" w:eastAsia="TimesNewRoman" w:hAnsi="Times New Roman" w:cs="Times New Roman"/>
        </w:rPr>
        <w:t>2 adatos</w:t>
      </w:r>
    </w:p>
    <w:p w14:paraId="6AC1D51D"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29199746"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55CD14D2" w14:textId="77777777" w:rsidR="00AB7287" w:rsidRPr="00AB7287" w:rsidRDefault="00AB7287" w:rsidP="00AB7287">
      <w:pPr>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b/>
          <w:color w:val="000000"/>
          <w:lang w:eastAsia="lt-LT"/>
        </w:rPr>
      </w:pPr>
      <w:r w:rsidRPr="00AB7287">
        <w:rPr>
          <w:rFonts w:ascii="Times New Roman" w:eastAsia="Times New Roman" w:hAnsi="Times New Roman" w:cs="Times New Roman"/>
          <w:b/>
          <w:color w:val="000000"/>
          <w:lang w:eastAsia="lt-LT"/>
        </w:rPr>
        <w:t>5.</w:t>
      </w:r>
      <w:r w:rsidRPr="00AB7287">
        <w:rPr>
          <w:rFonts w:ascii="Times New Roman" w:eastAsia="Times New Roman" w:hAnsi="Times New Roman" w:cs="Times New Roman"/>
          <w:b/>
          <w:color w:val="000000"/>
          <w:lang w:eastAsia="lt-LT"/>
        </w:rPr>
        <w:tab/>
        <w:t>VARTOJIMO METODAS IR BŪDAS (-AI)</w:t>
      </w:r>
    </w:p>
    <w:p w14:paraId="37A4A590"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42706705" w14:textId="77777777" w:rsidR="00AB7287" w:rsidRPr="00AB7287" w:rsidRDefault="00AB7287" w:rsidP="00AB7287">
      <w:pPr>
        <w:tabs>
          <w:tab w:val="left" w:pos="0"/>
          <w:tab w:val="left" w:pos="540"/>
        </w:tabs>
        <w:spacing w:after="0" w:line="240" w:lineRule="auto"/>
        <w:rPr>
          <w:rFonts w:ascii="Times New Roman" w:eastAsia="Times New Roman" w:hAnsi="Times New Roman" w:cs="Times New Roman"/>
          <w:iCs/>
          <w:color w:val="000000"/>
          <w:lang w:eastAsia="lt-LT"/>
        </w:rPr>
      </w:pPr>
      <w:r w:rsidRPr="00AB7287">
        <w:rPr>
          <w:rFonts w:ascii="Times New Roman" w:eastAsia="Times New Roman" w:hAnsi="Times New Roman" w:cs="Times New Roman"/>
          <w:iCs/>
          <w:color w:val="000000"/>
          <w:lang w:eastAsia="lt-LT"/>
        </w:rPr>
        <w:t>Prieš vartojimą perskaitykite pakuotės lapelį.</w:t>
      </w:r>
    </w:p>
    <w:p w14:paraId="6D2CFF42" w14:textId="77777777" w:rsidR="00AB7287" w:rsidRPr="00AB7287" w:rsidRDefault="00AB7287" w:rsidP="00AB7287">
      <w:pPr>
        <w:tabs>
          <w:tab w:val="left" w:pos="0"/>
        </w:tabs>
        <w:spacing w:after="0" w:line="260" w:lineRule="exact"/>
        <w:rPr>
          <w:rFonts w:ascii="Times New Roman" w:eastAsia="TimesNewRoman" w:hAnsi="Times New Roman" w:cs="Times New Roman"/>
        </w:rPr>
      </w:pPr>
      <w:r w:rsidRPr="00AB7287">
        <w:rPr>
          <w:rFonts w:ascii="Times New Roman" w:eastAsia="TimesNewRoman" w:hAnsi="Times New Roman" w:cs="Times New Roman"/>
        </w:rPr>
        <w:t>Leisti į raumenis.</w:t>
      </w:r>
    </w:p>
    <w:p w14:paraId="72497C03" w14:textId="77777777" w:rsidR="00AB7287" w:rsidRPr="00AB7287" w:rsidRDefault="00AB7287" w:rsidP="00AB7287">
      <w:pPr>
        <w:tabs>
          <w:tab w:val="left" w:pos="0"/>
        </w:tabs>
        <w:spacing w:after="0" w:line="260" w:lineRule="exact"/>
        <w:rPr>
          <w:rFonts w:ascii="Times New Roman" w:eastAsia="TimesNewRoman" w:hAnsi="Times New Roman" w:cs="Times New Roman"/>
        </w:rPr>
      </w:pPr>
      <w:r w:rsidRPr="00AB7287">
        <w:rPr>
          <w:rFonts w:ascii="Times New Roman" w:eastAsia="TimesNewRoman" w:hAnsi="Times New Roman" w:cs="Times New Roman"/>
        </w:rPr>
        <w:t>Tik vienkartiniam vartojimui.</w:t>
      </w:r>
    </w:p>
    <w:p w14:paraId="082774CE" w14:textId="77777777" w:rsidR="00AB7287" w:rsidRPr="00AB7287" w:rsidRDefault="00AB7287" w:rsidP="00AB7287">
      <w:pPr>
        <w:tabs>
          <w:tab w:val="left" w:pos="0"/>
        </w:tabs>
        <w:spacing w:after="0" w:line="260" w:lineRule="exact"/>
        <w:rPr>
          <w:rFonts w:ascii="Times New Roman" w:eastAsia="Times New Roman" w:hAnsi="Times New Roman" w:cs="Times New Roman"/>
          <w:lang w:eastAsia="lt-LT"/>
        </w:rPr>
      </w:pPr>
    </w:p>
    <w:p w14:paraId="6CB8C419"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0747D4F1" w14:textId="77777777" w:rsidR="00AB7287" w:rsidRPr="00AB7287" w:rsidRDefault="00AB7287" w:rsidP="00AB7287">
      <w:pPr>
        <w:pBdr>
          <w:top w:val="single" w:sz="4" w:space="1" w:color="auto"/>
          <w:left w:val="single" w:sz="4" w:space="3" w:color="auto"/>
          <w:bottom w:val="single" w:sz="4" w:space="1" w:color="auto"/>
          <w:right w:val="single" w:sz="4" w:space="4" w:color="auto"/>
        </w:pBdr>
        <w:tabs>
          <w:tab w:val="left" w:pos="0"/>
          <w:tab w:val="left" w:pos="567"/>
        </w:tabs>
        <w:autoSpaceDE w:val="0"/>
        <w:autoSpaceDN w:val="0"/>
        <w:adjustRightInd w:val="0"/>
        <w:spacing w:after="0" w:line="260" w:lineRule="exact"/>
        <w:rPr>
          <w:rFonts w:ascii="Times New Roman" w:eastAsia="Times New Roman" w:hAnsi="Times New Roman" w:cs="Times New Roman"/>
          <w:b/>
          <w:bCs/>
          <w:color w:val="000000"/>
          <w:lang w:eastAsia="lt-LT"/>
        </w:rPr>
      </w:pPr>
      <w:r w:rsidRPr="00AB7287">
        <w:rPr>
          <w:rFonts w:ascii="Times New Roman" w:eastAsia="Times New Roman" w:hAnsi="Times New Roman" w:cs="Times New Roman"/>
          <w:b/>
          <w:bCs/>
          <w:color w:val="000000"/>
          <w:lang w:eastAsia="lt-LT"/>
        </w:rPr>
        <w:t>6.</w:t>
      </w:r>
      <w:r w:rsidRPr="00AB7287">
        <w:rPr>
          <w:rFonts w:ascii="Times New Roman" w:eastAsia="Times New Roman" w:hAnsi="Times New Roman" w:cs="Times New Roman"/>
          <w:b/>
          <w:bCs/>
          <w:color w:val="000000"/>
          <w:lang w:eastAsia="lt-LT"/>
        </w:rPr>
        <w:tab/>
        <w:t xml:space="preserve">SPECIALUS ĮSPĖJIMAS, KAD VAISTINĮ PREPARATĄ BŪTINA LAIKYTI VAIKAMS NEPASTEBIMOJE IR NEPASIEKIAMOJE VIETOJE </w:t>
      </w:r>
    </w:p>
    <w:p w14:paraId="69C0DDB7" w14:textId="77777777" w:rsidR="00AB7287" w:rsidRPr="00AB7287" w:rsidRDefault="00AB7287" w:rsidP="00AB7287">
      <w:pPr>
        <w:tabs>
          <w:tab w:val="left" w:pos="0"/>
        </w:tabs>
        <w:spacing w:after="0" w:line="260" w:lineRule="exact"/>
        <w:rPr>
          <w:rFonts w:ascii="Times New Roman" w:eastAsia="Times New Roman" w:hAnsi="Times New Roman" w:cs="Times New Roman"/>
          <w:lang w:eastAsia="lt-LT"/>
        </w:rPr>
      </w:pPr>
    </w:p>
    <w:p w14:paraId="2706B037"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r w:rsidRPr="00AB7287">
        <w:rPr>
          <w:rFonts w:ascii="Times New Roman" w:eastAsia="Times New Roman" w:hAnsi="Times New Roman" w:cs="Times New Roman"/>
          <w:color w:val="000000"/>
          <w:lang w:eastAsia="lt-LT"/>
        </w:rPr>
        <w:t>Laikyti vaikams nepastebimoje ir nepasiekiamoje vietoje.</w:t>
      </w:r>
    </w:p>
    <w:p w14:paraId="46A2F5B0"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74B83441"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59B9A137" w14:textId="77777777" w:rsidR="00AB7287" w:rsidRPr="00AB7287" w:rsidRDefault="00AB7287" w:rsidP="00AB7287">
      <w:pPr>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b/>
          <w:color w:val="000000"/>
          <w:lang w:eastAsia="lt-LT"/>
        </w:rPr>
      </w:pPr>
      <w:r w:rsidRPr="00AB7287">
        <w:rPr>
          <w:rFonts w:ascii="Times New Roman" w:eastAsia="Times New Roman" w:hAnsi="Times New Roman" w:cs="Times New Roman"/>
          <w:b/>
          <w:color w:val="000000"/>
          <w:lang w:eastAsia="lt-LT"/>
        </w:rPr>
        <w:t>7.</w:t>
      </w:r>
      <w:r w:rsidRPr="00AB7287">
        <w:rPr>
          <w:rFonts w:ascii="Times New Roman" w:eastAsia="Times New Roman" w:hAnsi="Times New Roman" w:cs="Times New Roman"/>
          <w:b/>
          <w:color w:val="000000"/>
          <w:lang w:eastAsia="lt-LT"/>
        </w:rPr>
        <w:tab/>
        <w:t>KITAS (-I) SPECIALUS (-ŪS) ĮSPĖJIMAS (-AI) (JEI REIKIA)</w:t>
      </w:r>
    </w:p>
    <w:p w14:paraId="416AA1B5"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32CA77B8"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1C5F94F4" w14:textId="77777777" w:rsidR="00AB7287" w:rsidRPr="00AB7287" w:rsidRDefault="00AB7287" w:rsidP="00AB7287">
      <w:pPr>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b/>
          <w:color w:val="000000"/>
          <w:lang w:eastAsia="lt-LT"/>
        </w:rPr>
      </w:pPr>
      <w:r w:rsidRPr="00AB7287">
        <w:rPr>
          <w:rFonts w:ascii="Times New Roman" w:eastAsia="Times New Roman" w:hAnsi="Times New Roman" w:cs="Times New Roman"/>
          <w:b/>
          <w:color w:val="000000"/>
          <w:lang w:eastAsia="lt-LT"/>
        </w:rPr>
        <w:t>8.</w:t>
      </w:r>
      <w:r w:rsidRPr="00AB7287">
        <w:rPr>
          <w:rFonts w:ascii="Times New Roman" w:eastAsia="Times New Roman" w:hAnsi="Times New Roman" w:cs="Times New Roman"/>
          <w:b/>
          <w:color w:val="000000"/>
          <w:lang w:eastAsia="lt-LT"/>
        </w:rPr>
        <w:tab/>
        <w:t>TINKAMUMO LAIKAS</w:t>
      </w:r>
    </w:p>
    <w:p w14:paraId="19E21695"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1188FF9D"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r w:rsidRPr="00AB7287">
        <w:rPr>
          <w:rFonts w:ascii="Times New Roman" w:eastAsia="Times New Roman" w:hAnsi="Times New Roman" w:cs="Times New Roman"/>
          <w:color w:val="000000"/>
          <w:lang w:eastAsia="lt-LT"/>
        </w:rPr>
        <w:t>EXP: [MMMM/mm]</w:t>
      </w:r>
    </w:p>
    <w:p w14:paraId="4FC2E753"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03314B53"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15235F69" w14:textId="77777777" w:rsidR="00AB7287" w:rsidRPr="00AB7287" w:rsidRDefault="00AB7287" w:rsidP="00AB7287">
      <w:pPr>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b/>
          <w:color w:val="000000"/>
          <w:lang w:eastAsia="lt-LT"/>
        </w:rPr>
      </w:pPr>
      <w:r w:rsidRPr="00AB7287">
        <w:rPr>
          <w:rFonts w:ascii="Times New Roman" w:eastAsia="Times New Roman" w:hAnsi="Times New Roman" w:cs="Times New Roman"/>
          <w:b/>
          <w:color w:val="000000"/>
          <w:lang w:eastAsia="lt-LT"/>
        </w:rPr>
        <w:t>9.</w:t>
      </w:r>
      <w:r w:rsidRPr="00AB7287">
        <w:rPr>
          <w:rFonts w:ascii="Times New Roman" w:eastAsia="Times New Roman" w:hAnsi="Times New Roman" w:cs="Times New Roman"/>
          <w:b/>
          <w:color w:val="000000"/>
          <w:lang w:eastAsia="lt-LT"/>
        </w:rPr>
        <w:tab/>
        <w:t>SPECIALIOS LAIKYMO SĄLYGOS</w:t>
      </w:r>
    </w:p>
    <w:p w14:paraId="090FF1BA"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43B927FD" w14:textId="77777777" w:rsidR="00AB7287" w:rsidRPr="00AB7287" w:rsidRDefault="00AB7287" w:rsidP="00AB7287">
      <w:pPr>
        <w:tabs>
          <w:tab w:val="left" w:pos="0"/>
        </w:tabs>
        <w:spacing w:after="0" w:line="240" w:lineRule="auto"/>
        <w:rPr>
          <w:rFonts w:ascii="Times New Roman" w:eastAsia="Times New Roman" w:hAnsi="Times New Roman" w:cs="Times New Roman"/>
          <w:iCs/>
          <w:color w:val="000000"/>
          <w:lang w:eastAsia="lt-LT"/>
        </w:rPr>
      </w:pPr>
      <w:r w:rsidRPr="00AB7287">
        <w:rPr>
          <w:rFonts w:ascii="Times New Roman" w:eastAsia="Times New Roman" w:hAnsi="Times New Roman" w:cs="Times New Roman"/>
          <w:iCs/>
          <w:color w:val="000000"/>
          <w:lang w:eastAsia="lt-LT"/>
        </w:rPr>
        <w:t>Laikyti ne aukštesnėje kaip 30 </w:t>
      </w:r>
      <w:r w:rsidRPr="00AB7287">
        <w:rPr>
          <w:rFonts w:ascii="Times New Roman" w:eastAsia="Times New Roman" w:hAnsi="Times New Roman" w:cs="Times New Roman"/>
          <w:iCs/>
          <w:color w:val="000000"/>
          <w:lang w:eastAsia="lt-LT"/>
        </w:rPr>
        <w:sym w:font="Symbol" w:char="F0B0"/>
      </w:r>
      <w:r w:rsidRPr="00AB7287">
        <w:rPr>
          <w:rFonts w:ascii="Times New Roman" w:eastAsia="Times New Roman" w:hAnsi="Times New Roman" w:cs="Times New Roman"/>
          <w:iCs/>
          <w:color w:val="000000"/>
          <w:lang w:eastAsia="lt-LT"/>
        </w:rPr>
        <w:t>C temperatūroje.</w:t>
      </w:r>
    </w:p>
    <w:p w14:paraId="313FF053" w14:textId="77777777" w:rsidR="00AB7287" w:rsidRPr="00AB7287" w:rsidRDefault="00AB7287" w:rsidP="00AB7287">
      <w:pPr>
        <w:tabs>
          <w:tab w:val="left" w:pos="0"/>
        </w:tabs>
        <w:spacing w:after="0" w:line="260" w:lineRule="exact"/>
        <w:rPr>
          <w:rFonts w:ascii="Times New Roman" w:eastAsia="Times New Roman" w:hAnsi="Times New Roman" w:cs="Times New Roman"/>
          <w:lang w:eastAsia="lt-LT"/>
        </w:rPr>
      </w:pPr>
    </w:p>
    <w:p w14:paraId="7CF36AB4"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21517154" w14:textId="77777777" w:rsidR="00AB7287" w:rsidRPr="00AB7287" w:rsidRDefault="00AB7287" w:rsidP="00AB7287">
      <w:pPr>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b/>
          <w:color w:val="000000"/>
          <w:lang w:eastAsia="lt-LT"/>
        </w:rPr>
      </w:pPr>
      <w:r w:rsidRPr="00AB7287">
        <w:rPr>
          <w:rFonts w:ascii="Times New Roman" w:eastAsia="Times New Roman" w:hAnsi="Times New Roman" w:cs="Times New Roman"/>
          <w:b/>
          <w:color w:val="000000"/>
          <w:lang w:eastAsia="lt-LT"/>
        </w:rPr>
        <w:t>10.</w:t>
      </w:r>
      <w:r w:rsidRPr="00AB7287">
        <w:rPr>
          <w:rFonts w:ascii="Times New Roman" w:eastAsia="Times New Roman" w:hAnsi="Times New Roman" w:cs="Times New Roman"/>
          <w:b/>
          <w:color w:val="000000"/>
          <w:lang w:eastAsia="lt-LT"/>
        </w:rPr>
        <w:tab/>
        <w:t>SPECIALIOS ATSARGUMO PRIEMONĖS, BŪTINOS NAIKINANT VAISTINIO PREPARATO LIKUČIUS ARBA ATLIEKAS</w:t>
      </w:r>
    </w:p>
    <w:p w14:paraId="4C7579C2"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51CCE3F0"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3C514D92" w14:textId="77777777" w:rsidR="00AB7287" w:rsidRPr="00AB7287" w:rsidRDefault="00AB7287" w:rsidP="00AB7287">
      <w:pPr>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b/>
          <w:color w:val="000000"/>
          <w:lang w:eastAsia="lt-LT"/>
        </w:rPr>
      </w:pPr>
      <w:r w:rsidRPr="00AB7287">
        <w:rPr>
          <w:rFonts w:ascii="Times New Roman" w:eastAsia="Times New Roman" w:hAnsi="Times New Roman" w:cs="Times New Roman"/>
          <w:b/>
          <w:color w:val="000000"/>
          <w:lang w:eastAsia="lt-LT"/>
        </w:rPr>
        <w:t>11.</w:t>
      </w:r>
      <w:r w:rsidRPr="00AB7287">
        <w:rPr>
          <w:rFonts w:ascii="Times New Roman" w:eastAsia="Times New Roman" w:hAnsi="Times New Roman" w:cs="Times New Roman"/>
          <w:b/>
          <w:color w:val="000000"/>
          <w:lang w:eastAsia="lt-LT"/>
        </w:rPr>
        <w:tab/>
        <w:t>REGISTRUOTOJO PAVADINIMAS IR ADRESAS</w:t>
      </w:r>
    </w:p>
    <w:p w14:paraId="1619BCA6"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7466E147" w14:textId="0FF4997D"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r w:rsidRPr="00AB7287">
        <w:rPr>
          <w:rFonts w:ascii="Times New Roman" w:eastAsia="Times New Roman" w:hAnsi="Times New Roman" w:cs="Times New Roman"/>
          <w:color w:val="000000"/>
          <w:lang w:eastAsia="lt-LT"/>
        </w:rPr>
        <w:t>EGIS Pharmac</w:t>
      </w:r>
      <w:r w:rsidR="00903896">
        <w:rPr>
          <w:rFonts w:ascii="Times New Roman" w:eastAsia="Times New Roman" w:hAnsi="Times New Roman" w:cs="Times New Roman"/>
          <w:color w:val="000000"/>
          <w:lang w:eastAsia="lt-LT"/>
        </w:rPr>
        <w:t>eu</w:t>
      </w:r>
      <w:r w:rsidRPr="00AB7287">
        <w:rPr>
          <w:rFonts w:ascii="Times New Roman" w:eastAsia="Times New Roman" w:hAnsi="Times New Roman" w:cs="Times New Roman"/>
          <w:color w:val="000000"/>
          <w:lang w:eastAsia="lt-LT"/>
        </w:rPr>
        <w:t>tical PLC</w:t>
      </w:r>
    </w:p>
    <w:p w14:paraId="29DD4ABE"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r w:rsidRPr="00AB7287">
        <w:rPr>
          <w:rFonts w:ascii="Times New Roman" w:eastAsia="Times New Roman" w:hAnsi="Times New Roman" w:cs="Times New Roman"/>
          <w:color w:val="000000"/>
          <w:lang w:eastAsia="lt-LT"/>
        </w:rPr>
        <w:t>Keresztúri út 30-38</w:t>
      </w:r>
    </w:p>
    <w:p w14:paraId="29892EDF"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r w:rsidRPr="00AB7287">
        <w:rPr>
          <w:rFonts w:ascii="Times New Roman" w:eastAsia="Times New Roman" w:hAnsi="Times New Roman" w:cs="Times New Roman"/>
          <w:color w:val="000000"/>
          <w:lang w:eastAsia="lt-LT"/>
        </w:rPr>
        <w:t>1106 Budapest</w:t>
      </w:r>
    </w:p>
    <w:p w14:paraId="0ED7DE4E"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r w:rsidRPr="00AB7287">
        <w:rPr>
          <w:rFonts w:ascii="Times New Roman" w:eastAsia="Times New Roman" w:hAnsi="Times New Roman" w:cs="Times New Roman"/>
          <w:color w:val="000000"/>
          <w:lang w:eastAsia="lt-LT"/>
        </w:rPr>
        <w:t>Vengrija</w:t>
      </w:r>
    </w:p>
    <w:p w14:paraId="0A782025"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3D75DBB2"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6D7A149A" w14:textId="77777777" w:rsidR="00AB7287" w:rsidRPr="00AB7287" w:rsidRDefault="00AB7287" w:rsidP="00AB7287">
      <w:pPr>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b/>
          <w:color w:val="000000"/>
          <w:lang w:eastAsia="lt-LT"/>
        </w:rPr>
      </w:pPr>
      <w:r w:rsidRPr="00AB7287">
        <w:rPr>
          <w:rFonts w:ascii="Times New Roman" w:eastAsia="Times New Roman" w:hAnsi="Times New Roman" w:cs="Times New Roman"/>
          <w:b/>
          <w:color w:val="000000"/>
          <w:lang w:eastAsia="lt-LT"/>
        </w:rPr>
        <w:t>12.</w:t>
      </w:r>
      <w:r w:rsidRPr="00AB7287">
        <w:rPr>
          <w:rFonts w:ascii="Times New Roman" w:eastAsia="Times New Roman" w:hAnsi="Times New Roman" w:cs="Times New Roman"/>
          <w:b/>
          <w:color w:val="000000"/>
          <w:lang w:eastAsia="lt-LT"/>
        </w:rPr>
        <w:tab/>
        <w:t>REGISTRACIJOS PAŽYMĖJIMO NUMERIS (-IAI)</w:t>
      </w:r>
    </w:p>
    <w:p w14:paraId="7F754915" w14:textId="77777777" w:rsid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1AF88705" w14:textId="77777777" w:rsidR="00D96F74" w:rsidRPr="00D96F74" w:rsidRDefault="00D96F74" w:rsidP="00D96F74">
      <w:pPr>
        <w:tabs>
          <w:tab w:val="left" w:pos="0"/>
        </w:tabs>
        <w:spacing w:after="0" w:line="260" w:lineRule="exact"/>
        <w:rPr>
          <w:rFonts w:ascii="Times New Roman" w:eastAsia="Times New Roman" w:hAnsi="Times New Roman" w:cs="Times New Roman"/>
          <w:color w:val="000000"/>
          <w:shd w:val="clear" w:color="auto" w:fill="D9D9D9" w:themeFill="background1" w:themeFillShade="D9"/>
          <w:lang w:eastAsia="lt-LT"/>
        </w:rPr>
      </w:pPr>
      <w:r w:rsidRPr="00D96F74">
        <w:rPr>
          <w:rFonts w:ascii="Times New Roman" w:eastAsia="Times New Roman" w:hAnsi="Times New Roman" w:cs="Times New Roman"/>
          <w:color w:val="000000"/>
          <w:shd w:val="clear" w:color="auto" w:fill="D9D9D9" w:themeFill="background1" w:themeFillShade="D9"/>
          <w:lang w:eastAsia="lt-LT"/>
        </w:rPr>
        <w:t>25 mg</w:t>
      </w:r>
    </w:p>
    <w:p w14:paraId="522FBA04" w14:textId="19ABB0B1" w:rsidR="00D96F74" w:rsidRDefault="00D96F74" w:rsidP="00D96F74">
      <w:pPr>
        <w:tabs>
          <w:tab w:val="left" w:pos="0"/>
        </w:tabs>
        <w:spacing w:after="0" w:line="260" w:lineRule="exact"/>
        <w:rPr>
          <w:rFonts w:ascii="Times New Roman" w:eastAsia="Times New Roman" w:hAnsi="Times New Roman" w:cs="Times New Roman"/>
          <w:color w:val="000000"/>
          <w:lang w:eastAsia="lt-LT"/>
        </w:rPr>
      </w:pPr>
      <w:r w:rsidRPr="00D96F74">
        <w:rPr>
          <w:rFonts w:ascii="Times New Roman" w:eastAsia="Times New Roman" w:hAnsi="Times New Roman" w:cs="Times New Roman"/>
          <w:color w:val="000000"/>
          <w:lang w:eastAsia="lt-LT"/>
        </w:rPr>
        <w:t>LT/1/22/4871/001</w:t>
      </w:r>
    </w:p>
    <w:p w14:paraId="6AA62401" w14:textId="226E6B8A" w:rsidR="00D96F74" w:rsidRPr="00D96F74" w:rsidRDefault="00D96F74" w:rsidP="00D96F74">
      <w:pPr>
        <w:tabs>
          <w:tab w:val="left" w:pos="0"/>
        </w:tabs>
        <w:spacing w:after="0" w:line="260" w:lineRule="exact"/>
        <w:rPr>
          <w:rFonts w:ascii="Times New Roman" w:eastAsia="Times New Roman" w:hAnsi="Times New Roman" w:cs="Times New Roman"/>
          <w:color w:val="000000"/>
          <w:shd w:val="clear" w:color="auto" w:fill="D9D9D9" w:themeFill="background1" w:themeFillShade="D9"/>
          <w:lang w:eastAsia="lt-LT"/>
        </w:rPr>
      </w:pPr>
      <w:r w:rsidRPr="00D96F74">
        <w:rPr>
          <w:rFonts w:ascii="Times New Roman" w:eastAsia="Times New Roman" w:hAnsi="Times New Roman" w:cs="Times New Roman"/>
          <w:color w:val="000000"/>
          <w:shd w:val="clear" w:color="auto" w:fill="D9D9D9" w:themeFill="background1" w:themeFillShade="D9"/>
          <w:lang w:eastAsia="lt-LT"/>
        </w:rPr>
        <w:t>50 mg</w:t>
      </w:r>
    </w:p>
    <w:p w14:paraId="5A0063B2" w14:textId="2A331C40" w:rsidR="00D96F74" w:rsidRDefault="00D96F74" w:rsidP="00D96F74">
      <w:pPr>
        <w:tabs>
          <w:tab w:val="left" w:pos="0"/>
        </w:tabs>
        <w:spacing w:after="0" w:line="260" w:lineRule="exact"/>
        <w:rPr>
          <w:rFonts w:ascii="Times New Roman" w:eastAsia="Times New Roman" w:hAnsi="Times New Roman" w:cs="Times New Roman"/>
          <w:color w:val="000000"/>
          <w:lang w:eastAsia="lt-LT"/>
        </w:rPr>
      </w:pPr>
      <w:r w:rsidRPr="00D96F74">
        <w:rPr>
          <w:rFonts w:ascii="Times New Roman" w:eastAsia="Times New Roman" w:hAnsi="Times New Roman" w:cs="Times New Roman"/>
          <w:color w:val="000000"/>
          <w:lang w:eastAsia="lt-LT"/>
        </w:rPr>
        <w:t>LT/1/22/4872/001</w:t>
      </w:r>
    </w:p>
    <w:p w14:paraId="52CACAC1" w14:textId="06543FEA" w:rsidR="00D96F74" w:rsidRPr="00D96F74" w:rsidRDefault="00D96F74" w:rsidP="00D96F74">
      <w:pPr>
        <w:tabs>
          <w:tab w:val="left" w:pos="0"/>
        </w:tabs>
        <w:spacing w:after="0" w:line="260" w:lineRule="exact"/>
        <w:rPr>
          <w:rFonts w:ascii="Times New Roman" w:eastAsia="Times New Roman" w:hAnsi="Times New Roman" w:cs="Times New Roman"/>
          <w:color w:val="000000"/>
          <w:shd w:val="clear" w:color="auto" w:fill="D9D9D9" w:themeFill="background1" w:themeFillShade="D9"/>
          <w:lang w:eastAsia="lt-LT"/>
        </w:rPr>
      </w:pPr>
      <w:r w:rsidRPr="00D96F74">
        <w:rPr>
          <w:rFonts w:ascii="Times New Roman" w:eastAsia="Times New Roman" w:hAnsi="Times New Roman" w:cs="Times New Roman"/>
          <w:color w:val="000000"/>
          <w:shd w:val="clear" w:color="auto" w:fill="D9D9D9" w:themeFill="background1" w:themeFillShade="D9"/>
          <w:lang w:eastAsia="lt-LT"/>
        </w:rPr>
        <w:t>75 mg</w:t>
      </w:r>
    </w:p>
    <w:p w14:paraId="5BFD8D89" w14:textId="3A8263C9" w:rsidR="00D96F74" w:rsidRDefault="00D96F74" w:rsidP="00D96F74">
      <w:pPr>
        <w:tabs>
          <w:tab w:val="left" w:pos="0"/>
        </w:tabs>
        <w:spacing w:after="0" w:line="260" w:lineRule="exact"/>
        <w:rPr>
          <w:rFonts w:ascii="Times New Roman" w:eastAsia="Times New Roman" w:hAnsi="Times New Roman" w:cs="Times New Roman"/>
          <w:color w:val="000000"/>
          <w:lang w:eastAsia="lt-LT"/>
        </w:rPr>
      </w:pPr>
      <w:r w:rsidRPr="00D96F74">
        <w:rPr>
          <w:rFonts w:ascii="Times New Roman" w:eastAsia="Times New Roman" w:hAnsi="Times New Roman" w:cs="Times New Roman"/>
          <w:color w:val="000000"/>
          <w:lang w:eastAsia="lt-LT"/>
        </w:rPr>
        <w:t>LT/1/22/4873/001</w:t>
      </w:r>
    </w:p>
    <w:p w14:paraId="199508B0" w14:textId="6924A84E" w:rsidR="00D96F74" w:rsidRPr="00D96F74" w:rsidRDefault="00D96F74" w:rsidP="00D96F74">
      <w:pPr>
        <w:tabs>
          <w:tab w:val="left" w:pos="0"/>
        </w:tabs>
        <w:spacing w:after="0" w:line="260" w:lineRule="exact"/>
        <w:rPr>
          <w:rFonts w:ascii="Times New Roman" w:eastAsia="Times New Roman" w:hAnsi="Times New Roman" w:cs="Times New Roman"/>
          <w:color w:val="000000"/>
          <w:shd w:val="clear" w:color="auto" w:fill="D9D9D9" w:themeFill="background1" w:themeFillShade="D9"/>
          <w:lang w:eastAsia="lt-LT"/>
        </w:rPr>
      </w:pPr>
      <w:r w:rsidRPr="00D96F74">
        <w:rPr>
          <w:rFonts w:ascii="Times New Roman" w:eastAsia="Times New Roman" w:hAnsi="Times New Roman" w:cs="Times New Roman"/>
          <w:color w:val="000000"/>
          <w:shd w:val="clear" w:color="auto" w:fill="D9D9D9" w:themeFill="background1" w:themeFillShade="D9"/>
          <w:lang w:eastAsia="lt-LT"/>
        </w:rPr>
        <w:t>100 mg</w:t>
      </w:r>
    </w:p>
    <w:p w14:paraId="292BB3DC" w14:textId="7514660D" w:rsidR="00D96F74" w:rsidRDefault="00D96F74" w:rsidP="00D96F74">
      <w:pPr>
        <w:tabs>
          <w:tab w:val="left" w:pos="0"/>
        </w:tabs>
        <w:spacing w:after="0" w:line="260" w:lineRule="exact"/>
        <w:rPr>
          <w:rFonts w:ascii="Times New Roman" w:eastAsia="Times New Roman" w:hAnsi="Times New Roman" w:cs="Times New Roman"/>
          <w:color w:val="000000"/>
          <w:lang w:eastAsia="lt-LT"/>
        </w:rPr>
      </w:pPr>
      <w:r w:rsidRPr="00D96F74">
        <w:rPr>
          <w:rFonts w:ascii="Times New Roman" w:eastAsia="Times New Roman" w:hAnsi="Times New Roman" w:cs="Times New Roman"/>
          <w:color w:val="000000"/>
          <w:lang w:eastAsia="lt-LT"/>
        </w:rPr>
        <w:t>LT/1/22/4874/001</w:t>
      </w:r>
    </w:p>
    <w:p w14:paraId="20A4E6C0" w14:textId="057AFB1E" w:rsidR="00D96F74" w:rsidRPr="00D96F74" w:rsidRDefault="00D96F74" w:rsidP="00D96F74">
      <w:pPr>
        <w:tabs>
          <w:tab w:val="left" w:pos="0"/>
        </w:tabs>
        <w:spacing w:after="0" w:line="260" w:lineRule="exact"/>
        <w:rPr>
          <w:rFonts w:ascii="Times New Roman" w:eastAsia="Times New Roman" w:hAnsi="Times New Roman" w:cs="Times New Roman"/>
          <w:color w:val="000000"/>
          <w:shd w:val="clear" w:color="auto" w:fill="D9D9D9" w:themeFill="background1" w:themeFillShade="D9"/>
          <w:lang w:eastAsia="lt-LT"/>
        </w:rPr>
      </w:pPr>
      <w:r w:rsidRPr="00D96F74">
        <w:rPr>
          <w:rFonts w:ascii="Times New Roman" w:eastAsia="Times New Roman" w:hAnsi="Times New Roman" w:cs="Times New Roman"/>
          <w:color w:val="000000"/>
          <w:shd w:val="clear" w:color="auto" w:fill="D9D9D9" w:themeFill="background1" w:themeFillShade="D9"/>
          <w:lang w:eastAsia="lt-LT"/>
        </w:rPr>
        <w:t>150 mg</w:t>
      </w:r>
    </w:p>
    <w:p w14:paraId="23DFA5ED" w14:textId="77777777" w:rsidR="00D96F74" w:rsidRDefault="00D96F74" w:rsidP="00D96F74">
      <w:pPr>
        <w:tabs>
          <w:tab w:val="left" w:pos="0"/>
        </w:tabs>
        <w:spacing w:after="0" w:line="260" w:lineRule="exact"/>
        <w:rPr>
          <w:rFonts w:ascii="Times New Roman" w:eastAsia="Times New Roman" w:hAnsi="Times New Roman" w:cs="Times New Roman"/>
          <w:color w:val="000000"/>
          <w:lang w:eastAsia="lt-LT"/>
        </w:rPr>
      </w:pPr>
      <w:r w:rsidRPr="00D96F74">
        <w:rPr>
          <w:rFonts w:ascii="Times New Roman" w:eastAsia="Times New Roman" w:hAnsi="Times New Roman" w:cs="Times New Roman"/>
          <w:color w:val="000000"/>
          <w:lang w:eastAsia="lt-LT"/>
        </w:rPr>
        <w:t>LT/1/22/4875/001</w:t>
      </w:r>
    </w:p>
    <w:p w14:paraId="5181B59F" w14:textId="77777777" w:rsid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3E59B04C" w14:textId="77777777" w:rsidR="00D96F74" w:rsidRPr="00AB7287" w:rsidRDefault="00D96F74" w:rsidP="00AB7287">
      <w:pPr>
        <w:tabs>
          <w:tab w:val="left" w:pos="0"/>
        </w:tabs>
        <w:spacing w:after="0" w:line="260" w:lineRule="exact"/>
        <w:rPr>
          <w:rFonts w:ascii="Times New Roman" w:eastAsia="Times New Roman" w:hAnsi="Times New Roman" w:cs="Times New Roman"/>
          <w:color w:val="000000"/>
          <w:lang w:eastAsia="lt-LT"/>
        </w:rPr>
      </w:pPr>
    </w:p>
    <w:p w14:paraId="78216C80" w14:textId="77777777" w:rsidR="00AB7287" w:rsidRPr="00AB7287" w:rsidRDefault="00AB7287" w:rsidP="00AB7287">
      <w:pPr>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b/>
          <w:color w:val="000000"/>
          <w:lang w:eastAsia="lt-LT"/>
        </w:rPr>
      </w:pPr>
      <w:r w:rsidRPr="00AB7287">
        <w:rPr>
          <w:rFonts w:ascii="Times New Roman" w:eastAsia="Times New Roman" w:hAnsi="Times New Roman" w:cs="Times New Roman"/>
          <w:b/>
          <w:color w:val="000000"/>
          <w:lang w:eastAsia="lt-LT"/>
        </w:rPr>
        <w:t>13.</w:t>
      </w:r>
      <w:r w:rsidRPr="00AB7287">
        <w:rPr>
          <w:rFonts w:ascii="Times New Roman" w:eastAsia="Times New Roman" w:hAnsi="Times New Roman" w:cs="Times New Roman"/>
          <w:b/>
          <w:color w:val="000000"/>
          <w:lang w:eastAsia="lt-LT"/>
        </w:rPr>
        <w:tab/>
        <w:t>SERIJOS NUMERIS</w:t>
      </w:r>
    </w:p>
    <w:p w14:paraId="354C5F3D"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4DEE8100"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r w:rsidRPr="00AB7287">
        <w:rPr>
          <w:rFonts w:ascii="Times New Roman" w:eastAsia="Times New Roman" w:hAnsi="Times New Roman" w:cs="Times New Roman"/>
          <w:color w:val="000000"/>
          <w:lang w:eastAsia="lt-LT"/>
        </w:rPr>
        <w:t>Lot: [numeris]</w:t>
      </w:r>
    </w:p>
    <w:p w14:paraId="51D7AEAC"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5A54D5DF"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039DC09B" w14:textId="77777777" w:rsidR="00AB7287" w:rsidRPr="00AB7287" w:rsidRDefault="00AB7287" w:rsidP="00AB7287">
      <w:pPr>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b/>
          <w:color w:val="000000"/>
          <w:lang w:eastAsia="lt-LT"/>
        </w:rPr>
      </w:pPr>
      <w:r w:rsidRPr="00AB7287">
        <w:rPr>
          <w:rFonts w:ascii="Times New Roman" w:eastAsia="Times New Roman" w:hAnsi="Times New Roman" w:cs="Times New Roman"/>
          <w:b/>
          <w:color w:val="000000"/>
          <w:lang w:eastAsia="lt-LT"/>
        </w:rPr>
        <w:t>14.</w:t>
      </w:r>
      <w:r w:rsidRPr="00AB7287">
        <w:rPr>
          <w:rFonts w:ascii="Times New Roman" w:eastAsia="Times New Roman" w:hAnsi="Times New Roman" w:cs="Times New Roman"/>
          <w:b/>
          <w:color w:val="000000"/>
          <w:lang w:eastAsia="lt-LT"/>
        </w:rPr>
        <w:tab/>
        <w:t>PARDAVIMO (IŠDAVIMO) TVARKA</w:t>
      </w:r>
    </w:p>
    <w:p w14:paraId="55F29FB2"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57E56201"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r w:rsidRPr="00AB7287">
        <w:rPr>
          <w:rFonts w:ascii="Times New Roman" w:eastAsia="Times New Roman" w:hAnsi="Times New Roman" w:cs="Times New Roman"/>
          <w:color w:val="000000"/>
          <w:lang w:eastAsia="lt-LT"/>
        </w:rPr>
        <w:t>Receptinis vaistas.</w:t>
      </w:r>
    </w:p>
    <w:p w14:paraId="15EDA140"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584FC268"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06E1E56E" w14:textId="77777777" w:rsidR="00AB7287" w:rsidRPr="00AB7287" w:rsidRDefault="00AB7287" w:rsidP="00AB7287">
      <w:pPr>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b/>
          <w:color w:val="000000"/>
          <w:lang w:eastAsia="lt-LT"/>
        </w:rPr>
      </w:pPr>
      <w:r w:rsidRPr="00AB7287">
        <w:rPr>
          <w:rFonts w:ascii="Times New Roman" w:eastAsia="Times New Roman" w:hAnsi="Times New Roman" w:cs="Times New Roman"/>
          <w:b/>
          <w:color w:val="000000"/>
          <w:lang w:eastAsia="lt-LT"/>
        </w:rPr>
        <w:t>15.</w:t>
      </w:r>
      <w:r w:rsidRPr="00AB7287">
        <w:rPr>
          <w:rFonts w:ascii="Times New Roman" w:eastAsia="Times New Roman" w:hAnsi="Times New Roman" w:cs="Times New Roman"/>
          <w:b/>
          <w:color w:val="000000"/>
          <w:lang w:eastAsia="lt-LT"/>
        </w:rPr>
        <w:tab/>
        <w:t>VARTOJIMO INSTRUKCIJA</w:t>
      </w:r>
    </w:p>
    <w:p w14:paraId="232B51AE"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4FE933D6"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rPr>
      </w:pPr>
    </w:p>
    <w:p w14:paraId="4076785A" w14:textId="77777777" w:rsidR="00AB7287" w:rsidRPr="00AB7287" w:rsidRDefault="00AB7287" w:rsidP="00AB7287">
      <w:pPr>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color w:val="000000"/>
          <w:lang w:eastAsia="lt-LT"/>
        </w:rPr>
      </w:pPr>
      <w:r w:rsidRPr="00AB7287">
        <w:rPr>
          <w:rFonts w:ascii="Times New Roman" w:eastAsia="Times New Roman" w:hAnsi="Times New Roman" w:cs="Times New Roman"/>
          <w:b/>
          <w:color w:val="000000"/>
          <w:lang w:eastAsia="lt-LT"/>
        </w:rPr>
        <w:t>16.</w:t>
      </w:r>
      <w:r w:rsidRPr="00AB7287">
        <w:rPr>
          <w:rFonts w:ascii="Times New Roman" w:eastAsia="Times New Roman" w:hAnsi="Times New Roman" w:cs="Times New Roman"/>
          <w:b/>
          <w:color w:val="000000"/>
          <w:lang w:eastAsia="lt-LT"/>
        </w:rPr>
        <w:tab/>
        <w:t>INFORMACIJA BRAILIO RAŠTU</w:t>
      </w:r>
    </w:p>
    <w:p w14:paraId="1BF3E5D8" w14:textId="77777777" w:rsidR="00AB7287" w:rsidRPr="00AB7287" w:rsidRDefault="00AB7287" w:rsidP="00AB7287">
      <w:pPr>
        <w:tabs>
          <w:tab w:val="left" w:pos="0"/>
        </w:tabs>
        <w:spacing w:after="0" w:line="240" w:lineRule="auto"/>
        <w:rPr>
          <w:rFonts w:ascii="Times New Roman" w:eastAsia="Times New Roman" w:hAnsi="Times New Roman" w:cs="Times New Roman"/>
          <w:color w:val="000000"/>
          <w:lang w:eastAsia="lt-LT"/>
        </w:rPr>
      </w:pPr>
    </w:p>
    <w:p w14:paraId="76C55E71" w14:textId="77777777" w:rsidR="00AB7287" w:rsidRPr="00AB7287" w:rsidRDefault="00AB7287" w:rsidP="00AB7287">
      <w:pPr>
        <w:tabs>
          <w:tab w:val="left" w:pos="0"/>
        </w:tabs>
        <w:spacing w:after="0" w:line="240" w:lineRule="auto"/>
        <w:rPr>
          <w:rFonts w:ascii="Times New Roman" w:eastAsia="Times New Roman" w:hAnsi="Times New Roman" w:cs="Times New Roman"/>
          <w:color w:val="000000"/>
          <w:lang w:eastAsia="lt-LT"/>
        </w:rPr>
      </w:pPr>
      <w:r w:rsidRPr="00AB7287">
        <w:rPr>
          <w:rFonts w:ascii="Times New Roman" w:eastAsia="Times New Roman" w:hAnsi="Times New Roman" w:cs="Times New Roman"/>
          <w:color w:val="000000"/>
          <w:lang w:eastAsia="lt-LT"/>
        </w:rPr>
        <w:t>Egoropal 25 mg</w:t>
      </w:r>
    </w:p>
    <w:p w14:paraId="0CC50020" w14:textId="77777777" w:rsidR="00AB7287" w:rsidRPr="00AB7287" w:rsidRDefault="00AB7287" w:rsidP="00AB7287">
      <w:pPr>
        <w:tabs>
          <w:tab w:val="left" w:pos="0"/>
        </w:tabs>
        <w:spacing w:after="0" w:line="240" w:lineRule="auto"/>
        <w:rPr>
          <w:rFonts w:ascii="Times New Roman" w:eastAsia="Times New Roman" w:hAnsi="Times New Roman" w:cs="Times New Roman"/>
          <w:color w:val="000000"/>
          <w:highlight w:val="lightGray"/>
          <w:lang w:eastAsia="lt-LT"/>
        </w:rPr>
      </w:pPr>
      <w:r w:rsidRPr="00AB7287">
        <w:rPr>
          <w:rFonts w:ascii="Times New Roman" w:eastAsia="Times New Roman" w:hAnsi="Times New Roman" w:cs="Times New Roman"/>
          <w:color w:val="000000"/>
          <w:highlight w:val="lightGray"/>
          <w:lang w:eastAsia="lt-LT"/>
        </w:rPr>
        <w:t>Egoropal 50 mg</w:t>
      </w:r>
    </w:p>
    <w:p w14:paraId="7CA294D4" w14:textId="77777777" w:rsidR="00AB7287" w:rsidRPr="00AB7287" w:rsidRDefault="00AB7287" w:rsidP="00AB7287">
      <w:pPr>
        <w:tabs>
          <w:tab w:val="left" w:pos="0"/>
        </w:tabs>
        <w:spacing w:after="0" w:line="240" w:lineRule="auto"/>
        <w:rPr>
          <w:rFonts w:ascii="Times New Roman" w:eastAsia="Times New Roman" w:hAnsi="Times New Roman" w:cs="Times New Roman"/>
          <w:color w:val="000000"/>
          <w:highlight w:val="lightGray"/>
          <w:lang w:eastAsia="lt-LT"/>
        </w:rPr>
      </w:pPr>
      <w:r w:rsidRPr="00AB7287">
        <w:rPr>
          <w:rFonts w:ascii="Times New Roman" w:eastAsia="Times New Roman" w:hAnsi="Times New Roman" w:cs="Times New Roman"/>
          <w:color w:val="000000"/>
          <w:highlight w:val="lightGray"/>
          <w:lang w:eastAsia="lt-LT"/>
        </w:rPr>
        <w:t>Egoropal 75 mg</w:t>
      </w:r>
    </w:p>
    <w:p w14:paraId="0434749E" w14:textId="77777777" w:rsidR="00AB7287" w:rsidRPr="00AB7287" w:rsidRDefault="00AB7287" w:rsidP="00AB7287">
      <w:pPr>
        <w:tabs>
          <w:tab w:val="left" w:pos="0"/>
        </w:tabs>
        <w:spacing w:after="0" w:line="240" w:lineRule="auto"/>
        <w:rPr>
          <w:rFonts w:ascii="Times New Roman" w:eastAsia="Times New Roman" w:hAnsi="Times New Roman" w:cs="Times New Roman"/>
          <w:color w:val="000000"/>
          <w:highlight w:val="lightGray"/>
          <w:lang w:eastAsia="lt-LT"/>
        </w:rPr>
      </w:pPr>
      <w:r w:rsidRPr="00AB7287">
        <w:rPr>
          <w:rFonts w:ascii="Times New Roman" w:eastAsia="Times New Roman" w:hAnsi="Times New Roman" w:cs="Times New Roman"/>
          <w:color w:val="000000"/>
          <w:highlight w:val="lightGray"/>
          <w:lang w:eastAsia="lt-LT"/>
        </w:rPr>
        <w:t>Egoropal 100 mg</w:t>
      </w:r>
    </w:p>
    <w:p w14:paraId="6B6A7E94" w14:textId="77777777" w:rsidR="00AB7287" w:rsidRPr="00AB7287" w:rsidRDefault="00AB7287" w:rsidP="00AB7287">
      <w:pPr>
        <w:tabs>
          <w:tab w:val="left" w:pos="0"/>
        </w:tabs>
        <w:spacing w:after="0" w:line="240" w:lineRule="auto"/>
        <w:rPr>
          <w:rFonts w:ascii="Times New Roman" w:eastAsia="Times New Roman" w:hAnsi="Times New Roman" w:cs="Times New Roman"/>
          <w:color w:val="000000"/>
          <w:lang w:eastAsia="lt-LT"/>
        </w:rPr>
      </w:pPr>
      <w:r w:rsidRPr="00AB7287">
        <w:rPr>
          <w:rFonts w:ascii="Times New Roman" w:eastAsia="Times New Roman" w:hAnsi="Times New Roman" w:cs="Times New Roman"/>
          <w:color w:val="000000"/>
          <w:highlight w:val="lightGray"/>
          <w:lang w:eastAsia="lt-LT"/>
        </w:rPr>
        <w:t>Egoropal 150 mg</w:t>
      </w:r>
    </w:p>
    <w:p w14:paraId="6F86E1E8" w14:textId="77777777" w:rsidR="00AB7287" w:rsidRPr="00AB7287" w:rsidRDefault="00AB7287" w:rsidP="00AB7287">
      <w:pPr>
        <w:tabs>
          <w:tab w:val="left" w:pos="0"/>
        </w:tabs>
        <w:spacing w:after="0" w:line="240" w:lineRule="auto"/>
        <w:rPr>
          <w:rFonts w:ascii="Times New Roman" w:eastAsia="Times New Roman" w:hAnsi="Times New Roman" w:cs="Times New Roman"/>
          <w:color w:val="000000"/>
          <w:lang w:eastAsia="lt-LT"/>
        </w:rPr>
      </w:pPr>
    </w:p>
    <w:p w14:paraId="24958216" w14:textId="77777777" w:rsidR="00AB7287" w:rsidRPr="00AB7287" w:rsidRDefault="00AB7287" w:rsidP="00AB7287">
      <w:pPr>
        <w:tabs>
          <w:tab w:val="left" w:pos="0"/>
        </w:tabs>
        <w:spacing w:after="0" w:line="240" w:lineRule="auto"/>
        <w:rPr>
          <w:rFonts w:ascii="Times New Roman" w:eastAsia="Times New Roman" w:hAnsi="Times New Roman" w:cs="Times New Roman"/>
          <w:noProof/>
          <w:color w:val="000000"/>
          <w:shd w:val="clear" w:color="auto" w:fill="CCCCCC"/>
          <w:lang w:eastAsia="lt-LT" w:bidi="lt-LT"/>
        </w:rPr>
      </w:pPr>
    </w:p>
    <w:p w14:paraId="16AC42C3" w14:textId="77777777" w:rsidR="00AB7287" w:rsidRPr="00AB7287" w:rsidRDefault="00AB7287" w:rsidP="007F0A33">
      <w:pPr>
        <w:keepNext/>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i/>
          <w:noProof/>
          <w:color w:val="000000"/>
          <w:lang w:eastAsia="lt-LT" w:bidi="lt-LT"/>
        </w:rPr>
      </w:pPr>
      <w:r w:rsidRPr="00AB7287">
        <w:rPr>
          <w:rFonts w:ascii="Times New Roman" w:eastAsia="Times New Roman" w:hAnsi="Times New Roman" w:cs="Times New Roman"/>
          <w:b/>
          <w:noProof/>
          <w:color w:val="000000"/>
          <w:lang w:eastAsia="lt-LT" w:bidi="lt-LT"/>
        </w:rPr>
        <w:t>UNIKALUS IDENTIFIKATORIUS – 2D BRŪKŠNINIS KODAS</w:t>
      </w:r>
    </w:p>
    <w:p w14:paraId="6989F23A" w14:textId="77777777" w:rsidR="00AB7287" w:rsidRPr="00AB7287" w:rsidRDefault="00AB7287" w:rsidP="00AB7287">
      <w:pPr>
        <w:tabs>
          <w:tab w:val="left" w:pos="0"/>
        </w:tabs>
        <w:spacing w:after="0" w:line="240" w:lineRule="auto"/>
        <w:rPr>
          <w:rFonts w:ascii="Times New Roman" w:eastAsia="Times New Roman" w:hAnsi="Times New Roman" w:cs="Times New Roman"/>
          <w:noProof/>
          <w:color w:val="000000"/>
          <w:lang w:eastAsia="lt-LT" w:bidi="lt-LT"/>
        </w:rPr>
      </w:pPr>
    </w:p>
    <w:p w14:paraId="6C1E8E88" w14:textId="77777777" w:rsidR="00AB7287" w:rsidRPr="00AB7287" w:rsidRDefault="00AB7287" w:rsidP="00AB7287">
      <w:pPr>
        <w:tabs>
          <w:tab w:val="left" w:pos="0"/>
        </w:tabs>
        <w:spacing w:after="0" w:line="240" w:lineRule="auto"/>
        <w:rPr>
          <w:rFonts w:ascii="Times New Roman" w:eastAsia="Times New Roman" w:hAnsi="Times New Roman" w:cs="Times New Roman"/>
          <w:noProof/>
          <w:color w:val="000000"/>
          <w:shd w:val="clear" w:color="auto" w:fill="CCCCCC"/>
          <w:lang w:eastAsia="lt-LT" w:bidi="lt-LT"/>
        </w:rPr>
      </w:pPr>
      <w:r w:rsidRPr="00AB7287">
        <w:rPr>
          <w:rFonts w:ascii="Times New Roman" w:eastAsia="Times New Roman" w:hAnsi="Times New Roman" w:cs="Times New Roman"/>
          <w:noProof/>
          <w:color w:val="000000"/>
          <w:highlight w:val="lightGray"/>
          <w:lang w:eastAsia="lt-LT" w:bidi="lt-LT"/>
        </w:rPr>
        <w:t>&lt;2D brūkšninis kodas su nurodytu unikaliu identifikatoriumi.&gt;</w:t>
      </w:r>
    </w:p>
    <w:p w14:paraId="6B4EF416" w14:textId="77777777" w:rsidR="00AB7287" w:rsidRPr="00AB7287" w:rsidRDefault="00AB7287" w:rsidP="00AB7287">
      <w:pPr>
        <w:tabs>
          <w:tab w:val="left" w:pos="0"/>
        </w:tabs>
        <w:spacing w:after="0" w:line="240" w:lineRule="auto"/>
        <w:rPr>
          <w:rFonts w:ascii="Times New Roman" w:eastAsia="Times New Roman" w:hAnsi="Times New Roman" w:cs="Times New Roman"/>
          <w:noProof/>
          <w:vanish/>
          <w:color w:val="000000"/>
          <w:lang w:eastAsia="lt-LT" w:bidi="lt-LT"/>
        </w:rPr>
      </w:pPr>
    </w:p>
    <w:p w14:paraId="4EF6D36C" w14:textId="77777777" w:rsidR="00AB7287" w:rsidRPr="00AB7287" w:rsidRDefault="00AB7287" w:rsidP="00AB7287">
      <w:pPr>
        <w:tabs>
          <w:tab w:val="left" w:pos="0"/>
        </w:tabs>
        <w:spacing w:after="0" w:line="240" w:lineRule="auto"/>
        <w:rPr>
          <w:rFonts w:ascii="Times New Roman" w:eastAsia="Times New Roman" w:hAnsi="Times New Roman" w:cs="Times New Roman"/>
          <w:noProof/>
          <w:color w:val="000000"/>
          <w:lang w:eastAsia="lt-LT" w:bidi="lt-LT"/>
        </w:rPr>
      </w:pPr>
    </w:p>
    <w:p w14:paraId="6E19B192" w14:textId="77777777" w:rsidR="00AB7287" w:rsidRPr="00AB7287" w:rsidRDefault="00AB7287" w:rsidP="007F0A33">
      <w:pPr>
        <w:keepNext/>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b/>
          <w:noProof/>
          <w:color w:val="000000"/>
          <w:lang w:eastAsia="lt-LT" w:bidi="lt-LT"/>
        </w:rPr>
      </w:pPr>
      <w:r w:rsidRPr="00AB7287">
        <w:rPr>
          <w:rFonts w:ascii="Times New Roman" w:eastAsia="Times New Roman" w:hAnsi="Times New Roman" w:cs="Times New Roman"/>
          <w:b/>
          <w:noProof/>
          <w:color w:val="000000"/>
          <w:lang w:eastAsia="lt-LT" w:bidi="lt-LT"/>
        </w:rPr>
        <w:t>UNIKALUS IDENTIFIKATORIUS – ŽMONĖMS SUPRANTAMI DUOMENYS</w:t>
      </w:r>
    </w:p>
    <w:p w14:paraId="6ABE17FC" w14:textId="77777777" w:rsidR="00AB7287" w:rsidRPr="00AB7287" w:rsidRDefault="00AB7287" w:rsidP="00AB7287">
      <w:pPr>
        <w:tabs>
          <w:tab w:val="left" w:pos="0"/>
        </w:tabs>
        <w:spacing w:after="0" w:line="240" w:lineRule="auto"/>
        <w:rPr>
          <w:rFonts w:ascii="Times New Roman" w:eastAsia="Times New Roman" w:hAnsi="Times New Roman" w:cs="Times New Roman"/>
          <w:noProof/>
          <w:color w:val="000000"/>
          <w:lang w:eastAsia="lt-LT" w:bidi="lt-LT"/>
        </w:rPr>
      </w:pPr>
    </w:p>
    <w:p w14:paraId="19AB18C2"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bidi="lt-LT"/>
        </w:rPr>
      </w:pPr>
      <w:r w:rsidRPr="00AB7287">
        <w:rPr>
          <w:rFonts w:ascii="Times New Roman" w:eastAsia="Times New Roman" w:hAnsi="Times New Roman" w:cs="Times New Roman"/>
          <w:color w:val="000000"/>
          <w:lang w:eastAsia="lt-LT" w:bidi="lt-LT"/>
        </w:rPr>
        <w:t xml:space="preserve">PC: {numeris} </w:t>
      </w:r>
    </w:p>
    <w:p w14:paraId="53E187C4" w14:textId="77777777" w:rsidR="00AB7287" w:rsidRPr="00AB7287" w:rsidRDefault="00AB7287" w:rsidP="00AB7287">
      <w:pPr>
        <w:tabs>
          <w:tab w:val="left" w:pos="0"/>
        </w:tabs>
        <w:spacing w:after="0" w:line="260" w:lineRule="exact"/>
        <w:rPr>
          <w:rFonts w:ascii="Times New Roman" w:eastAsia="Times New Roman" w:hAnsi="Times New Roman" w:cs="Times New Roman"/>
          <w:lang w:eastAsia="lt-LT" w:bidi="lt-LT"/>
        </w:rPr>
      </w:pPr>
      <w:r w:rsidRPr="00AB7287">
        <w:rPr>
          <w:rFonts w:ascii="Times New Roman" w:eastAsia="Times New Roman" w:hAnsi="Times New Roman" w:cs="Times New Roman"/>
          <w:color w:val="000000"/>
          <w:lang w:eastAsia="lt-LT" w:bidi="lt-LT"/>
        </w:rPr>
        <w:t xml:space="preserve">SN: {numeris} </w:t>
      </w:r>
    </w:p>
    <w:p w14:paraId="0E225A60" w14:textId="77777777" w:rsidR="00AB7287" w:rsidRPr="00AB7287" w:rsidRDefault="00AB7287" w:rsidP="00AB7287">
      <w:pPr>
        <w:tabs>
          <w:tab w:val="left" w:pos="0"/>
        </w:tabs>
        <w:spacing w:after="0" w:line="260" w:lineRule="exact"/>
        <w:rPr>
          <w:rFonts w:ascii="Times New Roman" w:eastAsia="Times New Roman" w:hAnsi="Times New Roman" w:cs="Times New Roman"/>
          <w:color w:val="000000"/>
          <w:lang w:eastAsia="lt-LT" w:bidi="lt-LT"/>
        </w:rPr>
      </w:pPr>
      <w:r w:rsidRPr="00AB7287">
        <w:rPr>
          <w:rFonts w:ascii="Times New Roman" w:eastAsia="Times New Roman" w:hAnsi="Times New Roman" w:cs="Times New Roman"/>
          <w:color w:val="000000"/>
          <w:highlight w:val="lightGray"/>
          <w:lang w:eastAsia="lt-LT" w:bidi="lt-LT"/>
        </w:rPr>
        <w:t>NN: {numeris}</w:t>
      </w:r>
    </w:p>
    <w:p w14:paraId="56F1C521" w14:textId="77777777" w:rsidR="00AB7287" w:rsidRPr="00AB7287" w:rsidRDefault="00AB7287" w:rsidP="00AB7287">
      <w:pPr>
        <w:tabs>
          <w:tab w:val="left" w:pos="567"/>
        </w:tabs>
        <w:spacing w:after="0" w:line="240" w:lineRule="auto"/>
        <w:ind w:left="183" w:hanging="10"/>
        <w:rPr>
          <w:rFonts w:ascii="Times New Roman" w:eastAsia="Times New Roman" w:hAnsi="Times New Roman" w:cs="Times New Roman"/>
          <w:noProof/>
          <w:vanish/>
          <w:color w:val="000000"/>
          <w:lang w:eastAsia="lt-LT" w:bidi="lt-LT"/>
        </w:rPr>
      </w:pPr>
    </w:p>
    <w:p w14:paraId="14245BEE" w14:textId="77777777" w:rsidR="00AB7287" w:rsidRPr="00AB7287" w:rsidRDefault="00AB7287" w:rsidP="00AB7287">
      <w:pPr>
        <w:spacing w:line="256" w:lineRule="auto"/>
        <w:rPr>
          <w:rFonts w:ascii="Times New Roman" w:eastAsia="Times New Roman" w:hAnsi="Times New Roman" w:cs="Times New Roman"/>
          <w:color w:val="000000"/>
        </w:rPr>
      </w:pPr>
      <w:r w:rsidRPr="00AB7287">
        <w:rPr>
          <w:rFonts w:ascii="Times New Roman" w:eastAsia="Times New Roman" w:hAnsi="Times New Roman" w:cs="Times New Roman"/>
          <w:color w:val="000000"/>
        </w:rPr>
        <w:br w:type="page"/>
      </w:r>
    </w:p>
    <w:p w14:paraId="51E7843D" w14:textId="77777777" w:rsidR="00AB7287" w:rsidRPr="00AB7287" w:rsidRDefault="00AB7287" w:rsidP="00AB72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noProof/>
        </w:rPr>
      </w:pPr>
      <w:r w:rsidRPr="00AB7287">
        <w:rPr>
          <w:rFonts w:ascii="Times New Roman" w:eastAsia="Times New Roman" w:hAnsi="Times New Roman" w:cs="Times New Roman"/>
          <w:b/>
          <w:noProof/>
        </w:rPr>
        <w:lastRenderedPageBreak/>
        <w:t>MINIMALI INFORMACIJA ANT MAŽŲ VIDINIŲ</w:t>
      </w:r>
      <w:r w:rsidRPr="00AB7287">
        <w:rPr>
          <w:rFonts w:ascii="Times New Roman" w:eastAsia="Times New Roman" w:hAnsi="Times New Roman" w:cs="Times New Roman"/>
          <w:b/>
          <w:bCs/>
          <w:noProof/>
        </w:rPr>
        <w:t xml:space="preserve"> </w:t>
      </w:r>
      <w:r w:rsidRPr="00AB7287">
        <w:rPr>
          <w:rFonts w:ascii="Times New Roman" w:eastAsia="Times New Roman" w:hAnsi="Times New Roman" w:cs="Times New Roman"/>
          <w:b/>
          <w:noProof/>
        </w:rPr>
        <w:t>PAKUOČIŲ</w:t>
      </w:r>
    </w:p>
    <w:p w14:paraId="39C8FCA4" w14:textId="77777777" w:rsidR="00AB7287" w:rsidRPr="00AB7287" w:rsidRDefault="00AB7287" w:rsidP="00AB72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noProof/>
        </w:rPr>
      </w:pPr>
    </w:p>
    <w:p w14:paraId="6E90E94E" w14:textId="77777777" w:rsidR="00AB7287" w:rsidRPr="00AB7287" w:rsidRDefault="00AB7287" w:rsidP="00AB72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noProof/>
        </w:rPr>
      </w:pPr>
      <w:r w:rsidRPr="00AB7287">
        <w:rPr>
          <w:rFonts w:ascii="Times New Roman" w:eastAsia="Times New Roman" w:hAnsi="Times New Roman" w:cs="Times New Roman"/>
          <w:b/>
          <w:noProof/>
        </w:rPr>
        <w:t>UŽPILDYTO ŠVIRKŠTO ETIKETĖ</w:t>
      </w:r>
    </w:p>
    <w:p w14:paraId="48534B59" w14:textId="77777777" w:rsidR="00AB7287" w:rsidRPr="00AB7287" w:rsidRDefault="00AB7287" w:rsidP="00AB7287">
      <w:pPr>
        <w:spacing w:after="0" w:line="240" w:lineRule="auto"/>
        <w:rPr>
          <w:rFonts w:ascii="Times New Roman" w:eastAsia="Calibri" w:hAnsi="Times New Roman" w:cs="Times New Roman"/>
          <w:lang w:eastAsia="lt-LT"/>
        </w:rPr>
      </w:pPr>
    </w:p>
    <w:p w14:paraId="3E7E7278" w14:textId="77777777" w:rsidR="00AB7287" w:rsidRPr="00AB7287" w:rsidRDefault="00AB7287" w:rsidP="00AB7287">
      <w:pPr>
        <w:spacing w:after="0" w:line="240" w:lineRule="auto"/>
        <w:rPr>
          <w:rFonts w:ascii="Times New Roman" w:eastAsia="Calibri" w:hAnsi="Times New Roman" w:cs="Times New Roman"/>
          <w:lang w:eastAsia="lt-LT"/>
        </w:rPr>
      </w:pPr>
    </w:p>
    <w:p w14:paraId="13FA36F8" w14:textId="77777777" w:rsidR="00AB7287" w:rsidRPr="00AB7287" w:rsidRDefault="00AB7287" w:rsidP="00AB72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noProof/>
        </w:rPr>
      </w:pPr>
      <w:r w:rsidRPr="00AB7287">
        <w:rPr>
          <w:rFonts w:ascii="Times New Roman" w:eastAsia="Times New Roman" w:hAnsi="Times New Roman" w:cs="Times New Roman"/>
          <w:b/>
          <w:noProof/>
        </w:rPr>
        <w:t>1.</w:t>
      </w:r>
      <w:r w:rsidRPr="00AB7287">
        <w:rPr>
          <w:rFonts w:ascii="Times New Roman" w:eastAsia="Times New Roman" w:hAnsi="Times New Roman" w:cs="Times New Roman"/>
          <w:b/>
          <w:noProof/>
        </w:rPr>
        <w:tab/>
        <w:t>VAISTINIO PREPARATO PAVADINIMAS IR VARTOJIMO BŪDAS (-AI)</w:t>
      </w:r>
    </w:p>
    <w:p w14:paraId="011B859D" w14:textId="77777777" w:rsidR="00AB7287" w:rsidRPr="00AB7287" w:rsidRDefault="00AB7287" w:rsidP="00AB7287">
      <w:pPr>
        <w:overflowPunct w:val="0"/>
        <w:autoSpaceDE w:val="0"/>
        <w:autoSpaceDN w:val="0"/>
        <w:adjustRightInd w:val="0"/>
        <w:spacing w:after="0" w:line="240" w:lineRule="auto"/>
        <w:rPr>
          <w:rFonts w:ascii="Times New Roman" w:eastAsia="Calibri" w:hAnsi="Times New Roman" w:cs="Times New Roman"/>
          <w:lang w:eastAsia="lt-LT"/>
        </w:rPr>
      </w:pPr>
    </w:p>
    <w:p w14:paraId="17E19062" w14:textId="77777777" w:rsidR="00AB7287" w:rsidRPr="00AB7287" w:rsidRDefault="00AB7287" w:rsidP="00AB7287">
      <w:pPr>
        <w:tabs>
          <w:tab w:val="left" w:pos="0"/>
        </w:tabs>
        <w:spacing w:after="0" w:line="240" w:lineRule="auto"/>
        <w:rPr>
          <w:rFonts w:ascii="Times New Roman" w:eastAsia="Times New Roman" w:hAnsi="Times New Roman" w:cs="Times New Roman"/>
          <w:color w:val="000000"/>
          <w:lang w:eastAsia="lt-LT"/>
        </w:rPr>
      </w:pPr>
      <w:r w:rsidRPr="00AB7287">
        <w:rPr>
          <w:rFonts w:ascii="Times New Roman" w:eastAsia="Times New Roman" w:hAnsi="Times New Roman" w:cs="Times New Roman"/>
          <w:color w:val="000000"/>
          <w:lang w:eastAsia="lt-LT"/>
        </w:rPr>
        <w:t>Egoropal 25 mg injekcija</w:t>
      </w:r>
    </w:p>
    <w:p w14:paraId="436CC9DB" w14:textId="77777777" w:rsidR="00AB7287" w:rsidRPr="00AB7287" w:rsidRDefault="00AB7287" w:rsidP="00AB7287">
      <w:pPr>
        <w:tabs>
          <w:tab w:val="left" w:pos="0"/>
        </w:tabs>
        <w:spacing w:after="0" w:line="240" w:lineRule="auto"/>
        <w:rPr>
          <w:rFonts w:ascii="Times New Roman" w:eastAsia="Times New Roman" w:hAnsi="Times New Roman" w:cs="Times New Roman"/>
          <w:color w:val="000000"/>
          <w:lang w:eastAsia="lt-LT"/>
        </w:rPr>
      </w:pPr>
      <w:r w:rsidRPr="00AB7287">
        <w:rPr>
          <w:rFonts w:ascii="Times New Roman" w:eastAsia="Times New Roman" w:hAnsi="Times New Roman" w:cs="Times New Roman"/>
          <w:color w:val="000000"/>
          <w:lang w:eastAsia="lt-LT"/>
        </w:rPr>
        <w:t>Egoropal 50 mg injekcija</w:t>
      </w:r>
    </w:p>
    <w:p w14:paraId="3F88BC20" w14:textId="77777777" w:rsidR="00AB7287" w:rsidRPr="00AB7287" w:rsidRDefault="00AB7287" w:rsidP="00AB7287">
      <w:pPr>
        <w:tabs>
          <w:tab w:val="left" w:pos="0"/>
        </w:tabs>
        <w:spacing w:after="0" w:line="240" w:lineRule="auto"/>
        <w:rPr>
          <w:rFonts w:ascii="Times New Roman" w:eastAsia="Times New Roman" w:hAnsi="Times New Roman" w:cs="Times New Roman"/>
          <w:color w:val="000000"/>
          <w:lang w:eastAsia="lt-LT"/>
        </w:rPr>
      </w:pPr>
      <w:r w:rsidRPr="00AB7287">
        <w:rPr>
          <w:rFonts w:ascii="Times New Roman" w:eastAsia="Times New Roman" w:hAnsi="Times New Roman" w:cs="Times New Roman"/>
          <w:color w:val="000000"/>
          <w:lang w:eastAsia="lt-LT"/>
        </w:rPr>
        <w:t>Egoropal 75 mg injekcija</w:t>
      </w:r>
    </w:p>
    <w:p w14:paraId="7BA5E672" w14:textId="77777777" w:rsidR="00AB7287" w:rsidRPr="00AB7287" w:rsidRDefault="00AB7287" w:rsidP="00AB7287">
      <w:pPr>
        <w:tabs>
          <w:tab w:val="left" w:pos="0"/>
        </w:tabs>
        <w:spacing w:after="0" w:line="240" w:lineRule="auto"/>
        <w:rPr>
          <w:rFonts w:ascii="Times New Roman" w:eastAsia="Times New Roman" w:hAnsi="Times New Roman" w:cs="Times New Roman"/>
          <w:color w:val="000000"/>
          <w:lang w:eastAsia="lt-LT"/>
        </w:rPr>
      </w:pPr>
      <w:r w:rsidRPr="00AB7287">
        <w:rPr>
          <w:rFonts w:ascii="Times New Roman" w:eastAsia="Times New Roman" w:hAnsi="Times New Roman" w:cs="Times New Roman"/>
          <w:color w:val="000000"/>
          <w:lang w:eastAsia="lt-LT"/>
        </w:rPr>
        <w:t>Egoropal 100 mg injekcija</w:t>
      </w:r>
    </w:p>
    <w:p w14:paraId="2686A6EA" w14:textId="77777777" w:rsidR="00AB7287" w:rsidRPr="00AB7287" w:rsidRDefault="00AB7287" w:rsidP="00AB7287">
      <w:pPr>
        <w:tabs>
          <w:tab w:val="left" w:pos="0"/>
        </w:tabs>
        <w:spacing w:after="0" w:line="240" w:lineRule="auto"/>
        <w:rPr>
          <w:rFonts w:ascii="Times New Roman" w:eastAsia="Times New Roman" w:hAnsi="Times New Roman" w:cs="Times New Roman"/>
          <w:color w:val="000000"/>
          <w:lang w:eastAsia="lt-LT"/>
        </w:rPr>
      </w:pPr>
      <w:r w:rsidRPr="00AB7287">
        <w:rPr>
          <w:rFonts w:ascii="Times New Roman" w:eastAsia="Times New Roman" w:hAnsi="Times New Roman" w:cs="Times New Roman"/>
          <w:color w:val="000000"/>
          <w:lang w:eastAsia="lt-LT"/>
        </w:rPr>
        <w:t>Egoropal 150 mg injekcija</w:t>
      </w:r>
    </w:p>
    <w:p w14:paraId="16BE3075" w14:textId="77777777" w:rsidR="00AB7287" w:rsidRPr="00AB7287" w:rsidRDefault="00AB7287" w:rsidP="00AB7287">
      <w:pPr>
        <w:spacing w:after="13" w:line="249" w:lineRule="auto"/>
        <w:rPr>
          <w:rFonts w:ascii="Times New Roman" w:eastAsia="Times New Roman" w:hAnsi="Times New Roman" w:cs="Times New Roman"/>
          <w:color w:val="000000"/>
          <w:lang w:eastAsia="lt-LT"/>
        </w:rPr>
      </w:pPr>
    </w:p>
    <w:p w14:paraId="1955BCFE" w14:textId="77777777" w:rsidR="00AB7287" w:rsidRPr="00AB7287" w:rsidRDefault="00AB7287" w:rsidP="00AB7287">
      <w:pPr>
        <w:spacing w:after="13" w:line="249" w:lineRule="auto"/>
        <w:rPr>
          <w:rFonts w:ascii="Times New Roman" w:eastAsia="Times New Roman" w:hAnsi="Times New Roman" w:cs="Times New Roman"/>
          <w:color w:val="000000"/>
          <w:lang w:eastAsia="lt-LT"/>
        </w:rPr>
      </w:pPr>
      <w:r w:rsidRPr="00AB7287">
        <w:rPr>
          <w:rFonts w:ascii="Times New Roman" w:eastAsia="Times New Roman" w:hAnsi="Times New Roman" w:cs="Times New Roman"/>
          <w:color w:val="000000"/>
          <w:lang w:eastAsia="lt-LT"/>
        </w:rPr>
        <w:t>paliperidonas</w:t>
      </w:r>
    </w:p>
    <w:p w14:paraId="09401081" w14:textId="77777777" w:rsidR="00AB7287" w:rsidRDefault="00AB7287" w:rsidP="00AB7287">
      <w:pPr>
        <w:spacing w:after="13" w:line="249" w:lineRule="auto"/>
        <w:rPr>
          <w:rFonts w:ascii="Times New Roman" w:eastAsia="Times New Roman" w:hAnsi="Times New Roman" w:cs="Times New Roman"/>
          <w:color w:val="000000"/>
          <w:lang w:eastAsia="lt-LT"/>
        </w:rPr>
      </w:pPr>
      <w:r w:rsidRPr="00AB7287">
        <w:rPr>
          <w:rFonts w:ascii="Times New Roman" w:eastAsia="Times New Roman" w:hAnsi="Times New Roman" w:cs="Times New Roman"/>
          <w:color w:val="000000"/>
          <w:lang w:eastAsia="lt-LT"/>
        </w:rPr>
        <w:t>i.m.</w:t>
      </w:r>
    </w:p>
    <w:p w14:paraId="79C5C920" w14:textId="77777777" w:rsidR="007F0A33" w:rsidRPr="00AB7287" w:rsidRDefault="007F0A33" w:rsidP="00AB7287">
      <w:pPr>
        <w:spacing w:after="13" w:line="249" w:lineRule="auto"/>
        <w:rPr>
          <w:rFonts w:ascii="Times New Roman" w:eastAsia="Times New Roman" w:hAnsi="Times New Roman" w:cs="Times New Roman"/>
          <w:color w:val="000000"/>
          <w:lang w:eastAsia="lt-LT"/>
        </w:rPr>
      </w:pPr>
    </w:p>
    <w:p w14:paraId="33C1CD88" w14:textId="77777777" w:rsidR="00AB7287" w:rsidRPr="00AB7287" w:rsidRDefault="00AB7287" w:rsidP="00AB7287">
      <w:pPr>
        <w:overflowPunct w:val="0"/>
        <w:autoSpaceDE w:val="0"/>
        <w:autoSpaceDN w:val="0"/>
        <w:adjustRightInd w:val="0"/>
        <w:spacing w:after="0" w:line="240" w:lineRule="auto"/>
        <w:rPr>
          <w:rFonts w:ascii="Times New Roman" w:eastAsia="Calibri" w:hAnsi="Times New Roman" w:cs="Times New Roman"/>
          <w:lang w:eastAsia="lt-LT"/>
        </w:rPr>
      </w:pPr>
    </w:p>
    <w:p w14:paraId="2CF6AC74" w14:textId="77777777" w:rsidR="00AB7287" w:rsidRPr="00AB7287" w:rsidRDefault="00AB7287" w:rsidP="00AB72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noProof/>
        </w:rPr>
      </w:pPr>
      <w:r w:rsidRPr="00AB7287">
        <w:rPr>
          <w:rFonts w:ascii="Times New Roman" w:eastAsia="Times New Roman" w:hAnsi="Times New Roman" w:cs="Times New Roman"/>
          <w:b/>
          <w:noProof/>
        </w:rPr>
        <w:t>2.</w:t>
      </w:r>
      <w:r w:rsidRPr="00AB7287">
        <w:rPr>
          <w:rFonts w:ascii="Times New Roman" w:eastAsia="Times New Roman" w:hAnsi="Times New Roman" w:cs="Times New Roman"/>
          <w:b/>
          <w:noProof/>
        </w:rPr>
        <w:tab/>
        <w:t>VARTOJIMO METODAS</w:t>
      </w:r>
    </w:p>
    <w:p w14:paraId="0E42B403" w14:textId="77777777" w:rsidR="00AB7287" w:rsidRPr="00AB7287" w:rsidRDefault="00AB7287" w:rsidP="00AB7287">
      <w:pPr>
        <w:spacing w:after="0" w:line="240" w:lineRule="auto"/>
        <w:rPr>
          <w:rFonts w:ascii="Times New Roman" w:eastAsia="Calibri" w:hAnsi="Times New Roman" w:cs="Times New Roman"/>
          <w:lang w:eastAsia="lt-LT"/>
        </w:rPr>
      </w:pPr>
    </w:p>
    <w:p w14:paraId="300090B6" w14:textId="77777777" w:rsidR="00AB7287" w:rsidRPr="00AB7287" w:rsidRDefault="00AB7287" w:rsidP="00AB7287">
      <w:pPr>
        <w:spacing w:after="0" w:line="240" w:lineRule="auto"/>
        <w:rPr>
          <w:rFonts w:ascii="Times New Roman" w:eastAsia="Calibri" w:hAnsi="Times New Roman" w:cs="Times New Roman"/>
          <w:lang w:eastAsia="lt-LT"/>
        </w:rPr>
      </w:pPr>
      <w:r w:rsidRPr="00AB7287">
        <w:rPr>
          <w:rFonts w:ascii="Times New Roman" w:eastAsia="Calibri" w:hAnsi="Times New Roman" w:cs="Times New Roman"/>
          <w:lang w:eastAsia="lt-LT"/>
        </w:rPr>
        <w:t>Prieš vartojimą švirkštą gerai pakratyti.</w:t>
      </w:r>
    </w:p>
    <w:p w14:paraId="20BC63BF" w14:textId="77777777" w:rsidR="00AB7287" w:rsidRPr="00AB7287" w:rsidRDefault="00AB7287" w:rsidP="00AB7287">
      <w:pPr>
        <w:spacing w:after="0" w:line="240" w:lineRule="auto"/>
        <w:rPr>
          <w:rFonts w:ascii="Times New Roman" w:eastAsia="Calibri" w:hAnsi="Times New Roman" w:cs="Times New Roman"/>
          <w:lang w:eastAsia="lt-LT"/>
        </w:rPr>
      </w:pPr>
    </w:p>
    <w:p w14:paraId="764B50C1" w14:textId="77777777" w:rsidR="00AB7287" w:rsidRPr="00AB7287" w:rsidRDefault="00AB7287" w:rsidP="00AB7287">
      <w:pPr>
        <w:spacing w:after="0" w:line="240" w:lineRule="auto"/>
        <w:rPr>
          <w:rFonts w:ascii="Times New Roman" w:eastAsia="Calibri" w:hAnsi="Times New Roman" w:cs="Times New Roman"/>
          <w:lang w:eastAsia="lt-LT"/>
        </w:rPr>
      </w:pPr>
    </w:p>
    <w:p w14:paraId="4265E90F" w14:textId="77777777" w:rsidR="00AB7287" w:rsidRPr="00AB7287" w:rsidRDefault="00AB7287" w:rsidP="00AB72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noProof/>
        </w:rPr>
      </w:pPr>
      <w:r w:rsidRPr="00AB7287">
        <w:rPr>
          <w:rFonts w:ascii="Times New Roman" w:eastAsia="Times New Roman" w:hAnsi="Times New Roman" w:cs="Times New Roman"/>
          <w:b/>
          <w:noProof/>
        </w:rPr>
        <w:t>3.</w:t>
      </w:r>
      <w:r w:rsidRPr="00AB7287">
        <w:rPr>
          <w:rFonts w:ascii="Times New Roman" w:eastAsia="Times New Roman" w:hAnsi="Times New Roman" w:cs="Times New Roman"/>
          <w:b/>
          <w:noProof/>
        </w:rPr>
        <w:tab/>
        <w:t>TINKAMUMO LAIKAS</w:t>
      </w:r>
    </w:p>
    <w:p w14:paraId="5AAAC27C" w14:textId="77777777" w:rsidR="00AB7287" w:rsidRPr="00AB7287" w:rsidRDefault="00AB7287" w:rsidP="00AB7287">
      <w:pPr>
        <w:spacing w:after="0" w:line="240" w:lineRule="auto"/>
        <w:rPr>
          <w:rFonts w:ascii="Times New Roman" w:eastAsia="Calibri" w:hAnsi="Times New Roman" w:cs="Times New Roman"/>
          <w:lang w:eastAsia="lt-LT"/>
        </w:rPr>
      </w:pPr>
    </w:p>
    <w:p w14:paraId="63F3E74F" w14:textId="77777777" w:rsidR="00AB7287" w:rsidRPr="00AB7287" w:rsidRDefault="00AB7287" w:rsidP="00AB7287">
      <w:pPr>
        <w:spacing w:after="0" w:line="240" w:lineRule="auto"/>
        <w:rPr>
          <w:rFonts w:ascii="Times New Roman" w:eastAsia="Calibri" w:hAnsi="Times New Roman" w:cs="Times New Roman"/>
          <w:lang w:eastAsia="lt-LT"/>
        </w:rPr>
      </w:pPr>
      <w:r w:rsidRPr="00AB7287">
        <w:rPr>
          <w:rFonts w:ascii="Times New Roman" w:eastAsia="Calibri" w:hAnsi="Times New Roman" w:cs="Times New Roman"/>
          <w:lang w:eastAsia="lt-LT"/>
        </w:rPr>
        <w:t>EXP {mm/MMMM}</w:t>
      </w:r>
    </w:p>
    <w:p w14:paraId="1EFDC0DB" w14:textId="77777777" w:rsidR="00AB7287" w:rsidRPr="00AB7287" w:rsidRDefault="00AB7287" w:rsidP="00AB7287">
      <w:pPr>
        <w:spacing w:after="0" w:line="240" w:lineRule="auto"/>
        <w:rPr>
          <w:rFonts w:ascii="Times New Roman" w:eastAsia="Calibri" w:hAnsi="Times New Roman" w:cs="Times New Roman"/>
          <w:lang w:eastAsia="lt-LT"/>
        </w:rPr>
      </w:pPr>
    </w:p>
    <w:p w14:paraId="07DC4E67" w14:textId="77777777" w:rsidR="00AB7287" w:rsidRPr="00AB7287" w:rsidRDefault="00AB7287" w:rsidP="00AB7287">
      <w:pPr>
        <w:spacing w:after="0" w:line="240" w:lineRule="auto"/>
        <w:rPr>
          <w:rFonts w:ascii="Times New Roman" w:eastAsia="Calibri" w:hAnsi="Times New Roman" w:cs="Times New Roman"/>
          <w:lang w:eastAsia="lt-LT"/>
        </w:rPr>
      </w:pPr>
    </w:p>
    <w:p w14:paraId="29B88BC7" w14:textId="77777777" w:rsidR="00AB7287" w:rsidRPr="00AB7287" w:rsidRDefault="00AB7287" w:rsidP="00AB72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noProof/>
          <w:highlight w:val="lightGray"/>
        </w:rPr>
      </w:pPr>
      <w:r w:rsidRPr="00AB7287">
        <w:rPr>
          <w:rFonts w:ascii="Times New Roman" w:eastAsia="Times New Roman" w:hAnsi="Times New Roman" w:cs="Times New Roman"/>
          <w:b/>
          <w:noProof/>
        </w:rPr>
        <w:t>4.</w:t>
      </w:r>
      <w:r w:rsidRPr="00AB7287">
        <w:rPr>
          <w:rFonts w:ascii="Times New Roman" w:eastAsia="Times New Roman" w:hAnsi="Times New Roman" w:cs="Times New Roman"/>
          <w:b/>
          <w:noProof/>
        </w:rPr>
        <w:tab/>
        <w:t>SERIJOS NUMERIS</w:t>
      </w:r>
    </w:p>
    <w:p w14:paraId="27D71A46" w14:textId="77777777" w:rsidR="00AB7287" w:rsidRPr="00AB7287" w:rsidRDefault="00AB7287" w:rsidP="00AB7287">
      <w:pPr>
        <w:spacing w:after="0" w:line="240" w:lineRule="auto"/>
        <w:rPr>
          <w:rFonts w:ascii="Times New Roman" w:eastAsia="Calibri" w:hAnsi="Times New Roman" w:cs="Times New Roman"/>
          <w:lang w:eastAsia="lt-LT"/>
        </w:rPr>
      </w:pPr>
    </w:p>
    <w:p w14:paraId="0217C620" w14:textId="77777777" w:rsidR="00AB7287" w:rsidRPr="00AB7287" w:rsidRDefault="00AB7287" w:rsidP="00AB7287">
      <w:pPr>
        <w:spacing w:after="0" w:line="240" w:lineRule="auto"/>
        <w:rPr>
          <w:rFonts w:ascii="Times New Roman" w:eastAsia="Calibri" w:hAnsi="Times New Roman" w:cs="Times New Roman"/>
          <w:lang w:eastAsia="lt-LT"/>
        </w:rPr>
      </w:pPr>
      <w:r w:rsidRPr="00AB7287">
        <w:rPr>
          <w:rFonts w:ascii="Times New Roman" w:eastAsia="Calibri" w:hAnsi="Times New Roman" w:cs="Times New Roman"/>
          <w:lang w:eastAsia="lt-LT"/>
        </w:rPr>
        <w:t>Lot</w:t>
      </w:r>
    </w:p>
    <w:p w14:paraId="6518732B" w14:textId="77777777" w:rsidR="00AB7287" w:rsidRPr="00AB7287" w:rsidRDefault="00AB7287" w:rsidP="00AB7287">
      <w:pPr>
        <w:spacing w:after="0" w:line="240" w:lineRule="auto"/>
        <w:rPr>
          <w:rFonts w:ascii="Times New Roman" w:eastAsia="Calibri" w:hAnsi="Times New Roman" w:cs="Times New Roman"/>
          <w:lang w:eastAsia="lt-LT"/>
        </w:rPr>
      </w:pPr>
    </w:p>
    <w:p w14:paraId="760725A4" w14:textId="77777777" w:rsidR="00AB7287" w:rsidRPr="00AB7287" w:rsidRDefault="00AB7287" w:rsidP="00AB7287">
      <w:pPr>
        <w:spacing w:after="0" w:line="240" w:lineRule="auto"/>
        <w:rPr>
          <w:rFonts w:ascii="Times New Roman" w:eastAsia="Calibri" w:hAnsi="Times New Roman" w:cs="Times New Roman"/>
          <w:lang w:eastAsia="lt-LT"/>
        </w:rPr>
      </w:pPr>
    </w:p>
    <w:p w14:paraId="0B3C0070" w14:textId="77777777" w:rsidR="00AB7287" w:rsidRPr="00AB7287" w:rsidRDefault="00AB7287" w:rsidP="00AB72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noProof/>
          <w:highlight w:val="lightGray"/>
        </w:rPr>
      </w:pPr>
      <w:r w:rsidRPr="00AB7287">
        <w:rPr>
          <w:rFonts w:ascii="Times New Roman" w:eastAsia="Times New Roman" w:hAnsi="Times New Roman" w:cs="Times New Roman"/>
          <w:b/>
          <w:noProof/>
        </w:rPr>
        <w:t>5.</w:t>
      </w:r>
      <w:r w:rsidRPr="00AB7287">
        <w:rPr>
          <w:rFonts w:ascii="Times New Roman" w:eastAsia="Times New Roman" w:hAnsi="Times New Roman" w:cs="Times New Roman"/>
          <w:b/>
          <w:noProof/>
        </w:rPr>
        <w:tab/>
        <w:t>KIEKIS (MASĖ, TŪRIS ARBA VIENETAI)</w:t>
      </w:r>
    </w:p>
    <w:p w14:paraId="17E985E8" w14:textId="77777777" w:rsidR="00AB7287" w:rsidRPr="00AB7287" w:rsidRDefault="00AB7287" w:rsidP="00AB7287">
      <w:pPr>
        <w:spacing w:after="0" w:line="240" w:lineRule="auto"/>
        <w:rPr>
          <w:rFonts w:ascii="Times New Roman" w:eastAsia="Calibri" w:hAnsi="Times New Roman" w:cs="Times New Roman"/>
          <w:lang w:eastAsia="lt-LT"/>
        </w:rPr>
      </w:pPr>
    </w:p>
    <w:p w14:paraId="74C2D81D" w14:textId="77777777" w:rsidR="00AB7287" w:rsidRPr="00AB7287" w:rsidRDefault="00AB7287" w:rsidP="00AB7287">
      <w:pPr>
        <w:spacing w:after="13" w:line="240" w:lineRule="auto"/>
        <w:ind w:left="567" w:hanging="567"/>
        <w:rPr>
          <w:rFonts w:ascii="Times New Roman" w:eastAsia="Times New Roman" w:hAnsi="Times New Roman" w:cs="Times New Roman"/>
          <w:color w:val="000000"/>
          <w:lang w:eastAsia="lt-LT"/>
        </w:rPr>
      </w:pPr>
      <w:r w:rsidRPr="00AB7287">
        <w:rPr>
          <w:rFonts w:ascii="Times New Roman" w:eastAsia="Times New Roman" w:hAnsi="Times New Roman" w:cs="Times New Roman"/>
          <w:color w:val="000000"/>
          <w:lang w:eastAsia="lt-LT"/>
        </w:rPr>
        <w:t>25 mg</w:t>
      </w:r>
    </w:p>
    <w:p w14:paraId="71E9D1A2" w14:textId="77777777" w:rsidR="00AB7287" w:rsidRPr="00AB7287" w:rsidRDefault="00AB7287" w:rsidP="00AB7287">
      <w:pPr>
        <w:spacing w:after="13" w:line="240" w:lineRule="auto"/>
        <w:ind w:left="567" w:hanging="567"/>
        <w:rPr>
          <w:rFonts w:ascii="Times New Roman" w:eastAsia="Times New Roman" w:hAnsi="Times New Roman" w:cs="Times New Roman"/>
          <w:color w:val="000000"/>
          <w:highlight w:val="lightGray"/>
          <w:lang w:eastAsia="lt-LT"/>
        </w:rPr>
      </w:pPr>
      <w:r w:rsidRPr="00AB7287">
        <w:rPr>
          <w:rFonts w:ascii="Times New Roman" w:eastAsia="Times New Roman" w:hAnsi="Times New Roman" w:cs="Times New Roman"/>
          <w:color w:val="000000"/>
          <w:highlight w:val="lightGray"/>
          <w:lang w:eastAsia="lt-LT"/>
        </w:rPr>
        <w:t>50 mg</w:t>
      </w:r>
    </w:p>
    <w:p w14:paraId="321C32DB" w14:textId="77777777" w:rsidR="00AB7287" w:rsidRPr="00AB7287" w:rsidRDefault="00AB7287" w:rsidP="00AB7287">
      <w:pPr>
        <w:spacing w:after="13" w:line="240" w:lineRule="auto"/>
        <w:ind w:left="567" w:hanging="567"/>
        <w:rPr>
          <w:rFonts w:ascii="Times New Roman" w:eastAsia="Times New Roman" w:hAnsi="Times New Roman" w:cs="Times New Roman"/>
          <w:color w:val="000000"/>
          <w:highlight w:val="lightGray"/>
          <w:lang w:eastAsia="lt-LT"/>
        </w:rPr>
      </w:pPr>
      <w:r w:rsidRPr="00AB7287">
        <w:rPr>
          <w:rFonts w:ascii="Times New Roman" w:eastAsia="Times New Roman" w:hAnsi="Times New Roman" w:cs="Times New Roman"/>
          <w:color w:val="000000"/>
          <w:highlight w:val="lightGray"/>
          <w:lang w:eastAsia="lt-LT"/>
        </w:rPr>
        <w:t>75 mg</w:t>
      </w:r>
    </w:p>
    <w:p w14:paraId="7ED7D0E6" w14:textId="77777777" w:rsidR="00AB7287" w:rsidRPr="00AB7287" w:rsidRDefault="00AB7287" w:rsidP="00AB7287">
      <w:pPr>
        <w:spacing w:after="13" w:line="240" w:lineRule="auto"/>
        <w:ind w:left="567" w:hanging="567"/>
        <w:rPr>
          <w:rFonts w:ascii="Times New Roman" w:eastAsia="Times New Roman" w:hAnsi="Times New Roman" w:cs="Times New Roman"/>
          <w:color w:val="000000"/>
          <w:highlight w:val="lightGray"/>
          <w:lang w:eastAsia="lt-LT"/>
        </w:rPr>
      </w:pPr>
      <w:r w:rsidRPr="00AB7287">
        <w:rPr>
          <w:rFonts w:ascii="Times New Roman" w:eastAsia="Times New Roman" w:hAnsi="Times New Roman" w:cs="Times New Roman"/>
          <w:color w:val="000000"/>
          <w:highlight w:val="lightGray"/>
          <w:lang w:eastAsia="lt-LT"/>
        </w:rPr>
        <w:t>100 mg</w:t>
      </w:r>
    </w:p>
    <w:p w14:paraId="3876037D" w14:textId="77777777" w:rsidR="00AB7287" w:rsidRPr="00AB7287" w:rsidRDefault="00AB7287" w:rsidP="00AB7287">
      <w:pPr>
        <w:spacing w:after="0" w:line="240" w:lineRule="auto"/>
        <w:rPr>
          <w:rFonts w:ascii="Times New Roman" w:eastAsia="Calibri" w:hAnsi="Times New Roman" w:cs="Times New Roman"/>
          <w:lang w:eastAsia="lt-LT"/>
        </w:rPr>
      </w:pPr>
      <w:r w:rsidRPr="00AB7287">
        <w:rPr>
          <w:rFonts w:ascii="Times New Roman" w:eastAsia="Calibri" w:hAnsi="Times New Roman" w:cs="Times New Roman"/>
          <w:highlight w:val="lightGray"/>
          <w:lang w:eastAsia="lt-LT"/>
        </w:rPr>
        <w:t>150 mg</w:t>
      </w:r>
    </w:p>
    <w:p w14:paraId="227096AC" w14:textId="77777777" w:rsidR="00AB7287" w:rsidRPr="00AB7287" w:rsidRDefault="00AB7287" w:rsidP="00AB7287">
      <w:pPr>
        <w:spacing w:after="0" w:line="240" w:lineRule="auto"/>
        <w:rPr>
          <w:rFonts w:ascii="Times New Roman" w:eastAsia="Calibri" w:hAnsi="Times New Roman" w:cs="Times New Roman"/>
          <w:lang w:eastAsia="lt-LT"/>
        </w:rPr>
      </w:pPr>
    </w:p>
    <w:p w14:paraId="54510A2B" w14:textId="77777777" w:rsidR="00AB7287" w:rsidRPr="00AB7287" w:rsidRDefault="00AB7287" w:rsidP="00AB7287">
      <w:pPr>
        <w:spacing w:after="0" w:line="240" w:lineRule="auto"/>
        <w:rPr>
          <w:rFonts w:ascii="Times New Roman" w:eastAsia="Calibri" w:hAnsi="Times New Roman" w:cs="Times New Roman"/>
          <w:lang w:eastAsia="lt-LT"/>
        </w:rPr>
      </w:pPr>
    </w:p>
    <w:p w14:paraId="43FFEA9D" w14:textId="77777777" w:rsidR="00AB7287" w:rsidRPr="00AB7287" w:rsidRDefault="00AB7287" w:rsidP="00AB728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noProof/>
          <w:highlight w:val="lightGray"/>
        </w:rPr>
      </w:pPr>
      <w:r w:rsidRPr="00AB7287">
        <w:rPr>
          <w:rFonts w:ascii="Times New Roman" w:eastAsia="Times New Roman" w:hAnsi="Times New Roman" w:cs="Times New Roman"/>
          <w:b/>
          <w:noProof/>
        </w:rPr>
        <w:t>6.</w:t>
      </w:r>
      <w:r w:rsidRPr="00AB7287">
        <w:rPr>
          <w:rFonts w:ascii="Times New Roman" w:eastAsia="Times New Roman" w:hAnsi="Times New Roman" w:cs="Times New Roman"/>
          <w:b/>
          <w:noProof/>
        </w:rPr>
        <w:tab/>
        <w:t>KITA</w:t>
      </w:r>
    </w:p>
    <w:p w14:paraId="45244E04" w14:textId="1AB01DE9" w:rsidR="00A56A76" w:rsidRPr="00A56A76" w:rsidRDefault="00A56A76" w:rsidP="006C35BF">
      <w:pPr>
        <w:rPr>
          <w:rFonts w:ascii="Times New Roman" w:eastAsia="Times New Roman" w:hAnsi="Times New Roman" w:cs="Times New Roman"/>
          <w:color w:val="000000"/>
          <w:lang w:eastAsia="lt-LT"/>
        </w:rPr>
      </w:pPr>
      <w:r>
        <w:rPr>
          <w:rFonts w:ascii="Times New Roman" w:eastAsia="Times New Roman" w:hAnsi="Times New Roman" w:cs="Times New Roman"/>
          <w:snapToGrid w:val="0"/>
          <w:szCs w:val="24"/>
        </w:rPr>
        <w:br w:type="page"/>
      </w:r>
    </w:p>
    <w:p w14:paraId="356967D6" w14:textId="77777777" w:rsidR="00A56A76" w:rsidRPr="00A56A76" w:rsidRDefault="00A56A76" w:rsidP="00A56A76">
      <w:pPr>
        <w:spacing w:after="0" w:line="240" w:lineRule="auto"/>
        <w:rPr>
          <w:rFonts w:ascii="Times New Roman" w:eastAsia="Times New Roman" w:hAnsi="Times New Roman" w:cs="Times New Roman"/>
          <w:b/>
          <w:color w:val="000000"/>
          <w:lang w:eastAsia="lt-LT"/>
        </w:rPr>
      </w:pPr>
    </w:p>
    <w:p w14:paraId="27C1449A" w14:textId="77777777" w:rsidR="00A56A76" w:rsidRPr="00A56A76" w:rsidRDefault="00A56A76" w:rsidP="00A56A76">
      <w:pPr>
        <w:spacing w:after="0" w:line="240" w:lineRule="auto"/>
        <w:rPr>
          <w:rFonts w:ascii="Times New Roman" w:eastAsia="Times New Roman" w:hAnsi="Times New Roman" w:cs="Times New Roman"/>
          <w:b/>
          <w:color w:val="000000"/>
          <w:lang w:eastAsia="lt-LT"/>
        </w:rPr>
      </w:pPr>
    </w:p>
    <w:p w14:paraId="3C7182D7" w14:textId="77777777" w:rsidR="00A56A76" w:rsidRPr="00A56A76" w:rsidRDefault="00A56A76" w:rsidP="00A56A76">
      <w:pPr>
        <w:spacing w:after="0" w:line="240" w:lineRule="auto"/>
        <w:rPr>
          <w:rFonts w:ascii="Times New Roman" w:eastAsia="Times New Roman" w:hAnsi="Times New Roman" w:cs="Times New Roman"/>
          <w:b/>
          <w:color w:val="000000"/>
          <w:lang w:eastAsia="lt-LT"/>
        </w:rPr>
      </w:pPr>
    </w:p>
    <w:p w14:paraId="69B5431A" w14:textId="77777777" w:rsidR="00A56A76" w:rsidRPr="00A56A76" w:rsidRDefault="00A56A76" w:rsidP="00A56A76">
      <w:pPr>
        <w:spacing w:after="0" w:line="240" w:lineRule="auto"/>
        <w:rPr>
          <w:rFonts w:ascii="Times New Roman" w:eastAsia="Times New Roman" w:hAnsi="Times New Roman" w:cs="Times New Roman"/>
          <w:b/>
          <w:color w:val="000000"/>
          <w:lang w:eastAsia="lt-LT"/>
        </w:rPr>
      </w:pPr>
    </w:p>
    <w:p w14:paraId="69DC23D8" w14:textId="77777777" w:rsidR="00A56A76" w:rsidRPr="00A56A76" w:rsidRDefault="00A56A76" w:rsidP="00A56A76">
      <w:pPr>
        <w:spacing w:after="0" w:line="240" w:lineRule="auto"/>
        <w:rPr>
          <w:rFonts w:ascii="Times New Roman" w:eastAsia="Times New Roman" w:hAnsi="Times New Roman" w:cs="Times New Roman"/>
          <w:b/>
          <w:color w:val="000000"/>
          <w:lang w:eastAsia="lt-LT"/>
        </w:rPr>
      </w:pPr>
    </w:p>
    <w:p w14:paraId="3D5808C9" w14:textId="77777777" w:rsidR="00A56A76" w:rsidRPr="00A56A76" w:rsidRDefault="00A56A76" w:rsidP="00A56A76">
      <w:pPr>
        <w:spacing w:after="0" w:line="240" w:lineRule="auto"/>
        <w:rPr>
          <w:rFonts w:ascii="Times New Roman" w:eastAsia="Times New Roman" w:hAnsi="Times New Roman" w:cs="Times New Roman"/>
          <w:b/>
          <w:color w:val="000000"/>
          <w:lang w:eastAsia="lt-LT"/>
        </w:rPr>
      </w:pPr>
    </w:p>
    <w:p w14:paraId="7555CF66" w14:textId="77777777" w:rsidR="00A56A76" w:rsidRPr="00A56A76" w:rsidRDefault="00A56A76" w:rsidP="00A56A76">
      <w:pPr>
        <w:spacing w:after="0" w:line="240" w:lineRule="auto"/>
        <w:rPr>
          <w:rFonts w:ascii="Times New Roman" w:eastAsia="Times New Roman" w:hAnsi="Times New Roman" w:cs="Times New Roman"/>
          <w:b/>
          <w:color w:val="000000"/>
          <w:lang w:eastAsia="lt-LT"/>
        </w:rPr>
      </w:pPr>
    </w:p>
    <w:p w14:paraId="780267B9" w14:textId="77777777" w:rsidR="00A56A76" w:rsidRPr="00A56A76" w:rsidRDefault="00A56A76" w:rsidP="00A56A76">
      <w:pPr>
        <w:spacing w:after="0" w:line="240" w:lineRule="auto"/>
        <w:rPr>
          <w:rFonts w:ascii="Times New Roman" w:eastAsia="Times New Roman" w:hAnsi="Times New Roman" w:cs="Times New Roman"/>
          <w:b/>
          <w:color w:val="000000"/>
          <w:lang w:eastAsia="lt-LT"/>
        </w:rPr>
      </w:pPr>
    </w:p>
    <w:p w14:paraId="0F522529" w14:textId="77777777" w:rsidR="00A56A76" w:rsidRPr="00A56A76" w:rsidRDefault="00A56A76" w:rsidP="00A56A76">
      <w:pPr>
        <w:spacing w:after="0" w:line="240" w:lineRule="auto"/>
        <w:rPr>
          <w:rFonts w:ascii="Times New Roman" w:eastAsia="Times New Roman" w:hAnsi="Times New Roman" w:cs="Times New Roman"/>
          <w:b/>
          <w:color w:val="000000"/>
          <w:lang w:eastAsia="lt-LT"/>
        </w:rPr>
      </w:pPr>
    </w:p>
    <w:p w14:paraId="5D686099" w14:textId="77777777" w:rsidR="00A56A76" w:rsidRPr="00A56A76" w:rsidRDefault="00A56A76" w:rsidP="00A56A76">
      <w:pPr>
        <w:spacing w:after="0" w:line="240" w:lineRule="auto"/>
        <w:rPr>
          <w:rFonts w:ascii="Times New Roman" w:eastAsia="Times New Roman" w:hAnsi="Times New Roman" w:cs="Times New Roman"/>
          <w:b/>
          <w:color w:val="000000"/>
          <w:lang w:eastAsia="lt-LT"/>
        </w:rPr>
      </w:pPr>
    </w:p>
    <w:p w14:paraId="084EAB19" w14:textId="77777777" w:rsidR="00A56A76" w:rsidRPr="00A56A76" w:rsidRDefault="00A56A76" w:rsidP="00A56A76">
      <w:pPr>
        <w:spacing w:after="0" w:line="240" w:lineRule="auto"/>
        <w:rPr>
          <w:rFonts w:ascii="Times New Roman" w:eastAsia="Times New Roman" w:hAnsi="Times New Roman" w:cs="Times New Roman"/>
          <w:b/>
          <w:color w:val="000000"/>
          <w:lang w:eastAsia="lt-LT"/>
        </w:rPr>
      </w:pPr>
    </w:p>
    <w:p w14:paraId="4D068592" w14:textId="77777777" w:rsidR="00A56A76" w:rsidRPr="00A56A76" w:rsidRDefault="00A56A76" w:rsidP="00A56A76">
      <w:pPr>
        <w:spacing w:after="0" w:line="240" w:lineRule="auto"/>
        <w:rPr>
          <w:rFonts w:ascii="Times New Roman" w:eastAsia="Times New Roman" w:hAnsi="Times New Roman" w:cs="Times New Roman"/>
          <w:b/>
          <w:color w:val="000000"/>
          <w:lang w:eastAsia="lt-LT"/>
        </w:rPr>
      </w:pPr>
    </w:p>
    <w:p w14:paraId="0E3F0151" w14:textId="77777777" w:rsidR="00A56A76" w:rsidRPr="00A56A76" w:rsidRDefault="00A56A76" w:rsidP="00A56A76">
      <w:pPr>
        <w:spacing w:after="0" w:line="240" w:lineRule="auto"/>
        <w:rPr>
          <w:rFonts w:ascii="Times New Roman" w:eastAsia="Times New Roman" w:hAnsi="Times New Roman" w:cs="Times New Roman"/>
          <w:b/>
          <w:color w:val="000000"/>
          <w:lang w:eastAsia="lt-LT"/>
        </w:rPr>
      </w:pPr>
    </w:p>
    <w:p w14:paraId="22223AA6" w14:textId="77777777" w:rsidR="00A56A76" w:rsidRPr="00A56A76" w:rsidRDefault="00A56A76" w:rsidP="00A56A76">
      <w:pPr>
        <w:spacing w:after="0" w:line="240" w:lineRule="auto"/>
        <w:rPr>
          <w:rFonts w:ascii="Times New Roman" w:eastAsia="Times New Roman" w:hAnsi="Times New Roman" w:cs="Times New Roman"/>
          <w:b/>
          <w:color w:val="000000"/>
          <w:lang w:eastAsia="lt-LT"/>
        </w:rPr>
      </w:pPr>
    </w:p>
    <w:p w14:paraId="1630AAF4" w14:textId="77777777" w:rsidR="00A56A76" w:rsidRPr="00A56A76" w:rsidRDefault="00A56A76" w:rsidP="00A56A76">
      <w:pPr>
        <w:spacing w:after="0" w:line="240" w:lineRule="auto"/>
        <w:rPr>
          <w:rFonts w:ascii="Times New Roman" w:eastAsia="Times New Roman" w:hAnsi="Times New Roman" w:cs="Times New Roman"/>
          <w:b/>
          <w:color w:val="000000"/>
          <w:lang w:eastAsia="lt-LT"/>
        </w:rPr>
      </w:pPr>
    </w:p>
    <w:p w14:paraId="641B1267" w14:textId="77777777" w:rsidR="00A56A76" w:rsidRPr="00A56A76" w:rsidRDefault="00A56A76" w:rsidP="00A56A76">
      <w:pPr>
        <w:spacing w:after="0" w:line="240" w:lineRule="auto"/>
        <w:rPr>
          <w:rFonts w:ascii="Times New Roman" w:eastAsia="Times New Roman" w:hAnsi="Times New Roman" w:cs="Times New Roman"/>
          <w:b/>
          <w:color w:val="000000"/>
          <w:lang w:eastAsia="lt-LT"/>
        </w:rPr>
      </w:pPr>
    </w:p>
    <w:p w14:paraId="7D9DE95B" w14:textId="77777777" w:rsidR="00A56A76" w:rsidRPr="00A56A76" w:rsidRDefault="00A56A76" w:rsidP="00A56A76">
      <w:pPr>
        <w:spacing w:after="0" w:line="240" w:lineRule="auto"/>
        <w:rPr>
          <w:rFonts w:ascii="Times New Roman" w:eastAsia="Times New Roman" w:hAnsi="Times New Roman" w:cs="Times New Roman"/>
          <w:b/>
          <w:color w:val="000000"/>
          <w:lang w:eastAsia="lt-LT"/>
        </w:rPr>
      </w:pPr>
    </w:p>
    <w:p w14:paraId="2E0E5680" w14:textId="77777777" w:rsidR="00A56A76" w:rsidRPr="00A56A76" w:rsidRDefault="00A56A76" w:rsidP="00A56A76">
      <w:pPr>
        <w:spacing w:after="0" w:line="240" w:lineRule="auto"/>
        <w:rPr>
          <w:rFonts w:ascii="Times New Roman" w:eastAsia="Times New Roman" w:hAnsi="Times New Roman" w:cs="Times New Roman"/>
          <w:b/>
          <w:color w:val="000000"/>
          <w:lang w:eastAsia="lt-LT"/>
        </w:rPr>
      </w:pPr>
    </w:p>
    <w:p w14:paraId="77192B83" w14:textId="77777777" w:rsidR="00A56A76" w:rsidRPr="00A56A76" w:rsidRDefault="00A56A76" w:rsidP="00A56A76">
      <w:pPr>
        <w:spacing w:after="0" w:line="240" w:lineRule="auto"/>
        <w:rPr>
          <w:rFonts w:ascii="Times New Roman" w:eastAsia="Times New Roman" w:hAnsi="Times New Roman" w:cs="Times New Roman"/>
          <w:b/>
          <w:color w:val="000000"/>
          <w:lang w:eastAsia="lt-LT"/>
        </w:rPr>
      </w:pPr>
    </w:p>
    <w:p w14:paraId="1BA73794" w14:textId="77777777" w:rsidR="00A56A76" w:rsidRPr="00A56A76" w:rsidRDefault="00A56A76" w:rsidP="00A56A76">
      <w:pPr>
        <w:spacing w:after="0" w:line="240" w:lineRule="auto"/>
        <w:rPr>
          <w:rFonts w:ascii="Times New Roman" w:eastAsia="Times New Roman" w:hAnsi="Times New Roman" w:cs="Times New Roman"/>
          <w:b/>
          <w:color w:val="000000"/>
          <w:lang w:eastAsia="lt-LT"/>
        </w:rPr>
      </w:pPr>
    </w:p>
    <w:p w14:paraId="790BED52" w14:textId="77777777" w:rsidR="00A56A76" w:rsidRPr="00A56A76" w:rsidRDefault="00A56A76" w:rsidP="00A56A76">
      <w:pPr>
        <w:spacing w:after="0" w:line="240" w:lineRule="auto"/>
        <w:rPr>
          <w:rFonts w:ascii="Times New Roman" w:eastAsia="Times New Roman" w:hAnsi="Times New Roman" w:cs="Times New Roman"/>
          <w:b/>
          <w:color w:val="000000"/>
          <w:lang w:eastAsia="lt-LT"/>
        </w:rPr>
      </w:pPr>
    </w:p>
    <w:p w14:paraId="599C6AB5" w14:textId="77777777" w:rsidR="00A56A76" w:rsidRPr="00A56A76" w:rsidRDefault="00A56A76" w:rsidP="00A56A76">
      <w:pPr>
        <w:spacing w:after="0" w:line="240" w:lineRule="auto"/>
        <w:rPr>
          <w:rFonts w:ascii="Times New Roman" w:eastAsia="Times New Roman" w:hAnsi="Times New Roman" w:cs="Times New Roman"/>
          <w:b/>
          <w:color w:val="000000"/>
          <w:lang w:eastAsia="lt-LT"/>
        </w:rPr>
      </w:pPr>
    </w:p>
    <w:p w14:paraId="60B68EC6" w14:textId="77777777" w:rsidR="00A56A76" w:rsidRPr="00A56A76" w:rsidRDefault="00A56A76" w:rsidP="00A56A76">
      <w:pPr>
        <w:spacing w:after="0" w:line="240" w:lineRule="auto"/>
        <w:rPr>
          <w:rFonts w:ascii="Times New Roman" w:eastAsia="Times New Roman" w:hAnsi="Times New Roman" w:cs="Times New Roman"/>
          <w:b/>
          <w:color w:val="000000"/>
          <w:lang w:eastAsia="lt-LT"/>
        </w:rPr>
      </w:pPr>
    </w:p>
    <w:p w14:paraId="569026C8" w14:textId="77777777" w:rsidR="00A56A76" w:rsidRPr="00A56A76" w:rsidRDefault="00A56A76" w:rsidP="00A56A76">
      <w:pPr>
        <w:spacing w:after="0" w:line="240" w:lineRule="auto"/>
        <w:jc w:val="center"/>
        <w:rPr>
          <w:rFonts w:ascii="Times New Roman" w:eastAsia="Times New Roman" w:hAnsi="Times New Roman" w:cs="Times New Roman"/>
          <w:color w:val="000000"/>
          <w:lang w:eastAsia="lt-LT"/>
        </w:rPr>
      </w:pPr>
      <w:r w:rsidRPr="00A56A76">
        <w:rPr>
          <w:rFonts w:ascii="Times New Roman" w:eastAsia="Times New Roman" w:hAnsi="Times New Roman" w:cs="Times New Roman"/>
          <w:b/>
          <w:color w:val="000000"/>
          <w:lang w:eastAsia="lt-LT"/>
        </w:rPr>
        <w:t>B. PAKUOTĖS LAPELIS</w:t>
      </w:r>
      <w:r w:rsidRPr="00A56A76">
        <w:rPr>
          <w:rFonts w:ascii="Times New Roman" w:eastAsia="Times New Roman" w:hAnsi="Times New Roman" w:cs="Times New Roman"/>
          <w:color w:val="000000"/>
          <w:lang w:eastAsia="lt-LT"/>
        </w:rPr>
        <w:br w:type="page"/>
      </w:r>
    </w:p>
    <w:p w14:paraId="732CB339" w14:textId="77777777" w:rsidR="00A56A76" w:rsidRPr="00A56A76" w:rsidRDefault="00A56A76" w:rsidP="00A56A76">
      <w:pPr>
        <w:spacing w:after="0" w:line="240" w:lineRule="auto"/>
        <w:jc w:val="center"/>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lastRenderedPageBreak/>
        <w:t>Pakuotės lapelis: informacija vartotojui</w:t>
      </w:r>
    </w:p>
    <w:p w14:paraId="14E4997B" w14:textId="77777777" w:rsidR="00A56A76" w:rsidRPr="00A56A76" w:rsidRDefault="00A56A76" w:rsidP="00A56A76">
      <w:pPr>
        <w:spacing w:after="0" w:line="240" w:lineRule="auto"/>
        <w:jc w:val="center"/>
        <w:rPr>
          <w:rFonts w:ascii="Times New Roman" w:eastAsia="Calibri" w:hAnsi="Times New Roman" w:cs="Times New Roman"/>
          <w:lang w:eastAsia="lt-LT"/>
        </w:rPr>
      </w:pPr>
    </w:p>
    <w:p w14:paraId="20E0BC42" w14:textId="77777777" w:rsidR="00A56A76" w:rsidRPr="00A56A76" w:rsidRDefault="00A56A76" w:rsidP="00A56A76">
      <w:pPr>
        <w:spacing w:after="0" w:line="240" w:lineRule="auto"/>
        <w:ind w:right="13"/>
        <w:jc w:val="center"/>
        <w:rPr>
          <w:rFonts w:ascii="Times New Roman" w:eastAsia="Times New Roman" w:hAnsi="Times New Roman" w:cs="Times New Roman"/>
          <w:b/>
          <w:bCs/>
          <w:color w:val="000000"/>
          <w:lang w:eastAsia="lt-LT"/>
        </w:rPr>
      </w:pPr>
      <w:r w:rsidRPr="00A56A76">
        <w:rPr>
          <w:rFonts w:ascii="Times New Roman" w:eastAsia="Times New Roman" w:hAnsi="Times New Roman" w:cs="Times New Roman"/>
          <w:b/>
          <w:bCs/>
          <w:color w:val="000000"/>
          <w:lang w:eastAsia="lt-LT"/>
        </w:rPr>
        <w:t>Egoropal 25 mg pailginto atpalaidavimo injekcinė suspensija užpildytame švirkšte</w:t>
      </w:r>
    </w:p>
    <w:p w14:paraId="68A2E8C5" w14:textId="77777777" w:rsidR="00A56A76" w:rsidRPr="00A56A76" w:rsidRDefault="00A56A76" w:rsidP="00A56A76">
      <w:pPr>
        <w:spacing w:after="0" w:line="240" w:lineRule="auto"/>
        <w:ind w:right="13"/>
        <w:jc w:val="center"/>
        <w:rPr>
          <w:rFonts w:ascii="Times New Roman" w:eastAsia="Times New Roman" w:hAnsi="Times New Roman" w:cs="Times New Roman"/>
          <w:b/>
          <w:bCs/>
          <w:color w:val="000000"/>
          <w:lang w:eastAsia="lt-LT"/>
        </w:rPr>
      </w:pPr>
      <w:r w:rsidRPr="00A56A76">
        <w:rPr>
          <w:rFonts w:ascii="Times New Roman" w:eastAsia="Times New Roman" w:hAnsi="Times New Roman" w:cs="Times New Roman"/>
          <w:b/>
          <w:bCs/>
          <w:color w:val="000000"/>
          <w:lang w:eastAsia="lt-LT"/>
        </w:rPr>
        <w:t>Egoropal 50 mg pailginto atpalaidavimo injekcinė suspensija užpildytame švirkšte</w:t>
      </w:r>
    </w:p>
    <w:p w14:paraId="4CC8C1A1" w14:textId="77777777" w:rsidR="00A56A76" w:rsidRPr="00A56A76" w:rsidRDefault="00A56A76" w:rsidP="00A56A76">
      <w:pPr>
        <w:spacing w:after="0" w:line="240" w:lineRule="auto"/>
        <w:ind w:right="13"/>
        <w:jc w:val="center"/>
        <w:rPr>
          <w:rFonts w:ascii="Times New Roman" w:eastAsia="Times New Roman" w:hAnsi="Times New Roman" w:cs="Times New Roman"/>
          <w:b/>
          <w:bCs/>
          <w:color w:val="000000"/>
          <w:lang w:eastAsia="lt-LT"/>
        </w:rPr>
      </w:pPr>
      <w:r w:rsidRPr="00A56A76">
        <w:rPr>
          <w:rFonts w:ascii="Times New Roman" w:eastAsia="Times New Roman" w:hAnsi="Times New Roman" w:cs="Times New Roman"/>
          <w:b/>
          <w:bCs/>
          <w:color w:val="000000"/>
          <w:lang w:eastAsia="lt-LT"/>
        </w:rPr>
        <w:t>Egoropal 75 mg pailginto atpalaidavimo injekcinė suspensija užpildytame švirkšte</w:t>
      </w:r>
    </w:p>
    <w:p w14:paraId="4CB92530" w14:textId="77777777" w:rsidR="00A56A76" w:rsidRPr="00A56A76" w:rsidRDefault="00A56A76" w:rsidP="00A56A76">
      <w:pPr>
        <w:spacing w:after="0" w:line="240" w:lineRule="auto"/>
        <w:ind w:right="13"/>
        <w:jc w:val="center"/>
        <w:rPr>
          <w:rFonts w:ascii="Times New Roman" w:eastAsia="Times New Roman" w:hAnsi="Times New Roman" w:cs="Times New Roman"/>
          <w:b/>
          <w:bCs/>
          <w:color w:val="000000"/>
          <w:lang w:eastAsia="lt-LT"/>
        </w:rPr>
      </w:pPr>
      <w:r w:rsidRPr="00A56A76">
        <w:rPr>
          <w:rFonts w:ascii="Times New Roman" w:eastAsia="Times New Roman" w:hAnsi="Times New Roman" w:cs="Times New Roman"/>
          <w:b/>
          <w:bCs/>
          <w:color w:val="000000"/>
          <w:lang w:eastAsia="lt-LT"/>
        </w:rPr>
        <w:t>Egoropal 100 mg pailginto atpalaidavimo injekcinė suspensija užpildytame švirkšte</w:t>
      </w:r>
    </w:p>
    <w:p w14:paraId="75D48B42" w14:textId="77777777" w:rsidR="00A56A76" w:rsidRPr="00A56A76" w:rsidRDefault="00A56A76" w:rsidP="00A56A76">
      <w:pPr>
        <w:spacing w:after="0" w:line="240" w:lineRule="auto"/>
        <w:ind w:right="13"/>
        <w:jc w:val="center"/>
        <w:rPr>
          <w:rFonts w:ascii="Times New Roman" w:eastAsia="Times New Roman" w:hAnsi="Times New Roman" w:cs="Times New Roman"/>
          <w:b/>
          <w:bCs/>
          <w:color w:val="000000"/>
          <w:lang w:eastAsia="lt-LT"/>
        </w:rPr>
      </w:pPr>
      <w:r w:rsidRPr="00A56A76">
        <w:rPr>
          <w:rFonts w:ascii="Times New Roman" w:eastAsia="Times New Roman" w:hAnsi="Times New Roman" w:cs="Times New Roman"/>
          <w:b/>
          <w:bCs/>
          <w:color w:val="000000"/>
          <w:lang w:eastAsia="lt-LT"/>
        </w:rPr>
        <w:t>Egoropal 150 mg pailginto atpalaidavimo injekcinė suspensija užpildytame švirkšte</w:t>
      </w:r>
    </w:p>
    <w:p w14:paraId="75EF6799" w14:textId="77777777" w:rsidR="00A56A76" w:rsidRPr="00A56A76" w:rsidRDefault="00A56A76" w:rsidP="00A56A76">
      <w:pPr>
        <w:spacing w:after="0" w:line="240" w:lineRule="auto"/>
        <w:jc w:val="center"/>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paliperidonas </w:t>
      </w:r>
    </w:p>
    <w:p w14:paraId="7C6645E6" w14:textId="77777777" w:rsidR="00A56A76" w:rsidRPr="00A56A76" w:rsidRDefault="00A56A76" w:rsidP="00A56A76">
      <w:pPr>
        <w:spacing w:after="0" w:line="240" w:lineRule="auto"/>
        <w:jc w:val="center"/>
        <w:rPr>
          <w:rFonts w:ascii="Times New Roman" w:eastAsia="Times New Roman" w:hAnsi="Times New Roman" w:cs="Times New Roman"/>
          <w:color w:val="000000"/>
          <w:lang w:eastAsia="lt-LT"/>
        </w:rPr>
      </w:pPr>
    </w:p>
    <w:p w14:paraId="7A94895A" w14:textId="77777777" w:rsidR="00A56A76" w:rsidRPr="00A56A76" w:rsidRDefault="00A56A76" w:rsidP="00A56A76">
      <w:pPr>
        <w:spacing w:after="0" w:line="240" w:lineRule="auto"/>
        <w:jc w:val="center"/>
        <w:rPr>
          <w:rFonts w:ascii="Times New Roman" w:eastAsia="Times New Roman" w:hAnsi="Times New Roman" w:cs="Times New Roman"/>
          <w:color w:val="000000"/>
          <w:lang w:eastAsia="lt-LT"/>
        </w:rPr>
      </w:pPr>
    </w:p>
    <w:p w14:paraId="2F664B31"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b/>
          <w:color w:val="000000"/>
          <w:lang w:eastAsia="lt-LT"/>
        </w:rPr>
        <w:t>Atidžiai perskaitykite visą šį lapelį, prieš pradėdami vartoti vaistą, nes jame pateikiama Jums svarbi informacija.</w:t>
      </w:r>
    </w:p>
    <w:p w14:paraId="025F5645" w14:textId="77777777" w:rsidR="00A56A76" w:rsidRPr="00A56A76" w:rsidRDefault="00A56A76" w:rsidP="00A56A76">
      <w:pPr>
        <w:numPr>
          <w:ilvl w:val="0"/>
          <w:numId w:val="41"/>
        </w:numPr>
        <w:tabs>
          <w:tab w:val="left" w:pos="567"/>
        </w:tabs>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Neišmeskite šio lapelio, nes vėl gali prireikti jį perskaityti.</w:t>
      </w:r>
    </w:p>
    <w:p w14:paraId="1E7D42C6" w14:textId="77777777" w:rsidR="00A56A76" w:rsidRPr="00A56A76" w:rsidRDefault="00A56A76" w:rsidP="00A56A76">
      <w:pPr>
        <w:numPr>
          <w:ilvl w:val="0"/>
          <w:numId w:val="41"/>
        </w:numPr>
        <w:tabs>
          <w:tab w:val="left" w:pos="567"/>
        </w:tabs>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kiltų daugiau klausimų, kreipkitės į gydytoją, vaistininką arba slaugytoją.</w:t>
      </w:r>
    </w:p>
    <w:p w14:paraId="46777821" w14:textId="77777777" w:rsidR="00A56A76" w:rsidRPr="00A56A76" w:rsidRDefault="00A56A76" w:rsidP="00A56A76">
      <w:pPr>
        <w:numPr>
          <w:ilvl w:val="0"/>
          <w:numId w:val="41"/>
        </w:numPr>
        <w:tabs>
          <w:tab w:val="left" w:pos="567"/>
        </w:tabs>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pasireiškė šalutinis poveikis (net jeigu jis šiame lapelyje nenurodytas), kreipkitės į gydytoją, vaistininką arbą slaugytoją. Žr. 4 skyrių.</w:t>
      </w:r>
    </w:p>
    <w:p w14:paraId="70485E6E"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235B9700"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b/>
          <w:color w:val="000000"/>
          <w:lang w:eastAsia="lt-LT"/>
        </w:rPr>
        <w:t>Apie ką rašoma šiame lapelyje?</w:t>
      </w:r>
    </w:p>
    <w:p w14:paraId="0BBCAA5A" w14:textId="77777777" w:rsidR="00A56A76" w:rsidRPr="00A56A76" w:rsidRDefault="00A56A76" w:rsidP="00A56A76">
      <w:pPr>
        <w:numPr>
          <w:ilvl w:val="0"/>
          <w:numId w:val="42"/>
        </w:numPr>
        <w:tabs>
          <w:tab w:val="left" w:pos="567"/>
        </w:tabs>
        <w:spacing w:after="0" w:line="240" w:lineRule="auto"/>
        <w:ind w:left="0"/>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Kas yra Egoropal ir kam jis vartojamas</w:t>
      </w:r>
    </w:p>
    <w:p w14:paraId="5FDFFFE2" w14:textId="77777777" w:rsidR="00A56A76" w:rsidRPr="00A56A76" w:rsidRDefault="00A56A76" w:rsidP="00A56A76">
      <w:pPr>
        <w:numPr>
          <w:ilvl w:val="0"/>
          <w:numId w:val="42"/>
        </w:numPr>
        <w:tabs>
          <w:tab w:val="left" w:pos="567"/>
        </w:tabs>
        <w:spacing w:after="0" w:line="240" w:lineRule="auto"/>
        <w:ind w:left="0"/>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Kas žinotina prieš vartojant Egoropal</w:t>
      </w:r>
    </w:p>
    <w:p w14:paraId="2F685BFE" w14:textId="77777777" w:rsidR="00A56A76" w:rsidRPr="00A56A76" w:rsidRDefault="00A56A76" w:rsidP="00A56A76">
      <w:pPr>
        <w:numPr>
          <w:ilvl w:val="0"/>
          <w:numId w:val="42"/>
        </w:numPr>
        <w:tabs>
          <w:tab w:val="left" w:pos="567"/>
        </w:tabs>
        <w:spacing w:after="0" w:line="240" w:lineRule="auto"/>
        <w:ind w:left="0"/>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Kaip vartoti Egoropal</w:t>
      </w:r>
    </w:p>
    <w:p w14:paraId="519DDF69" w14:textId="77777777" w:rsidR="00A56A76" w:rsidRPr="00A56A76" w:rsidRDefault="00A56A76" w:rsidP="00A56A76">
      <w:pPr>
        <w:numPr>
          <w:ilvl w:val="0"/>
          <w:numId w:val="42"/>
        </w:numPr>
        <w:tabs>
          <w:tab w:val="left" w:pos="567"/>
        </w:tabs>
        <w:spacing w:after="0" w:line="240" w:lineRule="auto"/>
        <w:ind w:left="0"/>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Galimas šalutinis poveikis</w:t>
      </w:r>
    </w:p>
    <w:p w14:paraId="3090AB91" w14:textId="77777777" w:rsidR="00A56A76" w:rsidRPr="00A56A76" w:rsidRDefault="00A56A76" w:rsidP="00A56A76">
      <w:pPr>
        <w:numPr>
          <w:ilvl w:val="0"/>
          <w:numId w:val="42"/>
        </w:numPr>
        <w:tabs>
          <w:tab w:val="left" w:pos="567"/>
        </w:tabs>
        <w:spacing w:after="0" w:line="240" w:lineRule="auto"/>
        <w:ind w:left="0"/>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Kaip laikyti Egoropal</w:t>
      </w:r>
    </w:p>
    <w:p w14:paraId="3912AD26" w14:textId="77777777" w:rsidR="00A56A76" w:rsidRPr="00A56A76" w:rsidRDefault="00A56A76" w:rsidP="00A56A76">
      <w:pPr>
        <w:numPr>
          <w:ilvl w:val="0"/>
          <w:numId w:val="42"/>
        </w:numPr>
        <w:tabs>
          <w:tab w:val="left" w:pos="567"/>
        </w:tabs>
        <w:spacing w:after="0" w:line="240" w:lineRule="auto"/>
        <w:ind w:left="0"/>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Pakuotės turinys ir kita informacija</w:t>
      </w:r>
    </w:p>
    <w:p w14:paraId="1C894B9F" w14:textId="77777777" w:rsidR="00A56A76" w:rsidRDefault="00A56A76" w:rsidP="00A56A76">
      <w:pPr>
        <w:spacing w:after="0" w:line="240" w:lineRule="auto"/>
        <w:rPr>
          <w:rFonts w:ascii="Times New Roman" w:eastAsia="Times New Roman" w:hAnsi="Times New Roman" w:cs="Times New Roman"/>
          <w:color w:val="000000"/>
          <w:lang w:eastAsia="lt-LT"/>
        </w:rPr>
      </w:pPr>
    </w:p>
    <w:p w14:paraId="5A26CACF"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1D3F3BF2" w14:textId="77777777" w:rsidR="00A56A76" w:rsidRPr="00A56A76" w:rsidRDefault="00A56A76" w:rsidP="00A56A76">
      <w:pPr>
        <w:keepNext/>
        <w:keepLines/>
        <w:numPr>
          <w:ilvl w:val="0"/>
          <w:numId w:val="43"/>
        </w:numPr>
        <w:tabs>
          <w:tab w:val="center" w:pos="3935"/>
        </w:tabs>
        <w:spacing w:after="0" w:line="240" w:lineRule="auto"/>
        <w:ind w:left="567" w:hanging="567"/>
        <w:contextualSpacing/>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Kas yra Egoropal ir kam jis vartojamas</w:t>
      </w:r>
    </w:p>
    <w:p w14:paraId="1DEB771A" w14:textId="77777777" w:rsidR="00A56A76" w:rsidRPr="00A56A76" w:rsidRDefault="00A56A76" w:rsidP="00A56A76">
      <w:pPr>
        <w:keepNext/>
        <w:keepLines/>
        <w:tabs>
          <w:tab w:val="center" w:pos="3935"/>
        </w:tabs>
        <w:spacing w:after="0" w:line="240" w:lineRule="auto"/>
        <w:rPr>
          <w:rFonts w:ascii="Times New Roman" w:eastAsia="Times New Roman" w:hAnsi="Times New Roman" w:cs="Times New Roman"/>
          <w:color w:val="000000"/>
          <w:u w:val="single" w:color="000000"/>
          <w:lang w:eastAsia="lt-LT"/>
        </w:rPr>
      </w:pPr>
    </w:p>
    <w:p w14:paraId="6D44DF28"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Egoropal sudėtyje yra veikliosios medžiagos paliperidono, kuris priklauso vaistų nuo psichozės grupei ir yra skiriamas palaikomajam šizofrenijos simptomų gydymui suaugusiesiems pacientams.</w:t>
      </w:r>
    </w:p>
    <w:p w14:paraId="06320303" w14:textId="77777777" w:rsidR="00A56A76" w:rsidRPr="00A56A76" w:rsidRDefault="00A56A76" w:rsidP="00A56A76">
      <w:pPr>
        <w:spacing w:after="0" w:line="240" w:lineRule="auto"/>
        <w:rPr>
          <w:rFonts w:ascii="Times New Roman" w:eastAsia="Calibri" w:hAnsi="Times New Roman" w:cs="Times New Roman"/>
        </w:rPr>
      </w:pPr>
    </w:p>
    <w:p w14:paraId="47AA38C5" w14:textId="77777777" w:rsidR="00A56A76" w:rsidRPr="00A56A76" w:rsidRDefault="00A56A76" w:rsidP="00A56A76">
      <w:pPr>
        <w:spacing w:after="0" w:line="240" w:lineRule="auto"/>
        <w:rPr>
          <w:rFonts w:ascii="Times New Roman" w:eastAsia="Calibri" w:hAnsi="Times New Roman" w:cs="Times New Roman"/>
        </w:rPr>
      </w:pPr>
      <w:r w:rsidRPr="00A56A76">
        <w:rPr>
          <w:rFonts w:ascii="Times New Roman" w:eastAsia="Calibri" w:hAnsi="Times New Roman" w:cs="Times New Roman"/>
        </w:rPr>
        <w:t xml:space="preserve">Jūsų gydytojas gali nuspręsti pakeisti vartojamą ilgai veikiantį injekcinį vaistą, kurio sudėtyje yra risperidono, ar kitokį ilgai veikiantį injekcinį vaistą, kurio sudėtyje yra paliperidono, į Egoparal. </w:t>
      </w:r>
      <w:r w:rsidRPr="00382F8D">
        <w:rPr>
          <w:rFonts w:ascii="Times New Roman" w:eastAsia="Calibri" w:hAnsi="Times New Roman" w:cs="Times New Roman"/>
        </w:rPr>
        <w:t>Gydymą kitokiu ilgai veikiančiu injekciniu vaistu, kurio sudėtyje yra paliperidono, gydytojas gali keisti į Egoropal tik tada, jei jau buvo skirtos dvi pradinės dozės ir bent viena tolesnė dozė.</w:t>
      </w:r>
    </w:p>
    <w:p w14:paraId="6850BD9F" w14:textId="77777777" w:rsidR="00A56A76" w:rsidRPr="00A56A76" w:rsidRDefault="00A56A76" w:rsidP="00A56A76">
      <w:pPr>
        <w:spacing w:after="0" w:line="240" w:lineRule="auto"/>
        <w:rPr>
          <w:rFonts w:ascii="Times New Roman" w:eastAsia="Calibri" w:hAnsi="Times New Roman" w:cs="Times New Roman"/>
        </w:rPr>
      </w:pPr>
    </w:p>
    <w:p w14:paraId="7C8777B7"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Šizofrenija yra liga, kuriai būdingi pozityvieji ir negatyvieji simptomai. Pozityviaisiais simptomais vadinamas simptomų, kurių normaliu atveju nebūna, perteklius. Pavyzdžiui, šizofrenija sergantis asmuo gali girdėti nesančius balsus arba matyti nesančius dalykus (tai vadinama haliucinacijomis), tikėti nerealiais dalykais (tai vadinama kliedesiais) arba jausti neįprastą įtarumą kitų žmonių atžvilgiu. </w:t>
      </w:r>
    </w:p>
    <w:p w14:paraId="7408AA74"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Negatyviaisiais simptomais vadinamas elgesio arba jausmų, kurie normaliu atveju būna, trūkumas. Pavyzdžiui, šizofrenija sergantis asmuo gali atrodyti užsisklendęs savyje, nerodyti jokių emocijų arba jam gali būti sunku aiškiai ir logiškai kalbėti. Šia liga sergantys žmonės taip pat gali jaustis prislėgti, neramūs, kalti ar įsitempę.</w:t>
      </w:r>
    </w:p>
    <w:p w14:paraId="0B801177" w14:textId="77777777" w:rsid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Egoropal gali padėti sumažinti Jūsų ligos simptomus ir neleisti simptomams atsinaujinti.</w:t>
      </w:r>
    </w:p>
    <w:p w14:paraId="4B2AB64E"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40A0B164"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6FC2281C" w14:textId="77777777" w:rsidR="00A56A76" w:rsidRPr="00A56A76" w:rsidRDefault="00A56A76" w:rsidP="00A56A76">
      <w:pPr>
        <w:tabs>
          <w:tab w:val="center" w:pos="3843"/>
        </w:tabs>
        <w:spacing w:after="0" w:line="240" w:lineRule="auto"/>
        <w:ind w:left="567" w:hanging="567"/>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2.</w:t>
      </w:r>
      <w:r w:rsidRPr="00A56A76">
        <w:rPr>
          <w:rFonts w:ascii="Times New Roman" w:eastAsia="Times New Roman" w:hAnsi="Times New Roman" w:cs="Times New Roman"/>
          <w:b/>
          <w:color w:val="000000"/>
          <w:lang w:eastAsia="lt-LT"/>
        </w:rPr>
        <w:tab/>
        <w:t>Kas žinotina prieš vartojant Egoropal</w:t>
      </w:r>
    </w:p>
    <w:p w14:paraId="0689B1C3" w14:textId="77777777" w:rsidR="00A56A76" w:rsidRPr="00A56A76" w:rsidRDefault="00A56A76" w:rsidP="00A56A76">
      <w:pPr>
        <w:tabs>
          <w:tab w:val="center" w:pos="3843"/>
        </w:tabs>
        <w:spacing w:after="0" w:line="240" w:lineRule="auto"/>
        <w:ind w:left="567" w:hanging="567"/>
        <w:rPr>
          <w:rFonts w:ascii="Times New Roman" w:eastAsia="Times New Roman" w:hAnsi="Times New Roman" w:cs="Times New Roman"/>
          <w:color w:val="000000"/>
          <w:lang w:eastAsia="lt-LT"/>
        </w:rPr>
      </w:pPr>
    </w:p>
    <w:p w14:paraId="6B75356B" w14:textId="77777777" w:rsidR="00A56A76" w:rsidRPr="00A56A76" w:rsidRDefault="00A56A76" w:rsidP="00A56A76">
      <w:pPr>
        <w:keepNext/>
        <w:keepLines/>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Egoropal vartoti draudžiama:</w:t>
      </w:r>
    </w:p>
    <w:p w14:paraId="0A8F30D3" w14:textId="77777777" w:rsidR="00A56A76" w:rsidRPr="00A56A76" w:rsidRDefault="00A56A76" w:rsidP="00A56A76">
      <w:pPr>
        <w:numPr>
          <w:ilvl w:val="0"/>
          <w:numId w:val="44"/>
        </w:numPr>
        <w:tabs>
          <w:tab w:val="left" w:pos="567"/>
        </w:tabs>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yra alergija paliperidonui arba bet kuriai pagalbinei šio vaisto medžiagai (jos išvardytos 6 skyriuje);</w:t>
      </w:r>
    </w:p>
    <w:p w14:paraId="3250D84F" w14:textId="77777777" w:rsidR="00A56A76" w:rsidRPr="00A56A76" w:rsidRDefault="00A56A76" w:rsidP="00A56A76">
      <w:pPr>
        <w:numPr>
          <w:ilvl w:val="0"/>
          <w:numId w:val="44"/>
        </w:numPr>
        <w:tabs>
          <w:tab w:val="left" w:pos="567"/>
        </w:tabs>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yra alergija kitiems vaistams nuo psichozės, įskaitant risperidoną.</w:t>
      </w:r>
    </w:p>
    <w:p w14:paraId="62871761"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7398C56B" w14:textId="77777777" w:rsidR="00A56A76" w:rsidRPr="00A56A76" w:rsidRDefault="00A56A76" w:rsidP="00A56A76">
      <w:pPr>
        <w:keepNext/>
        <w:keepLines/>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lastRenderedPageBreak/>
        <w:t>Įspėjimai ir atsargumo priemonės</w:t>
      </w:r>
    </w:p>
    <w:p w14:paraId="46DA8A43" w14:textId="13615184"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Pasitarkite su gydytoju, vaistininku arba slaugytoj</w:t>
      </w:r>
      <w:r w:rsidR="00A60AAF">
        <w:rPr>
          <w:rFonts w:ascii="Times New Roman" w:eastAsia="Times New Roman" w:hAnsi="Times New Roman" w:cs="Times New Roman"/>
          <w:color w:val="000000"/>
          <w:lang w:eastAsia="lt-LT"/>
        </w:rPr>
        <w:t>u</w:t>
      </w:r>
      <w:r w:rsidRPr="00A56A76">
        <w:rPr>
          <w:rFonts w:ascii="Times New Roman" w:eastAsia="Times New Roman" w:hAnsi="Times New Roman" w:cs="Times New Roman"/>
          <w:color w:val="000000"/>
          <w:lang w:eastAsia="lt-LT"/>
        </w:rPr>
        <w:t>, prieš pradėdami vartoti Egoropal.</w:t>
      </w:r>
    </w:p>
    <w:p w14:paraId="48F717DD"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Šio vaisto tyrimų su senyvais demencija sergančiais pacientais nebuvo atlikta. Vis dėlto, senyviems demencija sergantiems pacientams, kurie yra gydomi kitokiais panašiais vaistais, gali būti padidėjusi insulto ar mirties rizika (žr. 4 skyrių “Galimas šalutinis poveikis“).</w:t>
      </w:r>
    </w:p>
    <w:p w14:paraId="4A5B45DD"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Visiems vaistams yra būdingas šalutinis poveikis, o nuo kai kurio šio vaisto šalutinio poveikio gali pasunkėti kiti sveikatos sutrikimai. Dėl šios priežasties būtinai pasitarkite su gydytoju, jeigu yra toliau išvardytų būklių, kurios gali pasunkėti gydymo šiuo vaistu metu:</w:t>
      </w:r>
    </w:p>
    <w:p w14:paraId="2A93FB30" w14:textId="77777777" w:rsidR="00A56A76" w:rsidRPr="00A56A7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sergate Parkinsono liga;</w:t>
      </w:r>
    </w:p>
    <w:p w14:paraId="0A183A5B" w14:textId="77777777" w:rsidR="00A56A76" w:rsidRPr="00A56A7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Jums kada nors buvo diagnozuota būklė, kuriai būdinga aukšta kūno temperatūra ir raumenų sąstingis (ši būklė dar yra vadinama piktybiniu neurolepsiniu sindromu);</w:t>
      </w:r>
    </w:p>
    <w:p w14:paraId="5E836755" w14:textId="77777777" w:rsidR="00A56A76" w:rsidRPr="00A56A7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Jums kada nors buvo atsiradę nenormalių liežuvio ar veido judesių (tai vadinama vėlyvąja diskinezija);</w:t>
      </w:r>
    </w:p>
    <w:p w14:paraId="72202382" w14:textId="77777777" w:rsidR="00A56A76" w:rsidRPr="00A56A7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žinote, kad anksčiau Jums buvo nustatyti maži baltųjų kraujo ląstelių kiekiai (tai galėjo sukelti kiti vaistai, arba ne);</w:t>
      </w:r>
    </w:p>
    <w:p w14:paraId="55FF2730" w14:textId="77777777" w:rsidR="00A56A76" w:rsidRPr="00A56A7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sergate arba turite polinkį sirgti diabetu;</w:t>
      </w:r>
    </w:p>
    <w:p w14:paraId="388F4B1B" w14:textId="77777777" w:rsidR="00A56A76" w:rsidRPr="00A56A7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w:t>
      </w:r>
      <w:r w:rsidR="008C2E85">
        <w:rPr>
          <w:rFonts w:ascii="Times New Roman" w:eastAsia="Times New Roman" w:hAnsi="Times New Roman" w:cs="Times New Roman"/>
          <w:color w:val="000000"/>
          <w:lang w:eastAsia="lt-LT"/>
        </w:rPr>
        <w:t xml:space="preserve"> </w:t>
      </w:r>
      <w:r w:rsidR="00AE213E">
        <w:rPr>
          <w:rFonts w:ascii="Times New Roman" w:eastAsia="Times New Roman" w:hAnsi="Times New Roman" w:cs="Times New Roman"/>
          <w:color w:val="000000"/>
          <w:lang w:eastAsia="lt-LT"/>
        </w:rPr>
        <w:t>Jums</w:t>
      </w:r>
      <w:r w:rsidRPr="00A56A76">
        <w:rPr>
          <w:rFonts w:ascii="Times New Roman" w:eastAsia="Times New Roman" w:hAnsi="Times New Roman" w:cs="Times New Roman"/>
          <w:color w:val="000000"/>
          <w:lang w:eastAsia="lt-LT"/>
        </w:rPr>
        <w:t xml:space="preserve"> buvo nustatytas krūties vėžys arba smegenyse esančios posmegeninės liaukos navikas;</w:t>
      </w:r>
    </w:p>
    <w:p w14:paraId="6C412F83" w14:textId="77777777" w:rsidR="00A56A76" w:rsidRPr="00A56A7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sergate širdies liga arba gydotės nuo širdies ligos vaistais, kurie gali mažinti Jūsų kraujospūdį;</w:t>
      </w:r>
    </w:p>
    <w:p w14:paraId="1BC8933A" w14:textId="77777777" w:rsidR="00A56A76" w:rsidRPr="00A56A7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Jūsų kraujospūdis sumažėja, kai staiga atsistojate ar atsisėdate;</w:t>
      </w:r>
    </w:p>
    <w:p w14:paraId="78C4DB6D" w14:textId="77777777" w:rsidR="00A56A76" w:rsidRPr="00A56A7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sergate epilepsija;</w:t>
      </w:r>
    </w:p>
    <w:p w14:paraId="3322F01E" w14:textId="77777777" w:rsidR="00A56A76" w:rsidRPr="00A56A7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turite inkstų sutrikimų;</w:t>
      </w:r>
    </w:p>
    <w:p w14:paraId="5E626AC4" w14:textId="77777777" w:rsidR="00A56A76" w:rsidRPr="00A56A7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turite kepenų sutrikimų;</w:t>
      </w:r>
    </w:p>
    <w:p w14:paraId="00A6C011" w14:textId="77777777" w:rsidR="00A56A76" w:rsidRPr="00A56A7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yra pailgėjusi ir (arba) skausminga erekcija;</w:t>
      </w:r>
    </w:p>
    <w:p w14:paraId="1822FE01" w14:textId="77777777" w:rsidR="00A56A76" w:rsidRPr="00A56A7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Jums sunku kontroliuoti bazinę kūno temperatūrą arba perkaitimą;</w:t>
      </w:r>
    </w:p>
    <w:p w14:paraId="11773E30" w14:textId="77777777" w:rsidR="00A56A76" w:rsidRPr="00A56A7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 Jums yra nenormaliai padidėjusi hormono prolaktino koncentracija kraujyje arba jeigu Jums yra galimai nuo prolaktino priklausomas auglys;</w:t>
      </w:r>
    </w:p>
    <w:p w14:paraId="269983E7" w14:textId="77777777" w:rsidR="00A56A76" w:rsidRPr="00A56A76" w:rsidRDefault="00A56A76" w:rsidP="00A56A76">
      <w:pPr>
        <w:numPr>
          <w:ilvl w:val="0"/>
          <w:numId w:val="4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Jums ar kuriam nors Jūsų kraujo giminaičiui buvo susidarę kraujo krešuliai, nes vaistai nuo psichozės yra susiję su kraujo krešulių formavimusi.</w:t>
      </w:r>
    </w:p>
    <w:p w14:paraId="6A66098C"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67893322"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Jums yra bet kuri iš aukščiau nurodytų būklių, pasakykite apie tai savo gydytojui, nes jis gali norėti koreguoti Jūsų vaisto dozę arba kurį laiką Jus stebėti.</w:t>
      </w:r>
    </w:p>
    <w:p w14:paraId="157B9DD5"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4262BF3C" w14:textId="1780ECA1" w:rsidR="00A56A76" w:rsidRPr="00A56A76" w:rsidRDefault="00A56A76" w:rsidP="00A56A76">
      <w:pPr>
        <w:spacing w:after="0" w:line="240" w:lineRule="auto"/>
        <w:rPr>
          <w:rFonts w:ascii="Times New Roman" w:eastAsia="Times New Roman" w:hAnsi="Times New Roman" w:cs="Times New Roman"/>
          <w:color w:val="000000"/>
          <w:lang w:eastAsia="lt-LT"/>
        </w:rPr>
      </w:pPr>
      <w:r w:rsidRPr="00AE213E">
        <w:rPr>
          <w:rFonts w:ascii="Times New Roman" w:eastAsia="Times New Roman" w:hAnsi="Times New Roman" w:cs="Times New Roman"/>
          <w:color w:val="000000"/>
          <w:lang w:eastAsia="lt-LT"/>
        </w:rPr>
        <w:t>Kadangi pavojingai maži tam tikrų baltųjų kraujo ląstelių, reikalingų kovoti su infekcija Jūsų kraujyje, kiekiai</w:t>
      </w:r>
      <w:r w:rsidR="00AE213E" w:rsidRPr="00954EF0">
        <w:rPr>
          <w:rFonts w:ascii="Times New Roman" w:eastAsia="Times New Roman" w:hAnsi="Times New Roman" w:cs="Times New Roman"/>
          <w:color w:val="000000"/>
          <w:lang w:eastAsia="lt-LT"/>
        </w:rPr>
        <w:t xml:space="preserve"> labai retai buvo stebėti</w:t>
      </w:r>
      <w:r w:rsidRPr="00AE213E">
        <w:rPr>
          <w:rFonts w:ascii="Times New Roman" w:eastAsia="Times New Roman" w:hAnsi="Times New Roman" w:cs="Times New Roman"/>
          <w:color w:val="000000"/>
          <w:lang w:eastAsia="lt-LT"/>
        </w:rPr>
        <w:t xml:space="preserve"> šio vaisto vartojantiems pacientams</w:t>
      </w:r>
      <w:r w:rsidRPr="007D050C">
        <w:rPr>
          <w:rFonts w:ascii="Times New Roman" w:eastAsia="Times New Roman" w:hAnsi="Times New Roman" w:cs="Times New Roman"/>
          <w:color w:val="000000"/>
          <w:lang w:eastAsia="lt-LT"/>
        </w:rPr>
        <w:t>, Jūsų gydytojas gali patikrinti Jūsų baltųjų kraujo ląstelių kiekius</w:t>
      </w:r>
      <w:r w:rsidRPr="00AE213E">
        <w:rPr>
          <w:rFonts w:ascii="Times New Roman" w:eastAsia="Times New Roman" w:hAnsi="Times New Roman" w:cs="Times New Roman"/>
          <w:color w:val="000000"/>
          <w:lang w:eastAsia="lt-LT"/>
        </w:rPr>
        <w:t>.</w:t>
      </w:r>
    </w:p>
    <w:p w14:paraId="614F25E1"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346D14B6"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Net jeigu anksčiau toleravote geriamąjį paliperidoną ar geriamąjį risperidoną, po paliperidono injekcijų suleidimo retai pasitaiko alerginių reakcijų. Tuojau pat kreipkitės medicininės pagalbos, jeigu Jums atsirado išbėrimas, gerklės patinimas, niežėjimas ar sunkumas kvėpuojant, nes tai gali būti sunkios alerginės reakcijos požymiai.</w:t>
      </w:r>
    </w:p>
    <w:p w14:paraId="57C05A24"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094EF09F"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Vartojant šį vaistą gali padidėti Jūsų svoris. Žymus svorio padidėjimas gali neigiamai paveikti Jūsų sveikatą. Gydytojas turi reguliariai matuoti Jūsų kūno svorį.</w:t>
      </w:r>
    </w:p>
    <w:p w14:paraId="3471B990"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09E88CD4" w14:textId="77777777" w:rsid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Kadangi šio vaisto vartojantiems pacientams buvo nustatytas cukrinis diabetas arba jau esančio cukrinio diabeto paūmėjimas, Jūsų gydytojas turi patikrinti dėl didelio cukraus kiekio kraujyje požymių. Cukriniu diabetu sergantiems pacientams reikia reguliariai tikrinti gliukozės kiekį kraujyje.</w:t>
      </w:r>
    </w:p>
    <w:p w14:paraId="396F4761" w14:textId="77777777" w:rsidR="00AE213E" w:rsidRPr="00A56A76" w:rsidRDefault="00AE213E" w:rsidP="00A56A76">
      <w:pPr>
        <w:spacing w:after="0" w:line="240" w:lineRule="auto"/>
        <w:rPr>
          <w:rFonts w:ascii="Times New Roman" w:eastAsia="Times New Roman" w:hAnsi="Times New Roman" w:cs="Times New Roman"/>
          <w:color w:val="000000"/>
          <w:lang w:eastAsia="lt-LT"/>
        </w:rPr>
      </w:pPr>
    </w:p>
    <w:p w14:paraId="7D122E13"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Kadangi šis vaistas gali slopinti poreikį vemti, jis gali užmaskuoti normalią organizmo reakciją į kenksmingų medžiagų pavartojimą arba kitus sveikatos sutrikimus.</w:t>
      </w:r>
    </w:p>
    <w:p w14:paraId="3D7E86F0"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3A0B7EBA"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Operacijos dėl akies lęšiuko drumsties (kataraktos) metu vyzdys (juodos spalvos </w:t>
      </w:r>
      <w:r w:rsidRPr="007D050C">
        <w:rPr>
          <w:rFonts w:ascii="Times New Roman" w:eastAsia="Times New Roman" w:hAnsi="Times New Roman" w:cs="Times New Roman"/>
          <w:color w:val="000000"/>
          <w:lang w:eastAsia="lt-LT"/>
        </w:rPr>
        <w:t>skritulys</w:t>
      </w:r>
      <w:r w:rsidRPr="00A56A76">
        <w:rPr>
          <w:rFonts w:ascii="Times New Roman" w:eastAsia="Times New Roman" w:hAnsi="Times New Roman" w:cs="Times New Roman"/>
          <w:color w:val="000000"/>
          <w:lang w:eastAsia="lt-LT"/>
        </w:rPr>
        <w:t xml:space="preserve"> Jūsų akies viduryje) gali nepadidėti iki reikiamo dydžio. Be to, operacijos metu rainelė (spalvotoji akies dalis) </w:t>
      </w:r>
      <w:r w:rsidRPr="00A56A76">
        <w:rPr>
          <w:rFonts w:ascii="Times New Roman" w:eastAsia="Times New Roman" w:hAnsi="Times New Roman" w:cs="Times New Roman"/>
          <w:color w:val="000000"/>
          <w:lang w:eastAsia="lt-LT"/>
        </w:rPr>
        <w:lastRenderedPageBreak/>
        <w:t>gali tapti suglebusi, ir dėl to gali būti pažeista akis. Jeigu planuojate savo akies operaciją, būtinai pasakykite savo akių gydytojui, kad vartojate šį vaistą.</w:t>
      </w:r>
    </w:p>
    <w:p w14:paraId="660981BB"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15C2CCCF"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b/>
          <w:color w:val="000000"/>
          <w:lang w:eastAsia="lt-LT"/>
        </w:rPr>
        <w:t>Vaikams ir paaugliams</w:t>
      </w:r>
    </w:p>
    <w:p w14:paraId="6D37EDEC"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Šis vaistas nėra skirtas vartoti žmonėms, jaunesniems nei 18 metų.</w:t>
      </w:r>
    </w:p>
    <w:p w14:paraId="15AF76F1"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0772A6F0" w14:textId="77777777" w:rsidR="00A56A76" w:rsidRPr="00A56A76" w:rsidRDefault="00A56A76" w:rsidP="00A56A76">
      <w:pPr>
        <w:keepNext/>
        <w:keepLines/>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Kiti vaistai ir Egoropal</w:t>
      </w:r>
    </w:p>
    <w:p w14:paraId="547AFF2E" w14:textId="77777777" w:rsid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vartojate ar neseniai vartojote kitų vaistų arba dėl to nesate tikri, apie tai pasakykite gydytojui.</w:t>
      </w:r>
    </w:p>
    <w:p w14:paraId="0D9C782F" w14:textId="77777777" w:rsidR="007D050C" w:rsidRPr="00A56A76" w:rsidRDefault="007D050C" w:rsidP="00A56A76">
      <w:pPr>
        <w:spacing w:after="0" w:line="240" w:lineRule="auto"/>
        <w:rPr>
          <w:rFonts w:ascii="Times New Roman" w:eastAsia="Times New Roman" w:hAnsi="Times New Roman" w:cs="Times New Roman"/>
          <w:color w:val="000000"/>
          <w:lang w:eastAsia="lt-LT"/>
        </w:rPr>
      </w:pPr>
    </w:p>
    <w:p w14:paraId="46BB48D7"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 kartu su šiuo vaistu yra vartojama karbamazepino (vaisto nuo epilepsijos ir nuotaikos stabilizatoriaus), gali reikėti keisti šio vaisto dozę.</w:t>
      </w:r>
    </w:p>
    <w:p w14:paraId="19E62890"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2DAEE897"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Šis vaistas visų pirma veikia galvos smegenyse, todėl dėl jo sąveikos su kitais vaistais, tokiais kaip kiti vaistai psichikos sutrikimams gydyti, opioidai, antihistamininiai preparatai ir vaistai miego sutrikimams gydyti, kurie irgi veikia galvos smegenyse, gali pasunkėti šalutinis poveikis, toks kaip mieguistumas arba kitoks poveikis galvos smegenims.</w:t>
      </w:r>
    </w:p>
    <w:p w14:paraId="2A1DBF40"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523EBE49"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Kadangi šis vaistas gali sumažinti kraujospūdį, kartu su kraujospūdį mažinančiais vaistais šį vaistą vartoti reikia atsargiai.</w:t>
      </w:r>
    </w:p>
    <w:p w14:paraId="4C16CDA9"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21DCAFC0"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Šis vaistas gali silpninti vaistų nuo Parkinsono ligos ir neramių kojų sindromo (pvz., levodopos) poveikį.</w:t>
      </w:r>
    </w:p>
    <w:p w14:paraId="2A4F2D0C"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3A7FE619"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Vartojant šį vaistą, elektrokardiogramoje (EKG) gali atsirasti sutrikimas, rodantis, kad yra pailgėjęs elektros impulso perdavimo per tam tikrą širdies dalį laikas (tai vadinama QT intervalo pailgėjimu). </w:t>
      </w:r>
      <w:r w:rsidRPr="006704E0">
        <w:rPr>
          <w:rFonts w:ascii="Times New Roman" w:eastAsia="Times New Roman" w:hAnsi="Times New Roman" w:cs="Times New Roman"/>
          <w:color w:val="000000"/>
          <w:lang w:eastAsia="lt-LT"/>
        </w:rPr>
        <w:t>Kiti vaistai, kuriems būdingas toks poveikis, yra tam tikri vaistai, kuriais gydomi širdies ritmo sutrikimai arba infekcija</w:t>
      </w:r>
      <w:r w:rsidRPr="00BD2BC5">
        <w:rPr>
          <w:rFonts w:ascii="Times New Roman" w:eastAsia="Times New Roman" w:hAnsi="Times New Roman" w:cs="Times New Roman"/>
          <w:color w:val="000000"/>
          <w:lang w:eastAsia="lt-LT"/>
        </w:rPr>
        <w:t>, bei kiti vaistai nuo psichozės.</w:t>
      </w:r>
    </w:p>
    <w:p w14:paraId="57AB2486"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5BA5018B"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Jums yra polinkis išsivystyti traukuliams, nuo šio vaisto jų atsiradimo tikimybė gali dar labiau padidėti. Kiti vaistai, kuriems būdingas toks poveikis, yra tam tikri vaistai, kuriais gydoma depresija arba infekcija, bei kiti vaistai nuo psichozės.</w:t>
      </w:r>
    </w:p>
    <w:p w14:paraId="64391BAB"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7DE757B8"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Egoropal turi būti atsargiai vartojamas su vaistais, kurie didina centrinės nervų sistemos aktyvumą (psichostimuliatoriais, tokiais kaip metilfenidatas).</w:t>
      </w:r>
    </w:p>
    <w:p w14:paraId="2F1D1D90"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0B03F090" w14:textId="77777777" w:rsidR="00A56A76" w:rsidRPr="00A56A76" w:rsidRDefault="00A56A76" w:rsidP="00A56A76">
      <w:pPr>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Egoropal vartojimas su alkoholiu</w:t>
      </w:r>
    </w:p>
    <w:p w14:paraId="31307039" w14:textId="48028E64"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Reik</w:t>
      </w:r>
      <w:r w:rsidR="00BD2BC5">
        <w:rPr>
          <w:rFonts w:ascii="Times New Roman" w:eastAsia="Times New Roman" w:hAnsi="Times New Roman" w:cs="Times New Roman"/>
          <w:color w:val="000000"/>
          <w:lang w:eastAsia="lt-LT"/>
        </w:rPr>
        <w:t>ia</w:t>
      </w:r>
      <w:r w:rsidRPr="00A56A76">
        <w:rPr>
          <w:rFonts w:ascii="Times New Roman" w:eastAsia="Times New Roman" w:hAnsi="Times New Roman" w:cs="Times New Roman"/>
          <w:color w:val="000000"/>
          <w:lang w:eastAsia="lt-LT"/>
        </w:rPr>
        <w:t xml:space="preserve"> vengti vartoti alkoholio.</w:t>
      </w:r>
    </w:p>
    <w:p w14:paraId="2A4DFF1E"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0D40F586" w14:textId="77777777" w:rsidR="00A56A76" w:rsidRPr="00A56A76" w:rsidRDefault="00A56A76" w:rsidP="00A56A76">
      <w:pPr>
        <w:keepNext/>
        <w:keepLines/>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Nėštumas ir žindymo laikotarpis</w:t>
      </w:r>
    </w:p>
    <w:p w14:paraId="1017BE12"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esate nėščia, žindote kūdikį, manote, kad galbūt esate nėščia arba planuojate pastoti, tai prieš vartodama šį vaistą pasitarkite su gydytoju arba vaistininku. Nėštumo metu šio vaisto vartoti negalima, nebent tai būtų aptarta su Jūsų gydytoju. Naujagimiams, kurių motinos vartojo paliperidoną paskutiniuoju nėštumo trimestru (paskutiniuosius tris nėštumo mėnesius), gali būti šių toliau išvardytų simptomų: drebėjimas, raumenų sustingimas ir (arba) silpnumas, mieguistumas, sujaudinimas, kvėpavimo sutrikimas ir apsunkintas maitinimas. Jeigu Jūsų kūdikiui atsirastų bet kuris iš šių simptomų, Jums gali reikėti kreiptis į gydytoją.</w:t>
      </w:r>
    </w:p>
    <w:p w14:paraId="79E36857" w14:textId="74A3411A"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Šis vaistas gali patekti kūdikiui per </w:t>
      </w:r>
      <w:r w:rsidR="00BD2BC5">
        <w:rPr>
          <w:rFonts w:ascii="Times New Roman" w:eastAsia="Times New Roman" w:hAnsi="Times New Roman" w:cs="Times New Roman"/>
          <w:color w:val="000000"/>
          <w:lang w:eastAsia="lt-LT"/>
        </w:rPr>
        <w:t>gydomos moters</w:t>
      </w:r>
      <w:r w:rsidRPr="00A56A76">
        <w:rPr>
          <w:rFonts w:ascii="Times New Roman" w:eastAsia="Times New Roman" w:hAnsi="Times New Roman" w:cs="Times New Roman"/>
          <w:color w:val="000000"/>
          <w:lang w:eastAsia="lt-LT"/>
        </w:rPr>
        <w:t xml:space="preserve"> pieną ir gali jam pakenkti. Todėl vartojant šio vaisto, žindyti negalima.</w:t>
      </w:r>
    </w:p>
    <w:p w14:paraId="2426CD77"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7FA50B71" w14:textId="77777777" w:rsidR="00A56A76" w:rsidRPr="00A56A76" w:rsidRDefault="00A56A76" w:rsidP="00A56A76">
      <w:pPr>
        <w:keepNext/>
        <w:keepLines/>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Vairavimas ir mechanizmų valdymas</w:t>
      </w:r>
    </w:p>
    <w:p w14:paraId="79B4FD9C"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Vartojant šio vaisto galite jaustis apsvaigę, labai pavargę ir gali sutrikti rega (žr. 4 skyrių „Galimas šalutinis poveikis“). Į tai reikia atsižvelgti situacijose, kai turite būti visiškai budrūs (pvz., vairuojant automobilį arba valdant mechanizmus).</w:t>
      </w:r>
    </w:p>
    <w:p w14:paraId="2F724AC6"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4EAB6692" w14:textId="77777777" w:rsidR="00A56A76" w:rsidRPr="00A56A76" w:rsidRDefault="00A56A76" w:rsidP="00A56A76">
      <w:pPr>
        <w:keepNext/>
        <w:keepLines/>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lastRenderedPageBreak/>
        <w:t>Egoropal sudėtyje yra natrio</w:t>
      </w:r>
    </w:p>
    <w:p w14:paraId="208AC44F"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Šio vaisto dozėje yra mažiau kaip 1 mmol (23 mg) natrio, t. y. jis beveik neturi reikšmės.</w:t>
      </w:r>
    </w:p>
    <w:p w14:paraId="0699D94E" w14:textId="2791BD67" w:rsidR="00A56A76" w:rsidRDefault="00A56A76" w:rsidP="00A56A76">
      <w:pPr>
        <w:spacing w:after="0" w:line="240" w:lineRule="auto"/>
        <w:rPr>
          <w:rFonts w:ascii="Times New Roman" w:eastAsia="Times New Roman" w:hAnsi="Times New Roman" w:cs="Times New Roman"/>
          <w:color w:val="000000"/>
          <w:lang w:eastAsia="lt-LT"/>
        </w:rPr>
      </w:pPr>
    </w:p>
    <w:p w14:paraId="1D1BEC31" w14:textId="77777777" w:rsidR="00D615B9" w:rsidRPr="00A56A76" w:rsidRDefault="00D615B9" w:rsidP="00A56A76">
      <w:pPr>
        <w:spacing w:after="0" w:line="240" w:lineRule="auto"/>
        <w:rPr>
          <w:rFonts w:ascii="Times New Roman" w:eastAsia="Times New Roman" w:hAnsi="Times New Roman" w:cs="Times New Roman"/>
          <w:color w:val="000000"/>
          <w:lang w:eastAsia="lt-LT"/>
        </w:rPr>
      </w:pPr>
    </w:p>
    <w:p w14:paraId="57322734" w14:textId="77777777" w:rsidR="00A56A76" w:rsidRPr="00A56A76" w:rsidRDefault="00A56A76" w:rsidP="00A56A76">
      <w:pPr>
        <w:keepNext/>
        <w:keepLines/>
        <w:tabs>
          <w:tab w:val="left" w:pos="567"/>
          <w:tab w:val="center" w:pos="1790"/>
        </w:tabs>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3.</w:t>
      </w:r>
      <w:r w:rsidRPr="00A56A76">
        <w:rPr>
          <w:rFonts w:ascii="Times New Roman" w:eastAsia="Times New Roman" w:hAnsi="Times New Roman" w:cs="Times New Roman"/>
          <w:b/>
          <w:color w:val="000000"/>
          <w:lang w:eastAsia="lt-LT"/>
        </w:rPr>
        <w:tab/>
        <w:t>Kaip vartoti Egoropal</w:t>
      </w:r>
    </w:p>
    <w:p w14:paraId="3A16D3A0" w14:textId="77777777" w:rsidR="00A56A76" w:rsidRPr="00A56A76" w:rsidRDefault="00A56A76" w:rsidP="00A56A76">
      <w:pPr>
        <w:keepNext/>
        <w:keepLines/>
        <w:tabs>
          <w:tab w:val="center" w:pos="3103"/>
        </w:tabs>
        <w:spacing w:after="0" w:line="240" w:lineRule="auto"/>
        <w:rPr>
          <w:rFonts w:ascii="Times New Roman" w:eastAsia="Times New Roman" w:hAnsi="Times New Roman" w:cs="Times New Roman"/>
          <w:color w:val="000000"/>
          <w:u w:val="single" w:color="000000"/>
          <w:lang w:eastAsia="lt-LT"/>
        </w:rPr>
      </w:pPr>
    </w:p>
    <w:p w14:paraId="18C183E2"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Šį vaistą sušvirkšti turi gydytojas arba kitas sveikatos priežiūros darbuotojas. Gydytojas Jums pasakys, kada Jums reikės kitos injekcijos. Labai svarbu nepraleisti suplanuotos dozės. Jeigu negalite atvykti nurodytu laiku, būtinai tuojau pat paskambinkite gydytojui ir kaip galima greičiau suderinkite kitą apsilankymo laiką.</w:t>
      </w:r>
    </w:p>
    <w:p w14:paraId="52ED3803"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Vaisto (nuo 25 mg iki 150 mg) Jums bus švirkščiama į žastą arba sėdmenis vieną kartą per mėnesį.</w:t>
      </w:r>
    </w:p>
    <w:p w14:paraId="718AACCB"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7013E28D"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gydytojas Jūsų gydymą ilgo veikimo risperidono injekcijomis ar kito ilgo veikimo paliperidono injekcijomis keičia į šį vaistą, tuo metu, kai Jums numatyta kita injekcija, Jums bus suleista pirma šio vaisto dozė (nuo 25 mg iki 150 mg) į žastą arba sėdmenis. Vėliau vaisto (nuo 25 mg iki 150 mg) Jums bus leidžiama į žastą arba sėdmenis vieną kartą per mėnesį. Priklausomai nuo Jūsų simptomų, gydytojas gali padidinti arba sumažinti dozę vienu dydžiu, kai atvyksite suplanuotai mėnesinei injekcijai.</w:t>
      </w:r>
    </w:p>
    <w:p w14:paraId="45E73056"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5136297C" w14:textId="77777777" w:rsidR="00A56A76" w:rsidRPr="00A56A76" w:rsidRDefault="00A56A76" w:rsidP="00A56A76">
      <w:pPr>
        <w:keepNext/>
        <w:keepLines/>
        <w:spacing w:after="0" w:line="240" w:lineRule="auto"/>
        <w:rPr>
          <w:rFonts w:ascii="Times New Roman" w:eastAsia="Times New Roman" w:hAnsi="Times New Roman" w:cs="Times New Roman"/>
          <w:color w:val="000000"/>
          <w:u w:val="single" w:color="000000"/>
          <w:lang w:eastAsia="lt-LT"/>
        </w:rPr>
      </w:pPr>
      <w:r w:rsidRPr="00A56A76">
        <w:rPr>
          <w:rFonts w:ascii="Times New Roman" w:eastAsia="Times New Roman" w:hAnsi="Times New Roman" w:cs="Times New Roman"/>
          <w:color w:val="000000"/>
          <w:u w:val="single" w:color="000000"/>
          <w:lang w:eastAsia="lt-LT"/>
        </w:rPr>
        <w:t>Pacientai, kuriems yra inkstų sutrikimų</w:t>
      </w:r>
    </w:p>
    <w:p w14:paraId="25E25683"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Jūsų gydytojas gali keisti šio vaisto dozę, atsižvelgdamas į Jūsų inkstų funkciją. Jeigu sergate lengva inkstų liga, gydytojas gali skirti vartoti mažesnę dozę. Jeigu sergate vidutinio sunkumo ar sunkia inkstų liga, šio vaisto vartoti negalima.</w:t>
      </w:r>
    </w:p>
    <w:p w14:paraId="771D989B"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45747B47" w14:textId="77777777" w:rsidR="00A56A76" w:rsidRPr="00A56A76" w:rsidRDefault="00A56A76" w:rsidP="00A56A76">
      <w:pPr>
        <w:keepNext/>
        <w:keepLines/>
        <w:spacing w:after="0" w:line="240" w:lineRule="auto"/>
        <w:rPr>
          <w:rFonts w:ascii="Times New Roman" w:eastAsia="Times New Roman" w:hAnsi="Times New Roman" w:cs="Times New Roman"/>
          <w:color w:val="000000"/>
          <w:u w:val="single" w:color="000000"/>
          <w:lang w:eastAsia="lt-LT"/>
        </w:rPr>
      </w:pPr>
      <w:r w:rsidRPr="00A56A76">
        <w:rPr>
          <w:rFonts w:ascii="Times New Roman" w:eastAsia="Times New Roman" w:hAnsi="Times New Roman" w:cs="Times New Roman"/>
          <w:color w:val="000000"/>
          <w:u w:val="single" w:color="000000"/>
          <w:lang w:eastAsia="lt-LT"/>
        </w:rPr>
        <w:t>Senyvi pacientai</w:t>
      </w:r>
    </w:p>
    <w:p w14:paraId="20AA2E22"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yra susilpnėjusi Jūsų inkstų funkcija, Jūsų gydytojas gali sumažinti Jūsų vartojamą šio vaisto dozę.</w:t>
      </w:r>
    </w:p>
    <w:p w14:paraId="3BB891F0"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32C377E2" w14:textId="36056F2B"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b/>
          <w:color w:val="000000"/>
          <w:lang w:eastAsia="lt-LT"/>
        </w:rPr>
        <w:t>Ką daryti pavartojus per didelę Egoropal dozę</w:t>
      </w:r>
    </w:p>
    <w:p w14:paraId="0FDAEED3"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Vaisto Jums bus skiriama stebint sveikatos priežiūros darbuotojams, todėl yra mažai tikėtina, kad bus sušvirkšta per didelė dozė.</w:t>
      </w:r>
    </w:p>
    <w:p w14:paraId="5D08C056"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33C7791C" w14:textId="09F60383"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Pacientams, pavartojusiems per daug paliperidono, gali pasireikšti šie simptomai: mieguistumas arba s</w:t>
      </w:r>
      <w:r w:rsidR="00A21B79">
        <w:rPr>
          <w:rFonts w:ascii="Times New Roman" w:eastAsia="Times New Roman" w:hAnsi="Times New Roman" w:cs="Times New Roman"/>
          <w:color w:val="000000"/>
          <w:lang w:eastAsia="lt-LT"/>
        </w:rPr>
        <w:t>lopinimas</w:t>
      </w:r>
      <w:r w:rsidRPr="00A56A76">
        <w:rPr>
          <w:rFonts w:ascii="Times New Roman" w:eastAsia="Times New Roman" w:hAnsi="Times New Roman" w:cs="Times New Roman"/>
          <w:color w:val="000000"/>
          <w:lang w:eastAsia="lt-LT"/>
        </w:rPr>
        <w:t>, dažnas širdies plakimas, mažas kraujospūdis, nenormali elektrokardiograma (užrašoma širdies elektrinė veikla), sulėtėję ar neįprasti veido, kūno, rankų ar kojų judesiai.</w:t>
      </w:r>
    </w:p>
    <w:p w14:paraId="067E0729"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2BE55729" w14:textId="77777777" w:rsidR="00A56A76" w:rsidRPr="00A56A76" w:rsidRDefault="00A56A76" w:rsidP="00A56A76">
      <w:pPr>
        <w:keepNext/>
        <w:keepLines/>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Nustojus vartoti Egoropal</w:t>
      </w:r>
    </w:p>
    <w:p w14:paraId="184D7A44"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Jūs nutrauksite injekcijas, vaisto poveikis išnyks. Nenutraukite šio vaisto vartojimo, kol to nenurodys Jūsų gydytojas, nes kitaip gali atsinaujinti Jūsų ligos simptomai.</w:t>
      </w:r>
    </w:p>
    <w:p w14:paraId="6F584948" w14:textId="77777777" w:rsid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kiltų daugiau klausimų dėl šio vaisto vartojimo, kreipkitės į gydytoją arba vaistininką.</w:t>
      </w:r>
    </w:p>
    <w:p w14:paraId="29005368"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0C8C8730"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062AFE14" w14:textId="77777777" w:rsidR="00A56A76" w:rsidRPr="00A56A76" w:rsidRDefault="00A56A76" w:rsidP="00A56A76">
      <w:pPr>
        <w:keepNext/>
        <w:keepLines/>
        <w:tabs>
          <w:tab w:val="center" w:pos="1790"/>
        </w:tabs>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4.</w:t>
      </w:r>
      <w:r w:rsidRPr="00A56A76">
        <w:rPr>
          <w:rFonts w:ascii="Times New Roman" w:eastAsia="Times New Roman" w:hAnsi="Times New Roman" w:cs="Times New Roman"/>
          <w:b/>
          <w:color w:val="000000"/>
          <w:lang w:eastAsia="lt-LT"/>
        </w:rPr>
        <w:tab/>
        <w:t>Galimas šalutinis poveikis</w:t>
      </w:r>
    </w:p>
    <w:p w14:paraId="3A61FD3D" w14:textId="77777777" w:rsidR="00A56A76" w:rsidRPr="00A56A76" w:rsidRDefault="00A56A76" w:rsidP="00A56A76">
      <w:pPr>
        <w:keepNext/>
        <w:keepLines/>
        <w:tabs>
          <w:tab w:val="center" w:pos="1790"/>
        </w:tabs>
        <w:spacing w:after="0" w:line="240" w:lineRule="auto"/>
        <w:rPr>
          <w:rFonts w:ascii="Times New Roman" w:eastAsia="Times New Roman" w:hAnsi="Times New Roman" w:cs="Times New Roman"/>
          <w:color w:val="000000"/>
          <w:u w:val="single" w:color="000000"/>
          <w:lang w:eastAsia="lt-LT"/>
        </w:rPr>
      </w:pPr>
    </w:p>
    <w:p w14:paraId="5C3CDAEF"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Šis vaistas, kaip ir visi kiti, gali sukelti šalutinį poveikį, nors jis pasireiškia ne visiems žmonėms.</w:t>
      </w:r>
    </w:p>
    <w:p w14:paraId="25A7F17F"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36E8537A"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b/>
          <w:color w:val="000000"/>
          <w:lang w:eastAsia="lt-LT"/>
        </w:rPr>
        <w:t>Nedelsdami pasakykite gydytojui, jeigu:</w:t>
      </w:r>
    </w:p>
    <w:p w14:paraId="09D74DF5"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venose, ypač kojų, formuojasi kraujo krešuliai (gali pasireikšti tokie simptomai: kojų patinimas, skausmas ir paraudimas), kurie gali kraujagyslėmis nukeliauti į plaučius ir sukelti krūtinės skausmą bei kvėpavimo pasunkėjimą. Jeigu pastebėjote kurį nors iš šių simptomų, nedelsdami kreipkitės patarimo į gydytoją;</w:t>
      </w:r>
    </w:p>
    <w:p w14:paraId="23D6734B" w14:textId="77777777" w:rsidR="00A21B79"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sergate demencija ir staiga pakinta psichinė būklė arba staiga pasireiškia veido, rankų ar kojų, ypač v</w:t>
      </w:r>
      <w:r w:rsidR="00DA25D7">
        <w:rPr>
          <w:rFonts w:ascii="Times New Roman" w:eastAsia="Times New Roman" w:hAnsi="Times New Roman" w:cs="Times New Roman"/>
          <w:color w:val="000000"/>
          <w:lang w:eastAsia="lt-LT"/>
        </w:rPr>
        <w:t>i</w:t>
      </w:r>
      <w:r w:rsidRPr="00A56A76">
        <w:rPr>
          <w:rFonts w:ascii="Times New Roman" w:eastAsia="Times New Roman" w:hAnsi="Times New Roman" w:cs="Times New Roman"/>
          <w:color w:val="000000"/>
          <w:lang w:eastAsia="lt-LT"/>
        </w:rPr>
        <w:t xml:space="preserve">enoje pusėje, silpnumas ar nutirpimas, arba tampa neaiški kalba, nors ir trumpam. Tai gali būti insulto požymiai; </w:t>
      </w:r>
    </w:p>
    <w:p w14:paraId="7511BC11"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lastRenderedPageBreak/>
        <w:t>pasireiškia karščiavimas, raumenų sustingimas, prakaitavimas ar sąmonės pritemimas (sutrikimas vadinamas piktybiniu neurolepsiniu sindromu). Gali prireikti Jus skubiai gydyti;</w:t>
      </w:r>
    </w:p>
    <w:p w14:paraId="4468BE61"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esate vyras ir pasireiškia ilgalaikė ar skausminga erekcija. Tai vadinama priapizmu. Gali prireikti Jus skubiai gydyti;</w:t>
      </w:r>
    </w:p>
    <w:p w14:paraId="015C5FCA"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pasireiškia nevalingi ritmiški liežuvio, burnos ir veido judesiai. Gali prireikti nutraukti paliperidono vartojimą;</w:t>
      </w:r>
    </w:p>
    <w:p w14:paraId="4FD385F9"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pasireiškia sunki alerginė reakcija, kuri pasireiškia karščiavimu, burnos, veido, lūpų ar liežuvio patinimu, dusuliu, niežuliu, odos išbėrimu ir, kartais, kraujospūdžio sumažėjimu (tokia būklė vadinama anafilaksine reakcija). Net jeigu anksčiau toleravote geriamąjį risperidoną ar geriamąjį paliperidoną, po paliperidono injekcijų suleidimo retai pasitaiko alerginių reakcijų;</w:t>
      </w:r>
    </w:p>
    <w:p w14:paraId="00C78724"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Jums planuojama akies operacija. Būtinai pasakykite savo akių gydytojui, kad Jūs vartojate šį vaistą. Atliekant operaciją dėl akies lęšiuko drumstumo (kataraktos), rainelė (spalvotoji akies dalis) operacijos metu gali suglebti (tai vadinama suglebusios rainelės sindromu) ir dėl to gali būti pažeista akis;</w:t>
      </w:r>
    </w:p>
    <w:p w14:paraId="01981B51"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žinote, kad Jūsų kraujyje yra pavojingai maži kiekiai tam tikrų baltųjų kraujo ląstelių, reikalingų kovoti su infekcija.</w:t>
      </w:r>
    </w:p>
    <w:p w14:paraId="435C9E7C"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5338D8E4"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Gali pasireikšti šie šalutiniai poveikiai:</w:t>
      </w:r>
    </w:p>
    <w:p w14:paraId="46E58C41"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6F4262E4"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b/>
          <w:color w:val="000000"/>
          <w:lang w:eastAsia="lt-LT"/>
        </w:rPr>
        <w:t xml:space="preserve">Labai dažni šalutinio </w:t>
      </w:r>
      <w:r w:rsidRPr="00A56A76">
        <w:rPr>
          <w:rFonts w:ascii="Times New Roman" w:eastAsia="Times New Roman" w:hAnsi="Times New Roman" w:cs="Times New Roman"/>
          <w:b/>
          <w:bCs/>
          <w:noProof/>
          <w:snapToGrid w:val="0"/>
        </w:rPr>
        <w:t>poveikio reiškiniai (gali pasireikšti ne rečiau kaip 1 iš 10 asmenų):</w:t>
      </w:r>
    </w:p>
    <w:p w14:paraId="60D8B764"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negalėjimas užmigti arba miegoti.</w:t>
      </w:r>
    </w:p>
    <w:p w14:paraId="75006D30" w14:textId="77777777" w:rsidR="00A56A76" w:rsidRPr="00A56A76" w:rsidRDefault="00A56A76" w:rsidP="00A56A76">
      <w:pPr>
        <w:spacing w:after="0" w:line="240" w:lineRule="auto"/>
        <w:contextualSpacing/>
        <w:rPr>
          <w:rFonts w:ascii="Times New Roman" w:eastAsia="Times New Roman" w:hAnsi="Times New Roman" w:cs="Times New Roman"/>
          <w:color w:val="000000"/>
          <w:lang w:eastAsia="lt-LT"/>
        </w:rPr>
      </w:pPr>
    </w:p>
    <w:p w14:paraId="2C69BFED"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Calibri" w:hAnsi="Times New Roman" w:cs="Times New Roman"/>
          <w:b/>
          <w:bCs/>
          <w:noProof/>
          <w:snapToGrid w:val="0"/>
        </w:rPr>
        <w:t>Dažni šalutinio poveikio reiškiniai (gali pasireikšti rečiau kaip 1 iš 10 asmenų):</w:t>
      </w:r>
    </w:p>
    <w:p w14:paraId="6FF4B9BE" w14:textId="3DF16E04"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peršalimo simptomai, šlapimo takų infekcija, į sirgimą gripu panašus pojūtis;</w:t>
      </w:r>
    </w:p>
    <w:p w14:paraId="1A869547"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Egoropal gali padidinti hormono prolaktino koncentraciją, kuri randama atlikus</w:t>
      </w:r>
      <w:r w:rsidR="00D320F4">
        <w:rPr>
          <w:rFonts w:ascii="Times New Roman" w:eastAsia="Times New Roman" w:hAnsi="Times New Roman" w:cs="Times New Roman"/>
          <w:color w:val="000000"/>
          <w:lang w:eastAsia="lt-LT"/>
        </w:rPr>
        <w:t xml:space="preserve"> kraujo</w:t>
      </w:r>
      <w:r w:rsidRPr="00A56A76">
        <w:rPr>
          <w:rFonts w:ascii="Times New Roman" w:eastAsia="Times New Roman" w:hAnsi="Times New Roman" w:cs="Times New Roman"/>
          <w:color w:val="000000"/>
          <w:lang w:eastAsia="lt-LT"/>
        </w:rPr>
        <w:t xml:space="preserve"> tyrimą (tai gali sukelti simptomus, arba ne). Atsiradus didelės prolaktino koncentracijos simptomams, tarp jų vyrams gali būti krūtų pabrinkimas, sunkumas patiriant ir išlaikant erekciją arba kiti lytinės funkcijos sutrikimai. Moterims gali būti krūtų diskomfortas, pieno išsiskyrimas iš krūtų, praleistos mėnesinės ar kitos problemos su mėnesinių ciklu;</w:t>
      </w:r>
    </w:p>
    <w:p w14:paraId="381983F5"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didelis cukraus kiekis kraujyje, kūno svorio padidėjimas, kūno svorio sumažėjimas, sumažėjęs apetitas;</w:t>
      </w:r>
    </w:p>
    <w:p w14:paraId="45E82C90"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irzlumas, depresija, nerimas;</w:t>
      </w:r>
    </w:p>
    <w:p w14:paraId="770272FD" w14:textId="7216567B"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parkinsonizmas: ši būklė gali pasireikšti lėtu arba sutrikusiu judėjimu, raumenų sustingimo ar įtempimo pojūčiu (judesiai tampa trūkčiojantys), o kartais netgi </w:t>
      </w:r>
      <w:r w:rsidRPr="00D320F4">
        <w:rPr>
          <w:rFonts w:ascii="Times New Roman" w:eastAsia="Times New Roman" w:hAnsi="Times New Roman" w:cs="Times New Roman"/>
          <w:color w:val="000000"/>
          <w:lang w:eastAsia="lt-LT"/>
        </w:rPr>
        <w:t>judesių sustingimo ir tolimesnio atsinaujinimo pojūčiu</w:t>
      </w:r>
      <w:r w:rsidRPr="00A56A76">
        <w:rPr>
          <w:rFonts w:ascii="Times New Roman" w:eastAsia="Times New Roman" w:hAnsi="Times New Roman" w:cs="Times New Roman"/>
          <w:color w:val="000000"/>
          <w:lang w:eastAsia="lt-LT"/>
        </w:rPr>
        <w:t>. Tarp kitų parkinsonizmo požymių yra lėta šlepsinti eisena, drebulys ramybėje, sustiprėjęs seilių išskyrimas ir (arba) seilėtekis ir veido išraiškos praradimas;</w:t>
      </w:r>
    </w:p>
    <w:p w14:paraId="34025C95"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neramumas, mieguistumo ar sumažėjusio budrumo pojūtis;</w:t>
      </w:r>
    </w:p>
    <w:p w14:paraId="59A67F98"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distonija: ši būklė pasireiškia lėtu arba nevalingu raumenų susitraukimu. Nors ši būklė gali apimti bet kurią kūno dalį (ir gali pasireikšti nenormalia kūno laikysena), distonija dažnai apima veido raumenis, įskaitant nenormalius akių, burnos, liežuvio ar žandikaulio judesius;</w:t>
      </w:r>
    </w:p>
    <w:p w14:paraId="6379BE49"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galvos svaigimas;</w:t>
      </w:r>
    </w:p>
    <w:p w14:paraId="5085EF14" w14:textId="5E00B461"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diskinezija: ši būklė apima nevalingus raumenų judesius ir gali pasireikšti pasikartojančiais, spazminiais arba iškreiptais judesiais ar trūkčiojimu;</w:t>
      </w:r>
    </w:p>
    <w:p w14:paraId="3D31B612"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tremoras (drebulys);</w:t>
      </w:r>
    </w:p>
    <w:p w14:paraId="3722A848"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galvos skausmas;</w:t>
      </w:r>
    </w:p>
    <w:p w14:paraId="479EA088"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dažnas širdies plakimas;</w:t>
      </w:r>
    </w:p>
    <w:p w14:paraId="2B815B19"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padidėjęs kraujospūdis;</w:t>
      </w:r>
    </w:p>
    <w:p w14:paraId="1C9091D2"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kosulys, užgulta nosis;</w:t>
      </w:r>
    </w:p>
    <w:p w14:paraId="7136E08E"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pilvo skausmas, vėmimas, pykinimas, vidurių užkietėjimas, viduriavimas, </w:t>
      </w:r>
      <w:r w:rsidRPr="00D320F4">
        <w:rPr>
          <w:rFonts w:ascii="Times New Roman" w:eastAsia="Times New Roman" w:hAnsi="Times New Roman" w:cs="Times New Roman"/>
          <w:color w:val="000000"/>
          <w:lang w:eastAsia="lt-LT"/>
        </w:rPr>
        <w:t>nevirškinimas</w:t>
      </w:r>
      <w:r w:rsidRPr="00A56A76">
        <w:rPr>
          <w:rFonts w:ascii="Times New Roman" w:eastAsia="Times New Roman" w:hAnsi="Times New Roman" w:cs="Times New Roman"/>
          <w:color w:val="000000"/>
          <w:lang w:eastAsia="lt-LT"/>
        </w:rPr>
        <w:t>, dantų skausmas;</w:t>
      </w:r>
    </w:p>
    <w:p w14:paraId="61519B6C"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padidėjęs kepenų transaminazių aktyvumas Jūsų kraujyje;</w:t>
      </w:r>
    </w:p>
    <w:p w14:paraId="12C4778C"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kaulų ar raumenų skausmas, nugaros skausmas, sąnarių skausmas;</w:t>
      </w:r>
    </w:p>
    <w:p w14:paraId="162AEC43"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dingusios mėnesinės;</w:t>
      </w:r>
    </w:p>
    <w:p w14:paraId="7DAE6121"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karščiavimas, silpnumas, nuovargis;</w:t>
      </w:r>
    </w:p>
    <w:p w14:paraId="25D13231" w14:textId="5C14C54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lastRenderedPageBreak/>
        <w:t>injekcijos vietos reakcija, įskaitant niež</w:t>
      </w:r>
      <w:r w:rsidR="00D320F4">
        <w:rPr>
          <w:rFonts w:ascii="Times New Roman" w:eastAsia="Times New Roman" w:hAnsi="Times New Roman" w:cs="Times New Roman"/>
          <w:color w:val="000000"/>
          <w:lang w:eastAsia="lt-LT"/>
        </w:rPr>
        <w:t>ėjimą</w:t>
      </w:r>
      <w:r w:rsidRPr="00A56A76">
        <w:rPr>
          <w:rFonts w:ascii="Times New Roman" w:eastAsia="Times New Roman" w:hAnsi="Times New Roman" w:cs="Times New Roman"/>
          <w:color w:val="000000"/>
          <w:lang w:eastAsia="lt-LT"/>
        </w:rPr>
        <w:t>, skausmą ar patinimą.</w:t>
      </w:r>
    </w:p>
    <w:p w14:paraId="657F375F" w14:textId="77777777" w:rsidR="00A56A76" w:rsidRPr="00A56A76" w:rsidRDefault="00A56A76" w:rsidP="00A56A76">
      <w:pPr>
        <w:spacing w:after="0" w:line="240" w:lineRule="auto"/>
        <w:ind w:left="567"/>
        <w:rPr>
          <w:rFonts w:ascii="Times New Roman" w:eastAsia="Times New Roman" w:hAnsi="Times New Roman" w:cs="Times New Roman"/>
          <w:color w:val="000000"/>
          <w:lang w:eastAsia="lt-LT"/>
        </w:rPr>
      </w:pPr>
    </w:p>
    <w:p w14:paraId="5C7C32D8"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b/>
          <w:bCs/>
          <w:noProof/>
          <w:snapToGrid w:val="0"/>
        </w:rPr>
        <w:t xml:space="preserve">Nedažni šalutinio poveikio reiškiniai (gali pasireikšti rečiau kaip 1 iš 100 asmenų): </w:t>
      </w:r>
    </w:p>
    <w:p w14:paraId="23B7618F"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plaučių uždegimas, </w:t>
      </w:r>
      <w:r w:rsidRPr="00D320F4">
        <w:rPr>
          <w:rFonts w:ascii="Times New Roman" w:eastAsia="Times New Roman" w:hAnsi="Times New Roman" w:cs="Times New Roman"/>
          <w:color w:val="000000"/>
          <w:lang w:eastAsia="lt-LT"/>
        </w:rPr>
        <w:t>krūtinės ląstos infekcija</w:t>
      </w:r>
      <w:r w:rsidRPr="00A56A76">
        <w:rPr>
          <w:rFonts w:ascii="Times New Roman" w:eastAsia="Times New Roman" w:hAnsi="Times New Roman" w:cs="Times New Roman"/>
          <w:color w:val="000000"/>
          <w:lang w:eastAsia="lt-LT"/>
        </w:rPr>
        <w:t xml:space="preserve"> (bronchitas), kvėpavimo takų infekcija, sinusų infekcija, šlapimo pūslės infekcija, ausies infekcija, nagų grybelinė infekcija, tonzilitas, odos infekcija;</w:t>
      </w:r>
    </w:p>
    <w:p w14:paraId="4D2683AA" w14:textId="2B705082" w:rsid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sumažėjęs baltųjų kraujo ląstelių skaičius, tam tikrų baltųjų kraujo ląstelių, padedančių apsaugoti Jus nuo infekcijos, kiekio sumažėjimas, </w:t>
      </w:r>
      <w:r w:rsidR="009F6585">
        <w:rPr>
          <w:rFonts w:ascii="Times New Roman" w:eastAsia="Times New Roman" w:hAnsi="Times New Roman" w:cs="Times New Roman"/>
          <w:color w:val="000000"/>
          <w:lang w:eastAsia="lt-LT"/>
        </w:rPr>
        <w:t>mažakraujystė</w:t>
      </w:r>
      <w:r w:rsidRPr="00A56A76">
        <w:rPr>
          <w:rFonts w:ascii="Times New Roman" w:eastAsia="Times New Roman" w:hAnsi="Times New Roman" w:cs="Times New Roman"/>
          <w:color w:val="000000"/>
          <w:lang w:eastAsia="lt-LT"/>
        </w:rPr>
        <w:t>;</w:t>
      </w:r>
    </w:p>
    <w:p w14:paraId="5995ECFE"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alerginė reakcija;</w:t>
      </w:r>
    </w:p>
    <w:p w14:paraId="67B1BD1D"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diabetas arba diabeto pasunkėjimas, padidėjusi insulino (cukraus koncentraciją kraujyje kontroliuojančio hormono) koncentracija Jūsų kraujyje;</w:t>
      </w:r>
    </w:p>
    <w:p w14:paraId="28B0F081"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padidėjęs apetitas;</w:t>
      </w:r>
    </w:p>
    <w:p w14:paraId="27075F14"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apetito praradimas, dėl kurio atsiranda blogas maitinimasis ir mažas kūno svoris;</w:t>
      </w:r>
    </w:p>
    <w:p w14:paraId="60D7506A"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padidėjęs trigliceridų (riebalų) kiekis kraujyje, padidėjęs cholesterolio kiekis Jūsų kraujyje;</w:t>
      </w:r>
    </w:p>
    <w:p w14:paraId="3F34DDA8"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miego sutrikimas, pakili nuotaika (manija), sumažėjęs lytinis potraukis, nervingumas, košmarai;</w:t>
      </w:r>
    </w:p>
    <w:p w14:paraId="6A284621"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vėlyvoji diskinezija (timpčiojantys ar trūkčiojantys veido, liežuvio ar kitų kūno dalių judesiai, kurių negalite kontroliuoti). Nedelsdami pasakykite gydytojui, jei Jums pasireiškė nevalingi ritmiški liežuvio, burnos ir veido judesiai. Gali reikėti nutraukti šio vaisto vartojimą.</w:t>
      </w:r>
    </w:p>
    <w:p w14:paraId="2617407F"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alpimas, nuolatinis poreikis judinti kūno dalis, galvos svaigimas atsistojus, dėmesio sutrikimas, kalbos sutrikimas, nenormalus skonio pojūtis ar jo praradimas, sumažėjęs odos jautrumas skausmui ir lietimui, odos dilgčiojimo, dūrimo ar tirpimo pojūtis;</w:t>
      </w:r>
    </w:p>
    <w:p w14:paraId="6512202D"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neryškus matymas, akies infekcija ar akies junginės uždegimas, akies sausmė;</w:t>
      </w:r>
    </w:p>
    <w:p w14:paraId="0369489A"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sukimosi pojūtis (svaigulys), spengimas ausyse, ausies skausmas;</w:t>
      </w:r>
    </w:p>
    <w:p w14:paraId="7912DEC9"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impulsų perdavimo iš viršutinės į apatinę širdies dalį pertrūkis, nenormalus širdies elektrinis laidumas, QT intervalo pailgėjimas širdies elektrokardiogramoje, pagreitėjęs širdies plakimas atsistojus, retas širdies susitraukimų dažnis, užrašyta nenormali širdies elektrinė veikla (elektrokardiogramoje arba EKG), širdies plazdėjimo arba mušimo krūtinėje pojūtis (palpitacijos);</w:t>
      </w:r>
    </w:p>
    <w:p w14:paraId="63F9B09D"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sumažėjęs kraujospūdis, sumažėjęs kraujospūdis atsistojant (todėl, kai kurie žmonės, vartojantys šį vaistą, gali jausti silpnumą, galvos svaigimą arba, staigiai atsisėdus ar atsistojus, nualpti);</w:t>
      </w:r>
    </w:p>
    <w:p w14:paraId="7CF970F1" w14:textId="308FBD6C"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dusulys, gerklės skausmas, kraujavimai iš nosies;</w:t>
      </w:r>
    </w:p>
    <w:p w14:paraId="086EBBB3"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pilvo diskomfortas, skrandžio ar žarnyno infekcija, sunkumas ryjant, sausa burna;</w:t>
      </w:r>
    </w:p>
    <w:p w14:paraId="1B23761B"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pernelyg didelis dujų išsiskyrimas žarnyne;</w:t>
      </w:r>
    </w:p>
    <w:p w14:paraId="3A76A680"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GGT (kepenų fermento gama-gliutamiltransferazės) aktyvumo padidėjimas kraujyje, kepenų fermentų aktyvumo padidėjimas kraujyje;</w:t>
      </w:r>
    </w:p>
    <w:p w14:paraId="74DE5B48" w14:textId="67026985"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69349C">
        <w:rPr>
          <w:rFonts w:ascii="Times New Roman" w:eastAsia="Times New Roman" w:hAnsi="Times New Roman" w:cs="Times New Roman"/>
          <w:color w:val="000000"/>
          <w:lang w:eastAsia="lt-LT"/>
        </w:rPr>
        <w:t>ruplės (vadinamoji dilgėlinė),</w:t>
      </w:r>
      <w:r w:rsidRPr="00A56A76">
        <w:rPr>
          <w:rFonts w:ascii="Times New Roman" w:eastAsia="Times New Roman" w:hAnsi="Times New Roman" w:cs="Times New Roman"/>
          <w:color w:val="000000"/>
          <w:lang w:eastAsia="lt-LT"/>
        </w:rPr>
        <w:t xml:space="preserve"> </w:t>
      </w:r>
      <w:r w:rsidRPr="0069349C">
        <w:rPr>
          <w:rFonts w:ascii="Times New Roman" w:eastAsia="Times New Roman" w:hAnsi="Times New Roman" w:cs="Times New Roman"/>
          <w:color w:val="000000"/>
          <w:lang w:eastAsia="lt-LT"/>
        </w:rPr>
        <w:t>niež</w:t>
      </w:r>
      <w:r w:rsidR="0069349C">
        <w:rPr>
          <w:rFonts w:ascii="Times New Roman" w:eastAsia="Times New Roman" w:hAnsi="Times New Roman" w:cs="Times New Roman"/>
          <w:color w:val="000000"/>
          <w:lang w:eastAsia="lt-LT"/>
        </w:rPr>
        <w:t>ėjimas</w:t>
      </w:r>
      <w:r w:rsidRPr="00A56A76">
        <w:rPr>
          <w:rFonts w:ascii="Times New Roman" w:eastAsia="Times New Roman" w:hAnsi="Times New Roman" w:cs="Times New Roman"/>
          <w:color w:val="000000"/>
          <w:lang w:eastAsia="lt-LT"/>
        </w:rPr>
        <w:t>, išbėrimas, plikimas, egzema, sausa oda, odos raudonumas, aknė</w:t>
      </w:r>
      <w:r w:rsidR="00610FC8">
        <w:rPr>
          <w:rFonts w:ascii="Times New Roman" w:eastAsia="Times New Roman" w:hAnsi="Times New Roman" w:cs="Times New Roman"/>
          <w:color w:val="000000"/>
          <w:lang w:eastAsia="lt-LT"/>
        </w:rPr>
        <w:t xml:space="preserve">, </w:t>
      </w:r>
      <w:r w:rsidR="00610FC8" w:rsidRPr="00A56A76">
        <w:rPr>
          <w:rFonts w:ascii="Times New Roman" w:eastAsia="Times New Roman" w:hAnsi="Times New Roman" w:cs="Times New Roman"/>
          <w:color w:val="000000"/>
          <w:lang w:eastAsia="lt-LT"/>
        </w:rPr>
        <w:t>pūlinys po oda</w:t>
      </w:r>
      <w:r w:rsidRPr="00A56A76">
        <w:rPr>
          <w:rFonts w:ascii="Times New Roman" w:eastAsia="Times New Roman" w:hAnsi="Times New Roman" w:cs="Times New Roman"/>
          <w:color w:val="000000"/>
          <w:lang w:eastAsia="lt-LT"/>
        </w:rPr>
        <w:t>;</w:t>
      </w:r>
    </w:p>
    <w:p w14:paraId="1160D0BF"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KFK (kreatino fosfokinazės) aktyvumo padidėjimas kraujyje (fermento, kuris kartais yra išskiriamas irstant raumenims</w:t>
      </w:r>
      <w:r w:rsidR="009F6585">
        <w:rPr>
          <w:rFonts w:ascii="Times New Roman" w:eastAsia="Times New Roman" w:hAnsi="Times New Roman" w:cs="Times New Roman"/>
          <w:color w:val="000000"/>
          <w:lang w:eastAsia="lt-LT"/>
        </w:rPr>
        <w:t>)</w:t>
      </w:r>
      <w:r w:rsidRPr="00A56A76">
        <w:rPr>
          <w:rFonts w:ascii="Times New Roman" w:eastAsia="Times New Roman" w:hAnsi="Times New Roman" w:cs="Times New Roman"/>
          <w:color w:val="000000"/>
          <w:lang w:eastAsia="lt-LT"/>
        </w:rPr>
        <w:t>;</w:t>
      </w:r>
    </w:p>
    <w:p w14:paraId="4A34DEF7" w14:textId="1562AA49"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raumenų spazmai, sąnarių sąstingis, raumenų silpnumas;</w:t>
      </w:r>
    </w:p>
    <w:p w14:paraId="695A90AE"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šlapimo nelaikymas (kontrolės stoka), dažnas šlapinimasis, skausmas šlapinantis;</w:t>
      </w:r>
    </w:p>
    <w:p w14:paraId="7D823E43" w14:textId="77777777" w:rsidR="008414D9" w:rsidRPr="00A56A76" w:rsidRDefault="00A56A76" w:rsidP="008414D9">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erekcijos disfunkcija, ejakuliacijos sutrikimas, praleistos mėnesinės ar kiti mėnesinių ciklo sutrikimai (moterims), krūtų padidėjimas (vyrams), lytinės funkcijos sutrikimas, krūties skausmas</w:t>
      </w:r>
      <w:r w:rsidR="008414D9">
        <w:rPr>
          <w:rFonts w:ascii="Times New Roman" w:eastAsia="Times New Roman" w:hAnsi="Times New Roman" w:cs="Times New Roman"/>
          <w:color w:val="000000"/>
          <w:lang w:eastAsia="lt-LT"/>
        </w:rPr>
        <w:t xml:space="preserve">, </w:t>
      </w:r>
      <w:r w:rsidR="008414D9" w:rsidRPr="00A56A76">
        <w:rPr>
          <w:rFonts w:ascii="Times New Roman" w:eastAsia="Times New Roman" w:hAnsi="Times New Roman" w:cs="Times New Roman"/>
          <w:color w:val="000000"/>
          <w:lang w:eastAsia="lt-LT"/>
        </w:rPr>
        <w:t>pieno tekėjimas iš krūtų;</w:t>
      </w:r>
    </w:p>
    <w:p w14:paraId="4719075F" w14:textId="77777777" w:rsidR="00A56A76" w:rsidRPr="008414D9" w:rsidRDefault="00A56A76" w:rsidP="008414D9">
      <w:pPr>
        <w:numPr>
          <w:ilvl w:val="0"/>
          <w:numId w:val="46"/>
        </w:numPr>
        <w:spacing w:after="0" w:line="240" w:lineRule="auto"/>
        <w:ind w:left="567" w:hanging="567"/>
        <w:rPr>
          <w:rFonts w:ascii="Times New Roman" w:eastAsia="Times New Roman" w:hAnsi="Times New Roman" w:cs="Times New Roman"/>
          <w:color w:val="000000"/>
          <w:lang w:eastAsia="lt-LT"/>
        </w:rPr>
      </w:pPr>
      <w:r w:rsidRPr="008414D9">
        <w:rPr>
          <w:rFonts w:ascii="Times New Roman" w:eastAsia="Times New Roman" w:hAnsi="Times New Roman" w:cs="Times New Roman"/>
          <w:color w:val="000000"/>
          <w:lang w:eastAsia="lt-LT"/>
        </w:rPr>
        <w:t>veido, burnos, akių ar lūpų patinimas, kūno, rankų ar kojų patinimas;</w:t>
      </w:r>
    </w:p>
    <w:p w14:paraId="263CB0F0"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padidėjusi kūno temperatūra;</w:t>
      </w:r>
    </w:p>
    <w:p w14:paraId="015CB079"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eisenos pokyčiai;</w:t>
      </w:r>
    </w:p>
    <w:p w14:paraId="5BEAB7CB"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krūtinės skausmas, diskomforto pojūtis krūtinėje, bloga savijauta;</w:t>
      </w:r>
    </w:p>
    <w:p w14:paraId="5699DC89"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odos sukietėjimas;</w:t>
      </w:r>
    </w:p>
    <w:p w14:paraId="67AE4763"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pargriuvimas.</w:t>
      </w:r>
    </w:p>
    <w:p w14:paraId="23F59614"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1F8B536F" w14:textId="77777777" w:rsidR="00A56A76" w:rsidRPr="00A56A76" w:rsidRDefault="00A56A76" w:rsidP="00A56A76">
      <w:pPr>
        <w:keepNext/>
        <w:keepLines/>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bCs/>
          <w:noProof/>
          <w:snapToGrid w:val="0"/>
        </w:rPr>
        <w:t>Reti šalutinio poveikio reiškiniai (gali pasireikšti rečiau kaip 1 iš 1 000 asmenų):</w:t>
      </w:r>
    </w:p>
    <w:p w14:paraId="3F0C9ED1"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akių infekcija;</w:t>
      </w:r>
    </w:p>
    <w:p w14:paraId="62359B6E" w14:textId="2EE1F8E3"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69349C">
        <w:rPr>
          <w:rFonts w:ascii="Times New Roman" w:eastAsia="Times New Roman" w:hAnsi="Times New Roman" w:cs="Times New Roman"/>
          <w:color w:val="000000"/>
          <w:lang w:eastAsia="lt-LT"/>
        </w:rPr>
        <w:lastRenderedPageBreak/>
        <w:t>erkių</w:t>
      </w:r>
      <w:r w:rsidRPr="00A56A76">
        <w:rPr>
          <w:rFonts w:ascii="Times New Roman" w:eastAsia="Times New Roman" w:hAnsi="Times New Roman" w:cs="Times New Roman"/>
          <w:color w:val="000000"/>
          <w:lang w:eastAsia="lt-LT"/>
        </w:rPr>
        <w:t xml:space="preserve"> sukeltas odos uždegimas</w:t>
      </w:r>
      <w:r w:rsidR="00361818">
        <w:rPr>
          <w:rFonts w:ascii="Times New Roman" w:eastAsia="Times New Roman" w:hAnsi="Times New Roman" w:cs="Times New Roman"/>
          <w:color w:val="000000"/>
          <w:lang w:eastAsia="lt-LT"/>
        </w:rPr>
        <w:t xml:space="preserve">, </w:t>
      </w:r>
      <w:r w:rsidR="00361818" w:rsidRPr="00A56A76">
        <w:rPr>
          <w:rFonts w:ascii="Times New Roman" w:eastAsia="Times New Roman" w:hAnsi="Times New Roman" w:cs="Times New Roman"/>
          <w:color w:val="000000"/>
          <w:lang w:eastAsia="lt-LT"/>
        </w:rPr>
        <w:t>besilupanti, niežtinti galvos arba kūno oda</w:t>
      </w:r>
      <w:r w:rsidRPr="00A56A76">
        <w:rPr>
          <w:rFonts w:ascii="Times New Roman" w:eastAsia="Times New Roman" w:hAnsi="Times New Roman" w:cs="Times New Roman"/>
          <w:color w:val="000000"/>
          <w:lang w:eastAsia="lt-LT"/>
        </w:rPr>
        <w:t>;</w:t>
      </w:r>
    </w:p>
    <w:p w14:paraId="3D98AD31" w14:textId="77777777" w:rsid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eozinofilų (baltųjų kraujo ląstelių rūšis) kiekio padidėjimas kraujyje;</w:t>
      </w:r>
    </w:p>
    <w:p w14:paraId="4805F17C" w14:textId="770DE7B8" w:rsidR="00B66FF7" w:rsidRPr="00A56A76" w:rsidRDefault="00B66FF7"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trombocitų (kraujo ląstelių, kurios padeda stabdyti kraujavimą) kiekio sumažėjimas</w:t>
      </w:r>
      <w:r>
        <w:rPr>
          <w:rFonts w:ascii="Times New Roman" w:eastAsia="Times New Roman" w:hAnsi="Times New Roman" w:cs="Times New Roman"/>
          <w:color w:val="000000"/>
          <w:lang w:eastAsia="lt-LT"/>
        </w:rPr>
        <w:t>;</w:t>
      </w:r>
    </w:p>
    <w:p w14:paraId="6C9E9746" w14:textId="349E6F25" w:rsidR="002D7C3E" w:rsidRDefault="002D7C3E"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galvos drebėjimas</w:t>
      </w:r>
      <w:r>
        <w:rPr>
          <w:rFonts w:ascii="Times New Roman" w:eastAsia="Times New Roman" w:hAnsi="Times New Roman" w:cs="Times New Roman"/>
          <w:color w:val="000000"/>
          <w:lang w:eastAsia="lt-LT"/>
        </w:rPr>
        <w:t>;</w:t>
      </w:r>
    </w:p>
    <w:p w14:paraId="25390FA9" w14:textId="5DA70CB0"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neadekvatus šlapimo kiekį kontroliuojančio hormono išsiskyrimas;</w:t>
      </w:r>
    </w:p>
    <w:p w14:paraId="191A9E96"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cukrus šlapime;</w:t>
      </w:r>
    </w:p>
    <w:p w14:paraId="2D42B251"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gyvybei pavojingos nekontroliuojamo diabeto komplikacijos;</w:t>
      </w:r>
    </w:p>
    <w:p w14:paraId="72BF8E63"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mažas cukraus kiekis kraujyje;</w:t>
      </w:r>
    </w:p>
    <w:p w14:paraId="39C65850"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per didelis vandens gėrimas;</w:t>
      </w:r>
    </w:p>
    <w:p w14:paraId="0936C1B8"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nejudėjimas ar nereagavimas nemiegant (katatonija);</w:t>
      </w:r>
    </w:p>
    <w:p w14:paraId="14B25C5B"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sumišimas;</w:t>
      </w:r>
    </w:p>
    <w:p w14:paraId="198DBE7E"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vaikščiojimas per miegus;</w:t>
      </w:r>
    </w:p>
    <w:p w14:paraId="6DD19A6C"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emocijų stoka;</w:t>
      </w:r>
    </w:p>
    <w:p w14:paraId="1D1E1959"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negalėjimas pasiekti orgazmo;</w:t>
      </w:r>
    </w:p>
    <w:p w14:paraId="26BF2567"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piktybinis neurolepsinis sindromas (sumišimas, sąmonės pritemimas ar išnykimas, aukšta temperatūra ir sunkus raumenų sąstingis), smegenų kraujagyslių sutrikimai, įskaitant staigų smegenų aprūpinimo krauju nutrūkimą (insultą arba „mikro“ insultą), nereagavimas į dirgiklius, sąmonės praradimas, žemas sąmonės lygis, konvulsijos (traukuliai), pusiausvyros sutrikimas;</w:t>
      </w:r>
    </w:p>
    <w:p w14:paraId="0E0AB17E"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nenormali koordinacija;</w:t>
      </w:r>
    </w:p>
    <w:p w14:paraId="4B47F6C7"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glaukoma (padidėjęs spaudimas akies obuolio viduje);</w:t>
      </w:r>
    </w:p>
    <w:p w14:paraId="22D31F7D"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problemos su Jūsų akių judesiais, sukamieji akies judesiai, per didelis akių jautrumas šviesai, padidėjęs ašarojimas, akių raudonumas;</w:t>
      </w:r>
    </w:p>
    <w:p w14:paraId="186BC72B" w14:textId="77777777" w:rsid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prieširdžių virpėjimas (nenormalus širdies ritmas), nereguliarus širdies plakimas;</w:t>
      </w:r>
    </w:p>
    <w:p w14:paraId="3B4744FF" w14:textId="56820F32" w:rsidR="00D96837" w:rsidRPr="00A56A76" w:rsidRDefault="00D96837"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B66FF7">
        <w:rPr>
          <w:rFonts w:ascii="Times New Roman" w:eastAsia="Times New Roman" w:hAnsi="Times New Roman" w:cs="Times New Roman"/>
          <w:color w:val="000000"/>
          <w:lang w:eastAsia="lt-LT"/>
        </w:rPr>
        <w:t>kraujo krešuliai plaučiuose, kurie gali sukelti krūtinės skausmą bei kvėpavimo pasunkėjimą. Jeigu pastebėjote kurį nors iš šių simptomų, nedelsdami kreipkitės į gydytoją</w:t>
      </w:r>
      <w:r>
        <w:rPr>
          <w:rFonts w:ascii="Times New Roman" w:eastAsia="Times New Roman" w:hAnsi="Times New Roman" w:cs="Times New Roman"/>
          <w:color w:val="000000"/>
          <w:lang w:eastAsia="lt-LT"/>
        </w:rPr>
        <w:t>;</w:t>
      </w:r>
    </w:p>
    <w:p w14:paraId="79C47E68" w14:textId="56CFB12B"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kraujo krešuliai venose, ypač kojų (gali pasireikšti tokie simptomai: kojų patinimas, skausmas ir paraudimas). Jeigu pastebėjote kurį nors iš šių simptomų, nedelsdami kreipkitės į gydytoją;</w:t>
      </w:r>
    </w:p>
    <w:p w14:paraId="0232480F"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raudonis;</w:t>
      </w:r>
    </w:p>
    <w:p w14:paraId="5E0306B1"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apsunkintas kvėpavimas miego metu (miego apnėja);</w:t>
      </w:r>
    </w:p>
    <w:p w14:paraId="3524AAB1" w14:textId="7DFEB07E"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E03E29">
        <w:rPr>
          <w:rFonts w:ascii="Times New Roman" w:eastAsia="Times New Roman" w:hAnsi="Times New Roman" w:cs="Times New Roman"/>
          <w:color w:val="000000"/>
          <w:lang w:eastAsia="lt-LT"/>
        </w:rPr>
        <w:t xml:space="preserve">plaučių </w:t>
      </w:r>
      <w:r w:rsidR="002C2FCF">
        <w:rPr>
          <w:rFonts w:ascii="Times New Roman" w:eastAsia="Times New Roman" w:hAnsi="Times New Roman" w:cs="Times New Roman"/>
          <w:color w:val="000000"/>
          <w:lang w:eastAsia="lt-LT"/>
        </w:rPr>
        <w:t>edema</w:t>
      </w:r>
      <w:r w:rsidR="00610FC8">
        <w:rPr>
          <w:rFonts w:ascii="Times New Roman" w:eastAsia="Times New Roman" w:hAnsi="Times New Roman" w:cs="Times New Roman"/>
          <w:color w:val="000000"/>
          <w:lang w:eastAsia="lt-LT"/>
        </w:rPr>
        <w:t xml:space="preserve">, </w:t>
      </w:r>
      <w:r w:rsidR="00610FC8" w:rsidRPr="00A56A76">
        <w:rPr>
          <w:rFonts w:ascii="Times New Roman" w:eastAsia="Times New Roman" w:hAnsi="Times New Roman" w:cs="Times New Roman"/>
          <w:color w:val="000000"/>
          <w:lang w:eastAsia="lt-LT"/>
        </w:rPr>
        <w:t xml:space="preserve">kvėpavimo </w:t>
      </w:r>
      <w:r w:rsidR="00610FC8" w:rsidRPr="0069349C">
        <w:rPr>
          <w:rFonts w:ascii="Times New Roman" w:eastAsia="Times New Roman" w:hAnsi="Times New Roman" w:cs="Times New Roman"/>
          <w:color w:val="000000"/>
          <w:lang w:eastAsia="lt-LT"/>
        </w:rPr>
        <w:t>takų</w:t>
      </w:r>
      <w:r w:rsidR="00610FC8">
        <w:rPr>
          <w:rFonts w:ascii="Times New Roman" w:eastAsia="Times New Roman" w:hAnsi="Times New Roman" w:cs="Times New Roman"/>
          <w:color w:val="000000"/>
          <w:lang w:eastAsia="lt-LT"/>
        </w:rPr>
        <w:t xml:space="preserve"> užgulimas</w:t>
      </w:r>
      <w:r w:rsidRPr="00A56A76">
        <w:rPr>
          <w:rFonts w:ascii="Times New Roman" w:eastAsia="Times New Roman" w:hAnsi="Times New Roman" w:cs="Times New Roman"/>
          <w:color w:val="000000"/>
          <w:lang w:eastAsia="lt-LT"/>
        </w:rPr>
        <w:t>;</w:t>
      </w:r>
    </w:p>
    <w:p w14:paraId="5AB5127A" w14:textId="303ABC38"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E03E29">
        <w:rPr>
          <w:rFonts w:ascii="Times New Roman" w:eastAsia="Times New Roman" w:hAnsi="Times New Roman" w:cs="Times New Roman"/>
          <w:color w:val="000000"/>
          <w:lang w:eastAsia="lt-LT"/>
        </w:rPr>
        <w:t>traškėjimo garsas plaučiuose</w:t>
      </w:r>
      <w:r w:rsidR="00610FC8">
        <w:rPr>
          <w:rFonts w:ascii="Times New Roman" w:eastAsia="Times New Roman" w:hAnsi="Times New Roman" w:cs="Times New Roman"/>
          <w:color w:val="000000"/>
          <w:lang w:eastAsia="lt-LT"/>
        </w:rPr>
        <w:t>,</w:t>
      </w:r>
      <w:r w:rsidR="00610FC8" w:rsidRPr="00610FC8">
        <w:rPr>
          <w:rFonts w:ascii="Times New Roman" w:eastAsia="Times New Roman" w:hAnsi="Times New Roman" w:cs="Times New Roman"/>
          <w:color w:val="000000"/>
          <w:lang w:eastAsia="lt-LT"/>
        </w:rPr>
        <w:t xml:space="preserve"> </w:t>
      </w:r>
      <w:r w:rsidR="00610FC8" w:rsidRPr="00A56A76">
        <w:rPr>
          <w:rFonts w:ascii="Times New Roman" w:eastAsia="Times New Roman" w:hAnsi="Times New Roman" w:cs="Times New Roman"/>
          <w:color w:val="000000"/>
          <w:lang w:eastAsia="lt-LT"/>
        </w:rPr>
        <w:t>švokštimas</w:t>
      </w:r>
      <w:r w:rsidRPr="00A56A76">
        <w:rPr>
          <w:rFonts w:ascii="Times New Roman" w:eastAsia="Times New Roman" w:hAnsi="Times New Roman" w:cs="Times New Roman"/>
          <w:color w:val="000000"/>
          <w:lang w:eastAsia="lt-LT"/>
        </w:rPr>
        <w:t>;</w:t>
      </w:r>
    </w:p>
    <w:p w14:paraId="6F92CBC7" w14:textId="77777777" w:rsid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kasos uždegimas, patinęs liežuvis, išmatų nelaikymas, labai kietos išmatos;</w:t>
      </w:r>
    </w:p>
    <w:p w14:paraId="0C57F93C" w14:textId="27B3A496" w:rsidR="00D96837" w:rsidRPr="00A56A76" w:rsidRDefault="00D96837"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žarnų nepraeinamumas</w:t>
      </w:r>
      <w:r>
        <w:rPr>
          <w:rFonts w:ascii="Times New Roman" w:eastAsia="Times New Roman" w:hAnsi="Times New Roman" w:cs="Times New Roman"/>
          <w:color w:val="000000"/>
          <w:lang w:eastAsia="lt-LT"/>
        </w:rPr>
        <w:t>;</w:t>
      </w:r>
    </w:p>
    <w:p w14:paraId="6DA07BFD"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suskeldėjusios lūpos;</w:t>
      </w:r>
    </w:p>
    <w:p w14:paraId="40C18BED"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odos išbėrimas, susijęs su vaisto vartojimu, odos sustorėjimas, pleiskanos;</w:t>
      </w:r>
    </w:p>
    <w:p w14:paraId="5C21D60B"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raumeninių skaidulų irimas ir skausmas raumenyse (rabdomiolizė);</w:t>
      </w:r>
    </w:p>
    <w:p w14:paraId="191D40C3"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sąnarių patinimas;</w:t>
      </w:r>
    </w:p>
    <w:p w14:paraId="124A2760"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negalėjimas nusišlapinti;</w:t>
      </w:r>
    </w:p>
    <w:p w14:paraId="41D539A2"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krūties diskomfortas, krūtų liaukų padidėjimas, krūties padidėjimas;</w:t>
      </w:r>
    </w:p>
    <w:p w14:paraId="2C10D8B0" w14:textId="77777777" w:rsid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išskyros iš makšties;</w:t>
      </w:r>
    </w:p>
    <w:p w14:paraId="332664CB" w14:textId="48422BEF" w:rsidR="00D96837" w:rsidRPr="00A56A76" w:rsidRDefault="00D96837"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priapizmas (ilgalaikė varpos erekcija, kuriai gali būti reikalingas chirurginis gydymas)</w:t>
      </w:r>
      <w:r>
        <w:rPr>
          <w:rFonts w:ascii="Times New Roman" w:eastAsia="Times New Roman" w:hAnsi="Times New Roman" w:cs="Times New Roman"/>
          <w:color w:val="000000"/>
          <w:lang w:eastAsia="lt-LT"/>
        </w:rPr>
        <w:t>;</w:t>
      </w:r>
    </w:p>
    <w:p w14:paraId="1D55B3CD"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labai žema kūno temperatūra, šaltkrėtis, troškulio pojūtis;</w:t>
      </w:r>
    </w:p>
    <w:p w14:paraId="7BDF8D78"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vaisto nutraukimo simptomai;</w:t>
      </w:r>
    </w:p>
    <w:p w14:paraId="4A43382B"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pūlinys, susidaręs dėl infekcijos injekcijos vietoje, giliųjų odos audinių infekcija, cista injekcijos vietoje, kraujosruvos injekcijos vietoje.</w:t>
      </w:r>
    </w:p>
    <w:p w14:paraId="0FCEA1F7" w14:textId="77777777" w:rsidR="00A56A76" w:rsidRPr="00A56A76" w:rsidRDefault="00A56A76" w:rsidP="00A56A76">
      <w:pPr>
        <w:spacing w:after="0" w:line="240" w:lineRule="auto"/>
        <w:ind w:left="567"/>
        <w:rPr>
          <w:rFonts w:ascii="Times New Roman" w:eastAsia="Times New Roman" w:hAnsi="Times New Roman" w:cs="Times New Roman"/>
          <w:color w:val="000000"/>
          <w:lang w:eastAsia="lt-LT"/>
        </w:rPr>
      </w:pPr>
    </w:p>
    <w:p w14:paraId="05283A21" w14:textId="77777777" w:rsidR="00A56A76" w:rsidRPr="00A56A76" w:rsidRDefault="00A56A76" w:rsidP="00A56A76">
      <w:pPr>
        <w:keepNext/>
        <w:keepLines/>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Dažnis nežinomas (negali būti apskaičiuotas pagal turimus duomenis):</w:t>
      </w:r>
    </w:p>
    <w:p w14:paraId="734ABCB5" w14:textId="5F0CB57D"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pavojingai maži kiekiai tam tikrų baltųjų kraujo ląstelių</w:t>
      </w:r>
      <w:r w:rsidR="00204698" w:rsidRPr="00204698">
        <w:rPr>
          <w:rFonts w:ascii="Times New Roman" w:eastAsia="Times New Roman" w:hAnsi="Times New Roman" w:cs="Times New Roman"/>
          <w:color w:val="000000"/>
          <w:lang w:eastAsia="lt-LT"/>
        </w:rPr>
        <w:t xml:space="preserve"> </w:t>
      </w:r>
      <w:r w:rsidR="00204698" w:rsidRPr="00A56A76">
        <w:rPr>
          <w:rFonts w:ascii="Times New Roman" w:eastAsia="Times New Roman" w:hAnsi="Times New Roman" w:cs="Times New Roman"/>
          <w:color w:val="000000"/>
          <w:lang w:eastAsia="lt-LT"/>
        </w:rPr>
        <w:t>Jūsų kraujyje</w:t>
      </w:r>
      <w:r w:rsidRPr="00A56A76">
        <w:rPr>
          <w:rFonts w:ascii="Times New Roman" w:eastAsia="Times New Roman" w:hAnsi="Times New Roman" w:cs="Times New Roman"/>
          <w:color w:val="000000"/>
          <w:lang w:eastAsia="lt-LT"/>
        </w:rPr>
        <w:t>, reikalingų kovoti su infekcija;</w:t>
      </w:r>
    </w:p>
    <w:p w14:paraId="153658DA" w14:textId="059B77F9"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sunki alerginė reakcija, kuri pasireiškia karščiavimu, patinusia burna, veidu, lūpa ar liežuviu, dusuliu, niež</w:t>
      </w:r>
      <w:r w:rsidR="003D00B7">
        <w:rPr>
          <w:rFonts w:ascii="Times New Roman" w:eastAsia="Times New Roman" w:hAnsi="Times New Roman" w:cs="Times New Roman"/>
          <w:color w:val="000000"/>
          <w:lang w:eastAsia="lt-LT"/>
        </w:rPr>
        <w:t>ėjimu</w:t>
      </w:r>
      <w:r w:rsidRPr="00A56A76">
        <w:rPr>
          <w:rFonts w:ascii="Times New Roman" w:eastAsia="Times New Roman" w:hAnsi="Times New Roman" w:cs="Times New Roman"/>
          <w:color w:val="000000"/>
          <w:lang w:eastAsia="lt-LT"/>
        </w:rPr>
        <w:t>, odos išbėrimu ir, kartais, kraujospūdžio sumažėjimu;</w:t>
      </w:r>
    </w:p>
    <w:p w14:paraId="60FB68A7"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pavojingai per didelis vandens kiekio suvartojimas;</w:t>
      </w:r>
    </w:p>
    <w:p w14:paraId="27EAB71F"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3D00B7">
        <w:rPr>
          <w:rFonts w:ascii="Times New Roman" w:eastAsia="Times New Roman" w:hAnsi="Times New Roman" w:cs="Times New Roman"/>
          <w:color w:val="000000"/>
          <w:lang w:eastAsia="lt-LT"/>
        </w:rPr>
        <w:t>su miegu susijęs valgymo sutrikimas</w:t>
      </w:r>
      <w:r w:rsidRPr="00A56A76">
        <w:rPr>
          <w:rFonts w:ascii="Times New Roman" w:eastAsia="Times New Roman" w:hAnsi="Times New Roman" w:cs="Times New Roman"/>
          <w:color w:val="000000"/>
          <w:lang w:eastAsia="lt-LT"/>
        </w:rPr>
        <w:t>;</w:t>
      </w:r>
    </w:p>
    <w:p w14:paraId="727FDBAD"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nekontroliuojamo diabeto sukelta koma;</w:t>
      </w:r>
    </w:p>
    <w:p w14:paraId="2E783BC9" w14:textId="77777777" w:rsidR="00A56A76" w:rsidRPr="00D96837" w:rsidRDefault="00A56A76" w:rsidP="00D96837">
      <w:pPr>
        <w:numPr>
          <w:ilvl w:val="0"/>
          <w:numId w:val="46"/>
        </w:numPr>
        <w:spacing w:after="0" w:line="240" w:lineRule="auto"/>
        <w:ind w:left="567" w:hanging="567"/>
        <w:rPr>
          <w:rFonts w:ascii="Times New Roman" w:eastAsia="Times New Roman" w:hAnsi="Times New Roman" w:cs="Times New Roman"/>
          <w:color w:val="000000"/>
          <w:lang w:eastAsia="lt-LT"/>
        </w:rPr>
      </w:pPr>
      <w:r w:rsidRPr="00D96837">
        <w:rPr>
          <w:rFonts w:ascii="Times New Roman" w:eastAsia="Times New Roman" w:hAnsi="Times New Roman" w:cs="Times New Roman"/>
          <w:color w:val="000000"/>
          <w:lang w:eastAsia="lt-LT"/>
        </w:rPr>
        <w:t>sumažėjęs deguonies kiekis Jūsų kūno dalyse (dėl nepakankamos kraujo apytakos);</w:t>
      </w:r>
    </w:p>
    <w:p w14:paraId="559A6443"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lastRenderedPageBreak/>
        <w:t>greitas, paviršutiniškas kvėpavimas, plaučių uždegimas dėl maisto įkvėpimo į plaučius, balso sutrikimas;</w:t>
      </w:r>
    </w:p>
    <w:p w14:paraId="1F053ACE" w14:textId="17D07E83"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žarnų raumenų judesių stoka, kuri sukelia nepraeinamumą;</w:t>
      </w:r>
    </w:p>
    <w:p w14:paraId="26ADA9DC" w14:textId="77777777" w:rsid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odos ir akių pageltimas (gelta);</w:t>
      </w:r>
    </w:p>
    <w:p w14:paraId="6F5A1929" w14:textId="663E524D" w:rsidR="0007354C" w:rsidRPr="00A56A76" w:rsidRDefault="0007354C"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sunkus ar pavojų gyvybei keliantis išbėrimas su pūslėmis ir besilupančia oda, kuris gali prasidėti aplink burną, nosį, akis bei lytinius organus ir išplisti į kitas kūno vietas (</w:t>
      </w:r>
      <w:r w:rsidRPr="00954EF0">
        <w:rPr>
          <w:rFonts w:ascii="Times New Roman" w:eastAsia="Times New Roman" w:hAnsi="Times New Roman" w:cs="Times New Roman"/>
          <w:i/>
          <w:color w:val="000000"/>
          <w:lang w:eastAsia="lt-LT"/>
        </w:rPr>
        <w:t>Stevens-Johns</w:t>
      </w:r>
      <w:r>
        <w:rPr>
          <w:rFonts w:ascii="Times New Roman" w:eastAsia="Times New Roman" w:hAnsi="Times New Roman" w:cs="Times New Roman"/>
          <w:i/>
          <w:color w:val="000000"/>
          <w:lang w:eastAsia="lt-LT"/>
        </w:rPr>
        <w:t>on</w:t>
      </w:r>
      <w:r>
        <w:rPr>
          <w:rFonts w:ascii="Times New Roman" w:eastAsia="Times New Roman" w:hAnsi="Times New Roman" w:cs="Times New Roman"/>
          <w:color w:val="000000"/>
          <w:lang w:eastAsia="lt-LT"/>
        </w:rPr>
        <w:t xml:space="preserve"> sindromas arba toksinė epidermio nekrolizė)</w:t>
      </w:r>
      <w:r w:rsidR="00D615B9">
        <w:rPr>
          <w:rFonts w:ascii="Times New Roman" w:eastAsia="Times New Roman" w:hAnsi="Times New Roman" w:cs="Times New Roman"/>
          <w:color w:val="000000"/>
          <w:lang w:eastAsia="lt-LT"/>
        </w:rPr>
        <w:t>;</w:t>
      </w:r>
    </w:p>
    <w:p w14:paraId="6E843B98"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sunki alerginė reakcija su tinimu, kuris gali apimti gerklę ir apsunkinti kvėpavimą;</w:t>
      </w:r>
    </w:p>
    <w:p w14:paraId="61EF203E" w14:textId="34923524"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odos spalvos pokytis,;</w:t>
      </w:r>
    </w:p>
    <w:p w14:paraId="2DB4C543"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nenormali laikysena;</w:t>
      </w:r>
    </w:p>
    <w:p w14:paraId="0B0073E9"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naujagimiams, kurių motinos nėštumo metu vartojo Egoropal, gali pasireikšti vaisto šalutiniai poveikiai ir (arba) vaisto nutraukimo simptomai, tokie kaip dirglumas, lėtas ar ilgalaikis raumenų susitraukimas, drebulys, mieguistumas, kvėpavimo ar maitinimosi problemos;</w:t>
      </w:r>
    </w:p>
    <w:p w14:paraId="50587BD9" w14:textId="77777777" w:rsidR="00A56A76" w:rsidRPr="00D96837" w:rsidRDefault="00A56A76" w:rsidP="00D96837">
      <w:pPr>
        <w:numPr>
          <w:ilvl w:val="0"/>
          <w:numId w:val="46"/>
        </w:numPr>
        <w:spacing w:after="0" w:line="240" w:lineRule="auto"/>
        <w:ind w:left="567" w:hanging="567"/>
        <w:rPr>
          <w:rFonts w:ascii="Times New Roman" w:eastAsia="Times New Roman" w:hAnsi="Times New Roman" w:cs="Times New Roman"/>
          <w:color w:val="000000"/>
          <w:lang w:eastAsia="lt-LT"/>
        </w:rPr>
      </w:pPr>
      <w:r w:rsidRPr="00D96837">
        <w:rPr>
          <w:rFonts w:ascii="Times New Roman" w:eastAsia="Times New Roman" w:hAnsi="Times New Roman" w:cs="Times New Roman"/>
          <w:color w:val="000000"/>
          <w:lang w:eastAsia="lt-LT"/>
        </w:rPr>
        <w:t>sumažėjusi kūno temperatūra;</w:t>
      </w:r>
    </w:p>
    <w:p w14:paraId="6D94220D" w14:textId="77777777" w:rsidR="00A56A76" w:rsidRPr="00A56A76" w:rsidRDefault="00A56A76" w:rsidP="00A56A76">
      <w:pPr>
        <w:numPr>
          <w:ilvl w:val="0"/>
          <w:numId w:val="4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žuvusios odos ląstelės injekcijos vietoje ir opa injekcijos vietoje.</w:t>
      </w:r>
    </w:p>
    <w:p w14:paraId="66EB2DFA" w14:textId="77777777" w:rsidR="00A56A76" w:rsidRPr="00A56A76" w:rsidRDefault="00A56A76" w:rsidP="00A56A76">
      <w:pPr>
        <w:spacing w:after="0" w:line="240" w:lineRule="auto"/>
        <w:ind w:left="567"/>
        <w:rPr>
          <w:rFonts w:ascii="Times New Roman" w:eastAsia="Times New Roman" w:hAnsi="Times New Roman" w:cs="Times New Roman"/>
          <w:color w:val="000000"/>
          <w:lang w:eastAsia="lt-LT"/>
        </w:rPr>
      </w:pPr>
    </w:p>
    <w:p w14:paraId="674FC754" w14:textId="77777777" w:rsidR="00A56A76" w:rsidRPr="00A56A76" w:rsidRDefault="00A56A76" w:rsidP="00A56A76">
      <w:pPr>
        <w:keepNext/>
        <w:keepLines/>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Pranešimas apie šalutinį poveikį</w:t>
      </w:r>
    </w:p>
    <w:p w14:paraId="7A9ED6DA" w14:textId="77777777" w:rsidR="00A56A76" w:rsidRPr="00A56A76" w:rsidRDefault="00A56A76" w:rsidP="00A56A76">
      <w:pPr>
        <w:tabs>
          <w:tab w:val="left" w:pos="567"/>
        </w:tabs>
        <w:spacing w:after="0" w:line="260" w:lineRule="exact"/>
        <w:ind w:right="-1"/>
        <w:rPr>
          <w:rFonts w:ascii="Times New Roman" w:eastAsia="Times New Roman" w:hAnsi="Times New Roman" w:cs="Times New Roman"/>
          <w:snapToGrid w:val="0"/>
        </w:rPr>
      </w:pPr>
      <w:r w:rsidRPr="00A56A76">
        <w:rPr>
          <w:rFonts w:ascii="Times New Roman" w:eastAsia="Times New Roman" w:hAnsi="Times New Roman" w:cs="Times New Roman"/>
          <w:snapToGrid w:val="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Pr="00A56A76">
          <w:rPr>
            <w:rFonts w:ascii="Times New Roman" w:eastAsia="Times New Roman" w:hAnsi="Times New Roman" w:cs="Times New Roman"/>
            <w:snapToGrid w:val="0"/>
            <w:color w:val="0000FF"/>
            <w:u w:val="single"/>
          </w:rPr>
          <w:t>https://vapris.vvkt.lt/vvkt-web/public/nrv</w:t>
        </w:r>
      </w:hyperlink>
      <w:r w:rsidRPr="00A56A76">
        <w:rPr>
          <w:rFonts w:ascii="Times New Roman" w:eastAsia="Times New Roman" w:hAnsi="Times New Roman" w:cs="Times New Roman"/>
          <w:snapToGrid w:val="0"/>
        </w:rPr>
        <w:t xml:space="preserve"> arba užpildant Paciento pranešimo apie įtariamą nepageidaujamą reakciją (ĮNR) formą, kuri skelbiama </w:t>
      </w:r>
      <w:hyperlink r:id="rId14" w:history="1">
        <w:r w:rsidRPr="00A56A76">
          <w:rPr>
            <w:rFonts w:ascii="Times New Roman" w:eastAsia="Times New Roman" w:hAnsi="Times New Roman" w:cs="Times New Roman"/>
            <w:snapToGrid w:val="0"/>
            <w:color w:val="0000FF"/>
            <w:u w:val="single"/>
          </w:rPr>
          <w:t>https://www.vvkt.lt/index.php?4004286486</w:t>
        </w:r>
      </w:hyperlink>
      <w:r w:rsidRPr="00A56A76">
        <w:rPr>
          <w:rFonts w:ascii="Times New Roman" w:eastAsia="Times New Roman" w:hAnsi="Times New Roman" w:cs="Times New Roman"/>
          <w:snapToGrid w:val="0"/>
        </w:rPr>
        <w:t xml:space="preserve">, ir atsiunčiant elektroniniu paštu (adresu </w:t>
      </w:r>
      <w:hyperlink r:id="rId15" w:history="1">
        <w:r w:rsidRPr="00A56A76">
          <w:rPr>
            <w:rFonts w:ascii="Times New Roman" w:eastAsia="Times New Roman" w:hAnsi="Times New Roman" w:cs="Times New Roman"/>
            <w:snapToGrid w:val="0"/>
            <w:color w:val="0000FF"/>
            <w:u w:val="single"/>
          </w:rPr>
          <w:t>NepageidaujamaR@vvkt.lt</w:t>
        </w:r>
      </w:hyperlink>
      <w:r w:rsidRPr="00A56A76">
        <w:rPr>
          <w:rFonts w:ascii="Times New Roman" w:eastAsia="Times New Roman" w:hAnsi="Times New Roman" w:cs="Times New Roman"/>
          <w:snapToGrid w:val="0"/>
        </w:rPr>
        <w:t>) arba nemokamu telefonu 8 800 73 568. Pranešdami apie šalutinį poveikį galite mums padėti gauti daugiau informacijos apie šio vaisto saugumą.</w:t>
      </w:r>
    </w:p>
    <w:p w14:paraId="3AA55445" w14:textId="77777777" w:rsidR="00A56A76" w:rsidRPr="00A56A76" w:rsidRDefault="00A56A76" w:rsidP="00A56A76">
      <w:pPr>
        <w:keepNext/>
        <w:keepLines/>
        <w:tabs>
          <w:tab w:val="center" w:pos="3085"/>
        </w:tabs>
        <w:spacing w:after="0" w:line="240" w:lineRule="auto"/>
        <w:rPr>
          <w:rFonts w:ascii="Times New Roman" w:eastAsia="Times New Roman" w:hAnsi="Times New Roman" w:cs="Times New Roman"/>
          <w:b/>
          <w:color w:val="000000"/>
          <w:lang w:eastAsia="lt-LT"/>
        </w:rPr>
      </w:pPr>
    </w:p>
    <w:p w14:paraId="739EA445" w14:textId="77777777" w:rsidR="00A56A76" w:rsidRPr="00A56A76" w:rsidRDefault="00A56A76" w:rsidP="00A56A76">
      <w:pPr>
        <w:keepNext/>
        <w:keepLines/>
        <w:tabs>
          <w:tab w:val="center" w:pos="3085"/>
        </w:tabs>
        <w:spacing w:after="0" w:line="240" w:lineRule="auto"/>
        <w:rPr>
          <w:rFonts w:ascii="Times New Roman" w:eastAsia="Times New Roman" w:hAnsi="Times New Roman" w:cs="Times New Roman"/>
          <w:b/>
          <w:color w:val="000000"/>
          <w:lang w:eastAsia="lt-LT"/>
        </w:rPr>
      </w:pPr>
    </w:p>
    <w:p w14:paraId="2810D6AA" w14:textId="77777777" w:rsidR="00A56A76" w:rsidRPr="00A56A76" w:rsidRDefault="00A56A76" w:rsidP="00A56A76">
      <w:pPr>
        <w:keepNext/>
        <w:keepLines/>
        <w:tabs>
          <w:tab w:val="center" w:pos="3085"/>
        </w:tabs>
        <w:spacing w:after="0" w:line="240" w:lineRule="auto"/>
        <w:ind w:left="567" w:hanging="567"/>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5.</w:t>
      </w:r>
      <w:r w:rsidRPr="00A56A76">
        <w:rPr>
          <w:rFonts w:ascii="Times New Roman" w:eastAsia="Times New Roman" w:hAnsi="Times New Roman" w:cs="Times New Roman"/>
          <w:b/>
          <w:color w:val="000000"/>
          <w:lang w:eastAsia="lt-LT"/>
        </w:rPr>
        <w:tab/>
        <w:t>Kaip laikyti Egoropal</w:t>
      </w:r>
    </w:p>
    <w:p w14:paraId="29080B4E" w14:textId="77777777" w:rsidR="00A56A76" w:rsidRPr="00A56A76" w:rsidRDefault="00A56A76" w:rsidP="00A56A76">
      <w:pPr>
        <w:keepNext/>
        <w:keepLines/>
        <w:tabs>
          <w:tab w:val="center" w:pos="3085"/>
        </w:tabs>
        <w:spacing w:after="0" w:line="240" w:lineRule="auto"/>
        <w:ind w:left="567" w:hanging="567"/>
        <w:rPr>
          <w:rFonts w:ascii="Times New Roman" w:eastAsia="Times New Roman" w:hAnsi="Times New Roman" w:cs="Times New Roman"/>
          <w:color w:val="000000"/>
          <w:u w:val="single" w:color="000000"/>
          <w:lang w:eastAsia="lt-LT"/>
        </w:rPr>
      </w:pPr>
    </w:p>
    <w:p w14:paraId="34A6771E"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Šį vaistą laikykite vaikams nepastebimoje ir nepasiekiamoje vietoje.</w:t>
      </w:r>
    </w:p>
    <w:p w14:paraId="7134942F"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0925CA8F"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Ant dėžutės ir švirkšto</w:t>
      </w:r>
      <w:r w:rsidR="005A0F80">
        <w:rPr>
          <w:rFonts w:ascii="Times New Roman" w:eastAsia="Times New Roman" w:hAnsi="Times New Roman" w:cs="Times New Roman"/>
          <w:color w:val="000000"/>
          <w:lang w:eastAsia="lt-LT"/>
        </w:rPr>
        <w:t xml:space="preserve"> po „EXP“</w:t>
      </w:r>
      <w:r w:rsidRPr="00A56A76">
        <w:rPr>
          <w:rFonts w:ascii="Times New Roman" w:eastAsia="Times New Roman" w:hAnsi="Times New Roman" w:cs="Times New Roman"/>
          <w:color w:val="000000"/>
          <w:lang w:eastAsia="lt-LT"/>
        </w:rPr>
        <w:t xml:space="preserve"> nurodytam tinkamumo laikui pasibaigus, šio vaisto vartoti negalima.</w:t>
      </w:r>
    </w:p>
    <w:p w14:paraId="09D8909E"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Vaistas tinkamas vartoti iki paskutinės nurodyto mėnesio dienos.</w:t>
      </w:r>
    </w:p>
    <w:p w14:paraId="5430A782"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69970336"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Laikyti ne aukštesnėje kaip 30 °C temperatūroje.</w:t>
      </w:r>
    </w:p>
    <w:p w14:paraId="6163186A"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31AC86A1"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Vaistų negalima išmesti į kanalizaciją arba su buitinėmis atliekomis. Kaip išmesti nereikalingus vaistus, klauskite vaistininko. Šios priemonės padės apsaugoti aplinką.</w:t>
      </w:r>
    </w:p>
    <w:p w14:paraId="42B5AC73"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4EA58913"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3F887AD0" w14:textId="77777777" w:rsidR="00A56A76" w:rsidRPr="00A56A76" w:rsidRDefault="00A56A76" w:rsidP="00A56A76">
      <w:pPr>
        <w:keepNext/>
        <w:keepLines/>
        <w:tabs>
          <w:tab w:val="center" w:pos="3085"/>
        </w:tabs>
        <w:spacing w:after="0" w:line="240" w:lineRule="auto"/>
        <w:ind w:left="567" w:hanging="567"/>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6.</w:t>
      </w:r>
      <w:r w:rsidRPr="00A56A76">
        <w:rPr>
          <w:rFonts w:ascii="Times New Roman" w:eastAsia="Times New Roman" w:hAnsi="Times New Roman" w:cs="Times New Roman"/>
          <w:b/>
          <w:color w:val="000000"/>
          <w:lang w:eastAsia="lt-LT"/>
        </w:rPr>
        <w:tab/>
        <w:t>Pakuotės turinys ir kita informacija</w:t>
      </w:r>
    </w:p>
    <w:p w14:paraId="71DC6064" w14:textId="77777777" w:rsidR="00A56A76" w:rsidRPr="00A56A76" w:rsidRDefault="00A56A76" w:rsidP="00A56A76">
      <w:pPr>
        <w:keepNext/>
        <w:keepLines/>
        <w:tabs>
          <w:tab w:val="center" w:pos="3085"/>
        </w:tabs>
        <w:spacing w:after="0" w:line="240" w:lineRule="auto"/>
        <w:ind w:left="567" w:hanging="567"/>
        <w:rPr>
          <w:rFonts w:ascii="Times New Roman" w:eastAsia="Times New Roman" w:hAnsi="Times New Roman" w:cs="Times New Roman"/>
          <w:b/>
          <w:color w:val="000000"/>
          <w:lang w:eastAsia="lt-LT"/>
        </w:rPr>
      </w:pPr>
    </w:p>
    <w:p w14:paraId="2E6ACC92" w14:textId="77777777" w:rsidR="00A56A76" w:rsidRPr="00A56A76" w:rsidRDefault="00A56A76" w:rsidP="00A56A76">
      <w:pPr>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Egoropal sudėtis</w:t>
      </w:r>
    </w:p>
    <w:p w14:paraId="5236DAC6"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Veiklioji medžiaga yra paliperidonas.</w:t>
      </w:r>
    </w:p>
    <w:p w14:paraId="1D73C0B0"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Kiekviename užpildytame Egoropal 25 mg švirkšte yra 39 mg paliperidono palmitato.</w:t>
      </w:r>
    </w:p>
    <w:p w14:paraId="7CB3E2D8"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Kiekviename užpildytame Egoropal 50 mg švirkšte yra 78 mg paliperidono palmitato.</w:t>
      </w:r>
    </w:p>
    <w:p w14:paraId="1C12808B"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Kiekviename užpildytame Egoropal 75 mg švirkšte yra 117 mg paliperidono palmitato.</w:t>
      </w:r>
    </w:p>
    <w:p w14:paraId="0CDA0295"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Kiekviename užpildytame Egoropal 100 mg švirkšte yra 156 mg paliperidono palmitato.</w:t>
      </w:r>
    </w:p>
    <w:p w14:paraId="22A1B671"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Kiekviename užpildytame Egoropal 150 mg švirkšte yra 234 mg paliperidono palmitato.</w:t>
      </w:r>
    </w:p>
    <w:p w14:paraId="30E0DC40"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3D6E5CDD"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Pagalbinės medžiagos yra:</w:t>
      </w:r>
    </w:p>
    <w:p w14:paraId="4DED6D6A"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Polisorbatas 20</w:t>
      </w:r>
    </w:p>
    <w:p w14:paraId="288B6143"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Makrogolis 4000</w:t>
      </w:r>
    </w:p>
    <w:p w14:paraId="061F1472"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Citrinų rūgštis monohidratas</w:t>
      </w:r>
    </w:p>
    <w:p w14:paraId="7160095E"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bookmarkStart w:id="2" w:name="_Hlk84322637"/>
      <w:r w:rsidRPr="00A56A76">
        <w:rPr>
          <w:rFonts w:ascii="Times New Roman" w:eastAsia="Times New Roman" w:hAnsi="Times New Roman" w:cs="Times New Roman"/>
          <w:color w:val="000000"/>
          <w:lang w:eastAsia="lt-LT"/>
        </w:rPr>
        <w:lastRenderedPageBreak/>
        <w:t>Dinatrio-vandenilio fosfatas</w:t>
      </w:r>
      <w:bookmarkEnd w:id="2"/>
    </w:p>
    <w:p w14:paraId="0C543E95"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Natrio-divandenilio fosfatas monohidratas</w:t>
      </w:r>
    </w:p>
    <w:p w14:paraId="16F18F1B"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Natrio hidroksidas (pH reguliuoti)</w:t>
      </w:r>
    </w:p>
    <w:p w14:paraId="4C0BC265"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Injekcinis vanduo</w:t>
      </w:r>
    </w:p>
    <w:p w14:paraId="7A2D7062"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3C3D5BAF" w14:textId="77777777" w:rsidR="00A56A76" w:rsidRPr="00A56A76" w:rsidRDefault="00A56A76" w:rsidP="00A56A76">
      <w:pPr>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Egoropal išvaizda ir kiekis pakuotėje</w:t>
      </w:r>
    </w:p>
    <w:p w14:paraId="18F31AA0"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Egoropal yra balta arba beveik balta pailginto atpalaidavimo injekcinė suspensija užpildytame švirkšte.</w:t>
      </w:r>
    </w:p>
    <w:p w14:paraId="41511BA1"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Kiekvienoje pakuotėje yra 1 užpildytas švirkštas ir 2 adatos.</w:t>
      </w:r>
    </w:p>
    <w:p w14:paraId="5F9DCF78"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442D2295"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Gali būti tiekiamos ne visų dydžių pakuotės.</w:t>
      </w:r>
    </w:p>
    <w:p w14:paraId="12948EDD"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68397ADE" w14:textId="77777777" w:rsidR="00A56A76" w:rsidRPr="00A56A76" w:rsidRDefault="00A56A76" w:rsidP="00A56A76">
      <w:pPr>
        <w:keepNext/>
        <w:keepLines/>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Registruotojas</w:t>
      </w:r>
    </w:p>
    <w:p w14:paraId="002B748A" w14:textId="35B0FB1F" w:rsidR="00A56A76" w:rsidRPr="00A56A76" w:rsidRDefault="00A56A76" w:rsidP="00A56A76">
      <w:pPr>
        <w:tabs>
          <w:tab w:val="left" w:pos="0"/>
        </w:tabs>
        <w:spacing w:after="0" w:line="260" w:lineRule="exact"/>
        <w:rPr>
          <w:rFonts w:ascii="Times New Roman" w:eastAsia="Calibri" w:hAnsi="Times New Roman" w:cs="Times New Roman"/>
        </w:rPr>
      </w:pPr>
      <w:r w:rsidRPr="00A56A76">
        <w:rPr>
          <w:rFonts w:ascii="Times New Roman" w:eastAsia="Calibri" w:hAnsi="Times New Roman" w:cs="Times New Roman"/>
        </w:rPr>
        <w:t>EGIS Pharmace</w:t>
      </w:r>
      <w:r w:rsidR="00D615B9">
        <w:rPr>
          <w:rFonts w:ascii="Times New Roman" w:eastAsia="Calibri" w:hAnsi="Times New Roman" w:cs="Times New Roman"/>
        </w:rPr>
        <w:t>u</w:t>
      </w:r>
      <w:r w:rsidRPr="00A56A76">
        <w:rPr>
          <w:rFonts w:ascii="Times New Roman" w:eastAsia="Calibri" w:hAnsi="Times New Roman" w:cs="Times New Roman"/>
        </w:rPr>
        <w:t>tical PLC</w:t>
      </w:r>
    </w:p>
    <w:p w14:paraId="1E22761A" w14:textId="77777777" w:rsidR="00A56A76" w:rsidRPr="00A56A76" w:rsidRDefault="00A56A76" w:rsidP="00A56A76">
      <w:pPr>
        <w:tabs>
          <w:tab w:val="left" w:pos="0"/>
        </w:tabs>
        <w:spacing w:after="0" w:line="260" w:lineRule="exact"/>
        <w:rPr>
          <w:rFonts w:ascii="Times New Roman" w:eastAsia="Calibri" w:hAnsi="Times New Roman" w:cs="Times New Roman"/>
        </w:rPr>
      </w:pPr>
      <w:r w:rsidRPr="00A56A76">
        <w:rPr>
          <w:rFonts w:ascii="Times New Roman" w:eastAsia="Calibri" w:hAnsi="Times New Roman" w:cs="Times New Roman"/>
        </w:rPr>
        <w:t>Keresztúri út 30-38</w:t>
      </w:r>
    </w:p>
    <w:p w14:paraId="2B197E1E" w14:textId="77777777" w:rsidR="00A56A76" w:rsidRPr="00A56A76" w:rsidRDefault="00A56A76" w:rsidP="00A56A76">
      <w:pPr>
        <w:tabs>
          <w:tab w:val="left" w:pos="0"/>
        </w:tabs>
        <w:spacing w:after="0" w:line="260" w:lineRule="exact"/>
        <w:rPr>
          <w:rFonts w:ascii="Times New Roman" w:eastAsia="Calibri" w:hAnsi="Times New Roman" w:cs="Times New Roman"/>
        </w:rPr>
      </w:pPr>
      <w:r w:rsidRPr="00A56A76">
        <w:rPr>
          <w:rFonts w:ascii="Times New Roman" w:eastAsia="Calibri" w:hAnsi="Times New Roman" w:cs="Times New Roman"/>
        </w:rPr>
        <w:t>1106 Budapest</w:t>
      </w:r>
    </w:p>
    <w:p w14:paraId="0C080F61" w14:textId="77777777" w:rsidR="00A56A76" w:rsidRPr="00A56A76" w:rsidRDefault="00A56A76" w:rsidP="00A56A76">
      <w:pPr>
        <w:tabs>
          <w:tab w:val="left" w:pos="0"/>
        </w:tabs>
        <w:spacing w:after="0" w:line="260" w:lineRule="exact"/>
        <w:rPr>
          <w:rFonts w:ascii="Calibri" w:eastAsia="Calibri" w:hAnsi="Calibri" w:cs="Times New Roman"/>
        </w:rPr>
      </w:pPr>
      <w:r w:rsidRPr="00A56A76">
        <w:rPr>
          <w:rFonts w:ascii="Times New Roman" w:eastAsia="Calibri" w:hAnsi="Times New Roman" w:cs="Times New Roman"/>
        </w:rPr>
        <w:t>Vengrija</w:t>
      </w:r>
    </w:p>
    <w:p w14:paraId="2C42C4D8" w14:textId="77777777" w:rsidR="00A56A76" w:rsidRPr="00A56A76" w:rsidRDefault="00A56A76" w:rsidP="00A56A76">
      <w:pPr>
        <w:keepNext/>
        <w:keepLines/>
        <w:spacing w:after="0" w:line="240" w:lineRule="auto"/>
        <w:rPr>
          <w:rFonts w:ascii="Times New Roman" w:eastAsia="Times New Roman" w:hAnsi="Times New Roman" w:cs="Times New Roman"/>
          <w:b/>
          <w:color w:val="000000"/>
          <w:lang w:eastAsia="lt-LT"/>
        </w:rPr>
      </w:pPr>
    </w:p>
    <w:p w14:paraId="18866CAF" w14:textId="77777777" w:rsidR="00A56A76" w:rsidRPr="00A56A76" w:rsidRDefault="00A56A76" w:rsidP="00A56A76">
      <w:pPr>
        <w:keepNext/>
        <w:keepLines/>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Gamintojas</w:t>
      </w:r>
    </w:p>
    <w:p w14:paraId="780443B9" w14:textId="77777777" w:rsidR="00A56A76" w:rsidRPr="000529F0" w:rsidRDefault="00A56A76" w:rsidP="00A56A76">
      <w:pPr>
        <w:autoSpaceDE w:val="0"/>
        <w:autoSpaceDN w:val="0"/>
        <w:adjustRightInd w:val="0"/>
        <w:spacing w:after="0" w:line="240" w:lineRule="auto"/>
        <w:rPr>
          <w:rFonts w:ascii="Times New Roman" w:eastAsia="Calibri" w:hAnsi="Times New Roman" w:cs="Times New Roman"/>
        </w:rPr>
      </w:pPr>
      <w:r w:rsidRPr="000529F0">
        <w:rPr>
          <w:rFonts w:ascii="Times New Roman" w:eastAsia="Calibri" w:hAnsi="Times New Roman" w:cs="Times New Roman"/>
        </w:rPr>
        <w:t>Pharmathen S.A.</w:t>
      </w:r>
    </w:p>
    <w:p w14:paraId="56A6FB5A" w14:textId="77777777" w:rsidR="00A56A76" w:rsidRPr="00A56A76" w:rsidRDefault="00A56A76" w:rsidP="00A56A76">
      <w:pPr>
        <w:autoSpaceDE w:val="0"/>
        <w:autoSpaceDN w:val="0"/>
        <w:adjustRightInd w:val="0"/>
        <w:spacing w:after="0" w:line="240" w:lineRule="auto"/>
        <w:rPr>
          <w:rFonts w:ascii="Times New Roman" w:eastAsia="Calibri" w:hAnsi="Times New Roman" w:cs="Times New Roman"/>
          <w:lang w:val="en-US"/>
        </w:rPr>
      </w:pPr>
      <w:r w:rsidRPr="00A56A76">
        <w:rPr>
          <w:rFonts w:ascii="Times New Roman" w:eastAsia="Calibri" w:hAnsi="Times New Roman" w:cs="Times New Roman"/>
          <w:lang w:val="en-US"/>
        </w:rPr>
        <w:t>Dervenakion 6</w:t>
      </w:r>
    </w:p>
    <w:p w14:paraId="5F05A24E" w14:textId="77777777" w:rsidR="00A56A76" w:rsidRPr="00A56A76" w:rsidRDefault="00A56A76" w:rsidP="00A56A76">
      <w:pPr>
        <w:autoSpaceDE w:val="0"/>
        <w:autoSpaceDN w:val="0"/>
        <w:adjustRightInd w:val="0"/>
        <w:spacing w:after="0" w:line="240" w:lineRule="auto"/>
        <w:rPr>
          <w:rFonts w:ascii="Times New Roman" w:eastAsia="Calibri" w:hAnsi="Times New Roman" w:cs="Times New Roman"/>
          <w:lang w:val="en-US"/>
        </w:rPr>
      </w:pPr>
      <w:r w:rsidRPr="00A56A76">
        <w:rPr>
          <w:rFonts w:ascii="Times New Roman" w:eastAsia="Calibri" w:hAnsi="Times New Roman" w:cs="Times New Roman"/>
          <w:lang w:val="en-US"/>
        </w:rPr>
        <w:t>Pallini Attiki, 15351</w:t>
      </w:r>
    </w:p>
    <w:p w14:paraId="763078C7" w14:textId="77777777" w:rsidR="00A56A76" w:rsidRPr="00A56A76" w:rsidRDefault="00A56A76" w:rsidP="00A56A76">
      <w:pPr>
        <w:autoSpaceDE w:val="0"/>
        <w:autoSpaceDN w:val="0"/>
        <w:adjustRightInd w:val="0"/>
        <w:spacing w:after="0" w:line="240" w:lineRule="auto"/>
        <w:rPr>
          <w:rFonts w:ascii="Times New Roman" w:eastAsia="Calibri" w:hAnsi="Times New Roman" w:cs="Times New Roman"/>
          <w:lang w:val="en-US"/>
        </w:rPr>
      </w:pPr>
      <w:r w:rsidRPr="00A56A76">
        <w:rPr>
          <w:rFonts w:ascii="Times New Roman" w:eastAsia="Calibri" w:hAnsi="Times New Roman" w:cs="Times New Roman"/>
          <w:lang w:val="en-US"/>
        </w:rPr>
        <w:t>Graikija</w:t>
      </w:r>
    </w:p>
    <w:p w14:paraId="3C966075" w14:textId="77777777" w:rsidR="00A56A76" w:rsidRPr="00A56A76" w:rsidRDefault="00A56A76" w:rsidP="00A56A76">
      <w:pPr>
        <w:autoSpaceDE w:val="0"/>
        <w:autoSpaceDN w:val="0"/>
        <w:adjustRightInd w:val="0"/>
        <w:spacing w:after="0" w:line="240" w:lineRule="auto"/>
        <w:rPr>
          <w:rFonts w:ascii="Times New Roman" w:eastAsia="Calibri" w:hAnsi="Times New Roman" w:cs="Times New Roman"/>
          <w:lang w:val="en-US"/>
        </w:rPr>
      </w:pPr>
    </w:p>
    <w:p w14:paraId="6FFF2D36" w14:textId="77777777" w:rsidR="00A56A76" w:rsidRPr="00A56A76" w:rsidRDefault="00A56A76" w:rsidP="00A56A76">
      <w:pPr>
        <w:autoSpaceDE w:val="0"/>
        <w:autoSpaceDN w:val="0"/>
        <w:adjustRightInd w:val="0"/>
        <w:spacing w:after="0" w:line="240" w:lineRule="auto"/>
        <w:rPr>
          <w:rFonts w:ascii="Times New Roman" w:eastAsia="Calibri" w:hAnsi="Times New Roman" w:cs="Times New Roman"/>
          <w:lang w:val="en-US"/>
        </w:rPr>
      </w:pPr>
      <w:r w:rsidRPr="00A56A76">
        <w:rPr>
          <w:rFonts w:ascii="Times New Roman" w:eastAsia="Calibri" w:hAnsi="Times New Roman" w:cs="Times New Roman"/>
          <w:lang w:val="en-US"/>
        </w:rPr>
        <w:t>PHARMATHEN INTERNATIONAL S.A.</w:t>
      </w:r>
    </w:p>
    <w:p w14:paraId="2B76601D" w14:textId="77777777" w:rsidR="00A56A76" w:rsidRPr="00A56A76" w:rsidRDefault="00A56A76" w:rsidP="00A56A76">
      <w:pPr>
        <w:autoSpaceDE w:val="0"/>
        <w:autoSpaceDN w:val="0"/>
        <w:adjustRightInd w:val="0"/>
        <w:spacing w:after="0" w:line="240" w:lineRule="auto"/>
        <w:rPr>
          <w:rFonts w:ascii="Times New Roman" w:eastAsia="Calibri" w:hAnsi="Times New Roman" w:cs="Times New Roman"/>
          <w:lang w:val="en-US"/>
        </w:rPr>
      </w:pPr>
      <w:r w:rsidRPr="00A56A76">
        <w:rPr>
          <w:rFonts w:ascii="Times New Roman" w:eastAsia="Calibri" w:hAnsi="Times New Roman" w:cs="Times New Roman"/>
          <w:lang w:val="en-US"/>
        </w:rPr>
        <w:t>Industrial Park Sapes</w:t>
      </w:r>
    </w:p>
    <w:p w14:paraId="7751F6CC" w14:textId="77777777" w:rsidR="00A56A76" w:rsidRPr="000529F0" w:rsidRDefault="00A56A76" w:rsidP="00A56A76">
      <w:pPr>
        <w:autoSpaceDE w:val="0"/>
        <w:autoSpaceDN w:val="0"/>
        <w:adjustRightInd w:val="0"/>
        <w:spacing w:after="0" w:line="240" w:lineRule="auto"/>
        <w:rPr>
          <w:rFonts w:ascii="Times New Roman" w:eastAsia="Calibri" w:hAnsi="Times New Roman" w:cs="Times New Roman"/>
          <w:lang w:val="pl-PL"/>
        </w:rPr>
      </w:pPr>
      <w:r w:rsidRPr="000529F0">
        <w:rPr>
          <w:rFonts w:ascii="Times New Roman" w:eastAsia="Calibri" w:hAnsi="Times New Roman" w:cs="Times New Roman"/>
          <w:lang w:val="pl-PL"/>
        </w:rPr>
        <w:t>Rodopi Prefecture, Block No 5</w:t>
      </w:r>
    </w:p>
    <w:p w14:paraId="1E75EE24" w14:textId="77777777" w:rsidR="00A56A76" w:rsidRPr="000529F0" w:rsidRDefault="00A56A76" w:rsidP="00A56A76">
      <w:pPr>
        <w:autoSpaceDE w:val="0"/>
        <w:autoSpaceDN w:val="0"/>
        <w:adjustRightInd w:val="0"/>
        <w:spacing w:after="0" w:line="240" w:lineRule="auto"/>
        <w:rPr>
          <w:rFonts w:ascii="Times New Roman" w:eastAsia="Calibri" w:hAnsi="Times New Roman" w:cs="Times New Roman"/>
          <w:lang w:val="pl-PL"/>
        </w:rPr>
      </w:pPr>
      <w:r w:rsidRPr="000529F0">
        <w:rPr>
          <w:rFonts w:ascii="Times New Roman" w:eastAsia="Calibri" w:hAnsi="Times New Roman" w:cs="Times New Roman"/>
          <w:lang w:val="pl-PL"/>
        </w:rPr>
        <w:t>Rodopi 69300</w:t>
      </w:r>
    </w:p>
    <w:p w14:paraId="2D3DA2A3" w14:textId="77777777" w:rsidR="00A56A76" w:rsidRPr="000529F0" w:rsidRDefault="00A56A76" w:rsidP="00A56A76">
      <w:pPr>
        <w:autoSpaceDE w:val="0"/>
        <w:autoSpaceDN w:val="0"/>
        <w:adjustRightInd w:val="0"/>
        <w:spacing w:after="0" w:line="240" w:lineRule="auto"/>
        <w:rPr>
          <w:rFonts w:ascii="Times New Roman" w:eastAsia="Calibri" w:hAnsi="Times New Roman" w:cs="Times New Roman"/>
          <w:lang w:val="pl-PL"/>
        </w:rPr>
      </w:pPr>
      <w:r w:rsidRPr="000529F0">
        <w:rPr>
          <w:rFonts w:ascii="Times New Roman" w:eastAsia="Calibri" w:hAnsi="Times New Roman" w:cs="Times New Roman"/>
          <w:lang w:val="pl-PL"/>
        </w:rPr>
        <w:t>Graikija</w:t>
      </w:r>
    </w:p>
    <w:p w14:paraId="30950C9A" w14:textId="77777777" w:rsidR="00A56A76" w:rsidRPr="000529F0" w:rsidRDefault="00A56A76" w:rsidP="00A56A76">
      <w:pPr>
        <w:keepNext/>
        <w:keepLines/>
        <w:spacing w:after="0" w:line="240" w:lineRule="auto"/>
        <w:rPr>
          <w:rFonts w:ascii="Times New Roman" w:eastAsia="Times New Roman" w:hAnsi="Times New Roman" w:cs="Times New Roman"/>
          <w:b/>
          <w:color w:val="000000"/>
          <w:lang w:val="pl-PL" w:eastAsia="lt-LT"/>
        </w:rPr>
      </w:pPr>
    </w:p>
    <w:p w14:paraId="61112B10"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Jeigu apie šį vaistą norite sužinoti daugiau, kreipkitės į vietinį registruotojo atstovą. </w:t>
      </w:r>
    </w:p>
    <w:p w14:paraId="6AADEAB6" w14:textId="77777777" w:rsidR="00A56A76" w:rsidRPr="00A56A76" w:rsidRDefault="00A56A76" w:rsidP="00A56A76">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EGIS Pharmaceuticals PLC atstovybė</w:t>
      </w:r>
    </w:p>
    <w:p w14:paraId="2C287D82" w14:textId="77777777" w:rsidR="00A56A76" w:rsidRPr="00A56A76" w:rsidRDefault="00A56A76" w:rsidP="00A56A76">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Tel. +370 5 231 4658</w:t>
      </w:r>
    </w:p>
    <w:p w14:paraId="2863B873"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14A7CD8D" w14:textId="77777777" w:rsidR="00A56A76" w:rsidRPr="00A56A76" w:rsidRDefault="00A56A76" w:rsidP="00A56A76">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A56A76">
        <w:rPr>
          <w:rFonts w:ascii="Times New Roman" w:eastAsia="Times New Roman" w:hAnsi="Times New Roman" w:cs="Times New Roman"/>
          <w:b/>
          <w:snapToGrid w:val="0"/>
          <w:szCs w:val="20"/>
        </w:rPr>
        <w:t>Šis vaistas Europos ekonominės erdvės valstybėse narėse registruotas tokiais pavadinimais:</w:t>
      </w:r>
    </w:p>
    <w:tbl>
      <w:tblPr>
        <w:tblW w:w="0" w:type="auto"/>
        <w:tblLook w:val="04A0" w:firstRow="1" w:lastRow="0" w:firstColumn="1" w:lastColumn="0" w:noHBand="0" w:noVBand="1"/>
      </w:tblPr>
      <w:tblGrid>
        <w:gridCol w:w="1526"/>
        <w:gridCol w:w="7087"/>
      </w:tblGrid>
      <w:tr w:rsidR="00A56A76" w:rsidRPr="00A56A76" w14:paraId="35AE5A92" w14:textId="77777777" w:rsidTr="00A56A76">
        <w:trPr>
          <w:trHeight w:hRule="exact" w:val="1054"/>
        </w:trPr>
        <w:tc>
          <w:tcPr>
            <w:tcW w:w="1526" w:type="dxa"/>
            <w:hideMark/>
          </w:tcPr>
          <w:p w14:paraId="04854F6D" w14:textId="77777777" w:rsidR="00A56A76" w:rsidRPr="00A56A76" w:rsidRDefault="00A56A76" w:rsidP="00A56A76">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Danija</w:t>
            </w:r>
          </w:p>
          <w:p w14:paraId="0944BABA" w14:textId="77777777" w:rsidR="00A56A76" w:rsidRPr="00A56A76" w:rsidRDefault="00A56A76" w:rsidP="00A56A76">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 xml:space="preserve">Lenkija Vengrija </w:t>
            </w:r>
          </w:p>
        </w:tc>
        <w:tc>
          <w:tcPr>
            <w:tcW w:w="7087" w:type="dxa"/>
            <w:hideMark/>
          </w:tcPr>
          <w:p w14:paraId="2CBC38E7" w14:textId="77777777" w:rsidR="00A56A76" w:rsidRPr="00A56A76" w:rsidRDefault="00A56A76" w:rsidP="00A56A76">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Egoropal</w:t>
            </w:r>
          </w:p>
          <w:p w14:paraId="4BDFCCC2" w14:textId="77777777" w:rsidR="00A56A76" w:rsidRPr="00A56A76" w:rsidRDefault="00A56A76" w:rsidP="00A56A76">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Egoropal</w:t>
            </w:r>
          </w:p>
          <w:p w14:paraId="63BF1C52" w14:textId="619E9C44" w:rsidR="00A56A76" w:rsidRPr="00A56A76" w:rsidRDefault="00A56A76" w:rsidP="00A56A76">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Egoropal 25 mg, 50 mg, 75 mg, 100 mg, 150 mg retardszuszpenziós injekció előretöltött fecskendőben</w:t>
            </w:r>
          </w:p>
        </w:tc>
      </w:tr>
      <w:tr w:rsidR="00A56A76" w:rsidRPr="00A56A76" w14:paraId="4B3C7B49" w14:textId="77777777" w:rsidTr="00A56A76">
        <w:tc>
          <w:tcPr>
            <w:tcW w:w="1526" w:type="dxa"/>
            <w:hideMark/>
          </w:tcPr>
          <w:p w14:paraId="7CD55246" w14:textId="77777777" w:rsidR="00A56A76" w:rsidRPr="00A56A76" w:rsidRDefault="00A56A76" w:rsidP="00A56A76">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 xml:space="preserve">Čekija Bulgarija </w:t>
            </w:r>
          </w:p>
        </w:tc>
        <w:tc>
          <w:tcPr>
            <w:tcW w:w="7087" w:type="dxa"/>
            <w:hideMark/>
          </w:tcPr>
          <w:p w14:paraId="1EC25353" w14:textId="77777777" w:rsidR="00A56A76" w:rsidRPr="00A56A76" w:rsidRDefault="00A56A76" w:rsidP="00A56A76">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Egoropal</w:t>
            </w:r>
          </w:p>
          <w:p w14:paraId="20034F6D" w14:textId="1CDDCBE6" w:rsidR="00A56A76" w:rsidRPr="00A56A76" w:rsidRDefault="00A56A76" w:rsidP="00A56A76">
            <w:pPr>
              <w:autoSpaceDE w:val="0"/>
              <w:autoSpaceDN w:val="0"/>
              <w:adjustRightInd w:val="0"/>
              <w:spacing w:after="0" w:line="240" w:lineRule="auto"/>
              <w:rPr>
                <w:rFonts w:ascii="Times New Roman" w:eastAsia="Calibri" w:hAnsi="Times New Roman" w:cs="Times New Roman"/>
              </w:rPr>
            </w:pPr>
            <w:r w:rsidRPr="00A56A76">
              <w:rPr>
                <w:rFonts w:ascii="Times New Roman" w:hAnsi="Times New Roman" w:cs="Times New Roman"/>
                <w:color w:val="000000"/>
                <w:sz w:val="20"/>
                <w:szCs w:val="20"/>
              </w:rPr>
              <w:t>Егоропал</w:t>
            </w:r>
            <w:r w:rsidRPr="00A56A76">
              <w:rPr>
                <w:rFonts w:ascii="Times New Roman" w:eastAsia="Calibri" w:hAnsi="Times New Roman" w:cs="Times New Roman"/>
              </w:rPr>
              <w:t xml:space="preserve"> 25 mg, 50 mg, 75 mg, 100 mg, 150 mg инжекционна суспензия с удължено освобождаване в предварително напълнена спринцовка</w:t>
            </w:r>
          </w:p>
          <w:p w14:paraId="3A0ACBE2" w14:textId="5CC661D9" w:rsidR="00A56A76" w:rsidRPr="00A56A76" w:rsidRDefault="00A56A76" w:rsidP="00A56A76">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Egoropal 25 mg, 50 mg, 75 mg, 100 mg, 150 mg prolonged-release suspension for injection in pre-filled syringe</w:t>
            </w:r>
          </w:p>
        </w:tc>
      </w:tr>
      <w:tr w:rsidR="00A56A76" w:rsidRPr="00A56A76" w14:paraId="1F350212" w14:textId="77777777" w:rsidTr="00A56A76">
        <w:tc>
          <w:tcPr>
            <w:tcW w:w="1526" w:type="dxa"/>
            <w:hideMark/>
          </w:tcPr>
          <w:p w14:paraId="6A5285B8" w14:textId="77777777" w:rsidR="00A56A76" w:rsidRPr="00A56A76" w:rsidRDefault="00A56A76" w:rsidP="00A56A76">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Lietuva</w:t>
            </w:r>
          </w:p>
        </w:tc>
        <w:tc>
          <w:tcPr>
            <w:tcW w:w="7087" w:type="dxa"/>
            <w:hideMark/>
          </w:tcPr>
          <w:p w14:paraId="7AE0DAC0" w14:textId="41A4AE1B" w:rsidR="00A56A76" w:rsidRPr="00A56A76" w:rsidRDefault="00A56A76" w:rsidP="00A56A76">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 xml:space="preserve">Egoropal 25 mg, 50 mg, 75 mg, 100 mg, 150 mg pailginto atpalaidavimo injekcinė suspensija užpildytame švirkšte </w:t>
            </w:r>
          </w:p>
        </w:tc>
      </w:tr>
      <w:tr w:rsidR="00A56A76" w:rsidRPr="00A56A76" w14:paraId="3BD3D285" w14:textId="77777777" w:rsidTr="00A56A76">
        <w:tc>
          <w:tcPr>
            <w:tcW w:w="1526" w:type="dxa"/>
            <w:hideMark/>
          </w:tcPr>
          <w:p w14:paraId="4F9D2C01" w14:textId="77777777" w:rsidR="00A56A76" w:rsidRPr="00A56A76" w:rsidRDefault="00A56A76" w:rsidP="00A56A76">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Latvija</w:t>
            </w:r>
          </w:p>
        </w:tc>
        <w:tc>
          <w:tcPr>
            <w:tcW w:w="7087" w:type="dxa"/>
            <w:hideMark/>
          </w:tcPr>
          <w:p w14:paraId="5BADF66E" w14:textId="65B80757" w:rsidR="00A56A76" w:rsidRPr="00A56A76" w:rsidRDefault="00A56A76" w:rsidP="00A56A76">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Egoropal 25 mg, 50 mg, 75 mg, 100 mg, 150 mg ilgstošas darbības suspensija injekcijām pilnšļircē</w:t>
            </w:r>
          </w:p>
        </w:tc>
      </w:tr>
      <w:tr w:rsidR="00A56A76" w:rsidRPr="00A56A76" w14:paraId="7BF759BC" w14:textId="77777777" w:rsidTr="00A56A76">
        <w:tc>
          <w:tcPr>
            <w:tcW w:w="1526" w:type="dxa"/>
            <w:hideMark/>
          </w:tcPr>
          <w:p w14:paraId="48401C1F" w14:textId="77777777" w:rsidR="00A56A76" w:rsidRPr="00A56A76" w:rsidRDefault="00A56A76" w:rsidP="00A56A76">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Slovakija</w:t>
            </w:r>
          </w:p>
        </w:tc>
        <w:tc>
          <w:tcPr>
            <w:tcW w:w="7087" w:type="dxa"/>
            <w:hideMark/>
          </w:tcPr>
          <w:p w14:paraId="5E83A900" w14:textId="5FFE8406" w:rsidR="00A56A76" w:rsidRPr="00A56A76" w:rsidRDefault="00A56A76" w:rsidP="00A56A76">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Egoropal 25 mg, 50 mg, 75 mg, 100 mg, 150 mg injekčná suspenzia s predĺženým uvoľňovaním v naplnenej injekčnej striekačke</w:t>
            </w:r>
          </w:p>
        </w:tc>
      </w:tr>
    </w:tbl>
    <w:p w14:paraId="5B3A8159"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6E811D81" w14:textId="5AF863B4" w:rsidR="00A56A76" w:rsidRPr="00A56A76" w:rsidRDefault="00A56A76" w:rsidP="00A56A76">
      <w:pPr>
        <w:numPr>
          <w:ilvl w:val="12"/>
          <w:numId w:val="0"/>
        </w:numPr>
        <w:spacing w:after="0" w:line="240" w:lineRule="auto"/>
        <w:ind w:right="-2"/>
        <w:rPr>
          <w:rFonts w:ascii="Times New Roman" w:eastAsia="Times New Roman" w:hAnsi="Times New Roman" w:cs="Times New Roman"/>
          <w:b/>
          <w:snapToGrid w:val="0"/>
        </w:rPr>
      </w:pPr>
      <w:r w:rsidRPr="00A56A76">
        <w:rPr>
          <w:rFonts w:ascii="Times New Roman" w:eastAsia="Times New Roman" w:hAnsi="Times New Roman" w:cs="Times New Roman"/>
          <w:b/>
          <w:snapToGrid w:val="0"/>
        </w:rPr>
        <w:t>Šis pakuotės lapelis paskutinį kartą peržiūrėtas</w:t>
      </w:r>
      <w:r w:rsidR="00680D4F">
        <w:rPr>
          <w:rFonts w:ascii="Times New Roman" w:eastAsia="Times New Roman" w:hAnsi="Times New Roman" w:cs="Times New Roman"/>
          <w:b/>
          <w:snapToGrid w:val="0"/>
        </w:rPr>
        <w:t xml:space="preserve"> 2023-12-16</w:t>
      </w:r>
      <w:r w:rsidR="00D96F74">
        <w:rPr>
          <w:rFonts w:ascii="Times New Roman" w:eastAsia="Times New Roman" w:hAnsi="Times New Roman" w:cs="Times New Roman"/>
          <w:b/>
          <w:snapToGrid w:val="0"/>
        </w:rPr>
        <w:t>.</w:t>
      </w:r>
    </w:p>
    <w:p w14:paraId="6A55C676" w14:textId="77777777" w:rsidR="00A56A76" w:rsidRPr="00A56A76" w:rsidRDefault="00A56A76" w:rsidP="00A56A76">
      <w:pPr>
        <w:spacing w:after="0" w:line="240" w:lineRule="auto"/>
        <w:rPr>
          <w:rFonts w:ascii="Times New Roman" w:eastAsia="Calibri" w:hAnsi="Times New Roman" w:cs="Times New Roman"/>
        </w:rPr>
      </w:pPr>
    </w:p>
    <w:p w14:paraId="77AB8C95" w14:textId="77777777" w:rsidR="00A56A76" w:rsidRPr="00A56A76" w:rsidRDefault="00A56A76" w:rsidP="00A56A76">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A56A76">
        <w:rPr>
          <w:rFonts w:ascii="Times New Roman" w:eastAsia="Times New Roman" w:hAnsi="Times New Roman" w:cs="Times New Roman"/>
          <w:snapToGrid w:val="0"/>
          <w:szCs w:val="20"/>
        </w:rPr>
        <w:lastRenderedPageBreak/>
        <w:t xml:space="preserve">Išsami informacija apie šį </w:t>
      </w:r>
      <w:r w:rsidRPr="00A56A76">
        <w:rPr>
          <w:rFonts w:ascii="Times New Roman" w:eastAsia="Times New Roman" w:hAnsi="Times New Roman" w:cs="Times New Roman"/>
          <w:snapToGrid w:val="0"/>
          <w:szCs w:val="24"/>
        </w:rPr>
        <w:t>vaistą</w:t>
      </w:r>
      <w:r w:rsidRPr="00A56A76">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A56A76">
        <w:rPr>
          <w:rFonts w:ascii="Times New Roman" w:eastAsia="Times New Roman" w:hAnsi="Times New Roman" w:cs="Times New Roman"/>
          <w:i/>
          <w:snapToGrid w:val="0"/>
          <w:szCs w:val="24"/>
        </w:rPr>
        <w:t xml:space="preserve"> </w:t>
      </w:r>
      <w:hyperlink r:id="rId16" w:history="1">
        <w:r w:rsidRPr="00A56A76">
          <w:rPr>
            <w:rFonts w:ascii="Times New Roman" w:eastAsia="SimSun" w:hAnsi="Times New Roman" w:cs="Times New Roman"/>
            <w:snapToGrid w:val="0"/>
            <w:color w:val="0000FF"/>
            <w:szCs w:val="20"/>
            <w:u w:val="single"/>
          </w:rPr>
          <w:t>http://www.vvkt.lt/</w:t>
        </w:r>
      </w:hyperlink>
      <w:r w:rsidRPr="00A56A76">
        <w:rPr>
          <w:rFonts w:ascii="Times New Roman" w:eastAsia="Times New Roman" w:hAnsi="Times New Roman" w:cs="Times New Roman"/>
          <w:snapToGrid w:val="0"/>
          <w:szCs w:val="20"/>
        </w:rPr>
        <w:t>.</w:t>
      </w:r>
    </w:p>
    <w:p w14:paraId="0B3D29AB" w14:textId="77777777" w:rsidR="00A56A76" w:rsidRPr="00A56A76" w:rsidRDefault="00A56A76" w:rsidP="00A56A76">
      <w:pPr>
        <w:spacing w:line="256" w:lineRule="auto"/>
        <w:rPr>
          <w:rFonts w:ascii="Times New Roman" w:eastAsia="Calibri" w:hAnsi="Times New Roman" w:cs="Times New Roman"/>
        </w:rPr>
      </w:pPr>
      <w:r w:rsidRPr="00A56A76">
        <w:rPr>
          <w:rFonts w:ascii="Times New Roman" w:eastAsia="Calibri" w:hAnsi="Times New Roman" w:cs="Times New Roman"/>
        </w:rPr>
        <w:br w:type="page"/>
      </w:r>
    </w:p>
    <w:p w14:paraId="44742A36" w14:textId="77777777" w:rsidR="00A56A76" w:rsidRPr="00A56A76" w:rsidRDefault="00A56A76" w:rsidP="00A56A76">
      <w:pPr>
        <w:spacing w:after="0" w:line="240" w:lineRule="auto"/>
        <w:rPr>
          <w:rFonts w:ascii="Times New Roman" w:eastAsia="Calibri" w:hAnsi="Times New Roman" w:cs="Times New Roman"/>
        </w:rPr>
      </w:pPr>
    </w:p>
    <w:p w14:paraId="37843016" w14:textId="77777777" w:rsidR="00A56A76" w:rsidRPr="00A56A76" w:rsidRDefault="00A56A76" w:rsidP="00A56A76">
      <w:pPr>
        <w:spacing w:after="273" w:line="247" w:lineRule="auto"/>
        <w:ind w:left="10" w:hanging="10"/>
        <w:rPr>
          <w:rFonts w:ascii="Times New Roman" w:eastAsia="Times New Roman" w:hAnsi="Times New Roman" w:cs="Times New Roman"/>
          <w:color w:val="000000"/>
          <w:lang w:eastAsia="lt-LT"/>
        </w:rPr>
      </w:pPr>
      <w:r w:rsidRPr="00A56A76">
        <w:rPr>
          <w:rFonts w:ascii="Times New Roman" w:eastAsia="Times New Roman" w:hAnsi="Times New Roman" w:cs="Times New Roman"/>
          <w:b/>
          <w:color w:val="000000"/>
          <w:lang w:eastAsia="lt-LT"/>
        </w:rPr>
        <w:t>Toliau pateikta informacija skirta tik gydytojams ar sveikatos priežiūros specialistams ir ją skaityti turi tik gydytojas arba sveikatos priežiūros specialistas, kartu perskaitydamas visą skyrimo informaciją (Preparato charakteristikų santrauka).</w:t>
      </w:r>
    </w:p>
    <w:p w14:paraId="653586FE" w14:textId="77777777" w:rsidR="00A56A76" w:rsidRPr="00A56A76" w:rsidRDefault="00A56A76" w:rsidP="00A56A76">
      <w:pPr>
        <w:spacing w:after="265" w:line="249" w:lineRule="auto"/>
        <w:ind w:left="10" w:right="13" w:hanging="10"/>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Injekcinė suspensija yra skirta tik vienkartiniam naudojimui. Prieš švirkštimą reikia apžiūrėti, ar joje nėra pašalinių dalelių. Jeigu švirkšte matomos pašalinės dalelės, jo naudoti negalima.</w:t>
      </w:r>
    </w:p>
    <w:p w14:paraId="5188B7A8" w14:textId="77777777" w:rsidR="00A56A76" w:rsidRPr="00A56A76" w:rsidRDefault="00A56A76" w:rsidP="00A56A76">
      <w:pPr>
        <w:spacing w:after="242" w:line="249" w:lineRule="auto"/>
        <w:ind w:left="10" w:right="475" w:hanging="10"/>
        <w:rPr>
          <w:rFonts w:ascii="Times New Roman" w:eastAsia="Times New Roman" w:hAnsi="Times New Roman" w:cs="Times New Roman"/>
          <w:color w:val="000000"/>
          <w:lang w:eastAsia="lt-LT"/>
        </w:rPr>
      </w:pPr>
      <w:r w:rsidRPr="00A56A76">
        <w:rPr>
          <w:rFonts w:ascii="Calibri" w:eastAsia="Calibri" w:hAnsi="Calibri" w:cs="Times New Roman"/>
          <w:noProof/>
          <w:lang w:eastAsia="lt-LT"/>
        </w:rPr>
        <w:drawing>
          <wp:anchor distT="0" distB="0" distL="114300" distR="114300" simplePos="0" relativeHeight="251661312" behindDoc="1" locked="0" layoutInCell="1" allowOverlap="1" wp14:anchorId="3A2D12E3" wp14:editId="32226466">
            <wp:simplePos x="0" y="0"/>
            <wp:positionH relativeFrom="margin">
              <wp:posOffset>631825</wp:posOffset>
            </wp:positionH>
            <wp:positionV relativeFrom="paragraph">
              <wp:posOffset>615950</wp:posOffset>
            </wp:positionV>
            <wp:extent cx="3428365" cy="3031490"/>
            <wp:effectExtent l="0" t="0" r="635" b="0"/>
            <wp:wrapNone/>
            <wp:docPr id="4" name="Picture 3" descr="Machine generated alternative text:&#10;Iiiq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hine generated alternative text:&#10;Iiiq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28365" cy="3031490"/>
                    </a:xfrm>
                    <a:prstGeom prst="rect">
                      <a:avLst/>
                    </a:prstGeom>
                    <a:noFill/>
                  </pic:spPr>
                </pic:pic>
              </a:graphicData>
            </a:graphic>
            <wp14:sizeRelH relativeFrom="margin">
              <wp14:pctWidth>0</wp14:pctWidth>
            </wp14:sizeRelH>
            <wp14:sizeRelV relativeFrom="margin">
              <wp14:pctHeight>0</wp14:pctHeight>
            </wp14:sizeRelV>
          </wp:anchor>
        </w:drawing>
      </w:r>
      <w:r w:rsidRPr="00A56A76">
        <w:rPr>
          <w:rFonts w:ascii="Times New Roman" w:eastAsia="Times New Roman" w:hAnsi="Times New Roman" w:cs="Times New Roman"/>
          <w:color w:val="000000"/>
          <w:lang w:eastAsia="lt-LT"/>
        </w:rPr>
        <w:t>Pakuotėje yra užpildytas švirkštas ir 2 saugios adatos (viena 38,1 mm x 0,72 mm [1½ colio, 22 dydžio] adata ir viena 25,4 mm x 0,64 mm [1 colio, 23 dydžio] adata), skirtos injekcijoms į raumenis.</w:t>
      </w:r>
    </w:p>
    <w:p w14:paraId="04FA8BC4" w14:textId="77777777" w:rsidR="00A56A76" w:rsidRPr="00A56A76" w:rsidRDefault="00A56A76" w:rsidP="00A56A76">
      <w:pPr>
        <w:spacing w:after="549" w:line="256" w:lineRule="auto"/>
        <w:ind w:left="2285"/>
        <w:rPr>
          <w:rFonts w:ascii="Times New Roman" w:eastAsia="Times New Roman" w:hAnsi="Times New Roman" w:cs="Times New Roman"/>
          <w:color w:val="000000"/>
          <w:lang w:eastAsia="lt-LT"/>
        </w:rPr>
      </w:pPr>
      <w:r w:rsidRPr="00A56A76">
        <w:rPr>
          <w:rFonts w:ascii="Calibri" w:eastAsia="Calibri" w:hAnsi="Calibri" w:cs="Times New Roman"/>
          <w:noProof/>
          <w:lang w:eastAsia="lt-LT"/>
        </w:rPr>
        <mc:AlternateContent>
          <mc:Choice Requires="wps">
            <w:drawing>
              <wp:anchor distT="0" distB="0" distL="114300" distR="114300" simplePos="0" relativeHeight="251662336" behindDoc="0" locked="0" layoutInCell="1" allowOverlap="1" wp14:anchorId="51E2C875" wp14:editId="0430FEF5">
                <wp:simplePos x="0" y="0"/>
                <wp:positionH relativeFrom="column">
                  <wp:posOffset>3830320</wp:posOffset>
                </wp:positionH>
                <wp:positionV relativeFrom="paragraph">
                  <wp:posOffset>245745</wp:posOffset>
                </wp:positionV>
                <wp:extent cx="1017905" cy="476885"/>
                <wp:effectExtent l="0" t="0" r="10795" b="18415"/>
                <wp:wrapNone/>
                <wp:docPr id="3" name="Rectangle 1"/>
                <wp:cNvGraphicFramePr/>
                <a:graphic xmlns:a="http://schemas.openxmlformats.org/drawingml/2006/main">
                  <a:graphicData uri="http://schemas.microsoft.com/office/word/2010/wordprocessingShape">
                    <wps:wsp>
                      <wps:cNvSpPr/>
                      <wps:spPr>
                        <a:xfrm>
                          <a:off x="0" y="0"/>
                          <a:ext cx="1017270" cy="476885"/>
                        </a:xfrm>
                        <a:prstGeom prst="rect">
                          <a:avLst/>
                        </a:prstGeom>
                        <a:solidFill>
                          <a:sysClr val="window" lastClr="FFFFFF"/>
                        </a:solidFill>
                        <a:ln w="12700" cap="flat" cmpd="sng" algn="ctr">
                          <a:solidFill>
                            <a:srgbClr val="70AD47"/>
                          </a:solidFill>
                          <a:prstDash val="solid"/>
                          <a:miter lim="800000"/>
                        </a:ln>
                        <a:effectLst/>
                      </wps:spPr>
                      <wps:txbx>
                        <w:txbxContent>
                          <w:p w14:paraId="4B6A6404" w14:textId="77777777" w:rsidR="00BE1444" w:rsidRDefault="00BE1444" w:rsidP="00A56A76">
                            <w:pPr>
                              <w:jc w:val="center"/>
                              <w:rPr>
                                <w:sz w:val="20"/>
                                <w:szCs w:val="20"/>
                              </w:rPr>
                            </w:pPr>
                            <w:r>
                              <w:rPr>
                                <w:sz w:val="20"/>
                                <w:szCs w:val="20"/>
                              </w:rPr>
                              <w:t>Užpildytas švirkštas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E2C875" id="Rectangle 1" o:spid="_x0000_s1026" style="position:absolute;left:0;text-align:left;margin-left:301.6pt;margin-top:19.35pt;width:80.15pt;height:3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" fillcolor="window" strokecolor="#70ad47" strokeweight="1pt">
                <v:textbox>
                  <w:txbxContent>
                    <w:p w14:paraId="4B6A6404" w14:textId="77777777" w:rsidR="00BE1444" w:rsidRDefault="00BE1444" w:rsidP="00A56A76">
                      <w:pPr>
                        <w:jc w:val="center"/>
                        <w:rPr>
                          <w:sz w:val="20"/>
                          <w:szCs w:val="20"/>
                        </w:rPr>
                      </w:pPr>
                      <w:r>
                        <w:rPr>
                          <w:sz w:val="20"/>
                          <w:szCs w:val="20"/>
                        </w:rPr>
                        <w:t>Užpildytas švirkštas</w:t>
                      </w:r>
                    </w:p>
                  </w:txbxContent>
                </v:textbox>
              </v:rect>
            </w:pict>
          </mc:Fallback>
        </mc:AlternateContent>
      </w:r>
      <w:r w:rsidRPr="00A56A76">
        <w:rPr>
          <w:rFonts w:ascii="Calibri" w:eastAsia="Calibri" w:hAnsi="Calibri" w:cs="Times New Roman"/>
          <w:noProof/>
          <w:lang w:eastAsia="lt-LT"/>
        </w:rPr>
        <mc:AlternateContent>
          <mc:Choice Requires="wps">
            <w:drawing>
              <wp:anchor distT="0" distB="0" distL="114300" distR="114300" simplePos="0" relativeHeight="251664384" behindDoc="0" locked="0" layoutInCell="1" allowOverlap="1" wp14:anchorId="66B1B74C" wp14:editId="4AD1C496">
                <wp:simplePos x="0" y="0"/>
                <wp:positionH relativeFrom="column">
                  <wp:posOffset>753745</wp:posOffset>
                </wp:positionH>
                <wp:positionV relativeFrom="paragraph">
                  <wp:posOffset>626745</wp:posOffset>
                </wp:positionV>
                <wp:extent cx="1104900" cy="596265"/>
                <wp:effectExtent l="0" t="0" r="19050" b="13335"/>
                <wp:wrapNone/>
                <wp:docPr id="5" name="Rectangle 5"/>
                <wp:cNvGraphicFramePr/>
                <a:graphic xmlns:a="http://schemas.openxmlformats.org/drawingml/2006/main">
                  <a:graphicData uri="http://schemas.microsoft.com/office/word/2010/wordprocessingShape">
                    <wps:wsp>
                      <wps:cNvSpPr/>
                      <wps:spPr>
                        <a:xfrm>
                          <a:off x="0" y="0"/>
                          <a:ext cx="1104900" cy="596265"/>
                        </a:xfrm>
                        <a:prstGeom prst="rect">
                          <a:avLst/>
                        </a:prstGeom>
                        <a:solidFill>
                          <a:sysClr val="window" lastClr="FFFFFF"/>
                        </a:solidFill>
                        <a:ln w="12700" cap="flat" cmpd="sng" algn="ctr">
                          <a:solidFill>
                            <a:srgbClr val="70AD47"/>
                          </a:solidFill>
                          <a:prstDash val="solid"/>
                          <a:miter lim="800000"/>
                        </a:ln>
                        <a:effectLst/>
                      </wps:spPr>
                      <wps:txbx>
                        <w:txbxContent>
                          <w:p w14:paraId="4B9D431A" w14:textId="77777777" w:rsidR="00BE1444" w:rsidRDefault="00BE1444" w:rsidP="00A56A76">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22 x 1</w:t>
                            </w:r>
                            <w:r>
                              <w:rPr>
                                <w:rFonts w:ascii="Times New Roman" w:eastAsia="Times New Roman" w:hAnsi="Times New Roman"/>
                                <w:color w:val="000000"/>
                                <w:sz w:val="20"/>
                                <w:szCs w:val="20"/>
                                <w:vertAlign w:val="superscript"/>
                                <w:lang w:eastAsia="lt-LT"/>
                              </w:rPr>
                              <w:t>1/2</w:t>
                            </w:r>
                            <w:r>
                              <w:rPr>
                                <w:rFonts w:ascii="Times New Roman" w:eastAsia="Times New Roman" w:hAnsi="Times New Roman"/>
                                <w:color w:val="000000"/>
                                <w:sz w:val="20"/>
                                <w:szCs w:val="20"/>
                                <w:lang w:eastAsia="lt-LT"/>
                              </w:rPr>
                              <w:t xml:space="preserve"> </w:t>
                            </w:r>
                          </w:p>
                          <w:p w14:paraId="6B240785" w14:textId="77777777" w:rsidR="00BE1444" w:rsidRDefault="00BE1444" w:rsidP="00A56A76">
                            <w:pPr>
                              <w:spacing w:after="0" w:line="240" w:lineRule="auto"/>
                              <w:jc w:val="center"/>
                              <w:rPr>
                                <w:rFonts w:ascii="Calibri" w:eastAsia="Calibri" w:hAnsi="Calibri"/>
                                <w:sz w:val="20"/>
                                <w:szCs w:val="20"/>
                              </w:rPr>
                            </w:pPr>
                            <w:r>
                              <w:rPr>
                                <w:rFonts w:ascii="Times New Roman" w:eastAsia="Times New Roman" w:hAnsi="Times New Roman"/>
                                <w:color w:val="000000"/>
                                <w:sz w:val="20"/>
                                <w:szCs w:val="20"/>
                                <w:lang w:eastAsia="lt-LT"/>
                              </w:rPr>
                              <w:t>(pilka jungtis)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B1B74C" id="Rectangle 5" o:spid="_x0000_s1027" style="position:absolute;left:0;text-align:left;margin-left:59.35pt;margin-top:49.35pt;width:87pt;height:4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" fillcolor="window" strokecolor="#70ad47" strokeweight="1pt">
                <v:textbox>
                  <w:txbxContent>
                    <w:p w14:paraId="4B9D431A" w14:textId="77777777" w:rsidR="00BE1444" w:rsidRDefault="00BE1444" w:rsidP="00A56A76">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22 x 1</w:t>
                      </w:r>
                      <w:r>
                        <w:rPr>
                          <w:rFonts w:ascii="Times New Roman" w:eastAsia="Times New Roman" w:hAnsi="Times New Roman"/>
                          <w:color w:val="000000"/>
                          <w:sz w:val="20"/>
                          <w:szCs w:val="20"/>
                          <w:vertAlign w:val="superscript"/>
                          <w:lang w:eastAsia="lt-LT"/>
                        </w:rPr>
                        <w:t>1/2</w:t>
                      </w:r>
                      <w:r>
                        <w:rPr>
                          <w:rFonts w:ascii="Times New Roman" w:eastAsia="Times New Roman" w:hAnsi="Times New Roman"/>
                          <w:color w:val="000000"/>
                          <w:sz w:val="20"/>
                          <w:szCs w:val="20"/>
                          <w:lang w:eastAsia="lt-LT"/>
                        </w:rPr>
                        <w:t xml:space="preserve"> </w:t>
                      </w:r>
                    </w:p>
                    <w:p w14:paraId="6B240785" w14:textId="77777777" w:rsidR="00BE1444" w:rsidRDefault="00BE1444" w:rsidP="00A56A76">
                      <w:pPr>
                        <w:spacing w:after="0" w:line="240" w:lineRule="auto"/>
                        <w:jc w:val="center"/>
                        <w:rPr>
                          <w:rFonts w:ascii="Calibri" w:eastAsia="Calibri" w:hAnsi="Calibri"/>
                          <w:sz w:val="20"/>
                          <w:szCs w:val="20"/>
                        </w:rPr>
                      </w:pPr>
                      <w:r>
                        <w:rPr>
                          <w:rFonts w:ascii="Times New Roman" w:eastAsia="Times New Roman" w:hAnsi="Times New Roman"/>
                          <w:color w:val="000000"/>
                          <w:sz w:val="20"/>
                          <w:szCs w:val="20"/>
                          <w:lang w:eastAsia="lt-LT"/>
                        </w:rPr>
                        <w:t>(pilka jungtis)</w:t>
                      </w:r>
                    </w:p>
                  </w:txbxContent>
                </v:textbox>
              </v:rect>
            </w:pict>
          </mc:Fallback>
        </mc:AlternateContent>
      </w:r>
      <w:r w:rsidRPr="00A56A76">
        <w:rPr>
          <w:rFonts w:ascii="Calibri" w:eastAsia="Calibri" w:hAnsi="Calibri" w:cs="Times New Roman"/>
          <w:noProof/>
          <w:lang w:eastAsia="lt-LT"/>
        </w:rPr>
        <mc:AlternateContent>
          <mc:Choice Requires="wps">
            <w:drawing>
              <wp:anchor distT="0" distB="0" distL="114300" distR="114300" simplePos="0" relativeHeight="251667456" behindDoc="0" locked="0" layoutInCell="1" allowOverlap="1" wp14:anchorId="6C6F907F" wp14:editId="0F074875">
                <wp:simplePos x="0" y="0"/>
                <wp:positionH relativeFrom="column">
                  <wp:posOffset>1668145</wp:posOffset>
                </wp:positionH>
                <wp:positionV relativeFrom="paragraph">
                  <wp:posOffset>2753995</wp:posOffset>
                </wp:positionV>
                <wp:extent cx="556895" cy="262255"/>
                <wp:effectExtent l="0" t="0" r="14605" b="23495"/>
                <wp:wrapNone/>
                <wp:docPr id="8" name="Rectangle 8"/>
                <wp:cNvGraphicFramePr/>
                <a:graphic xmlns:a="http://schemas.openxmlformats.org/drawingml/2006/main">
                  <a:graphicData uri="http://schemas.microsoft.com/office/word/2010/wordprocessingShape">
                    <wps:wsp>
                      <wps:cNvSpPr/>
                      <wps:spPr>
                        <a:xfrm>
                          <a:off x="0" y="0"/>
                          <a:ext cx="556260" cy="262255"/>
                        </a:xfrm>
                        <a:prstGeom prst="rect">
                          <a:avLst/>
                        </a:prstGeom>
                        <a:solidFill>
                          <a:sysClr val="window" lastClr="FFFFFF"/>
                        </a:solidFill>
                        <a:ln w="12700" cap="flat" cmpd="sng" algn="ctr">
                          <a:solidFill>
                            <a:srgbClr val="70AD47"/>
                          </a:solidFill>
                          <a:prstDash val="solid"/>
                          <a:miter lim="800000"/>
                        </a:ln>
                        <a:effectLst/>
                      </wps:spPr>
                      <wps:txbx>
                        <w:txbxContent>
                          <w:p w14:paraId="4AE574CE" w14:textId="77777777" w:rsidR="00BE1444" w:rsidRDefault="00BE1444" w:rsidP="00A56A76">
                            <w:pPr>
                              <w:rPr>
                                <w:sz w:val="20"/>
                                <w:szCs w:val="20"/>
                              </w:rPr>
                            </w:pPr>
                            <w:r>
                              <w:rPr>
                                <w:sz w:val="20"/>
                                <w:szCs w:val="20"/>
                              </w:rPr>
                              <w:t>Jungtis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6F907F" id="Rectangle 8" o:spid="_x0000_s1028" style="position:absolute;left:0;text-align:left;margin-left:131.35pt;margin-top:216.85pt;width:43.85pt;height:2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" fillcolor="window" strokecolor="#70ad47" strokeweight="1pt">
                <v:textbox>
                  <w:txbxContent>
                    <w:p w14:paraId="4AE574CE" w14:textId="77777777" w:rsidR="00BE1444" w:rsidRDefault="00BE1444" w:rsidP="00A56A76">
                      <w:pPr>
                        <w:rPr>
                          <w:sz w:val="20"/>
                          <w:szCs w:val="20"/>
                        </w:rPr>
                      </w:pPr>
                      <w:r>
                        <w:rPr>
                          <w:sz w:val="20"/>
                          <w:szCs w:val="20"/>
                        </w:rPr>
                        <w:t>Jungtis</w:t>
                      </w:r>
                    </w:p>
                  </w:txbxContent>
                </v:textbox>
              </v:rect>
            </w:pict>
          </mc:Fallback>
        </mc:AlternateContent>
      </w:r>
      <w:r w:rsidRPr="00A56A76">
        <w:rPr>
          <w:rFonts w:ascii="Calibri" w:eastAsia="Calibri" w:hAnsi="Calibri" w:cs="Times New Roman"/>
          <w:noProof/>
          <w:lang w:eastAsia="lt-LT"/>
        </w:rPr>
        <mc:AlternateContent>
          <mc:Choice Requires="wps">
            <w:drawing>
              <wp:anchor distT="0" distB="0" distL="114300" distR="114300" simplePos="0" relativeHeight="251668480" behindDoc="0" locked="0" layoutInCell="1" allowOverlap="1" wp14:anchorId="25736EC5" wp14:editId="586D533B">
                <wp:simplePos x="0" y="0"/>
                <wp:positionH relativeFrom="column">
                  <wp:posOffset>2223770</wp:posOffset>
                </wp:positionH>
                <wp:positionV relativeFrom="paragraph">
                  <wp:posOffset>2916555</wp:posOffset>
                </wp:positionV>
                <wp:extent cx="123825" cy="0"/>
                <wp:effectExtent l="0" t="76200" r="9525" b="95250"/>
                <wp:wrapNone/>
                <wp:docPr id="10" name="Straight Arrow Connector 10"/>
                <wp:cNvGraphicFramePr/>
                <a:graphic xmlns:a="http://schemas.openxmlformats.org/drawingml/2006/main">
                  <a:graphicData uri="http://schemas.microsoft.com/office/word/2010/wordprocessingShape">
                    <wps:wsp>
                      <wps:cNvCnPr/>
                      <wps:spPr>
                        <a:xfrm>
                          <a:off x="0" y="0"/>
                          <a:ext cx="123825"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F041628" id="_x0000_t32" coordsize="21600,21600" o:spt="32" o:oned="t" path="m,l21600,21600e" filled="f">
                <v:path arrowok="t" fillok="f" o:connecttype="none"/>
                <o:lock v:ext="edit" shapetype="t"/>
              </v:shapetype>
              <v:shape id="Straight Arrow Connector 10" o:spid="_x0000_s1026" type="#_x0000_t32" style="position:absolute;margin-left:175.1pt;margin-top:229.65pt;width:9.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" strokecolor="#4472c4" strokeweight=".5pt">
                <v:stroke endarrow="block" joinstyle="miter"/>
              </v:shape>
            </w:pict>
          </mc:Fallback>
        </mc:AlternateContent>
      </w:r>
      <w:r w:rsidRPr="00A56A76">
        <w:rPr>
          <w:rFonts w:ascii="Calibri" w:eastAsia="Calibri" w:hAnsi="Calibri" w:cs="Times New Roman"/>
          <w:noProof/>
          <w:lang w:eastAsia="lt-LT"/>
        </w:rPr>
        <mc:AlternateContent>
          <mc:Choice Requires="wps">
            <w:drawing>
              <wp:anchor distT="0" distB="0" distL="114300" distR="114300" simplePos="0" relativeHeight="251669504" behindDoc="0" locked="0" layoutInCell="1" allowOverlap="1" wp14:anchorId="751EEC33" wp14:editId="3E5864B4">
                <wp:simplePos x="0" y="0"/>
                <wp:positionH relativeFrom="column">
                  <wp:posOffset>1493520</wp:posOffset>
                </wp:positionH>
                <wp:positionV relativeFrom="paragraph">
                  <wp:posOffset>2929890</wp:posOffset>
                </wp:positionV>
                <wp:extent cx="175260" cy="7620"/>
                <wp:effectExtent l="19050" t="57150" r="0" b="87630"/>
                <wp:wrapNone/>
                <wp:docPr id="2" name="Straight Arrow Connector 13"/>
                <wp:cNvGraphicFramePr/>
                <a:graphic xmlns:a="http://schemas.openxmlformats.org/drawingml/2006/main">
                  <a:graphicData uri="http://schemas.microsoft.com/office/word/2010/wordprocessingShape">
                    <wps:wsp>
                      <wps:cNvCnPr/>
                      <wps:spPr>
                        <a:xfrm flipH="1">
                          <a:off x="0" y="0"/>
                          <a:ext cx="175260" cy="698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E88E27" id="Straight Arrow Connector 13" o:spid="_x0000_s1026" type="#_x0000_t32" style="position:absolute;margin-left:117.6pt;margin-top:230.7pt;width:13.8pt;height:.6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" strokecolor="#4472c4" strokeweight=".5pt">
                <v:stroke endarrow="block" joinstyle="miter"/>
              </v:shape>
            </w:pict>
          </mc:Fallback>
        </mc:AlternateContent>
      </w:r>
      <w:r w:rsidRPr="00A56A76">
        <w:rPr>
          <w:rFonts w:ascii="Calibri" w:eastAsia="Calibri" w:hAnsi="Calibri" w:cs="Times New Roman"/>
          <w:noProof/>
          <w:lang w:eastAsia="lt-LT"/>
        </w:rPr>
        <mc:AlternateContent>
          <mc:Choice Requires="wps">
            <w:drawing>
              <wp:anchor distT="0" distB="0" distL="114300" distR="114300" simplePos="0" relativeHeight="251665408" behindDoc="0" locked="0" layoutInCell="1" allowOverlap="1" wp14:anchorId="601C10C0" wp14:editId="2FBB7AE8">
                <wp:simplePos x="0" y="0"/>
                <wp:positionH relativeFrom="column">
                  <wp:posOffset>4100195</wp:posOffset>
                </wp:positionH>
                <wp:positionV relativeFrom="paragraph">
                  <wp:posOffset>2649855</wp:posOffset>
                </wp:positionV>
                <wp:extent cx="858520" cy="429260"/>
                <wp:effectExtent l="0" t="0" r="17780" b="27940"/>
                <wp:wrapNone/>
                <wp:docPr id="6" name="Rectangle 6"/>
                <wp:cNvGraphicFramePr/>
                <a:graphic xmlns:a="http://schemas.openxmlformats.org/drawingml/2006/main">
                  <a:graphicData uri="http://schemas.microsoft.com/office/word/2010/wordprocessingShape">
                    <wps:wsp>
                      <wps:cNvSpPr/>
                      <wps:spPr>
                        <a:xfrm>
                          <a:off x="0" y="0"/>
                          <a:ext cx="858520" cy="429260"/>
                        </a:xfrm>
                        <a:prstGeom prst="rect">
                          <a:avLst/>
                        </a:prstGeom>
                        <a:solidFill>
                          <a:sysClr val="window" lastClr="FFFFFF"/>
                        </a:solidFill>
                        <a:ln w="12700" cap="flat" cmpd="sng" algn="ctr">
                          <a:solidFill>
                            <a:srgbClr val="70AD47"/>
                          </a:solidFill>
                          <a:prstDash val="solid"/>
                          <a:miter lim="800000"/>
                        </a:ln>
                        <a:effectLst/>
                      </wps:spPr>
                      <wps:txbx>
                        <w:txbxContent>
                          <w:p w14:paraId="37E28D7F" w14:textId="77777777" w:rsidR="00BE1444" w:rsidRDefault="00BE1444" w:rsidP="00A56A76">
                            <w:pPr>
                              <w:jc w:val="center"/>
                              <w:rPr>
                                <w:sz w:val="20"/>
                                <w:szCs w:val="20"/>
                              </w:rPr>
                            </w:pPr>
                            <w:r>
                              <w:rPr>
                                <w:sz w:val="20"/>
                                <w:szCs w:val="20"/>
                              </w:rPr>
                              <w:t>Viršūnės kamštelis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1C10C0" id="Rectangle 6" o:spid="_x0000_s1029" style="position:absolute;left:0;text-align:left;margin-left:322.85pt;margin-top:208.65pt;width:67.6pt;height:3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" fillcolor="window" strokecolor="#70ad47" strokeweight="1pt">
                <v:textbox>
                  <w:txbxContent>
                    <w:p w14:paraId="37E28D7F" w14:textId="77777777" w:rsidR="00BE1444" w:rsidRDefault="00BE1444" w:rsidP="00A56A76">
                      <w:pPr>
                        <w:jc w:val="center"/>
                        <w:rPr>
                          <w:sz w:val="20"/>
                          <w:szCs w:val="20"/>
                        </w:rPr>
                      </w:pPr>
                      <w:r>
                        <w:rPr>
                          <w:sz w:val="20"/>
                          <w:szCs w:val="20"/>
                        </w:rPr>
                        <w:t>Viršūnės kamštelis</w:t>
                      </w:r>
                    </w:p>
                  </w:txbxContent>
                </v:textbox>
              </v:rect>
            </w:pict>
          </mc:Fallback>
        </mc:AlternateContent>
      </w:r>
      <w:r w:rsidRPr="00A56A76">
        <w:rPr>
          <w:rFonts w:ascii="Calibri" w:eastAsia="Calibri" w:hAnsi="Calibri" w:cs="Times New Roman"/>
          <w:noProof/>
          <w:lang w:eastAsia="lt-LT"/>
        </w:rPr>
        <mc:AlternateContent>
          <mc:Choice Requires="wps">
            <w:drawing>
              <wp:anchor distT="0" distB="0" distL="114300" distR="114300" simplePos="0" relativeHeight="251666432" behindDoc="0" locked="0" layoutInCell="1" allowOverlap="1" wp14:anchorId="4666D200" wp14:editId="71931AEB">
                <wp:simplePos x="0" y="0"/>
                <wp:positionH relativeFrom="column">
                  <wp:posOffset>3831590</wp:posOffset>
                </wp:positionH>
                <wp:positionV relativeFrom="paragraph">
                  <wp:posOffset>2856865</wp:posOffset>
                </wp:positionV>
                <wp:extent cx="246380" cy="0"/>
                <wp:effectExtent l="38100" t="76200" r="0" b="95250"/>
                <wp:wrapNone/>
                <wp:docPr id="7" name="Straight Arrow Connector 7"/>
                <wp:cNvGraphicFramePr/>
                <a:graphic xmlns:a="http://schemas.openxmlformats.org/drawingml/2006/main">
                  <a:graphicData uri="http://schemas.microsoft.com/office/word/2010/wordprocessingShape">
                    <wps:wsp>
                      <wps:cNvCnPr/>
                      <wps:spPr>
                        <a:xfrm flipH="1">
                          <a:off x="0" y="0"/>
                          <a:ext cx="246380"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3A916F" id="Straight Arrow Connector 7" o:spid="_x0000_s1026" type="#_x0000_t32" style="position:absolute;margin-left:301.7pt;margin-top:224.95pt;width:19.4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" strokecolor="#4472c4" strokeweight=".5pt">
                <v:stroke endarrow="block" joinstyle="miter"/>
              </v:shape>
            </w:pict>
          </mc:Fallback>
        </mc:AlternateContent>
      </w:r>
      <w:r w:rsidRPr="00A56A76">
        <w:rPr>
          <w:rFonts w:ascii="Calibri" w:eastAsia="Calibri" w:hAnsi="Calibri" w:cs="Times New Roman"/>
          <w:noProof/>
          <w:lang w:eastAsia="lt-LT"/>
        </w:rPr>
        <mc:AlternateContent>
          <mc:Choice Requires="wps">
            <w:drawing>
              <wp:anchor distT="0" distB="0" distL="114300" distR="114300" simplePos="0" relativeHeight="251663360" behindDoc="0" locked="0" layoutInCell="1" allowOverlap="1" wp14:anchorId="337CB02B" wp14:editId="517F32C5">
                <wp:simplePos x="0" y="0"/>
                <wp:positionH relativeFrom="column">
                  <wp:posOffset>1993900</wp:posOffset>
                </wp:positionH>
                <wp:positionV relativeFrom="paragraph">
                  <wp:posOffset>626745</wp:posOffset>
                </wp:positionV>
                <wp:extent cx="985520" cy="588645"/>
                <wp:effectExtent l="0" t="0" r="24130" b="20955"/>
                <wp:wrapNone/>
                <wp:docPr id="9" name="Rectangle 9"/>
                <wp:cNvGraphicFramePr/>
                <a:graphic xmlns:a="http://schemas.openxmlformats.org/drawingml/2006/main">
                  <a:graphicData uri="http://schemas.microsoft.com/office/word/2010/wordprocessingShape">
                    <wps:wsp>
                      <wps:cNvSpPr/>
                      <wps:spPr>
                        <a:xfrm>
                          <a:off x="0" y="0"/>
                          <a:ext cx="985520" cy="588010"/>
                        </a:xfrm>
                        <a:prstGeom prst="rect">
                          <a:avLst/>
                        </a:prstGeom>
                        <a:solidFill>
                          <a:sysClr val="window" lastClr="FFFFFF"/>
                        </a:solidFill>
                        <a:ln w="12700" cap="flat" cmpd="sng" algn="ctr">
                          <a:solidFill>
                            <a:srgbClr val="70AD47"/>
                          </a:solidFill>
                          <a:prstDash val="solid"/>
                          <a:miter lim="800000"/>
                        </a:ln>
                        <a:effectLst/>
                      </wps:spPr>
                      <wps:txbx>
                        <w:txbxContent>
                          <w:p w14:paraId="040A7E52" w14:textId="77777777" w:rsidR="00BE1444" w:rsidRDefault="00BE1444" w:rsidP="00A56A76">
                            <w:pPr>
                              <w:jc w:val="center"/>
                              <w:rPr>
                                <w:sz w:val="20"/>
                                <w:szCs w:val="20"/>
                              </w:rPr>
                            </w:pPr>
                            <w:r>
                              <w:rPr>
                                <w:rFonts w:ascii="Times New Roman" w:eastAsia="Times New Roman" w:hAnsi="Times New Roman"/>
                                <w:color w:val="000000"/>
                                <w:sz w:val="20"/>
                                <w:szCs w:val="20"/>
                                <w:lang w:eastAsia="lt-LT"/>
                              </w:rPr>
                              <w:t>22 x 1</w:t>
                            </w:r>
                            <w:r>
                              <w:rPr>
                                <w:rFonts w:ascii="Times New Roman" w:eastAsia="Times New Roman" w:hAnsi="Times New Roman"/>
                                <w:color w:val="000000"/>
                                <w:sz w:val="20"/>
                                <w:szCs w:val="20"/>
                                <w:vertAlign w:val="superscript"/>
                                <w:lang w:eastAsia="lt-LT"/>
                              </w:rPr>
                              <w:t xml:space="preserve">1/2 </w:t>
                            </w:r>
                            <w:r>
                              <w:rPr>
                                <w:rFonts w:ascii="Times New Roman" w:eastAsia="Times New Roman" w:hAnsi="Times New Roman"/>
                                <w:color w:val="000000"/>
                                <w:sz w:val="20"/>
                                <w:szCs w:val="20"/>
                                <w:lang w:eastAsia="lt-LT"/>
                              </w:rPr>
                              <w:t>(mėlyna  jungtis)</w:t>
                            </w:r>
                          </w:p>
                          <w:p w14:paraId="219CB974" w14:textId="77777777" w:rsidR="00BE1444" w:rsidRDefault="00BE1444" w:rsidP="00A56A76">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7CB02B" id="Rectangle 9" o:spid="_x0000_s1030" style="position:absolute;left:0;text-align:left;margin-left:157pt;margin-top:49.35pt;width:77.6pt;height:4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" fillcolor="window" strokecolor="#70ad47" strokeweight="1pt">
                <v:textbox>
                  <w:txbxContent>
                    <w:p w14:paraId="040A7E52" w14:textId="77777777" w:rsidR="00BE1444" w:rsidRDefault="00BE1444" w:rsidP="00A56A76">
                      <w:pPr>
                        <w:jc w:val="center"/>
                        <w:rPr>
                          <w:sz w:val="20"/>
                          <w:szCs w:val="20"/>
                        </w:rPr>
                      </w:pPr>
                      <w:r>
                        <w:rPr>
                          <w:rFonts w:ascii="Times New Roman" w:eastAsia="Times New Roman" w:hAnsi="Times New Roman"/>
                          <w:color w:val="000000"/>
                          <w:sz w:val="20"/>
                          <w:szCs w:val="20"/>
                          <w:lang w:eastAsia="lt-LT"/>
                        </w:rPr>
                        <w:t>22 x 1</w:t>
                      </w:r>
                      <w:r>
                        <w:rPr>
                          <w:rFonts w:ascii="Times New Roman" w:eastAsia="Times New Roman" w:hAnsi="Times New Roman"/>
                          <w:color w:val="000000"/>
                          <w:sz w:val="20"/>
                          <w:szCs w:val="20"/>
                          <w:vertAlign w:val="superscript"/>
                          <w:lang w:eastAsia="lt-LT"/>
                        </w:rPr>
                        <w:t xml:space="preserve">1/2 </w:t>
                      </w:r>
                      <w:r>
                        <w:rPr>
                          <w:rFonts w:ascii="Times New Roman" w:eastAsia="Times New Roman" w:hAnsi="Times New Roman"/>
                          <w:color w:val="000000"/>
                          <w:sz w:val="20"/>
                          <w:szCs w:val="20"/>
                          <w:lang w:eastAsia="lt-LT"/>
                        </w:rPr>
                        <w:t>(mėlyna  jungtis)</w:t>
                      </w:r>
                    </w:p>
                    <w:p w14:paraId="219CB974" w14:textId="77777777" w:rsidR="00BE1444" w:rsidRDefault="00BE1444" w:rsidP="00A56A76">
                      <w:pPr>
                        <w:jc w:val="center"/>
                      </w:pPr>
                    </w:p>
                  </w:txbxContent>
                </v:textbox>
              </v:rect>
            </w:pict>
          </mc:Fallback>
        </mc:AlternateContent>
      </w:r>
    </w:p>
    <w:p w14:paraId="1AD0889D" w14:textId="77777777" w:rsidR="00A56A76" w:rsidRPr="00A56A76" w:rsidRDefault="00A56A76" w:rsidP="00A56A76">
      <w:pPr>
        <w:spacing w:after="549" w:line="256" w:lineRule="auto"/>
        <w:ind w:left="2285"/>
        <w:rPr>
          <w:rFonts w:ascii="Times New Roman" w:eastAsia="Times New Roman" w:hAnsi="Times New Roman" w:cs="Times New Roman"/>
          <w:color w:val="000000"/>
          <w:lang w:eastAsia="lt-LT"/>
        </w:rPr>
      </w:pPr>
    </w:p>
    <w:p w14:paraId="4D15C188" w14:textId="77777777" w:rsidR="00A56A76" w:rsidRPr="00A56A76" w:rsidRDefault="00A56A76" w:rsidP="00A56A76">
      <w:pPr>
        <w:spacing w:after="549" w:line="256" w:lineRule="auto"/>
        <w:ind w:left="2285"/>
        <w:rPr>
          <w:rFonts w:ascii="Times New Roman" w:eastAsia="Times New Roman" w:hAnsi="Times New Roman" w:cs="Times New Roman"/>
          <w:color w:val="000000"/>
          <w:lang w:eastAsia="lt-LT"/>
        </w:rPr>
      </w:pPr>
    </w:p>
    <w:p w14:paraId="56AE57B8" w14:textId="77777777" w:rsidR="00A56A76" w:rsidRPr="00A56A76" w:rsidRDefault="00A56A76" w:rsidP="00A56A76">
      <w:pPr>
        <w:spacing w:after="549" w:line="256" w:lineRule="auto"/>
        <w:ind w:left="2285"/>
        <w:rPr>
          <w:rFonts w:ascii="Times New Roman" w:eastAsia="Times New Roman" w:hAnsi="Times New Roman" w:cs="Times New Roman"/>
          <w:color w:val="000000"/>
          <w:lang w:eastAsia="lt-LT"/>
        </w:rPr>
      </w:pPr>
    </w:p>
    <w:p w14:paraId="79681B76" w14:textId="77777777" w:rsidR="00A56A76" w:rsidRPr="00A56A76" w:rsidRDefault="00A56A76" w:rsidP="00A56A76">
      <w:pPr>
        <w:spacing w:after="549" w:line="256" w:lineRule="auto"/>
        <w:ind w:left="2285"/>
        <w:rPr>
          <w:rFonts w:ascii="Times New Roman" w:eastAsia="Times New Roman" w:hAnsi="Times New Roman" w:cs="Times New Roman"/>
          <w:color w:val="000000"/>
          <w:lang w:eastAsia="lt-LT"/>
        </w:rPr>
      </w:pPr>
    </w:p>
    <w:p w14:paraId="29F2741B" w14:textId="77777777" w:rsidR="00A56A76" w:rsidRPr="00A56A76" w:rsidRDefault="00A56A76" w:rsidP="00A56A76">
      <w:pPr>
        <w:spacing w:after="549" w:line="256" w:lineRule="auto"/>
        <w:ind w:left="2285"/>
        <w:rPr>
          <w:rFonts w:ascii="Times New Roman" w:eastAsia="Times New Roman" w:hAnsi="Times New Roman" w:cs="Times New Roman"/>
          <w:color w:val="000000"/>
          <w:lang w:eastAsia="lt-LT"/>
        </w:rPr>
      </w:pPr>
    </w:p>
    <w:p w14:paraId="555CFB8F" w14:textId="77777777" w:rsidR="00A56A76" w:rsidRPr="00A56A76" w:rsidRDefault="00A56A76" w:rsidP="00A56A76">
      <w:pPr>
        <w:spacing w:after="549" w:line="256" w:lineRule="auto"/>
        <w:ind w:left="2285"/>
        <w:rPr>
          <w:rFonts w:ascii="Times New Roman" w:eastAsia="Times New Roman" w:hAnsi="Times New Roman" w:cs="Times New Roman"/>
          <w:color w:val="000000"/>
          <w:lang w:eastAsia="lt-LT"/>
        </w:rPr>
      </w:pPr>
    </w:p>
    <w:p w14:paraId="6B2B8F4A" w14:textId="77777777" w:rsidR="00A56A76" w:rsidRPr="00A56A76" w:rsidRDefault="00A56A76" w:rsidP="00A56A76">
      <w:pPr>
        <w:numPr>
          <w:ilvl w:val="0"/>
          <w:numId w:val="47"/>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Mažiausiai 10 sekundžių energingai kratykite švirkštą, kad gautumėte homogenišką suspensiją.</w:t>
      </w:r>
    </w:p>
    <w:p w14:paraId="0124EAC5" w14:textId="77777777" w:rsidR="00A56A76" w:rsidRPr="00A56A76" w:rsidRDefault="00A56A76" w:rsidP="00A56A76">
      <w:pPr>
        <w:spacing w:after="0" w:line="240" w:lineRule="auto"/>
        <w:ind w:left="567"/>
        <w:rPr>
          <w:rFonts w:ascii="Times New Roman" w:eastAsia="Times New Roman" w:hAnsi="Times New Roman" w:cs="Times New Roman"/>
          <w:color w:val="000000"/>
          <w:lang w:eastAsia="lt-LT"/>
        </w:rPr>
      </w:pPr>
    </w:p>
    <w:p w14:paraId="004F35CD" w14:textId="77777777" w:rsidR="00A56A76" w:rsidRPr="00A56A76" w:rsidRDefault="00A56A76" w:rsidP="00A56A76">
      <w:pPr>
        <w:spacing w:after="0" w:line="256" w:lineRule="auto"/>
        <w:ind w:left="3005"/>
        <w:rPr>
          <w:rFonts w:ascii="Times New Roman" w:eastAsia="Times New Roman" w:hAnsi="Times New Roman" w:cs="Times New Roman"/>
          <w:noProof/>
          <w:color w:val="000000"/>
          <w:lang w:eastAsia="lt-LT"/>
        </w:rPr>
      </w:pPr>
      <w:r w:rsidRPr="00A56A76">
        <w:rPr>
          <w:rFonts w:ascii="Calibri" w:eastAsia="Calibri" w:hAnsi="Calibri" w:cs="Times New Roman"/>
          <w:noProof/>
          <w:lang w:eastAsia="lt-LT"/>
        </w:rPr>
        <w:drawing>
          <wp:anchor distT="0" distB="0" distL="114300" distR="114300" simplePos="0" relativeHeight="251671552" behindDoc="1" locked="0" layoutInCell="1" allowOverlap="1" wp14:anchorId="17CB7E8B" wp14:editId="74C25F34">
            <wp:simplePos x="0" y="0"/>
            <wp:positionH relativeFrom="margin">
              <wp:posOffset>1403985</wp:posOffset>
            </wp:positionH>
            <wp:positionV relativeFrom="paragraph">
              <wp:posOffset>142240</wp:posOffset>
            </wp:positionV>
            <wp:extent cx="2260600" cy="1978660"/>
            <wp:effectExtent l="0" t="0" r="6350" b="2540"/>
            <wp:wrapNone/>
            <wp:docPr id="12"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b="2560"/>
                    <a:stretch>
                      <a:fillRect/>
                    </a:stretch>
                  </pic:blipFill>
                  <pic:spPr bwMode="auto">
                    <a:xfrm>
                      <a:off x="0" y="0"/>
                      <a:ext cx="2260600" cy="1978660"/>
                    </a:xfrm>
                    <a:prstGeom prst="rect">
                      <a:avLst/>
                    </a:prstGeom>
                    <a:noFill/>
                  </pic:spPr>
                </pic:pic>
              </a:graphicData>
            </a:graphic>
            <wp14:sizeRelH relativeFrom="margin">
              <wp14:pctWidth>0</wp14:pctWidth>
            </wp14:sizeRelH>
            <wp14:sizeRelV relativeFrom="margin">
              <wp14:pctHeight>0</wp14:pctHeight>
            </wp14:sizeRelV>
          </wp:anchor>
        </w:drawing>
      </w:r>
    </w:p>
    <w:p w14:paraId="79CFAFB8" w14:textId="77777777" w:rsidR="00A56A76" w:rsidRPr="00A56A76" w:rsidRDefault="00A56A76" w:rsidP="00A56A76">
      <w:pPr>
        <w:spacing w:after="0" w:line="256" w:lineRule="auto"/>
        <w:ind w:left="3005"/>
        <w:rPr>
          <w:rFonts w:ascii="Times New Roman" w:eastAsia="Times New Roman" w:hAnsi="Times New Roman" w:cs="Times New Roman"/>
          <w:noProof/>
          <w:color w:val="000000"/>
          <w:lang w:eastAsia="lt-LT"/>
        </w:rPr>
      </w:pPr>
    </w:p>
    <w:p w14:paraId="2F951EAA" w14:textId="77777777" w:rsidR="00A56A76" w:rsidRPr="00A56A76" w:rsidRDefault="00A56A76" w:rsidP="00A56A76">
      <w:pPr>
        <w:spacing w:after="0" w:line="256" w:lineRule="auto"/>
        <w:ind w:left="3005"/>
        <w:rPr>
          <w:rFonts w:ascii="Times New Roman" w:eastAsia="Times New Roman" w:hAnsi="Times New Roman" w:cs="Times New Roman"/>
          <w:noProof/>
          <w:color w:val="000000"/>
          <w:lang w:eastAsia="lt-LT"/>
        </w:rPr>
      </w:pPr>
    </w:p>
    <w:p w14:paraId="06C634A8" w14:textId="77777777" w:rsidR="00A56A76" w:rsidRPr="00A56A76" w:rsidRDefault="00A56A76" w:rsidP="00A56A76">
      <w:pPr>
        <w:spacing w:after="0" w:line="256" w:lineRule="auto"/>
        <w:ind w:left="3005"/>
        <w:rPr>
          <w:rFonts w:ascii="Times New Roman" w:eastAsia="Times New Roman" w:hAnsi="Times New Roman" w:cs="Times New Roman"/>
          <w:noProof/>
          <w:color w:val="000000"/>
          <w:lang w:eastAsia="lt-LT"/>
        </w:rPr>
      </w:pPr>
    </w:p>
    <w:p w14:paraId="7CDEBCC9" w14:textId="77777777" w:rsidR="00A56A76" w:rsidRPr="00A56A76" w:rsidRDefault="00A56A76" w:rsidP="00A56A76">
      <w:pPr>
        <w:spacing w:after="0" w:line="256" w:lineRule="auto"/>
        <w:ind w:left="3005"/>
        <w:rPr>
          <w:rFonts w:ascii="Times New Roman" w:eastAsia="Times New Roman" w:hAnsi="Times New Roman" w:cs="Times New Roman"/>
          <w:noProof/>
          <w:color w:val="000000"/>
          <w:lang w:eastAsia="lt-LT"/>
        </w:rPr>
      </w:pPr>
    </w:p>
    <w:p w14:paraId="07FD6E39" w14:textId="77777777" w:rsidR="00A56A76" w:rsidRPr="00A56A76" w:rsidRDefault="00A56A76" w:rsidP="00A56A76">
      <w:pPr>
        <w:spacing w:after="0" w:line="256" w:lineRule="auto"/>
        <w:ind w:left="3005"/>
        <w:rPr>
          <w:rFonts w:ascii="Times New Roman" w:eastAsia="Times New Roman" w:hAnsi="Times New Roman" w:cs="Times New Roman"/>
          <w:noProof/>
          <w:color w:val="000000"/>
          <w:lang w:eastAsia="lt-LT"/>
        </w:rPr>
      </w:pPr>
    </w:p>
    <w:p w14:paraId="207A3648" w14:textId="77777777" w:rsidR="00A56A76" w:rsidRPr="00A56A76" w:rsidRDefault="00A56A76" w:rsidP="00A56A76">
      <w:pPr>
        <w:spacing w:after="0" w:line="256" w:lineRule="auto"/>
        <w:ind w:left="3005"/>
        <w:rPr>
          <w:rFonts w:ascii="Times New Roman" w:eastAsia="Times New Roman" w:hAnsi="Times New Roman" w:cs="Times New Roman"/>
          <w:noProof/>
          <w:color w:val="000000"/>
          <w:lang w:eastAsia="lt-LT"/>
        </w:rPr>
      </w:pPr>
    </w:p>
    <w:p w14:paraId="0B813D21" w14:textId="77777777" w:rsidR="00A56A76" w:rsidRPr="00A56A76" w:rsidRDefault="00A56A76" w:rsidP="00A56A76">
      <w:pPr>
        <w:spacing w:after="0" w:line="256" w:lineRule="auto"/>
        <w:ind w:left="3005"/>
        <w:rPr>
          <w:rFonts w:ascii="Times New Roman" w:eastAsia="Times New Roman" w:hAnsi="Times New Roman" w:cs="Times New Roman"/>
          <w:color w:val="000000"/>
          <w:lang w:eastAsia="lt-LT"/>
        </w:rPr>
      </w:pPr>
    </w:p>
    <w:p w14:paraId="7812CDB6" w14:textId="77777777" w:rsidR="00A56A76" w:rsidRPr="00A56A76" w:rsidRDefault="00A56A76" w:rsidP="00A56A76">
      <w:pPr>
        <w:spacing w:after="0" w:line="256" w:lineRule="auto"/>
        <w:rPr>
          <w:rFonts w:ascii="Times New Roman" w:eastAsia="Times New Roman" w:hAnsi="Times New Roman" w:cs="Times New Roman"/>
          <w:color w:val="000000"/>
          <w:lang w:eastAsia="lt-LT"/>
        </w:rPr>
      </w:pPr>
    </w:p>
    <w:p w14:paraId="046ABE33" w14:textId="77777777" w:rsidR="00A56A76" w:rsidRPr="00A56A76" w:rsidRDefault="00A56A76" w:rsidP="00A56A76">
      <w:pPr>
        <w:spacing w:after="0" w:line="256" w:lineRule="auto"/>
        <w:rPr>
          <w:rFonts w:ascii="Times New Roman" w:eastAsia="Times New Roman" w:hAnsi="Times New Roman" w:cs="Times New Roman"/>
          <w:color w:val="000000"/>
          <w:lang w:eastAsia="lt-LT"/>
        </w:rPr>
      </w:pPr>
    </w:p>
    <w:p w14:paraId="0E0F6067" w14:textId="77777777" w:rsidR="00A56A76" w:rsidRPr="00A56A76" w:rsidRDefault="00A56A76" w:rsidP="00A56A76">
      <w:pPr>
        <w:spacing w:after="0" w:line="256" w:lineRule="auto"/>
        <w:rPr>
          <w:rFonts w:ascii="Times New Roman" w:eastAsia="Times New Roman" w:hAnsi="Times New Roman" w:cs="Times New Roman"/>
          <w:color w:val="000000"/>
          <w:lang w:eastAsia="lt-LT"/>
        </w:rPr>
      </w:pPr>
    </w:p>
    <w:p w14:paraId="7EF219E5" w14:textId="77777777" w:rsidR="00A56A76" w:rsidRPr="00A56A76" w:rsidRDefault="00A56A76" w:rsidP="00A56A76">
      <w:pPr>
        <w:spacing w:after="0" w:line="256" w:lineRule="auto"/>
        <w:rPr>
          <w:rFonts w:ascii="Times New Roman" w:eastAsia="Times New Roman" w:hAnsi="Times New Roman" w:cs="Times New Roman"/>
          <w:color w:val="000000"/>
          <w:lang w:eastAsia="lt-LT"/>
        </w:rPr>
      </w:pPr>
    </w:p>
    <w:p w14:paraId="28D85529" w14:textId="77777777" w:rsidR="00A56A76" w:rsidRPr="00A56A76" w:rsidRDefault="00A56A76" w:rsidP="00A56A76">
      <w:pPr>
        <w:spacing w:after="0" w:line="256" w:lineRule="auto"/>
        <w:rPr>
          <w:rFonts w:ascii="Times New Roman" w:eastAsia="Times New Roman" w:hAnsi="Times New Roman" w:cs="Times New Roman"/>
          <w:color w:val="000000"/>
          <w:lang w:eastAsia="lt-LT"/>
        </w:rPr>
      </w:pPr>
    </w:p>
    <w:p w14:paraId="0E47E030" w14:textId="77777777" w:rsidR="00A56A76" w:rsidRDefault="00A56A76" w:rsidP="00A56A76">
      <w:pPr>
        <w:spacing w:after="0" w:line="256" w:lineRule="auto"/>
        <w:rPr>
          <w:rFonts w:ascii="Times New Roman" w:eastAsia="Times New Roman" w:hAnsi="Times New Roman" w:cs="Times New Roman"/>
          <w:color w:val="000000"/>
          <w:lang w:eastAsia="lt-LT"/>
        </w:rPr>
      </w:pPr>
    </w:p>
    <w:p w14:paraId="76704031" w14:textId="77777777" w:rsidR="00B8325D" w:rsidRDefault="00B8325D" w:rsidP="00A56A76">
      <w:pPr>
        <w:spacing w:after="0" w:line="256" w:lineRule="auto"/>
        <w:rPr>
          <w:rFonts w:ascii="Times New Roman" w:eastAsia="Times New Roman" w:hAnsi="Times New Roman" w:cs="Times New Roman"/>
          <w:color w:val="000000"/>
          <w:lang w:eastAsia="lt-LT"/>
        </w:rPr>
      </w:pPr>
    </w:p>
    <w:p w14:paraId="4B5B7ED4" w14:textId="77777777" w:rsidR="00B8325D" w:rsidRDefault="00B8325D" w:rsidP="00A56A76">
      <w:pPr>
        <w:spacing w:after="0" w:line="256" w:lineRule="auto"/>
        <w:rPr>
          <w:rFonts w:ascii="Times New Roman" w:eastAsia="Times New Roman" w:hAnsi="Times New Roman" w:cs="Times New Roman"/>
          <w:color w:val="000000"/>
          <w:lang w:eastAsia="lt-LT"/>
        </w:rPr>
      </w:pPr>
    </w:p>
    <w:p w14:paraId="101D5B91" w14:textId="77777777" w:rsidR="00B8325D" w:rsidRDefault="00B8325D" w:rsidP="00A56A76">
      <w:pPr>
        <w:spacing w:after="0" w:line="256" w:lineRule="auto"/>
        <w:rPr>
          <w:rFonts w:ascii="Times New Roman" w:eastAsia="Times New Roman" w:hAnsi="Times New Roman" w:cs="Times New Roman"/>
          <w:color w:val="000000"/>
          <w:lang w:eastAsia="lt-LT"/>
        </w:rPr>
      </w:pPr>
    </w:p>
    <w:p w14:paraId="514E8744" w14:textId="77777777" w:rsidR="00A56A76" w:rsidRPr="00A56A76" w:rsidRDefault="00A56A76" w:rsidP="00A56A76">
      <w:pPr>
        <w:numPr>
          <w:ilvl w:val="0"/>
          <w:numId w:val="47"/>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lastRenderedPageBreak/>
        <w:t>Pasirinkite tinkamą adatą.</w:t>
      </w:r>
    </w:p>
    <w:p w14:paraId="4CA82161" w14:textId="77777777" w:rsidR="00A56A76" w:rsidRPr="00A56A76" w:rsidRDefault="00A56A76" w:rsidP="00A56A76">
      <w:pPr>
        <w:spacing w:after="0" w:line="240" w:lineRule="auto"/>
        <w:ind w:left="567"/>
        <w:rPr>
          <w:rFonts w:ascii="Times New Roman" w:eastAsia="Times New Roman" w:hAnsi="Times New Roman" w:cs="Times New Roman"/>
          <w:color w:val="000000"/>
          <w:lang w:eastAsia="lt-LT"/>
        </w:rPr>
      </w:pPr>
    </w:p>
    <w:p w14:paraId="691572BB"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 pacientui gydymas ilgai veikiančio risperidono injekcijomis keičiamas į gydymą Egoropal, pirmąją Egoropal injekciją (kuri yra nuo 25 mg iki 150 mg) galima suleisti arba į DELTINĮ raumenį, arba į SĖDMENS raumenį, naudojant injekcijos vietai tinkamą adatą tuo laiku, kai turėtų būti leidžiama kita planinė injekcija.</w:t>
      </w:r>
    </w:p>
    <w:p w14:paraId="76DF70BB"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74F4BF59"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Vėliau kas mėnesį galima suleisti palaikomąją injekciją arba į DELTINĮ raumenį, arba į SĖDMENS raumenį, naudojant injekcijos vietai tinkamą adatą.</w:t>
      </w:r>
    </w:p>
    <w:p w14:paraId="6C5DBEA1"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636705B8"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Injekcijai į DELTINĮ raumenį, jeigu pacientas sveria &lt; 90 kg, naudokite 25,4 mm x 0,64 mm (1 colio, 23 dydžio) adatą (adatą su </w:t>
      </w:r>
      <w:r w:rsidRPr="00A56A76">
        <w:rPr>
          <w:rFonts w:ascii="Times New Roman" w:eastAsia="Times New Roman" w:hAnsi="Times New Roman" w:cs="Times New Roman"/>
          <w:b/>
          <w:bCs/>
          <w:color w:val="000000"/>
          <w:lang w:eastAsia="lt-LT"/>
        </w:rPr>
        <w:t>mėlyna</w:t>
      </w:r>
      <w:r w:rsidRPr="00A56A76">
        <w:rPr>
          <w:rFonts w:ascii="Times New Roman" w:eastAsia="Times New Roman" w:hAnsi="Times New Roman" w:cs="Times New Roman"/>
          <w:color w:val="000000"/>
          <w:lang w:eastAsia="lt-LT"/>
        </w:rPr>
        <w:t xml:space="preserve"> jungtimi); jeigu pacientas sveria ≥ 90 kg, naudokite 38,1 mm x 0,72 mm (1½ colio, 22 dydžio) adatą (adatą su </w:t>
      </w:r>
      <w:r w:rsidRPr="00A56A76">
        <w:rPr>
          <w:rFonts w:ascii="Times New Roman" w:eastAsia="Times New Roman" w:hAnsi="Times New Roman" w:cs="Times New Roman"/>
          <w:b/>
          <w:bCs/>
          <w:color w:val="000000"/>
          <w:lang w:eastAsia="lt-LT"/>
        </w:rPr>
        <w:t>pilka</w:t>
      </w:r>
      <w:r w:rsidRPr="00A56A76">
        <w:rPr>
          <w:rFonts w:ascii="Times New Roman" w:eastAsia="Times New Roman" w:hAnsi="Times New Roman" w:cs="Times New Roman"/>
          <w:color w:val="000000"/>
          <w:lang w:eastAsia="lt-LT"/>
        </w:rPr>
        <w:t xml:space="preserve"> jungtimi).</w:t>
      </w:r>
    </w:p>
    <w:p w14:paraId="02535EF4"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536E7AD3"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Injekcijai į SĖDMENS raumenį naudokite 38,1 mm x 0,72 mm (1½ colio, 22 dydžio) adatą (adatą su </w:t>
      </w:r>
      <w:r w:rsidRPr="00A56A76">
        <w:rPr>
          <w:rFonts w:ascii="Times New Roman" w:eastAsia="Times New Roman" w:hAnsi="Times New Roman" w:cs="Times New Roman"/>
          <w:b/>
          <w:bCs/>
          <w:color w:val="000000"/>
          <w:lang w:eastAsia="lt-LT"/>
        </w:rPr>
        <w:t>pilka</w:t>
      </w:r>
      <w:r w:rsidRPr="00A56A76">
        <w:rPr>
          <w:rFonts w:ascii="Times New Roman" w:eastAsia="Times New Roman" w:hAnsi="Times New Roman" w:cs="Times New Roman"/>
          <w:color w:val="000000"/>
          <w:lang w:eastAsia="lt-LT"/>
        </w:rPr>
        <w:t xml:space="preserve"> jungtimi).</w:t>
      </w:r>
    </w:p>
    <w:p w14:paraId="506AD5BB" w14:textId="77777777" w:rsidR="00A56A76" w:rsidRPr="00A56A76" w:rsidRDefault="00A56A76" w:rsidP="00A56A76">
      <w:pPr>
        <w:spacing w:after="0" w:line="240" w:lineRule="auto"/>
        <w:rPr>
          <w:rFonts w:ascii="Times New Roman" w:eastAsia="Times New Roman" w:hAnsi="Times New Roman" w:cs="Times New Roman"/>
          <w:color w:val="000000"/>
          <w:lang w:eastAsia="lt-LT"/>
        </w:rPr>
      </w:pPr>
    </w:p>
    <w:p w14:paraId="2D96590D" w14:textId="2C3A6DF1" w:rsidR="00A56A76" w:rsidRPr="00A56A76" w:rsidRDefault="00A56A76" w:rsidP="00A56A76">
      <w:pPr>
        <w:numPr>
          <w:ilvl w:val="0"/>
          <w:numId w:val="47"/>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Laikydami švirkštą nukreiptą </w:t>
      </w:r>
      <w:r w:rsidR="004D6344">
        <w:rPr>
          <w:rFonts w:ascii="Times New Roman" w:eastAsia="Times New Roman" w:hAnsi="Times New Roman" w:cs="Times New Roman"/>
          <w:color w:val="000000"/>
          <w:lang w:eastAsia="lt-LT"/>
        </w:rPr>
        <w:t xml:space="preserve">kamšteliu </w:t>
      </w:r>
      <w:r w:rsidRPr="00A56A76">
        <w:rPr>
          <w:rFonts w:ascii="Times New Roman" w:eastAsia="Times New Roman" w:hAnsi="Times New Roman" w:cs="Times New Roman"/>
          <w:color w:val="000000"/>
          <w:lang w:eastAsia="lt-LT"/>
        </w:rPr>
        <w:t xml:space="preserve">aukštyn, </w:t>
      </w:r>
      <w:r w:rsidR="004D6344">
        <w:rPr>
          <w:rFonts w:ascii="Times New Roman" w:eastAsia="Times New Roman" w:hAnsi="Times New Roman" w:cs="Times New Roman"/>
          <w:color w:val="000000"/>
          <w:lang w:eastAsia="lt-LT"/>
        </w:rPr>
        <w:t xml:space="preserve">švelniai </w:t>
      </w:r>
      <w:r w:rsidRPr="00A56A76">
        <w:rPr>
          <w:rFonts w:ascii="Times New Roman" w:eastAsia="Times New Roman" w:hAnsi="Times New Roman" w:cs="Times New Roman"/>
          <w:color w:val="000000"/>
          <w:lang w:eastAsia="lt-LT"/>
        </w:rPr>
        <w:t>sukamuoju judesiu nuimkite viršūnės guminį kamštelį.</w:t>
      </w:r>
    </w:p>
    <w:p w14:paraId="7BE313B2" w14:textId="77777777" w:rsidR="00A56A76" w:rsidRPr="00A56A76" w:rsidRDefault="00A56A76" w:rsidP="00A56A76">
      <w:pPr>
        <w:spacing w:after="301" w:line="256" w:lineRule="auto"/>
        <w:ind w:left="2981"/>
        <w:rPr>
          <w:rFonts w:ascii="Times New Roman" w:eastAsia="Times New Roman" w:hAnsi="Times New Roman" w:cs="Times New Roman"/>
          <w:color w:val="000000"/>
          <w:lang w:eastAsia="lt-LT"/>
        </w:rPr>
      </w:pPr>
      <w:r w:rsidRPr="00A56A76">
        <w:rPr>
          <w:rFonts w:ascii="Calibri" w:eastAsia="Calibri" w:hAnsi="Calibri" w:cs="Times New Roman"/>
          <w:noProof/>
          <w:lang w:eastAsia="lt-LT"/>
        </w:rPr>
        <w:drawing>
          <wp:anchor distT="0" distB="0" distL="114300" distR="114300" simplePos="0" relativeHeight="251670528" behindDoc="1" locked="0" layoutInCell="1" allowOverlap="1" wp14:anchorId="5FCB3D62" wp14:editId="12FEBD3C">
            <wp:simplePos x="0" y="0"/>
            <wp:positionH relativeFrom="margin">
              <wp:posOffset>1316355</wp:posOffset>
            </wp:positionH>
            <wp:positionV relativeFrom="paragraph">
              <wp:posOffset>161925</wp:posOffset>
            </wp:positionV>
            <wp:extent cx="2609850" cy="2192655"/>
            <wp:effectExtent l="0" t="0" r="0" b="0"/>
            <wp:wrapNone/>
            <wp:docPr id="11" name="Picture 15"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iagram&#10;&#10;Description automatically generated with medium confidence"/>
                    <pic:cNvPicPr>
                      <a:picLocks noChangeAspect="1" noChangeArrowheads="1"/>
                    </pic:cNvPicPr>
                  </pic:nvPicPr>
                  <pic:blipFill>
                    <a:blip r:embed="rId19">
                      <a:extLst>
                        <a:ext uri="{28A0092B-C50C-407E-A947-70E740481C1C}">
                          <a14:useLocalDpi xmlns:a14="http://schemas.microsoft.com/office/drawing/2010/main" val="0"/>
                        </a:ext>
                      </a:extLst>
                    </a:blip>
                    <a:srcRect b="14621"/>
                    <a:stretch>
                      <a:fillRect/>
                    </a:stretch>
                  </pic:blipFill>
                  <pic:spPr bwMode="auto">
                    <a:xfrm>
                      <a:off x="0" y="0"/>
                      <a:ext cx="2609850" cy="2192655"/>
                    </a:xfrm>
                    <a:prstGeom prst="rect">
                      <a:avLst/>
                    </a:prstGeom>
                    <a:noFill/>
                  </pic:spPr>
                </pic:pic>
              </a:graphicData>
            </a:graphic>
            <wp14:sizeRelH relativeFrom="margin">
              <wp14:pctWidth>0</wp14:pctWidth>
            </wp14:sizeRelH>
            <wp14:sizeRelV relativeFrom="margin">
              <wp14:pctHeight>0</wp14:pctHeight>
            </wp14:sizeRelV>
          </wp:anchor>
        </w:drawing>
      </w:r>
    </w:p>
    <w:p w14:paraId="51779AE9" w14:textId="77777777" w:rsidR="00A56A76" w:rsidRPr="00A56A76" w:rsidRDefault="00A56A76" w:rsidP="00A56A76">
      <w:pPr>
        <w:spacing w:after="301" w:line="256" w:lineRule="auto"/>
        <w:ind w:left="2981"/>
        <w:rPr>
          <w:rFonts w:ascii="Times New Roman" w:eastAsia="Times New Roman" w:hAnsi="Times New Roman" w:cs="Times New Roman"/>
          <w:color w:val="000000"/>
          <w:lang w:eastAsia="lt-LT"/>
        </w:rPr>
      </w:pPr>
    </w:p>
    <w:p w14:paraId="747EB13C" w14:textId="77777777" w:rsidR="00A56A76" w:rsidRPr="00A56A76" w:rsidRDefault="00A56A76" w:rsidP="00A56A76">
      <w:pPr>
        <w:spacing w:after="301" w:line="256" w:lineRule="auto"/>
        <w:ind w:left="2981"/>
        <w:rPr>
          <w:rFonts w:ascii="Times New Roman" w:eastAsia="Times New Roman" w:hAnsi="Times New Roman" w:cs="Times New Roman"/>
          <w:color w:val="000000"/>
          <w:lang w:eastAsia="lt-LT"/>
        </w:rPr>
      </w:pPr>
    </w:p>
    <w:p w14:paraId="3B624DC6" w14:textId="77777777" w:rsidR="00A56A76" w:rsidRPr="00A56A76" w:rsidRDefault="00A56A76" w:rsidP="00A56A76">
      <w:pPr>
        <w:spacing w:after="301" w:line="256" w:lineRule="auto"/>
        <w:ind w:left="2981"/>
        <w:rPr>
          <w:rFonts w:ascii="Times New Roman" w:eastAsia="Times New Roman" w:hAnsi="Times New Roman" w:cs="Times New Roman"/>
          <w:color w:val="000000"/>
          <w:lang w:eastAsia="lt-LT"/>
        </w:rPr>
      </w:pPr>
    </w:p>
    <w:p w14:paraId="454E6BE3" w14:textId="77777777" w:rsidR="00A56A76" w:rsidRPr="00A56A76" w:rsidRDefault="00A56A76" w:rsidP="00A56A76">
      <w:pPr>
        <w:spacing w:after="301" w:line="256" w:lineRule="auto"/>
        <w:ind w:left="2981"/>
        <w:rPr>
          <w:rFonts w:ascii="Times New Roman" w:eastAsia="Times New Roman" w:hAnsi="Times New Roman" w:cs="Times New Roman"/>
          <w:color w:val="000000"/>
          <w:lang w:eastAsia="lt-LT"/>
        </w:rPr>
      </w:pPr>
    </w:p>
    <w:p w14:paraId="6C8DBDD3" w14:textId="77777777" w:rsidR="00A56A76" w:rsidRPr="00A56A76" w:rsidRDefault="00A56A76" w:rsidP="00A56A76">
      <w:pPr>
        <w:spacing w:after="301" w:line="256" w:lineRule="auto"/>
        <w:ind w:left="2981"/>
        <w:rPr>
          <w:rFonts w:ascii="Times New Roman" w:eastAsia="Times New Roman" w:hAnsi="Times New Roman" w:cs="Times New Roman"/>
          <w:color w:val="000000"/>
          <w:lang w:eastAsia="lt-LT"/>
        </w:rPr>
      </w:pPr>
    </w:p>
    <w:p w14:paraId="14B84A1B" w14:textId="77777777" w:rsidR="00A56A76" w:rsidRPr="00A56A76" w:rsidRDefault="00A56A76" w:rsidP="00A56A76">
      <w:pPr>
        <w:spacing w:after="301" w:line="256" w:lineRule="auto"/>
        <w:ind w:left="2981"/>
        <w:rPr>
          <w:rFonts w:ascii="Times New Roman" w:eastAsia="Times New Roman" w:hAnsi="Times New Roman" w:cs="Times New Roman"/>
          <w:color w:val="000000"/>
          <w:lang w:eastAsia="lt-LT"/>
        </w:rPr>
      </w:pPr>
    </w:p>
    <w:p w14:paraId="7CFFAA6C" w14:textId="77777777" w:rsidR="00A56A76" w:rsidRPr="00A56A76" w:rsidRDefault="00A56A76" w:rsidP="00A56A76">
      <w:pPr>
        <w:spacing w:after="301" w:line="256" w:lineRule="auto"/>
        <w:ind w:left="2981"/>
        <w:rPr>
          <w:rFonts w:ascii="Times New Roman" w:eastAsia="Times New Roman" w:hAnsi="Times New Roman" w:cs="Times New Roman"/>
          <w:color w:val="000000"/>
          <w:lang w:eastAsia="lt-LT"/>
        </w:rPr>
      </w:pPr>
    </w:p>
    <w:p w14:paraId="7739EF69" w14:textId="68944BBD" w:rsidR="00A56A76" w:rsidRPr="00A56A76" w:rsidRDefault="00A56A76" w:rsidP="00A56A76">
      <w:pPr>
        <w:numPr>
          <w:ilvl w:val="0"/>
          <w:numId w:val="47"/>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Iki pusės nuplėškite saugios adatos lizdinės plokštelės plėvelę. Suimkite adatos dangtelį naudodami plastikinę nuplėšiamąją plėvelę. </w:t>
      </w:r>
      <w:r w:rsidR="004D6344">
        <w:rPr>
          <w:rFonts w:ascii="Times New Roman" w:eastAsia="Times New Roman" w:hAnsi="Times New Roman" w:cs="Times New Roman"/>
          <w:color w:val="000000"/>
          <w:lang w:eastAsia="lt-LT"/>
        </w:rPr>
        <w:t xml:space="preserve">Laikykite švirkštą </w:t>
      </w:r>
      <w:r w:rsidR="0022285A">
        <w:rPr>
          <w:rFonts w:ascii="Times New Roman" w:eastAsia="Times New Roman" w:hAnsi="Times New Roman" w:cs="Times New Roman"/>
          <w:color w:val="000000"/>
          <w:lang w:eastAsia="lt-LT"/>
        </w:rPr>
        <w:t>nukreiptą</w:t>
      </w:r>
      <w:r w:rsidR="004D6344">
        <w:rPr>
          <w:rFonts w:ascii="Times New Roman" w:eastAsia="Times New Roman" w:hAnsi="Times New Roman" w:cs="Times New Roman"/>
          <w:color w:val="000000"/>
          <w:lang w:eastAsia="lt-LT"/>
        </w:rPr>
        <w:t xml:space="preserve"> aukštyn. </w:t>
      </w:r>
      <w:r w:rsidRPr="00A56A76">
        <w:rPr>
          <w:rFonts w:ascii="Times New Roman" w:eastAsia="Times New Roman" w:hAnsi="Times New Roman" w:cs="Times New Roman"/>
          <w:color w:val="000000"/>
          <w:lang w:eastAsia="lt-LT"/>
        </w:rPr>
        <w:t>Lengvai sukdami, prijunkite saugią adatą prie švirkšto</w:t>
      </w:r>
      <w:r w:rsidR="0022285A">
        <w:rPr>
          <w:rFonts w:ascii="Times New Roman" w:eastAsia="Times New Roman" w:hAnsi="Times New Roman" w:cs="Times New Roman"/>
          <w:color w:val="000000"/>
          <w:lang w:eastAsia="lt-LT"/>
        </w:rPr>
        <w:t>, kad išvengtumėte adatos antgalio įtrūkimų ar pažeidimų.</w:t>
      </w:r>
      <w:r w:rsidR="002241BA">
        <w:rPr>
          <w:rFonts w:ascii="Times New Roman" w:eastAsia="Times New Roman" w:hAnsi="Times New Roman" w:cs="Times New Roman"/>
          <w:color w:val="000000"/>
          <w:lang w:eastAsia="lt-LT"/>
        </w:rPr>
        <w:t xml:space="preserve"> Prieš pradėdami vartoti, visada patikrinkite, ar nėra pažeidim</w:t>
      </w:r>
      <w:r w:rsidR="00900B22">
        <w:rPr>
          <w:rFonts w:ascii="Times New Roman" w:eastAsia="Times New Roman" w:hAnsi="Times New Roman" w:cs="Times New Roman"/>
          <w:color w:val="000000"/>
          <w:lang w:eastAsia="lt-LT"/>
        </w:rPr>
        <w:t>o</w:t>
      </w:r>
      <w:r w:rsidR="002241BA">
        <w:rPr>
          <w:rFonts w:ascii="Times New Roman" w:eastAsia="Times New Roman" w:hAnsi="Times New Roman" w:cs="Times New Roman"/>
          <w:color w:val="000000"/>
          <w:lang w:eastAsia="lt-LT"/>
        </w:rPr>
        <w:t xml:space="preserve"> ar pratekėjimo.</w:t>
      </w:r>
    </w:p>
    <w:p w14:paraId="04A28ADB" w14:textId="77777777" w:rsidR="00A56A76" w:rsidRPr="00A56A76" w:rsidRDefault="00A56A76" w:rsidP="00A56A76">
      <w:pPr>
        <w:spacing w:after="13" w:line="249" w:lineRule="auto"/>
        <w:ind w:left="566" w:right="13"/>
        <w:rPr>
          <w:rFonts w:ascii="Times New Roman" w:eastAsia="Times New Roman" w:hAnsi="Times New Roman" w:cs="Times New Roman"/>
          <w:color w:val="000000"/>
          <w:lang w:eastAsia="lt-LT"/>
        </w:rPr>
      </w:pPr>
    </w:p>
    <w:p w14:paraId="6AB5A2D6" w14:textId="77777777" w:rsidR="00A56A76" w:rsidRPr="00A56A76" w:rsidRDefault="00A56A76" w:rsidP="00A56A76">
      <w:pPr>
        <w:spacing w:after="298" w:line="256" w:lineRule="auto"/>
        <w:ind w:left="2981"/>
        <w:rPr>
          <w:rFonts w:ascii="Times New Roman" w:eastAsia="Times New Roman" w:hAnsi="Times New Roman" w:cs="Times New Roman"/>
          <w:noProof/>
          <w:color w:val="000000"/>
          <w:lang w:eastAsia="lt-LT"/>
        </w:rPr>
      </w:pPr>
      <w:r w:rsidRPr="00A56A76">
        <w:rPr>
          <w:rFonts w:ascii="Calibri" w:eastAsia="Calibri" w:hAnsi="Calibri" w:cs="Times New Roman"/>
          <w:noProof/>
          <w:lang w:eastAsia="lt-LT"/>
        </w:rPr>
        <w:drawing>
          <wp:anchor distT="0" distB="0" distL="114300" distR="114300" simplePos="0" relativeHeight="251672576" behindDoc="1" locked="0" layoutInCell="1" allowOverlap="1" wp14:anchorId="51AE5819" wp14:editId="1F66499A">
            <wp:simplePos x="0" y="0"/>
            <wp:positionH relativeFrom="margin">
              <wp:posOffset>1250315</wp:posOffset>
            </wp:positionH>
            <wp:positionV relativeFrom="paragraph">
              <wp:posOffset>9525</wp:posOffset>
            </wp:positionV>
            <wp:extent cx="2143125" cy="2341880"/>
            <wp:effectExtent l="0" t="0" r="9525" b="1270"/>
            <wp:wrapNone/>
            <wp:docPr id="13" name="Picture 1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agram&#10;&#10;Description automatically generated with medium confidence"/>
                    <pic:cNvPicPr>
                      <a:picLocks noChangeAspect="1" noChangeArrowheads="1"/>
                    </pic:cNvPicPr>
                  </pic:nvPicPr>
                  <pic:blipFill>
                    <a:blip r:embed="rId20" cstate="print">
                      <a:extLst>
                        <a:ext uri="{28A0092B-C50C-407E-A947-70E740481C1C}">
                          <a14:useLocalDpi xmlns:a14="http://schemas.microsoft.com/office/drawing/2010/main" val="0"/>
                        </a:ext>
                      </a:extLst>
                    </a:blip>
                    <a:srcRect r="1894"/>
                    <a:stretch>
                      <a:fillRect/>
                    </a:stretch>
                  </pic:blipFill>
                  <pic:spPr bwMode="auto">
                    <a:xfrm>
                      <a:off x="0" y="0"/>
                      <a:ext cx="2143125" cy="2341880"/>
                    </a:xfrm>
                    <a:prstGeom prst="rect">
                      <a:avLst/>
                    </a:prstGeom>
                    <a:noFill/>
                  </pic:spPr>
                </pic:pic>
              </a:graphicData>
            </a:graphic>
            <wp14:sizeRelH relativeFrom="margin">
              <wp14:pctWidth>0</wp14:pctWidth>
            </wp14:sizeRelH>
            <wp14:sizeRelV relativeFrom="margin">
              <wp14:pctHeight>0</wp14:pctHeight>
            </wp14:sizeRelV>
          </wp:anchor>
        </w:drawing>
      </w:r>
    </w:p>
    <w:p w14:paraId="5534DD2F" w14:textId="77777777" w:rsidR="00A56A76" w:rsidRPr="00A56A76" w:rsidRDefault="00A56A76" w:rsidP="00A56A76">
      <w:pPr>
        <w:spacing w:after="298" w:line="256" w:lineRule="auto"/>
        <w:ind w:left="2981"/>
        <w:rPr>
          <w:rFonts w:ascii="Times New Roman" w:eastAsia="Times New Roman" w:hAnsi="Times New Roman" w:cs="Times New Roman"/>
          <w:noProof/>
          <w:color w:val="000000"/>
          <w:lang w:eastAsia="lt-LT"/>
        </w:rPr>
      </w:pPr>
    </w:p>
    <w:p w14:paraId="68162E10" w14:textId="77777777" w:rsidR="00A56A76" w:rsidRPr="00A56A76" w:rsidRDefault="00A56A76" w:rsidP="00A56A76">
      <w:pPr>
        <w:spacing w:after="298" w:line="256" w:lineRule="auto"/>
        <w:ind w:left="2981"/>
        <w:rPr>
          <w:rFonts w:ascii="Times New Roman" w:eastAsia="Times New Roman" w:hAnsi="Times New Roman" w:cs="Times New Roman"/>
          <w:noProof/>
          <w:color w:val="000000"/>
          <w:lang w:eastAsia="lt-LT"/>
        </w:rPr>
      </w:pPr>
    </w:p>
    <w:p w14:paraId="35F1FB6C" w14:textId="77777777" w:rsidR="00A56A76" w:rsidRPr="00A56A76" w:rsidRDefault="00A56A76" w:rsidP="00A56A76">
      <w:pPr>
        <w:spacing w:after="298" w:line="256" w:lineRule="auto"/>
        <w:ind w:left="2981"/>
        <w:rPr>
          <w:rFonts w:ascii="Times New Roman" w:eastAsia="Times New Roman" w:hAnsi="Times New Roman" w:cs="Times New Roman"/>
          <w:noProof/>
          <w:color w:val="000000"/>
          <w:lang w:eastAsia="lt-LT"/>
        </w:rPr>
      </w:pPr>
    </w:p>
    <w:p w14:paraId="1F472F62" w14:textId="77777777" w:rsidR="00A56A76" w:rsidRPr="00A56A76" w:rsidRDefault="00A56A76" w:rsidP="00A56A76">
      <w:pPr>
        <w:spacing w:after="298" w:line="256" w:lineRule="auto"/>
        <w:ind w:left="2981"/>
        <w:rPr>
          <w:rFonts w:ascii="Times New Roman" w:eastAsia="Times New Roman" w:hAnsi="Times New Roman" w:cs="Times New Roman"/>
          <w:noProof/>
          <w:color w:val="000000"/>
          <w:lang w:eastAsia="lt-LT"/>
        </w:rPr>
      </w:pPr>
    </w:p>
    <w:p w14:paraId="08F19194" w14:textId="77777777" w:rsidR="00A56A76" w:rsidRPr="00A56A76" w:rsidRDefault="00A56A76" w:rsidP="00A56A76">
      <w:pPr>
        <w:spacing w:after="298" w:line="256" w:lineRule="auto"/>
        <w:ind w:left="2981"/>
        <w:rPr>
          <w:rFonts w:ascii="Times New Roman" w:eastAsia="Times New Roman" w:hAnsi="Times New Roman" w:cs="Times New Roman"/>
          <w:color w:val="000000"/>
          <w:lang w:eastAsia="lt-LT"/>
        </w:rPr>
      </w:pPr>
    </w:p>
    <w:p w14:paraId="366A9F7A" w14:textId="77777777" w:rsidR="00A56A76" w:rsidRPr="00A56A76" w:rsidRDefault="00A56A76" w:rsidP="00A56A76">
      <w:pPr>
        <w:spacing w:after="298" w:line="256" w:lineRule="auto"/>
        <w:ind w:left="2981"/>
        <w:rPr>
          <w:rFonts w:ascii="Times New Roman" w:eastAsia="Times New Roman" w:hAnsi="Times New Roman" w:cs="Times New Roman"/>
          <w:color w:val="000000"/>
          <w:lang w:eastAsia="lt-LT"/>
        </w:rPr>
      </w:pPr>
    </w:p>
    <w:p w14:paraId="3374D474" w14:textId="77777777" w:rsidR="00A56A76" w:rsidRPr="00A56A76" w:rsidRDefault="00A56A76" w:rsidP="00A56A76">
      <w:pPr>
        <w:numPr>
          <w:ilvl w:val="0"/>
          <w:numId w:val="47"/>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Traukdami aukštyn, nuimkite adatos dangtelį. Nesukite dangtelio, nes adata gali atsipalaiduoti nuo švirkšto.</w:t>
      </w:r>
    </w:p>
    <w:p w14:paraId="24072468" w14:textId="1C2A8979" w:rsidR="00A56A76" w:rsidRPr="00A56A76" w:rsidRDefault="00A56A76" w:rsidP="00A56A76">
      <w:pPr>
        <w:spacing w:after="301" w:line="256" w:lineRule="auto"/>
        <w:ind w:left="2825"/>
        <w:rPr>
          <w:rFonts w:ascii="Times New Roman" w:eastAsia="Times New Roman" w:hAnsi="Times New Roman" w:cs="Times New Roman"/>
          <w:color w:val="000000"/>
          <w:lang w:eastAsia="lt-LT"/>
        </w:rPr>
      </w:pPr>
    </w:p>
    <w:p w14:paraId="410C8173" w14:textId="2CB289E3" w:rsidR="00A56A76" w:rsidRPr="00A56A76" w:rsidRDefault="00D214A0" w:rsidP="00A56A76">
      <w:pPr>
        <w:spacing w:after="301" w:line="256" w:lineRule="auto"/>
        <w:ind w:left="2825"/>
        <w:rPr>
          <w:rFonts w:ascii="Times New Roman" w:eastAsia="Times New Roman" w:hAnsi="Times New Roman" w:cs="Times New Roman"/>
          <w:color w:val="000000"/>
          <w:lang w:eastAsia="lt-LT"/>
        </w:rPr>
      </w:pPr>
      <w:r>
        <w:rPr>
          <w:noProof/>
          <w:lang w:eastAsia="lt-LT"/>
        </w:rPr>
        <w:drawing>
          <wp:inline distT="0" distB="0" distL="0" distR="0" wp14:anchorId="58608D59" wp14:editId="6BDD2F23">
            <wp:extent cx="2751911" cy="2393342"/>
            <wp:effectExtent l="0" t="0" r="0" b="6985"/>
            <wp:docPr id="20" name="Picture 1" descr="A drawing of a needle and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A drawing of a needle and a syringe&#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56170" cy="2397046"/>
                    </a:xfrm>
                    <a:prstGeom prst="rect">
                      <a:avLst/>
                    </a:prstGeom>
                  </pic:spPr>
                </pic:pic>
              </a:graphicData>
            </a:graphic>
          </wp:inline>
        </w:drawing>
      </w:r>
    </w:p>
    <w:p w14:paraId="4387980E" w14:textId="77777777" w:rsidR="00A56A76" w:rsidRPr="00A56A76" w:rsidRDefault="00A56A76" w:rsidP="00A56A76">
      <w:pPr>
        <w:numPr>
          <w:ilvl w:val="0"/>
          <w:numId w:val="47"/>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Pakreipkite švirkštą prijungta adata aukštyn, kad galėtumėte pašalinti orą. Atsargiai stumdami stūmoklį aukštyn, pašalinkite orą.</w:t>
      </w:r>
    </w:p>
    <w:p w14:paraId="43E12DC6" w14:textId="77777777" w:rsidR="00A56A76" w:rsidRPr="00A56A76" w:rsidRDefault="00A56A76" w:rsidP="00A56A76">
      <w:pPr>
        <w:spacing w:after="298" w:line="256" w:lineRule="auto"/>
        <w:ind w:left="3125"/>
        <w:rPr>
          <w:rFonts w:ascii="Times New Roman" w:eastAsia="Times New Roman" w:hAnsi="Times New Roman" w:cs="Times New Roman"/>
          <w:color w:val="000000"/>
          <w:lang w:eastAsia="lt-LT"/>
        </w:rPr>
      </w:pPr>
      <w:r w:rsidRPr="00A56A76">
        <w:rPr>
          <w:rFonts w:ascii="Calibri" w:eastAsia="Calibri" w:hAnsi="Calibri" w:cs="Times New Roman"/>
          <w:noProof/>
          <w:lang w:eastAsia="lt-LT"/>
        </w:rPr>
        <w:drawing>
          <wp:anchor distT="0" distB="0" distL="114300" distR="114300" simplePos="0" relativeHeight="251674624" behindDoc="1" locked="0" layoutInCell="1" allowOverlap="1" wp14:anchorId="3185C626" wp14:editId="740F5BAB">
            <wp:simplePos x="0" y="0"/>
            <wp:positionH relativeFrom="margin">
              <wp:posOffset>1601470</wp:posOffset>
            </wp:positionH>
            <wp:positionV relativeFrom="paragraph">
              <wp:posOffset>238125</wp:posOffset>
            </wp:positionV>
            <wp:extent cx="2099310" cy="2120900"/>
            <wp:effectExtent l="0" t="0" r="0" b="0"/>
            <wp:wrapNone/>
            <wp:docPr id="15" name="Picture 1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picture containing diagram&#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b="2745"/>
                    <a:stretch>
                      <a:fillRect/>
                    </a:stretch>
                  </pic:blipFill>
                  <pic:spPr bwMode="auto">
                    <a:xfrm>
                      <a:off x="0" y="0"/>
                      <a:ext cx="2099310" cy="2120900"/>
                    </a:xfrm>
                    <a:prstGeom prst="rect">
                      <a:avLst/>
                    </a:prstGeom>
                    <a:noFill/>
                  </pic:spPr>
                </pic:pic>
              </a:graphicData>
            </a:graphic>
            <wp14:sizeRelH relativeFrom="margin">
              <wp14:pctWidth>0</wp14:pctWidth>
            </wp14:sizeRelH>
            <wp14:sizeRelV relativeFrom="margin">
              <wp14:pctHeight>0</wp14:pctHeight>
            </wp14:sizeRelV>
          </wp:anchor>
        </w:drawing>
      </w:r>
    </w:p>
    <w:p w14:paraId="30A5D2DB" w14:textId="77777777" w:rsidR="00A56A76" w:rsidRPr="00A56A76" w:rsidRDefault="00A56A76" w:rsidP="00A56A76">
      <w:pPr>
        <w:spacing w:after="298" w:line="256" w:lineRule="auto"/>
        <w:ind w:left="3125"/>
        <w:rPr>
          <w:rFonts w:ascii="Times New Roman" w:eastAsia="Times New Roman" w:hAnsi="Times New Roman" w:cs="Times New Roman"/>
          <w:color w:val="000000"/>
          <w:lang w:eastAsia="lt-LT"/>
        </w:rPr>
      </w:pPr>
    </w:p>
    <w:p w14:paraId="6496F1CD" w14:textId="77777777" w:rsidR="00A56A76" w:rsidRPr="00A56A76" w:rsidRDefault="00A56A76" w:rsidP="00A56A76">
      <w:pPr>
        <w:spacing w:after="298" w:line="256" w:lineRule="auto"/>
        <w:ind w:left="3125"/>
        <w:rPr>
          <w:rFonts w:ascii="Times New Roman" w:eastAsia="Times New Roman" w:hAnsi="Times New Roman" w:cs="Times New Roman"/>
          <w:color w:val="000000"/>
          <w:lang w:eastAsia="lt-LT"/>
        </w:rPr>
      </w:pPr>
    </w:p>
    <w:p w14:paraId="0DC721F0" w14:textId="77777777" w:rsidR="00A56A76" w:rsidRPr="00A56A76" w:rsidRDefault="00A56A76" w:rsidP="00A56A76">
      <w:pPr>
        <w:spacing w:after="298" w:line="256" w:lineRule="auto"/>
        <w:ind w:left="3125"/>
        <w:rPr>
          <w:rFonts w:ascii="Times New Roman" w:eastAsia="Times New Roman" w:hAnsi="Times New Roman" w:cs="Times New Roman"/>
          <w:color w:val="000000"/>
          <w:lang w:eastAsia="lt-LT"/>
        </w:rPr>
      </w:pPr>
    </w:p>
    <w:p w14:paraId="2B6DAD36" w14:textId="77777777" w:rsidR="00A56A76" w:rsidRPr="00A56A76" w:rsidRDefault="00A56A76" w:rsidP="00A56A76">
      <w:pPr>
        <w:spacing w:after="298" w:line="256" w:lineRule="auto"/>
        <w:ind w:left="3125"/>
        <w:rPr>
          <w:rFonts w:ascii="Times New Roman" w:eastAsia="Times New Roman" w:hAnsi="Times New Roman" w:cs="Times New Roman"/>
          <w:color w:val="000000"/>
          <w:lang w:eastAsia="lt-LT"/>
        </w:rPr>
      </w:pPr>
    </w:p>
    <w:p w14:paraId="299AACDC" w14:textId="77777777" w:rsidR="00A56A76" w:rsidRPr="00A56A76" w:rsidRDefault="00A56A76" w:rsidP="00A56A76">
      <w:pPr>
        <w:spacing w:after="298" w:line="256" w:lineRule="auto"/>
        <w:ind w:left="3125"/>
        <w:rPr>
          <w:rFonts w:ascii="Times New Roman" w:eastAsia="Times New Roman" w:hAnsi="Times New Roman" w:cs="Times New Roman"/>
          <w:color w:val="000000"/>
          <w:lang w:eastAsia="lt-LT"/>
        </w:rPr>
      </w:pPr>
    </w:p>
    <w:p w14:paraId="2DE64F43" w14:textId="77777777" w:rsidR="00A56A76" w:rsidRPr="00A56A76" w:rsidRDefault="00A56A76" w:rsidP="00A56A76">
      <w:pPr>
        <w:spacing w:after="298" w:line="256" w:lineRule="auto"/>
        <w:ind w:left="3125"/>
        <w:rPr>
          <w:rFonts w:ascii="Times New Roman" w:eastAsia="Times New Roman" w:hAnsi="Times New Roman" w:cs="Times New Roman"/>
          <w:color w:val="000000"/>
          <w:lang w:eastAsia="lt-LT"/>
        </w:rPr>
      </w:pPr>
    </w:p>
    <w:p w14:paraId="777B80EC" w14:textId="77777777" w:rsidR="00A56A76" w:rsidRPr="00A56A76" w:rsidRDefault="00A56A76" w:rsidP="00A56A76">
      <w:pPr>
        <w:numPr>
          <w:ilvl w:val="0"/>
          <w:numId w:val="47"/>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Lėtai sušvirkškite visą turinį giliai į raumenis pasirinktoje paciento deltinio arba sėdmens raumens vietoje. </w:t>
      </w:r>
      <w:r w:rsidRPr="00A56A76">
        <w:rPr>
          <w:rFonts w:ascii="Times New Roman" w:eastAsia="Times New Roman" w:hAnsi="Times New Roman" w:cs="Times New Roman"/>
          <w:b/>
          <w:bCs/>
          <w:color w:val="000000"/>
          <w:lang w:eastAsia="lt-LT"/>
        </w:rPr>
        <w:t>Negalima vaisto švirkšti į kraujagyslę arba po oda</w:t>
      </w:r>
      <w:r w:rsidRPr="00A56A76">
        <w:rPr>
          <w:rFonts w:ascii="Times New Roman" w:eastAsia="Times New Roman" w:hAnsi="Times New Roman" w:cs="Times New Roman"/>
          <w:color w:val="000000"/>
          <w:lang w:eastAsia="lt-LT"/>
        </w:rPr>
        <w:t>.</w:t>
      </w:r>
    </w:p>
    <w:p w14:paraId="580DD7CB" w14:textId="77777777" w:rsidR="00A56A76" w:rsidRPr="00A56A76" w:rsidRDefault="00A56A76" w:rsidP="00A56A76">
      <w:pPr>
        <w:spacing w:after="0" w:line="240" w:lineRule="auto"/>
        <w:ind w:left="567" w:hanging="567"/>
        <w:rPr>
          <w:rFonts w:ascii="Times New Roman" w:eastAsia="Times New Roman" w:hAnsi="Times New Roman" w:cs="Times New Roman"/>
          <w:color w:val="000000"/>
          <w:lang w:eastAsia="lt-LT"/>
        </w:rPr>
      </w:pPr>
    </w:p>
    <w:p w14:paraId="261C5C8A" w14:textId="421BB7D7" w:rsidR="00A56A76" w:rsidRPr="00A56A76" w:rsidRDefault="00A56A76" w:rsidP="00A56A76">
      <w:pPr>
        <w:numPr>
          <w:ilvl w:val="0"/>
          <w:numId w:val="47"/>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Sušvirkštę vaist</w:t>
      </w:r>
      <w:r w:rsidR="005A0F80">
        <w:rPr>
          <w:rFonts w:ascii="Times New Roman" w:eastAsia="Times New Roman" w:hAnsi="Times New Roman" w:cs="Times New Roman"/>
          <w:color w:val="000000"/>
          <w:lang w:eastAsia="lt-LT"/>
        </w:rPr>
        <w:t>inį preparatą</w:t>
      </w:r>
      <w:r w:rsidRPr="00A56A76">
        <w:rPr>
          <w:rFonts w:ascii="Times New Roman" w:eastAsia="Times New Roman" w:hAnsi="Times New Roman" w:cs="Times New Roman"/>
          <w:color w:val="000000"/>
          <w:lang w:eastAsia="lt-LT"/>
        </w:rPr>
        <w:t>, vienos rankos nykščiu arba smiliumi (8a, 8b), arba spausdami ant lygaus paviršiaus (8c), aktyvuokite adatos apsaugos sistemą. Jeigu girdėjote spragtelėjimą, sistema yra aktyvuota. Tinkamai išmeskite švirkštą su adata.</w:t>
      </w:r>
    </w:p>
    <w:p w14:paraId="2916F326" w14:textId="77777777" w:rsidR="00A56A76" w:rsidRPr="00A56A76" w:rsidRDefault="00A56A76" w:rsidP="00A56A76">
      <w:pPr>
        <w:spacing w:line="256" w:lineRule="auto"/>
        <w:rPr>
          <w:rFonts w:ascii="Times New Roman" w:eastAsia="Times New Roman" w:hAnsi="Times New Roman" w:cs="Times New Roman"/>
          <w:color w:val="000000"/>
          <w:lang w:eastAsia="lt-LT"/>
        </w:rPr>
      </w:pPr>
    </w:p>
    <w:p w14:paraId="707ACA8C" w14:textId="77777777" w:rsidR="00A56A76" w:rsidRPr="00A56A76" w:rsidRDefault="00A56A76" w:rsidP="00A56A76">
      <w:pPr>
        <w:spacing w:after="243" w:line="249" w:lineRule="auto"/>
        <w:ind w:left="576" w:right="13" w:hanging="10"/>
        <w:rPr>
          <w:rFonts w:ascii="Times New Roman" w:eastAsia="Times New Roman" w:hAnsi="Times New Roman" w:cs="Times New Roman"/>
          <w:color w:val="000000"/>
          <w:lang w:eastAsia="lt-LT"/>
        </w:rPr>
      </w:pPr>
      <w:r w:rsidRPr="00A56A76">
        <w:rPr>
          <w:rFonts w:ascii="Calibri" w:eastAsia="Calibri" w:hAnsi="Calibri" w:cs="Times New Roman"/>
          <w:noProof/>
          <w:lang w:eastAsia="lt-LT"/>
        </w:rPr>
        <w:drawing>
          <wp:anchor distT="0" distB="0" distL="114300" distR="114300" simplePos="0" relativeHeight="251675648" behindDoc="1" locked="0" layoutInCell="1" allowOverlap="1" wp14:anchorId="0C3CB459" wp14:editId="5A5E39D3">
            <wp:simplePos x="0" y="0"/>
            <wp:positionH relativeFrom="margin">
              <wp:posOffset>1249680</wp:posOffset>
            </wp:positionH>
            <wp:positionV relativeFrom="paragraph">
              <wp:posOffset>16510</wp:posOffset>
            </wp:positionV>
            <wp:extent cx="2720975" cy="1866900"/>
            <wp:effectExtent l="0" t="0" r="3175" b="0"/>
            <wp:wrapNone/>
            <wp:docPr id="16"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iagram&#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r="2484"/>
                    <a:stretch>
                      <a:fillRect/>
                    </a:stretch>
                  </pic:blipFill>
                  <pic:spPr bwMode="auto">
                    <a:xfrm>
                      <a:off x="0" y="0"/>
                      <a:ext cx="2720975" cy="1866900"/>
                    </a:xfrm>
                    <a:prstGeom prst="rect">
                      <a:avLst/>
                    </a:prstGeom>
                    <a:noFill/>
                  </pic:spPr>
                </pic:pic>
              </a:graphicData>
            </a:graphic>
            <wp14:sizeRelH relativeFrom="margin">
              <wp14:pctWidth>0</wp14:pctWidth>
            </wp14:sizeRelH>
            <wp14:sizeRelV relativeFrom="margin">
              <wp14:pctHeight>0</wp14:pctHeight>
            </wp14:sizeRelV>
          </wp:anchor>
        </w:drawing>
      </w:r>
      <w:r w:rsidRPr="00A56A76">
        <w:rPr>
          <w:rFonts w:ascii="Times New Roman" w:eastAsia="Times New Roman" w:hAnsi="Times New Roman" w:cs="Times New Roman"/>
          <w:b/>
          <w:bCs/>
          <w:color w:val="000000"/>
          <w:lang w:eastAsia="lt-LT"/>
        </w:rPr>
        <w:t>8a</w:t>
      </w:r>
    </w:p>
    <w:p w14:paraId="31B96395" w14:textId="77777777" w:rsidR="00A56A76" w:rsidRPr="00A56A76" w:rsidRDefault="00A56A76" w:rsidP="00A56A76">
      <w:pPr>
        <w:spacing w:after="301" w:line="256" w:lineRule="auto"/>
        <w:ind w:left="1954"/>
        <w:rPr>
          <w:rFonts w:ascii="Times New Roman" w:eastAsia="Times New Roman" w:hAnsi="Times New Roman" w:cs="Times New Roman"/>
          <w:noProof/>
          <w:color w:val="000000"/>
          <w:lang w:eastAsia="lt-LT"/>
        </w:rPr>
      </w:pPr>
    </w:p>
    <w:p w14:paraId="302E1562" w14:textId="77777777" w:rsidR="00A56A76" w:rsidRPr="00A56A76" w:rsidRDefault="00A56A76" w:rsidP="00A56A76">
      <w:pPr>
        <w:spacing w:after="301" w:line="256" w:lineRule="auto"/>
        <w:ind w:left="1954"/>
        <w:rPr>
          <w:rFonts w:ascii="Times New Roman" w:eastAsia="Times New Roman" w:hAnsi="Times New Roman" w:cs="Times New Roman"/>
          <w:noProof/>
          <w:color w:val="000000"/>
          <w:lang w:eastAsia="lt-LT"/>
        </w:rPr>
      </w:pPr>
    </w:p>
    <w:p w14:paraId="72F72AAA" w14:textId="77777777" w:rsidR="00A56A76" w:rsidRPr="00A56A76" w:rsidRDefault="00A56A76" w:rsidP="00A56A76">
      <w:pPr>
        <w:spacing w:after="301" w:line="256" w:lineRule="auto"/>
        <w:ind w:left="1954"/>
        <w:rPr>
          <w:rFonts w:ascii="Times New Roman" w:eastAsia="Times New Roman" w:hAnsi="Times New Roman" w:cs="Times New Roman"/>
          <w:noProof/>
          <w:color w:val="000000"/>
          <w:lang w:eastAsia="lt-LT"/>
        </w:rPr>
      </w:pPr>
    </w:p>
    <w:p w14:paraId="0F2CA257" w14:textId="77777777" w:rsidR="00A56A76" w:rsidRPr="00A56A76" w:rsidRDefault="00A56A76" w:rsidP="00A56A76">
      <w:pPr>
        <w:spacing w:after="301" w:line="256" w:lineRule="auto"/>
        <w:ind w:left="1954"/>
        <w:rPr>
          <w:rFonts w:ascii="Times New Roman" w:eastAsia="Times New Roman" w:hAnsi="Times New Roman" w:cs="Times New Roman"/>
          <w:color w:val="000000"/>
          <w:lang w:eastAsia="lt-LT"/>
        </w:rPr>
      </w:pPr>
    </w:p>
    <w:p w14:paraId="3E5C8A58" w14:textId="77777777" w:rsidR="00A56A76" w:rsidRPr="00A56A76" w:rsidRDefault="00A56A76" w:rsidP="00A56A76">
      <w:pPr>
        <w:spacing w:after="13" w:line="249" w:lineRule="auto"/>
        <w:ind w:left="576" w:right="13" w:hanging="10"/>
        <w:rPr>
          <w:rFonts w:ascii="Times New Roman" w:eastAsia="Times New Roman" w:hAnsi="Times New Roman" w:cs="Times New Roman"/>
          <w:color w:val="000000"/>
          <w:lang w:eastAsia="lt-LT"/>
        </w:rPr>
      </w:pPr>
    </w:p>
    <w:p w14:paraId="7F342848" w14:textId="77777777" w:rsidR="00A56A76" w:rsidRPr="00A56A76" w:rsidRDefault="00A56A76" w:rsidP="00A56A76">
      <w:pPr>
        <w:spacing w:after="13" w:line="249" w:lineRule="auto"/>
        <w:ind w:left="576" w:right="13" w:hanging="10"/>
        <w:rPr>
          <w:rFonts w:ascii="Times New Roman" w:eastAsia="Times New Roman" w:hAnsi="Times New Roman" w:cs="Times New Roman"/>
          <w:color w:val="000000"/>
          <w:lang w:eastAsia="lt-LT"/>
        </w:rPr>
      </w:pPr>
    </w:p>
    <w:p w14:paraId="0EFA5BF4" w14:textId="77777777" w:rsidR="00A56A76" w:rsidRPr="00A56A76" w:rsidRDefault="00A56A76" w:rsidP="00A56A76">
      <w:pPr>
        <w:spacing w:after="13" w:line="249" w:lineRule="auto"/>
        <w:ind w:left="576" w:right="13" w:hanging="10"/>
        <w:rPr>
          <w:rFonts w:ascii="Times New Roman" w:eastAsia="Times New Roman" w:hAnsi="Times New Roman" w:cs="Times New Roman"/>
          <w:b/>
          <w:bCs/>
          <w:color w:val="000000"/>
          <w:lang w:eastAsia="lt-LT"/>
        </w:rPr>
      </w:pPr>
      <w:r w:rsidRPr="00A56A76">
        <w:rPr>
          <w:rFonts w:ascii="Times New Roman" w:eastAsia="Times New Roman" w:hAnsi="Times New Roman" w:cs="Times New Roman"/>
          <w:b/>
          <w:bCs/>
          <w:color w:val="000000"/>
          <w:lang w:eastAsia="lt-LT"/>
        </w:rPr>
        <w:t>8b</w:t>
      </w:r>
    </w:p>
    <w:p w14:paraId="35A6549E" w14:textId="77777777" w:rsidR="00A56A76" w:rsidRPr="00A56A76" w:rsidRDefault="00A56A76" w:rsidP="00A56A76">
      <w:pPr>
        <w:spacing w:after="553" w:line="256" w:lineRule="auto"/>
        <w:ind w:left="1406"/>
        <w:rPr>
          <w:rFonts w:ascii="Times New Roman" w:eastAsia="Times New Roman" w:hAnsi="Times New Roman" w:cs="Times New Roman"/>
          <w:color w:val="000000"/>
          <w:lang w:eastAsia="lt-LT"/>
        </w:rPr>
      </w:pPr>
      <w:r w:rsidRPr="00A56A76">
        <w:rPr>
          <w:rFonts w:ascii="Calibri" w:eastAsia="Calibri" w:hAnsi="Calibri" w:cs="Times New Roman"/>
          <w:noProof/>
          <w:lang w:eastAsia="lt-LT"/>
        </w:rPr>
        <w:drawing>
          <wp:anchor distT="0" distB="0" distL="114300" distR="114300" simplePos="0" relativeHeight="251676672" behindDoc="1" locked="0" layoutInCell="1" allowOverlap="1" wp14:anchorId="094AF276" wp14:editId="1B445197">
            <wp:simplePos x="0" y="0"/>
            <wp:positionH relativeFrom="margin">
              <wp:posOffset>1169670</wp:posOffset>
            </wp:positionH>
            <wp:positionV relativeFrom="paragraph">
              <wp:posOffset>277495</wp:posOffset>
            </wp:positionV>
            <wp:extent cx="2715895" cy="1565275"/>
            <wp:effectExtent l="0" t="0" r="8255" b="0"/>
            <wp:wrapNone/>
            <wp:docPr id="17" name="Picture 18"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iagram&#10;&#10;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rcRect b="5469"/>
                    <a:stretch>
                      <a:fillRect/>
                    </a:stretch>
                  </pic:blipFill>
                  <pic:spPr bwMode="auto">
                    <a:xfrm>
                      <a:off x="0" y="0"/>
                      <a:ext cx="2715895" cy="1565275"/>
                    </a:xfrm>
                    <a:prstGeom prst="rect">
                      <a:avLst/>
                    </a:prstGeom>
                    <a:noFill/>
                  </pic:spPr>
                </pic:pic>
              </a:graphicData>
            </a:graphic>
            <wp14:sizeRelH relativeFrom="margin">
              <wp14:pctWidth>0</wp14:pctWidth>
            </wp14:sizeRelH>
            <wp14:sizeRelV relativeFrom="margin">
              <wp14:pctHeight>0</wp14:pctHeight>
            </wp14:sizeRelV>
          </wp:anchor>
        </w:drawing>
      </w:r>
    </w:p>
    <w:p w14:paraId="4908F4FC" w14:textId="77777777" w:rsidR="00A56A76" w:rsidRPr="00A56A76" w:rsidRDefault="00A56A76" w:rsidP="00A56A76">
      <w:pPr>
        <w:spacing w:after="13" w:line="249" w:lineRule="auto"/>
        <w:ind w:left="576" w:right="13" w:hanging="10"/>
        <w:rPr>
          <w:rFonts w:ascii="Times New Roman" w:eastAsia="Times New Roman" w:hAnsi="Times New Roman" w:cs="Times New Roman"/>
          <w:color w:val="000000"/>
          <w:lang w:eastAsia="lt-LT"/>
        </w:rPr>
      </w:pPr>
    </w:p>
    <w:p w14:paraId="77AB3B3D" w14:textId="77777777" w:rsidR="00A56A76" w:rsidRPr="00A56A76" w:rsidRDefault="00A56A76" w:rsidP="00A56A76">
      <w:pPr>
        <w:spacing w:after="13" w:line="249" w:lineRule="auto"/>
        <w:ind w:left="576" w:right="13" w:hanging="10"/>
        <w:rPr>
          <w:rFonts w:ascii="Times New Roman" w:eastAsia="Times New Roman" w:hAnsi="Times New Roman" w:cs="Times New Roman"/>
          <w:color w:val="000000"/>
          <w:lang w:eastAsia="lt-LT"/>
        </w:rPr>
      </w:pPr>
    </w:p>
    <w:p w14:paraId="7F0C8F3D" w14:textId="77777777" w:rsidR="00A56A76" w:rsidRPr="00A56A76" w:rsidRDefault="00A56A76" w:rsidP="00A56A76">
      <w:pPr>
        <w:spacing w:after="13" w:line="249" w:lineRule="auto"/>
        <w:ind w:left="576" w:right="13" w:hanging="10"/>
        <w:rPr>
          <w:rFonts w:ascii="Times New Roman" w:eastAsia="Times New Roman" w:hAnsi="Times New Roman" w:cs="Times New Roman"/>
          <w:color w:val="000000"/>
          <w:lang w:eastAsia="lt-LT"/>
        </w:rPr>
      </w:pPr>
    </w:p>
    <w:p w14:paraId="1FE00F92" w14:textId="77777777" w:rsidR="00A56A76" w:rsidRPr="00A56A76" w:rsidRDefault="00A56A76" w:rsidP="00A56A76">
      <w:pPr>
        <w:spacing w:after="13" w:line="249" w:lineRule="auto"/>
        <w:ind w:left="576" w:right="13" w:hanging="10"/>
        <w:rPr>
          <w:rFonts w:ascii="Times New Roman" w:eastAsia="Times New Roman" w:hAnsi="Times New Roman" w:cs="Times New Roman"/>
          <w:color w:val="000000"/>
          <w:lang w:eastAsia="lt-LT"/>
        </w:rPr>
      </w:pPr>
    </w:p>
    <w:p w14:paraId="71C229FB" w14:textId="77777777" w:rsidR="00A56A76" w:rsidRPr="00A56A76" w:rsidRDefault="00A56A76" w:rsidP="00A56A76">
      <w:pPr>
        <w:spacing w:after="13" w:line="249" w:lineRule="auto"/>
        <w:ind w:left="576" w:right="13" w:hanging="10"/>
        <w:rPr>
          <w:rFonts w:ascii="Times New Roman" w:eastAsia="Times New Roman" w:hAnsi="Times New Roman" w:cs="Times New Roman"/>
          <w:color w:val="000000"/>
          <w:lang w:eastAsia="lt-LT"/>
        </w:rPr>
      </w:pPr>
    </w:p>
    <w:p w14:paraId="40D16923" w14:textId="77777777" w:rsidR="00A56A76" w:rsidRPr="00A56A76" w:rsidRDefault="00A56A76" w:rsidP="00A56A76">
      <w:pPr>
        <w:spacing w:after="13" w:line="249" w:lineRule="auto"/>
        <w:ind w:left="576" w:right="13" w:hanging="10"/>
        <w:rPr>
          <w:rFonts w:ascii="Times New Roman" w:eastAsia="Times New Roman" w:hAnsi="Times New Roman" w:cs="Times New Roman"/>
          <w:color w:val="000000"/>
          <w:lang w:eastAsia="lt-LT"/>
        </w:rPr>
      </w:pPr>
    </w:p>
    <w:p w14:paraId="3CBB2D5F" w14:textId="77777777" w:rsidR="00A56A76" w:rsidRPr="00A56A76" w:rsidRDefault="00A56A76" w:rsidP="00A56A76">
      <w:pPr>
        <w:spacing w:after="13" w:line="249" w:lineRule="auto"/>
        <w:ind w:left="576" w:right="13" w:hanging="10"/>
        <w:rPr>
          <w:rFonts w:ascii="Times New Roman" w:eastAsia="Times New Roman" w:hAnsi="Times New Roman" w:cs="Times New Roman"/>
          <w:color w:val="000000"/>
          <w:lang w:eastAsia="lt-LT"/>
        </w:rPr>
      </w:pPr>
    </w:p>
    <w:p w14:paraId="73C85E30" w14:textId="77777777" w:rsidR="00A56A76" w:rsidRPr="00A56A76" w:rsidRDefault="00A56A76" w:rsidP="00A56A76">
      <w:pPr>
        <w:spacing w:after="13" w:line="249" w:lineRule="auto"/>
        <w:ind w:left="576" w:right="13" w:hanging="10"/>
        <w:rPr>
          <w:rFonts w:ascii="Times New Roman" w:eastAsia="Times New Roman" w:hAnsi="Times New Roman" w:cs="Times New Roman"/>
          <w:color w:val="000000"/>
          <w:lang w:eastAsia="lt-LT"/>
        </w:rPr>
      </w:pPr>
    </w:p>
    <w:p w14:paraId="68D25EFB" w14:textId="77777777" w:rsidR="00A56A76" w:rsidRPr="00A56A76" w:rsidRDefault="00A56A76" w:rsidP="00A56A76">
      <w:pPr>
        <w:spacing w:after="13" w:line="249" w:lineRule="auto"/>
        <w:ind w:left="576" w:right="13" w:hanging="10"/>
        <w:rPr>
          <w:rFonts w:ascii="Times New Roman" w:eastAsia="Times New Roman" w:hAnsi="Times New Roman" w:cs="Times New Roman"/>
          <w:color w:val="000000"/>
          <w:lang w:eastAsia="lt-LT"/>
        </w:rPr>
      </w:pPr>
    </w:p>
    <w:p w14:paraId="6992B3A6" w14:textId="77777777" w:rsidR="00A56A76" w:rsidRPr="00A56A76" w:rsidRDefault="00A56A76" w:rsidP="00A56A76">
      <w:pPr>
        <w:spacing w:after="13" w:line="249" w:lineRule="auto"/>
        <w:ind w:left="576" w:right="13" w:hanging="10"/>
        <w:rPr>
          <w:rFonts w:ascii="Times New Roman" w:eastAsia="Times New Roman" w:hAnsi="Times New Roman" w:cs="Times New Roman"/>
          <w:color w:val="000000"/>
          <w:lang w:eastAsia="lt-LT"/>
        </w:rPr>
      </w:pPr>
    </w:p>
    <w:p w14:paraId="3C02D9CC" w14:textId="77777777" w:rsidR="00A56A76" w:rsidRPr="00A56A76" w:rsidRDefault="00A56A76" w:rsidP="00A56A76">
      <w:pPr>
        <w:spacing w:after="13" w:line="249" w:lineRule="auto"/>
        <w:ind w:left="576" w:right="13" w:hanging="10"/>
        <w:rPr>
          <w:rFonts w:ascii="Times New Roman" w:eastAsia="Times New Roman" w:hAnsi="Times New Roman" w:cs="Times New Roman"/>
          <w:color w:val="000000"/>
          <w:lang w:eastAsia="lt-LT"/>
        </w:rPr>
      </w:pPr>
    </w:p>
    <w:p w14:paraId="546A2F90" w14:textId="77777777" w:rsidR="00A56A76" w:rsidRPr="00A56A76" w:rsidRDefault="00A56A76" w:rsidP="00A56A76">
      <w:pPr>
        <w:spacing w:after="13" w:line="249" w:lineRule="auto"/>
        <w:ind w:left="576" w:right="13" w:hanging="10"/>
        <w:rPr>
          <w:rFonts w:ascii="Times New Roman" w:eastAsia="Times New Roman" w:hAnsi="Times New Roman" w:cs="Times New Roman"/>
          <w:color w:val="000000"/>
          <w:lang w:eastAsia="lt-LT"/>
        </w:rPr>
      </w:pPr>
    </w:p>
    <w:p w14:paraId="08AF99F5" w14:textId="77777777" w:rsidR="00A56A76" w:rsidRPr="00A56A76" w:rsidRDefault="00A56A76" w:rsidP="00A56A76">
      <w:pPr>
        <w:spacing w:after="13" w:line="249" w:lineRule="auto"/>
        <w:ind w:left="576" w:right="13" w:hanging="10"/>
        <w:rPr>
          <w:rFonts w:ascii="Times New Roman" w:eastAsia="Times New Roman" w:hAnsi="Times New Roman" w:cs="Times New Roman"/>
          <w:color w:val="000000"/>
          <w:lang w:eastAsia="lt-LT"/>
        </w:rPr>
      </w:pPr>
    </w:p>
    <w:p w14:paraId="53B1FC08" w14:textId="77777777" w:rsidR="00A56A76" w:rsidRPr="00A56A76" w:rsidRDefault="00A56A76" w:rsidP="00A56A76">
      <w:pPr>
        <w:spacing w:after="13" w:line="249" w:lineRule="auto"/>
        <w:ind w:left="576" w:right="13" w:hanging="10"/>
        <w:rPr>
          <w:rFonts w:ascii="Times New Roman" w:eastAsia="Times New Roman" w:hAnsi="Times New Roman" w:cs="Times New Roman"/>
          <w:b/>
          <w:bCs/>
          <w:color w:val="000000"/>
          <w:lang w:eastAsia="lt-LT"/>
        </w:rPr>
      </w:pPr>
      <w:r w:rsidRPr="00A56A76">
        <w:rPr>
          <w:rFonts w:ascii="Times New Roman" w:eastAsia="Times New Roman" w:hAnsi="Times New Roman" w:cs="Times New Roman"/>
          <w:b/>
          <w:bCs/>
          <w:color w:val="000000"/>
          <w:lang w:eastAsia="lt-LT"/>
        </w:rPr>
        <w:t>8c</w:t>
      </w:r>
    </w:p>
    <w:p w14:paraId="6E1EA94D" w14:textId="77777777" w:rsidR="00A56A76" w:rsidRPr="00A56A76" w:rsidRDefault="00A56A76" w:rsidP="00A56A76">
      <w:pPr>
        <w:spacing w:after="298" w:line="256" w:lineRule="auto"/>
        <w:ind w:left="1766"/>
        <w:rPr>
          <w:rFonts w:ascii="Times New Roman" w:eastAsia="Times New Roman" w:hAnsi="Times New Roman" w:cs="Times New Roman"/>
          <w:color w:val="000000"/>
          <w:lang w:eastAsia="lt-LT"/>
        </w:rPr>
      </w:pPr>
      <w:r w:rsidRPr="00A56A76">
        <w:rPr>
          <w:rFonts w:ascii="Calibri" w:eastAsia="Calibri" w:hAnsi="Calibri" w:cs="Times New Roman"/>
          <w:noProof/>
          <w:lang w:eastAsia="lt-LT"/>
        </w:rPr>
        <w:drawing>
          <wp:anchor distT="0" distB="0" distL="114300" distR="114300" simplePos="0" relativeHeight="251677696" behindDoc="1" locked="0" layoutInCell="1" allowOverlap="1" wp14:anchorId="26FAD497" wp14:editId="67AFB276">
            <wp:simplePos x="0" y="0"/>
            <wp:positionH relativeFrom="margin">
              <wp:posOffset>840740</wp:posOffset>
            </wp:positionH>
            <wp:positionV relativeFrom="paragraph">
              <wp:posOffset>3810</wp:posOffset>
            </wp:positionV>
            <wp:extent cx="3028315" cy="2059305"/>
            <wp:effectExtent l="0" t="0" r="635" b="0"/>
            <wp:wrapNone/>
            <wp:docPr id="18"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agram&#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b="5495"/>
                    <a:stretch>
                      <a:fillRect/>
                    </a:stretch>
                  </pic:blipFill>
                  <pic:spPr bwMode="auto">
                    <a:xfrm>
                      <a:off x="0" y="0"/>
                      <a:ext cx="3028315" cy="2059305"/>
                    </a:xfrm>
                    <a:prstGeom prst="rect">
                      <a:avLst/>
                    </a:prstGeom>
                    <a:noFill/>
                  </pic:spPr>
                </pic:pic>
              </a:graphicData>
            </a:graphic>
            <wp14:sizeRelH relativeFrom="margin">
              <wp14:pctWidth>0</wp14:pctWidth>
            </wp14:sizeRelH>
            <wp14:sizeRelV relativeFrom="margin">
              <wp14:pctHeight>0</wp14:pctHeight>
            </wp14:sizeRelV>
          </wp:anchor>
        </w:drawing>
      </w:r>
    </w:p>
    <w:p w14:paraId="2951EC7B" w14:textId="77777777" w:rsidR="00A56A76" w:rsidRPr="00A56A76" w:rsidRDefault="00A56A76" w:rsidP="00A56A76">
      <w:pPr>
        <w:spacing w:after="298" w:line="256" w:lineRule="auto"/>
        <w:ind w:left="1766"/>
        <w:rPr>
          <w:rFonts w:ascii="Times New Roman" w:eastAsia="Times New Roman" w:hAnsi="Times New Roman" w:cs="Times New Roman"/>
          <w:color w:val="000000"/>
          <w:lang w:eastAsia="lt-LT"/>
        </w:rPr>
      </w:pPr>
    </w:p>
    <w:p w14:paraId="46E9E7C0" w14:textId="77777777" w:rsidR="00A56A76" w:rsidRPr="00A56A76" w:rsidRDefault="00A56A76" w:rsidP="00A56A76">
      <w:pPr>
        <w:spacing w:after="298" w:line="256" w:lineRule="auto"/>
        <w:ind w:left="1766"/>
        <w:rPr>
          <w:rFonts w:ascii="Times New Roman" w:eastAsia="Times New Roman" w:hAnsi="Times New Roman" w:cs="Times New Roman"/>
          <w:color w:val="000000"/>
          <w:lang w:eastAsia="lt-LT"/>
        </w:rPr>
      </w:pPr>
    </w:p>
    <w:p w14:paraId="166C8C04" w14:textId="77777777" w:rsidR="00A56A76" w:rsidRPr="00A56A76" w:rsidRDefault="00A56A76" w:rsidP="00A56A76">
      <w:pPr>
        <w:spacing w:after="298" w:line="256" w:lineRule="auto"/>
        <w:ind w:left="1766"/>
        <w:rPr>
          <w:rFonts w:ascii="Times New Roman" w:eastAsia="Times New Roman" w:hAnsi="Times New Roman" w:cs="Times New Roman"/>
          <w:color w:val="000000"/>
          <w:lang w:eastAsia="lt-LT"/>
        </w:rPr>
      </w:pPr>
    </w:p>
    <w:p w14:paraId="5D443212" w14:textId="77777777" w:rsidR="00A56A76" w:rsidRPr="00A56A76" w:rsidRDefault="00A56A76" w:rsidP="00A56A76">
      <w:pPr>
        <w:spacing w:after="298" w:line="256" w:lineRule="auto"/>
        <w:ind w:left="1766"/>
        <w:rPr>
          <w:rFonts w:ascii="Times New Roman" w:eastAsia="Times New Roman" w:hAnsi="Times New Roman" w:cs="Times New Roman"/>
          <w:color w:val="000000"/>
          <w:lang w:eastAsia="lt-LT"/>
        </w:rPr>
      </w:pPr>
    </w:p>
    <w:p w14:paraId="1C41B45C" w14:textId="77777777" w:rsidR="00A56A76" w:rsidRPr="00A56A76" w:rsidRDefault="00A56A76" w:rsidP="00A56A76">
      <w:pPr>
        <w:spacing w:after="298" w:line="256" w:lineRule="auto"/>
        <w:ind w:left="1766"/>
        <w:rPr>
          <w:rFonts w:ascii="Times New Roman" w:eastAsia="Times New Roman" w:hAnsi="Times New Roman" w:cs="Times New Roman"/>
          <w:color w:val="000000"/>
          <w:lang w:eastAsia="lt-LT"/>
        </w:rPr>
      </w:pPr>
    </w:p>
    <w:p w14:paraId="1FB0DC67" w14:textId="77777777" w:rsidR="00A56A76" w:rsidRPr="00A56A76" w:rsidRDefault="00A56A76" w:rsidP="00A56A76">
      <w:pPr>
        <w:spacing w:after="298" w:line="256" w:lineRule="auto"/>
        <w:ind w:left="1766"/>
        <w:rPr>
          <w:rFonts w:ascii="Times New Roman" w:eastAsia="Times New Roman" w:hAnsi="Times New Roman" w:cs="Times New Roman"/>
          <w:color w:val="000000"/>
          <w:lang w:eastAsia="lt-LT"/>
        </w:rPr>
      </w:pPr>
    </w:p>
    <w:p w14:paraId="3ED81E05" w14:textId="77777777" w:rsidR="00AB7287" w:rsidRDefault="00AB7287" w:rsidP="00E655B9"/>
    <w:sectPr w:rsidR="00AB728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69E7"/>
    <w:multiLevelType w:val="hybridMultilevel"/>
    <w:tmpl w:val="FDC885FE"/>
    <w:lvl w:ilvl="0" w:tplc="D38C220A">
      <w:start w:val="1"/>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16A2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FC4C2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2E86D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6A565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F6063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140B2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76C86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68101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F67E1A"/>
    <w:multiLevelType w:val="hybridMultilevel"/>
    <w:tmpl w:val="EF38FBA4"/>
    <w:lvl w:ilvl="0" w:tplc="45E014C2">
      <w:start w:val="1"/>
      <w:numFmt w:val="decimal"/>
      <w:lvlText w:val="%1."/>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40771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CC15B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7EFC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16AB7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A2D0D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6CADE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7656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A2752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1B0FF7"/>
    <w:multiLevelType w:val="hybridMultilevel"/>
    <w:tmpl w:val="E2A8F3E6"/>
    <w:lvl w:ilvl="0" w:tplc="72E64CCE">
      <w:start w:val="1"/>
      <w:numFmt w:val="decimal"/>
      <w:lvlText w:val="%1."/>
      <w:lvlJc w:val="left"/>
      <w:pPr>
        <w:ind w:left="930" w:hanging="57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82231E3"/>
    <w:multiLevelType w:val="hybridMultilevel"/>
    <w:tmpl w:val="AA2618C2"/>
    <w:lvl w:ilvl="0" w:tplc="43C07F48">
      <w:start w:val="1"/>
      <w:numFmt w:val="decimal"/>
      <w:lvlText w:val="%1."/>
      <w:lvlJc w:val="left"/>
      <w:pPr>
        <w:ind w:left="56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880A59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082294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972037C">
      <w:start w:val="1"/>
      <w:numFmt w:val="decimal"/>
      <w:lvlText w:val="%4"/>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C529C8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BC44CB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E1823E4">
      <w:start w:val="1"/>
      <w:numFmt w:val="decimal"/>
      <w:lvlText w:val="%7"/>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4A46A7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A6E705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0A0461F6"/>
    <w:multiLevelType w:val="hybridMultilevel"/>
    <w:tmpl w:val="4864BAC2"/>
    <w:lvl w:ilvl="0" w:tplc="DA5A4D4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C80BB8"/>
    <w:multiLevelType w:val="hybridMultilevel"/>
    <w:tmpl w:val="A7003870"/>
    <w:lvl w:ilvl="0" w:tplc="ADF87C52">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62F50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803E7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603DD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F0FF0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98560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6A631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7AE2E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10482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8502DA"/>
    <w:multiLevelType w:val="hybridMultilevel"/>
    <w:tmpl w:val="04207F00"/>
    <w:lvl w:ilvl="0" w:tplc="1A662C3A">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D97760"/>
    <w:multiLevelType w:val="hybridMultilevel"/>
    <w:tmpl w:val="E0FA511A"/>
    <w:lvl w:ilvl="0" w:tplc="CD56D010">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06797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FA508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E075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8E394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4E7DE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B239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D6292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4CC91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533AB7"/>
    <w:multiLevelType w:val="hybridMultilevel"/>
    <w:tmpl w:val="4B821ABA"/>
    <w:lvl w:ilvl="0" w:tplc="C51C40B6">
      <w:start w:val="17"/>
      <w:numFmt w:val="decimal"/>
      <w:lvlText w:val="%1."/>
      <w:lvlJc w:val="left"/>
      <w:pPr>
        <w:ind w:left="720" w:hanging="360"/>
      </w:pPr>
      <w:rPr>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BCB6468"/>
    <w:multiLevelType w:val="hybridMultilevel"/>
    <w:tmpl w:val="4D32DCEA"/>
    <w:lvl w:ilvl="0" w:tplc="9F76E7A2">
      <w:start w:val="2"/>
      <w:numFmt w:val="upperLetter"/>
      <w:lvlText w:val="%1."/>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946CFB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4FA7F6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0E2706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6BECD5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888542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3B099E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108E94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FD4F43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D50331F"/>
    <w:multiLevelType w:val="hybridMultilevel"/>
    <w:tmpl w:val="BCB8870E"/>
    <w:lvl w:ilvl="0" w:tplc="AA9E1220">
      <w:start w:val="1"/>
      <w:numFmt w:val="decimal"/>
      <w:lvlText w:val="%1"/>
      <w:lvlJc w:val="left"/>
      <w:pPr>
        <w:ind w:left="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F4647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664B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4288F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8C01E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A06D1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C638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0AEE0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3A04E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12D7A67"/>
    <w:multiLevelType w:val="hybridMultilevel"/>
    <w:tmpl w:val="35988F9E"/>
    <w:lvl w:ilvl="0" w:tplc="30DA6DEA">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9E0CA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18494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F02FA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506EC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8CD9C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D0E15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209CB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C4A3B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2525C00"/>
    <w:multiLevelType w:val="hybridMultilevel"/>
    <w:tmpl w:val="6C5A105E"/>
    <w:lvl w:ilvl="0" w:tplc="485ED58E">
      <w:start w:val="1"/>
      <w:numFmt w:val="decimal"/>
      <w:lvlText w:val="%1."/>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B0171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680D6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8ADDE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2E87A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1A73C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E450F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8A1F3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DCAB8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2E72492"/>
    <w:multiLevelType w:val="hybridMultilevel"/>
    <w:tmpl w:val="620246CC"/>
    <w:lvl w:ilvl="0" w:tplc="7422A614">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FAAC4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F6339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826B1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9CD7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56755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FAB8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0EEC5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0646C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34138FF"/>
    <w:multiLevelType w:val="hybridMultilevel"/>
    <w:tmpl w:val="B6BA7686"/>
    <w:lvl w:ilvl="0" w:tplc="4F42EC2C">
      <w:start w:val="1"/>
      <w:numFmt w:val="bullet"/>
      <w:lvlText w:val="-"/>
      <w:lvlJc w:val="left"/>
      <w:pPr>
        <w:ind w:left="5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D7AC7046">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A76F636">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6828DE6">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226B730">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74A7592">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D9A333A">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2DEBC06">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DAEC085A">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23507945"/>
    <w:multiLevelType w:val="hybridMultilevel"/>
    <w:tmpl w:val="E152BF12"/>
    <w:lvl w:ilvl="0" w:tplc="4C5857C0">
      <w:start w:val="1"/>
      <w:numFmt w:val="upperLetter"/>
      <w:lvlText w:val="%1."/>
      <w:lvlJc w:val="left"/>
      <w:pPr>
        <w:ind w:left="1689" w:hanging="55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6" w15:restartNumberingAfterBreak="0">
    <w:nsid w:val="258F0CBC"/>
    <w:multiLevelType w:val="hybridMultilevel"/>
    <w:tmpl w:val="938CC8B4"/>
    <w:lvl w:ilvl="0" w:tplc="26607456">
      <w:start w:val="1"/>
      <w:numFmt w:val="bullet"/>
      <w:lvlText w:val="-"/>
      <w:lvlJc w:val="left"/>
      <w:pPr>
        <w:ind w:left="71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30" w:hanging="360"/>
      </w:pPr>
      <w:rPr>
        <w:rFonts w:ascii="Courier New" w:hAnsi="Courier New" w:cs="Courier New" w:hint="default"/>
      </w:rPr>
    </w:lvl>
    <w:lvl w:ilvl="2" w:tplc="04270005" w:tentative="1">
      <w:start w:val="1"/>
      <w:numFmt w:val="bullet"/>
      <w:lvlText w:val=""/>
      <w:lvlJc w:val="left"/>
      <w:pPr>
        <w:ind w:left="2150" w:hanging="360"/>
      </w:pPr>
      <w:rPr>
        <w:rFonts w:ascii="Wingdings" w:hAnsi="Wingdings" w:hint="default"/>
      </w:rPr>
    </w:lvl>
    <w:lvl w:ilvl="3" w:tplc="04270001" w:tentative="1">
      <w:start w:val="1"/>
      <w:numFmt w:val="bullet"/>
      <w:lvlText w:val=""/>
      <w:lvlJc w:val="left"/>
      <w:pPr>
        <w:ind w:left="2870" w:hanging="360"/>
      </w:pPr>
      <w:rPr>
        <w:rFonts w:ascii="Symbol" w:hAnsi="Symbol" w:hint="default"/>
      </w:rPr>
    </w:lvl>
    <w:lvl w:ilvl="4" w:tplc="04270003" w:tentative="1">
      <w:start w:val="1"/>
      <w:numFmt w:val="bullet"/>
      <w:lvlText w:val="o"/>
      <w:lvlJc w:val="left"/>
      <w:pPr>
        <w:ind w:left="3590" w:hanging="360"/>
      </w:pPr>
      <w:rPr>
        <w:rFonts w:ascii="Courier New" w:hAnsi="Courier New" w:cs="Courier New" w:hint="default"/>
      </w:rPr>
    </w:lvl>
    <w:lvl w:ilvl="5" w:tplc="04270005" w:tentative="1">
      <w:start w:val="1"/>
      <w:numFmt w:val="bullet"/>
      <w:lvlText w:val=""/>
      <w:lvlJc w:val="left"/>
      <w:pPr>
        <w:ind w:left="4310" w:hanging="360"/>
      </w:pPr>
      <w:rPr>
        <w:rFonts w:ascii="Wingdings" w:hAnsi="Wingdings" w:hint="default"/>
      </w:rPr>
    </w:lvl>
    <w:lvl w:ilvl="6" w:tplc="04270001" w:tentative="1">
      <w:start w:val="1"/>
      <w:numFmt w:val="bullet"/>
      <w:lvlText w:val=""/>
      <w:lvlJc w:val="left"/>
      <w:pPr>
        <w:ind w:left="5030" w:hanging="360"/>
      </w:pPr>
      <w:rPr>
        <w:rFonts w:ascii="Symbol" w:hAnsi="Symbol" w:hint="default"/>
      </w:rPr>
    </w:lvl>
    <w:lvl w:ilvl="7" w:tplc="04270003" w:tentative="1">
      <w:start w:val="1"/>
      <w:numFmt w:val="bullet"/>
      <w:lvlText w:val="o"/>
      <w:lvlJc w:val="left"/>
      <w:pPr>
        <w:ind w:left="5750" w:hanging="360"/>
      </w:pPr>
      <w:rPr>
        <w:rFonts w:ascii="Courier New" w:hAnsi="Courier New" w:cs="Courier New" w:hint="default"/>
      </w:rPr>
    </w:lvl>
    <w:lvl w:ilvl="8" w:tplc="04270005" w:tentative="1">
      <w:start w:val="1"/>
      <w:numFmt w:val="bullet"/>
      <w:lvlText w:val=""/>
      <w:lvlJc w:val="left"/>
      <w:pPr>
        <w:ind w:left="6470" w:hanging="360"/>
      </w:pPr>
      <w:rPr>
        <w:rFonts w:ascii="Wingdings" w:hAnsi="Wingdings" w:hint="default"/>
      </w:rPr>
    </w:lvl>
  </w:abstractNum>
  <w:abstractNum w:abstractNumId="17" w15:restartNumberingAfterBreak="0">
    <w:nsid w:val="26F37803"/>
    <w:multiLevelType w:val="hybridMultilevel"/>
    <w:tmpl w:val="A22AC398"/>
    <w:lvl w:ilvl="0" w:tplc="4978F012">
      <w:start w:val="3"/>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04E8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2855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46A22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1ED40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82BFC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A0F1F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642A3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24532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7BF1280"/>
    <w:multiLevelType w:val="hybridMultilevel"/>
    <w:tmpl w:val="FA9CD458"/>
    <w:lvl w:ilvl="0" w:tplc="D5C6B316">
      <w:start w:val="1"/>
      <w:numFmt w:val="decimal"/>
      <w:lvlText w:val="%1"/>
      <w:lvlJc w:val="left"/>
      <w:pPr>
        <w:ind w:left="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BE17B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44912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8C138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D2D37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7AA08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E6AB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F076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CC77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82C5081"/>
    <w:multiLevelType w:val="hybridMultilevel"/>
    <w:tmpl w:val="5A7CB6EE"/>
    <w:lvl w:ilvl="0" w:tplc="37343F4C">
      <w:start w:val="1"/>
      <w:numFmt w:val="bullet"/>
      <w:lvlText w:val="•"/>
      <w:lvlJc w:val="left"/>
      <w:pPr>
        <w:ind w:left="56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07A3F14">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4CF268AE">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58A4E82C">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8A281A8">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39C363E">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7B422BA4">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0727D2C">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78445478">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29BC56D3"/>
    <w:multiLevelType w:val="hybridMultilevel"/>
    <w:tmpl w:val="2CDEB61C"/>
    <w:lvl w:ilvl="0" w:tplc="137CFA4E">
      <w:start w:val="17"/>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9C7688A"/>
    <w:multiLevelType w:val="hybridMultilevel"/>
    <w:tmpl w:val="99D28936"/>
    <w:lvl w:ilvl="0" w:tplc="51EAF502">
      <w:start w:val="1"/>
      <w:numFmt w:val="decimal"/>
      <w:lvlText w:val="%1"/>
      <w:lvlJc w:val="left"/>
      <w:pPr>
        <w:ind w:left="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C83B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8C8E3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ECC4A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CAC81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CAA49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D46B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3885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0A224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A73403D"/>
    <w:multiLevelType w:val="hybridMultilevel"/>
    <w:tmpl w:val="7114662E"/>
    <w:lvl w:ilvl="0" w:tplc="606C9D80">
      <w:start w:val="2"/>
      <w:numFmt w:val="decimal"/>
      <w:lvlText w:val="%1."/>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B0987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A41B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0AA55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DAFB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04BBA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F678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2E68D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9CD98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AC32506"/>
    <w:multiLevelType w:val="hybridMultilevel"/>
    <w:tmpl w:val="1B12DE42"/>
    <w:lvl w:ilvl="0" w:tplc="4928D15C">
      <w:start w:val="1"/>
      <w:numFmt w:val="decimal"/>
      <w:lvlText w:val="%1."/>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9CBC5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24559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820DF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72771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6E2E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0291B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66DD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54794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06B2B1F"/>
    <w:multiLevelType w:val="hybridMultilevel"/>
    <w:tmpl w:val="FA041B94"/>
    <w:lvl w:ilvl="0" w:tplc="576A1136">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FE44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E6360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2EC7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365D5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504E2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0217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F0C3D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0E7D9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5B80DA0"/>
    <w:multiLevelType w:val="hybridMultilevel"/>
    <w:tmpl w:val="DEBEA8AE"/>
    <w:lvl w:ilvl="0" w:tplc="7EA63FD0">
      <w:start w:val="17"/>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5B0528"/>
    <w:multiLevelType w:val="hybridMultilevel"/>
    <w:tmpl w:val="FDD8EB5E"/>
    <w:lvl w:ilvl="0" w:tplc="0BEE1CF0">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1AC57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6E790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00B4A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A404E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322D6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182C3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88EDE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02205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B515D47"/>
    <w:multiLevelType w:val="hybridMultilevel"/>
    <w:tmpl w:val="EF38FBA4"/>
    <w:lvl w:ilvl="0" w:tplc="45E014C2">
      <w:start w:val="1"/>
      <w:numFmt w:val="decimal"/>
      <w:lvlText w:val="%1."/>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40771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CC15B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7EFC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16AB7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A2D0D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6CADE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7656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A2752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BCD5991"/>
    <w:multiLevelType w:val="hybridMultilevel"/>
    <w:tmpl w:val="98A45488"/>
    <w:lvl w:ilvl="0" w:tplc="63901C72">
      <w:start w:val="1"/>
      <w:numFmt w:val="upperLetter"/>
      <w:lvlText w:val="%1."/>
      <w:lvlJc w:val="left"/>
      <w:pPr>
        <w:ind w:left="1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7A4275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7E63D2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0EA161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8A8F49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D06F90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9B6B99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440832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7B057E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7653E9A"/>
    <w:multiLevelType w:val="hybridMultilevel"/>
    <w:tmpl w:val="95B005C4"/>
    <w:lvl w:ilvl="0" w:tplc="80920192">
      <w:start w:val="4"/>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062738E"/>
    <w:multiLevelType w:val="hybridMultilevel"/>
    <w:tmpl w:val="A9B63D24"/>
    <w:lvl w:ilvl="0" w:tplc="EB2207A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70013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64A0D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60E25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882B9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645C0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0495C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E41EB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48324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23210C0"/>
    <w:multiLevelType w:val="hybridMultilevel"/>
    <w:tmpl w:val="B1E8B12A"/>
    <w:lvl w:ilvl="0" w:tplc="0427000F">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F54F3C"/>
    <w:multiLevelType w:val="hybridMultilevel"/>
    <w:tmpl w:val="D1E4BC3E"/>
    <w:lvl w:ilvl="0" w:tplc="3B42D19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BC21D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6C72B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F0CD9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C2AFD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BAEA0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5676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2A179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E285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4C97744"/>
    <w:multiLevelType w:val="hybridMultilevel"/>
    <w:tmpl w:val="9FAE668A"/>
    <w:lvl w:ilvl="0" w:tplc="4F2474C2">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E2D8A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86854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B8CE8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E4970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0C0CB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14E4D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6A877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64564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D997B9B"/>
    <w:multiLevelType w:val="hybridMultilevel"/>
    <w:tmpl w:val="97449526"/>
    <w:lvl w:ilvl="0" w:tplc="70B2FB18">
      <w:start w:val="1"/>
      <w:numFmt w:val="upperLetter"/>
      <w:lvlText w:val="%1."/>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D8BD38">
      <w:start w:val="1"/>
      <w:numFmt w:val="lowerLetter"/>
      <w:lvlText w:val="%2"/>
      <w:lvlJc w:val="left"/>
      <w:pPr>
        <w:ind w:left="3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0875BA">
      <w:start w:val="1"/>
      <w:numFmt w:val="lowerRoman"/>
      <w:lvlText w:val="%3"/>
      <w:lvlJc w:val="left"/>
      <w:pPr>
        <w:ind w:left="4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9E3548">
      <w:start w:val="1"/>
      <w:numFmt w:val="decimal"/>
      <w:lvlText w:val="%4"/>
      <w:lvlJc w:val="left"/>
      <w:pPr>
        <w:ind w:left="5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426D56">
      <w:start w:val="1"/>
      <w:numFmt w:val="lowerLetter"/>
      <w:lvlText w:val="%5"/>
      <w:lvlJc w:val="left"/>
      <w:pPr>
        <w:ind w:left="6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54158E">
      <w:start w:val="1"/>
      <w:numFmt w:val="lowerRoman"/>
      <w:lvlText w:val="%6"/>
      <w:lvlJc w:val="left"/>
      <w:pPr>
        <w:ind w:left="6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04307C">
      <w:start w:val="1"/>
      <w:numFmt w:val="decimal"/>
      <w:lvlText w:val="%7"/>
      <w:lvlJc w:val="left"/>
      <w:pPr>
        <w:ind w:left="7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78ECC2">
      <w:start w:val="1"/>
      <w:numFmt w:val="lowerLetter"/>
      <w:lvlText w:val="%8"/>
      <w:lvlJc w:val="left"/>
      <w:pPr>
        <w:ind w:left="8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FCD470">
      <w:start w:val="1"/>
      <w:numFmt w:val="lowerRoman"/>
      <w:lvlText w:val="%9"/>
      <w:lvlJc w:val="left"/>
      <w:pPr>
        <w:ind w:left="8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04033F9"/>
    <w:multiLevelType w:val="hybridMultilevel"/>
    <w:tmpl w:val="34364E9C"/>
    <w:lvl w:ilvl="0" w:tplc="5060F6F4">
      <w:start w:val="1"/>
      <w:numFmt w:val="decimal"/>
      <w:lvlText w:val="%1"/>
      <w:lvlJc w:val="left"/>
      <w:pPr>
        <w:ind w:left="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E473C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90A6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885E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4276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589E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92D3C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D2115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D2586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2F21E2E"/>
    <w:multiLevelType w:val="hybridMultilevel"/>
    <w:tmpl w:val="E00A9998"/>
    <w:lvl w:ilvl="0" w:tplc="003EB3BA">
      <w:start w:val="2"/>
      <w:numFmt w:val="decimal"/>
      <w:lvlText w:val="%1."/>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1271B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50D8B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3EE41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CE2D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6E2FA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98F20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F400E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7013A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435204D"/>
    <w:multiLevelType w:val="hybridMultilevel"/>
    <w:tmpl w:val="9FACF112"/>
    <w:lvl w:ilvl="0" w:tplc="C7B058EE">
      <w:start w:val="1"/>
      <w:numFmt w:val="bullet"/>
      <w:lvlText w:val="•"/>
      <w:lvlJc w:val="left"/>
      <w:pPr>
        <w:ind w:left="1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526974">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3C3588">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7068FE">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BA4632">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1E8B7E">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4A9E2E">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925ABA">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109F2A">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7A02AAA"/>
    <w:multiLevelType w:val="hybridMultilevel"/>
    <w:tmpl w:val="E4203E1A"/>
    <w:lvl w:ilvl="0" w:tplc="DABC001A">
      <w:start w:val="1"/>
      <w:numFmt w:val="bullet"/>
      <w:lvlText w:val="-"/>
      <w:lvlJc w:val="left"/>
      <w:pPr>
        <w:ind w:left="5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A90006A">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6C2F90C">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70C3C7C">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C54B63A">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CB2FD5A">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DEC6B5E">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1B6DB84">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7480EC4">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68E32444"/>
    <w:multiLevelType w:val="hybridMultilevel"/>
    <w:tmpl w:val="EBE65DFA"/>
    <w:lvl w:ilvl="0" w:tplc="BD1EAACA">
      <w:start w:val="1"/>
      <w:numFmt w:val="decimal"/>
      <w:lvlText w:val="%1."/>
      <w:lvlJc w:val="left"/>
      <w:pPr>
        <w:ind w:left="5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1C4B6D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522310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87CC17BC">
      <w:start w:val="1"/>
      <w:numFmt w:val="decimal"/>
      <w:lvlText w:val="%4"/>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0A291B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EE28252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A963C00">
      <w:start w:val="1"/>
      <w:numFmt w:val="decimal"/>
      <w:lvlText w:val="%7"/>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3FEEE30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0303ED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0" w15:restartNumberingAfterBreak="0">
    <w:nsid w:val="69A35C01"/>
    <w:multiLevelType w:val="hybridMultilevel"/>
    <w:tmpl w:val="976C80D6"/>
    <w:lvl w:ilvl="0" w:tplc="F544E646">
      <w:start w:val="1"/>
      <w:numFmt w:val="bullet"/>
      <w:lvlText w:val="-"/>
      <w:lvlJc w:val="left"/>
      <w:pPr>
        <w:ind w:left="5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DFE3F38">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8F8D726">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0A629B2">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708B504">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ECECC984">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DCE099C">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618D684">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5EC80D8">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1" w15:restartNumberingAfterBreak="0">
    <w:nsid w:val="69DD22AA"/>
    <w:multiLevelType w:val="hybridMultilevel"/>
    <w:tmpl w:val="F690AA2E"/>
    <w:lvl w:ilvl="0" w:tplc="26E461E8">
      <w:start w:val="1"/>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C2958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E43A9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14420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8462B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50D2A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A6D40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7297B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A445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35C6AF9"/>
    <w:multiLevelType w:val="hybridMultilevel"/>
    <w:tmpl w:val="4B821ABA"/>
    <w:lvl w:ilvl="0" w:tplc="C51C40B6">
      <w:start w:val="17"/>
      <w:numFmt w:val="decimal"/>
      <w:lvlText w:val="%1."/>
      <w:lvlJc w:val="left"/>
      <w:pPr>
        <w:ind w:left="720" w:hanging="360"/>
      </w:pPr>
      <w:rPr>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77B40708"/>
    <w:multiLevelType w:val="hybridMultilevel"/>
    <w:tmpl w:val="C02AC02E"/>
    <w:lvl w:ilvl="0" w:tplc="2AF0B0C0">
      <w:start w:val="1"/>
      <w:numFmt w:val="decimal"/>
      <w:lvlText w:val="%1."/>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3C163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607AA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1636A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8ADCD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B2330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9CE70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0475F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BCAB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A747577"/>
    <w:multiLevelType w:val="hybridMultilevel"/>
    <w:tmpl w:val="643CB94C"/>
    <w:lvl w:ilvl="0" w:tplc="295CFFC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56CA4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A60FC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8087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62A06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D4FAA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2E1F8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8EF5D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804E5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D516F24"/>
    <w:multiLevelType w:val="hybridMultilevel"/>
    <w:tmpl w:val="FEFEE33A"/>
    <w:lvl w:ilvl="0" w:tplc="C23E6B8C">
      <w:start w:val="1"/>
      <w:numFmt w:val="decimal"/>
      <w:lvlText w:val="%1"/>
      <w:lvlJc w:val="left"/>
      <w:pPr>
        <w:ind w:left="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9A511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FAD4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AE6E5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0E353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3CD4E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C6E4E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5246A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282F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6"/>
  </w:num>
  <w:num w:numId="2">
    <w:abstractNumId w:val="1"/>
  </w:num>
  <w:num w:numId="3">
    <w:abstractNumId w:val="23"/>
  </w:num>
  <w:num w:numId="4">
    <w:abstractNumId w:val="22"/>
  </w:num>
  <w:num w:numId="5">
    <w:abstractNumId w:val="43"/>
  </w:num>
  <w:num w:numId="6">
    <w:abstractNumId w:val="12"/>
  </w:num>
  <w:num w:numId="7">
    <w:abstractNumId w:val="28"/>
  </w:num>
  <w:num w:numId="8">
    <w:abstractNumId w:val="9"/>
  </w:num>
  <w:num w:numId="9">
    <w:abstractNumId w:val="37"/>
  </w:num>
  <w:num w:numId="10">
    <w:abstractNumId w:val="35"/>
  </w:num>
  <w:num w:numId="11">
    <w:abstractNumId w:val="18"/>
  </w:num>
  <w:num w:numId="12">
    <w:abstractNumId w:val="10"/>
  </w:num>
  <w:num w:numId="13">
    <w:abstractNumId w:val="21"/>
  </w:num>
  <w:num w:numId="14">
    <w:abstractNumId w:val="45"/>
  </w:num>
  <w:num w:numId="15">
    <w:abstractNumId w:val="41"/>
  </w:num>
  <w:num w:numId="16">
    <w:abstractNumId w:val="0"/>
  </w:num>
  <w:num w:numId="17">
    <w:abstractNumId w:val="33"/>
  </w:num>
  <w:num w:numId="18">
    <w:abstractNumId w:val="24"/>
  </w:num>
  <w:num w:numId="19">
    <w:abstractNumId w:val="5"/>
  </w:num>
  <w:num w:numId="20">
    <w:abstractNumId w:val="30"/>
  </w:num>
  <w:num w:numId="21">
    <w:abstractNumId w:val="26"/>
  </w:num>
  <w:num w:numId="22">
    <w:abstractNumId w:val="7"/>
  </w:num>
  <w:num w:numId="23">
    <w:abstractNumId w:val="32"/>
  </w:num>
  <w:num w:numId="24">
    <w:abstractNumId w:val="44"/>
  </w:num>
  <w:num w:numId="25">
    <w:abstractNumId w:val="11"/>
  </w:num>
  <w:num w:numId="26">
    <w:abstractNumId w:val="34"/>
  </w:num>
  <w:num w:numId="27">
    <w:abstractNumId w:val="13"/>
  </w:num>
  <w:num w:numId="28">
    <w:abstractNumId w:val="17"/>
  </w:num>
  <w:num w:numId="29">
    <w:abstractNumId w:val="27"/>
  </w:num>
  <w:num w:numId="30">
    <w:abstractNumId w:val="6"/>
  </w:num>
  <w:num w:numId="31">
    <w:abstractNumId w:val="4"/>
  </w:num>
  <w:num w:numId="32">
    <w:abstractNumId w:val="31"/>
  </w:num>
  <w:num w:numId="33">
    <w:abstractNumId w:val="29"/>
  </w:num>
  <w:num w:numId="34">
    <w:abstractNumId w:val="16"/>
  </w:num>
  <w:num w:numId="35">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4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5"/>
  </w:num>
  <w:num w:numId="41">
    <w:abstractNumId w:val="38"/>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40"/>
  </w:num>
  <w:num w:numId="46">
    <w:abstractNumId w:val="19"/>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97E"/>
    <w:rsid w:val="00001C42"/>
    <w:rsid w:val="00015C30"/>
    <w:rsid w:val="00041139"/>
    <w:rsid w:val="000529F0"/>
    <w:rsid w:val="00072232"/>
    <w:rsid w:val="0007354C"/>
    <w:rsid w:val="0008091E"/>
    <w:rsid w:val="00082175"/>
    <w:rsid w:val="000A3530"/>
    <w:rsid w:val="000A7FE9"/>
    <w:rsid w:val="000E62BB"/>
    <w:rsid w:val="00123517"/>
    <w:rsid w:val="0013158C"/>
    <w:rsid w:val="0013397E"/>
    <w:rsid w:val="001419CE"/>
    <w:rsid w:val="001936C5"/>
    <w:rsid w:val="001B5FE6"/>
    <w:rsid w:val="001C14C9"/>
    <w:rsid w:val="001C4FE2"/>
    <w:rsid w:val="001C6EF4"/>
    <w:rsid w:val="001F6A8F"/>
    <w:rsid w:val="00204698"/>
    <w:rsid w:val="0022285A"/>
    <w:rsid w:val="002241BA"/>
    <w:rsid w:val="002366AF"/>
    <w:rsid w:val="00267059"/>
    <w:rsid w:val="00271584"/>
    <w:rsid w:val="00271BAF"/>
    <w:rsid w:val="00284495"/>
    <w:rsid w:val="002B2642"/>
    <w:rsid w:val="002C2FCF"/>
    <w:rsid w:val="002C4B49"/>
    <w:rsid w:val="002D7C3E"/>
    <w:rsid w:val="002E12D7"/>
    <w:rsid w:val="0033404A"/>
    <w:rsid w:val="00344513"/>
    <w:rsid w:val="00361818"/>
    <w:rsid w:val="00382F8D"/>
    <w:rsid w:val="00394151"/>
    <w:rsid w:val="003B34C4"/>
    <w:rsid w:val="003D00B7"/>
    <w:rsid w:val="003F066B"/>
    <w:rsid w:val="003F24BC"/>
    <w:rsid w:val="00424C56"/>
    <w:rsid w:val="00424D00"/>
    <w:rsid w:val="00492545"/>
    <w:rsid w:val="004C1220"/>
    <w:rsid w:val="004D6344"/>
    <w:rsid w:val="004D65D7"/>
    <w:rsid w:val="004D6B89"/>
    <w:rsid w:val="00510F66"/>
    <w:rsid w:val="00533C70"/>
    <w:rsid w:val="00584342"/>
    <w:rsid w:val="005A0F80"/>
    <w:rsid w:val="005D48AD"/>
    <w:rsid w:val="005E13DA"/>
    <w:rsid w:val="005E5185"/>
    <w:rsid w:val="005F2B9C"/>
    <w:rsid w:val="00610FC8"/>
    <w:rsid w:val="0062466B"/>
    <w:rsid w:val="006704E0"/>
    <w:rsid w:val="00680D4F"/>
    <w:rsid w:val="0069349C"/>
    <w:rsid w:val="006A2FC2"/>
    <w:rsid w:val="006C3490"/>
    <w:rsid w:val="006C35BF"/>
    <w:rsid w:val="006E3C16"/>
    <w:rsid w:val="00731ACA"/>
    <w:rsid w:val="0073777E"/>
    <w:rsid w:val="00751007"/>
    <w:rsid w:val="00776AFD"/>
    <w:rsid w:val="00781555"/>
    <w:rsid w:val="007C0460"/>
    <w:rsid w:val="007D050C"/>
    <w:rsid w:val="007E0531"/>
    <w:rsid w:val="007F0A33"/>
    <w:rsid w:val="0083585E"/>
    <w:rsid w:val="008414D9"/>
    <w:rsid w:val="00850195"/>
    <w:rsid w:val="00867275"/>
    <w:rsid w:val="00887039"/>
    <w:rsid w:val="008915AC"/>
    <w:rsid w:val="008951DB"/>
    <w:rsid w:val="008B50C6"/>
    <w:rsid w:val="008C2E85"/>
    <w:rsid w:val="008E0012"/>
    <w:rsid w:val="008E6B5A"/>
    <w:rsid w:val="00900B22"/>
    <w:rsid w:val="00903896"/>
    <w:rsid w:val="00934AA5"/>
    <w:rsid w:val="009529F5"/>
    <w:rsid w:val="00954EF0"/>
    <w:rsid w:val="00970E95"/>
    <w:rsid w:val="00985330"/>
    <w:rsid w:val="009855FE"/>
    <w:rsid w:val="00991CEA"/>
    <w:rsid w:val="009C4A9E"/>
    <w:rsid w:val="009E08A2"/>
    <w:rsid w:val="009E0B97"/>
    <w:rsid w:val="009E11CA"/>
    <w:rsid w:val="009F2913"/>
    <w:rsid w:val="009F6585"/>
    <w:rsid w:val="009F79CB"/>
    <w:rsid w:val="00A21B79"/>
    <w:rsid w:val="00A56A76"/>
    <w:rsid w:val="00A60AAF"/>
    <w:rsid w:val="00A65C9A"/>
    <w:rsid w:val="00A765C1"/>
    <w:rsid w:val="00AB7287"/>
    <w:rsid w:val="00AD6917"/>
    <w:rsid w:val="00AE213E"/>
    <w:rsid w:val="00AF6C01"/>
    <w:rsid w:val="00B13B88"/>
    <w:rsid w:val="00B213A6"/>
    <w:rsid w:val="00B66FF7"/>
    <w:rsid w:val="00B81BF1"/>
    <w:rsid w:val="00B8325D"/>
    <w:rsid w:val="00BD2BC5"/>
    <w:rsid w:val="00BE1444"/>
    <w:rsid w:val="00C02388"/>
    <w:rsid w:val="00C25829"/>
    <w:rsid w:val="00C60E15"/>
    <w:rsid w:val="00C80BED"/>
    <w:rsid w:val="00C9187F"/>
    <w:rsid w:val="00CA7C86"/>
    <w:rsid w:val="00CD12BF"/>
    <w:rsid w:val="00CE7DED"/>
    <w:rsid w:val="00D156A2"/>
    <w:rsid w:val="00D20D73"/>
    <w:rsid w:val="00D214A0"/>
    <w:rsid w:val="00D25C83"/>
    <w:rsid w:val="00D320F4"/>
    <w:rsid w:val="00D40B78"/>
    <w:rsid w:val="00D43028"/>
    <w:rsid w:val="00D52AA8"/>
    <w:rsid w:val="00D615B9"/>
    <w:rsid w:val="00D63BF3"/>
    <w:rsid w:val="00D76E56"/>
    <w:rsid w:val="00D82579"/>
    <w:rsid w:val="00D96837"/>
    <w:rsid w:val="00D96F74"/>
    <w:rsid w:val="00DA25D7"/>
    <w:rsid w:val="00DC66B1"/>
    <w:rsid w:val="00DD09B2"/>
    <w:rsid w:val="00E03E29"/>
    <w:rsid w:val="00E04439"/>
    <w:rsid w:val="00E21CF8"/>
    <w:rsid w:val="00E33C2F"/>
    <w:rsid w:val="00E34438"/>
    <w:rsid w:val="00E655B9"/>
    <w:rsid w:val="00E97A2E"/>
    <w:rsid w:val="00EA2E4D"/>
    <w:rsid w:val="00EA44AD"/>
    <w:rsid w:val="00EB3B4D"/>
    <w:rsid w:val="00F026CA"/>
    <w:rsid w:val="00F45BC5"/>
    <w:rsid w:val="00FB54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B0849"/>
  <w15:docId w15:val="{B31FBD68-57F9-4213-B07F-DB9F6330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asis"/>
    <w:link w:val="Antrat1Diagrama"/>
    <w:uiPriority w:val="9"/>
    <w:qFormat/>
    <w:rsid w:val="0013397E"/>
    <w:pPr>
      <w:keepNext/>
      <w:keepLines/>
      <w:spacing w:after="273" w:line="248" w:lineRule="auto"/>
      <w:ind w:left="176" w:hanging="10"/>
      <w:outlineLvl w:val="0"/>
    </w:pPr>
    <w:rPr>
      <w:rFonts w:ascii="Times New Roman" w:eastAsia="Times New Roman" w:hAnsi="Times New Roman" w:cs="Times New Roman"/>
      <w:b/>
      <w:color w:val="000000"/>
      <w:lang w:eastAsia="lt-LT"/>
    </w:rPr>
  </w:style>
  <w:style w:type="paragraph" w:styleId="Antrat2">
    <w:name w:val="heading 2"/>
    <w:next w:val="prastasis"/>
    <w:link w:val="Antrat2Diagrama"/>
    <w:uiPriority w:val="9"/>
    <w:unhideWhenUsed/>
    <w:qFormat/>
    <w:rsid w:val="0013397E"/>
    <w:pPr>
      <w:keepNext/>
      <w:keepLines/>
      <w:spacing w:after="241" w:line="249" w:lineRule="auto"/>
      <w:ind w:left="183" w:hanging="10"/>
      <w:outlineLvl w:val="1"/>
    </w:pPr>
    <w:rPr>
      <w:rFonts w:ascii="Times New Roman" w:eastAsia="Times New Roman" w:hAnsi="Times New Roman" w:cs="Times New Roman"/>
      <w:color w:val="000000"/>
      <w:u w:val="single" w:color="000000"/>
      <w:lang w:eastAsia="lt-LT"/>
    </w:rPr>
  </w:style>
  <w:style w:type="paragraph" w:styleId="Antrat3">
    <w:name w:val="heading 3"/>
    <w:next w:val="prastasis"/>
    <w:link w:val="Antrat3Diagrama"/>
    <w:uiPriority w:val="9"/>
    <w:unhideWhenUsed/>
    <w:qFormat/>
    <w:rsid w:val="0013397E"/>
    <w:pPr>
      <w:keepNext/>
      <w:keepLines/>
      <w:spacing w:after="12" w:line="251" w:lineRule="auto"/>
      <w:ind w:left="183" w:hanging="10"/>
      <w:outlineLvl w:val="2"/>
    </w:pPr>
    <w:rPr>
      <w:rFonts w:ascii="Times New Roman" w:eastAsia="Times New Roman" w:hAnsi="Times New Roman" w:cs="Times New Roman"/>
      <w:i/>
      <w:color w:val="000000"/>
      <w:lang w:eastAsia="lt-LT"/>
    </w:rPr>
  </w:style>
  <w:style w:type="paragraph" w:styleId="Antrat4">
    <w:name w:val="heading 4"/>
    <w:next w:val="prastasis"/>
    <w:link w:val="Antrat4Diagrama"/>
    <w:uiPriority w:val="9"/>
    <w:unhideWhenUsed/>
    <w:qFormat/>
    <w:rsid w:val="0013397E"/>
    <w:pPr>
      <w:keepNext/>
      <w:keepLines/>
      <w:spacing w:after="273" w:line="248" w:lineRule="auto"/>
      <w:ind w:left="176" w:hanging="10"/>
      <w:outlineLvl w:val="3"/>
    </w:pPr>
    <w:rPr>
      <w:rFonts w:ascii="Times New Roman" w:eastAsia="Times New Roman" w:hAnsi="Times New Roman" w:cs="Times New Roman"/>
      <w:b/>
      <w:color w:val="00000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97E"/>
    <w:rPr>
      <w:rFonts w:ascii="Times New Roman" w:eastAsia="Times New Roman" w:hAnsi="Times New Roman" w:cs="Times New Roman"/>
      <w:b/>
      <w:color w:val="000000"/>
      <w:lang w:eastAsia="lt-LT"/>
    </w:rPr>
  </w:style>
  <w:style w:type="character" w:customStyle="1" w:styleId="Antrat2Diagrama">
    <w:name w:val="Antraštė 2 Diagrama"/>
    <w:basedOn w:val="Numatytasispastraiposriftas"/>
    <w:link w:val="Antrat2"/>
    <w:uiPriority w:val="9"/>
    <w:rsid w:val="0013397E"/>
    <w:rPr>
      <w:rFonts w:ascii="Times New Roman" w:eastAsia="Times New Roman" w:hAnsi="Times New Roman" w:cs="Times New Roman"/>
      <w:color w:val="000000"/>
      <w:u w:val="single" w:color="000000"/>
      <w:lang w:eastAsia="lt-LT"/>
    </w:rPr>
  </w:style>
  <w:style w:type="character" w:customStyle="1" w:styleId="Antrat3Diagrama">
    <w:name w:val="Antraštė 3 Diagrama"/>
    <w:basedOn w:val="Numatytasispastraiposriftas"/>
    <w:link w:val="Antrat3"/>
    <w:uiPriority w:val="9"/>
    <w:rsid w:val="0013397E"/>
    <w:rPr>
      <w:rFonts w:ascii="Times New Roman" w:eastAsia="Times New Roman" w:hAnsi="Times New Roman" w:cs="Times New Roman"/>
      <w:i/>
      <w:color w:val="000000"/>
      <w:lang w:eastAsia="lt-LT"/>
    </w:rPr>
  </w:style>
  <w:style w:type="character" w:customStyle="1" w:styleId="Antrat4Diagrama">
    <w:name w:val="Antraštė 4 Diagrama"/>
    <w:basedOn w:val="Numatytasispastraiposriftas"/>
    <w:link w:val="Antrat4"/>
    <w:uiPriority w:val="9"/>
    <w:rsid w:val="0013397E"/>
    <w:rPr>
      <w:rFonts w:ascii="Times New Roman" w:eastAsia="Times New Roman" w:hAnsi="Times New Roman" w:cs="Times New Roman"/>
      <w:b/>
      <w:color w:val="000000"/>
      <w:lang w:eastAsia="lt-LT"/>
    </w:rPr>
  </w:style>
  <w:style w:type="numbering" w:customStyle="1" w:styleId="NoList1">
    <w:name w:val="No List1"/>
    <w:next w:val="Sraonra"/>
    <w:uiPriority w:val="99"/>
    <w:semiHidden/>
    <w:unhideWhenUsed/>
    <w:rsid w:val="0013397E"/>
  </w:style>
  <w:style w:type="table" w:customStyle="1" w:styleId="TableGrid">
    <w:name w:val="TableGrid"/>
    <w:rsid w:val="0013397E"/>
    <w:pPr>
      <w:spacing w:after="0" w:line="240" w:lineRule="auto"/>
    </w:pPr>
    <w:rPr>
      <w:rFonts w:eastAsiaTheme="minorEastAsia"/>
      <w:lang w:eastAsia="lt-LT"/>
    </w:rPr>
    <w:tblPr>
      <w:tblCellMar>
        <w:top w:w="0" w:type="dxa"/>
        <w:left w:w="0" w:type="dxa"/>
        <w:bottom w:w="0" w:type="dxa"/>
        <w:right w:w="0" w:type="dxa"/>
      </w:tblCellMar>
    </w:tblPr>
  </w:style>
  <w:style w:type="paragraph" w:styleId="Sraopastraipa">
    <w:name w:val="List Paragraph"/>
    <w:basedOn w:val="prastasis"/>
    <w:uiPriority w:val="34"/>
    <w:qFormat/>
    <w:rsid w:val="0013397E"/>
    <w:pPr>
      <w:spacing w:after="13" w:line="250" w:lineRule="auto"/>
      <w:ind w:left="720" w:hanging="10"/>
      <w:contextualSpacing/>
    </w:pPr>
    <w:rPr>
      <w:rFonts w:ascii="Times New Roman" w:eastAsia="Times New Roman" w:hAnsi="Times New Roman" w:cs="Times New Roman"/>
      <w:color w:val="000000"/>
      <w:lang w:eastAsia="lt-LT"/>
    </w:rPr>
  </w:style>
  <w:style w:type="paragraph" w:styleId="Pataisymai">
    <w:name w:val="Revision"/>
    <w:hidden/>
    <w:uiPriority w:val="99"/>
    <w:semiHidden/>
    <w:rsid w:val="0013397E"/>
    <w:pPr>
      <w:spacing w:after="0" w:line="240" w:lineRule="auto"/>
    </w:pPr>
    <w:rPr>
      <w:rFonts w:ascii="Times New Roman" w:eastAsia="Times New Roman" w:hAnsi="Times New Roman" w:cs="Times New Roman"/>
      <w:color w:val="000000"/>
      <w:lang w:eastAsia="lt-LT"/>
    </w:rPr>
  </w:style>
  <w:style w:type="character" w:styleId="Hipersaitas">
    <w:name w:val="Hyperlink"/>
    <w:uiPriority w:val="99"/>
    <w:unhideWhenUsed/>
    <w:rsid w:val="0013397E"/>
    <w:rPr>
      <w:color w:val="0000FF"/>
      <w:u w:val="single"/>
    </w:rPr>
  </w:style>
  <w:style w:type="character" w:customStyle="1" w:styleId="UnresolvedMention1">
    <w:name w:val="Unresolved Mention1"/>
    <w:basedOn w:val="Numatytasispastraiposriftas"/>
    <w:uiPriority w:val="99"/>
    <w:semiHidden/>
    <w:unhideWhenUsed/>
    <w:rsid w:val="0013397E"/>
    <w:rPr>
      <w:color w:val="605E5C"/>
      <w:shd w:val="clear" w:color="auto" w:fill="E1DFDD"/>
    </w:rPr>
  </w:style>
  <w:style w:type="paragraph" w:styleId="Antrats">
    <w:name w:val="header"/>
    <w:basedOn w:val="prastasis"/>
    <w:link w:val="AntratsDiagrama"/>
    <w:uiPriority w:val="99"/>
    <w:semiHidden/>
    <w:unhideWhenUsed/>
    <w:rsid w:val="0013397E"/>
    <w:pPr>
      <w:tabs>
        <w:tab w:val="center" w:pos="4513"/>
        <w:tab w:val="right" w:pos="9026"/>
      </w:tabs>
      <w:spacing w:after="0" w:line="240" w:lineRule="auto"/>
      <w:ind w:left="183" w:hanging="10"/>
    </w:pPr>
    <w:rPr>
      <w:rFonts w:ascii="Times New Roman" w:eastAsia="Times New Roman" w:hAnsi="Times New Roman" w:cs="Times New Roman"/>
      <w:color w:val="000000"/>
      <w:lang w:eastAsia="lt-LT"/>
    </w:rPr>
  </w:style>
  <w:style w:type="character" w:customStyle="1" w:styleId="AntratsDiagrama">
    <w:name w:val="Antraštės Diagrama"/>
    <w:basedOn w:val="Numatytasispastraiposriftas"/>
    <w:link w:val="Antrats"/>
    <w:uiPriority w:val="99"/>
    <w:semiHidden/>
    <w:rsid w:val="0013397E"/>
    <w:rPr>
      <w:rFonts w:ascii="Times New Roman" w:eastAsia="Times New Roman" w:hAnsi="Times New Roman" w:cs="Times New Roman"/>
      <w:color w:val="000000"/>
      <w:lang w:eastAsia="lt-LT"/>
    </w:rPr>
  </w:style>
  <w:style w:type="paragraph" w:styleId="Debesliotekstas">
    <w:name w:val="Balloon Text"/>
    <w:basedOn w:val="prastasis"/>
    <w:link w:val="DebesliotekstasDiagrama"/>
    <w:uiPriority w:val="99"/>
    <w:semiHidden/>
    <w:unhideWhenUsed/>
    <w:rsid w:val="00934AA5"/>
    <w:pPr>
      <w:spacing w:after="0" w:line="240" w:lineRule="auto"/>
    </w:pPr>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934AA5"/>
    <w:rPr>
      <w:rFonts w:ascii="Times New Roman" w:hAnsi="Times New Roman" w:cs="Times New Roman"/>
      <w:sz w:val="18"/>
      <w:szCs w:val="18"/>
    </w:rPr>
  </w:style>
  <w:style w:type="character" w:styleId="Komentaronuoroda">
    <w:name w:val="annotation reference"/>
    <w:basedOn w:val="Numatytasispastraiposriftas"/>
    <w:uiPriority w:val="99"/>
    <w:semiHidden/>
    <w:unhideWhenUsed/>
    <w:rsid w:val="005E13DA"/>
    <w:rPr>
      <w:sz w:val="16"/>
      <w:szCs w:val="16"/>
    </w:rPr>
  </w:style>
  <w:style w:type="paragraph" w:styleId="Komentarotekstas">
    <w:name w:val="annotation text"/>
    <w:basedOn w:val="prastasis"/>
    <w:link w:val="KomentarotekstasDiagrama"/>
    <w:uiPriority w:val="99"/>
    <w:unhideWhenUsed/>
    <w:rsid w:val="00954EF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E13DA"/>
    <w:rPr>
      <w:sz w:val="20"/>
      <w:szCs w:val="20"/>
    </w:rPr>
  </w:style>
  <w:style w:type="paragraph" w:styleId="Komentarotema">
    <w:name w:val="annotation subject"/>
    <w:basedOn w:val="Komentarotekstas"/>
    <w:next w:val="Komentarotekstas"/>
    <w:link w:val="KomentarotemaDiagrama"/>
    <w:uiPriority w:val="99"/>
    <w:semiHidden/>
    <w:unhideWhenUsed/>
    <w:rsid w:val="005E13DA"/>
    <w:rPr>
      <w:b/>
      <w:bCs/>
    </w:rPr>
  </w:style>
  <w:style w:type="character" w:customStyle="1" w:styleId="KomentarotemaDiagrama">
    <w:name w:val="Komentaro tema Diagrama"/>
    <w:basedOn w:val="KomentarotekstasDiagrama"/>
    <w:link w:val="Komentarotema"/>
    <w:uiPriority w:val="99"/>
    <w:semiHidden/>
    <w:rsid w:val="005E13DA"/>
    <w:rPr>
      <w:b/>
      <w:bCs/>
      <w:sz w:val="20"/>
      <w:szCs w:val="20"/>
    </w:rPr>
  </w:style>
  <w:style w:type="paragraph" w:styleId="prastasiniatinklio">
    <w:name w:val="Normal (Web)"/>
    <w:basedOn w:val="prastasis"/>
    <w:uiPriority w:val="99"/>
    <w:semiHidden/>
    <w:unhideWhenUsed/>
    <w:rsid w:val="006E3C16"/>
    <w:pPr>
      <w:spacing w:after="143" w:line="240" w:lineRule="auto"/>
    </w:pPr>
    <w:rPr>
      <w:rFonts w:ascii="Times New Roman" w:eastAsia="Times New Roman" w:hAnsi="Times New Roman" w:cs="Times New Roman"/>
      <w:sz w:val="24"/>
      <w:szCs w:val="24"/>
      <w:lang w:val="en-GB" w:eastAsia="en-GB"/>
    </w:rPr>
  </w:style>
  <w:style w:type="table" w:styleId="Lentelstinklelis">
    <w:name w:val="Table Grid"/>
    <w:basedOn w:val="prastojilentel"/>
    <w:uiPriority w:val="39"/>
    <w:rsid w:val="00D96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581483">
      <w:bodyDiv w:val="1"/>
      <w:marLeft w:val="0"/>
      <w:marRight w:val="0"/>
      <w:marTop w:val="0"/>
      <w:marBottom w:val="0"/>
      <w:divBdr>
        <w:top w:val="none" w:sz="0" w:space="0" w:color="auto"/>
        <w:left w:val="none" w:sz="0" w:space="0" w:color="auto"/>
        <w:bottom w:val="none" w:sz="0" w:space="0" w:color="auto"/>
        <w:right w:val="none" w:sz="0" w:space="0" w:color="auto"/>
      </w:divBdr>
    </w:div>
    <w:div w:id="1249801893">
      <w:bodyDiv w:val="1"/>
      <w:marLeft w:val="0"/>
      <w:marRight w:val="0"/>
      <w:marTop w:val="0"/>
      <w:marBottom w:val="0"/>
      <w:divBdr>
        <w:top w:val="none" w:sz="0" w:space="0" w:color="auto"/>
        <w:left w:val="none" w:sz="0" w:space="0" w:color="auto"/>
        <w:bottom w:val="none" w:sz="0" w:space="0" w:color="auto"/>
        <w:right w:val="none" w:sz="0" w:space="0" w:color="auto"/>
      </w:divBdr>
    </w:div>
    <w:div w:id="1834251290">
      <w:bodyDiv w:val="1"/>
      <w:marLeft w:val="0"/>
      <w:marRight w:val="0"/>
      <w:marTop w:val="0"/>
      <w:marBottom w:val="0"/>
      <w:divBdr>
        <w:top w:val="none" w:sz="0" w:space="0" w:color="auto"/>
        <w:left w:val="none" w:sz="0" w:space="0" w:color="auto"/>
        <w:bottom w:val="none" w:sz="0" w:space="0" w:color="auto"/>
        <w:right w:val="none" w:sz="0" w:space="0" w:color="auto"/>
      </w:divBdr>
    </w:div>
    <w:div w:id="1950703293">
      <w:bodyDiv w:val="1"/>
      <w:marLeft w:val="0"/>
      <w:marRight w:val="0"/>
      <w:marTop w:val="0"/>
      <w:marBottom w:val="0"/>
      <w:divBdr>
        <w:top w:val="none" w:sz="0" w:space="0" w:color="auto"/>
        <w:left w:val="none" w:sz="0" w:space="0" w:color="auto"/>
        <w:bottom w:val="none" w:sz="0" w:space="0" w:color="auto"/>
        <w:right w:val="none" w:sz="0" w:space="0" w:color="auto"/>
      </w:divBdr>
    </w:div>
    <w:div w:id="2005669877">
      <w:bodyDiv w:val="1"/>
      <w:marLeft w:val="0"/>
      <w:marRight w:val="0"/>
      <w:marTop w:val="0"/>
      <w:marBottom w:val="0"/>
      <w:divBdr>
        <w:top w:val="none" w:sz="0" w:space="0" w:color="auto"/>
        <w:left w:val="none" w:sz="0" w:space="0" w:color="auto"/>
        <w:bottom w:val="none" w:sz="0" w:space="0" w:color="auto"/>
        <w:right w:val="none" w:sz="0" w:space="0" w:color="auto"/>
      </w:divBdr>
    </w:div>
    <w:div w:id="2062173195">
      <w:bodyDiv w:val="1"/>
      <w:marLeft w:val="0"/>
      <w:marRight w:val="0"/>
      <w:marTop w:val="0"/>
      <w:marBottom w:val="0"/>
      <w:divBdr>
        <w:top w:val="none" w:sz="0" w:space="0" w:color="auto"/>
        <w:left w:val="none" w:sz="0" w:space="0" w:color="auto"/>
        <w:bottom w:val="none" w:sz="0" w:space="0" w:color="auto"/>
        <w:right w:val="none" w:sz="0" w:space="0" w:color="auto"/>
      </w:divBdr>
    </w:div>
    <w:div w:id="2107533590">
      <w:bodyDiv w:val="1"/>
      <w:marLeft w:val="0"/>
      <w:marRight w:val="0"/>
      <w:marTop w:val="0"/>
      <w:marBottom w:val="0"/>
      <w:divBdr>
        <w:top w:val="none" w:sz="0" w:space="0" w:color="auto"/>
        <w:left w:val="none" w:sz="0" w:space="0" w:color="auto"/>
        <w:bottom w:val="none" w:sz="0" w:space="0" w:color="auto"/>
        <w:right w:val="none" w:sz="0" w:space="0" w:color="auto"/>
      </w:divBdr>
    </w:div>
    <w:div w:id="211277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vapris.vvkt.lt/vvkt-web/public/nrv"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9.png"/><Relationship Id="rId5" Type="http://schemas.openxmlformats.org/officeDocument/2006/relationships/styles" Target="styles.xml"/><Relationship Id="rId15" Type="http://schemas.openxmlformats.org/officeDocument/2006/relationships/hyperlink" Target="mailto:NepageidaujamaR@vvkt.lt" TargetMode="External"/><Relationship Id="rId23" Type="http://schemas.openxmlformats.org/officeDocument/2006/relationships/image" Target="media/image8.png"/><Relationship Id="rId10" Type="http://schemas.openxmlformats.org/officeDocument/2006/relationships/hyperlink" Target="mailto:NepageidaujamaR@vvkt.lt" TargetMode="External"/><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hyperlink" Target="https://www.vvkt.lt/index.php?1399030386" TargetMode="External"/><Relationship Id="rId14" Type="http://schemas.openxmlformats.org/officeDocument/2006/relationships/hyperlink" Target="https://www.vvkt.lt/index.php?4004286486" TargetMode="External"/><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6" ma:contentTypeDescription="Create a new document." ma:contentTypeScope="" ma:versionID="23687b793f297dc435fc48d395a4a6ef">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ee7948249fb5a51e1e23e2aedef88b2b"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622D48-450D-4DF5-AD16-6CA71AF826C3}">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8c54d1d4-8a50-4b16-b050-2289fc7c4d80"/>
    <ds:schemaRef ds:uri="http://purl.org/dc/dcmitype/"/>
    <ds:schemaRef ds:uri="cb0b4dfd-1452-42df-bcc2-835b32a0f636"/>
    <ds:schemaRef ds:uri="http://www.w3.org/XML/1998/namespace"/>
    <ds:schemaRef ds:uri="http://purl.org/dc/elements/1.1/"/>
  </ds:schemaRefs>
</ds:datastoreItem>
</file>

<file path=customXml/itemProps2.xml><?xml version="1.0" encoding="utf-8"?>
<ds:datastoreItem xmlns:ds="http://schemas.openxmlformats.org/officeDocument/2006/customXml" ds:itemID="{06BA9FAE-C319-44E9-90BE-1BEE52D26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A139DD-9D2A-4772-A95D-66C07C703A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58477</Words>
  <Characters>33332</Characters>
  <Application>Microsoft Office Word</Application>
  <DocSecurity>4</DocSecurity>
  <Lines>277</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ITL</dc:creator>
  <cp:lastModifiedBy>Albina Burkauskaitė</cp:lastModifiedBy>
  <cp:revision>2</cp:revision>
  <dcterms:created xsi:type="dcterms:W3CDTF">2024-04-08T08:37:00Z</dcterms:created>
  <dcterms:modified xsi:type="dcterms:W3CDTF">2024-04-08T08:37:00Z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