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08F8F1" w14:textId="77777777" w:rsidR="003A450C" w:rsidRDefault="003A450C">
      <w:pPr>
        <w:tabs>
          <w:tab w:val="left" w:pos="1296"/>
          <w:tab w:val="center" w:pos="4819"/>
          <w:tab w:val="right" w:pos="9638"/>
        </w:tabs>
        <w:spacing w:after="0" w:line="240" w:lineRule="auto"/>
        <w:rPr>
          <w:rFonts w:ascii="Times New Roman" w:eastAsia="Times New Roman" w:hAnsi="Times New Roman" w:cs="Times New Roman"/>
          <w:noProof/>
        </w:rPr>
      </w:pPr>
      <w:bookmarkStart w:id="0" w:name="_Toc129243138"/>
      <w:bookmarkStart w:id="1" w:name="_Toc129243263"/>
    </w:p>
    <w:p w14:paraId="2F4316BC" w14:textId="77777777" w:rsidR="003A450C" w:rsidRDefault="003A450C">
      <w:pPr>
        <w:spacing w:after="0" w:line="240" w:lineRule="auto"/>
        <w:rPr>
          <w:rFonts w:ascii="Times New Roman" w:eastAsia="Times New Roman" w:hAnsi="Times New Roman" w:cs="Times New Roman"/>
          <w:noProof/>
        </w:rPr>
      </w:pPr>
    </w:p>
    <w:p w14:paraId="3BCBF467" w14:textId="77777777" w:rsidR="003A450C" w:rsidRDefault="003A450C">
      <w:pPr>
        <w:spacing w:after="0" w:line="240" w:lineRule="auto"/>
        <w:rPr>
          <w:rFonts w:ascii="Times New Roman" w:eastAsia="Times New Roman" w:hAnsi="Times New Roman" w:cs="Times New Roman"/>
          <w:noProof/>
        </w:rPr>
      </w:pPr>
    </w:p>
    <w:p w14:paraId="1A6BDF8C" w14:textId="77777777" w:rsidR="003A450C" w:rsidRDefault="003A450C">
      <w:pPr>
        <w:spacing w:after="0" w:line="240" w:lineRule="auto"/>
        <w:rPr>
          <w:rFonts w:ascii="Times New Roman" w:eastAsia="Times New Roman" w:hAnsi="Times New Roman" w:cs="Times New Roman"/>
          <w:noProof/>
        </w:rPr>
      </w:pPr>
    </w:p>
    <w:p w14:paraId="376BC651" w14:textId="77777777" w:rsidR="003A450C" w:rsidRDefault="003A450C">
      <w:pPr>
        <w:spacing w:after="0" w:line="240" w:lineRule="auto"/>
        <w:rPr>
          <w:rFonts w:ascii="Times New Roman" w:eastAsia="Times New Roman" w:hAnsi="Times New Roman" w:cs="Times New Roman"/>
          <w:noProof/>
        </w:rPr>
      </w:pPr>
    </w:p>
    <w:p w14:paraId="3CA3DDB4" w14:textId="77777777" w:rsidR="003A450C" w:rsidRDefault="003A450C">
      <w:pPr>
        <w:spacing w:after="0" w:line="240" w:lineRule="auto"/>
        <w:rPr>
          <w:rFonts w:ascii="Times New Roman" w:eastAsia="Times New Roman" w:hAnsi="Times New Roman" w:cs="Times New Roman"/>
          <w:noProof/>
        </w:rPr>
      </w:pPr>
    </w:p>
    <w:p w14:paraId="757D18C8" w14:textId="77777777" w:rsidR="003A450C" w:rsidRDefault="003A450C">
      <w:pPr>
        <w:spacing w:after="0" w:line="240" w:lineRule="auto"/>
        <w:rPr>
          <w:rFonts w:ascii="Times New Roman" w:eastAsia="Times New Roman" w:hAnsi="Times New Roman" w:cs="Times New Roman"/>
          <w:noProof/>
        </w:rPr>
      </w:pPr>
    </w:p>
    <w:p w14:paraId="5B2C9B0E" w14:textId="77777777" w:rsidR="003A450C" w:rsidRDefault="003A450C">
      <w:pPr>
        <w:spacing w:after="0" w:line="240" w:lineRule="auto"/>
        <w:rPr>
          <w:rFonts w:ascii="Times New Roman" w:eastAsia="Times New Roman" w:hAnsi="Times New Roman" w:cs="Times New Roman"/>
          <w:noProof/>
        </w:rPr>
      </w:pPr>
    </w:p>
    <w:p w14:paraId="59453F3A" w14:textId="77777777" w:rsidR="003A450C" w:rsidRDefault="003A450C">
      <w:pPr>
        <w:spacing w:after="0" w:line="240" w:lineRule="auto"/>
        <w:rPr>
          <w:rFonts w:ascii="Times New Roman" w:eastAsia="Times New Roman" w:hAnsi="Times New Roman" w:cs="Times New Roman"/>
          <w:noProof/>
        </w:rPr>
      </w:pPr>
    </w:p>
    <w:p w14:paraId="5097776D" w14:textId="77777777" w:rsidR="003A450C" w:rsidRDefault="003A450C">
      <w:pPr>
        <w:spacing w:after="0" w:line="240" w:lineRule="auto"/>
        <w:rPr>
          <w:rFonts w:ascii="Times New Roman" w:eastAsia="Times New Roman" w:hAnsi="Times New Roman" w:cs="Times New Roman"/>
          <w:noProof/>
        </w:rPr>
      </w:pPr>
    </w:p>
    <w:p w14:paraId="5DCD64E4" w14:textId="77777777" w:rsidR="003A450C" w:rsidRDefault="003A450C">
      <w:pPr>
        <w:spacing w:after="0" w:line="240" w:lineRule="auto"/>
        <w:rPr>
          <w:rFonts w:ascii="Times New Roman" w:eastAsia="Times New Roman" w:hAnsi="Times New Roman" w:cs="Times New Roman"/>
          <w:noProof/>
        </w:rPr>
      </w:pPr>
    </w:p>
    <w:p w14:paraId="2BA465EE" w14:textId="77777777" w:rsidR="003A450C" w:rsidRDefault="003A450C">
      <w:pPr>
        <w:spacing w:after="0" w:line="240" w:lineRule="auto"/>
        <w:rPr>
          <w:rFonts w:ascii="Times New Roman" w:eastAsia="Times New Roman" w:hAnsi="Times New Roman" w:cs="Times New Roman"/>
          <w:noProof/>
        </w:rPr>
      </w:pPr>
    </w:p>
    <w:p w14:paraId="5CE732E7" w14:textId="77777777" w:rsidR="003A450C" w:rsidRDefault="003A450C">
      <w:pPr>
        <w:spacing w:after="0" w:line="240" w:lineRule="auto"/>
        <w:rPr>
          <w:rFonts w:ascii="Times New Roman" w:eastAsia="Times New Roman" w:hAnsi="Times New Roman" w:cs="Times New Roman"/>
          <w:noProof/>
        </w:rPr>
      </w:pPr>
    </w:p>
    <w:p w14:paraId="2C98A0C9" w14:textId="77777777" w:rsidR="003A450C" w:rsidRDefault="003A450C">
      <w:pPr>
        <w:spacing w:after="0" w:line="240" w:lineRule="auto"/>
        <w:rPr>
          <w:rFonts w:ascii="Times New Roman" w:eastAsia="Times New Roman" w:hAnsi="Times New Roman" w:cs="Times New Roman"/>
          <w:noProof/>
        </w:rPr>
      </w:pPr>
    </w:p>
    <w:p w14:paraId="765D02D4" w14:textId="77777777" w:rsidR="003A450C" w:rsidRDefault="003A450C">
      <w:pPr>
        <w:spacing w:after="0" w:line="240" w:lineRule="auto"/>
        <w:rPr>
          <w:rFonts w:ascii="Times New Roman" w:eastAsia="Times New Roman" w:hAnsi="Times New Roman" w:cs="Times New Roman"/>
          <w:noProof/>
        </w:rPr>
      </w:pPr>
    </w:p>
    <w:p w14:paraId="6942679D" w14:textId="77777777" w:rsidR="003A450C" w:rsidRDefault="003A450C">
      <w:pPr>
        <w:spacing w:after="0" w:line="240" w:lineRule="auto"/>
        <w:rPr>
          <w:rFonts w:ascii="Times New Roman" w:eastAsia="Times New Roman" w:hAnsi="Times New Roman" w:cs="Times New Roman"/>
          <w:noProof/>
        </w:rPr>
      </w:pPr>
    </w:p>
    <w:p w14:paraId="338DE1C1" w14:textId="77777777" w:rsidR="003A450C" w:rsidRDefault="003A450C">
      <w:pPr>
        <w:spacing w:after="0" w:line="240" w:lineRule="auto"/>
        <w:rPr>
          <w:rFonts w:ascii="Times New Roman" w:eastAsia="Times New Roman" w:hAnsi="Times New Roman" w:cs="Times New Roman"/>
          <w:noProof/>
        </w:rPr>
      </w:pPr>
    </w:p>
    <w:p w14:paraId="651A7C48" w14:textId="77777777" w:rsidR="003A450C" w:rsidRDefault="003A450C">
      <w:pPr>
        <w:spacing w:after="0" w:line="240" w:lineRule="auto"/>
        <w:rPr>
          <w:rFonts w:ascii="Times New Roman" w:eastAsia="Times New Roman" w:hAnsi="Times New Roman" w:cs="Times New Roman"/>
          <w:noProof/>
        </w:rPr>
      </w:pPr>
    </w:p>
    <w:p w14:paraId="441EC7D3" w14:textId="77777777" w:rsidR="003A450C" w:rsidRDefault="003A450C">
      <w:pPr>
        <w:spacing w:after="0" w:line="240" w:lineRule="auto"/>
        <w:rPr>
          <w:rFonts w:ascii="Times New Roman" w:eastAsia="Times New Roman" w:hAnsi="Times New Roman" w:cs="Times New Roman"/>
          <w:noProof/>
        </w:rPr>
      </w:pPr>
    </w:p>
    <w:p w14:paraId="6BE4B22E" w14:textId="77777777" w:rsidR="003A450C" w:rsidRDefault="003A450C">
      <w:pPr>
        <w:spacing w:after="0" w:line="240" w:lineRule="auto"/>
        <w:rPr>
          <w:rFonts w:ascii="Times New Roman" w:eastAsia="Times New Roman" w:hAnsi="Times New Roman" w:cs="Times New Roman"/>
          <w:noProof/>
        </w:rPr>
      </w:pPr>
    </w:p>
    <w:p w14:paraId="3F948852" w14:textId="77777777" w:rsidR="003A450C" w:rsidRDefault="003A450C">
      <w:pPr>
        <w:spacing w:after="0" w:line="240" w:lineRule="auto"/>
        <w:rPr>
          <w:rFonts w:ascii="Times New Roman" w:eastAsia="Times New Roman" w:hAnsi="Times New Roman" w:cs="Times New Roman"/>
          <w:noProof/>
        </w:rPr>
      </w:pPr>
    </w:p>
    <w:p w14:paraId="403E8423" w14:textId="77777777" w:rsidR="003A450C" w:rsidRDefault="003A450C">
      <w:pPr>
        <w:spacing w:after="0" w:line="240" w:lineRule="auto"/>
        <w:rPr>
          <w:rFonts w:ascii="Times New Roman" w:eastAsia="Times New Roman" w:hAnsi="Times New Roman" w:cs="Times New Roman"/>
          <w:noProof/>
        </w:rPr>
      </w:pPr>
    </w:p>
    <w:p w14:paraId="395FFE18" w14:textId="77777777" w:rsidR="003A450C" w:rsidRDefault="003A450C">
      <w:pPr>
        <w:spacing w:after="0" w:line="240" w:lineRule="auto"/>
        <w:rPr>
          <w:rFonts w:ascii="Times New Roman" w:eastAsia="Times New Roman" w:hAnsi="Times New Roman" w:cs="Times New Roman"/>
          <w:noProof/>
        </w:rPr>
      </w:pPr>
    </w:p>
    <w:p w14:paraId="32A3AE38" w14:textId="77777777" w:rsidR="003A450C" w:rsidRDefault="00DD40BB">
      <w:pPr>
        <w:tabs>
          <w:tab w:val="left" w:pos="567"/>
        </w:tabs>
        <w:spacing w:after="0" w:line="240" w:lineRule="auto"/>
        <w:ind w:left="567" w:hanging="567"/>
        <w:jc w:val="center"/>
        <w:outlineLvl w:val="0"/>
        <w:rPr>
          <w:rFonts w:ascii="Times New Roman" w:eastAsia="Times New Roman" w:hAnsi="Times New Roman" w:cs="Times New Roman"/>
          <w:b/>
          <w:caps/>
          <w:noProof/>
        </w:rPr>
      </w:pPr>
      <w:bookmarkStart w:id="2" w:name="_Toc129243221"/>
      <w:bookmarkStart w:id="3" w:name="_Toc129243096"/>
      <w:r>
        <w:rPr>
          <w:rFonts w:ascii="Times New Roman" w:eastAsia="Times New Roman" w:hAnsi="Times New Roman" w:cs="Times New Roman"/>
          <w:b/>
          <w:caps/>
          <w:noProof/>
        </w:rPr>
        <w:t>I PRIEDAS</w:t>
      </w:r>
      <w:bookmarkEnd w:id="2"/>
      <w:bookmarkEnd w:id="3"/>
    </w:p>
    <w:p w14:paraId="4C5F6978" w14:textId="77777777" w:rsidR="003A450C" w:rsidRDefault="003A450C">
      <w:pPr>
        <w:spacing w:after="0" w:line="240" w:lineRule="auto"/>
        <w:rPr>
          <w:rFonts w:ascii="Times New Roman" w:eastAsia="Times New Roman" w:hAnsi="Times New Roman" w:cs="Times New Roman"/>
          <w:noProof/>
        </w:rPr>
      </w:pPr>
    </w:p>
    <w:p w14:paraId="035DF33E" w14:textId="77777777" w:rsidR="003A450C" w:rsidRDefault="00DD40BB">
      <w:pPr>
        <w:tabs>
          <w:tab w:val="left" w:pos="567"/>
        </w:tabs>
        <w:spacing w:after="0" w:line="240" w:lineRule="auto"/>
        <w:ind w:left="567" w:hanging="567"/>
        <w:jc w:val="center"/>
        <w:outlineLvl w:val="0"/>
        <w:rPr>
          <w:rFonts w:ascii="Times New Roman" w:eastAsia="Times New Roman" w:hAnsi="Times New Roman" w:cs="Times New Roman"/>
          <w:b/>
          <w:caps/>
          <w:noProof/>
        </w:rPr>
      </w:pPr>
      <w:bookmarkStart w:id="4" w:name="_Toc129243222"/>
      <w:bookmarkStart w:id="5" w:name="_Toc129243097"/>
      <w:r>
        <w:rPr>
          <w:rFonts w:ascii="Times New Roman" w:eastAsia="Times New Roman" w:hAnsi="Times New Roman" w:cs="Times New Roman"/>
          <w:b/>
          <w:caps/>
          <w:noProof/>
        </w:rPr>
        <w:t>PREPARATO CHARAKTERISTIKŲ SANTRAUKA</w:t>
      </w:r>
      <w:bookmarkEnd w:id="4"/>
      <w:bookmarkEnd w:id="5"/>
    </w:p>
    <w:p w14:paraId="46495269" w14:textId="77777777" w:rsidR="003A450C" w:rsidRDefault="00DD40BB">
      <w:pPr>
        <w:keepNext/>
        <w:tabs>
          <w:tab w:val="left" w:pos="567"/>
        </w:tabs>
        <w:spacing w:after="0" w:line="240" w:lineRule="auto"/>
        <w:outlineLvl w:val="1"/>
        <w:rPr>
          <w:rFonts w:ascii="Times New Roman" w:eastAsia="Times New Roman" w:hAnsi="Times New Roman" w:cs="Times New Roman"/>
          <w:b/>
          <w:noProof/>
        </w:rPr>
      </w:pPr>
      <w:r>
        <w:rPr>
          <w:rFonts w:ascii="Times New Roman" w:eastAsia="Times New Roman" w:hAnsi="Times New Roman" w:cs="Times New Roman"/>
          <w:b/>
          <w:noProof/>
        </w:rPr>
        <w:br w:type="page"/>
      </w:r>
      <w:bookmarkStart w:id="6" w:name="_Toc129243223"/>
      <w:bookmarkStart w:id="7" w:name="_Toc129243098"/>
      <w:r>
        <w:rPr>
          <w:rFonts w:ascii="Times New Roman" w:eastAsia="Times New Roman" w:hAnsi="Times New Roman" w:cs="Times New Roman"/>
          <w:b/>
          <w:noProof/>
        </w:rPr>
        <w:lastRenderedPageBreak/>
        <w:t>1.</w:t>
      </w:r>
      <w:r>
        <w:rPr>
          <w:rFonts w:ascii="Times New Roman" w:eastAsia="Times New Roman" w:hAnsi="Times New Roman" w:cs="Times New Roman"/>
          <w:b/>
          <w:noProof/>
        </w:rPr>
        <w:tab/>
        <w:t>VAISTINIO PREPARATO PAVADINIMAS</w:t>
      </w:r>
      <w:bookmarkEnd w:id="6"/>
      <w:bookmarkEnd w:id="7"/>
    </w:p>
    <w:p w14:paraId="05EB6B87" w14:textId="77777777" w:rsidR="003A450C" w:rsidRDefault="003A450C">
      <w:pPr>
        <w:spacing w:after="0" w:line="240" w:lineRule="auto"/>
        <w:rPr>
          <w:rFonts w:ascii="Times New Roman" w:eastAsia="Times New Roman" w:hAnsi="Times New Roman" w:cs="Times New Roman"/>
          <w:noProof/>
        </w:rPr>
      </w:pPr>
    </w:p>
    <w:p w14:paraId="3388C44E"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Metformin hydrochloride Zentiva 500 mg plėvele dengtos tabletės</w:t>
      </w:r>
      <w:bookmarkStart w:id="8" w:name="_GoBack"/>
      <w:bookmarkEnd w:id="8"/>
    </w:p>
    <w:p w14:paraId="20DFA8E6" w14:textId="77777777" w:rsidR="003A450C" w:rsidRDefault="00DD40BB">
      <w:pPr>
        <w:spacing w:after="0" w:line="240" w:lineRule="auto"/>
        <w:rPr>
          <w:rFonts w:ascii="Times New Roman" w:eastAsia="Times New Roman" w:hAnsi="Times New Roman" w:cs="Times New Roman"/>
          <w:noProof/>
          <w:highlight w:val="lightGray"/>
        </w:rPr>
      </w:pPr>
      <w:r>
        <w:rPr>
          <w:rFonts w:ascii="Times New Roman" w:eastAsia="Times New Roman" w:hAnsi="Times New Roman" w:cs="Times New Roman"/>
          <w:noProof/>
          <w:highlight w:val="lightGray"/>
        </w:rPr>
        <w:t>Metformin hydrochloride Zentiva 850 mg plėvele dengtos tabletės</w:t>
      </w:r>
    </w:p>
    <w:p w14:paraId="3F5F3AC0"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highlight w:val="lightGray"/>
        </w:rPr>
        <w:t>Metformin hydrochloride Zentiva 1000 mg plėvele dengtos tabletės</w:t>
      </w:r>
    </w:p>
    <w:p w14:paraId="435D9E42" w14:textId="77777777" w:rsidR="003A450C" w:rsidRDefault="003A450C">
      <w:pPr>
        <w:spacing w:after="0" w:line="240" w:lineRule="auto"/>
        <w:rPr>
          <w:rFonts w:ascii="Times New Roman" w:eastAsia="Times New Roman" w:hAnsi="Times New Roman" w:cs="Times New Roman"/>
          <w:noProof/>
        </w:rPr>
      </w:pPr>
    </w:p>
    <w:p w14:paraId="798D20E4" w14:textId="77777777" w:rsidR="003A450C" w:rsidRDefault="003A450C">
      <w:pPr>
        <w:spacing w:after="0" w:line="240" w:lineRule="auto"/>
        <w:rPr>
          <w:rFonts w:ascii="Times New Roman" w:eastAsia="Times New Roman" w:hAnsi="Times New Roman" w:cs="Times New Roman"/>
          <w:noProof/>
        </w:rPr>
      </w:pPr>
    </w:p>
    <w:p w14:paraId="3633BFA4" w14:textId="77777777" w:rsidR="003A450C" w:rsidRDefault="00DD40BB">
      <w:pPr>
        <w:keepNext/>
        <w:tabs>
          <w:tab w:val="left" w:pos="567"/>
        </w:tabs>
        <w:spacing w:after="0" w:line="240" w:lineRule="auto"/>
        <w:outlineLvl w:val="1"/>
        <w:rPr>
          <w:rFonts w:ascii="Times New Roman" w:eastAsia="Times New Roman" w:hAnsi="Times New Roman" w:cs="Times New Roman"/>
          <w:b/>
          <w:noProof/>
        </w:rPr>
      </w:pPr>
      <w:bookmarkStart w:id="9" w:name="_Toc129243224"/>
      <w:bookmarkStart w:id="10" w:name="_Toc129243099"/>
      <w:r>
        <w:rPr>
          <w:rFonts w:ascii="Times New Roman" w:eastAsia="Times New Roman" w:hAnsi="Times New Roman" w:cs="Times New Roman"/>
          <w:b/>
          <w:noProof/>
        </w:rPr>
        <w:t>2.</w:t>
      </w:r>
      <w:r>
        <w:rPr>
          <w:rFonts w:ascii="Times New Roman" w:eastAsia="Times New Roman" w:hAnsi="Times New Roman" w:cs="Times New Roman"/>
          <w:b/>
          <w:noProof/>
        </w:rPr>
        <w:tab/>
        <w:t>KOKYBINĖ IR KIEKYBINĖ SUDĖTIS</w:t>
      </w:r>
      <w:bookmarkEnd w:id="9"/>
      <w:bookmarkEnd w:id="10"/>
    </w:p>
    <w:p w14:paraId="7A4BD74F" w14:textId="77777777" w:rsidR="003A450C" w:rsidRDefault="003A450C">
      <w:pPr>
        <w:spacing w:after="0" w:line="240" w:lineRule="auto"/>
        <w:rPr>
          <w:rFonts w:ascii="Times New Roman" w:eastAsia="Times New Roman" w:hAnsi="Times New Roman" w:cs="Times New Roman"/>
          <w:noProof/>
        </w:rPr>
      </w:pPr>
    </w:p>
    <w:p w14:paraId="4A8FDEA5"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Kiekvienoje Metformin hydrochloride Zentiva 500 mg plėvele dengtoje tabletėje yra 500 mg metformino hidrochlorido, atitinkančio 390 mg metformino.</w:t>
      </w:r>
    </w:p>
    <w:p w14:paraId="0C5D3DFB" w14:textId="77777777" w:rsidR="003A450C" w:rsidRDefault="00DD40BB">
      <w:pPr>
        <w:spacing w:after="0" w:line="240" w:lineRule="auto"/>
        <w:rPr>
          <w:rFonts w:ascii="Times New Roman" w:eastAsia="Times New Roman" w:hAnsi="Times New Roman" w:cs="Times New Roman"/>
          <w:noProof/>
          <w:highlight w:val="lightGray"/>
        </w:rPr>
      </w:pPr>
      <w:r>
        <w:rPr>
          <w:rFonts w:ascii="Times New Roman" w:eastAsia="Times New Roman" w:hAnsi="Times New Roman" w:cs="Times New Roman"/>
          <w:noProof/>
          <w:highlight w:val="lightGray"/>
        </w:rPr>
        <w:t>Kiekvienoje Metformin hydrochloride Zentiva 850 mg plėvele dengtoje tabletėje yra 850 mg metformino hidrochlorido, atitinkančio 662,9 mg metformino.</w:t>
      </w:r>
    </w:p>
    <w:p w14:paraId="701F7815"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highlight w:val="lightGray"/>
        </w:rPr>
        <w:t>Kiekvienoje Metformin hydrochloride Zentiva 1000 mg plėvele dengtoje tabletėje yra 1000 mg metformino hidrochlorido, atitinkančio 780 mg metformino.</w:t>
      </w:r>
    </w:p>
    <w:p w14:paraId="024EBCC9" w14:textId="77777777" w:rsidR="003A450C" w:rsidRDefault="003A450C">
      <w:pPr>
        <w:spacing w:after="0" w:line="240" w:lineRule="auto"/>
        <w:rPr>
          <w:rFonts w:ascii="Times New Roman" w:eastAsia="Times New Roman" w:hAnsi="Times New Roman" w:cs="Times New Roman"/>
          <w:noProof/>
        </w:rPr>
      </w:pPr>
    </w:p>
    <w:p w14:paraId="21AD27F0"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Visos pagalbinės medžiagos išvardytos 6.1 skyriuje.</w:t>
      </w:r>
    </w:p>
    <w:p w14:paraId="0AE1EF85" w14:textId="77777777" w:rsidR="003A450C" w:rsidRDefault="003A450C">
      <w:pPr>
        <w:spacing w:after="0" w:line="240" w:lineRule="auto"/>
        <w:rPr>
          <w:rFonts w:ascii="Times New Roman" w:eastAsia="Times New Roman" w:hAnsi="Times New Roman" w:cs="Times New Roman"/>
          <w:noProof/>
        </w:rPr>
      </w:pPr>
    </w:p>
    <w:p w14:paraId="18AE76D1" w14:textId="77777777" w:rsidR="003A450C" w:rsidRDefault="003A450C">
      <w:pPr>
        <w:spacing w:after="0" w:line="240" w:lineRule="auto"/>
        <w:rPr>
          <w:rFonts w:ascii="Times New Roman" w:eastAsia="Times New Roman" w:hAnsi="Times New Roman" w:cs="Times New Roman"/>
          <w:noProof/>
        </w:rPr>
      </w:pPr>
    </w:p>
    <w:p w14:paraId="7810FDEC" w14:textId="77777777" w:rsidR="003A450C" w:rsidRDefault="00DD40BB">
      <w:pPr>
        <w:keepNext/>
        <w:tabs>
          <w:tab w:val="left" w:pos="567"/>
        </w:tabs>
        <w:spacing w:after="0" w:line="240" w:lineRule="auto"/>
        <w:outlineLvl w:val="1"/>
        <w:rPr>
          <w:rFonts w:ascii="Times New Roman" w:eastAsia="Times New Roman" w:hAnsi="Times New Roman" w:cs="Times New Roman"/>
          <w:b/>
          <w:noProof/>
        </w:rPr>
      </w:pPr>
      <w:bookmarkStart w:id="11" w:name="_Toc129243225"/>
      <w:bookmarkStart w:id="12" w:name="_Toc129243100"/>
      <w:r>
        <w:rPr>
          <w:rFonts w:ascii="Times New Roman" w:eastAsia="Times New Roman" w:hAnsi="Times New Roman" w:cs="Times New Roman"/>
          <w:b/>
          <w:noProof/>
        </w:rPr>
        <w:t>3.</w:t>
      </w:r>
      <w:r>
        <w:rPr>
          <w:rFonts w:ascii="Times New Roman" w:eastAsia="Times New Roman" w:hAnsi="Times New Roman" w:cs="Times New Roman"/>
          <w:b/>
          <w:noProof/>
        </w:rPr>
        <w:tab/>
        <w:t>FARMACINĖ FORMA</w:t>
      </w:r>
      <w:bookmarkEnd w:id="11"/>
      <w:bookmarkEnd w:id="12"/>
    </w:p>
    <w:p w14:paraId="3EEA4A4F" w14:textId="77777777" w:rsidR="003A450C" w:rsidRDefault="003A450C">
      <w:pPr>
        <w:spacing w:after="0" w:line="240" w:lineRule="auto"/>
        <w:rPr>
          <w:rFonts w:ascii="Times New Roman" w:eastAsia="Times New Roman" w:hAnsi="Times New Roman" w:cs="Times New Roman"/>
          <w:noProof/>
        </w:rPr>
      </w:pPr>
    </w:p>
    <w:p w14:paraId="3D31910A"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Plėvele dengta tabletė (tabletė).</w:t>
      </w:r>
    </w:p>
    <w:p w14:paraId="31960C64" w14:textId="77777777" w:rsidR="003A450C" w:rsidRDefault="003A450C">
      <w:pPr>
        <w:spacing w:after="0" w:line="240" w:lineRule="auto"/>
        <w:rPr>
          <w:rFonts w:ascii="Times New Roman" w:eastAsia="Times New Roman" w:hAnsi="Times New Roman" w:cs="Times New Roman"/>
          <w:noProof/>
        </w:rPr>
      </w:pPr>
    </w:p>
    <w:p w14:paraId="64663769"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Metformin hydrochloride Zentiva 500 mg plėvele dengtos tabletės</w:t>
      </w:r>
    </w:p>
    <w:p w14:paraId="4068A43E" w14:textId="77777777" w:rsidR="003A450C" w:rsidRDefault="00DD40BB">
      <w:pPr>
        <w:spacing w:after="0" w:line="240" w:lineRule="auto"/>
        <w:rPr>
          <w:rFonts w:ascii="Times New Roman" w:eastAsia="Times New Roman" w:hAnsi="Times New Roman" w:cs="Times New Roman"/>
          <w:iCs/>
          <w:noProof/>
        </w:rPr>
      </w:pPr>
      <w:r>
        <w:rPr>
          <w:rFonts w:ascii="Times New Roman" w:eastAsia="Times New Roman" w:hAnsi="Times New Roman" w:cs="Times New Roman"/>
          <w:noProof/>
        </w:rPr>
        <w:t xml:space="preserve">Baltos, apvalios, abipus išgaubtos, plėvele dengtos tabletės, kurių vienoje pusėje yra V formos vagelė. Tabletė yra apytikriai 12 mm skersmens. </w:t>
      </w:r>
      <w:r>
        <w:rPr>
          <w:rFonts w:ascii="Times New Roman" w:eastAsia="Times New Roman" w:hAnsi="Times New Roman" w:cs="Times New Roman"/>
          <w:iCs/>
          <w:noProof/>
        </w:rPr>
        <w:t>Vagelė skirta tik tabletei perlaužti, kad būtų lengviau nuryti, bet ne jai padalyti į lygias dozes.</w:t>
      </w:r>
    </w:p>
    <w:p w14:paraId="0971A3FC" w14:textId="77777777" w:rsidR="003A450C" w:rsidRDefault="003A450C">
      <w:pPr>
        <w:spacing w:after="0" w:line="240" w:lineRule="auto"/>
        <w:rPr>
          <w:rFonts w:ascii="Times New Roman" w:eastAsia="Times New Roman" w:hAnsi="Times New Roman" w:cs="Times New Roman"/>
          <w:noProof/>
        </w:rPr>
      </w:pPr>
    </w:p>
    <w:p w14:paraId="67ACBCA2" w14:textId="77777777" w:rsidR="003A450C" w:rsidRDefault="00DD40BB">
      <w:pPr>
        <w:spacing w:after="0" w:line="240" w:lineRule="auto"/>
        <w:rPr>
          <w:rFonts w:ascii="Times New Roman" w:eastAsia="Times New Roman" w:hAnsi="Times New Roman" w:cs="Times New Roman"/>
          <w:noProof/>
          <w:highlight w:val="lightGray"/>
        </w:rPr>
      </w:pPr>
      <w:r>
        <w:rPr>
          <w:rFonts w:ascii="Times New Roman" w:eastAsia="Times New Roman" w:hAnsi="Times New Roman" w:cs="Times New Roman"/>
          <w:noProof/>
          <w:highlight w:val="lightGray"/>
        </w:rPr>
        <w:t>Metformin hydrochloride Zentiva 850 mg plėvele dengtos tabletės</w:t>
      </w:r>
    </w:p>
    <w:p w14:paraId="68CD74A1" w14:textId="77777777" w:rsidR="003A450C" w:rsidRDefault="00DD40BB">
      <w:pPr>
        <w:spacing w:after="0" w:line="240" w:lineRule="auto"/>
        <w:rPr>
          <w:rFonts w:ascii="Times New Roman" w:eastAsia="Times New Roman" w:hAnsi="Times New Roman" w:cs="Times New Roman"/>
          <w:iCs/>
          <w:noProof/>
          <w:highlight w:val="lightGray"/>
        </w:rPr>
      </w:pPr>
      <w:r>
        <w:rPr>
          <w:rFonts w:ascii="Times New Roman" w:eastAsia="Times New Roman" w:hAnsi="Times New Roman" w:cs="Times New Roman"/>
          <w:noProof/>
          <w:highlight w:val="lightGray"/>
        </w:rPr>
        <w:t xml:space="preserve">Baltos, pailgos plėvele dengtos tabletės, kurių abiejose pusėse yra V formos vagelė. Tabletės dydis apytikriai 19 mm x 8,7 mm. </w:t>
      </w:r>
      <w:r>
        <w:rPr>
          <w:rFonts w:ascii="Times New Roman" w:eastAsia="Times New Roman" w:hAnsi="Times New Roman" w:cs="Times New Roman"/>
          <w:iCs/>
          <w:noProof/>
          <w:highlight w:val="lightGray"/>
        </w:rPr>
        <w:t>Vagelė skirta tik tabletei perlaužti, kad būtų lengviau nuryti, bet ne jai padalyti į lygias dozes.</w:t>
      </w:r>
    </w:p>
    <w:p w14:paraId="2D004644" w14:textId="77777777" w:rsidR="003A450C" w:rsidRDefault="003A450C">
      <w:pPr>
        <w:spacing w:after="0" w:line="240" w:lineRule="auto"/>
        <w:rPr>
          <w:rFonts w:ascii="Times New Roman" w:eastAsia="Times New Roman" w:hAnsi="Times New Roman" w:cs="Times New Roman"/>
          <w:noProof/>
          <w:highlight w:val="lightGray"/>
        </w:rPr>
      </w:pPr>
    </w:p>
    <w:p w14:paraId="7E946941"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highlight w:val="lightGray"/>
        </w:rPr>
        <w:t>Metformin hydrochloride Zentiva 1000 mg plėvele dengtos tabletės</w:t>
      </w:r>
    </w:p>
    <w:p w14:paraId="1E96D88E"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highlight w:val="lightGray"/>
        </w:rPr>
        <w:t>Baltos, pailgos plėvele dengtos tabletės, kurių abiejose pusėse yra vagelės (vienoje pusėje V-formos vagelė). Tabletės dydis apytikriai 19 mm x 10 mm.</w:t>
      </w:r>
      <w:r>
        <w:rPr>
          <w:rFonts w:ascii="Times New Roman" w:eastAsia="Times New Roman" w:hAnsi="Times New Roman" w:cs="Times New Roman"/>
          <w:szCs w:val="24"/>
          <w:highlight w:val="lightGray"/>
        </w:rPr>
        <w:t xml:space="preserve"> Tabletę galima padalyti į lygias dozes.</w:t>
      </w:r>
    </w:p>
    <w:p w14:paraId="1BFE6F78" w14:textId="77777777" w:rsidR="003A450C" w:rsidRDefault="003A450C">
      <w:pPr>
        <w:spacing w:after="0" w:line="240" w:lineRule="auto"/>
        <w:rPr>
          <w:rFonts w:ascii="Times New Roman" w:eastAsia="Times New Roman" w:hAnsi="Times New Roman" w:cs="Times New Roman"/>
          <w:noProof/>
        </w:rPr>
      </w:pPr>
    </w:p>
    <w:p w14:paraId="0B0704B2" w14:textId="77777777" w:rsidR="003A450C" w:rsidRDefault="003A450C">
      <w:pPr>
        <w:spacing w:after="0" w:line="240" w:lineRule="auto"/>
        <w:rPr>
          <w:rFonts w:ascii="Times New Roman" w:eastAsia="Times New Roman" w:hAnsi="Times New Roman" w:cs="Times New Roman"/>
          <w:noProof/>
        </w:rPr>
      </w:pPr>
    </w:p>
    <w:p w14:paraId="274BD9B0" w14:textId="77777777" w:rsidR="003A450C" w:rsidRDefault="00DD40BB">
      <w:pPr>
        <w:keepNext/>
        <w:tabs>
          <w:tab w:val="left" w:pos="567"/>
        </w:tabs>
        <w:spacing w:after="0" w:line="240" w:lineRule="auto"/>
        <w:outlineLvl w:val="1"/>
        <w:rPr>
          <w:rFonts w:ascii="Times New Roman" w:eastAsia="Times New Roman" w:hAnsi="Times New Roman" w:cs="Times New Roman"/>
          <w:b/>
          <w:noProof/>
        </w:rPr>
      </w:pPr>
      <w:bookmarkStart w:id="13" w:name="_Toc129243226"/>
      <w:bookmarkStart w:id="14" w:name="_Toc129243101"/>
      <w:r>
        <w:rPr>
          <w:rFonts w:ascii="Times New Roman" w:eastAsia="Times New Roman" w:hAnsi="Times New Roman" w:cs="Times New Roman"/>
          <w:b/>
          <w:noProof/>
        </w:rPr>
        <w:t>4.</w:t>
      </w:r>
      <w:r>
        <w:rPr>
          <w:rFonts w:ascii="Times New Roman" w:eastAsia="Times New Roman" w:hAnsi="Times New Roman" w:cs="Times New Roman"/>
          <w:b/>
          <w:noProof/>
        </w:rPr>
        <w:tab/>
        <w:t>KLINIKINĖ INFORMACIJA</w:t>
      </w:r>
      <w:bookmarkEnd w:id="13"/>
      <w:bookmarkEnd w:id="14"/>
    </w:p>
    <w:p w14:paraId="23EAF12F" w14:textId="77777777" w:rsidR="003A450C" w:rsidRDefault="003A450C">
      <w:pPr>
        <w:spacing w:after="0" w:line="240" w:lineRule="auto"/>
        <w:rPr>
          <w:rFonts w:ascii="Times New Roman" w:eastAsia="Times New Roman" w:hAnsi="Times New Roman" w:cs="Times New Roman"/>
          <w:noProof/>
        </w:rPr>
      </w:pPr>
    </w:p>
    <w:p w14:paraId="07334D0D" w14:textId="77777777" w:rsidR="003A450C" w:rsidRDefault="00DD40BB">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15" w:name="_Toc129243227"/>
      <w:bookmarkStart w:id="16" w:name="_Toc129243102"/>
      <w:r>
        <w:rPr>
          <w:rFonts w:ascii="Times New Roman" w:eastAsia="Times New Roman" w:hAnsi="Times New Roman" w:cs="Times New Roman"/>
          <w:b/>
          <w:noProof/>
          <w:kern w:val="28"/>
        </w:rPr>
        <w:t>4.1</w:t>
      </w:r>
      <w:r>
        <w:rPr>
          <w:rFonts w:ascii="Times New Roman" w:eastAsia="Times New Roman" w:hAnsi="Times New Roman" w:cs="Times New Roman"/>
          <w:b/>
          <w:noProof/>
          <w:kern w:val="28"/>
        </w:rPr>
        <w:tab/>
        <w:t>Terapinės indikacijos</w:t>
      </w:r>
      <w:bookmarkEnd w:id="15"/>
      <w:bookmarkEnd w:id="16"/>
    </w:p>
    <w:p w14:paraId="561FAF4F" w14:textId="77777777" w:rsidR="003A450C" w:rsidRDefault="003A450C">
      <w:pPr>
        <w:spacing w:after="0" w:line="240" w:lineRule="auto"/>
        <w:rPr>
          <w:rFonts w:ascii="Times New Roman" w:eastAsia="Times New Roman" w:hAnsi="Times New Roman" w:cs="Times New Roman"/>
          <w:noProof/>
        </w:rPr>
      </w:pPr>
    </w:p>
    <w:p w14:paraId="18953D66"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2 tipo cukriniu diabetu sergančių pacientų (ypač turinčių antsvorio) gydymas, kai vien tinkama dieta bei fiziniu aktyvumu neįmanoma palaikyti reikiamos gliukozės koncentracijos kraujyje.</w:t>
      </w:r>
    </w:p>
    <w:p w14:paraId="30612169" w14:textId="77777777" w:rsidR="003A450C" w:rsidRDefault="003A450C">
      <w:pPr>
        <w:spacing w:after="0" w:line="240" w:lineRule="auto"/>
        <w:rPr>
          <w:rFonts w:ascii="Times New Roman" w:eastAsia="Times New Roman" w:hAnsi="Times New Roman" w:cs="Times New Roman"/>
          <w:noProof/>
        </w:rPr>
      </w:pPr>
    </w:p>
    <w:p w14:paraId="194B8B32" w14:textId="75938D34" w:rsidR="003A450C" w:rsidRDefault="00DD40BB">
      <w:pPr>
        <w:numPr>
          <w:ilvl w:val="0"/>
          <w:numId w:val="6"/>
        </w:numPr>
        <w:tabs>
          <w:tab w:val="clear" w:pos="720"/>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Suaugusiesiems Metformin hydrochloride Zentiva galima vartoti monoterapijai arba</w:t>
      </w:r>
      <w:r w:rsidR="00040F67">
        <w:rPr>
          <w:rFonts w:ascii="Times New Roman" w:eastAsia="Times New Roman" w:hAnsi="Times New Roman" w:cs="Times New Roman"/>
          <w:noProof/>
        </w:rPr>
        <w:t xml:space="preserve"> deriniu </w:t>
      </w:r>
      <w:r>
        <w:rPr>
          <w:rFonts w:ascii="Times New Roman" w:eastAsia="Times New Roman" w:hAnsi="Times New Roman" w:cs="Times New Roman"/>
          <w:noProof/>
        </w:rPr>
        <w:t>su kitais geriamaisiais vaistiniais preparatais nuo cukrinio diabeto ar insulinu.</w:t>
      </w:r>
    </w:p>
    <w:p w14:paraId="0227ACAC" w14:textId="389D09B7" w:rsidR="003A450C" w:rsidRDefault="00DD40BB">
      <w:pPr>
        <w:numPr>
          <w:ilvl w:val="0"/>
          <w:numId w:val="6"/>
        </w:numPr>
        <w:tabs>
          <w:tab w:val="clear" w:pos="720"/>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 xml:space="preserve">Vyresniems kaip 10 metų vaikams ir paaugliams Metformin hydrochloride Zentiva galima vartoti monoterapijai arba </w:t>
      </w:r>
      <w:r w:rsidR="00040F67">
        <w:rPr>
          <w:rFonts w:ascii="Times New Roman" w:eastAsia="Times New Roman" w:hAnsi="Times New Roman" w:cs="Times New Roman"/>
          <w:noProof/>
        </w:rPr>
        <w:t xml:space="preserve">deriniu </w:t>
      </w:r>
      <w:r>
        <w:rPr>
          <w:rFonts w:ascii="Times New Roman" w:eastAsia="Times New Roman" w:hAnsi="Times New Roman" w:cs="Times New Roman"/>
          <w:noProof/>
        </w:rPr>
        <w:t>su insulinu.</w:t>
      </w:r>
    </w:p>
    <w:p w14:paraId="4717FC1B" w14:textId="77777777" w:rsidR="003A450C" w:rsidRDefault="003A450C">
      <w:pPr>
        <w:spacing w:after="0" w:line="240" w:lineRule="auto"/>
        <w:rPr>
          <w:rFonts w:ascii="Times New Roman" w:eastAsia="Times New Roman" w:hAnsi="Times New Roman" w:cs="Times New Roman"/>
          <w:noProof/>
        </w:rPr>
      </w:pPr>
    </w:p>
    <w:p w14:paraId="7E2F656F"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Nustatyta, kad turintiems antsvorio suaugusiems pacientams, kurie serga 2 tipo cukriniu diabetu, po neveiksmingo gydymo dieta pradėjus pirmaeilį gydymą metforminu, sumažėja su šia liga susijusių komplikacijų rizika</w:t>
      </w:r>
      <w:r>
        <w:rPr>
          <w:rFonts w:ascii="Times New Roman" w:eastAsia="Times New Roman" w:hAnsi="Times New Roman" w:cs="Times New Roman"/>
          <w:noProof/>
          <w:color w:val="000000"/>
        </w:rPr>
        <w:t xml:space="preserve"> (žr. 5.1 skyrių).</w:t>
      </w:r>
    </w:p>
    <w:p w14:paraId="7B534B0E" w14:textId="77777777" w:rsidR="003A450C" w:rsidRDefault="003A450C">
      <w:pPr>
        <w:spacing w:after="0" w:line="240" w:lineRule="auto"/>
        <w:rPr>
          <w:rFonts w:ascii="Times New Roman" w:eastAsia="Times New Roman" w:hAnsi="Times New Roman" w:cs="Times New Roman"/>
          <w:noProof/>
        </w:rPr>
      </w:pPr>
    </w:p>
    <w:p w14:paraId="4573627A" w14:textId="77777777" w:rsidR="003A450C" w:rsidRDefault="00DD40BB">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17" w:name="_Toc129243228"/>
      <w:bookmarkStart w:id="18" w:name="_Toc129243103"/>
      <w:r>
        <w:rPr>
          <w:rFonts w:ascii="Times New Roman" w:eastAsia="Times New Roman" w:hAnsi="Times New Roman" w:cs="Times New Roman"/>
          <w:b/>
          <w:noProof/>
          <w:kern w:val="28"/>
        </w:rPr>
        <w:t>4.2</w:t>
      </w:r>
      <w:r>
        <w:rPr>
          <w:rFonts w:ascii="Times New Roman" w:eastAsia="Times New Roman" w:hAnsi="Times New Roman" w:cs="Times New Roman"/>
          <w:b/>
          <w:noProof/>
          <w:kern w:val="28"/>
        </w:rPr>
        <w:tab/>
        <w:t>Dozavimas ir vartojimo metodas</w:t>
      </w:r>
      <w:bookmarkEnd w:id="17"/>
      <w:bookmarkEnd w:id="18"/>
    </w:p>
    <w:p w14:paraId="7695CF0A" w14:textId="77777777" w:rsidR="003A450C" w:rsidRDefault="003A450C">
      <w:pPr>
        <w:spacing w:after="0" w:line="240" w:lineRule="auto"/>
        <w:rPr>
          <w:rFonts w:ascii="Times New Roman" w:eastAsia="Times New Roman" w:hAnsi="Times New Roman" w:cs="Times New Roman"/>
          <w:noProof/>
        </w:rPr>
      </w:pPr>
    </w:p>
    <w:p w14:paraId="6C34A1F9" w14:textId="77777777" w:rsidR="003A450C" w:rsidRDefault="00DD40BB">
      <w:pPr>
        <w:spacing w:after="0" w:line="240" w:lineRule="auto"/>
        <w:rPr>
          <w:rFonts w:ascii="Times New Roman" w:eastAsia="Times New Roman" w:hAnsi="Times New Roman" w:cs="Times New Roman"/>
          <w:noProof/>
          <w:u w:val="single"/>
        </w:rPr>
      </w:pPr>
      <w:r>
        <w:rPr>
          <w:rFonts w:ascii="Times New Roman" w:eastAsia="Times New Roman" w:hAnsi="Times New Roman" w:cs="Times New Roman"/>
          <w:noProof/>
          <w:u w:val="single"/>
        </w:rPr>
        <w:t>Dozavimas</w:t>
      </w:r>
    </w:p>
    <w:p w14:paraId="3A36CAAA" w14:textId="77777777" w:rsidR="003A450C" w:rsidRDefault="003A450C">
      <w:pPr>
        <w:spacing w:after="0" w:line="240" w:lineRule="auto"/>
        <w:rPr>
          <w:rFonts w:ascii="Times New Roman" w:eastAsia="Times New Roman" w:hAnsi="Times New Roman" w:cs="Times New Roman"/>
          <w:noProof/>
          <w:u w:val="single"/>
        </w:rPr>
      </w:pPr>
    </w:p>
    <w:p w14:paraId="6309A350" w14:textId="77777777" w:rsidR="003A450C" w:rsidRDefault="00DD40BB">
      <w:pPr>
        <w:spacing w:after="0" w:line="240" w:lineRule="auto"/>
        <w:rPr>
          <w:rFonts w:ascii="Times New Roman" w:eastAsia="Times New Roman" w:hAnsi="Times New Roman" w:cs="Times New Roman"/>
          <w:i/>
          <w:noProof/>
        </w:rPr>
      </w:pPr>
      <w:r>
        <w:rPr>
          <w:rFonts w:ascii="Times New Roman" w:eastAsia="Times New Roman" w:hAnsi="Times New Roman" w:cs="Times New Roman"/>
          <w:i/>
          <w:noProof/>
        </w:rPr>
        <w:t>Suaugusieji, kurių inkstų funkcija normali (GFG ≥ 90 ml/min.).</w:t>
      </w:r>
    </w:p>
    <w:p w14:paraId="03CB1FD0" w14:textId="77777777" w:rsidR="003A450C" w:rsidRDefault="003A450C">
      <w:pPr>
        <w:spacing w:after="0" w:line="240" w:lineRule="auto"/>
        <w:rPr>
          <w:rFonts w:ascii="Times New Roman" w:eastAsia="Times New Roman" w:hAnsi="Times New Roman" w:cs="Times New Roman"/>
          <w:noProof/>
        </w:rPr>
      </w:pPr>
    </w:p>
    <w:p w14:paraId="229029AF" w14:textId="77777777" w:rsidR="003A450C" w:rsidRDefault="00DD40BB">
      <w:pPr>
        <w:spacing w:after="0" w:line="240" w:lineRule="auto"/>
        <w:rPr>
          <w:rFonts w:ascii="Times New Roman" w:eastAsia="Times New Roman" w:hAnsi="Times New Roman" w:cs="Times New Roman"/>
          <w:b/>
          <w:bCs/>
          <w:noProof/>
        </w:rPr>
      </w:pPr>
      <w:r>
        <w:rPr>
          <w:rFonts w:ascii="Times New Roman" w:eastAsia="Times New Roman" w:hAnsi="Times New Roman" w:cs="Times New Roman"/>
          <w:b/>
          <w:bCs/>
          <w:noProof/>
        </w:rPr>
        <w:t xml:space="preserve">Monoterapija ir deriniai su kitais geriamaisiais vaistiniais preparatais nuo cukrinio diabeto </w:t>
      </w:r>
    </w:p>
    <w:p w14:paraId="0F9BDE1E"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Įprastinė pradinė dozė yra 500 mg arba 850 mg metformino hidrochlorido 2 arba 3 kartus per parą valgio metu arba pavalgius. </w:t>
      </w:r>
    </w:p>
    <w:p w14:paraId="69A4D992" w14:textId="77777777" w:rsidR="003A450C" w:rsidRDefault="003A450C">
      <w:pPr>
        <w:spacing w:after="0" w:line="240" w:lineRule="auto"/>
        <w:rPr>
          <w:rFonts w:ascii="Times New Roman" w:eastAsia="Times New Roman" w:hAnsi="Times New Roman" w:cs="Times New Roman"/>
          <w:noProof/>
        </w:rPr>
      </w:pPr>
    </w:p>
    <w:p w14:paraId="743BAA7A"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Po 10</w:t>
      </w:r>
      <w:r>
        <w:rPr>
          <w:rFonts w:ascii="Times New Roman" w:eastAsia="Times New Roman" w:hAnsi="Times New Roman" w:cs="Times New Roman"/>
          <w:noProof/>
        </w:rPr>
        <w:noBreakHyphen/>
        <w:t xml:space="preserve">15 dienų dozę reikia koreguoti atsižvelgiant į gliukozės kiekį kraujyje. Virškinimo trakte vaistinis preparatas toleruojamas geriau, jei dozė didinama laipsniškai. </w:t>
      </w:r>
    </w:p>
    <w:p w14:paraId="3007EE80" w14:textId="77777777" w:rsidR="003A450C" w:rsidRDefault="003A450C">
      <w:pPr>
        <w:spacing w:after="0" w:line="240" w:lineRule="auto"/>
        <w:rPr>
          <w:rFonts w:ascii="Times New Roman" w:eastAsia="Times New Roman" w:hAnsi="Times New Roman" w:cs="Times New Roman"/>
          <w:noProof/>
        </w:rPr>
      </w:pPr>
    </w:p>
    <w:p w14:paraId="3B5578CC"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Didžiausia rekomenduojama paros dozė yra 3 g metformino hidrochlorido, kuri dalijama į 3 dalis. </w:t>
      </w:r>
    </w:p>
    <w:p w14:paraId="5907EAD9" w14:textId="77777777" w:rsidR="003A450C" w:rsidRDefault="003A450C">
      <w:pPr>
        <w:spacing w:after="0" w:line="240" w:lineRule="auto"/>
        <w:rPr>
          <w:rFonts w:ascii="Times New Roman" w:eastAsia="Times New Roman" w:hAnsi="Times New Roman" w:cs="Times New Roman"/>
          <w:noProof/>
        </w:rPr>
      </w:pPr>
    </w:p>
    <w:p w14:paraId="1FC95E47"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Jei numatoma pakeisti anksčiau vartotą geriamąjį vaistinį preparatą nuo cukrinio diabeto: reikia baigti vartoti ankstesnį vaistinį preparatą ir skirti vartoti metformino aukščiau nurodytomis dozėmis.</w:t>
      </w:r>
    </w:p>
    <w:p w14:paraId="0B327C4C" w14:textId="77777777" w:rsidR="003A450C" w:rsidRDefault="003A450C">
      <w:pPr>
        <w:spacing w:after="0" w:line="240" w:lineRule="auto"/>
        <w:rPr>
          <w:rFonts w:ascii="Times New Roman" w:eastAsia="Times New Roman" w:hAnsi="Times New Roman" w:cs="Times New Roman"/>
          <w:noProof/>
        </w:rPr>
      </w:pPr>
    </w:p>
    <w:p w14:paraId="2AD7336C" w14:textId="77777777" w:rsidR="003A450C" w:rsidRDefault="00DD40BB">
      <w:pPr>
        <w:spacing w:after="0" w:line="240" w:lineRule="auto"/>
        <w:rPr>
          <w:rFonts w:ascii="Times New Roman" w:eastAsia="Times New Roman" w:hAnsi="Times New Roman" w:cs="Times New Roman"/>
          <w:b/>
          <w:bCs/>
          <w:iCs/>
          <w:noProof/>
        </w:rPr>
      </w:pPr>
      <w:r>
        <w:rPr>
          <w:rFonts w:ascii="Times New Roman" w:eastAsia="Times New Roman" w:hAnsi="Times New Roman" w:cs="Times New Roman"/>
          <w:b/>
          <w:bCs/>
          <w:iCs/>
          <w:noProof/>
        </w:rPr>
        <w:t>Vartojimas kartu su insulinu</w:t>
      </w:r>
    </w:p>
    <w:p w14:paraId="1CDC7879" w14:textId="7B8A74D6"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Norint geriau </w:t>
      </w:r>
      <w:r w:rsidR="00835AE6">
        <w:rPr>
          <w:rFonts w:ascii="Times New Roman" w:eastAsia="Times New Roman" w:hAnsi="Times New Roman" w:cs="Times New Roman"/>
          <w:noProof/>
        </w:rPr>
        <w:t xml:space="preserve">reguliuoti </w:t>
      </w:r>
      <w:r>
        <w:rPr>
          <w:rFonts w:ascii="Times New Roman" w:eastAsia="Times New Roman" w:hAnsi="Times New Roman" w:cs="Times New Roman"/>
          <w:noProof/>
        </w:rPr>
        <w:t xml:space="preserve">gliukozės kiekį kraujyje, metformino ir insulino galima vartoti kartu. Įprastinė pradinė dozė yra 500 mg ar 850 mg metformino hidrochlorido 2 arba 3 kartus per parą, o insulino dozuojama atsižvelgiant į gliukozės kiekį kraujyje. </w:t>
      </w:r>
    </w:p>
    <w:p w14:paraId="51068350" w14:textId="77777777" w:rsidR="003A450C" w:rsidRDefault="003A450C">
      <w:pPr>
        <w:spacing w:after="0" w:line="240" w:lineRule="auto"/>
        <w:rPr>
          <w:rFonts w:ascii="Times New Roman" w:eastAsia="Times New Roman" w:hAnsi="Times New Roman" w:cs="Times New Roman"/>
          <w:noProof/>
        </w:rPr>
      </w:pPr>
    </w:p>
    <w:p w14:paraId="01E8673D" w14:textId="77777777" w:rsidR="003A450C" w:rsidRDefault="00DD40BB">
      <w:pPr>
        <w:spacing w:after="0" w:line="240" w:lineRule="auto"/>
        <w:rPr>
          <w:rFonts w:ascii="Times New Roman" w:eastAsia="Times New Roman" w:hAnsi="Times New Roman" w:cs="Times New Roman"/>
          <w:i/>
          <w:noProof/>
        </w:rPr>
      </w:pPr>
      <w:r>
        <w:rPr>
          <w:rFonts w:ascii="Times New Roman" w:eastAsia="Times New Roman" w:hAnsi="Times New Roman" w:cs="Times New Roman"/>
          <w:i/>
          <w:noProof/>
        </w:rPr>
        <w:t>Senyviems pacientams</w:t>
      </w:r>
    </w:p>
    <w:p w14:paraId="4BCD3419"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Dėl galimo inkstų funkcijos sumažėjimo, senyviems pacientams metformino dozę reikia koreguoti įvertinus inkstų funkciją. Būtina reguliariai tirti inkstų funkciją (žr. 4.4. skyrių).</w:t>
      </w:r>
    </w:p>
    <w:p w14:paraId="1A5491FB" w14:textId="77777777" w:rsidR="003A450C" w:rsidRDefault="003A450C">
      <w:pPr>
        <w:spacing w:after="0" w:line="240" w:lineRule="auto"/>
        <w:rPr>
          <w:rFonts w:ascii="Times New Roman" w:eastAsia="Times New Roman" w:hAnsi="Times New Roman" w:cs="Times New Roman"/>
          <w:noProof/>
          <w:u w:val="single"/>
        </w:rPr>
      </w:pPr>
    </w:p>
    <w:p w14:paraId="39710E12" w14:textId="77777777" w:rsidR="003A450C" w:rsidRDefault="00DD40BB">
      <w:pPr>
        <w:autoSpaceDE w:val="0"/>
        <w:autoSpaceDN w:val="0"/>
        <w:adjustRightInd w:val="0"/>
        <w:spacing w:after="0" w:line="240" w:lineRule="auto"/>
        <w:rPr>
          <w:rFonts w:ascii="Times New Roman" w:eastAsia="Calibri" w:hAnsi="Times New Roman" w:cs="Times New Roman"/>
          <w:i/>
          <w:noProof/>
          <w:color w:val="000000"/>
        </w:rPr>
      </w:pPr>
      <w:r>
        <w:rPr>
          <w:rFonts w:ascii="Times New Roman" w:eastAsia="Calibri" w:hAnsi="Times New Roman" w:cs="Times New Roman"/>
          <w:i/>
          <w:noProof/>
          <w:color w:val="000000"/>
        </w:rPr>
        <w:t>Inkstų funkcijos sutrikimas</w:t>
      </w:r>
    </w:p>
    <w:p w14:paraId="413591BF" w14:textId="77777777" w:rsidR="003A450C" w:rsidRDefault="00DD40BB">
      <w:pPr>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 xml:space="preserve">Prieš pradedant gydymą vaistiniais preparatais, kurių sudėtyje yra metformino, ir po to mažiausiai kasmet reikia vertinti </w:t>
      </w:r>
      <w:r>
        <w:rPr>
          <w:rFonts w:ascii="Times New Roman" w:eastAsia="Times New Roman" w:hAnsi="Times New Roman" w:cs="Times New Roman"/>
          <w:color w:val="2D2D2D"/>
          <w:lang w:eastAsia="lt-LT"/>
        </w:rPr>
        <w:t>glomerulų filtracijos greitį (</w:t>
      </w:r>
      <w:r>
        <w:rPr>
          <w:rFonts w:ascii="Times New Roman" w:eastAsia="Calibri" w:hAnsi="Times New Roman" w:cs="Times New Roman"/>
          <w:noProof/>
          <w:color w:val="000000"/>
        </w:rPr>
        <w:t>GFG). Pacientams, kuriems yra padidėjusi inkstų funkcijos sutrikimo tolesnio progresavimo rizika, ir senyviems pacientams inkstų funkciją reikia vertinti dažniau, pvz., kas 3</w:t>
      </w:r>
      <w:r>
        <w:rPr>
          <w:rFonts w:ascii="Times New Roman" w:eastAsia="Calibri" w:hAnsi="Times New Roman" w:cs="Times New Roman"/>
          <w:noProof/>
          <w:color w:val="000000"/>
        </w:rPr>
        <w:noBreakHyphen/>
        <w:t>6 mėnesius.</w:t>
      </w:r>
    </w:p>
    <w:p w14:paraId="3F25119F" w14:textId="77777777" w:rsidR="003A450C" w:rsidRDefault="003A450C">
      <w:pPr>
        <w:spacing w:after="0" w:line="240" w:lineRule="auto"/>
        <w:rPr>
          <w:rFonts w:ascii="Times New Roman" w:eastAsia="Calibri" w:hAnsi="Times New Roman" w:cs="Times New Roman"/>
          <w:noProof/>
          <w:color w:val="000000"/>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8"/>
        <w:gridCol w:w="2970"/>
        <w:gridCol w:w="4678"/>
      </w:tblGrid>
      <w:tr w:rsidR="003A450C" w14:paraId="55827F93" w14:textId="77777777">
        <w:trPr>
          <w:trHeight w:val="231"/>
        </w:trPr>
        <w:tc>
          <w:tcPr>
            <w:tcW w:w="1708" w:type="dxa"/>
          </w:tcPr>
          <w:p w14:paraId="0C21D44F" w14:textId="77777777" w:rsidR="003A450C" w:rsidRDefault="00DD40BB">
            <w:pPr>
              <w:autoSpaceDE w:val="0"/>
              <w:autoSpaceDN w:val="0"/>
              <w:adjustRightInd w:val="0"/>
              <w:spacing w:after="0" w:line="240" w:lineRule="auto"/>
              <w:rPr>
                <w:rFonts w:ascii="Times New Roman" w:eastAsia="Calibri" w:hAnsi="Times New Roman" w:cs="Times New Roman"/>
                <w:b/>
                <w:bCs/>
                <w:noProof/>
                <w:color w:val="000000"/>
              </w:rPr>
            </w:pPr>
            <w:r>
              <w:rPr>
                <w:rFonts w:ascii="Times New Roman" w:eastAsia="Calibri" w:hAnsi="Times New Roman" w:cs="Times New Roman"/>
                <w:b/>
                <w:bCs/>
                <w:noProof/>
                <w:color w:val="000000"/>
              </w:rPr>
              <w:t xml:space="preserve">GFG ml/min. </w:t>
            </w:r>
          </w:p>
        </w:tc>
        <w:tc>
          <w:tcPr>
            <w:tcW w:w="2970" w:type="dxa"/>
          </w:tcPr>
          <w:p w14:paraId="08DAA27C" w14:textId="77777777" w:rsidR="003A450C" w:rsidRDefault="00DD40BB">
            <w:pPr>
              <w:autoSpaceDE w:val="0"/>
              <w:autoSpaceDN w:val="0"/>
              <w:adjustRightInd w:val="0"/>
              <w:spacing w:after="0" w:line="240" w:lineRule="auto"/>
              <w:rPr>
                <w:rFonts w:ascii="Times New Roman" w:eastAsia="Calibri" w:hAnsi="Times New Roman" w:cs="Times New Roman"/>
                <w:b/>
                <w:bCs/>
                <w:noProof/>
                <w:color w:val="000000"/>
              </w:rPr>
            </w:pPr>
            <w:r>
              <w:rPr>
                <w:rFonts w:ascii="Times New Roman" w:eastAsia="Calibri" w:hAnsi="Times New Roman" w:cs="Times New Roman"/>
                <w:b/>
                <w:bCs/>
                <w:noProof/>
                <w:color w:val="000000"/>
              </w:rPr>
              <w:t xml:space="preserve">Visa didžiausia paros dozė (reikia padalyti į 2-3 paros dozes) </w:t>
            </w:r>
          </w:p>
        </w:tc>
        <w:tc>
          <w:tcPr>
            <w:tcW w:w="4678" w:type="dxa"/>
          </w:tcPr>
          <w:p w14:paraId="469822F9" w14:textId="77777777" w:rsidR="003A450C" w:rsidRDefault="00DD40BB">
            <w:pPr>
              <w:autoSpaceDE w:val="0"/>
              <w:autoSpaceDN w:val="0"/>
              <w:adjustRightInd w:val="0"/>
              <w:spacing w:after="0" w:line="240" w:lineRule="auto"/>
              <w:rPr>
                <w:rFonts w:ascii="Times New Roman" w:eastAsia="Calibri" w:hAnsi="Times New Roman" w:cs="Times New Roman"/>
                <w:b/>
                <w:bCs/>
                <w:noProof/>
                <w:color w:val="000000"/>
              </w:rPr>
            </w:pPr>
            <w:r>
              <w:rPr>
                <w:rFonts w:ascii="Times New Roman" w:eastAsia="Calibri" w:hAnsi="Times New Roman" w:cs="Times New Roman"/>
                <w:b/>
                <w:bCs/>
                <w:noProof/>
                <w:color w:val="000000"/>
              </w:rPr>
              <w:t xml:space="preserve">Papildomos pastabos </w:t>
            </w:r>
          </w:p>
        </w:tc>
      </w:tr>
      <w:tr w:rsidR="003A450C" w14:paraId="2107E480" w14:textId="77777777">
        <w:trPr>
          <w:trHeight w:val="231"/>
        </w:trPr>
        <w:tc>
          <w:tcPr>
            <w:tcW w:w="1708" w:type="dxa"/>
          </w:tcPr>
          <w:p w14:paraId="0A65116F" w14:textId="77777777" w:rsidR="003A450C" w:rsidRDefault="00DD40BB">
            <w:pPr>
              <w:autoSpaceDE w:val="0"/>
              <w:autoSpaceDN w:val="0"/>
              <w:adjustRightInd w:val="0"/>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60</w:t>
            </w:r>
            <w:r>
              <w:rPr>
                <w:rFonts w:ascii="Times New Roman" w:eastAsia="Calibri" w:hAnsi="Times New Roman" w:cs="Times New Roman"/>
                <w:noProof/>
                <w:color w:val="000000"/>
              </w:rPr>
              <w:noBreakHyphen/>
              <w:t xml:space="preserve">89 </w:t>
            </w:r>
          </w:p>
        </w:tc>
        <w:tc>
          <w:tcPr>
            <w:tcW w:w="2970" w:type="dxa"/>
          </w:tcPr>
          <w:p w14:paraId="625A796F" w14:textId="77777777" w:rsidR="003A450C" w:rsidRDefault="00DD40BB">
            <w:pPr>
              <w:autoSpaceDE w:val="0"/>
              <w:autoSpaceDN w:val="0"/>
              <w:adjustRightInd w:val="0"/>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 xml:space="preserve">3 000 mg </w:t>
            </w:r>
          </w:p>
        </w:tc>
        <w:tc>
          <w:tcPr>
            <w:tcW w:w="4678" w:type="dxa"/>
          </w:tcPr>
          <w:p w14:paraId="43F1744F" w14:textId="77777777" w:rsidR="003A450C" w:rsidRDefault="00DD40BB">
            <w:pPr>
              <w:autoSpaceDE w:val="0"/>
              <w:autoSpaceDN w:val="0"/>
              <w:adjustRightInd w:val="0"/>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 xml:space="preserve">Dėl silpnėjančios inkstų funkcijos galima apsvarstyti galimybę mažinti dozę. </w:t>
            </w:r>
          </w:p>
        </w:tc>
      </w:tr>
      <w:tr w:rsidR="003A450C" w14:paraId="6E92BBD5" w14:textId="77777777">
        <w:trPr>
          <w:trHeight w:val="667"/>
        </w:trPr>
        <w:tc>
          <w:tcPr>
            <w:tcW w:w="1708" w:type="dxa"/>
          </w:tcPr>
          <w:p w14:paraId="46D5C842" w14:textId="77777777" w:rsidR="003A450C" w:rsidRDefault="00DD40BB">
            <w:pPr>
              <w:autoSpaceDE w:val="0"/>
              <w:autoSpaceDN w:val="0"/>
              <w:adjustRightInd w:val="0"/>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45</w:t>
            </w:r>
            <w:r>
              <w:rPr>
                <w:rFonts w:ascii="Times New Roman" w:eastAsia="Calibri" w:hAnsi="Times New Roman" w:cs="Times New Roman"/>
                <w:noProof/>
                <w:color w:val="000000"/>
              </w:rPr>
              <w:noBreakHyphen/>
              <w:t xml:space="preserve">59 </w:t>
            </w:r>
          </w:p>
        </w:tc>
        <w:tc>
          <w:tcPr>
            <w:tcW w:w="2970" w:type="dxa"/>
          </w:tcPr>
          <w:p w14:paraId="127069F1" w14:textId="77777777" w:rsidR="003A450C" w:rsidRDefault="00DD40BB">
            <w:pPr>
              <w:autoSpaceDE w:val="0"/>
              <w:autoSpaceDN w:val="0"/>
              <w:adjustRightInd w:val="0"/>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 xml:space="preserve">2 000 mg </w:t>
            </w:r>
          </w:p>
        </w:tc>
        <w:tc>
          <w:tcPr>
            <w:tcW w:w="4678" w:type="dxa"/>
            <w:vMerge w:val="restart"/>
          </w:tcPr>
          <w:p w14:paraId="7D9CED7B" w14:textId="77777777" w:rsidR="003A450C" w:rsidRDefault="00DD40BB">
            <w:pPr>
              <w:autoSpaceDE w:val="0"/>
              <w:autoSpaceDN w:val="0"/>
              <w:adjustRightInd w:val="0"/>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 xml:space="preserve">Prieš svarstant galimybę pradėti gydymą metforminu, reikia peržiūrėti veiksnius, kurie gali didinti pieno rūgšties acidozės riziką (žr. 4.4 skyrių). </w:t>
            </w:r>
          </w:p>
          <w:p w14:paraId="084F8AF6" w14:textId="77777777" w:rsidR="003A450C" w:rsidRDefault="00DD40BB">
            <w:pPr>
              <w:autoSpaceDE w:val="0"/>
              <w:autoSpaceDN w:val="0"/>
              <w:adjustRightInd w:val="0"/>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 xml:space="preserve">Pradinė dozė yra ne daugiau kaip pusė didžiausios dozės. </w:t>
            </w:r>
          </w:p>
        </w:tc>
      </w:tr>
      <w:tr w:rsidR="003A450C" w14:paraId="6AFF011A" w14:textId="77777777">
        <w:trPr>
          <w:trHeight w:val="121"/>
        </w:trPr>
        <w:tc>
          <w:tcPr>
            <w:tcW w:w="1708" w:type="dxa"/>
          </w:tcPr>
          <w:p w14:paraId="0E3CCAA0" w14:textId="77777777" w:rsidR="003A450C" w:rsidRDefault="00DD40BB">
            <w:pPr>
              <w:autoSpaceDE w:val="0"/>
              <w:autoSpaceDN w:val="0"/>
              <w:adjustRightInd w:val="0"/>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30</w:t>
            </w:r>
            <w:r>
              <w:rPr>
                <w:rFonts w:ascii="Times New Roman" w:eastAsia="Calibri" w:hAnsi="Times New Roman" w:cs="Times New Roman"/>
                <w:noProof/>
                <w:color w:val="000000"/>
              </w:rPr>
              <w:noBreakHyphen/>
              <w:t xml:space="preserve">44 </w:t>
            </w:r>
          </w:p>
        </w:tc>
        <w:tc>
          <w:tcPr>
            <w:tcW w:w="2970" w:type="dxa"/>
          </w:tcPr>
          <w:p w14:paraId="4D36137F" w14:textId="77777777" w:rsidR="003A450C" w:rsidRDefault="00DD40BB">
            <w:pPr>
              <w:autoSpaceDE w:val="0"/>
              <w:autoSpaceDN w:val="0"/>
              <w:adjustRightInd w:val="0"/>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 xml:space="preserve">1 000 mg </w:t>
            </w:r>
          </w:p>
        </w:tc>
        <w:tc>
          <w:tcPr>
            <w:tcW w:w="4678" w:type="dxa"/>
            <w:vMerge/>
          </w:tcPr>
          <w:p w14:paraId="2E96D1E5" w14:textId="77777777" w:rsidR="003A450C" w:rsidRDefault="003A450C">
            <w:pPr>
              <w:autoSpaceDE w:val="0"/>
              <w:autoSpaceDN w:val="0"/>
              <w:adjustRightInd w:val="0"/>
              <w:spacing w:after="0" w:line="240" w:lineRule="auto"/>
              <w:rPr>
                <w:rFonts w:ascii="Times New Roman" w:eastAsia="Calibri" w:hAnsi="Times New Roman" w:cs="Times New Roman"/>
                <w:noProof/>
                <w:color w:val="000000"/>
              </w:rPr>
            </w:pPr>
          </w:p>
        </w:tc>
      </w:tr>
      <w:tr w:rsidR="003A450C" w14:paraId="7600B677" w14:textId="77777777">
        <w:trPr>
          <w:trHeight w:val="121"/>
        </w:trPr>
        <w:tc>
          <w:tcPr>
            <w:tcW w:w="1708" w:type="dxa"/>
          </w:tcPr>
          <w:p w14:paraId="53DA2427" w14:textId="77777777" w:rsidR="003A450C" w:rsidRDefault="00DD40BB">
            <w:pPr>
              <w:autoSpaceDE w:val="0"/>
              <w:autoSpaceDN w:val="0"/>
              <w:adjustRightInd w:val="0"/>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 xml:space="preserve">&lt; 30 </w:t>
            </w:r>
          </w:p>
        </w:tc>
        <w:tc>
          <w:tcPr>
            <w:tcW w:w="2970" w:type="dxa"/>
          </w:tcPr>
          <w:p w14:paraId="72A9C09C" w14:textId="77777777" w:rsidR="003A450C" w:rsidRDefault="00DD40BB">
            <w:pPr>
              <w:autoSpaceDE w:val="0"/>
              <w:autoSpaceDN w:val="0"/>
              <w:adjustRightInd w:val="0"/>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w:t>
            </w:r>
          </w:p>
        </w:tc>
        <w:tc>
          <w:tcPr>
            <w:tcW w:w="4678" w:type="dxa"/>
          </w:tcPr>
          <w:p w14:paraId="754F15B5" w14:textId="09B14143" w:rsidR="003A450C" w:rsidRDefault="00DD40BB">
            <w:pPr>
              <w:autoSpaceDE w:val="0"/>
              <w:autoSpaceDN w:val="0"/>
              <w:adjustRightInd w:val="0"/>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 xml:space="preserve">Metformino vartoti </w:t>
            </w:r>
            <w:r w:rsidR="00835AE6">
              <w:rPr>
                <w:rFonts w:ascii="Times New Roman" w:eastAsia="Calibri" w:hAnsi="Times New Roman" w:cs="Times New Roman"/>
                <w:noProof/>
                <w:color w:val="000000"/>
              </w:rPr>
              <w:t>draudžiama</w:t>
            </w:r>
            <w:r>
              <w:rPr>
                <w:rFonts w:ascii="Times New Roman" w:eastAsia="Calibri" w:hAnsi="Times New Roman" w:cs="Times New Roman"/>
                <w:noProof/>
                <w:color w:val="000000"/>
              </w:rPr>
              <w:t xml:space="preserve">. </w:t>
            </w:r>
          </w:p>
        </w:tc>
      </w:tr>
    </w:tbl>
    <w:p w14:paraId="1464DADC" w14:textId="77777777" w:rsidR="003A450C" w:rsidRDefault="003A450C">
      <w:pPr>
        <w:spacing w:after="0" w:line="240" w:lineRule="auto"/>
        <w:rPr>
          <w:rFonts w:ascii="Times New Roman" w:eastAsia="Times New Roman" w:hAnsi="Times New Roman" w:cs="Times New Roman"/>
          <w:noProof/>
        </w:rPr>
      </w:pPr>
    </w:p>
    <w:p w14:paraId="7C2CE57D" w14:textId="77777777" w:rsidR="003A450C" w:rsidRDefault="00DD40BB">
      <w:pPr>
        <w:spacing w:after="0" w:line="240" w:lineRule="auto"/>
        <w:rPr>
          <w:rFonts w:ascii="Times New Roman" w:eastAsia="Times New Roman" w:hAnsi="Times New Roman" w:cs="Times New Roman"/>
          <w:i/>
          <w:noProof/>
        </w:rPr>
      </w:pPr>
      <w:r>
        <w:rPr>
          <w:rFonts w:ascii="Times New Roman" w:eastAsia="Times New Roman" w:hAnsi="Times New Roman" w:cs="Times New Roman"/>
          <w:i/>
          <w:noProof/>
        </w:rPr>
        <w:t>Vaikų populiacija</w:t>
      </w:r>
    </w:p>
    <w:p w14:paraId="616CD5C2" w14:textId="77777777" w:rsidR="003A450C" w:rsidRDefault="003A450C">
      <w:pPr>
        <w:spacing w:after="0" w:line="240" w:lineRule="auto"/>
        <w:rPr>
          <w:rFonts w:ascii="Times New Roman" w:eastAsia="Times New Roman" w:hAnsi="Times New Roman" w:cs="Times New Roman"/>
          <w:noProof/>
        </w:rPr>
      </w:pPr>
    </w:p>
    <w:p w14:paraId="27515C4E" w14:textId="77777777" w:rsidR="003A450C" w:rsidRDefault="00DD40BB">
      <w:pPr>
        <w:spacing w:after="0" w:line="240" w:lineRule="auto"/>
        <w:rPr>
          <w:rFonts w:ascii="Times New Roman" w:eastAsia="Times New Roman" w:hAnsi="Times New Roman" w:cs="Times New Roman"/>
          <w:b/>
          <w:bCs/>
          <w:iCs/>
          <w:noProof/>
        </w:rPr>
      </w:pPr>
      <w:r>
        <w:rPr>
          <w:rFonts w:ascii="Times New Roman" w:eastAsia="Times New Roman" w:hAnsi="Times New Roman" w:cs="Times New Roman"/>
          <w:b/>
          <w:bCs/>
          <w:iCs/>
          <w:noProof/>
        </w:rPr>
        <w:t>Monoterapija ir vartojimas kartu su insulinu</w:t>
      </w:r>
    </w:p>
    <w:p w14:paraId="774ED43B" w14:textId="77777777" w:rsidR="003A450C" w:rsidRDefault="00DD40BB">
      <w:pPr>
        <w:pStyle w:val="Sraopastraipa"/>
        <w:numPr>
          <w:ilvl w:val="0"/>
          <w:numId w:val="7"/>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Metformin hydrochloride Zentiva galima gydyti vyresnius nei 10 metų vaikus ir paauglius.</w:t>
      </w:r>
    </w:p>
    <w:p w14:paraId="2630C89B" w14:textId="77777777" w:rsidR="003A450C" w:rsidRDefault="00DD40BB">
      <w:pPr>
        <w:pStyle w:val="Sraopastraipa"/>
        <w:numPr>
          <w:ilvl w:val="0"/>
          <w:numId w:val="7"/>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Įprasta pradinė dozė yra 500 mg ar 850 mg metformino hidrochlorido vieną kartą per parą valgant arba po valgio.</w:t>
      </w:r>
    </w:p>
    <w:p w14:paraId="388CAED0" w14:textId="77777777" w:rsidR="003A450C" w:rsidRDefault="003A450C">
      <w:pPr>
        <w:spacing w:after="0" w:line="240" w:lineRule="auto"/>
        <w:rPr>
          <w:rFonts w:ascii="Times New Roman" w:eastAsia="Times New Roman" w:hAnsi="Times New Roman" w:cs="Times New Roman"/>
          <w:noProof/>
        </w:rPr>
      </w:pPr>
    </w:p>
    <w:p w14:paraId="081B2680"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Po 10</w:t>
      </w:r>
      <w:r>
        <w:rPr>
          <w:rFonts w:ascii="Times New Roman" w:eastAsia="Times New Roman" w:hAnsi="Times New Roman" w:cs="Times New Roman"/>
          <w:noProof/>
        </w:rPr>
        <w:noBreakHyphen/>
        <w:t>15 dienų, atsižvelgiant į gliukozės koncentraciją kraujyje, dozę reikia koreguoti. Lėtas dozės didinimas pagerina vaistinio preparato toleravimą virškinimo trakte. Didžiausia rekomenduojama metformino hidrochlorido paros dozė yra 2 gramai, kuri suvartojama padalyta į 2 ar 3 atskiras dozes.</w:t>
      </w:r>
    </w:p>
    <w:p w14:paraId="14A0B42D" w14:textId="77777777" w:rsidR="003A450C" w:rsidRDefault="003A450C">
      <w:pPr>
        <w:spacing w:after="0" w:line="240" w:lineRule="auto"/>
        <w:rPr>
          <w:rFonts w:ascii="Times New Roman" w:eastAsia="Times New Roman" w:hAnsi="Times New Roman" w:cs="Times New Roman"/>
          <w:noProof/>
        </w:rPr>
      </w:pPr>
    </w:p>
    <w:p w14:paraId="742CD43F" w14:textId="77777777" w:rsidR="003A450C" w:rsidRDefault="00DD40BB">
      <w:pPr>
        <w:spacing w:after="0" w:line="240" w:lineRule="auto"/>
        <w:rPr>
          <w:rFonts w:ascii="Times New Roman" w:eastAsia="Times New Roman" w:hAnsi="Times New Roman" w:cs="Times New Roman"/>
          <w:szCs w:val="24"/>
          <w:u w:val="single"/>
        </w:rPr>
      </w:pPr>
      <w:r>
        <w:rPr>
          <w:rFonts w:ascii="Times New Roman" w:eastAsia="Times New Roman" w:hAnsi="Times New Roman" w:cs="Times New Roman"/>
          <w:szCs w:val="24"/>
          <w:u w:val="single"/>
        </w:rPr>
        <w:t>Vartojimo metodas</w:t>
      </w:r>
    </w:p>
    <w:p w14:paraId="76D77409" w14:textId="77777777" w:rsidR="003A450C" w:rsidRDefault="00DD40BB">
      <w:pPr>
        <w:spacing w:after="0" w:line="240" w:lineRule="auto"/>
        <w:rPr>
          <w:rFonts w:ascii="Times New Roman" w:eastAsia="Times New Roman" w:hAnsi="Times New Roman" w:cs="Times New Roman"/>
          <w:noProof/>
          <w:lang w:val="it-IT"/>
        </w:rPr>
      </w:pPr>
      <w:r>
        <w:rPr>
          <w:rFonts w:ascii="Times New Roman" w:eastAsia="Times New Roman" w:hAnsi="Times New Roman" w:cs="Times New Roman"/>
          <w:noProof/>
        </w:rPr>
        <w:t>Vartoti per burną</w:t>
      </w:r>
      <w:r>
        <w:rPr>
          <w:rFonts w:ascii="Times New Roman" w:eastAsia="Times New Roman" w:hAnsi="Times New Roman" w:cs="Times New Roman"/>
          <w:noProof/>
          <w:lang w:val="it-IT"/>
        </w:rPr>
        <w:t>.</w:t>
      </w:r>
    </w:p>
    <w:p w14:paraId="428B86EA" w14:textId="77777777" w:rsidR="003A450C" w:rsidRDefault="003A450C">
      <w:pPr>
        <w:spacing w:after="0" w:line="240" w:lineRule="auto"/>
        <w:rPr>
          <w:rFonts w:ascii="Times New Roman" w:eastAsia="Times New Roman" w:hAnsi="Times New Roman" w:cs="Times New Roman"/>
          <w:noProof/>
        </w:rPr>
      </w:pPr>
    </w:p>
    <w:p w14:paraId="7DC38C68" w14:textId="77777777" w:rsidR="003A450C" w:rsidRDefault="00DD40BB">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19" w:name="_Toc129243229"/>
      <w:bookmarkStart w:id="20" w:name="_Toc129243104"/>
      <w:r>
        <w:rPr>
          <w:rFonts w:ascii="Times New Roman" w:eastAsia="Times New Roman" w:hAnsi="Times New Roman" w:cs="Times New Roman"/>
          <w:b/>
          <w:noProof/>
          <w:kern w:val="28"/>
        </w:rPr>
        <w:t>4.3</w:t>
      </w:r>
      <w:r>
        <w:rPr>
          <w:rFonts w:ascii="Times New Roman" w:eastAsia="Times New Roman" w:hAnsi="Times New Roman" w:cs="Times New Roman"/>
          <w:b/>
          <w:noProof/>
          <w:kern w:val="28"/>
        </w:rPr>
        <w:tab/>
        <w:t>Kontraindikacijos</w:t>
      </w:r>
      <w:bookmarkEnd w:id="19"/>
      <w:bookmarkEnd w:id="20"/>
    </w:p>
    <w:p w14:paraId="51EE63F9" w14:textId="77777777" w:rsidR="003A450C" w:rsidRDefault="003A450C">
      <w:pPr>
        <w:spacing w:after="0" w:line="240" w:lineRule="auto"/>
        <w:rPr>
          <w:rFonts w:ascii="Times New Roman" w:eastAsia="Times New Roman" w:hAnsi="Times New Roman" w:cs="Times New Roman"/>
          <w:noProof/>
        </w:rPr>
      </w:pPr>
    </w:p>
    <w:p w14:paraId="417E1A67" w14:textId="77777777" w:rsidR="003A450C" w:rsidRDefault="00DD40BB">
      <w:pPr>
        <w:pStyle w:val="Sraopastraipa"/>
        <w:numPr>
          <w:ilvl w:val="0"/>
          <w:numId w:val="8"/>
        </w:numPr>
        <w:tabs>
          <w:tab w:val="num" w:pos="540"/>
        </w:tabs>
        <w:spacing w:after="0" w:line="240" w:lineRule="auto"/>
        <w:ind w:left="567" w:right="-241" w:hanging="567"/>
        <w:rPr>
          <w:rFonts w:ascii="Times New Roman" w:eastAsia="Times New Roman" w:hAnsi="Times New Roman" w:cs="Times New Roman"/>
          <w:noProof/>
        </w:rPr>
      </w:pPr>
      <w:r>
        <w:rPr>
          <w:rFonts w:ascii="Times New Roman" w:eastAsia="Times New Roman" w:hAnsi="Times New Roman" w:cs="Times New Roman"/>
          <w:noProof/>
        </w:rPr>
        <w:t>Padidėjęs jautrumas metforminui arba bet kuriai 6.1 skyriuje nurodytai pagalbinei medžiagai.</w:t>
      </w:r>
    </w:p>
    <w:p w14:paraId="1DC7BE2E" w14:textId="77777777" w:rsidR="003A450C" w:rsidRDefault="00DD40BB">
      <w:pPr>
        <w:pStyle w:val="Sraopastraipa"/>
        <w:numPr>
          <w:ilvl w:val="0"/>
          <w:numId w:val="8"/>
        </w:numPr>
        <w:tabs>
          <w:tab w:val="num" w:pos="540"/>
        </w:tabs>
        <w:spacing w:after="0" w:line="240" w:lineRule="auto"/>
        <w:ind w:left="567" w:right="-241" w:hanging="567"/>
        <w:rPr>
          <w:rFonts w:ascii="Times New Roman" w:eastAsia="Calibri" w:hAnsi="Times New Roman" w:cs="Times New Roman"/>
          <w:noProof/>
        </w:rPr>
      </w:pPr>
      <w:r>
        <w:rPr>
          <w:rFonts w:ascii="Times New Roman" w:eastAsia="Calibri" w:hAnsi="Times New Roman" w:cs="Times New Roman"/>
          <w:noProof/>
        </w:rPr>
        <w:t>Bet kokio tipo ūminė metabolinė acidozė (pvz., pieno rūgšties acidozė, diabetinė ketoacidozė).</w:t>
      </w:r>
    </w:p>
    <w:p w14:paraId="12D7BF9C" w14:textId="55C9C8FC" w:rsidR="003A450C" w:rsidRDefault="00DD40BB">
      <w:pPr>
        <w:pStyle w:val="Sraopastraipa"/>
        <w:numPr>
          <w:ilvl w:val="0"/>
          <w:numId w:val="8"/>
        </w:numPr>
        <w:tabs>
          <w:tab w:val="num" w:pos="540"/>
        </w:tabs>
        <w:spacing w:after="0" w:line="240" w:lineRule="auto"/>
        <w:ind w:left="567" w:right="-241" w:hanging="567"/>
        <w:rPr>
          <w:rFonts w:ascii="Times New Roman" w:eastAsia="Times New Roman" w:hAnsi="Times New Roman" w:cs="Times New Roman"/>
          <w:noProof/>
        </w:rPr>
      </w:pPr>
      <w:r>
        <w:rPr>
          <w:rFonts w:ascii="Times New Roman" w:eastAsia="Times New Roman" w:hAnsi="Times New Roman" w:cs="Times New Roman"/>
          <w:noProof/>
        </w:rPr>
        <w:t>Diabetinė prekoma.</w:t>
      </w:r>
    </w:p>
    <w:p w14:paraId="79DE6F6D" w14:textId="77777777" w:rsidR="003A450C" w:rsidRDefault="00DD40BB">
      <w:pPr>
        <w:pStyle w:val="Sraopastraipa"/>
        <w:numPr>
          <w:ilvl w:val="0"/>
          <w:numId w:val="8"/>
        </w:numPr>
        <w:tabs>
          <w:tab w:val="num" w:pos="540"/>
        </w:tabs>
        <w:spacing w:after="0" w:line="240" w:lineRule="auto"/>
        <w:ind w:left="567" w:right="-241" w:hanging="567"/>
        <w:rPr>
          <w:rFonts w:ascii="Times New Roman" w:eastAsia="Calibri" w:hAnsi="Times New Roman" w:cs="Times New Roman"/>
          <w:noProof/>
        </w:rPr>
      </w:pPr>
      <w:r>
        <w:rPr>
          <w:rFonts w:ascii="Times New Roman" w:eastAsia="Calibri" w:hAnsi="Times New Roman" w:cs="Times New Roman"/>
          <w:noProof/>
        </w:rPr>
        <w:t>Sunkus inkstų nepakankamumas (GFG &lt; 30 ml/min.).</w:t>
      </w:r>
    </w:p>
    <w:p w14:paraId="6565ABCC" w14:textId="77777777" w:rsidR="003A450C" w:rsidRDefault="00DD40BB">
      <w:pPr>
        <w:pStyle w:val="Sraopastraipa"/>
        <w:numPr>
          <w:ilvl w:val="0"/>
          <w:numId w:val="8"/>
        </w:numPr>
        <w:tabs>
          <w:tab w:val="num" w:pos="540"/>
        </w:tabs>
        <w:spacing w:after="0" w:line="240" w:lineRule="auto"/>
        <w:ind w:left="567" w:right="-241" w:hanging="567"/>
        <w:rPr>
          <w:rFonts w:ascii="Times New Roman" w:eastAsia="Times New Roman" w:hAnsi="Times New Roman" w:cs="Times New Roman"/>
          <w:noProof/>
        </w:rPr>
      </w:pPr>
      <w:r>
        <w:rPr>
          <w:rFonts w:ascii="Times New Roman" w:eastAsia="Times New Roman" w:hAnsi="Times New Roman" w:cs="Times New Roman"/>
          <w:noProof/>
        </w:rPr>
        <w:t>Ūminės būklės, galinčios pakeisti inkstų funkciją, pvz., dehidratacija, sunki infekcija, šokas.</w:t>
      </w:r>
    </w:p>
    <w:p w14:paraId="087C8D0D" w14:textId="77777777" w:rsidR="003A450C" w:rsidRDefault="00DD40BB">
      <w:pPr>
        <w:pStyle w:val="Sraopastraipa"/>
        <w:numPr>
          <w:ilvl w:val="0"/>
          <w:numId w:val="8"/>
        </w:numPr>
        <w:tabs>
          <w:tab w:val="num" w:pos="540"/>
        </w:tabs>
        <w:spacing w:after="0" w:line="240" w:lineRule="auto"/>
        <w:ind w:left="567" w:right="-241" w:hanging="567"/>
        <w:rPr>
          <w:rFonts w:ascii="Times New Roman" w:eastAsia="Times New Roman" w:hAnsi="Times New Roman" w:cs="Times New Roman"/>
          <w:noProof/>
        </w:rPr>
      </w:pPr>
      <w:r>
        <w:rPr>
          <w:rFonts w:ascii="Times New Roman" w:eastAsia="Times New Roman" w:hAnsi="Times New Roman" w:cs="Times New Roman"/>
          <w:noProof/>
        </w:rPr>
        <w:t>Liga, galinti sukelti audinių hipoksiją (ypač ūminė liga ar lėtinės ligos pasunkėjimas), pvz., dekompensuotas širdies nepakankamumas, kvėpavimo nepakankamumas, neseniai įvykęs miokardo infarktas, šokas.</w:t>
      </w:r>
    </w:p>
    <w:p w14:paraId="2D3BDA54" w14:textId="77777777" w:rsidR="003A450C" w:rsidRDefault="00DD40BB">
      <w:pPr>
        <w:pStyle w:val="Sraopastraipa"/>
        <w:numPr>
          <w:ilvl w:val="0"/>
          <w:numId w:val="8"/>
        </w:numPr>
        <w:tabs>
          <w:tab w:val="num" w:pos="540"/>
        </w:tabs>
        <w:spacing w:after="0" w:line="240" w:lineRule="auto"/>
        <w:ind w:left="567" w:right="-241" w:hanging="567"/>
        <w:rPr>
          <w:rFonts w:ascii="Times New Roman" w:eastAsia="Times New Roman" w:hAnsi="Times New Roman" w:cs="Times New Roman"/>
          <w:noProof/>
        </w:rPr>
      </w:pPr>
      <w:r>
        <w:rPr>
          <w:rFonts w:ascii="Times New Roman" w:eastAsia="Times New Roman" w:hAnsi="Times New Roman" w:cs="Times New Roman"/>
          <w:noProof/>
        </w:rPr>
        <w:t>Kepenų funkcijos nepakankamumas, ūminė intoksikacija alkoholiu, alkoholizmas.</w:t>
      </w:r>
    </w:p>
    <w:p w14:paraId="6C33A19A" w14:textId="77777777" w:rsidR="003A450C" w:rsidRDefault="003A450C">
      <w:pPr>
        <w:spacing w:after="0" w:line="240" w:lineRule="auto"/>
        <w:rPr>
          <w:rFonts w:ascii="Times New Roman" w:eastAsia="Times New Roman" w:hAnsi="Times New Roman" w:cs="Times New Roman"/>
          <w:noProof/>
        </w:rPr>
      </w:pPr>
    </w:p>
    <w:p w14:paraId="13CB9007" w14:textId="77777777" w:rsidR="003A450C" w:rsidRDefault="00DD40BB">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21" w:name="_Toc129243230"/>
      <w:bookmarkStart w:id="22" w:name="_Toc129243105"/>
      <w:r>
        <w:rPr>
          <w:rFonts w:ascii="Times New Roman" w:eastAsia="Times New Roman" w:hAnsi="Times New Roman" w:cs="Times New Roman"/>
          <w:b/>
          <w:noProof/>
          <w:kern w:val="28"/>
        </w:rPr>
        <w:t>4.4</w:t>
      </w:r>
      <w:r>
        <w:rPr>
          <w:rFonts w:ascii="Times New Roman" w:eastAsia="Times New Roman" w:hAnsi="Times New Roman" w:cs="Times New Roman"/>
          <w:b/>
          <w:noProof/>
          <w:kern w:val="28"/>
        </w:rPr>
        <w:tab/>
        <w:t>Specialūs įspėjimai ir atsargumo priemonės</w:t>
      </w:r>
      <w:bookmarkEnd w:id="21"/>
      <w:bookmarkEnd w:id="22"/>
    </w:p>
    <w:p w14:paraId="0361126C" w14:textId="77777777" w:rsidR="003A450C" w:rsidRDefault="003A450C">
      <w:pPr>
        <w:spacing w:after="0" w:line="240" w:lineRule="auto"/>
        <w:rPr>
          <w:rFonts w:ascii="Times New Roman" w:eastAsia="Times New Roman" w:hAnsi="Times New Roman" w:cs="Times New Roman"/>
          <w:noProof/>
        </w:rPr>
      </w:pPr>
    </w:p>
    <w:p w14:paraId="3E0C5D5A" w14:textId="77777777" w:rsidR="003A450C" w:rsidRDefault="00DD40BB">
      <w:pPr>
        <w:spacing w:after="0" w:line="240" w:lineRule="auto"/>
        <w:rPr>
          <w:rFonts w:ascii="Times New Roman" w:eastAsia="Times New Roman" w:hAnsi="Times New Roman" w:cs="Times New Roman"/>
          <w:iCs/>
          <w:noProof/>
          <w:u w:val="single"/>
        </w:rPr>
      </w:pPr>
      <w:r>
        <w:rPr>
          <w:rFonts w:ascii="Times New Roman" w:eastAsia="Times New Roman" w:hAnsi="Times New Roman" w:cs="Times New Roman"/>
          <w:iCs/>
          <w:noProof/>
          <w:u w:val="single"/>
        </w:rPr>
        <w:t>Pieno rūgšties acidozė</w:t>
      </w:r>
    </w:p>
    <w:p w14:paraId="7B660E4C" w14:textId="77777777" w:rsidR="003A450C" w:rsidRDefault="003A450C">
      <w:pPr>
        <w:spacing w:after="0" w:line="240" w:lineRule="auto"/>
        <w:rPr>
          <w:rFonts w:ascii="Times New Roman" w:eastAsia="Times New Roman" w:hAnsi="Times New Roman" w:cs="Times New Roman"/>
          <w:iCs/>
          <w:noProof/>
          <w:u w:val="single"/>
        </w:rPr>
      </w:pPr>
    </w:p>
    <w:p w14:paraId="153F7A30" w14:textId="77777777" w:rsidR="003A450C" w:rsidRDefault="00DD40BB">
      <w:pPr>
        <w:autoSpaceDE w:val="0"/>
        <w:autoSpaceDN w:val="0"/>
        <w:adjustRightInd w:val="0"/>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Pieno rūgšties acidozė, labai reta, bet sunki metabolinė komplikacija, dažniausiai pasireiškia esant ūminiam inkstų funkcijos susilpnėjimui, širdies ir plaučių ligai arba sepsiui. Esant ūminiam inkstų funkcijos susilpnėjimui, metforminas kaupiasi ir didina pieno rūgšties acidozės riziką.</w:t>
      </w:r>
    </w:p>
    <w:p w14:paraId="3F3F5197" w14:textId="77777777" w:rsidR="003A450C" w:rsidRDefault="003A450C">
      <w:pPr>
        <w:autoSpaceDE w:val="0"/>
        <w:autoSpaceDN w:val="0"/>
        <w:adjustRightInd w:val="0"/>
        <w:spacing w:after="0" w:line="240" w:lineRule="auto"/>
        <w:rPr>
          <w:rFonts w:ascii="Times New Roman" w:eastAsia="Calibri" w:hAnsi="Times New Roman" w:cs="Times New Roman"/>
          <w:noProof/>
          <w:color w:val="000000"/>
        </w:rPr>
      </w:pPr>
    </w:p>
    <w:p w14:paraId="7B29D2A3" w14:textId="77777777" w:rsidR="003A450C" w:rsidRDefault="00DD40BB">
      <w:pPr>
        <w:autoSpaceDE w:val="0"/>
        <w:autoSpaceDN w:val="0"/>
        <w:adjustRightInd w:val="0"/>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 xml:space="preserve">Esant dehidratacijai (sunkiam viduriavimui ar vėmimui, karščiavimui ar sumažėjusiam skysčių vartojimui), reikia laikinai nutraukti metformino vartojimą ir rekomenduojama kreiptis į sveikatos priežiūros specialistą. </w:t>
      </w:r>
    </w:p>
    <w:p w14:paraId="0E82ADAE" w14:textId="77777777" w:rsidR="003A450C" w:rsidRDefault="003A450C">
      <w:pPr>
        <w:autoSpaceDE w:val="0"/>
        <w:autoSpaceDN w:val="0"/>
        <w:adjustRightInd w:val="0"/>
        <w:spacing w:after="0" w:line="240" w:lineRule="auto"/>
        <w:rPr>
          <w:rFonts w:ascii="Times New Roman" w:eastAsia="Calibri" w:hAnsi="Times New Roman" w:cs="Times New Roman"/>
          <w:noProof/>
          <w:color w:val="000000"/>
        </w:rPr>
      </w:pPr>
    </w:p>
    <w:p w14:paraId="464DA66E" w14:textId="20DB4CC1" w:rsidR="003A450C" w:rsidRDefault="00DD40BB">
      <w:pPr>
        <w:autoSpaceDE w:val="0"/>
        <w:autoSpaceDN w:val="0"/>
        <w:adjustRightInd w:val="0"/>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Vaistini</w:t>
      </w:r>
      <w:r w:rsidR="00EE214E">
        <w:rPr>
          <w:rFonts w:ascii="Times New Roman" w:eastAsia="Calibri" w:hAnsi="Times New Roman" w:cs="Times New Roman"/>
          <w:noProof/>
          <w:color w:val="000000"/>
        </w:rPr>
        <w:t>ų</w:t>
      </w:r>
      <w:r>
        <w:rPr>
          <w:rFonts w:ascii="Times New Roman" w:eastAsia="Calibri" w:hAnsi="Times New Roman" w:cs="Times New Roman"/>
          <w:noProof/>
          <w:color w:val="000000"/>
        </w:rPr>
        <w:t xml:space="preserve"> preparat</w:t>
      </w:r>
      <w:r w:rsidR="00EE214E">
        <w:rPr>
          <w:rFonts w:ascii="Times New Roman" w:eastAsia="Calibri" w:hAnsi="Times New Roman" w:cs="Times New Roman"/>
          <w:noProof/>
          <w:color w:val="000000"/>
        </w:rPr>
        <w:t>ų</w:t>
      </w:r>
      <w:r>
        <w:rPr>
          <w:rFonts w:ascii="Times New Roman" w:eastAsia="Calibri" w:hAnsi="Times New Roman" w:cs="Times New Roman"/>
          <w:noProof/>
          <w:color w:val="000000"/>
        </w:rPr>
        <w:t xml:space="preserve">, kurie gali sukelti ūminį inkstų funkcijos sutrikimą (pvz., </w:t>
      </w:r>
      <w:r w:rsidR="00EE214E">
        <w:rPr>
          <w:rFonts w:ascii="Times New Roman" w:eastAsia="Calibri" w:hAnsi="Times New Roman" w:cs="Times New Roman"/>
          <w:noProof/>
          <w:color w:val="000000"/>
        </w:rPr>
        <w:t xml:space="preserve">antihipertenzinių vaistinių </w:t>
      </w:r>
      <w:r>
        <w:rPr>
          <w:rFonts w:ascii="Times New Roman" w:eastAsia="Calibri" w:hAnsi="Times New Roman" w:cs="Times New Roman"/>
          <w:noProof/>
          <w:color w:val="000000"/>
        </w:rPr>
        <w:t>preparat</w:t>
      </w:r>
      <w:r w:rsidR="00EE214E">
        <w:rPr>
          <w:rFonts w:ascii="Times New Roman" w:eastAsia="Calibri" w:hAnsi="Times New Roman" w:cs="Times New Roman"/>
          <w:noProof/>
          <w:color w:val="000000"/>
        </w:rPr>
        <w:t>ų</w:t>
      </w:r>
      <w:r>
        <w:rPr>
          <w:rFonts w:ascii="Times New Roman" w:eastAsia="Calibri" w:hAnsi="Times New Roman" w:cs="Times New Roman"/>
          <w:noProof/>
          <w:color w:val="000000"/>
        </w:rPr>
        <w:t>, diuretik</w:t>
      </w:r>
      <w:r w:rsidR="00EE214E">
        <w:rPr>
          <w:rFonts w:ascii="Times New Roman" w:eastAsia="Calibri" w:hAnsi="Times New Roman" w:cs="Times New Roman"/>
          <w:noProof/>
          <w:color w:val="000000"/>
        </w:rPr>
        <w:t>ų</w:t>
      </w:r>
      <w:r>
        <w:rPr>
          <w:rFonts w:ascii="Times New Roman" w:eastAsia="Calibri" w:hAnsi="Times New Roman" w:cs="Times New Roman"/>
          <w:noProof/>
          <w:color w:val="000000"/>
        </w:rPr>
        <w:t xml:space="preserve"> ir </w:t>
      </w:r>
      <w:r w:rsidR="00EE214E">
        <w:rPr>
          <w:rFonts w:ascii="Times New Roman" w:eastAsia="Calibri" w:hAnsi="Times New Roman" w:cs="Times New Roman"/>
          <w:noProof/>
          <w:color w:val="000000"/>
        </w:rPr>
        <w:t xml:space="preserve">nesteroidinių vaistinių preparatų nuo uždegimo, </w:t>
      </w:r>
      <w:r>
        <w:rPr>
          <w:rFonts w:ascii="Times New Roman" w:eastAsia="Calibri" w:hAnsi="Times New Roman" w:cs="Times New Roman"/>
          <w:noProof/>
          <w:color w:val="000000"/>
        </w:rPr>
        <w:t>NV</w:t>
      </w:r>
      <w:r w:rsidR="00EE214E">
        <w:rPr>
          <w:rFonts w:ascii="Times New Roman" w:eastAsia="Calibri" w:hAnsi="Times New Roman" w:cs="Times New Roman"/>
          <w:noProof/>
          <w:color w:val="000000"/>
        </w:rPr>
        <w:t>P</w:t>
      </w:r>
      <w:r>
        <w:rPr>
          <w:rFonts w:ascii="Times New Roman" w:eastAsia="Calibri" w:hAnsi="Times New Roman" w:cs="Times New Roman"/>
          <w:noProof/>
          <w:color w:val="000000"/>
        </w:rPr>
        <w:t xml:space="preserve">NU), metforminu gydomiems pacientams reikia skirti atsargiai. Kiti pieno rūgšties acidozės rizikos veiksniai yra piktnaudžiavimas alkoholiu, kepenų nepakankamumas, nepakankamai </w:t>
      </w:r>
      <w:r w:rsidR="00EE214E">
        <w:rPr>
          <w:rFonts w:ascii="Times New Roman" w:eastAsia="Calibri" w:hAnsi="Times New Roman" w:cs="Times New Roman"/>
          <w:noProof/>
          <w:color w:val="000000"/>
        </w:rPr>
        <w:t xml:space="preserve">sureguliuotas </w:t>
      </w:r>
      <w:r>
        <w:rPr>
          <w:rFonts w:ascii="Times New Roman" w:eastAsia="Calibri" w:hAnsi="Times New Roman" w:cs="Times New Roman"/>
          <w:noProof/>
          <w:color w:val="000000"/>
        </w:rPr>
        <w:t>diabetas, ketozė, ilgalaikis badavimas ir su hipoksija susijusios būklės, taip pat vaistinių preparatų, kurie gali sukelti pieno rūgšties acidozę, vartojimas kartu (žr. 4.3 ir 4.5 skyrius).</w:t>
      </w:r>
    </w:p>
    <w:p w14:paraId="2BF6A8F9" w14:textId="77777777" w:rsidR="003A450C" w:rsidRDefault="003A450C">
      <w:pPr>
        <w:autoSpaceDE w:val="0"/>
        <w:autoSpaceDN w:val="0"/>
        <w:adjustRightInd w:val="0"/>
        <w:spacing w:after="0" w:line="240" w:lineRule="auto"/>
        <w:rPr>
          <w:rFonts w:ascii="Times New Roman" w:eastAsia="Calibri" w:hAnsi="Times New Roman" w:cs="Times New Roman"/>
          <w:noProof/>
          <w:color w:val="000000"/>
        </w:rPr>
      </w:pPr>
    </w:p>
    <w:p w14:paraId="30BD1839" w14:textId="77777777" w:rsidR="003A450C" w:rsidRDefault="00DD40BB">
      <w:pPr>
        <w:spacing w:after="0" w:line="240" w:lineRule="auto"/>
        <w:rPr>
          <w:rFonts w:ascii="Times New Roman" w:eastAsia="Times New Roman" w:hAnsi="Times New Roman" w:cs="Times New Roman"/>
          <w:noProof/>
        </w:rPr>
      </w:pPr>
      <w:r>
        <w:rPr>
          <w:rFonts w:ascii="Times New Roman" w:eastAsia="Calibri" w:hAnsi="Times New Roman" w:cs="Times New Roman"/>
          <w:noProof/>
        </w:rPr>
        <w:t>Pacientus ir (arba) globėjus reikia informuoti apie pieno rūgšties acidozės riziką. Pieno rūgšties acidozei būdingas acidozinis dusulys, pilvo skausmas, raumenų mėšlungis, astenija ir hipotermija, po kurių ištinka koma. Įtarus simptomus, pacientas turi nutraukti metformino vartojimą ir nedelsdamas kreiptis pagalbos į medikus. Diagnostiniai laboratorinių tyrimų duomenys yra sumažėjęs kraujo pH (&lt; 7,35), padidėjusi laktatų koncentracija plazmoje (&gt; 5 mmol/l) ir padidėjęs anijoninis tarpas bei laktatų / piruvatų santykis.</w:t>
      </w:r>
    </w:p>
    <w:p w14:paraId="61570C49" w14:textId="77777777" w:rsidR="003A450C" w:rsidRDefault="003A450C">
      <w:pPr>
        <w:spacing w:after="0" w:line="240" w:lineRule="auto"/>
        <w:rPr>
          <w:rFonts w:ascii="Times New Roman" w:eastAsia="Times New Roman" w:hAnsi="Times New Roman" w:cs="Times New Roman"/>
          <w:noProof/>
        </w:rPr>
      </w:pPr>
    </w:p>
    <w:p w14:paraId="637F3498" w14:textId="77777777" w:rsidR="003A450C" w:rsidRDefault="00DD40BB">
      <w:pPr>
        <w:keepNext/>
        <w:spacing w:after="0" w:line="240" w:lineRule="auto"/>
        <w:rPr>
          <w:rFonts w:ascii="Times New Roman" w:eastAsia="Times New Roman" w:hAnsi="Times New Roman" w:cs="Times New Roman"/>
          <w:iCs/>
          <w:noProof/>
          <w:u w:val="single"/>
        </w:rPr>
      </w:pPr>
      <w:r>
        <w:rPr>
          <w:rFonts w:ascii="Times New Roman" w:eastAsia="Times New Roman" w:hAnsi="Times New Roman" w:cs="Times New Roman"/>
          <w:iCs/>
          <w:noProof/>
          <w:u w:val="single"/>
        </w:rPr>
        <w:t>Inkstų funkcija</w:t>
      </w:r>
    </w:p>
    <w:p w14:paraId="22119086" w14:textId="181C4389"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Prieš pradedant gydymą ir paskui reguliariai reikia vertinti GFG (žr. 4.2 skyrių). Metformino </w:t>
      </w:r>
      <w:r w:rsidR="00EE214E">
        <w:rPr>
          <w:rFonts w:ascii="Times New Roman" w:eastAsia="Times New Roman" w:hAnsi="Times New Roman" w:cs="Times New Roman"/>
          <w:noProof/>
        </w:rPr>
        <w:t xml:space="preserve">draudžiama </w:t>
      </w:r>
      <w:r>
        <w:rPr>
          <w:rFonts w:ascii="Times New Roman" w:eastAsia="Times New Roman" w:hAnsi="Times New Roman" w:cs="Times New Roman"/>
          <w:noProof/>
        </w:rPr>
        <w:t>vartoti pacientams, kurių GFG &lt; 30 ml/min., jo vartojimą reikia laikinai nutraukti, esant būklėms, kurios sutrikdo inkstų funkciją (žr. 4.3 skyrių).</w:t>
      </w:r>
    </w:p>
    <w:p w14:paraId="16E22E56" w14:textId="77777777" w:rsidR="003A450C" w:rsidRDefault="003A450C">
      <w:pPr>
        <w:autoSpaceDE w:val="0"/>
        <w:autoSpaceDN w:val="0"/>
        <w:adjustRightInd w:val="0"/>
        <w:spacing w:after="0" w:line="240" w:lineRule="auto"/>
        <w:rPr>
          <w:rFonts w:ascii="Times New Roman" w:eastAsia="TimesNewRoman" w:hAnsi="Times New Roman" w:cs="Times New Roman"/>
          <w:noProof/>
          <w:u w:val="single"/>
        </w:rPr>
      </w:pPr>
    </w:p>
    <w:p w14:paraId="7E1861EB" w14:textId="77777777" w:rsidR="003A450C" w:rsidRDefault="00DD40BB">
      <w:pPr>
        <w:keepNext/>
        <w:autoSpaceDE w:val="0"/>
        <w:autoSpaceDN w:val="0"/>
        <w:adjustRightInd w:val="0"/>
        <w:spacing w:after="0" w:line="240" w:lineRule="auto"/>
        <w:rPr>
          <w:rFonts w:ascii="Times New Roman" w:eastAsia="TimesNewRoman" w:hAnsi="Times New Roman" w:cs="Times New Roman"/>
          <w:noProof/>
          <w:u w:val="single"/>
        </w:rPr>
      </w:pPr>
      <w:r>
        <w:rPr>
          <w:rFonts w:ascii="Times New Roman" w:eastAsia="TimesNewRoman" w:hAnsi="Times New Roman" w:cs="Times New Roman"/>
          <w:noProof/>
          <w:u w:val="single"/>
        </w:rPr>
        <w:lastRenderedPageBreak/>
        <w:t>Širdies funkcija</w:t>
      </w:r>
    </w:p>
    <w:p w14:paraId="08717BEC" w14:textId="77777777" w:rsidR="003A450C" w:rsidRDefault="00DD40BB">
      <w:pPr>
        <w:keepNext/>
        <w:autoSpaceDE w:val="0"/>
        <w:autoSpaceDN w:val="0"/>
        <w:adjustRightInd w:val="0"/>
        <w:spacing w:after="0" w:line="240" w:lineRule="auto"/>
        <w:rPr>
          <w:rFonts w:ascii="Times New Roman" w:eastAsia="TimesNewRoman" w:hAnsi="Times New Roman" w:cs="Times New Roman"/>
          <w:noProof/>
        </w:rPr>
      </w:pPr>
      <w:r>
        <w:rPr>
          <w:rFonts w:ascii="Times New Roman" w:eastAsia="TimesNewRoman" w:hAnsi="Times New Roman" w:cs="Times New Roman"/>
          <w:noProof/>
        </w:rPr>
        <w:t xml:space="preserve">Pacientams, sergantiems širdies nepakankamumu, yra didesnė hipoksijos ir inkstų funkcijos nepakankamumo rizika. Pacientams, kuriems lėtinis širdies nepakankamumas yra stabilus, metformino galima vartoti reguliariai tikrinant širdies ir inkstų funkciją. </w:t>
      </w:r>
    </w:p>
    <w:p w14:paraId="04ABB07B" w14:textId="77777777" w:rsidR="003A450C" w:rsidRDefault="003A450C">
      <w:pPr>
        <w:autoSpaceDE w:val="0"/>
        <w:autoSpaceDN w:val="0"/>
        <w:adjustRightInd w:val="0"/>
        <w:spacing w:after="0" w:line="240" w:lineRule="auto"/>
        <w:rPr>
          <w:rFonts w:ascii="Times New Roman" w:eastAsia="TimesNewRoman" w:hAnsi="Times New Roman" w:cs="Times New Roman"/>
          <w:noProof/>
        </w:rPr>
      </w:pPr>
    </w:p>
    <w:p w14:paraId="499E0472" w14:textId="0F5793D2" w:rsidR="003A450C" w:rsidRDefault="00DD40BB">
      <w:pPr>
        <w:autoSpaceDE w:val="0"/>
        <w:autoSpaceDN w:val="0"/>
        <w:adjustRightInd w:val="0"/>
        <w:spacing w:after="0" w:line="240" w:lineRule="auto"/>
        <w:rPr>
          <w:rFonts w:ascii="Times New Roman" w:eastAsia="Times New Roman" w:hAnsi="Times New Roman" w:cs="Times New Roman"/>
          <w:noProof/>
        </w:rPr>
      </w:pPr>
      <w:r>
        <w:rPr>
          <w:rFonts w:ascii="Times New Roman" w:eastAsia="TimesNewRoman" w:hAnsi="Times New Roman" w:cs="Times New Roman"/>
          <w:noProof/>
        </w:rPr>
        <w:t xml:space="preserve">Pacientams, kuriems yra ūminis ir nestabilus širdies nepakankamumas, metformino vartoti </w:t>
      </w:r>
      <w:r w:rsidR="00EE214E">
        <w:rPr>
          <w:rFonts w:ascii="Times New Roman" w:eastAsia="TimesNewRoman" w:hAnsi="Times New Roman" w:cs="Times New Roman"/>
          <w:noProof/>
        </w:rPr>
        <w:t xml:space="preserve">draudžiama </w:t>
      </w:r>
      <w:r>
        <w:rPr>
          <w:rFonts w:ascii="Times New Roman" w:eastAsia="TimesNewRoman" w:hAnsi="Times New Roman" w:cs="Times New Roman"/>
          <w:noProof/>
        </w:rPr>
        <w:t>(žr. 4.3 skyrių).</w:t>
      </w:r>
    </w:p>
    <w:p w14:paraId="4E1D783C" w14:textId="77777777" w:rsidR="003A450C" w:rsidRDefault="003A450C">
      <w:pPr>
        <w:keepNext/>
        <w:spacing w:after="0" w:line="240" w:lineRule="auto"/>
        <w:rPr>
          <w:rFonts w:ascii="Times New Roman" w:eastAsia="Times New Roman" w:hAnsi="Times New Roman" w:cs="Times New Roman"/>
          <w:noProof/>
        </w:rPr>
      </w:pPr>
    </w:p>
    <w:p w14:paraId="5B9A6213" w14:textId="77777777" w:rsidR="003A450C" w:rsidRDefault="00DD40BB">
      <w:pPr>
        <w:spacing w:after="0" w:line="240" w:lineRule="auto"/>
        <w:rPr>
          <w:rFonts w:ascii="Times New Roman" w:eastAsia="Times New Roman" w:hAnsi="Times New Roman" w:cs="Times New Roman"/>
          <w:iCs/>
          <w:noProof/>
          <w:u w:val="single"/>
        </w:rPr>
      </w:pPr>
      <w:r>
        <w:rPr>
          <w:rFonts w:ascii="Times New Roman" w:eastAsia="Times New Roman" w:hAnsi="Times New Roman" w:cs="Times New Roman"/>
          <w:iCs/>
          <w:noProof/>
          <w:u w:val="single"/>
        </w:rPr>
        <w:t xml:space="preserve">Jodo turinčių kontrastinių medžiagų skyrimas </w:t>
      </w:r>
    </w:p>
    <w:p w14:paraId="4CB1494B" w14:textId="77777777" w:rsidR="003A450C" w:rsidRDefault="00DD40BB">
      <w:pPr>
        <w:spacing w:after="0" w:line="240" w:lineRule="auto"/>
        <w:rPr>
          <w:rFonts w:ascii="Times New Roman" w:eastAsia="Calibri" w:hAnsi="Times New Roman" w:cs="Times New Roman"/>
          <w:noProof/>
        </w:rPr>
      </w:pPr>
      <w:r>
        <w:rPr>
          <w:rFonts w:ascii="Times New Roman" w:eastAsia="Calibri" w:hAnsi="Times New Roman" w:cs="Times New Roman"/>
          <w:noProof/>
        </w:rPr>
        <w:t>Jodo turinčių kontrastinių medžiagų suleidus į kraujagysles, gali pasireikšti kontrastinių medžiagų sukeliama nefropatija, dėl to gali kauptis metforminas ir padidėti pieno rūgšties acidozės rizika. Prieš vizualizacijos procedūrą arba jos metu metformino vartojimą reikia nutraukti. Vėl vartoti galima tik praėjus ne mažiau kaip 48 valandoms po procedūros ir tik jei buvo atlikti tyrimai, kurie parodė stabilią inkstų funkciją (žr. 4.2 ir 4.5 skyrius).</w:t>
      </w:r>
    </w:p>
    <w:p w14:paraId="4855ACA5" w14:textId="77777777" w:rsidR="003A450C" w:rsidRDefault="003A450C">
      <w:pPr>
        <w:spacing w:after="0" w:line="240" w:lineRule="auto"/>
        <w:rPr>
          <w:rFonts w:ascii="Times New Roman" w:eastAsia="Times New Roman" w:hAnsi="Times New Roman" w:cs="Times New Roman"/>
          <w:noProof/>
        </w:rPr>
      </w:pPr>
    </w:p>
    <w:p w14:paraId="19CD0D16" w14:textId="77777777" w:rsidR="003A450C" w:rsidRDefault="00DD40BB">
      <w:pPr>
        <w:spacing w:after="0" w:line="240" w:lineRule="auto"/>
        <w:rPr>
          <w:rFonts w:ascii="Times New Roman" w:eastAsia="Times New Roman" w:hAnsi="Times New Roman" w:cs="Times New Roman"/>
          <w:iCs/>
          <w:noProof/>
          <w:u w:val="single"/>
        </w:rPr>
      </w:pPr>
      <w:r>
        <w:rPr>
          <w:rFonts w:ascii="Times New Roman" w:eastAsia="Times New Roman" w:hAnsi="Times New Roman" w:cs="Times New Roman"/>
          <w:iCs/>
          <w:noProof/>
          <w:u w:val="single"/>
        </w:rPr>
        <w:t>Operacija</w:t>
      </w:r>
    </w:p>
    <w:p w14:paraId="6A7BC1FB" w14:textId="77777777" w:rsidR="003A450C" w:rsidRDefault="00DD40BB">
      <w:pPr>
        <w:spacing w:after="0" w:line="240" w:lineRule="auto"/>
        <w:rPr>
          <w:rFonts w:ascii="Times New Roman" w:eastAsia="Times New Roman" w:hAnsi="Times New Roman" w:cs="Times New Roman"/>
          <w:noProof/>
        </w:rPr>
      </w:pPr>
      <w:r>
        <w:rPr>
          <w:rFonts w:ascii="Times New Roman" w:eastAsia="Calibri" w:hAnsi="Times New Roman" w:cs="Times New Roman"/>
          <w:noProof/>
          <w:color w:val="000000"/>
        </w:rPr>
        <w:t>Operacijos metu taikant bendrąją, spinalinę arba epidurinę nejautrą, metformino vartojimą reikia nutraukti. Gydymą galima atnaujinti praėjus ne mažiau kaip 48 valandoms po operacijos arba po maitinimo per burną atnaujinimo ir tik jei buvo atlikti tyrimai, kurie parodė stabilią inkstų funkciją.</w:t>
      </w:r>
    </w:p>
    <w:p w14:paraId="28CDB4D8" w14:textId="77777777" w:rsidR="003A450C" w:rsidRDefault="003A450C">
      <w:pPr>
        <w:spacing w:after="0" w:line="240" w:lineRule="auto"/>
        <w:rPr>
          <w:rFonts w:ascii="Times New Roman" w:eastAsia="Times New Roman" w:hAnsi="Times New Roman" w:cs="Times New Roman"/>
          <w:noProof/>
        </w:rPr>
      </w:pPr>
    </w:p>
    <w:p w14:paraId="769F8334" w14:textId="77777777" w:rsidR="003A450C" w:rsidRDefault="00DD40BB">
      <w:pPr>
        <w:spacing w:after="0" w:line="240" w:lineRule="auto"/>
        <w:rPr>
          <w:rFonts w:ascii="Times New Roman" w:eastAsia="Times New Roman" w:hAnsi="Times New Roman" w:cs="Times New Roman"/>
          <w:noProof/>
          <w:u w:val="single"/>
        </w:rPr>
      </w:pPr>
      <w:r>
        <w:rPr>
          <w:rFonts w:ascii="Times New Roman" w:eastAsia="Times New Roman" w:hAnsi="Times New Roman" w:cs="Times New Roman"/>
          <w:noProof/>
          <w:u w:val="single"/>
        </w:rPr>
        <w:t>Vaikų populiacija</w:t>
      </w:r>
    </w:p>
    <w:p w14:paraId="60795FB2"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2 tipo cukrinio diabeto diagnozė turi būti nustatyta iki metformino vartojimo pradžios.</w:t>
      </w:r>
    </w:p>
    <w:p w14:paraId="2B59089B" w14:textId="77777777" w:rsidR="003A450C" w:rsidRDefault="003A450C">
      <w:pPr>
        <w:spacing w:after="0" w:line="240" w:lineRule="auto"/>
        <w:rPr>
          <w:rFonts w:ascii="Times New Roman" w:eastAsia="Times New Roman" w:hAnsi="Times New Roman" w:cs="Times New Roman"/>
          <w:noProof/>
          <w:lang w:eastAsia="lt-LT"/>
        </w:rPr>
      </w:pPr>
    </w:p>
    <w:p w14:paraId="11ABED17" w14:textId="77777777" w:rsidR="003A450C" w:rsidRDefault="00DD40BB">
      <w:pPr>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Vienerių metų trukmės kontroliuojamų klinikinių tyrimų metu metformino poveikio augimui ir lytiniam brendimui nenustatyta, bet ilgalaikių stebėjimų šiuo požiūriu nėra. Todėl rekomenduojama atidžiai stebėti galimą metformino poveikį augimui ir lytiniam brendimui, ypač vaikams iki lytinio brendimo pradžios.</w:t>
      </w:r>
    </w:p>
    <w:p w14:paraId="0BB34979" w14:textId="77777777" w:rsidR="003A450C" w:rsidRDefault="003A450C">
      <w:pPr>
        <w:spacing w:after="0" w:line="240" w:lineRule="auto"/>
        <w:rPr>
          <w:rFonts w:ascii="Times New Roman" w:eastAsia="Times New Roman" w:hAnsi="Times New Roman" w:cs="Times New Roman"/>
          <w:noProof/>
          <w:lang w:eastAsia="lt-LT"/>
        </w:rPr>
      </w:pPr>
    </w:p>
    <w:p w14:paraId="781670AF" w14:textId="77777777" w:rsidR="003A450C" w:rsidRDefault="00DD40BB">
      <w:pPr>
        <w:spacing w:after="0" w:line="240" w:lineRule="auto"/>
        <w:rPr>
          <w:rFonts w:ascii="Times New Roman" w:eastAsia="Times New Roman" w:hAnsi="Times New Roman" w:cs="Times New Roman"/>
          <w:b/>
          <w:bCs/>
          <w:iCs/>
          <w:noProof/>
        </w:rPr>
      </w:pPr>
      <w:r>
        <w:rPr>
          <w:rFonts w:ascii="Times New Roman" w:eastAsia="Times New Roman" w:hAnsi="Times New Roman" w:cs="Times New Roman"/>
          <w:b/>
          <w:bCs/>
          <w:iCs/>
          <w:noProof/>
        </w:rPr>
        <w:t>10-12 metų vaikai</w:t>
      </w:r>
    </w:p>
    <w:p w14:paraId="0FEDDF97"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Į kontroliuojamus klinikinius tyrimus su 10</w:t>
      </w:r>
      <w:r>
        <w:rPr>
          <w:rFonts w:ascii="Times New Roman" w:eastAsia="Times New Roman" w:hAnsi="Times New Roman" w:cs="Times New Roman"/>
          <w:noProof/>
        </w:rPr>
        <w:noBreakHyphen/>
        <w:t>12 metų vaikais ir paaugliais buvo įtraukta tik 15 tiriamųjų. Nors metformino veiksmingumo ir saugumo rodikliai šiems vaikams nesiskyrė nuo vyresnio amžiaus vaikų ir paauglių duomenų, rekomenduojama laikytis ypatingo atsargumo skiriant 10</w:t>
      </w:r>
      <w:r>
        <w:rPr>
          <w:rFonts w:ascii="Times New Roman" w:eastAsia="Times New Roman" w:hAnsi="Times New Roman" w:cs="Times New Roman"/>
          <w:noProof/>
        </w:rPr>
        <w:noBreakHyphen/>
        <w:t>12 metų vaikams.</w:t>
      </w:r>
    </w:p>
    <w:p w14:paraId="33A75AA1" w14:textId="77777777" w:rsidR="003A450C" w:rsidRDefault="003A450C">
      <w:pPr>
        <w:spacing w:after="0" w:line="240" w:lineRule="auto"/>
        <w:rPr>
          <w:rFonts w:ascii="Times New Roman" w:eastAsia="Times New Roman" w:hAnsi="Times New Roman" w:cs="Times New Roman"/>
          <w:i/>
          <w:noProof/>
        </w:rPr>
      </w:pPr>
    </w:p>
    <w:p w14:paraId="364CA3DC" w14:textId="77777777" w:rsidR="003A450C" w:rsidRDefault="00DD40BB">
      <w:pPr>
        <w:spacing w:after="0" w:line="240" w:lineRule="auto"/>
        <w:rPr>
          <w:rFonts w:ascii="Times New Roman" w:eastAsia="Times New Roman" w:hAnsi="Times New Roman" w:cs="Times New Roman"/>
          <w:iCs/>
          <w:noProof/>
          <w:u w:val="single"/>
        </w:rPr>
      </w:pPr>
      <w:r>
        <w:rPr>
          <w:rFonts w:ascii="Times New Roman" w:eastAsia="Times New Roman" w:hAnsi="Times New Roman" w:cs="Times New Roman"/>
          <w:iCs/>
          <w:noProof/>
          <w:u w:val="single"/>
        </w:rPr>
        <w:t>Kiti įspėjimai</w:t>
      </w:r>
    </w:p>
    <w:p w14:paraId="353712CD"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Visi pacientai turi laikytis jiems nustatytos dietos, kuomet angliavandenių vartojimas tolygiai paskirstomas visai parai. Nutukę pacientai privalo laikytis mažiau kaloringos dietos.</w:t>
      </w:r>
    </w:p>
    <w:p w14:paraId="1CD9212F" w14:textId="77777777" w:rsidR="003A450C" w:rsidRDefault="003A450C">
      <w:pPr>
        <w:spacing w:after="0" w:line="240" w:lineRule="auto"/>
        <w:rPr>
          <w:rFonts w:ascii="Times New Roman" w:eastAsia="Times New Roman" w:hAnsi="Times New Roman" w:cs="Times New Roman"/>
          <w:noProof/>
        </w:rPr>
      </w:pPr>
    </w:p>
    <w:p w14:paraId="50DAD254"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Laboratorinius tyrimus, kurie privalomi sergantiesiems cukriniu diabetu, reikia atlikti reguliariai.</w:t>
      </w:r>
    </w:p>
    <w:p w14:paraId="0423E9BE" w14:textId="77777777" w:rsidR="00CF7667" w:rsidRDefault="00CF7667">
      <w:pPr>
        <w:spacing w:after="0" w:line="240" w:lineRule="auto"/>
        <w:rPr>
          <w:rFonts w:ascii="Times New Roman" w:eastAsia="Times New Roman" w:hAnsi="Times New Roman" w:cs="Times New Roman"/>
          <w:noProof/>
        </w:rPr>
      </w:pPr>
    </w:p>
    <w:p w14:paraId="75C3BA94" w14:textId="48EE9701" w:rsidR="003A450C" w:rsidRDefault="00CF7667">
      <w:pPr>
        <w:spacing w:after="0" w:line="240" w:lineRule="auto"/>
        <w:rPr>
          <w:rFonts w:ascii="Times New Roman" w:eastAsia="Times New Roman" w:hAnsi="Times New Roman" w:cs="Times New Roman"/>
          <w:noProof/>
        </w:rPr>
      </w:pPr>
      <w:r w:rsidRPr="00FE0091">
        <w:rPr>
          <w:rFonts w:ascii="Times New Roman" w:eastAsia="Times New Roman" w:hAnsi="Times New Roman" w:cs="Times New Roman"/>
          <w:noProof/>
        </w:rPr>
        <w:t>Metforminas gali sumažinti vitamino B</w:t>
      </w:r>
      <w:r w:rsidRPr="00583CCF">
        <w:rPr>
          <w:rFonts w:ascii="Times New Roman" w:eastAsia="Times New Roman" w:hAnsi="Times New Roman" w:cs="Times New Roman"/>
          <w:noProof/>
          <w:vertAlign w:val="subscript"/>
        </w:rPr>
        <w:t>12</w:t>
      </w:r>
      <w:r w:rsidRPr="00FE0091">
        <w:rPr>
          <w:rFonts w:ascii="Times New Roman" w:eastAsia="Times New Roman" w:hAnsi="Times New Roman" w:cs="Times New Roman"/>
          <w:noProof/>
        </w:rPr>
        <w:t xml:space="preserve"> koncentraciją </w:t>
      </w:r>
      <w:r>
        <w:rPr>
          <w:rFonts w:ascii="Times New Roman" w:eastAsia="Times New Roman" w:hAnsi="Times New Roman" w:cs="Times New Roman"/>
          <w:noProof/>
        </w:rPr>
        <w:t xml:space="preserve">kraujo </w:t>
      </w:r>
      <w:r w:rsidRPr="00FE0091">
        <w:rPr>
          <w:rFonts w:ascii="Times New Roman" w:eastAsia="Times New Roman" w:hAnsi="Times New Roman" w:cs="Times New Roman"/>
          <w:noProof/>
        </w:rPr>
        <w:t>serume. Mažo</w:t>
      </w:r>
      <w:r>
        <w:rPr>
          <w:rFonts w:ascii="Times New Roman" w:eastAsia="Times New Roman" w:hAnsi="Times New Roman" w:cs="Times New Roman"/>
          <w:noProof/>
        </w:rPr>
        <w:t>s</w:t>
      </w:r>
      <w:r w:rsidRPr="00FE0091">
        <w:rPr>
          <w:rFonts w:ascii="Times New Roman" w:eastAsia="Times New Roman" w:hAnsi="Times New Roman" w:cs="Times New Roman"/>
          <w:noProof/>
        </w:rPr>
        <w:t xml:space="preserve"> vitamino B</w:t>
      </w:r>
      <w:r w:rsidRPr="00583CCF">
        <w:rPr>
          <w:rFonts w:ascii="Times New Roman" w:eastAsia="Times New Roman" w:hAnsi="Times New Roman" w:cs="Times New Roman"/>
          <w:noProof/>
          <w:vertAlign w:val="subscript"/>
        </w:rPr>
        <w:t>12</w:t>
      </w:r>
      <w:r w:rsidRPr="00FE0091">
        <w:rPr>
          <w:rFonts w:ascii="Times New Roman" w:eastAsia="Times New Roman" w:hAnsi="Times New Roman" w:cs="Times New Roman"/>
          <w:noProof/>
        </w:rPr>
        <w:t xml:space="preserve"> koncentracijos rizika didėja didinant metformino dozę, gydymo trukmę ir (arba) pacientams, kuriems yra vitamino B</w:t>
      </w:r>
      <w:r w:rsidRPr="00583CCF">
        <w:rPr>
          <w:rFonts w:ascii="Times New Roman" w:eastAsia="Times New Roman" w:hAnsi="Times New Roman" w:cs="Times New Roman"/>
          <w:noProof/>
          <w:vertAlign w:val="subscript"/>
        </w:rPr>
        <w:t>12</w:t>
      </w:r>
      <w:r w:rsidRPr="00FE0091">
        <w:rPr>
          <w:rFonts w:ascii="Times New Roman" w:eastAsia="Times New Roman" w:hAnsi="Times New Roman" w:cs="Times New Roman"/>
          <w:noProof/>
        </w:rPr>
        <w:t xml:space="preserve"> trūkumą sukeliančių rizikos veiksnių. Įtarus vitamino B</w:t>
      </w:r>
      <w:r w:rsidRPr="00583CCF">
        <w:rPr>
          <w:rFonts w:ascii="Times New Roman" w:eastAsia="Times New Roman" w:hAnsi="Times New Roman" w:cs="Times New Roman"/>
          <w:noProof/>
          <w:vertAlign w:val="subscript"/>
        </w:rPr>
        <w:t>12</w:t>
      </w:r>
      <w:r w:rsidRPr="00FE0091">
        <w:rPr>
          <w:rFonts w:ascii="Times New Roman" w:eastAsia="Times New Roman" w:hAnsi="Times New Roman" w:cs="Times New Roman"/>
          <w:noProof/>
        </w:rPr>
        <w:t xml:space="preserve"> trūkumą (pvz., anemiją ar neuropatiją), reikia stebėti vitamino B</w:t>
      </w:r>
      <w:r w:rsidRPr="00583CCF">
        <w:rPr>
          <w:rFonts w:ascii="Times New Roman" w:eastAsia="Times New Roman" w:hAnsi="Times New Roman" w:cs="Times New Roman"/>
          <w:noProof/>
          <w:vertAlign w:val="subscript"/>
        </w:rPr>
        <w:t>12</w:t>
      </w:r>
      <w:r w:rsidRPr="00FE0091">
        <w:rPr>
          <w:rFonts w:ascii="Times New Roman" w:eastAsia="Times New Roman" w:hAnsi="Times New Roman" w:cs="Times New Roman"/>
          <w:noProof/>
        </w:rPr>
        <w:t xml:space="preserve"> koncentraciją </w:t>
      </w:r>
      <w:r>
        <w:rPr>
          <w:rFonts w:ascii="Times New Roman" w:eastAsia="Times New Roman" w:hAnsi="Times New Roman" w:cs="Times New Roman"/>
          <w:noProof/>
        </w:rPr>
        <w:t xml:space="preserve">kraujo </w:t>
      </w:r>
      <w:r w:rsidRPr="00FE0091">
        <w:rPr>
          <w:rFonts w:ascii="Times New Roman" w:eastAsia="Times New Roman" w:hAnsi="Times New Roman" w:cs="Times New Roman"/>
          <w:noProof/>
        </w:rPr>
        <w:t>serume. Pacientams, turintiems vitamino B</w:t>
      </w:r>
      <w:r w:rsidRPr="00583CCF">
        <w:rPr>
          <w:rFonts w:ascii="Times New Roman" w:eastAsia="Times New Roman" w:hAnsi="Times New Roman" w:cs="Times New Roman"/>
          <w:noProof/>
          <w:vertAlign w:val="subscript"/>
        </w:rPr>
        <w:t>12</w:t>
      </w:r>
      <w:r w:rsidRPr="00FE0091">
        <w:rPr>
          <w:rFonts w:ascii="Times New Roman" w:eastAsia="Times New Roman" w:hAnsi="Times New Roman" w:cs="Times New Roman"/>
          <w:noProof/>
        </w:rPr>
        <w:t xml:space="preserve"> trūkumo rizikos veiksnių, gali prireikti periodiškai stebėti vitamin</w:t>
      </w:r>
      <w:r>
        <w:rPr>
          <w:rFonts w:ascii="Times New Roman" w:eastAsia="Times New Roman" w:hAnsi="Times New Roman" w:cs="Times New Roman"/>
          <w:noProof/>
        </w:rPr>
        <w:t>o</w:t>
      </w:r>
      <w:r w:rsidRPr="00FE0091">
        <w:rPr>
          <w:rFonts w:ascii="Times New Roman" w:eastAsia="Times New Roman" w:hAnsi="Times New Roman" w:cs="Times New Roman"/>
          <w:noProof/>
        </w:rPr>
        <w:t xml:space="preserve"> B</w:t>
      </w:r>
      <w:r w:rsidRPr="00583CCF">
        <w:rPr>
          <w:rFonts w:ascii="Times New Roman" w:eastAsia="Times New Roman" w:hAnsi="Times New Roman" w:cs="Times New Roman"/>
          <w:noProof/>
          <w:vertAlign w:val="subscript"/>
        </w:rPr>
        <w:t>12</w:t>
      </w:r>
      <w:r>
        <w:rPr>
          <w:rFonts w:ascii="Times New Roman" w:eastAsia="Times New Roman" w:hAnsi="Times New Roman" w:cs="Times New Roman"/>
          <w:noProof/>
        </w:rPr>
        <w:t xml:space="preserve"> kiekį.</w:t>
      </w:r>
      <w:r w:rsidRPr="00FE0091">
        <w:rPr>
          <w:rFonts w:ascii="Times New Roman" w:eastAsia="Times New Roman" w:hAnsi="Times New Roman" w:cs="Times New Roman"/>
          <w:noProof/>
        </w:rPr>
        <w:t xml:space="preserve"> Gydymas metforminu turi būti tęsiamas tol, kol jis yra toleruojamas, o ne kontraindikuotinas ir </w:t>
      </w:r>
      <w:r>
        <w:rPr>
          <w:rFonts w:ascii="Times New Roman" w:eastAsia="Times New Roman" w:hAnsi="Times New Roman" w:cs="Times New Roman"/>
          <w:noProof/>
        </w:rPr>
        <w:t xml:space="preserve">pritaikomas </w:t>
      </w:r>
      <w:r w:rsidRPr="00FE0091">
        <w:rPr>
          <w:rFonts w:ascii="Times New Roman" w:eastAsia="Times New Roman" w:hAnsi="Times New Roman" w:cs="Times New Roman"/>
          <w:noProof/>
        </w:rPr>
        <w:t>tinkamas korekcinis vitamino B</w:t>
      </w:r>
      <w:r w:rsidRPr="00583CCF">
        <w:rPr>
          <w:rFonts w:ascii="Times New Roman" w:eastAsia="Times New Roman" w:hAnsi="Times New Roman" w:cs="Times New Roman"/>
          <w:noProof/>
          <w:vertAlign w:val="subscript"/>
        </w:rPr>
        <w:t>12</w:t>
      </w:r>
      <w:r w:rsidRPr="00FE0091">
        <w:rPr>
          <w:rFonts w:ascii="Times New Roman" w:eastAsia="Times New Roman" w:hAnsi="Times New Roman" w:cs="Times New Roman"/>
          <w:noProof/>
        </w:rPr>
        <w:t xml:space="preserve"> trūkumo gydymas pagal galiojančias klinikines rekomendacijas.</w:t>
      </w:r>
    </w:p>
    <w:p w14:paraId="2FF94B7E" w14:textId="77777777" w:rsidR="00CF7667" w:rsidRDefault="00CF7667">
      <w:pPr>
        <w:spacing w:after="0" w:line="240" w:lineRule="auto"/>
        <w:rPr>
          <w:rFonts w:ascii="Times New Roman" w:eastAsia="Times New Roman" w:hAnsi="Times New Roman" w:cs="Times New Roman"/>
          <w:noProof/>
        </w:rPr>
      </w:pPr>
    </w:p>
    <w:p w14:paraId="70D9A657" w14:textId="70CAD278"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Vien tik metforminas niekada nesukelia hipoglikemijos, tačiau reikia laikytis atsargumo, kai jis vartojamas kartu su insulinu arba kitais geriamaisiais vaistiniais preparatais nuo diabeto (pvz., sulfonilurėjos dariniais ar meglitinidais).</w:t>
      </w:r>
    </w:p>
    <w:p w14:paraId="1387FBD3" w14:textId="62D486E5" w:rsidR="00410BA6" w:rsidRPr="00155BB4" w:rsidRDefault="00410BA6">
      <w:pPr>
        <w:spacing w:after="0" w:line="240" w:lineRule="auto"/>
        <w:rPr>
          <w:rFonts w:ascii="Times New Roman" w:hAnsi="Times New Roman"/>
        </w:rPr>
      </w:pPr>
    </w:p>
    <w:p w14:paraId="5CA1AC5D" w14:textId="28C4A7FC" w:rsidR="00410BA6" w:rsidRPr="00435463" w:rsidRDefault="00410BA6" w:rsidP="00410BA6">
      <w:pPr>
        <w:spacing w:after="0" w:line="240" w:lineRule="auto"/>
        <w:rPr>
          <w:rFonts w:ascii="Times New Roman" w:eastAsia="Times New Roman" w:hAnsi="Times New Roman" w:cs="Times New Roman"/>
          <w:u w:val="single"/>
        </w:rPr>
      </w:pPr>
      <w:r>
        <w:rPr>
          <w:rFonts w:ascii="Times New Roman" w:eastAsia="Times New Roman" w:hAnsi="Times New Roman" w:cs="Times New Roman"/>
          <w:u w:val="single"/>
        </w:rPr>
        <w:t>Pagalbinės medžiagos</w:t>
      </w:r>
    </w:p>
    <w:p w14:paraId="0E47F6B5" w14:textId="415E4925" w:rsidR="00410BA6" w:rsidRDefault="00410BA6" w:rsidP="00410BA6">
      <w:pPr>
        <w:spacing w:after="0" w:line="240" w:lineRule="auto"/>
        <w:rPr>
          <w:rFonts w:ascii="Times New Roman" w:eastAsia="Times New Roman" w:hAnsi="Times New Roman" w:cs="Times New Roman"/>
          <w:noProof/>
        </w:rPr>
      </w:pPr>
      <w:r w:rsidRPr="00435463">
        <w:rPr>
          <w:rFonts w:ascii="Times New Roman" w:eastAsia="Times New Roman" w:hAnsi="Times New Roman" w:cs="Times New Roman"/>
        </w:rPr>
        <w:t>Šio vaistinio preparato vienoje plėvele dengtoje tabletėje yra mažiau nei 1 mmol natrio (23 mg), t. y. jis beveik neturi reikšmės.</w:t>
      </w:r>
    </w:p>
    <w:p w14:paraId="68CF4B11" w14:textId="77777777" w:rsidR="003A450C" w:rsidRDefault="003A450C">
      <w:pPr>
        <w:spacing w:after="0" w:line="240" w:lineRule="auto"/>
        <w:rPr>
          <w:rFonts w:ascii="Times New Roman" w:eastAsia="Times New Roman" w:hAnsi="Times New Roman" w:cs="Times New Roman"/>
          <w:noProof/>
          <w:u w:val="single"/>
        </w:rPr>
      </w:pPr>
    </w:p>
    <w:p w14:paraId="737FC7EE" w14:textId="77777777" w:rsidR="003A450C" w:rsidRDefault="00DD40BB">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23" w:name="_Toc129243231"/>
      <w:bookmarkStart w:id="24" w:name="_Toc129243106"/>
      <w:r>
        <w:rPr>
          <w:rFonts w:ascii="Times New Roman" w:eastAsia="Times New Roman" w:hAnsi="Times New Roman" w:cs="Times New Roman"/>
          <w:b/>
          <w:noProof/>
          <w:kern w:val="28"/>
        </w:rPr>
        <w:t>4.5</w:t>
      </w:r>
      <w:r>
        <w:rPr>
          <w:rFonts w:ascii="Times New Roman" w:eastAsia="Times New Roman" w:hAnsi="Times New Roman" w:cs="Times New Roman"/>
          <w:b/>
          <w:noProof/>
          <w:kern w:val="28"/>
        </w:rPr>
        <w:tab/>
        <w:t>Sąveika su kitais vaistiniais preparatais ir kitokia sąveika</w:t>
      </w:r>
      <w:bookmarkEnd w:id="23"/>
      <w:bookmarkEnd w:id="24"/>
    </w:p>
    <w:p w14:paraId="0825DFDD" w14:textId="77777777" w:rsidR="003A450C" w:rsidRDefault="003A450C">
      <w:pPr>
        <w:keepNext/>
        <w:spacing w:after="0" w:line="240" w:lineRule="auto"/>
        <w:rPr>
          <w:rFonts w:ascii="Times New Roman" w:eastAsia="Times New Roman" w:hAnsi="Times New Roman" w:cs="Times New Roman"/>
          <w:noProof/>
        </w:rPr>
      </w:pPr>
    </w:p>
    <w:p w14:paraId="3009D211" w14:textId="77777777" w:rsidR="003A450C" w:rsidRDefault="00DD40BB">
      <w:pPr>
        <w:keepNext/>
        <w:spacing w:after="0" w:line="240" w:lineRule="auto"/>
        <w:rPr>
          <w:rFonts w:ascii="Times New Roman" w:eastAsia="Times New Roman" w:hAnsi="Times New Roman" w:cs="Times New Roman"/>
          <w:iCs/>
          <w:noProof/>
          <w:u w:val="single"/>
        </w:rPr>
      </w:pPr>
      <w:r>
        <w:rPr>
          <w:rFonts w:ascii="Times New Roman" w:eastAsia="Times New Roman" w:hAnsi="Times New Roman" w:cs="Times New Roman"/>
          <w:iCs/>
          <w:noProof/>
          <w:u w:val="single"/>
        </w:rPr>
        <w:t>Kartu vartoti nerekomenduojama</w:t>
      </w:r>
    </w:p>
    <w:p w14:paraId="03CC932C" w14:textId="77777777" w:rsidR="003A450C" w:rsidRDefault="003A450C">
      <w:pPr>
        <w:spacing w:after="0" w:line="240" w:lineRule="auto"/>
        <w:rPr>
          <w:rFonts w:ascii="Times New Roman" w:eastAsia="Times New Roman" w:hAnsi="Times New Roman" w:cs="Times New Roman"/>
          <w:noProof/>
        </w:rPr>
      </w:pPr>
    </w:p>
    <w:p w14:paraId="5A36ACEA" w14:textId="77777777" w:rsidR="003A450C" w:rsidRDefault="00DD40BB">
      <w:pPr>
        <w:spacing w:after="0" w:line="240" w:lineRule="auto"/>
        <w:rPr>
          <w:rFonts w:ascii="Times New Roman" w:eastAsia="Times New Roman" w:hAnsi="Times New Roman" w:cs="Times New Roman"/>
          <w:i/>
          <w:noProof/>
        </w:rPr>
      </w:pPr>
      <w:r>
        <w:rPr>
          <w:rFonts w:ascii="Times New Roman" w:eastAsia="Times New Roman" w:hAnsi="Times New Roman" w:cs="Times New Roman"/>
          <w:i/>
          <w:noProof/>
        </w:rPr>
        <w:t>Alkoholis</w:t>
      </w:r>
    </w:p>
    <w:p w14:paraId="7E94741B"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Intoksikacija alkoholiu yra susijusi su padidėjusia pieno rūgšties acidozės rizika, ypač badavimo, prastos mitybos ar kepenų funkcijos sutrikimo atvejais. </w:t>
      </w:r>
    </w:p>
    <w:p w14:paraId="20372D9E" w14:textId="77777777" w:rsidR="003A450C" w:rsidRDefault="003A450C">
      <w:pPr>
        <w:spacing w:after="0" w:line="240" w:lineRule="auto"/>
        <w:rPr>
          <w:rFonts w:ascii="Times New Roman" w:eastAsia="Times New Roman" w:hAnsi="Times New Roman" w:cs="Times New Roman"/>
          <w:noProof/>
        </w:rPr>
      </w:pPr>
    </w:p>
    <w:p w14:paraId="7FDDB8F9" w14:textId="77777777" w:rsidR="003A450C" w:rsidRDefault="00DD40BB">
      <w:pPr>
        <w:keepNext/>
        <w:autoSpaceDE w:val="0"/>
        <w:autoSpaceDN w:val="0"/>
        <w:adjustRightInd w:val="0"/>
        <w:spacing w:after="0" w:line="240" w:lineRule="auto"/>
        <w:rPr>
          <w:rFonts w:ascii="Times New Roman" w:eastAsia="Calibri" w:hAnsi="Times New Roman" w:cs="Times New Roman"/>
          <w:noProof/>
          <w:color w:val="000000"/>
        </w:rPr>
      </w:pPr>
      <w:r>
        <w:rPr>
          <w:rFonts w:ascii="Times New Roman" w:eastAsia="Calibri" w:hAnsi="Times New Roman" w:cs="Times New Roman"/>
          <w:i/>
          <w:iCs/>
          <w:noProof/>
          <w:color w:val="000000"/>
        </w:rPr>
        <w:t xml:space="preserve">Jodo turinčios kontrastinės medžiagos </w:t>
      </w:r>
    </w:p>
    <w:p w14:paraId="780E1998" w14:textId="77777777" w:rsidR="003A450C" w:rsidRDefault="00DD40BB">
      <w:pPr>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Prieš vizualizacijos procedūrą arba jos metu metformino vartojimą reikia nutraukti. Vėl vartoti galima tik praėjus ne mažiau kaip 48 valandoms po procedūros ir tik jei buvo atlikti tyrimai, kurie parodė stabilią inkstų funkciją (žr. 4.2 ir 4.4 skyrius).</w:t>
      </w:r>
    </w:p>
    <w:p w14:paraId="4FF8E736" w14:textId="77777777" w:rsidR="003A450C" w:rsidRDefault="003A450C">
      <w:pPr>
        <w:spacing w:after="0" w:line="240" w:lineRule="auto"/>
        <w:rPr>
          <w:rFonts w:ascii="Times New Roman" w:eastAsia="Times New Roman" w:hAnsi="Times New Roman" w:cs="Times New Roman"/>
          <w:noProof/>
        </w:rPr>
      </w:pPr>
    </w:p>
    <w:p w14:paraId="1ACADA5C" w14:textId="2DCEA9D8" w:rsidR="003A450C" w:rsidRDefault="00DD40BB">
      <w:pPr>
        <w:autoSpaceDE w:val="0"/>
        <w:autoSpaceDN w:val="0"/>
        <w:adjustRightInd w:val="0"/>
        <w:spacing w:after="0" w:line="240" w:lineRule="auto"/>
        <w:rPr>
          <w:rFonts w:ascii="Times New Roman" w:eastAsia="Calibri" w:hAnsi="Times New Roman" w:cs="Times New Roman"/>
          <w:noProof/>
          <w:color w:val="000000"/>
          <w:u w:val="single"/>
        </w:rPr>
      </w:pPr>
      <w:r>
        <w:rPr>
          <w:rFonts w:ascii="Times New Roman" w:eastAsia="Calibri" w:hAnsi="Times New Roman" w:cs="Times New Roman"/>
          <w:noProof/>
          <w:color w:val="000000"/>
          <w:u w:val="single"/>
        </w:rPr>
        <w:t xml:space="preserve">Deriniai, </w:t>
      </w:r>
      <w:r w:rsidR="00EE214E">
        <w:rPr>
          <w:rFonts w:ascii="Times New Roman" w:eastAsia="Calibri" w:hAnsi="Times New Roman" w:cs="Times New Roman"/>
          <w:noProof/>
          <w:color w:val="000000"/>
          <w:u w:val="single"/>
        </w:rPr>
        <w:t xml:space="preserve">kurių </w:t>
      </w:r>
      <w:r>
        <w:rPr>
          <w:rFonts w:ascii="Times New Roman" w:eastAsia="Calibri" w:hAnsi="Times New Roman" w:cs="Times New Roman"/>
          <w:noProof/>
          <w:color w:val="000000"/>
          <w:u w:val="single"/>
        </w:rPr>
        <w:t xml:space="preserve">vartojant reikia imtis atsargumo priemonių </w:t>
      </w:r>
    </w:p>
    <w:p w14:paraId="7327C9CB" w14:textId="77777777" w:rsidR="003A450C" w:rsidRDefault="003A450C">
      <w:pPr>
        <w:spacing w:after="0" w:line="240" w:lineRule="auto"/>
        <w:rPr>
          <w:rFonts w:ascii="Times New Roman" w:eastAsia="Calibri" w:hAnsi="Times New Roman" w:cs="Times New Roman"/>
          <w:noProof/>
          <w:color w:val="000000"/>
        </w:rPr>
      </w:pPr>
    </w:p>
    <w:p w14:paraId="587570CC" w14:textId="3D3BB7F5" w:rsidR="003A450C" w:rsidRDefault="00DD40BB">
      <w:pPr>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Kai kurie vaistiniai preparatai gali neigiamai veikti inkstų funkciją ir gali didinti pieno rūgšties acidozės riziką, pvz., NV</w:t>
      </w:r>
      <w:r w:rsidR="00EE214E">
        <w:rPr>
          <w:rFonts w:ascii="Times New Roman" w:eastAsia="Calibri" w:hAnsi="Times New Roman" w:cs="Times New Roman"/>
          <w:noProof/>
          <w:color w:val="000000"/>
        </w:rPr>
        <w:t>P</w:t>
      </w:r>
      <w:r>
        <w:rPr>
          <w:rFonts w:ascii="Times New Roman" w:eastAsia="Calibri" w:hAnsi="Times New Roman" w:cs="Times New Roman"/>
          <w:noProof/>
          <w:color w:val="000000"/>
        </w:rPr>
        <w:t>NU, įskaitant selektyviuosius ciklooksigenazės (COX) II inhibitorius, AKF inhibitoriai, angiotenzino II receptorių blokatoriai ir diuretikai, ypač kilpiniai diuretikai. Pradedant vartoti arba vartojant toki</w:t>
      </w:r>
      <w:r w:rsidR="00580EF6">
        <w:rPr>
          <w:rFonts w:ascii="Times New Roman" w:eastAsia="Calibri" w:hAnsi="Times New Roman" w:cs="Times New Roman"/>
          <w:noProof/>
          <w:color w:val="000000"/>
        </w:rPr>
        <w:t>ų</w:t>
      </w:r>
      <w:r>
        <w:rPr>
          <w:rFonts w:ascii="Times New Roman" w:eastAsia="Calibri" w:hAnsi="Times New Roman" w:cs="Times New Roman"/>
          <w:noProof/>
          <w:color w:val="000000"/>
        </w:rPr>
        <w:t xml:space="preserve"> vaistini</w:t>
      </w:r>
      <w:r w:rsidR="00580EF6">
        <w:rPr>
          <w:rFonts w:ascii="Times New Roman" w:eastAsia="Calibri" w:hAnsi="Times New Roman" w:cs="Times New Roman"/>
          <w:noProof/>
          <w:color w:val="000000"/>
        </w:rPr>
        <w:t>ų</w:t>
      </w:r>
      <w:r>
        <w:rPr>
          <w:rFonts w:ascii="Times New Roman" w:eastAsia="Calibri" w:hAnsi="Times New Roman" w:cs="Times New Roman"/>
          <w:noProof/>
          <w:color w:val="000000"/>
        </w:rPr>
        <w:t xml:space="preserve"> preparat</w:t>
      </w:r>
      <w:r w:rsidR="00580EF6">
        <w:rPr>
          <w:rFonts w:ascii="Times New Roman" w:eastAsia="Calibri" w:hAnsi="Times New Roman" w:cs="Times New Roman"/>
          <w:noProof/>
          <w:color w:val="000000"/>
        </w:rPr>
        <w:t>ų</w:t>
      </w:r>
      <w:r>
        <w:rPr>
          <w:rFonts w:ascii="Times New Roman" w:eastAsia="Calibri" w:hAnsi="Times New Roman" w:cs="Times New Roman"/>
          <w:noProof/>
          <w:color w:val="000000"/>
        </w:rPr>
        <w:t xml:space="preserve"> kartu su metforminu, būtina atidžiai stebėti inkstų funkciją.</w:t>
      </w:r>
    </w:p>
    <w:p w14:paraId="2C752C49" w14:textId="77777777" w:rsidR="003A450C" w:rsidRDefault="003A450C">
      <w:pPr>
        <w:spacing w:after="0" w:line="240" w:lineRule="auto"/>
        <w:rPr>
          <w:rFonts w:ascii="Times New Roman" w:eastAsia="Calibri" w:hAnsi="Times New Roman" w:cs="Times New Roman"/>
          <w:noProof/>
          <w:color w:val="000000"/>
        </w:rPr>
      </w:pPr>
    </w:p>
    <w:p w14:paraId="2630AEC2" w14:textId="77777777" w:rsidR="003A450C" w:rsidRDefault="00DD40BB">
      <w:pPr>
        <w:spacing w:after="0" w:line="240" w:lineRule="auto"/>
        <w:rPr>
          <w:rFonts w:ascii="Times New Roman" w:eastAsia="Times New Roman" w:hAnsi="Times New Roman" w:cs="Times New Roman"/>
          <w:i/>
          <w:noProof/>
        </w:rPr>
      </w:pPr>
      <w:r>
        <w:rPr>
          <w:rFonts w:ascii="Times New Roman" w:eastAsia="Times New Roman" w:hAnsi="Times New Roman" w:cs="Times New Roman"/>
          <w:i/>
          <w:noProof/>
        </w:rPr>
        <w:t>Vaistiniai preparatai su būdingu hiperglikeminiu aktyvumu (pvz., gliukokortikoidai [sisteminio ir lokalaus poveikio] ir simpatomimetikai)</w:t>
      </w:r>
    </w:p>
    <w:p w14:paraId="34AD11D5"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Gali prireikti kraujyje dažniau tirti gliukozės koncentraciją, ypač gydymo pradžioje. Jeigu būtina, gydymo šiais vaistiniais preparatais metu ir nutraukus jų vartojimą, reikia koreguoti metformino dozę.</w:t>
      </w:r>
    </w:p>
    <w:p w14:paraId="6E91EB8C" w14:textId="77777777" w:rsidR="003A450C" w:rsidRDefault="003A450C">
      <w:pPr>
        <w:shd w:val="clear" w:color="auto" w:fill="FFFFFF"/>
        <w:spacing w:after="0" w:line="240" w:lineRule="auto"/>
        <w:rPr>
          <w:rFonts w:ascii="Times New Roman" w:eastAsia="Times New Roman" w:hAnsi="Times New Roman" w:cs="Times New Roman"/>
          <w:i/>
          <w:iCs/>
          <w:noProof/>
          <w:color w:val="000000"/>
          <w:lang w:eastAsia="lt-LT"/>
        </w:rPr>
      </w:pPr>
    </w:p>
    <w:p w14:paraId="6F064B86" w14:textId="77777777" w:rsidR="003A450C" w:rsidRDefault="00DD40BB">
      <w:pPr>
        <w:shd w:val="clear" w:color="auto" w:fill="FFFFFF"/>
        <w:spacing w:after="0" w:line="240" w:lineRule="auto"/>
        <w:rPr>
          <w:rFonts w:ascii="Times New Roman" w:eastAsia="Times New Roman" w:hAnsi="Times New Roman" w:cs="Times New Roman"/>
          <w:i/>
          <w:iCs/>
          <w:noProof/>
          <w:color w:val="000000"/>
          <w:lang w:eastAsia="lt-LT"/>
        </w:rPr>
      </w:pPr>
      <w:r>
        <w:rPr>
          <w:rFonts w:ascii="Times New Roman" w:eastAsia="Times New Roman" w:hAnsi="Times New Roman" w:cs="Times New Roman"/>
          <w:i/>
          <w:iCs/>
          <w:noProof/>
          <w:color w:val="000000"/>
          <w:lang w:eastAsia="lt-LT"/>
        </w:rPr>
        <w:t>Organinių katijonų nešikliai (OKN)</w:t>
      </w:r>
    </w:p>
    <w:p w14:paraId="5F8C42A6" w14:textId="77777777" w:rsidR="003A450C" w:rsidRDefault="00DD40BB">
      <w:pPr>
        <w:shd w:val="clear" w:color="auto" w:fill="FFFFFF"/>
        <w:spacing w:after="0" w:line="240" w:lineRule="auto"/>
        <w:rPr>
          <w:rFonts w:ascii="Times New Roman" w:eastAsia="Times New Roman" w:hAnsi="Times New Roman" w:cs="Times New Roman"/>
          <w:noProof/>
          <w:color w:val="000000"/>
          <w:lang w:eastAsia="lt-LT"/>
        </w:rPr>
      </w:pPr>
      <w:r>
        <w:rPr>
          <w:rFonts w:ascii="Times New Roman" w:eastAsia="Times New Roman" w:hAnsi="Times New Roman" w:cs="Times New Roman"/>
          <w:noProof/>
          <w:color w:val="000000"/>
          <w:lang w:eastAsia="lt-LT"/>
        </w:rPr>
        <w:t>Metforminas yra abiejų nešiklių – OKN1 ir OKN2 – substratas.</w:t>
      </w:r>
    </w:p>
    <w:p w14:paraId="22E5B498" w14:textId="77777777" w:rsidR="003A450C" w:rsidRDefault="003A450C">
      <w:pPr>
        <w:shd w:val="clear" w:color="auto" w:fill="FFFFFF"/>
        <w:spacing w:after="0" w:line="240" w:lineRule="auto"/>
        <w:rPr>
          <w:rFonts w:ascii="Times New Roman" w:eastAsia="Times New Roman" w:hAnsi="Times New Roman" w:cs="Times New Roman"/>
          <w:noProof/>
          <w:color w:val="000000"/>
          <w:lang w:eastAsia="lt-LT"/>
        </w:rPr>
      </w:pPr>
    </w:p>
    <w:p w14:paraId="614E0056" w14:textId="77777777" w:rsidR="003A450C" w:rsidRDefault="00DD40BB">
      <w:pPr>
        <w:shd w:val="clear" w:color="auto" w:fill="FFFFFF"/>
        <w:spacing w:after="0" w:line="240" w:lineRule="auto"/>
        <w:rPr>
          <w:rFonts w:ascii="Times New Roman" w:eastAsia="Times New Roman" w:hAnsi="Times New Roman" w:cs="Times New Roman"/>
          <w:noProof/>
          <w:color w:val="000000"/>
          <w:lang w:eastAsia="lt-LT"/>
        </w:rPr>
      </w:pPr>
      <w:r>
        <w:rPr>
          <w:rFonts w:ascii="Times New Roman" w:eastAsia="Times New Roman" w:hAnsi="Times New Roman" w:cs="Times New Roman"/>
          <w:noProof/>
          <w:color w:val="000000"/>
          <w:lang w:eastAsia="lt-LT"/>
        </w:rPr>
        <w:t>Metformino skiriant kartu su:</w:t>
      </w:r>
    </w:p>
    <w:p w14:paraId="086FCA46" w14:textId="77777777" w:rsidR="003A450C" w:rsidRDefault="00DD40BB">
      <w:pPr>
        <w:pStyle w:val="Sraopastraipa"/>
        <w:numPr>
          <w:ilvl w:val="0"/>
          <w:numId w:val="11"/>
        </w:numPr>
        <w:shd w:val="clear" w:color="auto" w:fill="FFFFFF"/>
        <w:spacing w:after="0" w:line="240" w:lineRule="auto"/>
        <w:ind w:left="567" w:hanging="567"/>
        <w:rPr>
          <w:rFonts w:ascii="Times New Roman" w:eastAsia="Times New Roman" w:hAnsi="Times New Roman" w:cs="Times New Roman"/>
          <w:noProof/>
          <w:color w:val="000000"/>
          <w:lang w:eastAsia="lt-LT"/>
        </w:rPr>
      </w:pPr>
      <w:r>
        <w:rPr>
          <w:rFonts w:ascii="Times New Roman" w:eastAsia="Times New Roman" w:hAnsi="Times New Roman" w:cs="Times New Roman"/>
          <w:noProof/>
          <w:color w:val="000000"/>
          <w:lang w:eastAsia="lt-LT"/>
        </w:rPr>
        <w:t>OKN1 inhibitoriais (pvz., verapamiliu), gali sumažėti metformino veiksmingumas.</w:t>
      </w:r>
    </w:p>
    <w:p w14:paraId="43AF898A" w14:textId="77777777" w:rsidR="003A450C" w:rsidRDefault="00DD40BB">
      <w:pPr>
        <w:pStyle w:val="Sraopastraipa"/>
        <w:numPr>
          <w:ilvl w:val="0"/>
          <w:numId w:val="11"/>
        </w:numPr>
        <w:shd w:val="clear" w:color="auto" w:fill="FFFFFF"/>
        <w:spacing w:after="0" w:line="240" w:lineRule="auto"/>
        <w:ind w:left="567" w:hanging="567"/>
        <w:rPr>
          <w:rFonts w:ascii="Times New Roman" w:eastAsia="Times New Roman" w:hAnsi="Times New Roman" w:cs="Times New Roman"/>
          <w:noProof/>
          <w:color w:val="000000"/>
          <w:lang w:eastAsia="lt-LT"/>
        </w:rPr>
      </w:pPr>
      <w:r>
        <w:rPr>
          <w:rFonts w:ascii="Times New Roman" w:eastAsia="Times New Roman" w:hAnsi="Times New Roman" w:cs="Times New Roman"/>
          <w:noProof/>
          <w:color w:val="000000"/>
          <w:lang w:eastAsia="lt-LT"/>
        </w:rPr>
        <w:t>OKN1 induktoriais (pvz., rifampicinu), gali sustiprėti metformino absorbcija virškinimo trakte ir padidėti veiksmingumas.</w:t>
      </w:r>
    </w:p>
    <w:p w14:paraId="403C501E" w14:textId="77777777" w:rsidR="003A450C" w:rsidRDefault="00DD40BB">
      <w:pPr>
        <w:pStyle w:val="Sraopastraipa"/>
        <w:numPr>
          <w:ilvl w:val="0"/>
          <w:numId w:val="11"/>
        </w:numPr>
        <w:shd w:val="clear" w:color="auto" w:fill="FFFFFF"/>
        <w:spacing w:after="0" w:line="240" w:lineRule="auto"/>
        <w:ind w:left="567" w:hanging="567"/>
        <w:rPr>
          <w:rFonts w:ascii="Times New Roman" w:eastAsia="Times New Roman" w:hAnsi="Times New Roman" w:cs="Times New Roman"/>
          <w:noProof/>
          <w:color w:val="000000"/>
          <w:lang w:eastAsia="lt-LT"/>
        </w:rPr>
      </w:pPr>
      <w:r>
        <w:rPr>
          <w:rFonts w:ascii="Times New Roman" w:eastAsia="Times New Roman" w:hAnsi="Times New Roman" w:cs="Times New Roman"/>
          <w:noProof/>
          <w:color w:val="000000"/>
          <w:lang w:eastAsia="lt-LT"/>
        </w:rPr>
        <w:t>OKN2 inhibitoriais (pvz., cimetidinu, dolutegraviru, ranolazinu, trimetoprimu, vandetanibu, izavukonazolu), gali susilpnėti metformino eliminacija per inkstus ir dėl to padidėti metformino koncentracija kraujo plazmoje.</w:t>
      </w:r>
    </w:p>
    <w:p w14:paraId="64DA78B2" w14:textId="77777777" w:rsidR="003A450C" w:rsidRDefault="00DD40BB">
      <w:pPr>
        <w:pStyle w:val="Sraopastraipa"/>
        <w:numPr>
          <w:ilvl w:val="0"/>
          <w:numId w:val="11"/>
        </w:numPr>
        <w:shd w:val="clear" w:color="auto" w:fill="FFFFFF"/>
        <w:spacing w:after="0" w:line="240" w:lineRule="auto"/>
        <w:ind w:left="567" w:hanging="567"/>
        <w:rPr>
          <w:rFonts w:ascii="Times New Roman" w:eastAsia="Times New Roman" w:hAnsi="Times New Roman" w:cs="Times New Roman"/>
          <w:noProof/>
          <w:color w:val="000000"/>
          <w:lang w:eastAsia="lt-LT"/>
        </w:rPr>
      </w:pPr>
      <w:r>
        <w:rPr>
          <w:rFonts w:ascii="Times New Roman" w:eastAsia="Times New Roman" w:hAnsi="Times New Roman" w:cs="Times New Roman"/>
          <w:noProof/>
          <w:color w:val="000000"/>
          <w:lang w:eastAsia="lt-LT"/>
        </w:rPr>
        <w:t xml:space="preserve">Abiejų nešiklių – OKN1 ir OKN2 – inhibitoriais (pvz., krizotinibu, olaparibu), gali pasikeisti metformino veiksmingumas ir eliminacija per inkstus. </w:t>
      </w:r>
    </w:p>
    <w:p w14:paraId="2C5530CA" w14:textId="77777777" w:rsidR="003A450C" w:rsidRDefault="003A450C">
      <w:pPr>
        <w:shd w:val="clear" w:color="auto" w:fill="FFFFFF"/>
        <w:spacing w:after="0" w:line="240" w:lineRule="auto"/>
        <w:rPr>
          <w:rFonts w:ascii="Times New Roman" w:eastAsia="Times New Roman" w:hAnsi="Times New Roman" w:cs="Times New Roman"/>
          <w:noProof/>
          <w:color w:val="000000"/>
          <w:lang w:eastAsia="lt-LT"/>
        </w:rPr>
      </w:pPr>
    </w:p>
    <w:p w14:paraId="5B3D6CFA" w14:textId="77777777" w:rsidR="003A450C" w:rsidRDefault="00DD40BB">
      <w:pPr>
        <w:shd w:val="clear" w:color="auto" w:fill="FFFFFF"/>
        <w:spacing w:after="0" w:line="240" w:lineRule="auto"/>
        <w:rPr>
          <w:rFonts w:ascii="Times New Roman" w:eastAsia="Times New Roman" w:hAnsi="Times New Roman" w:cs="Times New Roman"/>
          <w:noProof/>
          <w:color w:val="000000"/>
          <w:lang w:eastAsia="lt-LT"/>
        </w:rPr>
      </w:pPr>
      <w:r>
        <w:rPr>
          <w:rFonts w:ascii="Times New Roman" w:eastAsia="Times New Roman" w:hAnsi="Times New Roman" w:cs="Times New Roman"/>
          <w:noProof/>
          <w:color w:val="000000"/>
          <w:lang w:eastAsia="lt-LT"/>
        </w:rPr>
        <w:t>Taigi šių vaistinių preparatų skiriant kartu su metforminu, ypač pacientams, kuriems yra inkstų funkcijos sutrikimas, patariama būti atsargiems, nes gali padidėti metformino koncentracija kraujo plazmoje. Jei reikia, galima apsvarstyti metformino dozės koregavimą, nes OKN inhibitoriai ir (arba) induktoriai gali pakeisti metformino veiksmingumą.</w:t>
      </w:r>
    </w:p>
    <w:p w14:paraId="5E8AAA7B" w14:textId="77777777" w:rsidR="003A450C" w:rsidRDefault="003A450C">
      <w:pPr>
        <w:spacing w:after="0" w:line="240" w:lineRule="auto"/>
        <w:rPr>
          <w:rFonts w:ascii="Times New Roman" w:eastAsia="Times New Roman" w:hAnsi="Times New Roman" w:cs="Times New Roman"/>
          <w:noProof/>
        </w:rPr>
      </w:pPr>
    </w:p>
    <w:p w14:paraId="08BB0D99" w14:textId="77777777" w:rsidR="003A450C" w:rsidRDefault="00DD40BB">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25" w:name="_Toc129243232"/>
      <w:bookmarkStart w:id="26" w:name="_Toc129243107"/>
      <w:r>
        <w:rPr>
          <w:rFonts w:ascii="Times New Roman" w:eastAsia="Times New Roman" w:hAnsi="Times New Roman" w:cs="Times New Roman"/>
          <w:b/>
          <w:noProof/>
          <w:kern w:val="28"/>
        </w:rPr>
        <w:t>4.6</w:t>
      </w:r>
      <w:r>
        <w:rPr>
          <w:rFonts w:ascii="Times New Roman" w:eastAsia="Times New Roman" w:hAnsi="Times New Roman" w:cs="Times New Roman"/>
          <w:b/>
          <w:noProof/>
          <w:kern w:val="28"/>
        </w:rPr>
        <w:tab/>
        <w:t>Vaisingumas, nėštumo ir žindymo laikotarpis</w:t>
      </w:r>
      <w:bookmarkEnd w:id="25"/>
      <w:bookmarkEnd w:id="26"/>
    </w:p>
    <w:p w14:paraId="0B05630D" w14:textId="77777777" w:rsidR="003A450C" w:rsidRDefault="003A450C">
      <w:pPr>
        <w:spacing w:after="0" w:line="240" w:lineRule="auto"/>
        <w:rPr>
          <w:rFonts w:ascii="Times New Roman" w:eastAsia="Times New Roman" w:hAnsi="Times New Roman" w:cs="Times New Roman"/>
          <w:noProof/>
        </w:rPr>
      </w:pPr>
    </w:p>
    <w:p w14:paraId="13B3D23A" w14:textId="77777777" w:rsidR="003A450C" w:rsidRDefault="00DD40BB" w:rsidP="00F54B58">
      <w:pPr>
        <w:keepNext/>
        <w:spacing w:after="0" w:line="240" w:lineRule="auto"/>
        <w:rPr>
          <w:rFonts w:ascii="Times New Roman" w:eastAsia="Times New Roman" w:hAnsi="Times New Roman" w:cs="Times New Roman"/>
          <w:noProof/>
          <w:u w:val="single"/>
        </w:rPr>
      </w:pPr>
      <w:bookmarkStart w:id="27" w:name="_Toc129243233"/>
      <w:bookmarkStart w:id="28" w:name="_Toc129243108"/>
      <w:r>
        <w:rPr>
          <w:rFonts w:ascii="Times New Roman" w:eastAsia="Times New Roman" w:hAnsi="Times New Roman" w:cs="Times New Roman"/>
          <w:noProof/>
          <w:u w:val="single"/>
        </w:rPr>
        <w:t>Nėštumas</w:t>
      </w:r>
    </w:p>
    <w:p w14:paraId="0BA8F174" w14:textId="05E69282" w:rsidR="00CF7667" w:rsidRPr="003F1E66" w:rsidRDefault="00CF7667" w:rsidP="00CF7667">
      <w:pPr>
        <w:spacing w:after="0" w:line="240" w:lineRule="auto"/>
        <w:rPr>
          <w:rFonts w:ascii="Times New Roman" w:eastAsia="Times New Roman" w:hAnsi="Times New Roman" w:cs="Times New Roman"/>
          <w:noProof/>
        </w:rPr>
      </w:pPr>
      <w:r w:rsidRPr="003F1E66">
        <w:rPr>
          <w:rFonts w:ascii="Times New Roman" w:eastAsia="Times New Roman" w:hAnsi="Times New Roman" w:cs="Times New Roman"/>
          <w:noProof/>
        </w:rPr>
        <w:t xml:space="preserve">Nekontroliuojama hiperglikemija perikoncepcinėje fazėje ir nėštumo metu yra susijusi su padidėjusia įgimtų </w:t>
      </w:r>
      <w:r w:rsidR="00210413">
        <w:rPr>
          <w:rFonts w:ascii="Times New Roman" w:eastAsia="Times New Roman" w:hAnsi="Times New Roman" w:cs="Times New Roman"/>
          <w:noProof/>
        </w:rPr>
        <w:t>formavimosi ydų</w:t>
      </w:r>
      <w:r w:rsidRPr="003F1E66">
        <w:rPr>
          <w:rFonts w:ascii="Times New Roman" w:eastAsia="Times New Roman" w:hAnsi="Times New Roman" w:cs="Times New Roman"/>
          <w:noProof/>
        </w:rPr>
        <w:t xml:space="preserve">, </w:t>
      </w:r>
      <w:r>
        <w:rPr>
          <w:rFonts w:ascii="Times New Roman" w:eastAsia="Times New Roman" w:hAnsi="Times New Roman" w:cs="Times New Roman"/>
          <w:noProof/>
        </w:rPr>
        <w:t>persileidimo</w:t>
      </w:r>
      <w:r w:rsidRPr="003F1E66">
        <w:rPr>
          <w:rFonts w:ascii="Times New Roman" w:eastAsia="Times New Roman" w:hAnsi="Times New Roman" w:cs="Times New Roman"/>
          <w:noProof/>
        </w:rPr>
        <w:t>, nėštumo sukeltos hipertenzijos, preeklampsijos ir perinatalinio mirtingumo rizika. Siekiant sumažinti nepageidaujamų su hiperglikemija susijusių pasekmių riziką motinai ir jos vaikui, nėštumo metu svarbu palaikyti gliukozės kieki kraujyje kiek įmanoma artimesnį</w:t>
      </w:r>
      <w:r>
        <w:rPr>
          <w:rFonts w:ascii="Times New Roman" w:eastAsia="Times New Roman" w:hAnsi="Times New Roman" w:cs="Times New Roman"/>
          <w:noProof/>
        </w:rPr>
        <w:t xml:space="preserve"> normaliam</w:t>
      </w:r>
      <w:r w:rsidRPr="003F1E66">
        <w:rPr>
          <w:rFonts w:ascii="Times New Roman" w:eastAsia="Times New Roman" w:hAnsi="Times New Roman" w:cs="Times New Roman"/>
          <w:noProof/>
        </w:rPr>
        <w:t>.</w:t>
      </w:r>
    </w:p>
    <w:p w14:paraId="6B43AF47" w14:textId="77777777" w:rsidR="00CF7667" w:rsidRPr="003F1E66" w:rsidRDefault="00CF7667" w:rsidP="00CF7667">
      <w:pPr>
        <w:spacing w:after="0" w:line="240" w:lineRule="auto"/>
        <w:rPr>
          <w:rFonts w:ascii="Times New Roman" w:eastAsia="Times New Roman" w:hAnsi="Times New Roman" w:cs="Times New Roman"/>
          <w:noProof/>
        </w:rPr>
      </w:pPr>
      <w:r w:rsidRPr="003F1E66">
        <w:rPr>
          <w:rFonts w:ascii="Times New Roman" w:eastAsia="Times New Roman" w:hAnsi="Times New Roman" w:cs="Times New Roman"/>
          <w:noProof/>
        </w:rPr>
        <w:t xml:space="preserve">Metforminas </w:t>
      </w:r>
      <w:r>
        <w:rPr>
          <w:rFonts w:ascii="Times New Roman" w:eastAsia="Times New Roman" w:hAnsi="Times New Roman" w:cs="Times New Roman"/>
          <w:noProof/>
        </w:rPr>
        <w:t xml:space="preserve">gali </w:t>
      </w:r>
      <w:r w:rsidRPr="003F1E66">
        <w:rPr>
          <w:rFonts w:ascii="Times New Roman" w:eastAsia="Times New Roman" w:hAnsi="Times New Roman" w:cs="Times New Roman"/>
          <w:noProof/>
        </w:rPr>
        <w:t>prasiskverb</w:t>
      </w:r>
      <w:r>
        <w:rPr>
          <w:rFonts w:ascii="Times New Roman" w:eastAsia="Times New Roman" w:hAnsi="Times New Roman" w:cs="Times New Roman"/>
          <w:noProof/>
        </w:rPr>
        <w:t>t</w:t>
      </w:r>
      <w:r w:rsidRPr="003F1E66">
        <w:rPr>
          <w:rFonts w:ascii="Times New Roman" w:eastAsia="Times New Roman" w:hAnsi="Times New Roman" w:cs="Times New Roman"/>
          <w:noProof/>
        </w:rPr>
        <w:t>i per placentą</w:t>
      </w:r>
      <w:r>
        <w:rPr>
          <w:rFonts w:ascii="Times New Roman" w:eastAsia="Times New Roman" w:hAnsi="Times New Roman" w:cs="Times New Roman"/>
          <w:noProof/>
        </w:rPr>
        <w:t xml:space="preserve"> su tokia pat didele</w:t>
      </w:r>
      <w:r w:rsidRPr="003F1E66">
        <w:rPr>
          <w:rFonts w:ascii="Times New Roman" w:eastAsia="Times New Roman" w:hAnsi="Times New Roman" w:cs="Times New Roman"/>
          <w:noProof/>
        </w:rPr>
        <w:t xml:space="preserve"> koncentracija kaip ir motinos.</w:t>
      </w:r>
    </w:p>
    <w:p w14:paraId="1EA82337" w14:textId="793A6E0B" w:rsidR="00CF7667" w:rsidRPr="003F1E66" w:rsidRDefault="00CF7667" w:rsidP="00CF7667">
      <w:pPr>
        <w:spacing w:after="0" w:line="240" w:lineRule="auto"/>
        <w:rPr>
          <w:rFonts w:ascii="Times New Roman" w:eastAsia="Times New Roman" w:hAnsi="Times New Roman" w:cs="Times New Roman"/>
          <w:noProof/>
        </w:rPr>
      </w:pPr>
      <w:r w:rsidRPr="003F1E66">
        <w:rPr>
          <w:rFonts w:ascii="Times New Roman" w:eastAsia="Times New Roman" w:hAnsi="Times New Roman" w:cs="Times New Roman"/>
          <w:noProof/>
        </w:rPr>
        <w:lastRenderedPageBreak/>
        <w:t>Daug duomenų apie nėščias moteris (daugiau nei 1</w:t>
      </w:r>
      <w:r>
        <w:rPr>
          <w:rFonts w:ascii="Times New Roman" w:eastAsia="Times New Roman" w:hAnsi="Times New Roman" w:cs="Times New Roman"/>
          <w:noProof/>
        </w:rPr>
        <w:t> </w:t>
      </w:r>
      <w:r w:rsidRPr="003F1E66">
        <w:rPr>
          <w:rFonts w:ascii="Times New Roman" w:eastAsia="Times New Roman" w:hAnsi="Times New Roman" w:cs="Times New Roman"/>
          <w:noProof/>
        </w:rPr>
        <w:t>000 poveikio baigčių), gautų iš registru pagrįsto kohortos tyrimo ir paskelbtų duomenų (metaanalizės, klinikiniai tyrimai ir registrai), nerodo padidėjusios įgimtų anomalijų rizikos ar toksinio poveikio vaisiui / naujagimiui po poveikio metforminu perikoncepcinėje fazėje ir (arba) nėštumo metu.</w:t>
      </w:r>
    </w:p>
    <w:p w14:paraId="335BC887" w14:textId="33FAC69A" w:rsidR="00CF7667" w:rsidRPr="003F1E66" w:rsidRDefault="00CF7667" w:rsidP="00CF7667">
      <w:pPr>
        <w:spacing w:after="0" w:line="240" w:lineRule="auto"/>
        <w:rPr>
          <w:rFonts w:ascii="Times New Roman" w:eastAsia="Times New Roman" w:hAnsi="Times New Roman" w:cs="Times New Roman"/>
          <w:noProof/>
        </w:rPr>
      </w:pPr>
      <w:r w:rsidRPr="003F1E66">
        <w:rPr>
          <w:rFonts w:ascii="Times New Roman" w:eastAsia="Times New Roman" w:hAnsi="Times New Roman" w:cs="Times New Roman"/>
          <w:noProof/>
        </w:rPr>
        <w:t xml:space="preserve">Yra ribotų ir </w:t>
      </w:r>
      <w:r>
        <w:rPr>
          <w:rFonts w:ascii="Times New Roman" w:eastAsia="Times New Roman" w:hAnsi="Times New Roman" w:cs="Times New Roman"/>
          <w:noProof/>
        </w:rPr>
        <w:t>negalutinių</w:t>
      </w:r>
      <w:r w:rsidRPr="003F1E66">
        <w:rPr>
          <w:rFonts w:ascii="Times New Roman" w:eastAsia="Times New Roman" w:hAnsi="Times New Roman" w:cs="Times New Roman"/>
          <w:noProof/>
        </w:rPr>
        <w:t xml:space="preserve"> įrodymų apie metformino poveikį ilgalaikiam vaikų, kurie buvo gydomi gimdoje, svorio rezultatams. Atrodo, kad metforminas neturi įtakos motoriniam ir socialiniam vystymuisi </w:t>
      </w:r>
      <w:r>
        <w:rPr>
          <w:rFonts w:ascii="Times New Roman" w:eastAsia="Times New Roman" w:hAnsi="Times New Roman" w:cs="Times New Roman"/>
          <w:noProof/>
        </w:rPr>
        <w:t xml:space="preserve">vaikams </w:t>
      </w:r>
      <w:r w:rsidRPr="003F1E66">
        <w:rPr>
          <w:rFonts w:ascii="Times New Roman" w:eastAsia="Times New Roman" w:hAnsi="Times New Roman" w:cs="Times New Roman"/>
          <w:noProof/>
        </w:rPr>
        <w:t>iki 4</w:t>
      </w:r>
      <w:r>
        <w:rPr>
          <w:rFonts w:ascii="Times New Roman" w:eastAsia="Times New Roman" w:hAnsi="Times New Roman" w:cs="Times New Roman"/>
          <w:noProof/>
        </w:rPr>
        <w:t> </w:t>
      </w:r>
      <w:r w:rsidRPr="003F1E66">
        <w:rPr>
          <w:rFonts w:ascii="Times New Roman" w:eastAsia="Times New Roman" w:hAnsi="Times New Roman" w:cs="Times New Roman"/>
          <w:noProof/>
        </w:rPr>
        <w:t>metų, kurie buvo gydomi nėštumo metu, nors duomenų apie ilgalaikes pasekmes yra nedaug.</w:t>
      </w:r>
    </w:p>
    <w:p w14:paraId="3B6778F1" w14:textId="55830C18" w:rsidR="003A450C" w:rsidRDefault="00CF7667">
      <w:pPr>
        <w:spacing w:after="0" w:line="240" w:lineRule="auto"/>
        <w:rPr>
          <w:rFonts w:ascii="Times New Roman" w:eastAsia="Times New Roman" w:hAnsi="Times New Roman" w:cs="Times New Roman"/>
          <w:noProof/>
        </w:rPr>
      </w:pPr>
      <w:r w:rsidRPr="003F1E66">
        <w:rPr>
          <w:rFonts w:ascii="Times New Roman" w:eastAsia="Times New Roman" w:hAnsi="Times New Roman" w:cs="Times New Roman"/>
          <w:noProof/>
        </w:rPr>
        <w:t>Jei kliniškai būtina, metformino vartojimas nėštumo metu ir perikoncepcinėje fazėje gali būti svarstomas kaip papildymas arba alternatyva</w:t>
      </w:r>
      <w:r>
        <w:rPr>
          <w:rFonts w:ascii="Times New Roman" w:eastAsia="Times New Roman" w:hAnsi="Times New Roman" w:cs="Times New Roman"/>
          <w:noProof/>
        </w:rPr>
        <w:t xml:space="preserve"> insulinui</w:t>
      </w:r>
      <w:r w:rsidRPr="003F1E66">
        <w:rPr>
          <w:rFonts w:ascii="Times New Roman" w:eastAsia="Times New Roman" w:hAnsi="Times New Roman" w:cs="Times New Roman"/>
          <w:noProof/>
        </w:rPr>
        <w:t>.</w:t>
      </w:r>
      <w:r w:rsidR="00DD40BB">
        <w:rPr>
          <w:rFonts w:ascii="Times New Roman" w:eastAsia="Times New Roman" w:hAnsi="Times New Roman" w:cs="Times New Roman"/>
          <w:noProof/>
        </w:rPr>
        <w:t xml:space="preserve">. </w:t>
      </w:r>
    </w:p>
    <w:p w14:paraId="0B978102" w14:textId="77777777" w:rsidR="003A450C" w:rsidRDefault="003A450C">
      <w:pPr>
        <w:spacing w:after="0" w:line="240" w:lineRule="auto"/>
        <w:rPr>
          <w:rFonts w:ascii="Times New Roman" w:eastAsia="Times New Roman" w:hAnsi="Times New Roman" w:cs="Times New Roman"/>
          <w:noProof/>
        </w:rPr>
      </w:pPr>
    </w:p>
    <w:p w14:paraId="4E3CD9D4" w14:textId="77777777" w:rsidR="003A450C" w:rsidRDefault="00DD40BB">
      <w:pPr>
        <w:spacing w:after="0" w:line="240" w:lineRule="auto"/>
        <w:rPr>
          <w:rFonts w:ascii="Times New Roman" w:eastAsia="Times New Roman" w:hAnsi="Times New Roman" w:cs="Times New Roman"/>
          <w:noProof/>
          <w:u w:val="single"/>
        </w:rPr>
      </w:pPr>
      <w:r>
        <w:rPr>
          <w:rFonts w:ascii="Times New Roman" w:eastAsia="Times New Roman" w:hAnsi="Times New Roman" w:cs="Times New Roman"/>
          <w:noProof/>
          <w:u w:val="single"/>
        </w:rPr>
        <w:t>Žindymas</w:t>
      </w:r>
    </w:p>
    <w:p w14:paraId="0F7D8B63"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Metformino išsiskiria su motinos pienu. Metformino poveikio žindančių motinų naujagimiams ar kūdikiams nenustatyta. Vis dėlto, kadangi turimi duomenys riboti, metformino vartojimo metu žindymas nerekomenduojamas. Sprendimas dėl žindymo nutraukimo turi būti priimamas įvertinus žindymo teikiamą naudą ir potencialiai galimą nepageidaujamo poveikio kūdikiui atsiradimo riziką.</w:t>
      </w:r>
    </w:p>
    <w:p w14:paraId="5E59019F" w14:textId="77777777" w:rsidR="003A450C" w:rsidRDefault="003A450C">
      <w:pPr>
        <w:spacing w:after="0" w:line="240" w:lineRule="auto"/>
        <w:rPr>
          <w:rFonts w:ascii="Times New Roman" w:eastAsia="Times New Roman" w:hAnsi="Times New Roman" w:cs="Times New Roman"/>
          <w:noProof/>
        </w:rPr>
      </w:pPr>
    </w:p>
    <w:p w14:paraId="45207313" w14:textId="77777777" w:rsidR="00C14B4A" w:rsidRDefault="00C14B4A" w:rsidP="00C14B4A">
      <w:pPr>
        <w:spacing w:after="0" w:line="240" w:lineRule="auto"/>
        <w:rPr>
          <w:rFonts w:ascii="Times New Roman" w:eastAsia="Times New Roman" w:hAnsi="Times New Roman" w:cs="Times New Roman"/>
          <w:noProof/>
          <w:u w:val="single"/>
        </w:rPr>
      </w:pPr>
      <w:r>
        <w:rPr>
          <w:rFonts w:ascii="Times New Roman" w:eastAsia="Times New Roman" w:hAnsi="Times New Roman" w:cs="Times New Roman"/>
          <w:noProof/>
          <w:u w:val="single"/>
        </w:rPr>
        <w:t>Vaisingumas</w:t>
      </w:r>
    </w:p>
    <w:p w14:paraId="08EB70E7" w14:textId="77777777" w:rsidR="00C14B4A" w:rsidRDefault="00C14B4A" w:rsidP="00C14B4A">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Skiriant metformino žiurkių patinams ir patelėms 600 mg/kg kūno svorio per parą dozėmis (atsižvelgiant į kūno paviršiaus plotą, tai maždaug tris kartus didesnė nei didžiausia rekomenduojama žmogaus dozė) kokio nors poveikio gyvūnų vaisingumui nenustatyta.</w:t>
      </w:r>
    </w:p>
    <w:p w14:paraId="4B570EF5" w14:textId="77777777" w:rsidR="00C14B4A" w:rsidRDefault="00C14B4A" w:rsidP="00C14B4A">
      <w:pPr>
        <w:spacing w:after="0" w:line="240" w:lineRule="auto"/>
        <w:rPr>
          <w:rFonts w:ascii="Times New Roman" w:eastAsia="Times New Roman" w:hAnsi="Times New Roman" w:cs="Times New Roman"/>
          <w:noProof/>
        </w:rPr>
      </w:pPr>
    </w:p>
    <w:p w14:paraId="17A0147E" w14:textId="77777777" w:rsidR="003A450C" w:rsidRDefault="00DD40BB">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r>
        <w:rPr>
          <w:rFonts w:ascii="Times New Roman" w:eastAsia="Times New Roman" w:hAnsi="Times New Roman" w:cs="Times New Roman"/>
          <w:b/>
          <w:noProof/>
          <w:kern w:val="28"/>
        </w:rPr>
        <w:t>4.7</w:t>
      </w:r>
      <w:r>
        <w:rPr>
          <w:rFonts w:ascii="Times New Roman" w:eastAsia="Times New Roman" w:hAnsi="Times New Roman" w:cs="Times New Roman"/>
          <w:b/>
          <w:noProof/>
          <w:kern w:val="28"/>
        </w:rPr>
        <w:tab/>
        <w:t>Poveikis gebėjimui vairuoti ir valdyti mechanizmus</w:t>
      </w:r>
      <w:bookmarkEnd w:id="27"/>
      <w:bookmarkEnd w:id="28"/>
    </w:p>
    <w:p w14:paraId="733EF68B" w14:textId="77777777" w:rsidR="003A450C" w:rsidRDefault="003A450C">
      <w:pPr>
        <w:spacing w:after="0" w:line="240" w:lineRule="auto"/>
        <w:rPr>
          <w:rFonts w:ascii="Times New Roman" w:eastAsia="Times New Roman" w:hAnsi="Times New Roman" w:cs="Times New Roman"/>
          <w:noProof/>
        </w:rPr>
      </w:pPr>
    </w:p>
    <w:p w14:paraId="51852B5B"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Metformino monoterapija hipoglikemijos nesukelia ir todėl jis neveikia gebėjimo vairuoti ir valdyti mechanizmus. </w:t>
      </w:r>
    </w:p>
    <w:p w14:paraId="7CDD1B72" w14:textId="77777777" w:rsidR="003A450C" w:rsidRDefault="003A450C">
      <w:pPr>
        <w:spacing w:after="0" w:line="240" w:lineRule="auto"/>
        <w:rPr>
          <w:rFonts w:ascii="Times New Roman" w:eastAsia="Times New Roman" w:hAnsi="Times New Roman" w:cs="Times New Roman"/>
          <w:noProof/>
        </w:rPr>
      </w:pPr>
    </w:p>
    <w:p w14:paraId="4972D901"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Tačiau reikia atkreipti pacientų dėmesį į galimą hipoglikemijos pavojų, kai metformino vartojama kartu su kitais vaistiniais preparatais nuo cukrinio diabeto (pvz., sulfonilurėjos dariniais, insulinu ar meglitinidais).</w:t>
      </w:r>
    </w:p>
    <w:p w14:paraId="55FBC71D" w14:textId="77777777" w:rsidR="003A450C" w:rsidRDefault="003A450C">
      <w:pPr>
        <w:spacing w:after="0" w:line="240" w:lineRule="auto"/>
        <w:rPr>
          <w:rFonts w:ascii="Times New Roman" w:eastAsia="Times New Roman" w:hAnsi="Times New Roman" w:cs="Times New Roman"/>
          <w:noProof/>
        </w:rPr>
      </w:pPr>
    </w:p>
    <w:p w14:paraId="371295E0" w14:textId="77777777" w:rsidR="003A450C" w:rsidRDefault="00DD40BB">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29" w:name="_Toc129243234"/>
      <w:bookmarkStart w:id="30" w:name="_Toc129243109"/>
      <w:r>
        <w:rPr>
          <w:rFonts w:ascii="Times New Roman" w:eastAsia="Times New Roman" w:hAnsi="Times New Roman" w:cs="Times New Roman"/>
          <w:b/>
          <w:noProof/>
          <w:kern w:val="28"/>
        </w:rPr>
        <w:t>4.8</w:t>
      </w:r>
      <w:r>
        <w:rPr>
          <w:rFonts w:ascii="Times New Roman" w:eastAsia="Times New Roman" w:hAnsi="Times New Roman" w:cs="Times New Roman"/>
          <w:b/>
          <w:noProof/>
          <w:kern w:val="28"/>
        </w:rPr>
        <w:tab/>
        <w:t>Nepageidaujamas poveikis</w:t>
      </w:r>
      <w:bookmarkEnd w:id="29"/>
      <w:bookmarkEnd w:id="30"/>
    </w:p>
    <w:p w14:paraId="5F0C9341" w14:textId="77777777" w:rsidR="003A450C" w:rsidRDefault="003A450C">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p>
    <w:p w14:paraId="007A1F80"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Gydymo pradžioje dažniausios nepageidaujamos reakcijos yra pykinimas, vėmimas, viduriavimas, pilvo skausmas ir apetito praradimas, kurie daugumoje atvejų išnyksta savaime. Norint jų išvengti, rekomenduojama metformino vartoti padalijus paros dozę į 2 ar 3 dalis ir jo dozes didinti lėtai.</w:t>
      </w:r>
    </w:p>
    <w:p w14:paraId="681720C7" w14:textId="77777777" w:rsidR="003A450C" w:rsidRDefault="003A450C">
      <w:pPr>
        <w:spacing w:after="0" w:line="240" w:lineRule="auto"/>
        <w:rPr>
          <w:rFonts w:ascii="Times New Roman" w:eastAsia="Times New Roman" w:hAnsi="Times New Roman" w:cs="Times New Roman"/>
          <w:noProof/>
        </w:rPr>
      </w:pPr>
    </w:p>
    <w:p w14:paraId="5A5163BC" w14:textId="77777777" w:rsidR="003A450C" w:rsidRDefault="00DD40BB">
      <w:pPr>
        <w:autoSpaceDE w:val="0"/>
        <w:spacing w:after="0" w:line="240" w:lineRule="auto"/>
        <w:contextualSpacing/>
        <w:rPr>
          <w:rFonts w:ascii="Times New Roman" w:eastAsia="Times New Roman" w:hAnsi="Times New Roman" w:cs="Times New Roman"/>
          <w:noProof/>
        </w:rPr>
      </w:pPr>
      <w:r>
        <w:rPr>
          <w:rFonts w:ascii="Times New Roman" w:eastAsia="Times New Roman" w:hAnsi="Times New Roman" w:cs="Times New Roman"/>
          <w:noProof/>
          <w:color w:val="222222"/>
        </w:rPr>
        <w:t xml:space="preserve">Toliau išvardytos nepageidaujamos reakcijos, kurios gali pasireikšti gydymo metforminu metu. </w:t>
      </w:r>
      <w:r>
        <w:rPr>
          <w:rFonts w:ascii="Times New Roman" w:eastAsia="Times New Roman" w:hAnsi="Times New Roman" w:cs="Times New Roman"/>
          <w:noProof/>
        </w:rPr>
        <w:t>Nepageidaujamo poveikio dažnis apibūdinamas taip: labai dažnas (≥ 1/10), dažnas (nuo ≥ 1/100 iki &lt; 1/10), nedažnas (nuo ≥ 1/1 000 iki &lt; 1/100), retas (nuo ≥ 1/10 000 iki &lt; 1/1 000), labai retas (&lt; 1/10 000).</w:t>
      </w:r>
    </w:p>
    <w:p w14:paraId="7F6C08BF" w14:textId="77777777" w:rsidR="003A450C" w:rsidRDefault="003A450C">
      <w:pPr>
        <w:spacing w:after="0" w:line="240" w:lineRule="auto"/>
        <w:rPr>
          <w:rFonts w:ascii="Times New Roman" w:eastAsia="Times New Roman" w:hAnsi="Times New Roman" w:cs="Times New Roman"/>
          <w:noProof/>
        </w:rPr>
      </w:pPr>
    </w:p>
    <w:p w14:paraId="6E988557"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Kiekvienoje dažnio grupėje nepageidaujamas poveikis pateikiamas mažėjančio sunkumo tvarka.</w:t>
      </w:r>
    </w:p>
    <w:p w14:paraId="6C40417B" w14:textId="77777777" w:rsidR="003A450C" w:rsidRDefault="003A450C">
      <w:pPr>
        <w:spacing w:after="0" w:line="240" w:lineRule="auto"/>
        <w:rPr>
          <w:rFonts w:ascii="Times New Roman" w:eastAsia="Times New Roman" w:hAnsi="Times New Roman" w:cs="Times New Roman"/>
          <w:noProof/>
        </w:rPr>
      </w:pPr>
    </w:p>
    <w:p w14:paraId="781CF4A8" w14:textId="77777777" w:rsidR="003A450C" w:rsidRDefault="00DD40BB">
      <w:pPr>
        <w:spacing w:after="0" w:line="240" w:lineRule="auto"/>
        <w:rPr>
          <w:rFonts w:ascii="Times New Roman" w:eastAsia="Times New Roman" w:hAnsi="Times New Roman" w:cs="Times New Roman"/>
          <w:iCs/>
          <w:noProof/>
          <w:u w:val="single"/>
        </w:rPr>
      </w:pPr>
      <w:r>
        <w:rPr>
          <w:rFonts w:ascii="Times New Roman" w:eastAsia="Times New Roman" w:hAnsi="Times New Roman" w:cs="Times New Roman"/>
          <w:iCs/>
          <w:noProof/>
          <w:u w:val="single"/>
        </w:rPr>
        <w:t>Metabolizmo ir mitybos sutrikimai</w:t>
      </w:r>
    </w:p>
    <w:p w14:paraId="09E2BD4E" w14:textId="77777777" w:rsidR="003A450C" w:rsidRDefault="003A450C">
      <w:pPr>
        <w:spacing w:after="0" w:line="240" w:lineRule="auto"/>
        <w:rPr>
          <w:rFonts w:ascii="Times New Roman" w:eastAsia="Times New Roman" w:hAnsi="Times New Roman" w:cs="Times New Roman"/>
          <w:i/>
          <w:iCs/>
          <w:noProof/>
        </w:rPr>
      </w:pPr>
    </w:p>
    <w:p w14:paraId="0840DDE1" w14:textId="77777777" w:rsidR="00CF7667" w:rsidRDefault="00CF7667" w:rsidP="00CF7667">
      <w:pPr>
        <w:keepNext/>
        <w:spacing w:after="0" w:line="240" w:lineRule="auto"/>
        <w:rPr>
          <w:rFonts w:ascii="Times New Roman" w:eastAsia="Times New Roman" w:hAnsi="Times New Roman" w:cs="Times New Roman"/>
          <w:i/>
          <w:iCs/>
          <w:noProof/>
        </w:rPr>
      </w:pPr>
      <w:r>
        <w:rPr>
          <w:rFonts w:ascii="Times New Roman" w:eastAsia="Times New Roman" w:hAnsi="Times New Roman" w:cs="Times New Roman"/>
          <w:i/>
          <w:iCs/>
          <w:noProof/>
        </w:rPr>
        <w:t>Retas</w:t>
      </w:r>
    </w:p>
    <w:p w14:paraId="3B8CC3F3" w14:textId="77777777" w:rsidR="00CF7667" w:rsidRPr="00583CCF" w:rsidRDefault="00CF7667" w:rsidP="00CF7667">
      <w:pPr>
        <w:pStyle w:val="Sraopastraipa"/>
        <w:numPr>
          <w:ilvl w:val="0"/>
          <w:numId w:val="38"/>
        </w:numPr>
        <w:tabs>
          <w:tab w:val="left" w:pos="567"/>
        </w:tabs>
        <w:spacing w:after="0" w:line="240" w:lineRule="auto"/>
        <w:ind w:left="0" w:firstLine="0"/>
        <w:rPr>
          <w:rFonts w:ascii="Times New Roman" w:eastAsia="Times New Roman" w:hAnsi="Times New Roman" w:cs="Times New Roman"/>
          <w:noProof/>
        </w:rPr>
      </w:pPr>
      <w:r w:rsidRPr="00583CCF">
        <w:rPr>
          <w:rFonts w:ascii="Times New Roman" w:eastAsia="Times New Roman" w:hAnsi="Times New Roman" w:cs="Times New Roman"/>
          <w:noProof/>
        </w:rPr>
        <w:t>Vitamino B</w:t>
      </w:r>
      <w:r w:rsidRPr="00583CCF">
        <w:rPr>
          <w:rFonts w:ascii="Times New Roman" w:eastAsia="Times New Roman" w:hAnsi="Times New Roman" w:cs="Times New Roman"/>
          <w:noProof/>
          <w:vertAlign w:val="subscript"/>
        </w:rPr>
        <w:t>12</w:t>
      </w:r>
      <w:r w:rsidRPr="00583CCF">
        <w:rPr>
          <w:rFonts w:ascii="Times New Roman" w:eastAsia="Times New Roman" w:hAnsi="Times New Roman" w:cs="Times New Roman"/>
          <w:noProof/>
        </w:rPr>
        <w:t xml:space="preserve"> sumažėjimas/trūkumas (žr. 4.4 skyrių).</w:t>
      </w:r>
    </w:p>
    <w:p w14:paraId="2246187F" w14:textId="77777777" w:rsidR="00CF7667" w:rsidRDefault="00CF7667" w:rsidP="00CF7667">
      <w:pPr>
        <w:spacing w:after="0" w:line="240" w:lineRule="auto"/>
        <w:rPr>
          <w:rFonts w:ascii="Times New Roman" w:eastAsia="Times New Roman" w:hAnsi="Times New Roman" w:cs="Times New Roman"/>
          <w:i/>
          <w:iCs/>
          <w:noProof/>
        </w:rPr>
      </w:pPr>
    </w:p>
    <w:p w14:paraId="5A851EF1" w14:textId="77777777" w:rsidR="003A450C" w:rsidRDefault="00DD40BB">
      <w:pPr>
        <w:spacing w:after="0" w:line="240" w:lineRule="auto"/>
        <w:rPr>
          <w:rFonts w:ascii="Times New Roman" w:eastAsia="Times New Roman" w:hAnsi="Times New Roman" w:cs="Times New Roman"/>
          <w:i/>
          <w:iCs/>
          <w:noProof/>
        </w:rPr>
      </w:pPr>
      <w:r>
        <w:rPr>
          <w:rFonts w:ascii="Times New Roman" w:eastAsia="Times New Roman" w:hAnsi="Times New Roman" w:cs="Times New Roman"/>
          <w:i/>
          <w:iCs/>
          <w:noProof/>
        </w:rPr>
        <w:t>Labai retas</w:t>
      </w:r>
    </w:p>
    <w:p w14:paraId="4000F9F0" w14:textId="77777777" w:rsidR="003A450C" w:rsidRDefault="00DD40BB">
      <w:pPr>
        <w:pStyle w:val="Sraopastraipa"/>
        <w:numPr>
          <w:ilvl w:val="0"/>
          <w:numId w:val="35"/>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Pieno rūgšties acidozė (žr. 4.4 skyrių).</w:t>
      </w:r>
    </w:p>
    <w:p w14:paraId="7A5CCCBB" w14:textId="77777777" w:rsidR="003A450C" w:rsidRDefault="003A450C">
      <w:pPr>
        <w:spacing w:after="0" w:line="240" w:lineRule="auto"/>
        <w:rPr>
          <w:rFonts w:ascii="Times New Roman" w:eastAsia="Times New Roman" w:hAnsi="Times New Roman" w:cs="Times New Roman"/>
          <w:noProof/>
        </w:rPr>
      </w:pPr>
    </w:p>
    <w:p w14:paraId="55270BCF" w14:textId="77777777" w:rsidR="003A450C" w:rsidRDefault="00DD40BB" w:rsidP="00F54B58">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u w:val="single"/>
        </w:rPr>
        <w:t>Nervų sistemos sutrikimai</w:t>
      </w:r>
    </w:p>
    <w:p w14:paraId="55FCDC8A" w14:textId="77777777" w:rsidR="003A450C" w:rsidRDefault="003A450C">
      <w:pPr>
        <w:spacing w:after="0" w:line="240" w:lineRule="auto"/>
        <w:rPr>
          <w:rFonts w:ascii="Times New Roman" w:eastAsia="Times New Roman" w:hAnsi="Times New Roman" w:cs="Times New Roman"/>
          <w:i/>
          <w:iCs/>
          <w:noProof/>
        </w:rPr>
      </w:pPr>
    </w:p>
    <w:p w14:paraId="60A579E4"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i/>
          <w:iCs/>
          <w:noProof/>
        </w:rPr>
        <w:t>Dažnas</w:t>
      </w:r>
    </w:p>
    <w:p w14:paraId="4741FEE9" w14:textId="77777777" w:rsidR="003A450C" w:rsidRDefault="00DD40BB">
      <w:pPr>
        <w:pStyle w:val="Sraopastraipa"/>
        <w:numPr>
          <w:ilvl w:val="0"/>
          <w:numId w:val="36"/>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lastRenderedPageBreak/>
        <w:t>Skonio pojūčio sutrikimas.</w:t>
      </w:r>
    </w:p>
    <w:p w14:paraId="49DD1DBD" w14:textId="77777777" w:rsidR="003A450C" w:rsidRDefault="003A450C">
      <w:pPr>
        <w:spacing w:after="0" w:line="240" w:lineRule="auto"/>
        <w:rPr>
          <w:rFonts w:ascii="Times New Roman" w:eastAsia="Times New Roman" w:hAnsi="Times New Roman" w:cs="Times New Roman"/>
          <w:noProof/>
        </w:rPr>
      </w:pPr>
    </w:p>
    <w:p w14:paraId="42CAC77B"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u w:val="single"/>
        </w:rPr>
        <w:t>Virškinimo trakto sutrikimai</w:t>
      </w:r>
    </w:p>
    <w:p w14:paraId="7853A221" w14:textId="77777777" w:rsidR="003A450C" w:rsidRDefault="003A450C">
      <w:pPr>
        <w:spacing w:after="0" w:line="240" w:lineRule="auto"/>
        <w:rPr>
          <w:rFonts w:ascii="Times New Roman" w:eastAsia="Times New Roman" w:hAnsi="Times New Roman" w:cs="Times New Roman"/>
          <w:i/>
          <w:iCs/>
          <w:noProof/>
        </w:rPr>
      </w:pPr>
    </w:p>
    <w:p w14:paraId="3B7FD422" w14:textId="77777777" w:rsidR="003A450C" w:rsidRDefault="00DD40BB">
      <w:pPr>
        <w:spacing w:after="0" w:line="240" w:lineRule="auto"/>
        <w:rPr>
          <w:rFonts w:ascii="Times New Roman" w:eastAsia="Times New Roman" w:hAnsi="Times New Roman" w:cs="Times New Roman"/>
          <w:i/>
          <w:iCs/>
          <w:noProof/>
        </w:rPr>
      </w:pPr>
      <w:r>
        <w:rPr>
          <w:rFonts w:ascii="Times New Roman" w:eastAsia="Times New Roman" w:hAnsi="Times New Roman" w:cs="Times New Roman"/>
          <w:i/>
          <w:iCs/>
          <w:noProof/>
        </w:rPr>
        <w:t>Labai dažnas</w:t>
      </w:r>
    </w:p>
    <w:p w14:paraId="31F9F7D7" w14:textId="77777777" w:rsidR="003A450C" w:rsidRDefault="00DD40BB">
      <w:pPr>
        <w:pStyle w:val="Sraopastraipa"/>
        <w:numPr>
          <w:ilvl w:val="0"/>
          <w:numId w:val="36"/>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Virškinimo sutrikimai, tokie kaip pykinimas, vėmimas, viduriavimas, pilvo skausmas ir apetito praradimas. Šių nepageidaujamų poveikių dažniausiai atsiranda gydymo pradžioje, tačiau daugumoje atveju jie išnyksta savaime. Šių simptomų profilaktikai rekomenduojama metformino paros dozę suvartoti per 2 ar 3 kartus, valgio metu ar po jo. Be to, vaistinio preparato toleravimą virškinimo trakte gali pagerinti lėtas dozės didinimas.</w:t>
      </w:r>
    </w:p>
    <w:p w14:paraId="5DA5C4A0" w14:textId="77777777" w:rsidR="003A450C" w:rsidRDefault="003A450C">
      <w:pPr>
        <w:spacing w:after="0" w:line="240" w:lineRule="auto"/>
        <w:rPr>
          <w:rFonts w:ascii="Times New Roman" w:eastAsia="Times New Roman" w:hAnsi="Times New Roman" w:cs="Times New Roman"/>
          <w:noProof/>
        </w:rPr>
      </w:pPr>
    </w:p>
    <w:p w14:paraId="3B751FF1" w14:textId="77777777" w:rsidR="003A450C" w:rsidRDefault="00DD40BB">
      <w:pPr>
        <w:keepNext/>
        <w:spacing w:after="0" w:line="240" w:lineRule="auto"/>
        <w:rPr>
          <w:rFonts w:ascii="Times New Roman" w:eastAsia="Times New Roman" w:hAnsi="Times New Roman" w:cs="Times New Roman"/>
          <w:iCs/>
          <w:noProof/>
        </w:rPr>
      </w:pPr>
      <w:r>
        <w:rPr>
          <w:rFonts w:ascii="Times New Roman" w:eastAsia="Times New Roman" w:hAnsi="Times New Roman" w:cs="Times New Roman"/>
          <w:iCs/>
          <w:noProof/>
          <w:u w:val="single"/>
        </w:rPr>
        <w:t>Kepenų, tulžies pūslės ir latakų sutrikimai</w:t>
      </w:r>
    </w:p>
    <w:p w14:paraId="17573705" w14:textId="77777777" w:rsidR="003A450C" w:rsidRDefault="003A450C">
      <w:pPr>
        <w:keepNext/>
        <w:spacing w:after="0" w:line="240" w:lineRule="auto"/>
        <w:rPr>
          <w:rFonts w:ascii="Times New Roman" w:eastAsia="Times New Roman" w:hAnsi="Times New Roman" w:cs="Times New Roman"/>
          <w:i/>
          <w:noProof/>
        </w:rPr>
      </w:pPr>
    </w:p>
    <w:p w14:paraId="07E685D3" w14:textId="77777777" w:rsidR="003A450C" w:rsidRDefault="00DD40BB">
      <w:pPr>
        <w:keepNext/>
        <w:spacing w:after="0" w:line="240" w:lineRule="auto"/>
        <w:rPr>
          <w:rFonts w:ascii="Times New Roman" w:eastAsia="Times New Roman" w:hAnsi="Times New Roman" w:cs="Times New Roman"/>
          <w:i/>
          <w:noProof/>
        </w:rPr>
      </w:pPr>
      <w:r>
        <w:rPr>
          <w:rFonts w:ascii="Times New Roman" w:eastAsia="Times New Roman" w:hAnsi="Times New Roman" w:cs="Times New Roman"/>
          <w:i/>
          <w:noProof/>
        </w:rPr>
        <w:t>Labai retas</w:t>
      </w:r>
    </w:p>
    <w:p w14:paraId="31A89C50" w14:textId="77777777" w:rsidR="003A450C" w:rsidRDefault="00DD40BB">
      <w:pPr>
        <w:pStyle w:val="Sraopastraipa"/>
        <w:numPr>
          <w:ilvl w:val="0"/>
          <w:numId w:val="36"/>
        </w:numPr>
        <w:spacing w:after="0" w:line="240" w:lineRule="auto"/>
        <w:ind w:left="567" w:hanging="567"/>
        <w:rPr>
          <w:rFonts w:ascii="Times New Roman" w:eastAsia="Times New Roman" w:hAnsi="Times New Roman" w:cs="Times New Roman"/>
          <w:i/>
          <w:noProof/>
        </w:rPr>
      </w:pPr>
      <w:r>
        <w:rPr>
          <w:rFonts w:ascii="Times New Roman" w:hAnsi="Times New Roman" w:cs="Times New Roman"/>
          <w:iCs/>
          <w:noProof/>
        </w:rPr>
        <w:t>Pavieniai kepenų funkcijos tyrimų rodmenų sutrikimai arba hepatitas, kurie išnyksta nutraukus metformino vartojimą.</w:t>
      </w:r>
    </w:p>
    <w:p w14:paraId="2C81666E" w14:textId="77777777" w:rsidR="003A450C" w:rsidRDefault="003A450C">
      <w:pPr>
        <w:spacing w:after="0" w:line="240" w:lineRule="auto"/>
        <w:rPr>
          <w:rFonts w:ascii="Times New Roman" w:eastAsia="Times New Roman" w:hAnsi="Times New Roman" w:cs="Times New Roman"/>
          <w:noProof/>
        </w:rPr>
      </w:pPr>
    </w:p>
    <w:p w14:paraId="7B435ABB" w14:textId="77777777" w:rsidR="003A450C" w:rsidRDefault="00DD40BB">
      <w:pPr>
        <w:spacing w:after="0" w:line="240" w:lineRule="auto"/>
        <w:rPr>
          <w:rFonts w:ascii="Times New Roman" w:eastAsia="Times New Roman" w:hAnsi="Times New Roman" w:cs="Times New Roman"/>
          <w:iCs/>
          <w:noProof/>
        </w:rPr>
      </w:pPr>
      <w:r>
        <w:rPr>
          <w:rFonts w:ascii="Times New Roman" w:eastAsia="Times New Roman" w:hAnsi="Times New Roman" w:cs="Times New Roman"/>
          <w:iCs/>
          <w:noProof/>
          <w:u w:val="single"/>
        </w:rPr>
        <w:t>Odos ir poodinio audinio sutrikimai</w:t>
      </w:r>
    </w:p>
    <w:p w14:paraId="61FCB0CB" w14:textId="77777777" w:rsidR="003A450C" w:rsidRDefault="003A450C">
      <w:pPr>
        <w:spacing w:after="0" w:line="240" w:lineRule="auto"/>
        <w:rPr>
          <w:rFonts w:ascii="Times New Roman" w:eastAsia="Times New Roman" w:hAnsi="Times New Roman" w:cs="Times New Roman"/>
          <w:i/>
          <w:noProof/>
        </w:rPr>
      </w:pPr>
    </w:p>
    <w:p w14:paraId="36173523" w14:textId="77777777" w:rsidR="003A450C" w:rsidRDefault="00DD40BB">
      <w:pPr>
        <w:spacing w:after="0" w:line="240" w:lineRule="auto"/>
        <w:rPr>
          <w:rFonts w:ascii="Times New Roman" w:eastAsia="Times New Roman" w:hAnsi="Times New Roman" w:cs="Times New Roman"/>
          <w:i/>
          <w:noProof/>
        </w:rPr>
      </w:pPr>
      <w:r>
        <w:rPr>
          <w:rFonts w:ascii="Times New Roman" w:eastAsia="Times New Roman" w:hAnsi="Times New Roman" w:cs="Times New Roman"/>
          <w:i/>
          <w:noProof/>
        </w:rPr>
        <w:t>Labai retas</w:t>
      </w:r>
    </w:p>
    <w:p w14:paraId="335E4DF1" w14:textId="77777777" w:rsidR="003A450C" w:rsidRDefault="00DD40BB">
      <w:pPr>
        <w:spacing w:after="0" w:line="240" w:lineRule="auto"/>
        <w:rPr>
          <w:rFonts w:ascii="Times New Roman" w:hAnsi="Times New Roman" w:cs="Times New Roman"/>
          <w:iCs/>
          <w:noProof/>
        </w:rPr>
      </w:pPr>
      <w:r>
        <w:rPr>
          <w:rFonts w:ascii="Times New Roman" w:hAnsi="Times New Roman" w:cs="Times New Roman"/>
          <w:iCs/>
          <w:noProof/>
        </w:rPr>
        <w:t>Odos reakcijos, tokios kaip eritema, niežėjimas, dilgėlinė.</w:t>
      </w:r>
    </w:p>
    <w:p w14:paraId="43E0E24E" w14:textId="77777777" w:rsidR="003A450C" w:rsidRDefault="003A450C">
      <w:pPr>
        <w:spacing w:after="0" w:line="240" w:lineRule="auto"/>
        <w:rPr>
          <w:rFonts w:ascii="Times New Roman" w:eastAsia="Times New Roman" w:hAnsi="Times New Roman" w:cs="Times New Roman"/>
          <w:noProof/>
        </w:rPr>
      </w:pPr>
    </w:p>
    <w:p w14:paraId="25569651" w14:textId="77777777" w:rsidR="003A450C" w:rsidRDefault="00DD40BB">
      <w:pPr>
        <w:spacing w:after="0" w:line="240" w:lineRule="auto"/>
        <w:rPr>
          <w:rFonts w:ascii="Times New Roman" w:eastAsia="Times New Roman" w:hAnsi="Times New Roman" w:cs="Times New Roman"/>
          <w:b/>
          <w:bCs/>
          <w:iCs/>
          <w:noProof/>
          <w:u w:val="single"/>
        </w:rPr>
      </w:pPr>
      <w:r>
        <w:rPr>
          <w:rFonts w:ascii="Times New Roman" w:eastAsia="Times New Roman" w:hAnsi="Times New Roman" w:cs="Times New Roman"/>
          <w:b/>
          <w:bCs/>
          <w:iCs/>
          <w:noProof/>
          <w:u w:val="single"/>
        </w:rPr>
        <w:t>Vaikų populiacija</w:t>
      </w:r>
    </w:p>
    <w:p w14:paraId="05D15BF3"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Paskelbtų tyrimų ir po vaistinio preparato patekimo į rinką gautais duomenimis ir vienerius metus vykusio kontroliuojamo klinikinio tyrimo, atlikto su 10-16 metų vaikų populiacija duomenimis, nustatyti nepageidaujami reiškiniai buvo panašaus pobūdžio ir sunkumo kaip suaugusiųjų.</w:t>
      </w:r>
    </w:p>
    <w:p w14:paraId="4BC1276F" w14:textId="77777777" w:rsidR="003A450C" w:rsidRDefault="003A450C">
      <w:pPr>
        <w:spacing w:after="0" w:line="240" w:lineRule="auto"/>
        <w:rPr>
          <w:rFonts w:ascii="Times New Roman" w:eastAsia="Times New Roman" w:hAnsi="Times New Roman" w:cs="Times New Roman"/>
          <w:noProof/>
        </w:rPr>
      </w:pPr>
    </w:p>
    <w:p w14:paraId="4C12A2F8" w14:textId="77777777" w:rsidR="003A450C" w:rsidRDefault="00DD40BB">
      <w:pPr>
        <w:autoSpaceDE w:val="0"/>
        <w:autoSpaceDN w:val="0"/>
        <w:adjustRightInd w:val="0"/>
        <w:spacing w:after="0" w:line="240" w:lineRule="auto"/>
        <w:jc w:val="both"/>
        <w:rPr>
          <w:rFonts w:ascii="Times New Roman" w:eastAsia="Times New Roman" w:hAnsi="Times New Roman" w:cs="Times New Roman"/>
          <w:noProof/>
          <w:u w:val="single"/>
        </w:rPr>
      </w:pPr>
      <w:r>
        <w:rPr>
          <w:rFonts w:ascii="Times New Roman" w:eastAsia="Times New Roman" w:hAnsi="Times New Roman" w:cs="Times New Roman"/>
          <w:noProof/>
          <w:u w:val="single"/>
        </w:rPr>
        <w:t>Pranešimas apie įtariamas nepageidaujamas reakcijas</w:t>
      </w:r>
    </w:p>
    <w:p w14:paraId="0202CF2D" w14:textId="77777777" w:rsidR="003A450C" w:rsidRDefault="00DD40BB">
      <w:pPr>
        <w:autoSpaceDE w:val="0"/>
        <w:autoSpaceDN w:val="0"/>
        <w:adjustRightInd w:val="0"/>
        <w:spacing w:after="0" w:line="240" w:lineRule="auto"/>
        <w:rPr>
          <w:rFonts w:ascii="Times New Roman" w:eastAsia="Times New Roman" w:hAnsi="Times New Roman" w:cs="Times New Roman"/>
          <w:noProof/>
        </w:rPr>
      </w:pPr>
      <w:r>
        <w:rPr>
          <w:rFonts w:ascii="Times New Roman" w:eastAsia="Times New Roman" w:hAnsi="Times New Roman" w:cs="Times New Roman"/>
          <w:szCs w:val="24"/>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r>
        <w:rPr>
          <w:rFonts w:ascii="Times New Roman" w:eastAsia="Times New Roman" w:hAnsi="Times New Roman" w:cs="Times New Roman"/>
          <w:color w:val="0000FF"/>
          <w:szCs w:val="24"/>
          <w:u w:val="single"/>
        </w:rPr>
        <w:t>https://vapris.vvkt.lt/vvkt-web/public/nrvSpecialist</w:t>
      </w:r>
      <w:r>
        <w:rPr>
          <w:rFonts w:ascii="Times New Roman" w:eastAsia="Times New Roman" w:hAnsi="Times New Roman" w:cs="Times New Roman"/>
          <w:szCs w:val="24"/>
        </w:rPr>
        <w:t xml:space="preserve"> arba užpildę Sveikatos priežiūros ar farmacijos specialisto pranešimo apie įtariamą nepageidaujamą reakciją (ĮNR) formą, kuri skelbiama </w:t>
      </w:r>
      <w:r>
        <w:rPr>
          <w:rFonts w:ascii="Times New Roman" w:eastAsia="Times New Roman" w:hAnsi="Times New Roman" w:cs="Times New Roman"/>
          <w:color w:val="0000FF"/>
          <w:szCs w:val="24"/>
          <w:u w:val="single"/>
        </w:rPr>
        <w:t>https://www.vvkt.lt/index.php?1399030386</w:t>
      </w:r>
      <w:r>
        <w:rPr>
          <w:rFonts w:ascii="Times New Roman" w:eastAsia="Times New Roman" w:hAnsi="Times New Roman" w:cs="Times New Roman"/>
          <w:szCs w:val="24"/>
        </w:rPr>
        <w:t>, ir atsiųsti elektroniniu paštu (adresu NepageidaujamaR@vvkt.lt).</w:t>
      </w:r>
    </w:p>
    <w:p w14:paraId="40D2A4F9" w14:textId="77777777" w:rsidR="003A450C" w:rsidRDefault="003A450C">
      <w:pPr>
        <w:spacing w:after="0" w:line="240" w:lineRule="auto"/>
        <w:rPr>
          <w:rFonts w:ascii="Times New Roman" w:eastAsia="Times New Roman" w:hAnsi="Times New Roman" w:cs="Times New Roman"/>
          <w:noProof/>
        </w:rPr>
      </w:pPr>
    </w:p>
    <w:p w14:paraId="6C0FC411" w14:textId="77777777" w:rsidR="003A450C" w:rsidRDefault="00DD40BB">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31" w:name="_Toc129243235"/>
      <w:bookmarkStart w:id="32" w:name="_Toc129243110"/>
      <w:r>
        <w:rPr>
          <w:rFonts w:ascii="Times New Roman" w:eastAsia="Times New Roman" w:hAnsi="Times New Roman" w:cs="Times New Roman"/>
          <w:b/>
          <w:noProof/>
          <w:kern w:val="28"/>
        </w:rPr>
        <w:t>4.9</w:t>
      </w:r>
      <w:r>
        <w:rPr>
          <w:rFonts w:ascii="Times New Roman" w:eastAsia="Times New Roman" w:hAnsi="Times New Roman" w:cs="Times New Roman"/>
          <w:b/>
          <w:noProof/>
          <w:kern w:val="28"/>
        </w:rPr>
        <w:tab/>
        <w:t>Perdozavimas</w:t>
      </w:r>
      <w:bookmarkEnd w:id="31"/>
      <w:bookmarkEnd w:id="32"/>
    </w:p>
    <w:p w14:paraId="33E1A854" w14:textId="77777777" w:rsidR="003A450C" w:rsidRDefault="003A450C">
      <w:pPr>
        <w:spacing w:after="0" w:line="240" w:lineRule="auto"/>
        <w:rPr>
          <w:rFonts w:ascii="Times New Roman" w:eastAsia="Times New Roman" w:hAnsi="Times New Roman" w:cs="Times New Roman"/>
          <w:noProof/>
        </w:rPr>
      </w:pPr>
    </w:p>
    <w:p w14:paraId="73036492"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Hipoglikemijos požymių nebūna išgėrus iki 85 g metformino hidrochlorido, nors pieno rūgšties acidozė tokiais atvejais pasireiškia. Didelė metformino dozė ar papildomi rizikos faktoriai gali sukelti pieno rūgšties acidozę. Pieno rūgšties acidozei gydyti reikalinga neatidėliotina pagalba ir pacientas turi būti gydomas ligoninėje. Veiksmingiausiai iš organizmo laktatas ir metforminas pašalinami naudojant hemodializę. </w:t>
      </w:r>
    </w:p>
    <w:p w14:paraId="64362EDF" w14:textId="77777777" w:rsidR="003A450C" w:rsidRDefault="003A450C">
      <w:pPr>
        <w:spacing w:after="0" w:line="240" w:lineRule="auto"/>
        <w:rPr>
          <w:rFonts w:ascii="Times New Roman" w:eastAsia="Times New Roman" w:hAnsi="Times New Roman" w:cs="Times New Roman"/>
          <w:noProof/>
        </w:rPr>
      </w:pPr>
    </w:p>
    <w:p w14:paraId="0DB10857" w14:textId="77777777" w:rsidR="003A450C" w:rsidRDefault="003A450C">
      <w:pPr>
        <w:spacing w:after="0" w:line="240" w:lineRule="auto"/>
        <w:rPr>
          <w:rFonts w:ascii="Times New Roman" w:eastAsia="Times New Roman" w:hAnsi="Times New Roman" w:cs="Times New Roman"/>
          <w:noProof/>
        </w:rPr>
      </w:pPr>
    </w:p>
    <w:p w14:paraId="5B99B796" w14:textId="77777777" w:rsidR="003A450C" w:rsidRDefault="00DD40BB">
      <w:pPr>
        <w:keepNext/>
        <w:tabs>
          <w:tab w:val="left" w:pos="567"/>
        </w:tabs>
        <w:spacing w:after="0" w:line="240" w:lineRule="auto"/>
        <w:outlineLvl w:val="1"/>
        <w:rPr>
          <w:rFonts w:ascii="Times New Roman" w:eastAsia="Times New Roman" w:hAnsi="Times New Roman" w:cs="Times New Roman"/>
          <w:b/>
          <w:noProof/>
        </w:rPr>
      </w:pPr>
      <w:bookmarkStart w:id="33" w:name="_Toc129243236"/>
      <w:bookmarkStart w:id="34" w:name="_Toc129243111"/>
      <w:r>
        <w:rPr>
          <w:rFonts w:ascii="Times New Roman" w:eastAsia="Times New Roman" w:hAnsi="Times New Roman" w:cs="Times New Roman"/>
          <w:b/>
          <w:noProof/>
        </w:rPr>
        <w:t>5.</w:t>
      </w:r>
      <w:r>
        <w:rPr>
          <w:rFonts w:ascii="Times New Roman" w:eastAsia="Times New Roman" w:hAnsi="Times New Roman" w:cs="Times New Roman"/>
          <w:b/>
          <w:noProof/>
        </w:rPr>
        <w:tab/>
        <w:t>FARMAKOLOGINĖS SAVYBĖS</w:t>
      </w:r>
      <w:bookmarkEnd w:id="33"/>
      <w:bookmarkEnd w:id="34"/>
    </w:p>
    <w:p w14:paraId="3324E85C" w14:textId="77777777" w:rsidR="003A450C" w:rsidRDefault="003A450C">
      <w:pPr>
        <w:spacing w:after="0" w:line="240" w:lineRule="auto"/>
        <w:rPr>
          <w:rFonts w:ascii="Times New Roman" w:eastAsia="Times New Roman" w:hAnsi="Times New Roman" w:cs="Times New Roman"/>
          <w:noProof/>
        </w:rPr>
      </w:pPr>
    </w:p>
    <w:p w14:paraId="29F2D65C" w14:textId="77777777" w:rsidR="003A450C" w:rsidRDefault="00DD40BB">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35" w:name="_Toc129243237"/>
      <w:bookmarkStart w:id="36" w:name="_Toc129243112"/>
      <w:r>
        <w:rPr>
          <w:rFonts w:ascii="Times New Roman" w:eastAsia="Times New Roman" w:hAnsi="Times New Roman" w:cs="Times New Roman"/>
          <w:b/>
          <w:noProof/>
          <w:kern w:val="28"/>
        </w:rPr>
        <w:t>5.1</w:t>
      </w:r>
      <w:r>
        <w:rPr>
          <w:rFonts w:ascii="Times New Roman" w:eastAsia="Times New Roman" w:hAnsi="Times New Roman" w:cs="Times New Roman"/>
          <w:b/>
          <w:noProof/>
          <w:kern w:val="28"/>
        </w:rPr>
        <w:tab/>
        <w:t>Farmakodinaminės savybės</w:t>
      </w:r>
      <w:bookmarkEnd w:id="35"/>
      <w:bookmarkEnd w:id="36"/>
    </w:p>
    <w:p w14:paraId="64163F17" w14:textId="77777777" w:rsidR="003A450C" w:rsidRDefault="003A450C">
      <w:pPr>
        <w:spacing w:after="0" w:line="240" w:lineRule="auto"/>
        <w:rPr>
          <w:rFonts w:ascii="Times New Roman" w:eastAsia="Times New Roman" w:hAnsi="Times New Roman" w:cs="Times New Roman"/>
          <w:noProof/>
        </w:rPr>
      </w:pPr>
    </w:p>
    <w:p w14:paraId="447F53FC" w14:textId="07E8AD89"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Farmakoterapinė grupė – </w:t>
      </w:r>
      <w:r>
        <w:rPr>
          <w:rFonts w:ascii="Times New Roman" w:eastAsia="Times New Roman" w:hAnsi="Times New Roman" w:cs="Times New Roman"/>
          <w:bCs/>
          <w:noProof/>
        </w:rPr>
        <w:t>gliukozės kiekį kraujyje mažinantys vaisti</w:t>
      </w:r>
      <w:r w:rsidR="00734B5E">
        <w:rPr>
          <w:rFonts w:ascii="Times New Roman" w:eastAsia="Times New Roman" w:hAnsi="Times New Roman" w:cs="Times New Roman"/>
          <w:bCs/>
          <w:noProof/>
        </w:rPr>
        <w:t>niai preparatai</w:t>
      </w:r>
      <w:r>
        <w:rPr>
          <w:rFonts w:ascii="Times New Roman" w:eastAsia="Times New Roman" w:hAnsi="Times New Roman" w:cs="Times New Roman"/>
          <w:noProof/>
        </w:rPr>
        <w:t>, biguanidai, ATC kodas – A10BA02.</w:t>
      </w:r>
    </w:p>
    <w:p w14:paraId="63C5C356" w14:textId="77777777" w:rsidR="003A450C" w:rsidRDefault="003A450C">
      <w:pPr>
        <w:spacing w:after="0" w:line="240" w:lineRule="auto"/>
        <w:rPr>
          <w:rFonts w:ascii="Times New Roman" w:eastAsia="Times New Roman" w:hAnsi="Times New Roman" w:cs="Times New Roman"/>
          <w:noProof/>
        </w:rPr>
      </w:pPr>
    </w:p>
    <w:p w14:paraId="34E39D73" w14:textId="77777777" w:rsidR="003A450C" w:rsidRDefault="00DD40BB">
      <w:pPr>
        <w:spacing w:after="0" w:line="240" w:lineRule="auto"/>
        <w:rPr>
          <w:rFonts w:ascii="Times New Roman" w:eastAsia="Times New Roman" w:hAnsi="Times New Roman" w:cs="Times New Roman"/>
          <w:noProof/>
          <w:u w:val="single"/>
        </w:rPr>
      </w:pPr>
      <w:r>
        <w:rPr>
          <w:rFonts w:ascii="Times New Roman" w:eastAsia="Times New Roman" w:hAnsi="Times New Roman" w:cs="Times New Roman"/>
          <w:noProof/>
          <w:u w:val="single"/>
        </w:rPr>
        <w:lastRenderedPageBreak/>
        <w:t>Veikimo mechanizmas</w:t>
      </w:r>
    </w:p>
    <w:p w14:paraId="1B1C0B23" w14:textId="00A11858"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Metforminas yra padidėjusį gliukozės kiekį kraujyje mažinantis biguanidas; jis </w:t>
      </w:r>
      <w:r w:rsidR="001A73C4">
        <w:rPr>
          <w:rFonts w:ascii="Times New Roman" w:eastAsia="Times New Roman" w:hAnsi="Times New Roman" w:cs="Times New Roman"/>
          <w:noProof/>
        </w:rPr>
        <w:t xml:space="preserve">veikia </w:t>
      </w:r>
      <w:r>
        <w:rPr>
          <w:rFonts w:ascii="Times New Roman" w:eastAsia="Times New Roman" w:hAnsi="Times New Roman" w:cs="Times New Roman"/>
          <w:noProof/>
        </w:rPr>
        <w:t>tiek bazinį</w:t>
      </w:r>
      <w:r w:rsidR="001A73C4">
        <w:rPr>
          <w:rFonts w:ascii="Times New Roman" w:eastAsia="Times New Roman" w:hAnsi="Times New Roman" w:cs="Times New Roman"/>
          <w:noProof/>
        </w:rPr>
        <w:t xml:space="preserve"> gliukozės kiekį</w:t>
      </w:r>
      <w:r>
        <w:rPr>
          <w:rFonts w:ascii="Times New Roman" w:eastAsia="Times New Roman" w:hAnsi="Times New Roman" w:cs="Times New Roman"/>
          <w:noProof/>
        </w:rPr>
        <w:t xml:space="preserve">, tiek </w:t>
      </w:r>
      <w:r w:rsidR="001A73C4">
        <w:rPr>
          <w:rFonts w:ascii="Times New Roman" w:eastAsia="Times New Roman" w:hAnsi="Times New Roman" w:cs="Times New Roman"/>
          <w:noProof/>
        </w:rPr>
        <w:t xml:space="preserve">hiperglikemiją </w:t>
      </w:r>
      <w:r>
        <w:rPr>
          <w:rFonts w:ascii="Times New Roman" w:eastAsia="Times New Roman" w:hAnsi="Times New Roman" w:cs="Times New Roman"/>
          <w:noProof/>
        </w:rPr>
        <w:t>po valgio (postprandin</w:t>
      </w:r>
      <w:r w:rsidR="001A73C4">
        <w:rPr>
          <w:rFonts w:ascii="Times New Roman" w:eastAsia="Times New Roman" w:hAnsi="Times New Roman" w:cs="Times New Roman"/>
          <w:noProof/>
        </w:rPr>
        <w:t>ę</w:t>
      </w:r>
      <w:r>
        <w:rPr>
          <w:rFonts w:ascii="Times New Roman" w:eastAsia="Times New Roman" w:hAnsi="Times New Roman" w:cs="Times New Roman"/>
          <w:noProof/>
        </w:rPr>
        <w:t xml:space="preserve">). Jis nestimuliuoja insulino sekrecijos ir todėl nesukelia hipoglikemijos. </w:t>
      </w:r>
    </w:p>
    <w:p w14:paraId="1DE406B3" w14:textId="2B286EB8" w:rsidR="003A450C" w:rsidRDefault="00B00E43">
      <w:pPr>
        <w:spacing w:after="0" w:line="240" w:lineRule="auto"/>
        <w:rPr>
          <w:rFonts w:ascii="Times New Roman" w:eastAsia="Times New Roman" w:hAnsi="Times New Roman" w:cs="Times New Roman"/>
          <w:noProof/>
        </w:rPr>
      </w:pPr>
      <w:r w:rsidRPr="00B00E43">
        <w:rPr>
          <w:rFonts w:ascii="Times New Roman" w:eastAsia="Times New Roman" w:hAnsi="Times New Roman" w:cs="Times New Roman"/>
          <w:noProof/>
        </w:rPr>
        <w:t>Metforminas mažina bazinę hiperinsulinemiją, o kartu su insulinu sumažina insulino poreikį.</w:t>
      </w:r>
    </w:p>
    <w:p w14:paraId="492C641B" w14:textId="77777777" w:rsidR="00B00E43" w:rsidRDefault="00B00E43">
      <w:pPr>
        <w:spacing w:after="0" w:line="240" w:lineRule="auto"/>
        <w:rPr>
          <w:rFonts w:ascii="Times New Roman" w:eastAsia="Times New Roman" w:hAnsi="Times New Roman" w:cs="Times New Roman"/>
          <w:noProof/>
        </w:rPr>
      </w:pPr>
    </w:p>
    <w:p w14:paraId="4FE1B15B" w14:textId="20B9D829"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Metformin</w:t>
      </w:r>
      <w:r w:rsidR="00B00E43">
        <w:rPr>
          <w:rFonts w:ascii="Times New Roman" w:eastAsia="Times New Roman" w:hAnsi="Times New Roman" w:cs="Times New Roman"/>
          <w:noProof/>
        </w:rPr>
        <w:t>o gliukozės kiekį mažinantis poveikis pasireiškia</w:t>
      </w:r>
      <w:r>
        <w:rPr>
          <w:rFonts w:ascii="Times New Roman" w:eastAsia="Times New Roman" w:hAnsi="Times New Roman" w:cs="Times New Roman"/>
          <w:noProof/>
        </w:rPr>
        <w:t xml:space="preserve"> </w:t>
      </w:r>
      <w:r w:rsidR="00B00E43">
        <w:rPr>
          <w:rFonts w:ascii="Times New Roman" w:eastAsia="Times New Roman" w:hAnsi="Times New Roman" w:cs="Times New Roman"/>
          <w:noProof/>
        </w:rPr>
        <w:t>keliais</w:t>
      </w:r>
      <w:r>
        <w:rPr>
          <w:rFonts w:ascii="Times New Roman" w:eastAsia="Times New Roman" w:hAnsi="Times New Roman" w:cs="Times New Roman"/>
          <w:noProof/>
        </w:rPr>
        <w:t xml:space="preserve"> būdais: </w:t>
      </w:r>
    </w:p>
    <w:p w14:paraId="205DCFF8" w14:textId="4D88459C" w:rsidR="003A450C" w:rsidRDefault="00352DEE">
      <w:pPr>
        <w:pStyle w:val="Sraopastraipa"/>
        <w:numPr>
          <w:ilvl w:val="0"/>
          <w:numId w:val="33"/>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 xml:space="preserve">metforminas </w:t>
      </w:r>
      <w:r w:rsidR="00DD40BB">
        <w:rPr>
          <w:rFonts w:ascii="Times New Roman" w:eastAsia="Times New Roman" w:hAnsi="Times New Roman" w:cs="Times New Roman"/>
          <w:noProof/>
        </w:rPr>
        <w:t>mažin</w:t>
      </w:r>
      <w:r>
        <w:rPr>
          <w:rFonts w:ascii="Times New Roman" w:eastAsia="Times New Roman" w:hAnsi="Times New Roman" w:cs="Times New Roman"/>
          <w:noProof/>
        </w:rPr>
        <w:t>a</w:t>
      </w:r>
      <w:r w:rsidR="00DD40BB">
        <w:rPr>
          <w:rFonts w:ascii="Times New Roman" w:eastAsia="Times New Roman" w:hAnsi="Times New Roman" w:cs="Times New Roman"/>
          <w:noProof/>
        </w:rPr>
        <w:t xml:space="preserve"> gliukozės susidarymą kepenyse</w:t>
      </w:r>
      <w:r>
        <w:rPr>
          <w:rFonts w:ascii="Times New Roman" w:eastAsia="Times New Roman" w:hAnsi="Times New Roman" w:cs="Times New Roman"/>
          <w:noProof/>
        </w:rPr>
        <w:t>;</w:t>
      </w:r>
    </w:p>
    <w:p w14:paraId="5A1D920B" w14:textId="77777777" w:rsidR="001126F9" w:rsidRDefault="00352DEE" w:rsidP="00352DEE">
      <w:pPr>
        <w:pStyle w:val="Sraopastraipa"/>
        <w:numPr>
          <w:ilvl w:val="0"/>
          <w:numId w:val="33"/>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m</w:t>
      </w:r>
      <w:r w:rsidRPr="00352DEE">
        <w:rPr>
          <w:rFonts w:ascii="Times New Roman" w:eastAsia="Times New Roman" w:hAnsi="Times New Roman" w:cs="Times New Roman"/>
          <w:noProof/>
        </w:rPr>
        <w:t xml:space="preserve">etforminas palengvina periferinį gliukozės pasisavinimą ir panaudojimą, iš dalies padidindamas insulino veikimą. </w:t>
      </w:r>
    </w:p>
    <w:p w14:paraId="0268619C" w14:textId="19D788EC" w:rsidR="003A450C" w:rsidRPr="00352DEE" w:rsidRDefault="001126F9" w:rsidP="00352DEE">
      <w:pPr>
        <w:pStyle w:val="Sraopastraipa"/>
        <w:numPr>
          <w:ilvl w:val="0"/>
          <w:numId w:val="33"/>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m</w:t>
      </w:r>
      <w:r w:rsidR="00352DEE" w:rsidRPr="00352DEE">
        <w:rPr>
          <w:rFonts w:ascii="Times New Roman" w:eastAsia="Times New Roman" w:hAnsi="Times New Roman" w:cs="Times New Roman"/>
          <w:noProof/>
        </w:rPr>
        <w:t>etforminas keičia gliukozės apykaitą žarnyne: padidėja jo</w:t>
      </w:r>
      <w:r>
        <w:rPr>
          <w:rFonts w:ascii="Times New Roman" w:eastAsia="Times New Roman" w:hAnsi="Times New Roman" w:cs="Times New Roman"/>
          <w:noProof/>
        </w:rPr>
        <w:t>s</w:t>
      </w:r>
      <w:r w:rsidR="00352DEE" w:rsidRPr="00352DEE">
        <w:rPr>
          <w:rFonts w:ascii="Times New Roman" w:eastAsia="Times New Roman" w:hAnsi="Times New Roman" w:cs="Times New Roman"/>
          <w:noProof/>
        </w:rPr>
        <w:t xml:space="preserve"> pasisavinimas iš kraujotakos ir sumažėja absorbcija iš maisto. Papildomi mechaniz</w:t>
      </w:r>
      <w:r w:rsidR="00352DEE" w:rsidRPr="001126F9">
        <w:rPr>
          <w:rFonts w:ascii="Times New Roman" w:eastAsia="Times New Roman" w:hAnsi="Times New Roman" w:cs="Times New Roman"/>
          <w:noProof/>
        </w:rPr>
        <w:t xml:space="preserve">mai, priskiriami žarnynui, apima </w:t>
      </w:r>
      <w:r>
        <w:rPr>
          <w:rFonts w:ascii="Times New Roman" w:eastAsia="Times New Roman" w:hAnsi="Times New Roman" w:cs="Times New Roman"/>
          <w:noProof/>
        </w:rPr>
        <w:t xml:space="preserve">į </w:t>
      </w:r>
      <w:r w:rsidR="00352DEE" w:rsidRPr="001126F9">
        <w:rPr>
          <w:rFonts w:ascii="Times New Roman" w:eastAsia="Times New Roman" w:hAnsi="Times New Roman" w:cs="Times New Roman"/>
          <w:noProof/>
        </w:rPr>
        <w:t>gliukagon</w:t>
      </w:r>
      <w:r>
        <w:rPr>
          <w:rFonts w:ascii="Times New Roman" w:eastAsia="Times New Roman" w:hAnsi="Times New Roman" w:cs="Times New Roman"/>
          <w:noProof/>
        </w:rPr>
        <w:t>ą</w:t>
      </w:r>
      <w:r w:rsidR="00352DEE" w:rsidRPr="001126F9">
        <w:rPr>
          <w:rFonts w:ascii="Times New Roman" w:eastAsia="Times New Roman" w:hAnsi="Times New Roman" w:cs="Times New Roman"/>
          <w:noProof/>
        </w:rPr>
        <w:t xml:space="preserve"> </w:t>
      </w:r>
      <w:r>
        <w:rPr>
          <w:rFonts w:ascii="Times New Roman" w:eastAsia="Times New Roman" w:hAnsi="Times New Roman" w:cs="Times New Roman"/>
          <w:noProof/>
        </w:rPr>
        <w:t xml:space="preserve">panašaus </w:t>
      </w:r>
      <w:r w:rsidR="00352DEE" w:rsidRPr="001126F9">
        <w:rPr>
          <w:rFonts w:ascii="Times New Roman" w:eastAsia="Times New Roman" w:hAnsi="Times New Roman" w:cs="Times New Roman"/>
          <w:noProof/>
        </w:rPr>
        <w:t>peptido</w:t>
      </w:r>
      <w:r>
        <w:rPr>
          <w:rFonts w:ascii="Times New Roman" w:eastAsia="Times New Roman" w:hAnsi="Times New Roman" w:cs="Times New Roman"/>
          <w:noProof/>
        </w:rPr>
        <w:noBreakHyphen/>
      </w:r>
      <w:r w:rsidR="00352DEE" w:rsidRPr="001126F9">
        <w:rPr>
          <w:rFonts w:ascii="Times New Roman" w:eastAsia="Times New Roman" w:hAnsi="Times New Roman" w:cs="Times New Roman"/>
          <w:noProof/>
        </w:rPr>
        <w:t>1 (GLP-1) išsiskyrimo padidėjimą ir tulžies rūgšties rezorbcijos sumažėjimą. Metforminas keičia žarnyno mikrobiomą</w:t>
      </w:r>
    </w:p>
    <w:p w14:paraId="79753D83" w14:textId="6F45109C" w:rsidR="003A450C" w:rsidRDefault="003A450C">
      <w:pPr>
        <w:spacing w:after="0" w:line="240" w:lineRule="auto"/>
        <w:rPr>
          <w:rFonts w:ascii="Times New Roman" w:eastAsia="Times New Roman" w:hAnsi="Times New Roman" w:cs="Times New Roman"/>
          <w:noProof/>
        </w:rPr>
      </w:pPr>
    </w:p>
    <w:p w14:paraId="3480D5D9" w14:textId="77777777" w:rsidR="001126F9" w:rsidRPr="001126F9" w:rsidRDefault="001126F9" w:rsidP="001126F9">
      <w:pPr>
        <w:spacing w:after="0" w:line="240" w:lineRule="auto"/>
        <w:rPr>
          <w:rFonts w:ascii="Times New Roman" w:eastAsia="Times New Roman" w:hAnsi="Times New Roman" w:cs="Times New Roman"/>
          <w:noProof/>
        </w:rPr>
      </w:pPr>
      <w:r w:rsidRPr="001126F9">
        <w:rPr>
          <w:rFonts w:ascii="Times New Roman" w:eastAsia="Times New Roman" w:hAnsi="Times New Roman" w:cs="Times New Roman"/>
          <w:noProof/>
        </w:rPr>
        <w:t>Metforminas gali pagerinti lipidų profilį žmonėms, sergantiems hiperlipidemija.</w:t>
      </w:r>
    </w:p>
    <w:p w14:paraId="4D98ADC3" w14:textId="77777777" w:rsidR="001126F9" w:rsidRPr="001126F9" w:rsidRDefault="001126F9" w:rsidP="001126F9">
      <w:pPr>
        <w:spacing w:after="0" w:line="240" w:lineRule="auto"/>
        <w:rPr>
          <w:rFonts w:ascii="Times New Roman" w:eastAsia="Times New Roman" w:hAnsi="Times New Roman" w:cs="Times New Roman"/>
          <w:noProof/>
        </w:rPr>
      </w:pPr>
    </w:p>
    <w:p w14:paraId="754EFA10" w14:textId="77777777" w:rsidR="001126F9" w:rsidRPr="001126F9" w:rsidRDefault="001126F9" w:rsidP="001126F9">
      <w:pPr>
        <w:spacing w:after="0" w:line="240" w:lineRule="auto"/>
        <w:rPr>
          <w:rFonts w:ascii="Times New Roman" w:eastAsia="Times New Roman" w:hAnsi="Times New Roman" w:cs="Times New Roman"/>
          <w:noProof/>
        </w:rPr>
      </w:pPr>
      <w:r w:rsidRPr="001126F9">
        <w:rPr>
          <w:rFonts w:ascii="Times New Roman" w:eastAsia="Times New Roman" w:hAnsi="Times New Roman" w:cs="Times New Roman"/>
          <w:noProof/>
        </w:rPr>
        <w:t>Klinikinių tyrimų metu metformino vartojimas buvo susijęs su stabiliu kūno svoriu arba nedideliu svorio kritimu.</w:t>
      </w:r>
    </w:p>
    <w:p w14:paraId="71DC2B0D" w14:textId="77777777" w:rsidR="001126F9" w:rsidRPr="001126F9" w:rsidRDefault="001126F9" w:rsidP="001126F9">
      <w:pPr>
        <w:spacing w:after="0" w:line="240" w:lineRule="auto"/>
        <w:rPr>
          <w:rFonts w:ascii="Times New Roman" w:eastAsia="Times New Roman" w:hAnsi="Times New Roman" w:cs="Times New Roman"/>
          <w:noProof/>
        </w:rPr>
      </w:pPr>
    </w:p>
    <w:p w14:paraId="479B1467" w14:textId="36E9654B" w:rsidR="001126F9" w:rsidRDefault="001126F9" w:rsidP="001126F9">
      <w:pPr>
        <w:spacing w:after="0" w:line="240" w:lineRule="auto"/>
        <w:rPr>
          <w:rFonts w:ascii="Times New Roman" w:eastAsia="Times New Roman" w:hAnsi="Times New Roman" w:cs="Times New Roman"/>
          <w:noProof/>
        </w:rPr>
      </w:pPr>
      <w:r w:rsidRPr="001126F9">
        <w:rPr>
          <w:rFonts w:ascii="Times New Roman" w:eastAsia="Times New Roman" w:hAnsi="Times New Roman" w:cs="Times New Roman"/>
          <w:noProof/>
        </w:rPr>
        <w:t>Metforminas yra adenozino monofosfato</w:t>
      </w:r>
      <w:r w:rsidR="00525141">
        <w:rPr>
          <w:rFonts w:ascii="Times New Roman" w:eastAsia="Times New Roman" w:hAnsi="Times New Roman" w:cs="Times New Roman"/>
          <w:noProof/>
        </w:rPr>
        <w:t xml:space="preserve"> </w:t>
      </w:r>
      <w:r w:rsidRPr="001126F9">
        <w:rPr>
          <w:rFonts w:ascii="Times New Roman" w:eastAsia="Times New Roman" w:hAnsi="Times New Roman" w:cs="Times New Roman"/>
          <w:noProof/>
        </w:rPr>
        <w:t xml:space="preserve">proteinkinazės (AMPK) aktyvatorius ir padidina visų tipų membraninių gliukozės </w:t>
      </w:r>
      <w:r w:rsidR="00525141">
        <w:rPr>
          <w:rFonts w:ascii="Times New Roman" w:eastAsia="Times New Roman" w:hAnsi="Times New Roman" w:cs="Times New Roman"/>
          <w:noProof/>
        </w:rPr>
        <w:t>nešiklių</w:t>
      </w:r>
      <w:r w:rsidRPr="001126F9">
        <w:rPr>
          <w:rFonts w:ascii="Times New Roman" w:eastAsia="Times New Roman" w:hAnsi="Times New Roman" w:cs="Times New Roman"/>
          <w:noProof/>
        </w:rPr>
        <w:t xml:space="preserve"> (GLUT) </w:t>
      </w:r>
      <w:r w:rsidR="00525141">
        <w:rPr>
          <w:rFonts w:ascii="Times New Roman" w:eastAsia="Times New Roman" w:hAnsi="Times New Roman" w:cs="Times New Roman"/>
          <w:noProof/>
        </w:rPr>
        <w:t>pernešimo</w:t>
      </w:r>
      <w:r w:rsidRPr="001126F9">
        <w:rPr>
          <w:rFonts w:ascii="Times New Roman" w:eastAsia="Times New Roman" w:hAnsi="Times New Roman" w:cs="Times New Roman"/>
          <w:noProof/>
        </w:rPr>
        <w:t xml:space="preserve"> pajėgumus.</w:t>
      </w:r>
    </w:p>
    <w:p w14:paraId="4364DDDD" w14:textId="77777777" w:rsidR="003A450C" w:rsidRDefault="003A450C">
      <w:pPr>
        <w:spacing w:after="0" w:line="240" w:lineRule="auto"/>
        <w:rPr>
          <w:rFonts w:ascii="Times New Roman" w:eastAsia="Times New Roman" w:hAnsi="Times New Roman" w:cs="Times New Roman"/>
          <w:noProof/>
        </w:rPr>
      </w:pPr>
    </w:p>
    <w:p w14:paraId="0FA04C11" w14:textId="77777777" w:rsidR="003A450C" w:rsidRDefault="00DD40BB">
      <w:pPr>
        <w:spacing w:after="0" w:line="240" w:lineRule="auto"/>
        <w:rPr>
          <w:rFonts w:ascii="Times New Roman" w:eastAsia="Times New Roman" w:hAnsi="Times New Roman" w:cs="Times New Roman"/>
          <w:noProof/>
          <w:u w:val="single"/>
        </w:rPr>
      </w:pPr>
      <w:r>
        <w:rPr>
          <w:rFonts w:ascii="Times New Roman" w:eastAsia="Times New Roman" w:hAnsi="Times New Roman" w:cs="Times New Roman"/>
          <w:noProof/>
          <w:u w:val="single"/>
        </w:rPr>
        <w:t xml:space="preserve">Klinikinis veiksmingumas ir saugumas </w:t>
      </w:r>
    </w:p>
    <w:p w14:paraId="1392E76B" w14:textId="542FA35C"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Prospektyvinio atsitiktinių imčių tyrimo (</w:t>
      </w:r>
      <w:r w:rsidR="00D86EC4" w:rsidRPr="00D86EC4">
        <w:rPr>
          <w:rFonts w:ascii="Times New Roman" w:eastAsia="Times New Roman" w:hAnsi="Times New Roman" w:cs="Times New Roman"/>
          <w:noProof/>
        </w:rPr>
        <w:t xml:space="preserve">angl. </w:t>
      </w:r>
      <w:r w:rsidR="00D86EC4" w:rsidRPr="00D86EC4">
        <w:rPr>
          <w:rFonts w:ascii="Times New Roman" w:eastAsia="Times New Roman" w:hAnsi="Times New Roman" w:cs="Times New Roman"/>
          <w:i/>
          <w:iCs/>
          <w:noProof/>
        </w:rPr>
        <w:t>UK Prospective Diabetes Study,</w:t>
      </w:r>
      <w:r w:rsidR="00D86EC4" w:rsidRPr="00D86EC4">
        <w:rPr>
          <w:rFonts w:ascii="Times New Roman" w:eastAsia="Times New Roman" w:hAnsi="Times New Roman" w:cs="Times New Roman"/>
          <w:noProof/>
        </w:rPr>
        <w:t xml:space="preserve"> </w:t>
      </w:r>
      <w:r w:rsidRPr="00827FAB">
        <w:rPr>
          <w:rFonts w:ascii="Times New Roman" w:eastAsia="Times New Roman" w:hAnsi="Times New Roman" w:cs="Times New Roman"/>
          <w:i/>
          <w:noProof/>
        </w:rPr>
        <w:t>UKPDS</w:t>
      </w:r>
      <w:r>
        <w:rPr>
          <w:rFonts w:ascii="Times New Roman" w:eastAsia="Times New Roman" w:hAnsi="Times New Roman" w:cs="Times New Roman"/>
          <w:noProof/>
        </w:rPr>
        <w:t>) metu nustatyta ilgalaikė intensyvaus gliukozės kiekio kontroliavimo kraujyje nauda suaugusiems pacientams, sergantiesiems 2 tipo cukriniu diabetu.</w:t>
      </w:r>
    </w:p>
    <w:p w14:paraId="05C4B30A" w14:textId="77777777" w:rsidR="003A450C" w:rsidRDefault="003A450C">
      <w:pPr>
        <w:spacing w:after="0" w:line="240" w:lineRule="auto"/>
        <w:rPr>
          <w:rFonts w:ascii="Times New Roman" w:eastAsia="Times New Roman" w:hAnsi="Times New Roman" w:cs="Times New Roman"/>
          <w:noProof/>
        </w:rPr>
      </w:pPr>
    </w:p>
    <w:p w14:paraId="66153ED4"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Antsvorio turinčių pacientų, kuriems dieta buvo neveiksminga, gydymo metformino hidrochloridu rezultatų analizė parodė, kad:</w:t>
      </w:r>
    </w:p>
    <w:p w14:paraId="58182DB2" w14:textId="01461133" w:rsidR="003A450C" w:rsidRDefault="00DD40BB">
      <w:pPr>
        <w:numPr>
          <w:ilvl w:val="0"/>
          <w:numId w:val="34"/>
        </w:numPr>
        <w:tabs>
          <w:tab w:val="clear" w:pos="720"/>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metformino vartojusių pacientų grupėje reikšmingai sumažėjo visų su cukriniu diabetu susijusių komplikacijų rizika (29,8 atvejo/1 000 pacientų met</w:t>
      </w:r>
      <w:r w:rsidR="00D86EC4">
        <w:rPr>
          <w:rFonts w:ascii="Times New Roman" w:eastAsia="Times New Roman" w:hAnsi="Times New Roman" w:cs="Times New Roman"/>
          <w:noProof/>
        </w:rPr>
        <w:t>ų</w:t>
      </w:r>
      <w:r>
        <w:rPr>
          <w:rFonts w:ascii="Times New Roman" w:eastAsia="Times New Roman" w:hAnsi="Times New Roman" w:cs="Times New Roman"/>
          <w:noProof/>
        </w:rPr>
        <w:t>), palyginti su tik dieta gydytų pacientų grupe (43,3 atvejo/1 000 pacientų met</w:t>
      </w:r>
      <w:r w:rsidR="00D86EC4">
        <w:rPr>
          <w:rFonts w:ascii="Times New Roman" w:eastAsia="Times New Roman" w:hAnsi="Times New Roman" w:cs="Times New Roman"/>
          <w:noProof/>
        </w:rPr>
        <w:t>ų</w:t>
      </w:r>
      <w:r>
        <w:rPr>
          <w:rFonts w:ascii="Times New Roman" w:eastAsia="Times New Roman" w:hAnsi="Times New Roman" w:cs="Times New Roman"/>
          <w:noProof/>
        </w:rPr>
        <w:t>, p = 0,0023) ir palyginti su sulfonilurėjos preparatais ar tik insulinu gydytų pacientų grupėmis (40,1 atvejo/1 000 pacientų met</w:t>
      </w:r>
      <w:r w:rsidR="00D86EC4">
        <w:rPr>
          <w:rFonts w:ascii="Times New Roman" w:eastAsia="Times New Roman" w:hAnsi="Times New Roman" w:cs="Times New Roman"/>
          <w:noProof/>
        </w:rPr>
        <w:t>ų</w:t>
      </w:r>
      <w:r>
        <w:rPr>
          <w:rFonts w:ascii="Times New Roman" w:eastAsia="Times New Roman" w:hAnsi="Times New Roman" w:cs="Times New Roman"/>
          <w:noProof/>
        </w:rPr>
        <w:t xml:space="preserve">, p = 0,0034); </w:t>
      </w:r>
    </w:p>
    <w:p w14:paraId="329DE7F9" w14:textId="2D53A84D" w:rsidR="003A450C" w:rsidRDefault="00DD40BB">
      <w:pPr>
        <w:numPr>
          <w:ilvl w:val="0"/>
          <w:numId w:val="34"/>
        </w:numPr>
        <w:tabs>
          <w:tab w:val="clear" w:pos="720"/>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reikšmingai sumažėjo su diabetu susijusio mirtingumo absoliuti rizika: 7,5 atvejo/1 000 pacientų met</w:t>
      </w:r>
      <w:r w:rsidR="00D86EC4">
        <w:rPr>
          <w:rFonts w:ascii="Times New Roman" w:eastAsia="Times New Roman" w:hAnsi="Times New Roman" w:cs="Times New Roman"/>
          <w:noProof/>
        </w:rPr>
        <w:t>ų</w:t>
      </w:r>
      <w:r>
        <w:rPr>
          <w:rFonts w:ascii="Times New Roman" w:eastAsia="Times New Roman" w:hAnsi="Times New Roman" w:cs="Times New Roman"/>
          <w:noProof/>
        </w:rPr>
        <w:t xml:space="preserve"> metformino vartojusių pacientų grupėje, o gydytų tik dieta – 12,7 atvejo/1 000 pacientų met</w:t>
      </w:r>
      <w:r w:rsidR="00D86EC4">
        <w:rPr>
          <w:rFonts w:ascii="Times New Roman" w:eastAsia="Times New Roman" w:hAnsi="Times New Roman" w:cs="Times New Roman"/>
          <w:noProof/>
        </w:rPr>
        <w:t>ų</w:t>
      </w:r>
      <w:r>
        <w:rPr>
          <w:rFonts w:ascii="Times New Roman" w:eastAsia="Times New Roman" w:hAnsi="Times New Roman" w:cs="Times New Roman"/>
          <w:noProof/>
        </w:rPr>
        <w:t xml:space="preserve">, p = 0,017; </w:t>
      </w:r>
    </w:p>
    <w:p w14:paraId="6ED8FAEB" w14:textId="0347EBC8" w:rsidR="003A450C" w:rsidRDefault="00DD40BB">
      <w:pPr>
        <w:numPr>
          <w:ilvl w:val="0"/>
          <w:numId w:val="34"/>
        </w:numPr>
        <w:tabs>
          <w:tab w:val="clear" w:pos="720"/>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reikšmingai sumažėjo bendrojo mirtingumo absoliuti rizika: 13,5 atvejo/1 000 pacientų met</w:t>
      </w:r>
      <w:r w:rsidR="00D86EC4">
        <w:rPr>
          <w:rFonts w:ascii="Times New Roman" w:eastAsia="Times New Roman" w:hAnsi="Times New Roman" w:cs="Times New Roman"/>
          <w:noProof/>
        </w:rPr>
        <w:t>ų</w:t>
      </w:r>
      <w:r>
        <w:rPr>
          <w:rFonts w:ascii="Times New Roman" w:eastAsia="Times New Roman" w:hAnsi="Times New Roman" w:cs="Times New Roman"/>
          <w:noProof/>
        </w:rPr>
        <w:t xml:space="preserve"> metformino vartojusių pacientų grupėje, palyginti su 20,6 atvejo/1 000 pacientų met</w:t>
      </w:r>
      <w:r w:rsidR="00D86EC4">
        <w:rPr>
          <w:rFonts w:ascii="Times New Roman" w:eastAsia="Times New Roman" w:hAnsi="Times New Roman" w:cs="Times New Roman"/>
          <w:noProof/>
        </w:rPr>
        <w:t>ų</w:t>
      </w:r>
      <w:r>
        <w:rPr>
          <w:rFonts w:ascii="Times New Roman" w:eastAsia="Times New Roman" w:hAnsi="Times New Roman" w:cs="Times New Roman"/>
          <w:noProof/>
        </w:rPr>
        <w:t xml:space="preserve"> tik dieta gydytų pacientų grupėje (p = 0,011) ir 18,9 atvejo/1 000 pacientų met</w:t>
      </w:r>
      <w:r w:rsidR="00D86EC4">
        <w:rPr>
          <w:rFonts w:ascii="Times New Roman" w:eastAsia="Times New Roman" w:hAnsi="Times New Roman" w:cs="Times New Roman"/>
          <w:noProof/>
        </w:rPr>
        <w:t>ų</w:t>
      </w:r>
      <w:r>
        <w:rPr>
          <w:rFonts w:ascii="Times New Roman" w:eastAsia="Times New Roman" w:hAnsi="Times New Roman" w:cs="Times New Roman"/>
          <w:noProof/>
        </w:rPr>
        <w:t xml:space="preserve"> sulfonilurėjos preparatais ar tik insulinu gydytų pacientų grupėmis (p = 0,021); </w:t>
      </w:r>
    </w:p>
    <w:p w14:paraId="151F03CF" w14:textId="18320A67" w:rsidR="003A450C" w:rsidRDefault="00DD40BB">
      <w:pPr>
        <w:numPr>
          <w:ilvl w:val="0"/>
          <w:numId w:val="34"/>
        </w:numPr>
        <w:tabs>
          <w:tab w:val="clear" w:pos="720"/>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reikšmingai sumažėjo miokardo infarkto absoliuti rizika: 11 atvejų/1 000 pacientų met</w:t>
      </w:r>
      <w:r w:rsidR="00D86EC4">
        <w:rPr>
          <w:rFonts w:ascii="Times New Roman" w:eastAsia="Times New Roman" w:hAnsi="Times New Roman" w:cs="Times New Roman"/>
          <w:noProof/>
        </w:rPr>
        <w:t>ų</w:t>
      </w:r>
      <w:r>
        <w:rPr>
          <w:rFonts w:ascii="Times New Roman" w:eastAsia="Times New Roman" w:hAnsi="Times New Roman" w:cs="Times New Roman"/>
          <w:noProof/>
        </w:rPr>
        <w:t xml:space="preserve"> metformino vartojusių pacientų grupėje, palyginti su 18 atvejų/1 000 pacientų met</w:t>
      </w:r>
      <w:r w:rsidR="00D86EC4">
        <w:rPr>
          <w:rFonts w:ascii="Times New Roman" w:eastAsia="Times New Roman" w:hAnsi="Times New Roman" w:cs="Times New Roman"/>
          <w:noProof/>
        </w:rPr>
        <w:t>ų</w:t>
      </w:r>
      <w:r>
        <w:rPr>
          <w:rFonts w:ascii="Times New Roman" w:eastAsia="Times New Roman" w:hAnsi="Times New Roman" w:cs="Times New Roman"/>
          <w:noProof/>
        </w:rPr>
        <w:t xml:space="preserve"> tik dieta gydytų pacientų grupėje (p = 0,01). </w:t>
      </w:r>
    </w:p>
    <w:p w14:paraId="61E1C82E" w14:textId="77777777" w:rsidR="003A450C" w:rsidRDefault="003A450C">
      <w:pPr>
        <w:spacing w:after="0" w:line="240" w:lineRule="auto"/>
        <w:rPr>
          <w:rFonts w:ascii="Times New Roman" w:eastAsia="Times New Roman" w:hAnsi="Times New Roman" w:cs="Times New Roman"/>
          <w:noProof/>
        </w:rPr>
      </w:pPr>
    </w:p>
    <w:p w14:paraId="2DC97E74"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Kai metforminas skiriamas kaip antros eilės preparatas kartu su sulfonilurėja, papildomos naudos klinikiniams rezultatams nenustatyta. </w:t>
      </w:r>
    </w:p>
    <w:p w14:paraId="2604F7A4" w14:textId="77777777" w:rsidR="003A450C" w:rsidRDefault="003A450C">
      <w:pPr>
        <w:spacing w:after="0" w:line="240" w:lineRule="auto"/>
        <w:rPr>
          <w:rFonts w:ascii="Times New Roman" w:eastAsia="Times New Roman" w:hAnsi="Times New Roman" w:cs="Times New Roman"/>
          <w:noProof/>
        </w:rPr>
      </w:pPr>
    </w:p>
    <w:p w14:paraId="279D1DB4"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Kai kuriems pacientams, sergantiems 1 tipo cukriniu diabetu, gydyti buvo vartojamas metformino ir insulino derinys, bet jo klinikinės naudos formaliai nenustatyta.</w:t>
      </w:r>
    </w:p>
    <w:p w14:paraId="51895509" w14:textId="77777777" w:rsidR="003A450C" w:rsidRDefault="003A450C">
      <w:pPr>
        <w:spacing w:after="0" w:line="240" w:lineRule="auto"/>
        <w:rPr>
          <w:rFonts w:ascii="Times New Roman" w:eastAsia="Times New Roman" w:hAnsi="Times New Roman" w:cs="Times New Roman"/>
          <w:noProof/>
        </w:rPr>
      </w:pPr>
    </w:p>
    <w:p w14:paraId="1C902186" w14:textId="77777777" w:rsidR="003A450C" w:rsidRDefault="00DD40BB">
      <w:pPr>
        <w:spacing w:after="0" w:line="240" w:lineRule="auto"/>
        <w:rPr>
          <w:rFonts w:ascii="Times New Roman" w:eastAsia="Times New Roman" w:hAnsi="Times New Roman" w:cs="Times New Roman"/>
          <w:noProof/>
          <w:u w:val="single"/>
        </w:rPr>
      </w:pPr>
      <w:r>
        <w:rPr>
          <w:rFonts w:ascii="Times New Roman" w:eastAsia="Times New Roman" w:hAnsi="Times New Roman" w:cs="Times New Roman"/>
          <w:noProof/>
          <w:u w:val="single"/>
        </w:rPr>
        <w:t>Vaikų populiacija</w:t>
      </w:r>
    </w:p>
    <w:p w14:paraId="6062D0B1"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lastRenderedPageBreak/>
        <w:t>Kontroliuojamų 1 metų trukmės klinikinių tyrimų su nedideliu skaičiumi 10</w:t>
      </w:r>
      <w:r>
        <w:rPr>
          <w:rFonts w:ascii="Times New Roman" w:eastAsia="Times New Roman" w:hAnsi="Times New Roman" w:cs="Times New Roman"/>
          <w:noProof/>
        </w:rPr>
        <w:noBreakHyphen/>
        <w:t>16 metų vaikų metu nustatytas panašus poveikis glikemijos kontrolei kaip ir suaugusiesiems.</w:t>
      </w:r>
    </w:p>
    <w:p w14:paraId="49ED0D49" w14:textId="77777777" w:rsidR="003A450C" w:rsidRDefault="003A450C">
      <w:pPr>
        <w:spacing w:after="0" w:line="240" w:lineRule="auto"/>
        <w:rPr>
          <w:rFonts w:ascii="Times New Roman" w:eastAsia="Times New Roman" w:hAnsi="Times New Roman" w:cs="Times New Roman"/>
          <w:noProof/>
        </w:rPr>
      </w:pPr>
    </w:p>
    <w:p w14:paraId="26239472" w14:textId="77777777" w:rsidR="003A450C" w:rsidRDefault="00DD40BB">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37" w:name="_Toc129243238"/>
      <w:bookmarkStart w:id="38" w:name="_Toc129243113"/>
      <w:r>
        <w:rPr>
          <w:rFonts w:ascii="Times New Roman" w:eastAsia="Times New Roman" w:hAnsi="Times New Roman" w:cs="Times New Roman"/>
          <w:b/>
          <w:noProof/>
          <w:kern w:val="28"/>
        </w:rPr>
        <w:t>5.2</w:t>
      </w:r>
      <w:r>
        <w:rPr>
          <w:rFonts w:ascii="Times New Roman" w:eastAsia="Times New Roman" w:hAnsi="Times New Roman" w:cs="Times New Roman"/>
          <w:b/>
          <w:noProof/>
          <w:kern w:val="28"/>
        </w:rPr>
        <w:tab/>
        <w:t>Farmakokinetinės savybės</w:t>
      </w:r>
      <w:bookmarkEnd w:id="37"/>
      <w:bookmarkEnd w:id="38"/>
    </w:p>
    <w:p w14:paraId="3E02949C" w14:textId="77777777" w:rsidR="003A450C" w:rsidRDefault="003A450C">
      <w:pPr>
        <w:spacing w:after="0" w:line="240" w:lineRule="auto"/>
        <w:rPr>
          <w:rFonts w:ascii="Times New Roman" w:eastAsia="Times New Roman" w:hAnsi="Times New Roman" w:cs="Times New Roman"/>
          <w:noProof/>
        </w:rPr>
      </w:pPr>
    </w:p>
    <w:p w14:paraId="040BEB2F" w14:textId="77777777" w:rsidR="003A450C" w:rsidRDefault="00DD40BB">
      <w:pPr>
        <w:spacing w:after="0" w:line="240" w:lineRule="auto"/>
        <w:rPr>
          <w:rFonts w:ascii="Times New Roman" w:eastAsia="Times New Roman" w:hAnsi="Times New Roman" w:cs="Times New Roman"/>
          <w:noProof/>
          <w:u w:val="single"/>
        </w:rPr>
      </w:pPr>
      <w:r>
        <w:rPr>
          <w:rFonts w:ascii="Times New Roman" w:eastAsia="Times New Roman" w:hAnsi="Times New Roman" w:cs="Times New Roman"/>
          <w:noProof/>
          <w:u w:val="single"/>
        </w:rPr>
        <w:t>Absorbcija</w:t>
      </w:r>
    </w:p>
    <w:p w14:paraId="584A1AA0"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Išgerto metformino hidrochlorido didžiausia koncentracija kraujo plazmoje (C</w:t>
      </w:r>
      <w:r>
        <w:rPr>
          <w:rFonts w:ascii="Times New Roman" w:eastAsia="Times New Roman" w:hAnsi="Times New Roman" w:cs="Times New Roman"/>
          <w:noProof/>
          <w:vertAlign w:val="subscript"/>
        </w:rPr>
        <w:t>max</w:t>
      </w:r>
      <w:r>
        <w:rPr>
          <w:rFonts w:ascii="Times New Roman" w:eastAsia="Times New Roman" w:hAnsi="Times New Roman" w:cs="Times New Roman"/>
          <w:noProof/>
        </w:rPr>
        <w:t>) susidaro vidutiniškai po 2,5 val. (T</w:t>
      </w:r>
      <w:r>
        <w:rPr>
          <w:rFonts w:ascii="Times New Roman" w:eastAsia="Times New Roman" w:hAnsi="Times New Roman" w:cs="Times New Roman"/>
          <w:noProof/>
          <w:vertAlign w:val="subscript"/>
        </w:rPr>
        <w:t>max</w:t>
      </w:r>
      <w:r>
        <w:rPr>
          <w:rFonts w:ascii="Times New Roman" w:eastAsia="Times New Roman" w:hAnsi="Times New Roman" w:cs="Times New Roman"/>
          <w:noProof/>
        </w:rPr>
        <w:t>). Absoliutus 500 mg ar 850 mg metformino hidrochlorido tabletės biologinis prieinamumas sveikų asmenų organizme yra 50</w:t>
      </w:r>
      <w:r>
        <w:rPr>
          <w:rFonts w:ascii="Times New Roman" w:eastAsia="Times New Roman" w:hAnsi="Times New Roman" w:cs="Times New Roman"/>
          <w:noProof/>
        </w:rPr>
        <w:noBreakHyphen/>
        <w:t>60 %. Išgerto vaistinio preparato neabsorbuotas kiekis, išsiskyręs su išmatomis, buvo 20</w:t>
      </w:r>
      <w:r>
        <w:rPr>
          <w:rFonts w:ascii="Times New Roman" w:eastAsia="Times New Roman" w:hAnsi="Times New Roman" w:cs="Times New Roman"/>
          <w:noProof/>
        </w:rPr>
        <w:noBreakHyphen/>
        <w:t>30%.</w:t>
      </w:r>
    </w:p>
    <w:p w14:paraId="2DEC60F1" w14:textId="77777777" w:rsidR="003A450C" w:rsidRDefault="003A450C">
      <w:pPr>
        <w:spacing w:after="0" w:line="240" w:lineRule="auto"/>
        <w:rPr>
          <w:rFonts w:ascii="Times New Roman" w:eastAsia="Times New Roman" w:hAnsi="Times New Roman" w:cs="Times New Roman"/>
          <w:noProof/>
        </w:rPr>
      </w:pPr>
    </w:p>
    <w:p w14:paraId="604FB7D8"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Išgerto metformino absorbcija yra įsotinamojo pobūdžio ir nevisiška. Manoma, kad metformino</w:t>
      </w:r>
    </w:p>
    <w:p w14:paraId="6D4CBF72"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absorbcijos farmakokinetika yra netiesinio pobūdžio.</w:t>
      </w:r>
    </w:p>
    <w:p w14:paraId="34595A6C" w14:textId="52C5CEC9"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Vartojant rekomenduojamomis dozėmis ir laiku, metformino hidrochlorido pusiausvyr</w:t>
      </w:r>
      <w:r w:rsidR="00D86EC4">
        <w:rPr>
          <w:rFonts w:ascii="Times New Roman" w:eastAsia="Times New Roman" w:hAnsi="Times New Roman" w:cs="Times New Roman"/>
          <w:noProof/>
        </w:rPr>
        <w:t>inė</w:t>
      </w:r>
      <w:r>
        <w:rPr>
          <w:rFonts w:ascii="Times New Roman" w:eastAsia="Times New Roman" w:hAnsi="Times New Roman" w:cs="Times New Roman"/>
          <w:noProof/>
        </w:rPr>
        <w:t xml:space="preserve"> koncentracija kraujo plazmoje susidaro per 24</w:t>
      </w:r>
      <w:r>
        <w:rPr>
          <w:rFonts w:ascii="Times New Roman" w:eastAsia="Times New Roman" w:hAnsi="Times New Roman" w:cs="Times New Roman"/>
          <w:noProof/>
        </w:rPr>
        <w:noBreakHyphen/>
        <w:t>48 valandas ir dažniausiai būna mažesnė nei 1 mikrogramas/ml. Kontroliniais klinikiniais tyrimais nustatyta, kad, skiriant netgi maksimalias dozes, didžiausia metformino koncentracija kraujo plazmoje (C</w:t>
      </w:r>
      <w:r>
        <w:rPr>
          <w:rFonts w:ascii="Times New Roman" w:eastAsia="Times New Roman" w:hAnsi="Times New Roman" w:cs="Times New Roman"/>
          <w:noProof/>
          <w:vertAlign w:val="subscript"/>
        </w:rPr>
        <w:t>max</w:t>
      </w:r>
      <w:r>
        <w:rPr>
          <w:rFonts w:ascii="Times New Roman" w:eastAsia="Times New Roman" w:hAnsi="Times New Roman" w:cs="Times New Roman"/>
          <w:noProof/>
        </w:rPr>
        <w:t xml:space="preserve">) neviršija </w:t>
      </w:r>
      <w:r>
        <w:rPr>
          <w:rFonts w:ascii="Times New Roman" w:hAnsi="Times New Roman"/>
        </w:rPr>
        <w:t>5</w:t>
      </w:r>
      <w:r>
        <w:rPr>
          <w:rFonts w:ascii="Times New Roman" w:eastAsia="Times New Roman" w:hAnsi="Times New Roman" w:cs="Times New Roman"/>
          <w:noProof/>
        </w:rPr>
        <w:t xml:space="preserve"> mikrogramų/ml. </w:t>
      </w:r>
    </w:p>
    <w:p w14:paraId="62EEAB30" w14:textId="77777777" w:rsidR="003A450C" w:rsidRDefault="003A450C">
      <w:pPr>
        <w:spacing w:after="0" w:line="240" w:lineRule="auto"/>
        <w:rPr>
          <w:rFonts w:ascii="Times New Roman" w:eastAsia="Times New Roman" w:hAnsi="Times New Roman" w:cs="Times New Roman"/>
          <w:noProof/>
        </w:rPr>
      </w:pPr>
    </w:p>
    <w:p w14:paraId="792A34FD"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Maistas mažina ir nedaug lėtina metformino absorbciją. Po valgio išgėrus 850 mg tabletę, didžiausia koncentracija kraujo plazmoje buvo 40 % mažesnė, plotas po kreive </w:t>
      </w:r>
      <w:r>
        <w:rPr>
          <w:rFonts w:ascii="Times New Roman" w:eastAsia="Times New Roman" w:hAnsi="Times New Roman" w:cs="Times New Roman"/>
          <w:szCs w:val="20"/>
          <w:lang w:eastAsia="lt-LT"/>
        </w:rPr>
        <w:t xml:space="preserve">(angl. </w:t>
      </w:r>
      <w:r>
        <w:rPr>
          <w:rFonts w:ascii="Times New Roman" w:eastAsia="Times New Roman" w:hAnsi="Times New Roman" w:cs="Times New Roman"/>
          <w:i/>
          <w:szCs w:val="20"/>
          <w:lang w:eastAsia="lt-LT"/>
        </w:rPr>
        <w:t>Area Under the Curve, AUC</w:t>
      </w:r>
      <w:r>
        <w:rPr>
          <w:rFonts w:ascii="Times New Roman" w:eastAsia="Times New Roman" w:hAnsi="Times New Roman" w:cs="Times New Roman"/>
          <w:szCs w:val="20"/>
          <w:lang w:eastAsia="lt-LT"/>
        </w:rPr>
        <w:t>)</w:t>
      </w:r>
      <w:r>
        <w:rPr>
          <w:rFonts w:ascii="Times New Roman" w:eastAsia="Times New Roman" w:hAnsi="Times New Roman" w:cs="Times New Roman"/>
          <w:noProof/>
        </w:rPr>
        <w:t xml:space="preserve"> 25 % mažesnis, o T</w:t>
      </w:r>
      <w:r>
        <w:rPr>
          <w:rFonts w:ascii="Times New Roman" w:eastAsia="Times New Roman" w:hAnsi="Times New Roman" w:cs="Times New Roman"/>
          <w:noProof/>
          <w:vertAlign w:val="subscript"/>
        </w:rPr>
        <w:t>max</w:t>
      </w:r>
      <w:r>
        <w:rPr>
          <w:rFonts w:ascii="Times New Roman" w:eastAsia="Times New Roman" w:hAnsi="Times New Roman" w:cs="Times New Roman"/>
          <w:noProof/>
        </w:rPr>
        <w:t xml:space="preserve"> pailgėjo 35 min. Šių rodiklių pokyčio klinikinė reikšmė nežinoma.</w:t>
      </w:r>
    </w:p>
    <w:p w14:paraId="633FC4F8" w14:textId="77777777" w:rsidR="003A450C" w:rsidRDefault="003A450C">
      <w:pPr>
        <w:spacing w:after="0" w:line="240" w:lineRule="auto"/>
        <w:rPr>
          <w:rFonts w:ascii="Times New Roman" w:eastAsia="Times New Roman" w:hAnsi="Times New Roman" w:cs="Times New Roman"/>
          <w:noProof/>
        </w:rPr>
      </w:pPr>
    </w:p>
    <w:p w14:paraId="20745010" w14:textId="77777777" w:rsidR="003A450C" w:rsidRDefault="00DD40BB">
      <w:pPr>
        <w:keepNext/>
        <w:spacing w:after="0" w:line="240" w:lineRule="auto"/>
        <w:rPr>
          <w:rFonts w:ascii="Times New Roman" w:eastAsia="Times New Roman" w:hAnsi="Times New Roman" w:cs="Times New Roman"/>
          <w:noProof/>
          <w:u w:val="single"/>
        </w:rPr>
      </w:pPr>
      <w:r>
        <w:rPr>
          <w:rFonts w:ascii="Times New Roman" w:eastAsia="Times New Roman" w:hAnsi="Times New Roman" w:cs="Times New Roman"/>
          <w:noProof/>
          <w:u w:val="single"/>
        </w:rPr>
        <w:t>Pasiskirstymas</w:t>
      </w:r>
    </w:p>
    <w:p w14:paraId="293033DB" w14:textId="4D8C04CB"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Tik labai maža dalis prisijungia prie plazmos baltymų. Metforminas patenka į eritrocitus. Didžiausia koncentracija visame kraujyje yra mažesnė nei kraujo plazmoje ir susidaro maždaug tuo pačiu metu. Eritrocitai tikriausiai yra antrinis pasiskirstymo objektas</w:t>
      </w:r>
      <w:r w:rsidR="006C77EE">
        <w:rPr>
          <w:rFonts w:ascii="Times New Roman" w:eastAsia="Times New Roman" w:hAnsi="Times New Roman" w:cs="Times New Roman"/>
          <w:noProof/>
        </w:rPr>
        <w:t xml:space="preserve"> (tūris)</w:t>
      </w:r>
      <w:r>
        <w:rPr>
          <w:rFonts w:ascii="Times New Roman" w:eastAsia="Times New Roman" w:hAnsi="Times New Roman" w:cs="Times New Roman"/>
          <w:noProof/>
        </w:rPr>
        <w:t>. Vidutinis pasiskirstymo tūris (V</w:t>
      </w:r>
      <w:r>
        <w:rPr>
          <w:rFonts w:ascii="Times New Roman" w:eastAsia="Times New Roman" w:hAnsi="Times New Roman" w:cs="Times New Roman"/>
          <w:noProof/>
          <w:vertAlign w:val="subscript"/>
        </w:rPr>
        <w:t>d</w:t>
      </w:r>
      <w:r>
        <w:rPr>
          <w:rFonts w:ascii="Times New Roman" w:eastAsia="Times New Roman" w:hAnsi="Times New Roman" w:cs="Times New Roman"/>
          <w:noProof/>
        </w:rPr>
        <w:t>) yra 63</w:t>
      </w:r>
      <w:r>
        <w:rPr>
          <w:rFonts w:ascii="Times New Roman" w:eastAsia="Times New Roman" w:hAnsi="Times New Roman" w:cs="Times New Roman"/>
          <w:noProof/>
        </w:rPr>
        <w:noBreakHyphen/>
        <w:t xml:space="preserve">276 litrai. </w:t>
      </w:r>
    </w:p>
    <w:p w14:paraId="39421B52" w14:textId="77777777" w:rsidR="003A450C" w:rsidRDefault="003A450C">
      <w:pPr>
        <w:spacing w:after="0" w:line="240" w:lineRule="auto"/>
        <w:rPr>
          <w:rFonts w:ascii="Times New Roman" w:eastAsia="Times New Roman" w:hAnsi="Times New Roman" w:cs="Times New Roman"/>
          <w:noProof/>
        </w:rPr>
      </w:pPr>
    </w:p>
    <w:p w14:paraId="381EEC8F" w14:textId="77777777" w:rsidR="003A450C" w:rsidRDefault="00DD40BB">
      <w:pPr>
        <w:spacing w:after="0" w:line="240" w:lineRule="auto"/>
        <w:rPr>
          <w:rFonts w:ascii="Times New Roman" w:eastAsia="Times New Roman" w:hAnsi="Times New Roman" w:cs="Times New Roman"/>
          <w:noProof/>
          <w:u w:val="single"/>
        </w:rPr>
      </w:pPr>
      <w:r>
        <w:rPr>
          <w:rFonts w:ascii="Times New Roman" w:eastAsia="Times New Roman" w:hAnsi="Times New Roman" w:cs="Times New Roman"/>
          <w:noProof/>
          <w:u w:val="single"/>
        </w:rPr>
        <w:t xml:space="preserve">Biotransformacija </w:t>
      </w:r>
    </w:p>
    <w:p w14:paraId="156606A3"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Metforminas išsiskiria per inkstus nepakitusiu pavidalu. Žmogaus organizme metformino metabolitų nenustatyta. </w:t>
      </w:r>
    </w:p>
    <w:p w14:paraId="06196925" w14:textId="77777777" w:rsidR="003A450C" w:rsidRDefault="003A450C">
      <w:pPr>
        <w:spacing w:after="0" w:line="240" w:lineRule="auto"/>
        <w:rPr>
          <w:rFonts w:ascii="Times New Roman" w:eastAsia="Times New Roman" w:hAnsi="Times New Roman" w:cs="Times New Roman"/>
          <w:noProof/>
        </w:rPr>
      </w:pPr>
    </w:p>
    <w:p w14:paraId="17E36053" w14:textId="77777777" w:rsidR="003A450C" w:rsidRDefault="00DD40BB">
      <w:pPr>
        <w:spacing w:after="0" w:line="240" w:lineRule="auto"/>
        <w:rPr>
          <w:rFonts w:ascii="Times New Roman" w:eastAsia="Times New Roman" w:hAnsi="Times New Roman" w:cs="Times New Roman"/>
          <w:noProof/>
          <w:u w:val="single"/>
        </w:rPr>
      </w:pPr>
      <w:r>
        <w:rPr>
          <w:rFonts w:ascii="Times New Roman" w:eastAsia="Times New Roman" w:hAnsi="Times New Roman" w:cs="Times New Roman"/>
          <w:noProof/>
          <w:u w:val="single"/>
        </w:rPr>
        <w:t>Eliminacija</w:t>
      </w:r>
    </w:p>
    <w:p w14:paraId="08F30641"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Metformino inkstų klirensas yra &gt; 400 ml/min.; tai rodo, kad jis išskiriamas glomerulų filtracijos ir inkstų kanalėlių sekrecijos būdu. Išgerto metformino tariamas pusinės eliminacijos laikas yra apie 6,5 val. </w:t>
      </w:r>
    </w:p>
    <w:p w14:paraId="6E43A4A2" w14:textId="77777777" w:rsidR="003A450C" w:rsidRDefault="003A450C">
      <w:pPr>
        <w:spacing w:after="0" w:line="240" w:lineRule="auto"/>
        <w:rPr>
          <w:rFonts w:ascii="Times New Roman" w:eastAsia="Times New Roman" w:hAnsi="Times New Roman" w:cs="Times New Roman"/>
          <w:noProof/>
        </w:rPr>
      </w:pPr>
    </w:p>
    <w:p w14:paraId="340FBD75"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Sutrikus inkstų funkcijai, inkstų klirensas sumažėja proporcingai kreatinino kiekiui ir todėl pailgėja pusinės eliminacijos laikas, dėl ko padidėja metformino koncentracija kraujo plazmoje. </w:t>
      </w:r>
    </w:p>
    <w:p w14:paraId="5AE40CD7" w14:textId="77777777" w:rsidR="003A450C" w:rsidRDefault="003A450C">
      <w:pPr>
        <w:autoSpaceDE w:val="0"/>
        <w:autoSpaceDN w:val="0"/>
        <w:adjustRightInd w:val="0"/>
        <w:spacing w:after="0" w:line="240" w:lineRule="auto"/>
        <w:rPr>
          <w:rFonts w:ascii="Times New Roman" w:eastAsia="TimesNewRoman,Italic" w:hAnsi="Times New Roman" w:cs="Times New Roman"/>
          <w:iCs/>
          <w:noProof/>
          <w:u w:val="single"/>
        </w:rPr>
      </w:pPr>
    </w:p>
    <w:p w14:paraId="79CD7E0D" w14:textId="77777777" w:rsidR="003A450C" w:rsidRDefault="00DD40BB" w:rsidP="00F54B58">
      <w:pPr>
        <w:keepNext/>
        <w:autoSpaceDE w:val="0"/>
        <w:autoSpaceDN w:val="0"/>
        <w:adjustRightInd w:val="0"/>
        <w:spacing w:after="0" w:line="240" w:lineRule="auto"/>
        <w:rPr>
          <w:rFonts w:ascii="Times New Roman" w:eastAsia="TimesNewRoman,Italic" w:hAnsi="Times New Roman" w:cs="Times New Roman"/>
          <w:iCs/>
          <w:noProof/>
          <w:u w:val="single"/>
        </w:rPr>
      </w:pPr>
      <w:r>
        <w:rPr>
          <w:rFonts w:ascii="Times New Roman" w:eastAsia="TimesNewRoman,Italic" w:hAnsi="Times New Roman" w:cs="Times New Roman"/>
          <w:iCs/>
          <w:noProof/>
          <w:u w:val="single"/>
        </w:rPr>
        <w:t>Savybės ypatingose populiacijose</w:t>
      </w:r>
    </w:p>
    <w:p w14:paraId="5B69B2C8" w14:textId="77777777" w:rsidR="003A450C" w:rsidRDefault="003A450C">
      <w:pPr>
        <w:autoSpaceDE w:val="0"/>
        <w:autoSpaceDN w:val="0"/>
        <w:adjustRightInd w:val="0"/>
        <w:spacing w:after="0" w:line="240" w:lineRule="auto"/>
        <w:rPr>
          <w:rFonts w:ascii="Times New Roman" w:eastAsia="TimesNewRoman,Italic" w:hAnsi="Times New Roman" w:cs="Times New Roman"/>
          <w:iCs/>
          <w:noProof/>
        </w:rPr>
      </w:pPr>
    </w:p>
    <w:p w14:paraId="00FC7874" w14:textId="77777777" w:rsidR="003A450C" w:rsidRDefault="00DD40BB">
      <w:pPr>
        <w:autoSpaceDE w:val="0"/>
        <w:autoSpaceDN w:val="0"/>
        <w:adjustRightInd w:val="0"/>
        <w:spacing w:after="0" w:line="240" w:lineRule="auto"/>
        <w:rPr>
          <w:rFonts w:ascii="Times New Roman" w:eastAsia="TimesNewRoman,Italic" w:hAnsi="Times New Roman" w:cs="Times New Roman"/>
          <w:i/>
          <w:noProof/>
        </w:rPr>
      </w:pPr>
      <w:r>
        <w:rPr>
          <w:rFonts w:ascii="Times New Roman" w:eastAsia="TimesNewRoman,Italic" w:hAnsi="Times New Roman" w:cs="Times New Roman"/>
          <w:i/>
          <w:noProof/>
        </w:rPr>
        <w:t>Sutrikusi inkstų funkcija</w:t>
      </w:r>
    </w:p>
    <w:p w14:paraId="70A5ACCA"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color w:val="222222"/>
        </w:rPr>
        <w:t>Turimi duomenys apie tiriamuosius, sergančius vidutinio sunkumo inkstų funkcijos nepakankamumu, yra nepakankami ir negalima atlikti patikimo metformino sisteminės ekspozicijos šiam pogrupiui įvertinimo, palyginti su asmenims, kurių inkstų funkcija normali. Todėl dozė turi būti pritaikoma pagal klinikinį veiksmingumo / toleravimo įvertinimą (žr. 4.2 skyrių).</w:t>
      </w:r>
    </w:p>
    <w:p w14:paraId="1EE2B97F" w14:textId="77777777" w:rsidR="003A450C" w:rsidRDefault="003A450C">
      <w:pPr>
        <w:spacing w:after="0" w:line="240" w:lineRule="auto"/>
        <w:rPr>
          <w:rFonts w:ascii="Times New Roman" w:eastAsia="Times New Roman" w:hAnsi="Times New Roman" w:cs="Times New Roman"/>
          <w:noProof/>
        </w:rPr>
      </w:pPr>
    </w:p>
    <w:p w14:paraId="7AF302BE" w14:textId="77777777" w:rsidR="003A450C" w:rsidRDefault="00DD40BB">
      <w:pPr>
        <w:spacing w:after="0" w:line="240" w:lineRule="auto"/>
        <w:rPr>
          <w:rFonts w:ascii="Times New Roman" w:eastAsia="Times New Roman" w:hAnsi="Times New Roman" w:cs="Times New Roman"/>
          <w:i/>
          <w:iCs/>
          <w:noProof/>
        </w:rPr>
      </w:pPr>
      <w:r>
        <w:rPr>
          <w:rFonts w:ascii="Times New Roman" w:eastAsia="Times New Roman" w:hAnsi="Times New Roman" w:cs="Times New Roman"/>
          <w:i/>
          <w:iCs/>
          <w:noProof/>
        </w:rPr>
        <w:t>Vaikų populiacija</w:t>
      </w:r>
    </w:p>
    <w:p w14:paraId="57BD2969"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Vienkartinės dozės tyrimas: vaikams išgėrus vienkartinę 500 mg metformino hidrochlorido dozę, jo farmakokinetinės savybės buvo tokios pat kaip sveikiems suaugusiesiems.</w:t>
      </w:r>
    </w:p>
    <w:p w14:paraId="0EEA7AB0" w14:textId="77777777" w:rsidR="003A450C" w:rsidRDefault="003A450C">
      <w:pPr>
        <w:spacing w:after="0" w:line="240" w:lineRule="auto"/>
        <w:rPr>
          <w:rFonts w:ascii="Times New Roman" w:eastAsia="Times New Roman" w:hAnsi="Times New Roman" w:cs="Times New Roman"/>
          <w:noProof/>
        </w:rPr>
      </w:pPr>
    </w:p>
    <w:p w14:paraId="547167BC" w14:textId="0FE5EF59"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Kartotinių dozių tyrimas: žinomi tik vieno klinikinio tyrimo duomenys. Vaikams skiriant kartotines dozes po 500 mg du kartus per parą 7 dienas, didžiausia koncentracija plazmoje (C</w:t>
      </w:r>
      <w:r>
        <w:rPr>
          <w:rFonts w:ascii="Times New Roman" w:eastAsia="Times New Roman" w:hAnsi="Times New Roman" w:cs="Times New Roman"/>
          <w:noProof/>
          <w:vertAlign w:val="subscript"/>
        </w:rPr>
        <w:t>max</w:t>
      </w:r>
      <w:r>
        <w:rPr>
          <w:rFonts w:ascii="Times New Roman" w:eastAsia="Times New Roman" w:hAnsi="Times New Roman" w:cs="Times New Roman"/>
          <w:noProof/>
        </w:rPr>
        <w:t xml:space="preserve">) ir </w:t>
      </w:r>
      <w:r w:rsidR="006802DF">
        <w:rPr>
          <w:rFonts w:ascii="Times New Roman" w:eastAsia="Times New Roman" w:hAnsi="Times New Roman" w:cs="Times New Roman"/>
          <w:noProof/>
        </w:rPr>
        <w:t xml:space="preserve">sisteminė ekspozicija </w:t>
      </w:r>
      <w:r w:rsidR="006802DF">
        <w:rPr>
          <w:rFonts w:ascii="Times New Roman" w:eastAsia="Times New Roman" w:hAnsi="Times New Roman" w:cs="Times New Roman"/>
          <w:noProof/>
        </w:rPr>
        <w:lastRenderedPageBreak/>
        <w:t>(</w:t>
      </w:r>
      <w:r>
        <w:rPr>
          <w:rFonts w:ascii="Times New Roman" w:eastAsia="Times New Roman" w:hAnsi="Times New Roman" w:cs="Times New Roman"/>
          <w:noProof/>
        </w:rPr>
        <w:t>AUC</w:t>
      </w:r>
      <w:r w:rsidR="006802DF">
        <w:rPr>
          <w:rFonts w:ascii="Times New Roman" w:eastAsia="Times New Roman" w:hAnsi="Times New Roman" w:cs="Times New Roman"/>
          <w:noProof/>
        </w:rPr>
        <w:t>0-t)</w:t>
      </w:r>
      <w:r>
        <w:rPr>
          <w:rFonts w:ascii="Times New Roman" w:eastAsia="Times New Roman" w:hAnsi="Times New Roman" w:cs="Times New Roman"/>
          <w:noProof/>
        </w:rPr>
        <w:t xml:space="preserve"> buvo atitinkamai maždaug 33 % ir 40 % mažesni nei suaugusiesiems cukriniu diabetu sergantiems pacientams, kurie vartojo kartotines dozes po 500 mg du kartus per parą 14 dienų. Kadangi vaistinio preparato dozė titruojama individualiai atsižvelgiant į glikemijos rodiklius, šių skirtumų klinikinė reikšmė ribota. </w:t>
      </w:r>
    </w:p>
    <w:p w14:paraId="1DA5812C" w14:textId="77777777" w:rsidR="003A450C" w:rsidRDefault="003A450C">
      <w:pPr>
        <w:spacing w:after="0" w:line="240" w:lineRule="auto"/>
        <w:rPr>
          <w:rFonts w:ascii="Times New Roman" w:eastAsia="Times New Roman" w:hAnsi="Times New Roman" w:cs="Times New Roman"/>
          <w:noProof/>
        </w:rPr>
      </w:pPr>
    </w:p>
    <w:p w14:paraId="715941B5" w14:textId="77777777" w:rsidR="003A450C" w:rsidRDefault="00DD40BB">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39" w:name="_Toc129243239"/>
      <w:bookmarkStart w:id="40" w:name="_Toc129243114"/>
      <w:r>
        <w:rPr>
          <w:rFonts w:ascii="Times New Roman" w:eastAsia="Times New Roman" w:hAnsi="Times New Roman" w:cs="Times New Roman"/>
          <w:b/>
          <w:noProof/>
          <w:kern w:val="28"/>
        </w:rPr>
        <w:t>5.3</w:t>
      </w:r>
      <w:r>
        <w:rPr>
          <w:rFonts w:ascii="Times New Roman" w:eastAsia="Times New Roman" w:hAnsi="Times New Roman" w:cs="Times New Roman"/>
          <w:b/>
          <w:noProof/>
          <w:kern w:val="28"/>
        </w:rPr>
        <w:tab/>
        <w:t>Ikiklinikinių saugumo tyrimų duomenys</w:t>
      </w:r>
      <w:bookmarkEnd w:id="39"/>
      <w:bookmarkEnd w:id="40"/>
    </w:p>
    <w:p w14:paraId="083ABCF6" w14:textId="77777777" w:rsidR="003A450C" w:rsidRDefault="003A450C">
      <w:pPr>
        <w:spacing w:after="0" w:line="240" w:lineRule="auto"/>
        <w:rPr>
          <w:rFonts w:ascii="Times New Roman" w:eastAsia="Times New Roman" w:hAnsi="Times New Roman" w:cs="Times New Roman"/>
          <w:noProof/>
          <w:lang w:eastAsia="lt-LT"/>
        </w:rPr>
      </w:pPr>
    </w:p>
    <w:p w14:paraId="506FD4C0"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Įprastų farmakologinio saugumo, kartotinių dozių toksiškumo, genotoksiškumo, galimo kancerogeniškumo ir toksinio poveikio reprodukcijai ikiklinikinių tyrimų duomenys specifinio pavojaus žmogui nerodo.</w:t>
      </w:r>
    </w:p>
    <w:p w14:paraId="6D41AA1B" w14:textId="77777777" w:rsidR="003A450C" w:rsidRDefault="003A450C">
      <w:pPr>
        <w:spacing w:after="0" w:line="240" w:lineRule="auto"/>
        <w:rPr>
          <w:rFonts w:ascii="Times New Roman" w:eastAsia="Times New Roman" w:hAnsi="Times New Roman" w:cs="Times New Roman"/>
          <w:noProof/>
        </w:rPr>
      </w:pPr>
    </w:p>
    <w:p w14:paraId="0B27BE48" w14:textId="77777777" w:rsidR="003A450C" w:rsidRDefault="003A450C">
      <w:pPr>
        <w:spacing w:after="0" w:line="240" w:lineRule="auto"/>
        <w:rPr>
          <w:rFonts w:ascii="Times New Roman" w:eastAsia="Times New Roman" w:hAnsi="Times New Roman" w:cs="Times New Roman"/>
          <w:noProof/>
        </w:rPr>
      </w:pPr>
    </w:p>
    <w:p w14:paraId="0EBB7600" w14:textId="77777777" w:rsidR="003A450C" w:rsidRDefault="00DD40BB">
      <w:pPr>
        <w:keepNext/>
        <w:tabs>
          <w:tab w:val="left" w:pos="567"/>
        </w:tabs>
        <w:spacing w:after="0" w:line="240" w:lineRule="auto"/>
        <w:outlineLvl w:val="1"/>
        <w:rPr>
          <w:rFonts w:ascii="Times New Roman" w:eastAsia="Times New Roman" w:hAnsi="Times New Roman" w:cs="Times New Roman"/>
          <w:b/>
          <w:noProof/>
        </w:rPr>
      </w:pPr>
      <w:bookmarkStart w:id="41" w:name="_Toc129243240"/>
      <w:bookmarkStart w:id="42" w:name="_Toc129243115"/>
      <w:r>
        <w:rPr>
          <w:rFonts w:ascii="Times New Roman" w:eastAsia="Times New Roman" w:hAnsi="Times New Roman" w:cs="Times New Roman"/>
          <w:b/>
          <w:noProof/>
        </w:rPr>
        <w:t>6.</w:t>
      </w:r>
      <w:r>
        <w:rPr>
          <w:rFonts w:ascii="Times New Roman" w:eastAsia="Times New Roman" w:hAnsi="Times New Roman" w:cs="Times New Roman"/>
          <w:b/>
          <w:noProof/>
        </w:rPr>
        <w:tab/>
        <w:t>FARMACINĖ INFORMACIJA</w:t>
      </w:r>
      <w:bookmarkEnd w:id="41"/>
      <w:bookmarkEnd w:id="42"/>
    </w:p>
    <w:p w14:paraId="48AA870F" w14:textId="77777777" w:rsidR="003A450C" w:rsidRDefault="003A450C">
      <w:pPr>
        <w:keepNext/>
        <w:spacing w:after="0" w:line="240" w:lineRule="auto"/>
        <w:rPr>
          <w:rFonts w:ascii="Times New Roman" w:eastAsia="Times New Roman" w:hAnsi="Times New Roman" w:cs="Times New Roman"/>
          <w:noProof/>
        </w:rPr>
      </w:pPr>
    </w:p>
    <w:p w14:paraId="510C38F8" w14:textId="77777777" w:rsidR="003A450C" w:rsidRDefault="00DD40BB">
      <w:pPr>
        <w:keepNext/>
        <w:tabs>
          <w:tab w:val="left" w:pos="567"/>
        </w:tabs>
        <w:spacing w:after="0" w:line="240" w:lineRule="auto"/>
        <w:ind w:left="567" w:hanging="567"/>
        <w:outlineLvl w:val="2"/>
        <w:rPr>
          <w:rFonts w:ascii="Times New Roman" w:eastAsia="Times New Roman" w:hAnsi="Times New Roman" w:cs="Times New Roman"/>
          <w:b/>
          <w:noProof/>
          <w:kern w:val="28"/>
        </w:rPr>
      </w:pPr>
      <w:bookmarkStart w:id="43" w:name="_Toc129243241"/>
      <w:bookmarkStart w:id="44" w:name="_Toc129243116"/>
      <w:r>
        <w:rPr>
          <w:rFonts w:ascii="Times New Roman" w:eastAsia="Times New Roman" w:hAnsi="Times New Roman" w:cs="Times New Roman"/>
          <w:b/>
          <w:noProof/>
          <w:kern w:val="28"/>
        </w:rPr>
        <w:t>6.1</w:t>
      </w:r>
      <w:r>
        <w:rPr>
          <w:rFonts w:ascii="Times New Roman" w:eastAsia="Times New Roman" w:hAnsi="Times New Roman" w:cs="Times New Roman"/>
          <w:b/>
          <w:noProof/>
          <w:kern w:val="28"/>
        </w:rPr>
        <w:tab/>
        <w:t>Pagalbinių medžiagų sąrašas</w:t>
      </w:r>
      <w:bookmarkEnd w:id="43"/>
      <w:bookmarkEnd w:id="44"/>
    </w:p>
    <w:p w14:paraId="5CF258DC" w14:textId="77777777" w:rsidR="003A450C" w:rsidRDefault="003A450C">
      <w:pPr>
        <w:keepNext/>
        <w:spacing w:after="0" w:line="240" w:lineRule="auto"/>
        <w:rPr>
          <w:rFonts w:ascii="Times New Roman" w:eastAsia="Times New Roman" w:hAnsi="Times New Roman" w:cs="Times New Roman"/>
          <w:noProof/>
        </w:rPr>
      </w:pPr>
    </w:p>
    <w:p w14:paraId="5847D6CC" w14:textId="77777777" w:rsidR="003A450C" w:rsidRDefault="00DD40BB">
      <w:pPr>
        <w:keepNext/>
        <w:spacing w:after="0" w:line="240" w:lineRule="auto"/>
        <w:rPr>
          <w:rFonts w:ascii="Times New Roman" w:eastAsia="Times New Roman" w:hAnsi="Times New Roman" w:cs="Times New Roman"/>
          <w:noProof/>
          <w:u w:val="single"/>
        </w:rPr>
      </w:pPr>
      <w:r>
        <w:rPr>
          <w:rFonts w:ascii="Times New Roman" w:eastAsia="Times New Roman" w:hAnsi="Times New Roman" w:cs="Times New Roman"/>
          <w:noProof/>
          <w:u w:val="single"/>
        </w:rPr>
        <w:t>Tabletės branduolys</w:t>
      </w:r>
    </w:p>
    <w:p w14:paraId="57083902"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Hipromeliozė</w:t>
      </w:r>
    </w:p>
    <w:p w14:paraId="05F35EA5" w14:textId="257B69AB" w:rsidR="00410BA6" w:rsidRDefault="00410BA6">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Natrio karbonatas, bevandenis</w:t>
      </w:r>
    </w:p>
    <w:p w14:paraId="717FE6F4" w14:textId="6536E4C6"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Povidonas </w:t>
      </w:r>
    </w:p>
    <w:p w14:paraId="52CC07B0"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Magnio stearatas</w:t>
      </w:r>
    </w:p>
    <w:p w14:paraId="784FDE40" w14:textId="77777777" w:rsidR="003A450C" w:rsidRDefault="003A450C">
      <w:pPr>
        <w:spacing w:after="0" w:line="240" w:lineRule="auto"/>
        <w:rPr>
          <w:rFonts w:ascii="Times New Roman" w:eastAsia="Times New Roman" w:hAnsi="Times New Roman" w:cs="Times New Roman"/>
          <w:noProof/>
        </w:rPr>
      </w:pPr>
    </w:p>
    <w:p w14:paraId="2B0E2BFF" w14:textId="77777777" w:rsidR="003A450C" w:rsidRDefault="00DD40BB">
      <w:pPr>
        <w:keepNext/>
        <w:spacing w:after="0" w:line="240" w:lineRule="auto"/>
        <w:rPr>
          <w:rFonts w:ascii="Times New Roman" w:eastAsia="Times New Roman" w:hAnsi="Times New Roman" w:cs="Times New Roman"/>
          <w:noProof/>
          <w:u w:val="single"/>
        </w:rPr>
      </w:pPr>
      <w:r>
        <w:rPr>
          <w:rFonts w:ascii="Times New Roman" w:eastAsia="Times New Roman" w:hAnsi="Times New Roman" w:cs="Times New Roman"/>
          <w:noProof/>
          <w:u w:val="single"/>
        </w:rPr>
        <w:t>Tabletės plėvelė</w:t>
      </w:r>
    </w:p>
    <w:p w14:paraId="59BA9B18"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Hipromeliozė</w:t>
      </w:r>
    </w:p>
    <w:p w14:paraId="66DCD02B"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Makrogolis</w:t>
      </w:r>
    </w:p>
    <w:p w14:paraId="402AE367" w14:textId="099AC5CC"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Titano dioksidas (E 171)</w:t>
      </w:r>
    </w:p>
    <w:p w14:paraId="4862C1D5" w14:textId="77777777" w:rsidR="003A450C" w:rsidRDefault="003A450C">
      <w:pPr>
        <w:spacing w:after="0" w:line="240" w:lineRule="auto"/>
        <w:rPr>
          <w:rFonts w:ascii="Times New Roman" w:eastAsia="Times New Roman" w:hAnsi="Times New Roman" w:cs="Times New Roman"/>
          <w:noProof/>
        </w:rPr>
      </w:pPr>
    </w:p>
    <w:p w14:paraId="0FB2D2F0" w14:textId="77777777" w:rsidR="003A450C" w:rsidRDefault="00DD40BB">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45" w:name="_Toc129243242"/>
      <w:bookmarkStart w:id="46" w:name="_Toc129243117"/>
      <w:r>
        <w:rPr>
          <w:rFonts w:ascii="Times New Roman" w:eastAsia="Times New Roman" w:hAnsi="Times New Roman" w:cs="Times New Roman"/>
          <w:b/>
          <w:noProof/>
          <w:kern w:val="28"/>
        </w:rPr>
        <w:t>6.2</w:t>
      </w:r>
      <w:r>
        <w:rPr>
          <w:rFonts w:ascii="Times New Roman" w:eastAsia="Times New Roman" w:hAnsi="Times New Roman" w:cs="Times New Roman"/>
          <w:b/>
          <w:noProof/>
          <w:kern w:val="28"/>
        </w:rPr>
        <w:tab/>
        <w:t>Nesuderinamumas</w:t>
      </w:r>
      <w:bookmarkEnd w:id="45"/>
      <w:bookmarkEnd w:id="46"/>
    </w:p>
    <w:p w14:paraId="5A52EA66" w14:textId="77777777" w:rsidR="003A450C" w:rsidRDefault="003A450C">
      <w:pPr>
        <w:spacing w:after="0" w:line="240" w:lineRule="auto"/>
        <w:rPr>
          <w:rFonts w:ascii="Times New Roman" w:eastAsia="Times New Roman" w:hAnsi="Times New Roman" w:cs="Times New Roman"/>
          <w:noProof/>
        </w:rPr>
      </w:pPr>
    </w:p>
    <w:p w14:paraId="39F72126"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Duomenys nebūtini.</w:t>
      </w:r>
    </w:p>
    <w:p w14:paraId="58BF7D54" w14:textId="77777777" w:rsidR="003A450C" w:rsidRDefault="003A450C">
      <w:pPr>
        <w:spacing w:after="0" w:line="240" w:lineRule="auto"/>
        <w:rPr>
          <w:rFonts w:ascii="Times New Roman" w:eastAsia="Times New Roman" w:hAnsi="Times New Roman" w:cs="Times New Roman"/>
          <w:noProof/>
        </w:rPr>
      </w:pPr>
    </w:p>
    <w:p w14:paraId="4537E724" w14:textId="77777777" w:rsidR="003A450C" w:rsidRDefault="00DD40BB">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47" w:name="_Toc129243243"/>
      <w:bookmarkStart w:id="48" w:name="_Toc129243118"/>
      <w:r>
        <w:rPr>
          <w:rFonts w:ascii="Times New Roman" w:eastAsia="Times New Roman" w:hAnsi="Times New Roman" w:cs="Times New Roman"/>
          <w:b/>
          <w:noProof/>
          <w:kern w:val="28"/>
        </w:rPr>
        <w:t>6.3</w:t>
      </w:r>
      <w:r>
        <w:rPr>
          <w:rFonts w:ascii="Times New Roman" w:eastAsia="Times New Roman" w:hAnsi="Times New Roman" w:cs="Times New Roman"/>
          <w:b/>
          <w:noProof/>
          <w:kern w:val="28"/>
        </w:rPr>
        <w:tab/>
        <w:t>Tinkamumo laikas</w:t>
      </w:r>
      <w:bookmarkEnd w:id="47"/>
      <w:bookmarkEnd w:id="48"/>
    </w:p>
    <w:p w14:paraId="0CAB31F0" w14:textId="77777777" w:rsidR="003A450C" w:rsidRDefault="003A450C">
      <w:pPr>
        <w:spacing w:after="0" w:line="240" w:lineRule="auto"/>
        <w:rPr>
          <w:rFonts w:ascii="Times New Roman" w:eastAsia="Times New Roman" w:hAnsi="Times New Roman" w:cs="Times New Roman"/>
          <w:noProof/>
        </w:rPr>
      </w:pPr>
    </w:p>
    <w:p w14:paraId="1EA78035"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3 metai</w:t>
      </w:r>
    </w:p>
    <w:p w14:paraId="1AEE37B0" w14:textId="77777777" w:rsidR="003A450C" w:rsidRDefault="003A450C">
      <w:pPr>
        <w:spacing w:after="0" w:line="240" w:lineRule="auto"/>
        <w:rPr>
          <w:rFonts w:ascii="Times New Roman" w:eastAsia="Times New Roman" w:hAnsi="Times New Roman" w:cs="Times New Roman"/>
          <w:noProof/>
        </w:rPr>
      </w:pPr>
    </w:p>
    <w:p w14:paraId="3FDB2AE3" w14:textId="77777777" w:rsidR="003A450C" w:rsidRDefault="00DD40BB">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49" w:name="_Toc129243244"/>
      <w:bookmarkStart w:id="50" w:name="_Toc129243119"/>
      <w:r>
        <w:rPr>
          <w:rFonts w:ascii="Times New Roman" w:eastAsia="Times New Roman" w:hAnsi="Times New Roman" w:cs="Times New Roman"/>
          <w:b/>
          <w:noProof/>
          <w:kern w:val="28"/>
        </w:rPr>
        <w:t>6.4</w:t>
      </w:r>
      <w:r>
        <w:rPr>
          <w:rFonts w:ascii="Times New Roman" w:eastAsia="Times New Roman" w:hAnsi="Times New Roman" w:cs="Times New Roman"/>
          <w:b/>
          <w:noProof/>
          <w:kern w:val="28"/>
        </w:rPr>
        <w:tab/>
        <w:t>Specialios laikymo sąlygos</w:t>
      </w:r>
      <w:bookmarkEnd w:id="49"/>
      <w:bookmarkEnd w:id="50"/>
    </w:p>
    <w:p w14:paraId="56091909" w14:textId="77777777" w:rsidR="003A450C" w:rsidRDefault="003A450C">
      <w:pPr>
        <w:spacing w:after="0" w:line="240" w:lineRule="auto"/>
        <w:rPr>
          <w:rFonts w:ascii="Times New Roman" w:eastAsia="Times New Roman" w:hAnsi="Times New Roman" w:cs="Times New Roman"/>
          <w:noProof/>
        </w:rPr>
      </w:pPr>
    </w:p>
    <w:p w14:paraId="36124E8E"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Šiam vaistiniam preparatui specialių laikymo sąlygų nereikia.</w:t>
      </w:r>
    </w:p>
    <w:p w14:paraId="775C60B8" w14:textId="77777777" w:rsidR="003A450C" w:rsidRDefault="003A450C">
      <w:pPr>
        <w:spacing w:after="0" w:line="240" w:lineRule="auto"/>
        <w:rPr>
          <w:rFonts w:ascii="Times New Roman" w:eastAsia="Times New Roman" w:hAnsi="Times New Roman" w:cs="Times New Roman"/>
          <w:noProof/>
        </w:rPr>
      </w:pPr>
    </w:p>
    <w:p w14:paraId="2DF76975" w14:textId="11A2CF3F" w:rsidR="003A450C" w:rsidRDefault="00DD40BB">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bookmarkStart w:id="51" w:name="_Toc129243245"/>
      <w:bookmarkStart w:id="52" w:name="_Toc129243120"/>
      <w:r>
        <w:rPr>
          <w:rFonts w:ascii="Times New Roman" w:eastAsia="Times New Roman" w:hAnsi="Times New Roman" w:cs="Times New Roman"/>
          <w:b/>
          <w:noProof/>
          <w:kern w:val="28"/>
        </w:rPr>
        <w:t>6.5</w:t>
      </w:r>
      <w:r>
        <w:rPr>
          <w:rFonts w:ascii="Times New Roman" w:eastAsia="Times New Roman" w:hAnsi="Times New Roman" w:cs="Times New Roman"/>
          <w:b/>
          <w:noProof/>
          <w:kern w:val="28"/>
        </w:rPr>
        <w:tab/>
        <w:t xml:space="preserve">Talpyklės pobūdis ir jos </w:t>
      </w:r>
      <w:bookmarkEnd w:id="51"/>
      <w:bookmarkEnd w:id="52"/>
      <w:r>
        <w:rPr>
          <w:rFonts w:ascii="Times New Roman" w:eastAsia="Times New Roman" w:hAnsi="Times New Roman" w:cs="Times New Roman"/>
          <w:b/>
          <w:noProof/>
          <w:kern w:val="28"/>
        </w:rPr>
        <w:t>turinys</w:t>
      </w:r>
    </w:p>
    <w:p w14:paraId="079575AA" w14:textId="77777777" w:rsidR="003A450C" w:rsidRDefault="003A450C">
      <w:pPr>
        <w:spacing w:after="0" w:line="240" w:lineRule="auto"/>
        <w:rPr>
          <w:rFonts w:ascii="Times New Roman" w:eastAsia="Times New Roman" w:hAnsi="Times New Roman" w:cs="Times New Roman"/>
          <w:noProof/>
        </w:rPr>
      </w:pPr>
    </w:p>
    <w:p w14:paraId="0BCFAB2A" w14:textId="77777777" w:rsidR="003A450C" w:rsidRDefault="00DD40BB">
      <w:pPr>
        <w:spacing w:after="0" w:line="240" w:lineRule="auto"/>
        <w:rPr>
          <w:rFonts w:ascii="Times New Roman" w:eastAsia="Times New Roman" w:hAnsi="Times New Roman" w:cs="Times New Roman"/>
          <w:noProof/>
        </w:rPr>
      </w:pPr>
      <w:bookmarkStart w:id="53" w:name="_Toc129243246"/>
      <w:bookmarkStart w:id="54" w:name="_Toc129243121"/>
      <w:r>
        <w:rPr>
          <w:rFonts w:ascii="Times New Roman" w:eastAsia="Times New Roman" w:hAnsi="Times New Roman" w:cs="Times New Roman"/>
          <w:noProof/>
        </w:rPr>
        <w:t>PVC/Al lizdinės plokštelės.</w:t>
      </w:r>
    </w:p>
    <w:p w14:paraId="38E62AC6" w14:textId="77777777" w:rsidR="003A450C" w:rsidRDefault="003A450C">
      <w:pPr>
        <w:spacing w:after="0" w:line="240" w:lineRule="auto"/>
        <w:rPr>
          <w:rFonts w:ascii="Times New Roman" w:eastAsia="Times New Roman" w:hAnsi="Times New Roman" w:cs="Times New Roman"/>
          <w:noProof/>
        </w:rPr>
      </w:pPr>
    </w:p>
    <w:p w14:paraId="7103B077"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Pakuotės dydis:</w:t>
      </w:r>
    </w:p>
    <w:p w14:paraId="3595AA76" w14:textId="38113D5D"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Metformin hydrochloride Zentiva 500 mg: 20, 28, 30, 50, 56, 60, 80, 84, 90, 100, 120, 180, 300, 400, 500 plėvele dengtų tablečių.</w:t>
      </w:r>
    </w:p>
    <w:p w14:paraId="49B933A1" w14:textId="2EC96700" w:rsidR="003A450C" w:rsidRDefault="00DD40BB">
      <w:pPr>
        <w:spacing w:after="0" w:line="240" w:lineRule="auto"/>
        <w:rPr>
          <w:rFonts w:ascii="Times New Roman" w:eastAsia="Times New Roman" w:hAnsi="Times New Roman" w:cs="Times New Roman"/>
          <w:noProof/>
          <w:highlight w:val="lightGray"/>
        </w:rPr>
      </w:pPr>
      <w:r>
        <w:rPr>
          <w:rFonts w:ascii="Times New Roman" w:eastAsia="Times New Roman" w:hAnsi="Times New Roman" w:cs="Times New Roman"/>
          <w:noProof/>
          <w:highlight w:val="lightGray"/>
        </w:rPr>
        <w:t>Metformin hydrochloride Zentiva 850 mg: 30, 40, 50, 56, 60, 80, 90, 100, 120, 180, 200, 500 plėvele dengtų tablečių.</w:t>
      </w:r>
    </w:p>
    <w:p w14:paraId="60FE7B42" w14:textId="19104DC3"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highlight w:val="lightGray"/>
        </w:rPr>
        <w:t>Metformin hydrochloride Zentiva 1000 mg: 28, 30, 50, 56, 60, 80, 90, 100, 120, 180 plėvele dengtų tablečių.</w:t>
      </w:r>
    </w:p>
    <w:p w14:paraId="1DCB6FAA" w14:textId="77777777" w:rsidR="003A450C" w:rsidRDefault="003A450C">
      <w:pPr>
        <w:spacing w:after="0" w:line="240" w:lineRule="auto"/>
        <w:rPr>
          <w:rFonts w:ascii="Times New Roman" w:eastAsia="Times New Roman" w:hAnsi="Times New Roman" w:cs="Times New Roman"/>
          <w:noProof/>
        </w:rPr>
      </w:pPr>
    </w:p>
    <w:p w14:paraId="20879AAF"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Gali būti tiekiamos ne visų dydžių pakuotės.</w:t>
      </w:r>
    </w:p>
    <w:p w14:paraId="0D4601D2" w14:textId="77777777" w:rsidR="003A450C" w:rsidRDefault="003A450C">
      <w:pPr>
        <w:spacing w:after="0" w:line="240" w:lineRule="auto"/>
        <w:rPr>
          <w:rFonts w:ascii="Times New Roman" w:eastAsia="Times New Roman" w:hAnsi="Times New Roman" w:cs="Times New Roman"/>
          <w:noProof/>
        </w:rPr>
      </w:pPr>
    </w:p>
    <w:p w14:paraId="51C08B63" w14:textId="77777777" w:rsidR="003A450C" w:rsidRDefault="00DD40BB">
      <w:pPr>
        <w:keepNext/>
        <w:keepLines/>
        <w:tabs>
          <w:tab w:val="left" w:pos="567"/>
        </w:tabs>
        <w:spacing w:after="0" w:line="240" w:lineRule="auto"/>
        <w:ind w:left="567" w:hanging="567"/>
        <w:outlineLvl w:val="2"/>
        <w:rPr>
          <w:rFonts w:ascii="Times New Roman" w:eastAsia="Times New Roman" w:hAnsi="Times New Roman" w:cs="Times New Roman"/>
          <w:b/>
          <w:noProof/>
          <w:kern w:val="28"/>
        </w:rPr>
      </w:pPr>
      <w:r>
        <w:rPr>
          <w:rFonts w:ascii="Times New Roman" w:eastAsia="Times New Roman" w:hAnsi="Times New Roman" w:cs="Times New Roman"/>
          <w:b/>
          <w:noProof/>
          <w:kern w:val="28"/>
        </w:rPr>
        <w:lastRenderedPageBreak/>
        <w:t>6.6</w:t>
      </w:r>
      <w:r>
        <w:rPr>
          <w:rFonts w:ascii="Times New Roman" w:eastAsia="Times New Roman" w:hAnsi="Times New Roman" w:cs="Times New Roman"/>
          <w:b/>
          <w:noProof/>
          <w:kern w:val="28"/>
        </w:rPr>
        <w:tab/>
        <w:t xml:space="preserve">Specialūs reikalavimai atliekoms tvarkyti </w:t>
      </w:r>
      <w:bookmarkEnd w:id="53"/>
      <w:bookmarkEnd w:id="54"/>
    </w:p>
    <w:p w14:paraId="62B03459" w14:textId="77777777" w:rsidR="003A450C" w:rsidRDefault="003A450C">
      <w:pPr>
        <w:spacing w:after="0" w:line="240" w:lineRule="auto"/>
        <w:rPr>
          <w:rFonts w:ascii="Times New Roman" w:eastAsia="Times New Roman" w:hAnsi="Times New Roman" w:cs="Times New Roman"/>
          <w:noProof/>
        </w:rPr>
      </w:pPr>
    </w:p>
    <w:p w14:paraId="1CD51CF1"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Nesuvartotą vaistinį preparatą ar atliekas reikia tvarkyti laikantis vietinių reikalavimų.</w:t>
      </w:r>
    </w:p>
    <w:p w14:paraId="36C3FE87" w14:textId="77777777" w:rsidR="003A450C" w:rsidRDefault="003A450C">
      <w:pPr>
        <w:spacing w:after="0" w:line="240" w:lineRule="auto"/>
        <w:rPr>
          <w:rFonts w:ascii="Times New Roman" w:eastAsia="Times New Roman" w:hAnsi="Times New Roman" w:cs="Times New Roman"/>
          <w:noProof/>
        </w:rPr>
      </w:pPr>
    </w:p>
    <w:p w14:paraId="180844A2"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Vaistų negalima išmesti į kanalizaciją arba su buitinėmis atliekomis. Šios priemonės padės apsaugoti aplinką.</w:t>
      </w:r>
    </w:p>
    <w:p w14:paraId="103DA830" w14:textId="77777777" w:rsidR="003A450C" w:rsidRDefault="003A450C">
      <w:pPr>
        <w:spacing w:after="0" w:line="240" w:lineRule="auto"/>
        <w:rPr>
          <w:rFonts w:ascii="Times New Roman" w:eastAsia="Times New Roman" w:hAnsi="Times New Roman" w:cs="Times New Roman"/>
          <w:noProof/>
        </w:rPr>
      </w:pPr>
    </w:p>
    <w:p w14:paraId="2869E8CB" w14:textId="77777777" w:rsidR="003A450C" w:rsidRDefault="003A450C">
      <w:pPr>
        <w:spacing w:after="0" w:line="240" w:lineRule="auto"/>
        <w:rPr>
          <w:rFonts w:ascii="Times New Roman" w:eastAsia="Times New Roman" w:hAnsi="Times New Roman" w:cs="Times New Roman"/>
          <w:noProof/>
        </w:rPr>
      </w:pPr>
    </w:p>
    <w:p w14:paraId="021485CC" w14:textId="77777777" w:rsidR="003A450C" w:rsidRDefault="00DD40BB">
      <w:pPr>
        <w:keepNext/>
        <w:tabs>
          <w:tab w:val="left" w:pos="567"/>
        </w:tabs>
        <w:spacing w:after="0" w:line="240" w:lineRule="auto"/>
        <w:outlineLvl w:val="1"/>
        <w:rPr>
          <w:rFonts w:ascii="Times New Roman" w:eastAsia="Times New Roman" w:hAnsi="Times New Roman" w:cs="Times New Roman"/>
          <w:b/>
          <w:noProof/>
        </w:rPr>
      </w:pPr>
      <w:bookmarkStart w:id="55" w:name="_Toc129243247"/>
      <w:bookmarkStart w:id="56" w:name="_Toc129243122"/>
      <w:r>
        <w:rPr>
          <w:rFonts w:ascii="Times New Roman" w:eastAsia="Times New Roman" w:hAnsi="Times New Roman" w:cs="Times New Roman"/>
          <w:b/>
          <w:noProof/>
        </w:rPr>
        <w:t>7.</w:t>
      </w:r>
      <w:r>
        <w:rPr>
          <w:rFonts w:ascii="Times New Roman" w:eastAsia="Times New Roman" w:hAnsi="Times New Roman" w:cs="Times New Roman"/>
          <w:b/>
          <w:noProof/>
        </w:rPr>
        <w:tab/>
        <w:t>REGISTRUOTOJAS</w:t>
      </w:r>
      <w:bookmarkEnd w:id="55"/>
      <w:bookmarkEnd w:id="56"/>
    </w:p>
    <w:p w14:paraId="685D929D" w14:textId="77777777" w:rsidR="003A450C" w:rsidRDefault="003A450C">
      <w:pPr>
        <w:keepNext/>
        <w:spacing w:after="0" w:line="240" w:lineRule="auto"/>
        <w:rPr>
          <w:rFonts w:ascii="Times New Roman" w:eastAsia="Times New Roman" w:hAnsi="Times New Roman" w:cs="Times New Roman"/>
          <w:noProof/>
        </w:rPr>
      </w:pPr>
    </w:p>
    <w:p w14:paraId="68CE7105" w14:textId="77777777"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Zentiva, k.s.</w:t>
      </w:r>
    </w:p>
    <w:p w14:paraId="52D2B172" w14:textId="77777777"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U kabelovny 130</w:t>
      </w:r>
    </w:p>
    <w:p w14:paraId="77EE3A14" w14:textId="77777777"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Dolní Měcholupy</w:t>
      </w:r>
    </w:p>
    <w:p w14:paraId="0936FF0A" w14:textId="77777777"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102 37 Praha 10</w:t>
      </w:r>
    </w:p>
    <w:p w14:paraId="1DE2DA28" w14:textId="77777777"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Čekija</w:t>
      </w:r>
    </w:p>
    <w:p w14:paraId="22D7FADD" w14:textId="77777777" w:rsidR="003A450C" w:rsidRDefault="003A450C">
      <w:pPr>
        <w:spacing w:after="0" w:line="240" w:lineRule="auto"/>
        <w:rPr>
          <w:rFonts w:ascii="Times New Roman" w:eastAsia="Times New Roman" w:hAnsi="Times New Roman" w:cs="Times New Roman"/>
          <w:noProof/>
        </w:rPr>
      </w:pPr>
    </w:p>
    <w:p w14:paraId="52BFAAF4" w14:textId="77777777" w:rsidR="003A450C" w:rsidRDefault="003A450C">
      <w:pPr>
        <w:spacing w:after="0" w:line="240" w:lineRule="auto"/>
        <w:rPr>
          <w:rFonts w:ascii="Times New Roman" w:eastAsia="Times New Roman" w:hAnsi="Times New Roman" w:cs="Times New Roman"/>
          <w:noProof/>
        </w:rPr>
      </w:pPr>
    </w:p>
    <w:p w14:paraId="1E0E3519" w14:textId="77777777" w:rsidR="003A450C" w:rsidRDefault="00DD40BB">
      <w:pPr>
        <w:keepNext/>
        <w:tabs>
          <w:tab w:val="left" w:pos="567"/>
        </w:tabs>
        <w:spacing w:after="0" w:line="240" w:lineRule="auto"/>
        <w:outlineLvl w:val="1"/>
        <w:rPr>
          <w:rFonts w:ascii="Times New Roman" w:eastAsia="Times New Roman" w:hAnsi="Times New Roman" w:cs="Times New Roman"/>
          <w:b/>
          <w:noProof/>
        </w:rPr>
      </w:pPr>
      <w:bookmarkStart w:id="57" w:name="_Toc129243248"/>
      <w:bookmarkStart w:id="58" w:name="_Toc129243123"/>
      <w:r>
        <w:rPr>
          <w:rFonts w:ascii="Times New Roman" w:eastAsia="Times New Roman" w:hAnsi="Times New Roman" w:cs="Times New Roman"/>
          <w:b/>
          <w:noProof/>
        </w:rPr>
        <w:t>8.</w:t>
      </w:r>
      <w:r>
        <w:rPr>
          <w:rFonts w:ascii="Times New Roman" w:eastAsia="Times New Roman" w:hAnsi="Times New Roman" w:cs="Times New Roman"/>
          <w:b/>
          <w:noProof/>
        </w:rPr>
        <w:tab/>
        <w:t>REGISTRACIJOS PAŽYMĖJIMO NUMERI</w:t>
      </w:r>
      <w:bookmarkEnd w:id="57"/>
      <w:bookmarkEnd w:id="58"/>
      <w:r>
        <w:rPr>
          <w:rFonts w:ascii="Times New Roman" w:eastAsia="Times New Roman" w:hAnsi="Times New Roman" w:cs="Times New Roman"/>
          <w:b/>
          <w:noProof/>
        </w:rPr>
        <w:t>S (-IAI)</w:t>
      </w:r>
    </w:p>
    <w:p w14:paraId="2217CD7C" w14:textId="77777777" w:rsidR="003A450C" w:rsidRDefault="003A450C">
      <w:pPr>
        <w:spacing w:after="0" w:line="240" w:lineRule="auto"/>
        <w:rPr>
          <w:rFonts w:ascii="Times New Roman" w:eastAsia="Times New Roman" w:hAnsi="Times New Roman" w:cs="Times New Roman"/>
          <w:noProof/>
        </w:rPr>
      </w:pP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34"/>
        <w:gridCol w:w="3135"/>
        <w:gridCol w:w="3135"/>
      </w:tblGrid>
      <w:tr w:rsidR="00DB4406" w14:paraId="4436BF00" w14:textId="77777777" w:rsidTr="00DB4406">
        <w:tc>
          <w:tcPr>
            <w:tcW w:w="3206" w:type="dxa"/>
          </w:tcPr>
          <w:p w14:paraId="034A46A3" w14:textId="53848D44" w:rsidR="00DB4406" w:rsidRPr="00DB4406" w:rsidRDefault="00DB4406" w:rsidP="00DB4406">
            <w:pPr>
              <w:spacing w:after="0" w:line="240" w:lineRule="auto"/>
              <w:ind w:left="-57" w:right="-57"/>
              <w:rPr>
                <w:rFonts w:ascii="Times New Roman" w:eastAsia="Times New Roman" w:hAnsi="Times New Roman" w:cs="Times New Roman"/>
                <w:noProof/>
                <w:u w:val="single"/>
              </w:rPr>
            </w:pPr>
            <w:r w:rsidRPr="00DB4406">
              <w:rPr>
                <w:rFonts w:ascii="Times New Roman" w:eastAsia="Times New Roman" w:hAnsi="Times New Roman" w:cs="Times New Roman"/>
                <w:noProof/>
                <w:u w:val="single"/>
              </w:rPr>
              <w:t>500 mg</w:t>
            </w:r>
          </w:p>
          <w:p w14:paraId="3F8D6D2A"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LT/1/22/4935/001 – N20</w:t>
            </w:r>
          </w:p>
          <w:p w14:paraId="2FA1AC57"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LT/1/22/4935/002 – N28</w:t>
            </w:r>
          </w:p>
          <w:p w14:paraId="685D5567"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LT/1/22/4935/003 – N30</w:t>
            </w:r>
          </w:p>
          <w:p w14:paraId="5FA23B6A"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LT/1/22/4935/004 – N50</w:t>
            </w:r>
          </w:p>
          <w:p w14:paraId="6DCE3A08"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LT/1/22/4935/005 – N56</w:t>
            </w:r>
          </w:p>
          <w:p w14:paraId="1B952DA9"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LT/1/22/4935/006 – N60</w:t>
            </w:r>
          </w:p>
          <w:p w14:paraId="45055D79"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LT/1/22/4935/007 – N80</w:t>
            </w:r>
          </w:p>
          <w:p w14:paraId="79DFC3D2"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LT/1/22/4935/008 – N84</w:t>
            </w:r>
          </w:p>
          <w:p w14:paraId="18683977"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LT/1/22/4935/009 – N90</w:t>
            </w:r>
          </w:p>
          <w:p w14:paraId="71714C8A"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LT/1/22/4935/010 – N100</w:t>
            </w:r>
          </w:p>
          <w:p w14:paraId="229240D2"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LT/1/22/4935/011 – N120</w:t>
            </w:r>
          </w:p>
          <w:p w14:paraId="5FCD8756"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LT/1/22/4935/012 – N180</w:t>
            </w:r>
          </w:p>
          <w:p w14:paraId="6ACDE048"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LT/1/22/4935/013 – N300</w:t>
            </w:r>
          </w:p>
          <w:p w14:paraId="77221587"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LT/1/22/4935/014 – N400</w:t>
            </w:r>
          </w:p>
          <w:p w14:paraId="0153C6F8" w14:textId="71A0C11E" w:rsid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LT/1/22/4935/015 – N500</w:t>
            </w:r>
          </w:p>
        </w:tc>
        <w:tc>
          <w:tcPr>
            <w:tcW w:w="3207" w:type="dxa"/>
          </w:tcPr>
          <w:p w14:paraId="1F2C506F" w14:textId="77777777" w:rsidR="00DB4406" w:rsidRPr="00DB4406" w:rsidRDefault="00DB4406" w:rsidP="00DB4406">
            <w:pPr>
              <w:spacing w:after="0" w:line="240" w:lineRule="auto"/>
              <w:ind w:left="-57" w:right="-57"/>
              <w:rPr>
                <w:rFonts w:ascii="Times New Roman" w:eastAsia="Times New Roman" w:hAnsi="Times New Roman" w:cs="Times New Roman"/>
                <w:noProof/>
                <w:u w:val="single"/>
              </w:rPr>
            </w:pPr>
            <w:r w:rsidRPr="00DB4406">
              <w:rPr>
                <w:rFonts w:ascii="Times New Roman" w:eastAsia="Times New Roman" w:hAnsi="Times New Roman" w:cs="Times New Roman"/>
                <w:noProof/>
                <w:u w:val="single"/>
              </w:rPr>
              <w:t>850 mg</w:t>
            </w:r>
          </w:p>
          <w:p w14:paraId="5B028CC6"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LT/1/22/4936/001 – N30</w:t>
            </w:r>
          </w:p>
          <w:p w14:paraId="0BDF7DA5"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LT/1/22/4936/002 – N40</w:t>
            </w:r>
          </w:p>
          <w:p w14:paraId="17E3E422"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LT/1/22/4936/003 – N50</w:t>
            </w:r>
          </w:p>
          <w:p w14:paraId="1CB3A0E1"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LT/1/22/4936/004 – N56</w:t>
            </w:r>
          </w:p>
          <w:p w14:paraId="322F97E1"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LT/1/22/4936/005 – N60</w:t>
            </w:r>
          </w:p>
          <w:p w14:paraId="66E258CB"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LT/1/22/4936/006 – N80</w:t>
            </w:r>
          </w:p>
          <w:p w14:paraId="14755D95"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LT/1/22/4936/007 – N90</w:t>
            </w:r>
          </w:p>
          <w:p w14:paraId="7593DDF0"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LT/1/22/4936/008 – N100</w:t>
            </w:r>
          </w:p>
          <w:p w14:paraId="44B644F6"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LT/1/22/4936/009 – N120</w:t>
            </w:r>
          </w:p>
          <w:p w14:paraId="1F80661D"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LT/1/22/4936/010 – N180</w:t>
            </w:r>
          </w:p>
          <w:p w14:paraId="1BDA2AB9"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LT/1/22/4936/011 – N200</w:t>
            </w:r>
          </w:p>
          <w:p w14:paraId="0604C6C7" w14:textId="1BA5B9ED" w:rsid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LT/1/22/4936/012 – N500</w:t>
            </w:r>
          </w:p>
        </w:tc>
        <w:tc>
          <w:tcPr>
            <w:tcW w:w="3207" w:type="dxa"/>
          </w:tcPr>
          <w:p w14:paraId="33E9D181" w14:textId="77777777" w:rsidR="00DB4406" w:rsidRPr="00DB4406" w:rsidRDefault="00DB4406" w:rsidP="00DB4406">
            <w:pPr>
              <w:spacing w:after="0" w:line="240" w:lineRule="auto"/>
              <w:ind w:left="-57" w:right="-57"/>
              <w:rPr>
                <w:rFonts w:ascii="Times New Roman" w:eastAsia="Times New Roman" w:hAnsi="Times New Roman" w:cs="Times New Roman"/>
                <w:noProof/>
                <w:u w:val="single"/>
              </w:rPr>
            </w:pPr>
            <w:r w:rsidRPr="00DB4406">
              <w:rPr>
                <w:rFonts w:ascii="Times New Roman" w:eastAsia="Times New Roman" w:hAnsi="Times New Roman" w:cs="Times New Roman"/>
                <w:noProof/>
                <w:u w:val="single"/>
              </w:rPr>
              <w:t>1000 mg</w:t>
            </w:r>
          </w:p>
          <w:p w14:paraId="1786AC9A"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LT/1/22/4937/001 – N28</w:t>
            </w:r>
          </w:p>
          <w:p w14:paraId="24985D93"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LT/1/22/4937/002 – N30</w:t>
            </w:r>
          </w:p>
          <w:p w14:paraId="044A8AC7"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LT/1/22/4937/003 – N50</w:t>
            </w:r>
          </w:p>
          <w:p w14:paraId="3ABA9483"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LT/1/22/4937/004 – N56</w:t>
            </w:r>
          </w:p>
          <w:p w14:paraId="22E0437A"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LT/1/22/4937/005 – N60</w:t>
            </w:r>
          </w:p>
          <w:p w14:paraId="108969A7"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LT/1/22/4937/006 – N80</w:t>
            </w:r>
          </w:p>
          <w:p w14:paraId="02A6E657"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LT/1/22/4937/007 – N90</w:t>
            </w:r>
          </w:p>
          <w:p w14:paraId="57DF53B2"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LT/1/22/4937/008 – N100</w:t>
            </w:r>
          </w:p>
          <w:p w14:paraId="2D9AC76F" w14:textId="77777777" w:rsidR="00DB4406" w:rsidRP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LT/1/22/4937/009 – N120</w:t>
            </w:r>
          </w:p>
          <w:p w14:paraId="004A79FE" w14:textId="25E1A9CB" w:rsidR="00DB4406" w:rsidRDefault="00DB4406" w:rsidP="00DB4406">
            <w:pPr>
              <w:spacing w:after="0" w:line="240" w:lineRule="auto"/>
              <w:ind w:left="-57" w:right="-57"/>
              <w:rPr>
                <w:rFonts w:ascii="Times New Roman" w:eastAsia="Times New Roman" w:hAnsi="Times New Roman" w:cs="Times New Roman"/>
                <w:noProof/>
              </w:rPr>
            </w:pPr>
            <w:r w:rsidRPr="00DB4406">
              <w:rPr>
                <w:rFonts w:ascii="Times New Roman" w:eastAsia="Times New Roman" w:hAnsi="Times New Roman" w:cs="Times New Roman"/>
                <w:noProof/>
              </w:rPr>
              <w:t>LT/1/22/4937/010 – N180</w:t>
            </w:r>
          </w:p>
        </w:tc>
      </w:tr>
    </w:tbl>
    <w:p w14:paraId="0632D9E1" w14:textId="77777777" w:rsidR="003A450C" w:rsidRDefault="003A450C">
      <w:pPr>
        <w:spacing w:after="0" w:line="240" w:lineRule="auto"/>
        <w:rPr>
          <w:rFonts w:ascii="Times New Roman" w:eastAsia="Times New Roman" w:hAnsi="Times New Roman" w:cs="Times New Roman"/>
          <w:noProof/>
        </w:rPr>
      </w:pPr>
    </w:p>
    <w:p w14:paraId="67DD3952" w14:textId="77777777" w:rsidR="003A450C" w:rsidRDefault="003A450C">
      <w:pPr>
        <w:spacing w:after="0" w:line="240" w:lineRule="auto"/>
        <w:rPr>
          <w:rFonts w:ascii="Times New Roman" w:eastAsia="Times New Roman" w:hAnsi="Times New Roman" w:cs="Times New Roman"/>
          <w:noProof/>
        </w:rPr>
      </w:pPr>
    </w:p>
    <w:p w14:paraId="2CECDB8D" w14:textId="77777777" w:rsidR="003A450C" w:rsidRDefault="00DD40BB" w:rsidP="00CF7667">
      <w:pPr>
        <w:keepNext/>
        <w:tabs>
          <w:tab w:val="left" w:pos="567"/>
        </w:tabs>
        <w:spacing w:after="0" w:line="240" w:lineRule="auto"/>
        <w:outlineLvl w:val="1"/>
        <w:rPr>
          <w:rFonts w:ascii="Times New Roman" w:eastAsia="Times New Roman" w:hAnsi="Times New Roman" w:cs="Times New Roman"/>
          <w:b/>
          <w:noProof/>
        </w:rPr>
      </w:pPr>
      <w:bookmarkStart w:id="59" w:name="_Toc129243249"/>
      <w:bookmarkStart w:id="60" w:name="_Toc129243124"/>
      <w:r>
        <w:rPr>
          <w:rFonts w:ascii="Times New Roman" w:eastAsia="Times New Roman" w:hAnsi="Times New Roman" w:cs="Times New Roman"/>
          <w:b/>
          <w:noProof/>
        </w:rPr>
        <w:t>9.</w:t>
      </w:r>
      <w:r>
        <w:rPr>
          <w:rFonts w:ascii="Times New Roman" w:eastAsia="Times New Roman" w:hAnsi="Times New Roman" w:cs="Times New Roman"/>
          <w:b/>
          <w:noProof/>
        </w:rPr>
        <w:tab/>
        <w:t>REGISTRAVIMO / PERREGISTRAVIMO DATA</w:t>
      </w:r>
      <w:bookmarkEnd w:id="59"/>
      <w:bookmarkEnd w:id="60"/>
    </w:p>
    <w:p w14:paraId="15AF851F" w14:textId="77777777" w:rsidR="003A450C" w:rsidRDefault="003A450C" w:rsidP="00F54B58">
      <w:pPr>
        <w:keepNext/>
        <w:spacing w:after="0" w:line="240" w:lineRule="auto"/>
        <w:rPr>
          <w:rFonts w:ascii="Times New Roman" w:eastAsia="Times New Roman" w:hAnsi="Times New Roman" w:cs="Times New Roman"/>
          <w:noProof/>
        </w:rPr>
      </w:pPr>
    </w:p>
    <w:p w14:paraId="0992A206" w14:textId="6999BB8F"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Registravimo data </w:t>
      </w:r>
      <w:r w:rsidR="00DB4406">
        <w:rPr>
          <w:rFonts w:ascii="Times New Roman" w:eastAsia="Times New Roman" w:hAnsi="Times New Roman" w:cs="Times New Roman"/>
          <w:noProof/>
        </w:rPr>
        <w:t>2022 m. balandžio 11 d.</w:t>
      </w:r>
    </w:p>
    <w:p w14:paraId="595E76A7" w14:textId="77777777" w:rsidR="003A450C" w:rsidRDefault="003A450C">
      <w:pPr>
        <w:spacing w:after="0" w:line="240" w:lineRule="auto"/>
        <w:rPr>
          <w:rFonts w:ascii="Times New Roman" w:eastAsia="Times New Roman" w:hAnsi="Times New Roman" w:cs="Times New Roman"/>
          <w:noProof/>
        </w:rPr>
      </w:pPr>
    </w:p>
    <w:p w14:paraId="17FAC088" w14:textId="77777777" w:rsidR="003A450C" w:rsidRDefault="003A450C">
      <w:pPr>
        <w:spacing w:after="0" w:line="240" w:lineRule="auto"/>
        <w:rPr>
          <w:rFonts w:ascii="Times New Roman" w:eastAsia="Times New Roman" w:hAnsi="Times New Roman" w:cs="Times New Roman"/>
          <w:noProof/>
        </w:rPr>
      </w:pPr>
    </w:p>
    <w:p w14:paraId="09B8EF69" w14:textId="77777777" w:rsidR="003A450C" w:rsidRDefault="00DD40BB">
      <w:pPr>
        <w:keepNext/>
        <w:tabs>
          <w:tab w:val="left" w:pos="567"/>
        </w:tabs>
        <w:spacing w:after="0" w:line="240" w:lineRule="auto"/>
        <w:outlineLvl w:val="1"/>
        <w:rPr>
          <w:rFonts w:ascii="Times New Roman" w:eastAsia="Times New Roman" w:hAnsi="Times New Roman" w:cs="Times New Roman"/>
          <w:b/>
          <w:noProof/>
        </w:rPr>
      </w:pPr>
      <w:bookmarkStart w:id="61" w:name="_Toc129243250"/>
      <w:bookmarkStart w:id="62" w:name="_Toc129243125"/>
      <w:r>
        <w:rPr>
          <w:rFonts w:ascii="Times New Roman" w:eastAsia="Times New Roman" w:hAnsi="Times New Roman" w:cs="Times New Roman"/>
          <w:b/>
          <w:noProof/>
        </w:rPr>
        <w:t>10.</w:t>
      </w:r>
      <w:r>
        <w:rPr>
          <w:rFonts w:ascii="Times New Roman" w:eastAsia="Times New Roman" w:hAnsi="Times New Roman" w:cs="Times New Roman"/>
          <w:b/>
          <w:noProof/>
        </w:rPr>
        <w:tab/>
        <w:t>TEKSTO PERŽIŪROS DATA</w:t>
      </w:r>
      <w:bookmarkEnd w:id="61"/>
      <w:bookmarkEnd w:id="62"/>
    </w:p>
    <w:p w14:paraId="16C545FF" w14:textId="77777777" w:rsidR="003A450C" w:rsidRDefault="003A450C">
      <w:pPr>
        <w:spacing w:after="0" w:line="240" w:lineRule="auto"/>
        <w:rPr>
          <w:rFonts w:ascii="Times New Roman" w:eastAsia="Times New Roman" w:hAnsi="Times New Roman" w:cs="Times New Roman"/>
          <w:noProof/>
        </w:rPr>
      </w:pPr>
    </w:p>
    <w:p w14:paraId="291AF99E" w14:textId="7178E402" w:rsidR="003A450C" w:rsidRDefault="00DB4406">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202</w:t>
      </w:r>
      <w:r w:rsidR="00C825EA">
        <w:rPr>
          <w:rFonts w:ascii="Times New Roman" w:eastAsia="Times New Roman" w:hAnsi="Times New Roman" w:cs="Times New Roman"/>
          <w:noProof/>
        </w:rPr>
        <w:t>3</w:t>
      </w:r>
      <w:r>
        <w:rPr>
          <w:rFonts w:ascii="Times New Roman" w:eastAsia="Times New Roman" w:hAnsi="Times New Roman" w:cs="Times New Roman"/>
          <w:noProof/>
        </w:rPr>
        <w:t xml:space="preserve"> m. </w:t>
      </w:r>
      <w:r w:rsidR="00C825EA">
        <w:rPr>
          <w:rFonts w:ascii="Times New Roman" w:eastAsia="Times New Roman" w:hAnsi="Times New Roman" w:cs="Times New Roman"/>
          <w:noProof/>
        </w:rPr>
        <w:t>kovo 29</w:t>
      </w:r>
      <w:r>
        <w:rPr>
          <w:rFonts w:ascii="Times New Roman" w:eastAsia="Times New Roman" w:hAnsi="Times New Roman" w:cs="Times New Roman"/>
          <w:noProof/>
        </w:rPr>
        <w:t xml:space="preserve"> d.</w:t>
      </w:r>
    </w:p>
    <w:p w14:paraId="0AE6DBCC" w14:textId="77777777" w:rsidR="003A450C" w:rsidRDefault="003A450C">
      <w:pPr>
        <w:spacing w:after="0" w:line="240" w:lineRule="auto"/>
        <w:rPr>
          <w:rFonts w:ascii="Times New Roman" w:eastAsia="Times New Roman" w:hAnsi="Times New Roman" w:cs="Times New Roman"/>
          <w:noProof/>
        </w:rPr>
      </w:pPr>
    </w:p>
    <w:p w14:paraId="558AD9D4"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Išsami informacija apie šį vaistinį preparatą pateikiama Valstybinės vaistų kontrolės tarnybos prie Lietuvos Respublikos sveikatos apsaugos ministerijos tinklalapyje</w:t>
      </w:r>
      <w:r>
        <w:rPr>
          <w:rFonts w:ascii="Times New Roman" w:eastAsia="Times New Roman" w:hAnsi="Times New Roman" w:cs="Times New Roman"/>
          <w:iCs/>
          <w:noProof/>
        </w:rPr>
        <w:t xml:space="preserve"> </w:t>
      </w:r>
      <w:hyperlink r:id="rId8" w:history="1">
        <w:r>
          <w:rPr>
            <w:rFonts w:ascii="Times New Roman" w:eastAsia="Times New Roman" w:hAnsi="Times New Roman" w:cs="Times New Roman"/>
            <w:noProof/>
            <w:color w:val="0000FF"/>
            <w:u w:val="single"/>
          </w:rPr>
          <w:t>http://www.vvkt.lt</w:t>
        </w:r>
      </w:hyperlink>
      <w:r>
        <w:rPr>
          <w:rFonts w:ascii="Times New Roman" w:eastAsia="Times New Roman" w:hAnsi="Times New Roman" w:cs="Times New Roman"/>
          <w:noProof/>
        </w:rPr>
        <w:t xml:space="preserve">. </w:t>
      </w:r>
      <w:r>
        <w:rPr>
          <w:rFonts w:ascii="Times New Roman" w:eastAsia="Times New Roman" w:hAnsi="Times New Roman" w:cs="Times New Roman"/>
          <w:noProof/>
        </w:rPr>
        <w:br w:type="page"/>
      </w:r>
    </w:p>
    <w:p w14:paraId="4AD3871C" w14:textId="77777777" w:rsidR="003A450C" w:rsidRDefault="003A450C">
      <w:pPr>
        <w:spacing w:after="0" w:line="240" w:lineRule="auto"/>
        <w:rPr>
          <w:rFonts w:ascii="Times New Roman" w:eastAsia="Times New Roman" w:hAnsi="Times New Roman" w:cs="Times New Roman"/>
          <w:noProof/>
        </w:rPr>
      </w:pPr>
    </w:p>
    <w:p w14:paraId="2FF328FF" w14:textId="77777777" w:rsidR="003A450C" w:rsidRDefault="003A450C">
      <w:pPr>
        <w:spacing w:after="0" w:line="240" w:lineRule="auto"/>
        <w:rPr>
          <w:rFonts w:ascii="Times New Roman" w:eastAsia="Times New Roman" w:hAnsi="Times New Roman" w:cs="Times New Roman"/>
          <w:noProof/>
        </w:rPr>
      </w:pPr>
    </w:p>
    <w:p w14:paraId="1E7880BA" w14:textId="77777777" w:rsidR="003A450C" w:rsidRDefault="003A450C">
      <w:pPr>
        <w:spacing w:after="0" w:line="240" w:lineRule="auto"/>
        <w:rPr>
          <w:rFonts w:ascii="Times New Roman" w:eastAsia="Times New Roman" w:hAnsi="Times New Roman" w:cs="Times New Roman"/>
          <w:noProof/>
        </w:rPr>
      </w:pPr>
    </w:p>
    <w:p w14:paraId="0FEF1AFE" w14:textId="77777777" w:rsidR="003A450C" w:rsidRDefault="003A450C">
      <w:pPr>
        <w:spacing w:after="0" w:line="240" w:lineRule="auto"/>
        <w:rPr>
          <w:rFonts w:ascii="Times New Roman" w:eastAsia="Times New Roman" w:hAnsi="Times New Roman" w:cs="Times New Roman"/>
          <w:noProof/>
        </w:rPr>
      </w:pPr>
    </w:p>
    <w:p w14:paraId="62EB3752" w14:textId="77777777" w:rsidR="003A450C" w:rsidRDefault="003A450C">
      <w:pPr>
        <w:spacing w:after="0" w:line="240" w:lineRule="auto"/>
        <w:rPr>
          <w:rFonts w:ascii="Times New Roman" w:eastAsia="Times New Roman" w:hAnsi="Times New Roman" w:cs="Times New Roman"/>
          <w:noProof/>
        </w:rPr>
      </w:pPr>
    </w:p>
    <w:p w14:paraId="74B635B4" w14:textId="77777777" w:rsidR="003A450C" w:rsidRDefault="003A450C">
      <w:pPr>
        <w:spacing w:after="0" w:line="240" w:lineRule="auto"/>
        <w:rPr>
          <w:rFonts w:ascii="Times New Roman" w:eastAsia="Times New Roman" w:hAnsi="Times New Roman" w:cs="Times New Roman"/>
          <w:noProof/>
        </w:rPr>
      </w:pPr>
    </w:p>
    <w:p w14:paraId="0D373055" w14:textId="77777777" w:rsidR="003A450C" w:rsidRDefault="003A450C">
      <w:pPr>
        <w:spacing w:after="0" w:line="240" w:lineRule="auto"/>
        <w:rPr>
          <w:rFonts w:ascii="Times New Roman" w:eastAsia="Times New Roman" w:hAnsi="Times New Roman" w:cs="Times New Roman"/>
          <w:noProof/>
        </w:rPr>
      </w:pPr>
    </w:p>
    <w:p w14:paraId="1945DCC3" w14:textId="77777777" w:rsidR="003A450C" w:rsidRDefault="003A450C">
      <w:pPr>
        <w:spacing w:after="0" w:line="240" w:lineRule="auto"/>
        <w:rPr>
          <w:rFonts w:ascii="Times New Roman" w:eastAsia="Times New Roman" w:hAnsi="Times New Roman" w:cs="Times New Roman"/>
          <w:noProof/>
        </w:rPr>
      </w:pPr>
    </w:p>
    <w:p w14:paraId="2832DAF1" w14:textId="77777777" w:rsidR="003A450C" w:rsidRDefault="003A450C">
      <w:pPr>
        <w:spacing w:after="0" w:line="240" w:lineRule="auto"/>
        <w:rPr>
          <w:rFonts w:ascii="Times New Roman" w:eastAsia="Times New Roman" w:hAnsi="Times New Roman" w:cs="Times New Roman"/>
          <w:noProof/>
        </w:rPr>
      </w:pPr>
    </w:p>
    <w:p w14:paraId="42060892" w14:textId="77777777" w:rsidR="003A450C" w:rsidRDefault="003A450C">
      <w:pPr>
        <w:spacing w:after="0" w:line="240" w:lineRule="auto"/>
        <w:rPr>
          <w:rFonts w:ascii="Times New Roman" w:eastAsia="Times New Roman" w:hAnsi="Times New Roman" w:cs="Times New Roman"/>
          <w:noProof/>
        </w:rPr>
      </w:pPr>
    </w:p>
    <w:p w14:paraId="7C83ABA4" w14:textId="77777777" w:rsidR="003A450C" w:rsidRDefault="003A450C">
      <w:pPr>
        <w:spacing w:after="0" w:line="240" w:lineRule="auto"/>
        <w:rPr>
          <w:rFonts w:ascii="Times New Roman" w:eastAsia="Times New Roman" w:hAnsi="Times New Roman" w:cs="Times New Roman"/>
          <w:noProof/>
        </w:rPr>
      </w:pPr>
    </w:p>
    <w:p w14:paraId="625CB447" w14:textId="77777777" w:rsidR="003A450C" w:rsidRDefault="003A450C">
      <w:pPr>
        <w:spacing w:after="0" w:line="240" w:lineRule="auto"/>
        <w:rPr>
          <w:rFonts w:ascii="Times New Roman" w:eastAsia="Times New Roman" w:hAnsi="Times New Roman" w:cs="Times New Roman"/>
          <w:noProof/>
        </w:rPr>
      </w:pPr>
    </w:p>
    <w:p w14:paraId="197CF1D2" w14:textId="77777777" w:rsidR="003A450C" w:rsidRDefault="003A450C">
      <w:pPr>
        <w:spacing w:after="0" w:line="240" w:lineRule="auto"/>
        <w:rPr>
          <w:rFonts w:ascii="Times New Roman" w:eastAsia="Times New Roman" w:hAnsi="Times New Roman" w:cs="Times New Roman"/>
          <w:noProof/>
        </w:rPr>
      </w:pPr>
    </w:p>
    <w:p w14:paraId="6955B996" w14:textId="77777777" w:rsidR="003A450C" w:rsidRDefault="003A450C">
      <w:pPr>
        <w:spacing w:after="0" w:line="240" w:lineRule="auto"/>
        <w:rPr>
          <w:rFonts w:ascii="Times New Roman" w:eastAsia="Times New Roman" w:hAnsi="Times New Roman" w:cs="Times New Roman"/>
          <w:noProof/>
        </w:rPr>
      </w:pPr>
    </w:p>
    <w:p w14:paraId="18BDA775" w14:textId="77777777" w:rsidR="003A450C" w:rsidRDefault="003A450C">
      <w:pPr>
        <w:spacing w:after="0" w:line="240" w:lineRule="auto"/>
        <w:rPr>
          <w:rFonts w:ascii="Times New Roman" w:eastAsia="Times New Roman" w:hAnsi="Times New Roman" w:cs="Times New Roman"/>
          <w:noProof/>
        </w:rPr>
      </w:pPr>
    </w:p>
    <w:p w14:paraId="3ECDDF90" w14:textId="77777777" w:rsidR="003A450C" w:rsidRDefault="003A450C">
      <w:pPr>
        <w:spacing w:after="0" w:line="240" w:lineRule="auto"/>
        <w:rPr>
          <w:rFonts w:ascii="Times New Roman" w:eastAsia="Times New Roman" w:hAnsi="Times New Roman" w:cs="Times New Roman"/>
          <w:noProof/>
        </w:rPr>
      </w:pPr>
    </w:p>
    <w:p w14:paraId="7B0669A8" w14:textId="77777777" w:rsidR="003A450C" w:rsidRDefault="003A450C">
      <w:pPr>
        <w:spacing w:after="0" w:line="240" w:lineRule="auto"/>
        <w:rPr>
          <w:rFonts w:ascii="Times New Roman" w:eastAsia="Times New Roman" w:hAnsi="Times New Roman" w:cs="Times New Roman"/>
          <w:noProof/>
        </w:rPr>
      </w:pPr>
    </w:p>
    <w:p w14:paraId="401043C6" w14:textId="77777777" w:rsidR="003A450C" w:rsidRDefault="003A450C">
      <w:pPr>
        <w:spacing w:after="0" w:line="240" w:lineRule="auto"/>
        <w:rPr>
          <w:rFonts w:ascii="Times New Roman" w:eastAsia="Times New Roman" w:hAnsi="Times New Roman" w:cs="Times New Roman"/>
          <w:noProof/>
        </w:rPr>
      </w:pPr>
    </w:p>
    <w:p w14:paraId="4B04D294" w14:textId="77777777" w:rsidR="003A450C" w:rsidRDefault="003A450C">
      <w:pPr>
        <w:spacing w:after="0" w:line="240" w:lineRule="auto"/>
        <w:rPr>
          <w:rFonts w:ascii="Times New Roman" w:eastAsia="Times New Roman" w:hAnsi="Times New Roman" w:cs="Times New Roman"/>
          <w:noProof/>
        </w:rPr>
      </w:pPr>
    </w:p>
    <w:p w14:paraId="130F54D4" w14:textId="77777777" w:rsidR="003A450C" w:rsidRDefault="003A450C">
      <w:pPr>
        <w:spacing w:after="0" w:line="240" w:lineRule="auto"/>
        <w:rPr>
          <w:rFonts w:ascii="Times New Roman" w:eastAsia="Times New Roman" w:hAnsi="Times New Roman" w:cs="Times New Roman"/>
          <w:noProof/>
        </w:rPr>
      </w:pPr>
    </w:p>
    <w:p w14:paraId="4E36136B" w14:textId="77777777" w:rsidR="003A450C" w:rsidRDefault="003A450C">
      <w:pPr>
        <w:spacing w:after="0" w:line="240" w:lineRule="auto"/>
        <w:rPr>
          <w:rFonts w:ascii="Times New Roman" w:eastAsia="Times New Roman" w:hAnsi="Times New Roman" w:cs="Times New Roman"/>
          <w:noProof/>
        </w:rPr>
      </w:pPr>
    </w:p>
    <w:p w14:paraId="0B93D7E0" w14:textId="77777777" w:rsidR="003A450C" w:rsidRDefault="003A450C">
      <w:pPr>
        <w:spacing w:after="0" w:line="240" w:lineRule="auto"/>
        <w:rPr>
          <w:rFonts w:ascii="Times New Roman" w:eastAsia="Times New Roman" w:hAnsi="Times New Roman" w:cs="Times New Roman"/>
          <w:noProof/>
        </w:rPr>
      </w:pPr>
    </w:p>
    <w:p w14:paraId="41CD6459"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bookmarkStart w:id="63" w:name="_Toc129243253"/>
      <w:bookmarkStart w:id="64" w:name="_Toc129243128"/>
    </w:p>
    <w:p w14:paraId="7F8F781B" w14:textId="77777777" w:rsidR="003A450C" w:rsidRDefault="00DD40BB">
      <w:pPr>
        <w:tabs>
          <w:tab w:val="left" w:pos="567"/>
        </w:tabs>
        <w:spacing w:after="0" w:line="240" w:lineRule="auto"/>
        <w:ind w:left="567" w:hanging="567"/>
        <w:jc w:val="center"/>
        <w:outlineLvl w:val="0"/>
        <w:rPr>
          <w:rFonts w:ascii="Times New Roman" w:eastAsia="Times New Roman" w:hAnsi="Times New Roman" w:cs="Times New Roman"/>
          <w:b/>
          <w:caps/>
          <w:noProof/>
        </w:rPr>
      </w:pPr>
      <w:r>
        <w:rPr>
          <w:rFonts w:ascii="Times New Roman" w:eastAsia="Times New Roman" w:hAnsi="Times New Roman" w:cs="Times New Roman"/>
          <w:b/>
          <w:caps/>
          <w:noProof/>
        </w:rPr>
        <w:t>II PRIEDAS</w:t>
      </w:r>
      <w:bookmarkEnd w:id="63"/>
      <w:bookmarkEnd w:id="64"/>
    </w:p>
    <w:p w14:paraId="3DFF927A"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10A3371A" w14:textId="77777777" w:rsidR="003A450C" w:rsidRDefault="00DD40BB">
      <w:pPr>
        <w:tabs>
          <w:tab w:val="left" w:pos="567"/>
        </w:tabs>
        <w:spacing w:after="0" w:line="240" w:lineRule="auto"/>
        <w:ind w:left="567" w:hanging="567"/>
        <w:jc w:val="center"/>
        <w:outlineLvl w:val="0"/>
        <w:rPr>
          <w:rFonts w:ascii="Times New Roman" w:eastAsia="Times New Roman" w:hAnsi="Times New Roman" w:cs="Times New Roman"/>
          <w:b/>
          <w:caps/>
          <w:noProof/>
        </w:rPr>
      </w:pPr>
      <w:r>
        <w:rPr>
          <w:rFonts w:ascii="Times New Roman" w:eastAsia="Times New Roman" w:hAnsi="Times New Roman" w:cs="Times New Roman"/>
          <w:b/>
          <w:caps/>
          <w:noProof/>
        </w:rPr>
        <w:t>REGISTRACIJOS SĄLYGOS</w:t>
      </w:r>
    </w:p>
    <w:p w14:paraId="60859FAF" w14:textId="77777777" w:rsidR="003A450C" w:rsidRDefault="003A450C">
      <w:pPr>
        <w:spacing w:after="0" w:line="240" w:lineRule="auto"/>
        <w:rPr>
          <w:rFonts w:ascii="Times New Roman" w:eastAsia="Times New Roman" w:hAnsi="Times New Roman" w:cs="Times New Roman"/>
          <w:noProof/>
        </w:rPr>
      </w:pPr>
    </w:p>
    <w:p w14:paraId="014BE21B" w14:textId="77777777" w:rsidR="003A450C" w:rsidRDefault="00DD40BB">
      <w:pPr>
        <w:tabs>
          <w:tab w:val="left" w:pos="1701"/>
        </w:tabs>
        <w:spacing w:after="0" w:line="240" w:lineRule="auto"/>
        <w:ind w:left="1701" w:hanging="567"/>
        <w:rPr>
          <w:rFonts w:ascii="Times New Roman" w:eastAsia="Times New Roman" w:hAnsi="Times New Roman" w:cs="Times New Roman"/>
          <w:b/>
          <w:noProof/>
          <w:highlight w:val="yellow"/>
        </w:rPr>
      </w:pPr>
      <w:r>
        <w:rPr>
          <w:rFonts w:ascii="Times New Roman" w:eastAsia="Times New Roman" w:hAnsi="Times New Roman" w:cs="Times New Roman"/>
          <w:b/>
          <w:noProof/>
        </w:rPr>
        <w:t>A.</w:t>
      </w:r>
      <w:r>
        <w:rPr>
          <w:rFonts w:ascii="Times New Roman" w:eastAsia="Times New Roman" w:hAnsi="Times New Roman" w:cs="Times New Roman"/>
          <w:b/>
          <w:noProof/>
        </w:rPr>
        <w:tab/>
        <w:t>GAMINTOJAS (-AI), ATSAKINGAS (-I) UŽ SERIJŲ IŠLEIDIMĄ</w:t>
      </w:r>
    </w:p>
    <w:p w14:paraId="572DDE01" w14:textId="77777777" w:rsidR="003A450C" w:rsidRDefault="003A450C">
      <w:pPr>
        <w:spacing w:after="0" w:line="240" w:lineRule="auto"/>
        <w:rPr>
          <w:rFonts w:ascii="Times New Roman" w:eastAsia="Times New Roman" w:hAnsi="Times New Roman" w:cs="Times New Roman"/>
          <w:noProof/>
        </w:rPr>
      </w:pPr>
    </w:p>
    <w:p w14:paraId="15AAAF0C" w14:textId="77777777" w:rsidR="003A450C" w:rsidRDefault="00DD40BB">
      <w:pPr>
        <w:tabs>
          <w:tab w:val="left" w:pos="1701"/>
        </w:tabs>
        <w:spacing w:after="0" w:line="240" w:lineRule="auto"/>
        <w:ind w:left="1701" w:right="567" w:hanging="567"/>
        <w:rPr>
          <w:rFonts w:ascii="Times New Roman" w:eastAsia="Times New Roman" w:hAnsi="Times New Roman" w:cs="Times New Roman"/>
          <w:b/>
          <w:noProof/>
        </w:rPr>
      </w:pPr>
      <w:r>
        <w:rPr>
          <w:rFonts w:ascii="Times New Roman" w:eastAsia="Times New Roman" w:hAnsi="Times New Roman" w:cs="Times New Roman"/>
          <w:b/>
          <w:noProof/>
        </w:rPr>
        <w:t>B</w:t>
      </w:r>
      <w:r>
        <w:rPr>
          <w:rFonts w:ascii="Times New Roman" w:eastAsia="Times New Roman" w:hAnsi="Times New Roman" w:cs="Times New Roman"/>
          <w:noProof/>
        </w:rPr>
        <w:t>.</w:t>
      </w:r>
      <w:r>
        <w:rPr>
          <w:rFonts w:ascii="Times New Roman" w:eastAsia="Times New Roman" w:hAnsi="Times New Roman" w:cs="Times New Roman"/>
          <w:noProof/>
        </w:rPr>
        <w:tab/>
      </w:r>
      <w:r>
        <w:rPr>
          <w:rFonts w:ascii="Times New Roman" w:eastAsia="Times New Roman" w:hAnsi="Times New Roman" w:cs="Times New Roman"/>
          <w:b/>
          <w:noProof/>
        </w:rPr>
        <w:t>TIEKIMO IR VARTOJIMO SĄLYGOS AR APRIBOJIMAI</w:t>
      </w:r>
    </w:p>
    <w:p w14:paraId="500A26C4" w14:textId="77777777" w:rsidR="003A450C" w:rsidRDefault="003A450C">
      <w:pPr>
        <w:tabs>
          <w:tab w:val="left" w:pos="1701"/>
        </w:tabs>
        <w:spacing w:after="0" w:line="240" w:lineRule="auto"/>
        <w:ind w:left="567" w:right="567" w:hanging="567"/>
        <w:rPr>
          <w:rFonts w:ascii="Times New Roman" w:eastAsia="Times New Roman" w:hAnsi="Times New Roman" w:cs="Times New Roman"/>
          <w:noProof/>
        </w:rPr>
      </w:pPr>
    </w:p>
    <w:p w14:paraId="307E0B04" w14:textId="77777777" w:rsidR="003A450C" w:rsidRDefault="003A450C">
      <w:pPr>
        <w:tabs>
          <w:tab w:val="left" w:pos="1701"/>
        </w:tabs>
        <w:spacing w:after="0" w:line="240" w:lineRule="auto"/>
        <w:ind w:left="1701" w:hanging="567"/>
        <w:rPr>
          <w:rFonts w:ascii="Times New Roman" w:eastAsia="Times New Roman" w:hAnsi="Times New Roman" w:cs="Times New Roman"/>
          <w:b/>
          <w:noProof/>
        </w:rPr>
      </w:pPr>
    </w:p>
    <w:p w14:paraId="6E795BD0" w14:textId="77777777" w:rsidR="003A450C" w:rsidRDefault="003A450C">
      <w:pPr>
        <w:spacing w:after="0" w:line="240" w:lineRule="auto"/>
        <w:rPr>
          <w:rFonts w:ascii="Times New Roman" w:eastAsia="Times New Roman" w:hAnsi="Times New Roman" w:cs="Times New Roman"/>
          <w:noProof/>
        </w:rPr>
      </w:pPr>
    </w:p>
    <w:p w14:paraId="40C41FB7" w14:textId="77777777" w:rsidR="003A450C" w:rsidRDefault="003A450C">
      <w:pPr>
        <w:tabs>
          <w:tab w:val="left" w:pos="1701"/>
        </w:tabs>
        <w:spacing w:after="0" w:line="240" w:lineRule="auto"/>
        <w:ind w:left="1701" w:hanging="567"/>
        <w:rPr>
          <w:rFonts w:ascii="Times New Roman" w:eastAsia="Times New Roman" w:hAnsi="Times New Roman" w:cs="Times New Roman"/>
          <w:b/>
          <w:noProof/>
        </w:rPr>
      </w:pPr>
    </w:p>
    <w:p w14:paraId="3F0191B6" w14:textId="77777777" w:rsidR="003A450C" w:rsidRDefault="00DD40BB">
      <w:pPr>
        <w:keepNext/>
        <w:tabs>
          <w:tab w:val="left" w:pos="567"/>
        </w:tabs>
        <w:spacing w:after="0" w:line="240" w:lineRule="auto"/>
        <w:outlineLvl w:val="1"/>
        <w:rPr>
          <w:rFonts w:ascii="Times New Roman" w:eastAsia="Times New Roman" w:hAnsi="Times New Roman" w:cs="Times New Roman"/>
          <w:noProof/>
        </w:rPr>
      </w:pPr>
      <w:r>
        <w:rPr>
          <w:rFonts w:ascii="Times New Roman" w:eastAsia="Times New Roman" w:hAnsi="Times New Roman" w:cs="Times New Roman"/>
          <w:b/>
          <w:noProof/>
        </w:rPr>
        <w:br w:type="page"/>
      </w:r>
      <w:r>
        <w:rPr>
          <w:rFonts w:ascii="Times New Roman" w:eastAsia="Times New Roman" w:hAnsi="Times New Roman" w:cs="Times New Roman"/>
          <w:b/>
          <w:noProof/>
        </w:rPr>
        <w:lastRenderedPageBreak/>
        <w:t>A.</w:t>
      </w:r>
      <w:r>
        <w:rPr>
          <w:rFonts w:ascii="Times New Roman" w:eastAsia="Times New Roman" w:hAnsi="Times New Roman" w:cs="Times New Roman"/>
          <w:b/>
          <w:noProof/>
        </w:rPr>
        <w:tab/>
        <w:t>GAMINTOJAS (-AI), ATSAKINGAS (-I) UŽ SERIJŲ IŠLEIDIMĄ</w:t>
      </w:r>
    </w:p>
    <w:p w14:paraId="3A3FD1FA" w14:textId="77777777" w:rsidR="003A450C" w:rsidRDefault="003A450C">
      <w:pPr>
        <w:spacing w:after="0" w:line="240" w:lineRule="auto"/>
        <w:rPr>
          <w:rFonts w:ascii="Times New Roman" w:eastAsia="Times New Roman" w:hAnsi="Times New Roman" w:cs="Times New Roman"/>
          <w:noProof/>
          <w:u w:val="single"/>
        </w:rPr>
      </w:pPr>
    </w:p>
    <w:p w14:paraId="3D673C03" w14:textId="77777777" w:rsidR="003A450C" w:rsidRDefault="00DD40BB">
      <w:pPr>
        <w:spacing w:after="0" w:line="240" w:lineRule="auto"/>
        <w:rPr>
          <w:rFonts w:ascii="Times New Roman" w:eastAsia="Calibri" w:hAnsi="Times New Roman" w:cs="Times New Roman"/>
          <w:noProof/>
          <w:u w:val="single"/>
        </w:rPr>
      </w:pPr>
      <w:r>
        <w:rPr>
          <w:rFonts w:ascii="Times New Roman" w:eastAsia="Calibri" w:hAnsi="Times New Roman" w:cs="Times New Roman"/>
          <w:noProof/>
          <w:u w:val="single"/>
        </w:rPr>
        <w:t>Gamintojo (-ų), atsakingo (-ų) už serijų išleidimą, pavadinimas (-ai) ir adresas (-ai)</w:t>
      </w:r>
    </w:p>
    <w:p w14:paraId="3C7610E9" w14:textId="77777777" w:rsidR="003A450C" w:rsidRDefault="003A450C">
      <w:pPr>
        <w:autoSpaceDE w:val="0"/>
        <w:autoSpaceDN w:val="0"/>
        <w:adjustRightInd w:val="0"/>
        <w:spacing w:after="0" w:line="240" w:lineRule="auto"/>
        <w:rPr>
          <w:rFonts w:ascii="Times New Roman" w:eastAsia="Calibri" w:hAnsi="Times New Roman" w:cs="Times New Roman"/>
          <w:noProof/>
          <w:color w:val="000000"/>
        </w:rPr>
      </w:pPr>
    </w:p>
    <w:p w14:paraId="1873A1F9" w14:textId="77777777" w:rsidR="003A450C" w:rsidRDefault="00DD40BB">
      <w:pPr>
        <w:spacing w:after="0" w:line="240" w:lineRule="auto"/>
        <w:rPr>
          <w:rFonts w:ascii="Times New Roman" w:eastAsia="Calibri" w:hAnsi="Times New Roman" w:cs="Times New Roman"/>
          <w:bCs/>
          <w:noProof/>
          <w:lang w:bidi="lt-LT"/>
        </w:rPr>
      </w:pPr>
      <w:r>
        <w:rPr>
          <w:rFonts w:ascii="Times New Roman" w:eastAsia="Calibri" w:hAnsi="Times New Roman" w:cs="Times New Roman"/>
          <w:bCs/>
          <w:noProof/>
          <w:lang w:bidi="lt-LT"/>
        </w:rPr>
        <w:t>S.C. ZENTIVA S.A.</w:t>
      </w:r>
    </w:p>
    <w:p w14:paraId="27199371" w14:textId="77777777" w:rsidR="003A450C" w:rsidRDefault="00DD40BB">
      <w:pPr>
        <w:spacing w:after="0" w:line="240" w:lineRule="auto"/>
        <w:rPr>
          <w:rFonts w:ascii="Times New Roman" w:eastAsia="Calibri" w:hAnsi="Times New Roman" w:cs="Times New Roman"/>
          <w:bCs/>
          <w:noProof/>
          <w:lang w:bidi="lt-LT"/>
        </w:rPr>
      </w:pPr>
      <w:r>
        <w:rPr>
          <w:rFonts w:ascii="Times New Roman" w:eastAsia="Calibri" w:hAnsi="Times New Roman" w:cs="Times New Roman"/>
          <w:bCs/>
          <w:noProof/>
          <w:lang w:bidi="lt-LT"/>
        </w:rPr>
        <w:t>B-dul Theodor Pallady nr.50, sector 3</w:t>
      </w:r>
    </w:p>
    <w:p w14:paraId="1B3A228E" w14:textId="2183DF53" w:rsidR="003A450C" w:rsidRDefault="00DD40BB">
      <w:pPr>
        <w:spacing w:after="0" w:line="240" w:lineRule="auto"/>
        <w:rPr>
          <w:rFonts w:ascii="Times New Roman" w:eastAsia="Calibri" w:hAnsi="Times New Roman" w:cs="Times New Roman"/>
          <w:bCs/>
          <w:noProof/>
          <w:lang w:bidi="lt-LT"/>
        </w:rPr>
      </w:pPr>
      <w:r>
        <w:rPr>
          <w:rFonts w:ascii="Times New Roman" w:eastAsia="Calibri" w:hAnsi="Times New Roman" w:cs="Times New Roman"/>
          <w:bCs/>
          <w:noProof/>
          <w:lang w:bidi="lt-LT"/>
        </w:rPr>
        <w:t>București 032266</w:t>
      </w:r>
    </w:p>
    <w:p w14:paraId="204C6686" w14:textId="77777777" w:rsidR="003A450C" w:rsidRDefault="00DD40BB">
      <w:pPr>
        <w:spacing w:after="0" w:line="240" w:lineRule="auto"/>
        <w:rPr>
          <w:rFonts w:ascii="Times New Roman" w:eastAsia="Calibri" w:hAnsi="Times New Roman" w:cs="Times New Roman"/>
          <w:bCs/>
          <w:noProof/>
          <w:lang w:bidi="lt-LT"/>
        </w:rPr>
      </w:pPr>
      <w:r>
        <w:rPr>
          <w:rFonts w:ascii="Times New Roman" w:eastAsia="Calibri" w:hAnsi="Times New Roman" w:cs="Times New Roman"/>
          <w:bCs/>
          <w:noProof/>
          <w:lang w:bidi="lt-LT"/>
        </w:rPr>
        <w:t>Rumunija</w:t>
      </w:r>
    </w:p>
    <w:p w14:paraId="2E05DA5A" w14:textId="77777777" w:rsidR="003A450C" w:rsidRDefault="003A450C">
      <w:pPr>
        <w:spacing w:after="0" w:line="240" w:lineRule="auto"/>
        <w:rPr>
          <w:rFonts w:ascii="Times New Roman" w:eastAsia="Times New Roman" w:hAnsi="Times New Roman" w:cs="Times New Roman"/>
          <w:noProof/>
        </w:rPr>
      </w:pPr>
    </w:p>
    <w:p w14:paraId="319686F6" w14:textId="77777777" w:rsidR="003A450C" w:rsidRDefault="003A450C">
      <w:pPr>
        <w:spacing w:after="0" w:line="240" w:lineRule="auto"/>
        <w:rPr>
          <w:rFonts w:ascii="Times New Roman" w:eastAsia="Times New Roman" w:hAnsi="Times New Roman" w:cs="Times New Roman"/>
          <w:noProof/>
        </w:rPr>
      </w:pPr>
    </w:p>
    <w:p w14:paraId="76C46427" w14:textId="77777777" w:rsidR="003A450C" w:rsidRDefault="00DD40BB">
      <w:pPr>
        <w:tabs>
          <w:tab w:val="left" w:pos="567"/>
        </w:tabs>
        <w:spacing w:after="0" w:line="240" w:lineRule="auto"/>
        <w:ind w:left="1701" w:right="567" w:hanging="1701"/>
        <w:rPr>
          <w:rFonts w:ascii="Times New Roman" w:eastAsia="Times New Roman" w:hAnsi="Times New Roman" w:cs="Times New Roman"/>
          <w:b/>
          <w:noProof/>
        </w:rPr>
      </w:pPr>
      <w:bookmarkStart w:id="65" w:name="_Toc129243254"/>
      <w:bookmarkStart w:id="66" w:name="_Toc129243129"/>
      <w:r>
        <w:rPr>
          <w:rFonts w:ascii="Times New Roman" w:eastAsia="Times New Roman" w:hAnsi="Times New Roman" w:cs="Times New Roman"/>
          <w:b/>
          <w:noProof/>
        </w:rPr>
        <w:t>B.</w:t>
      </w:r>
      <w:r>
        <w:rPr>
          <w:rFonts w:ascii="Times New Roman" w:eastAsia="Times New Roman" w:hAnsi="Times New Roman" w:cs="Times New Roman"/>
          <w:b/>
          <w:noProof/>
        </w:rPr>
        <w:tab/>
        <w:t>TIEKIMO IR VARTOJIMO SĄLYGOS AR APRIBOJIMAI</w:t>
      </w:r>
    </w:p>
    <w:p w14:paraId="674335BC" w14:textId="77777777" w:rsidR="003A450C" w:rsidRDefault="003A450C">
      <w:pPr>
        <w:tabs>
          <w:tab w:val="left" w:pos="1701"/>
        </w:tabs>
        <w:spacing w:after="0" w:line="240" w:lineRule="auto"/>
        <w:ind w:left="567" w:right="567" w:hanging="567"/>
        <w:rPr>
          <w:rFonts w:ascii="Times New Roman" w:eastAsia="Times New Roman" w:hAnsi="Times New Roman" w:cs="Times New Roman"/>
          <w:b/>
          <w:noProof/>
        </w:rPr>
      </w:pPr>
    </w:p>
    <w:bookmarkEnd w:id="65"/>
    <w:bookmarkEnd w:id="66"/>
    <w:p w14:paraId="18715A05"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Receptinis vaistinis preparatas.</w:t>
      </w:r>
    </w:p>
    <w:p w14:paraId="4F973ACC" w14:textId="77777777" w:rsidR="003A450C" w:rsidRDefault="00DD40BB">
      <w:pPr>
        <w:rPr>
          <w:rFonts w:ascii="Times New Roman" w:eastAsia="Times New Roman" w:hAnsi="Times New Roman" w:cs="Times New Roman"/>
          <w:noProof/>
        </w:rPr>
      </w:pPr>
      <w:r>
        <w:rPr>
          <w:rFonts w:ascii="Times New Roman" w:eastAsia="Times New Roman" w:hAnsi="Times New Roman" w:cs="Times New Roman"/>
          <w:noProof/>
        </w:rPr>
        <w:br w:type="page"/>
      </w:r>
    </w:p>
    <w:p w14:paraId="77B77ACC" w14:textId="77777777" w:rsidR="003A450C" w:rsidRDefault="003A450C">
      <w:pPr>
        <w:spacing w:after="0" w:line="240" w:lineRule="auto"/>
        <w:rPr>
          <w:rFonts w:ascii="Times New Roman" w:eastAsia="Times New Roman" w:hAnsi="Times New Roman" w:cs="Times New Roman"/>
          <w:noProof/>
        </w:rPr>
      </w:pPr>
    </w:p>
    <w:p w14:paraId="54EEEA61" w14:textId="77777777" w:rsidR="003A450C" w:rsidRDefault="003A450C">
      <w:pPr>
        <w:spacing w:after="0" w:line="240" w:lineRule="auto"/>
        <w:rPr>
          <w:rFonts w:ascii="Times New Roman" w:eastAsia="Times New Roman" w:hAnsi="Times New Roman" w:cs="Times New Roman"/>
          <w:noProof/>
        </w:rPr>
      </w:pPr>
    </w:p>
    <w:p w14:paraId="6CA27842" w14:textId="77777777" w:rsidR="003A450C" w:rsidRDefault="003A450C">
      <w:pPr>
        <w:spacing w:after="0" w:line="240" w:lineRule="auto"/>
        <w:rPr>
          <w:rFonts w:ascii="Times New Roman" w:eastAsia="Times New Roman" w:hAnsi="Times New Roman" w:cs="Times New Roman"/>
          <w:noProof/>
        </w:rPr>
      </w:pPr>
    </w:p>
    <w:p w14:paraId="2FEC60D5" w14:textId="77777777" w:rsidR="003A450C" w:rsidRDefault="003A450C">
      <w:pPr>
        <w:spacing w:after="0" w:line="240" w:lineRule="auto"/>
        <w:rPr>
          <w:rFonts w:ascii="Times New Roman" w:eastAsia="Times New Roman" w:hAnsi="Times New Roman" w:cs="Times New Roman"/>
          <w:noProof/>
        </w:rPr>
      </w:pPr>
    </w:p>
    <w:p w14:paraId="1A4B91BD" w14:textId="77777777" w:rsidR="003A450C" w:rsidRDefault="003A450C">
      <w:pPr>
        <w:spacing w:after="0" w:line="240" w:lineRule="auto"/>
        <w:rPr>
          <w:rFonts w:ascii="Times New Roman" w:eastAsia="Times New Roman" w:hAnsi="Times New Roman" w:cs="Times New Roman"/>
          <w:noProof/>
        </w:rPr>
      </w:pPr>
    </w:p>
    <w:p w14:paraId="6022C8A4" w14:textId="77777777" w:rsidR="003A450C" w:rsidRDefault="003A450C">
      <w:pPr>
        <w:spacing w:after="0" w:line="240" w:lineRule="auto"/>
        <w:rPr>
          <w:rFonts w:ascii="Times New Roman" w:eastAsia="Times New Roman" w:hAnsi="Times New Roman" w:cs="Times New Roman"/>
          <w:noProof/>
        </w:rPr>
      </w:pPr>
    </w:p>
    <w:p w14:paraId="31781245" w14:textId="77777777" w:rsidR="003A450C" w:rsidRDefault="003A450C">
      <w:pPr>
        <w:spacing w:after="0" w:line="240" w:lineRule="auto"/>
        <w:rPr>
          <w:rFonts w:ascii="Times New Roman" w:eastAsia="Times New Roman" w:hAnsi="Times New Roman" w:cs="Times New Roman"/>
          <w:noProof/>
        </w:rPr>
      </w:pPr>
    </w:p>
    <w:p w14:paraId="6661C0F9" w14:textId="77777777" w:rsidR="003A450C" w:rsidRDefault="003A450C">
      <w:pPr>
        <w:spacing w:after="0" w:line="240" w:lineRule="auto"/>
        <w:rPr>
          <w:rFonts w:ascii="Times New Roman" w:eastAsia="Times New Roman" w:hAnsi="Times New Roman" w:cs="Times New Roman"/>
          <w:noProof/>
        </w:rPr>
      </w:pPr>
    </w:p>
    <w:p w14:paraId="4F34FD7A" w14:textId="77777777" w:rsidR="003A450C" w:rsidRDefault="003A450C">
      <w:pPr>
        <w:spacing w:after="0" w:line="240" w:lineRule="auto"/>
        <w:rPr>
          <w:rFonts w:ascii="Times New Roman" w:eastAsia="Times New Roman" w:hAnsi="Times New Roman" w:cs="Times New Roman"/>
          <w:noProof/>
        </w:rPr>
      </w:pPr>
    </w:p>
    <w:p w14:paraId="3EED162D" w14:textId="77777777" w:rsidR="003A450C" w:rsidRDefault="003A450C">
      <w:pPr>
        <w:spacing w:after="0" w:line="240" w:lineRule="auto"/>
        <w:rPr>
          <w:rFonts w:ascii="Times New Roman" w:eastAsia="Times New Roman" w:hAnsi="Times New Roman" w:cs="Times New Roman"/>
          <w:noProof/>
        </w:rPr>
      </w:pPr>
    </w:p>
    <w:p w14:paraId="2878828F" w14:textId="77777777" w:rsidR="003A450C" w:rsidRDefault="003A450C">
      <w:pPr>
        <w:spacing w:after="0" w:line="240" w:lineRule="auto"/>
        <w:rPr>
          <w:rFonts w:ascii="Times New Roman" w:eastAsia="Times New Roman" w:hAnsi="Times New Roman" w:cs="Times New Roman"/>
          <w:noProof/>
        </w:rPr>
      </w:pPr>
    </w:p>
    <w:p w14:paraId="323562FE" w14:textId="77777777" w:rsidR="003A450C" w:rsidRDefault="003A450C">
      <w:pPr>
        <w:spacing w:after="0" w:line="240" w:lineRule="auto"/>
        <w:rPr>
          <w:rFonts w:ascii="Times New Roman" w:eastAsia="Times New Roman" w:hAnsi="Times New Roman" w:cs="Times New Roman"/>
          <w:noProof/>
        </w:rPr>
      </w:pPr>
    </w:p>
    <w:p w14:paraId="45238935" w14:textId="77777777" w:rsidR="003A450C" w:rsidRDefault="003A450C">
      <w:pPr>
        <w:spacing w:after="0" w:line="240" w:lineRule="auto"/>
        <w:rPr>
          <w:rFonts w:ascii="Times New Roman" w:eastAsia="Times New Roman" w:hAnsi="Times New Roman" w:cs="Times New Roman"/>
          <w:noProof/>
        </w:rPr>
      </w:pPr>
    </w:p>
    <w:p w14:paraId="7F539569" w14:textId="77777777" w:rsidR="003A450C" w:rsidRDefault="003A450C">
      <w:pPr>
        <w:spacing w:after="0" w:line="240" w:lineRule="auto"/>
        <w:rPr>
          <w:rFonts w:ascii="Times New Roman" w:eastAsia="Times New Roman" w:hAnsi="Times New Roman" w:cs="Times New Roman"/>
          <w:noProof/>
        </w:rPr>
      </w:pPr>
    </w:p>
    <w:p w14:paraId="4497D135" w14:textId="77777777" w:rsidR="003A450C" w:rsidRDefault="003A450C">
      <w:pPr>
        <w:spacing w:after="0" w:line="240" w:lineRule="auto"/>
        <w:rPr>
          <w:rFonts w:ascii="Times New Roman" w:eastAsia="Times New Roman" w:hAnsi="Times New Roman" w:cs="Times New Roman"/>
          <w:noProof/>
        </w:rPr>
      </w:pPr>
    </w:p>
    <w:p w14:paraId="0F41C608" w14:textId="77777777" w:rsidR="003A450C" w:rsidRDefault="003A450C">
      <w:pPr>
        <w:spacing w:after="0" w:line="240" w:lineRule="auto"/>
        <w:rPr>
          <w:rFonts w:ascii="Times New Roman" w:eastAsia="Times New Roman" w:hAnsi="Times New Roman" w:cs="Times New Roman"/>
          <w:noProof/>
        </w:rPr>
      </w:pPr>
    </w:p>
    <w:p w14:paraId="6956EA55" w14:textId="77777777" w:rsidR="003A450C" w:rsidRDefault="003A450C">
      <w:pPr>
        <w:spacing w:after="0" w:line="240" w:lineRule="auto"/>
        <w:rPr>
          <w:rFonts w:ascii="Times New Roman" w:eastAsia="Times New Roman" w:hAnsi="Times New Roman" w:cs="Times New Roman"/>
          <w:noProof/>
        </w:rPr>
      </w:pPr>
    </w:p>
    <w:p w14:paraId="4668BF61" w14:textId="77777777" w:rsidR="003A450C" w:rsidRDefault="003A450C">
      <w:pPr>
        <w:spacing w:after="0" w:line="240" w:lineRule="auto"/>
        <w:rPr>
          <w:rFonts w:ascii="Times New Roman" w:eastAsia="Times New Roman" w:hAnsi="Times New Roman" w:cs="Times New Roman"/>
          <w:noProof/>
        </w:rPr>
      </w:pPr>
    </w:p>
    <w:p w14:paraId="3B82D9C9" w14:textId="77777777" w:rsidR="003A450C" w:rsidRDefault="003A450C">
      <w:pPr>
        <w:spacing w:after="0" w:line="240" w:lineRule="auto"/>
        <w:rPr>
          <w:rFonts w:ascii="Times New Roman" w:eastAsia="Times New Roman" w:hAnsi="Times New Roman" w:cs="Times New Roman"/>
          <w:noProof/>
        </w:rPr>
      </w:pPr>
    </w:p>
    <w:p w14:paraId="25E9BCED" w14:textId="77777777" w:rsidR="003A450C" w:rsidRDefault="003A450C">
      <w:pPr>
        <w:spacing w:after="0" w:line="240" w:lineRule="auto"/>
        <w:rPr>
          <w:rFonts w:ascii="Times New Roman" w:eastAsia="Times New Roman" w:hAnsi="Times New Roman" w:cs="Times New Roman"/>
          <w:noProof/>
        </w:rPr>
      </w:pPr>
    </w:p>
    <w:p w14:paraId="13019FD3" w14:textId="77777777" w:rsidR="003A450C" w:rsidRDefault="003A450C">
      <w:pPr>
        <w:spacing w:after="0" w:line="240" w:lineRule="auto"/>
        <w:rPr>
          <w:rFonts w:ascii="Times New Roman" w:eastAsia="Times New Roman" w:hAnsi="Times New Roman" w:cs="Times New Roman"/>
          <w:noProof/>
        </w:rPr>
      </w:pPr>
    </w:p>
    <w:p w14:paraId="405D1F52" w14:textId="77777777" w:rsidR="003A450C" w:rsidRDefault="003A450C">
      <w:pPr>
        <w:spacing w:after="0" w:line="240" w:lineRule="auto"/>
        <w:rPr>
          <w:rFonts w:ascii="Times New Roman" w:eastAsia="Times New Roman" w:hAnsi="Times New Roman" w:cs="Times New Roman"/>
          <w:noProof/>
        </w:rPr>
      </w:pPr>
    </w:p>
    <w:p w14:paraId="4F875312" w14:textId="77777777" w:rsidR="003A450C" w:rsidRDefault="003A450C">
      <w:pPr>
        <w:spacing w:after="0" w:line="240" w:lineRule="auto"/>
        <w:rPr>
          <w:rFonts w:ascii="Times New Roman" w:eastAsia="Times New Roman" w:hAnsi="Times New Roman" w:cs="Times New Roman"/>
          <w:noProof/>
        </w:rPr>
      </w:pPr>
    </w:p>
    <w:p w14:paraId="158AC1EB" w14:textId="77777777" w:rsidR="003A450C" w:rsidRDefault="00DD40BB">
      <w:pPr>
        <w:tabs>
          <w:tab w:val="left" w:pos="567"/>
        </w:tabs>
        <w:spacing w:after="0" w:line="240" w:lineRule="auto"/>
        <w:ind w:left="567" w:hanging="567"/>
        <w:jc w:val="center"/>
        <w:outlineLvl w:val="0"/>
        <w:rPr>
          <w:rFonts w:ascii="Times New Roman" w:eastAsia="Times New Roman" w:hAnsi="Times New Roman" w:cs="Times New Roman"/>
          <w:b/>
          <w:caps/>
          <w:noProof/>
        </w:rPr>
      </w:pPr>
      <w:bookmarkStart w:id="67" w:name="_Toc129243259"/>
      <w:bookmarkStart w:id="68" w:name="_Toc129243134"/>
      <w:r>
        <w:rPr>
          <w:rFonts w:ascii="Times New Roman" w:eastAsia="Times New Roman" w:hAnsi="Times New Roman" w:cs="Times New Roman"/>
          <w:b/>
          <w:caps/>
          <w:noProof/>
        </w:rPr>
        <w:t>III PRIEDAS</w:t>
      </w:r>
      <w:bookmarkEnd w:id="67"/>
      <w:bookmarkEnd w:id="68"/>
    </w:p>
    <w:p w14:paraId="073E08D3" w14:textId="77777777" w:rsidR="003A450C" w:rsidRDefault="003A450C">
      <w:pPr>
        <w:spacing w:after="0" w:line="240" w:lineRule="auto"/>
        <w:rPr>
          <w:rFonts w:ascii="Times New Roman" w:eastAsia="Times New Roman" w:hAnsi="Times New Roman" w:cs="Times New Roman"/>
          <w:noProof/>
        </w:rPr>
      </w:pPr>
    </w:p>
    <w:p w14:paraId="71E53FD2" w14:textId="77777777" w:rsidR="003A450C" w:rsidRDefault="00DD40BB">
      <w:pPr>
        <w:tabs>
          <w:tab w:val="left" w:pos="567"/>
        </w:tabs>
        <w:spacing w:after="0" w:line="240" w:lineRule="auto"/>
        <w:ind w:left="567" w:hanging="567"/>
        <w:jc w:val="center"/>
        <w:outlineLvl w:val="0"/>
        <w:rPr>
          <w:rFonts w:ascii="Times New Roman" w:eastAsia="Times New Roman" w:hAnsi="Times New Roman" w:cs="Times New Roman"/>
          <w:b/>
          <w:caps/>
          <w:noProof/>
        </w:rPr>
      </w:pPr>
      <w:bookmarkStart w:id="69" w:name="_Toc129243260"/>
      <w:bookmarkStart w:id="70" w:name="_Toc129243135"/>
      <w:r>
        <w:rPr>
          <w:rFonts w:ascii="Times New Roman" w:eastAsia="Times New Roman" w:hAnsi="Times New Roman" w:cs="Times New Roman"/>
          <w:b/>
          <w:caps/>
          <w:noProof/>
        </w:rPr>
        <w:t>ŽENKLINIMAS IR PAKUOTĖS LAPELIS</w:t>
      </w:r>
      <w:bookmarkEnd w:id="69"/>
      <w:bookmarkEnd w:id="70"/>
    </w:p>
    <w:p w14:paraId="02CE4BD6"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br w:type="page"/>
      </w:r>
    </w:p>
    <w:p w14:paraId="3F3FFDA0" w14:textId="77777777" w:rsidR="003A450C" w:rsidRDefault="003A450C">
      <w:pPr>
        <w:spacing w:after="0" w:line="240" w:lineRule="auto"/>
        <w:rPr>
          <w:rFonts w:ascii="Times New Roman" w:eastAsia="Times New Roman" w:hAnsi="Times New Roman" w:cs="Times New Roman"/>
          <w:noProof/>
        </w:rPr>
      </w:pPr>
    </w:p>
    <w:p w14:paraId="14F1B567" w14:textId="77777777" w:rsidR="003A450C" w:rsidRDefault="003A450C">
      <w:pPr>
        <w:spacing w:after="0" w:line="240" w:lineRule="auto"/>
        <w:rPr>
          <w:rFonts w:ascii="Times New Roman" w:eastAsia="Times New Roman" w:hAnsi="Times New Roman" w:cs="Times New Roman"/>
          <w:noProof/>
        </w:rPr>
      </w:pPr>
    </w:p>
    <w:p w14:paraId="17C8E578" w14:textId="77777777" w:rsidR="003A450C" w:rsidRDefault="003A450C">
      <w:pPr>
        <w:spacing w:after="0" w:line="240" w:lineRule="auto"/>
        <w:rPr>
          <w:rFonts w:ascii="Times New Roman" w:eastAsia="Times New Roman" w:hAnsi="Times New Roman" w:cs="Times New Roman"/>
          <w:noProof/>
        </w:rPr>
      </w:pPr>
    </w:p>
    <w:p w14:paraId="1117F727" w14:textId="77777777" w:rsidR="003A450C" w:rsidRDefault="003A450C">
      <w:pPr>
        <w:spacing w:after="0" w:line="240" w:lineRule="auto"/>
        <w:rPr>
          <w:rFonts w:ascii="Times New Roman" w:eastAsia="Times New Roman" w:hAnsi="Times New Roman" w:cs="Times New Roman"/>
          <w:noProof/>
        </w:rPr>
      </w:pPr>
    </w:p>
    <w:p w14:paraId="5F713C60" w14:textId="77777777" w:rsidR="003A450C" w:rsidRDefault="003A450C">
      <w:pPr>
        <w:spacing w:after="0" w:line="240" w:lineRule="auto"/>
        <w:rPr>
          <w:rFonts w:ascii="Times New Roman" w:eastAsia="Times New Roman" w:hAnsi="Times New Roman" w:cs="Times New Roman"/>
          <w:noProof/>
        </w:rPr>
      </w:pPr>
    </w:p>
    <w:p w14:paraId="16262B55" w14:textId="77777777" w:rsidR="003A450C" w:rsidRDefault="003A450C">
      <w:pPr>
        <w:spacing w:after="0" w:line="240" w:lineRule="auto"/>
        <w:rPr>
          <w:rFonts w:ascii="Times New Roman" w:eastAsia="Times New Roman" w:hAnsi="Times New Roman" w:cs="Times New Roman"/>
          <w:noProof/>
        </w:rPr>
      </w:pPr>
    </w:p>
    <w:p w14:paraId="51592A67" w14:textId="77777777" w:rsidR="003A450C" w:rsidRDefault="003A450C">
      <w:pPr>
        <w:spacing w:after="0" w:line="240" w:lineRule="auto"/>
        <w:rPr>
          <w:rFonts w:ascii="Times New Roman" w:eastAsia="Times New Roman" w:hAnsi="Times New Roman" w:cs="Times New Roman"/>
          <w:noProof/>
        </w:rPr>
      </w:pPr>
    </w:p>
    <w:p w14:paraId="64BC990B" w14:textId="77777777" w:rsidR="003A450C" w:rsidRDefault="003A450C">
      <w:pPr>
        <w:spacing w:after="0" w:line="240" w:lineRule="auto"/>
        <w:rPr>
          <w:rFonts w:ascii="Times New Roman" w:eastAsia="Times New Roman" w:hAnsi="Times New Roman" w:cs="Times New Roman"/>
          <w:noProof/>
        </w:rPr>
      </w:pPr>
    </w:p>
    <w:p w14:paraId="32481CDB" w14:textId="77777777" w:rsidR="003A450C" w:rsidRDefault="003A450C">
      <w:pPr>
        <w:spacing w:after="0" w:line="240" w:lineRule="auto"/>
        <w:rPr>
          <w:rFonts w:ascii="Times New Roman" w:eastAsia="Times New Roman" w:hAnsi="Times New Roman" w:cs="Times New Roman"/>
          <w:noProof/>
        </w:rPr>
      </w:pPr>
    </w:p>
    <w:p w14:paraId="1387B994" w14:textId="77777777" w:rsidR="003A450C" w:rsidRDefault="003A450C">
      <w:pPr>
        <w:spacing w:after="0" w:line="240" w:lineRule="auto"/>
        <w:rPr>
          <w:rFonts w:ascii="Times New Roman" w:eastAsia="Times New Roman" w:hAnsi="Times New Roman" w:cs="Times New Roman"/>
          <w:noProof/>
        </w:rPr>
      </w:pPr>
    </w:p>
    <w:p w14:paraId="58E72932" w14:textId="77777777" w:rsidR="003A450C" w:rsidRDefault="003A450C">
      <w:pPr>
        <w:spacing w:after="0" w:line="240" w:lineRule="auto"/>
        <w:rPr>
          <w:rFonts w:ascii="Times New Roman" w:eastAsia="Times New Roman" w:hAnsi="Times New Roman" w:cs="Times New Roman"/>
          <w:noProof/>
        </w:rPr>
      </w:pPr>
    </w:p>
    <w:p w14:paraId="3724597A" w14:textId="77777777" w:rsidR="003A450C" w:rsidRDefault="003A450C">
      <w:pPr>
        <w:spacing w:after="0" w:line="240" w:lineRule="auto"/>
        <w:rPr>
          <w:rFonts w:ascii="Times New Roman" w:eastAsia="Times New Roman" w:hAnsi="Times New Roman" w:cs="Times New Roman"/>
          <w:noProof/>
        </w:rPr>
      </w:pPr>
    </w:p>
    <w:p w14:paraId="08896FE5" w14:textId="77777777" w:rsidR="003A450C" w:rsidRDefault="003A450C">
      <w:pPr>
        <w:spacing w:after="0" w:line="240" w:lineRule="auto"/>
        <w:rPr>
          <w:rFonts w:ascii="Times New Roman" w:eastAsia="Times New Roman" w:hAnsi="Times New Roman" w:cs="Times New Roman"/>
          <w:noProof/>
        </w:rPr>
      </w:pPr>
    </w:p>
    <w:p w14:paraId="1B965E1D" w14:textId="77777777" w:rsidR="003A450C" w:rsidRDefault="003A450C">
      <w:pPr>
        <w:spacing w:after="0" w:line="240" w:lineRule="auto"/>
        <w:rPr>
          <w:rFonts w:ascii="Times New Roman" w:eastAsia="Times New Roman" w:hAnsi="Times New Roman" w:cs="Times New Roman"/>
          <w:noProof/>
        </w:rPr>
      </w:pPr>
    </w:p>
    <w:p w14:paraId="72A541AB" w14:textId="77777777" w:rsidR="003A450C" w:rsidRDefault="003A450C">
      <w:pPr>
        <w:spacing w:after="0" w:line="240" w:lineRule="auto"/>
        <w:rPr>
          <w:rFonts w:ascii="Times New Roman" w:eastAsia="Times New Roman" w:hAnsi="Times New Roman" w:cs="Times New Roman"/>
          <w:noProof/>
        </w:rPr>
      </w:pPr>
    </w:p>
    <w:p w14:paraId="48D533BB" w14:textId="77777777" w:rsidR="003A450C" w:rsidRDefault="003A450C">
      <w:pPr>
        <w:spacing w:after="0" w:line="240" w:lineRule="auto"/>
        <w:rPr>
          <w:rFonts w:ascii="Times New Roman" w:eastAsia="Times New Roman" w:hAnsi="Times New Roman" w:cs="Times New Roman"/>
          <w:noProof/>
        </w:rPr>
      </w:pPr>
    </w:p>
    <w:p w14:paraId="362E7B74" w14:textId="77777777" w:rsidR="003A450C" w:rsidRDefault="003A450C">
      <w:pPr>
        <w:spacing w:after="0" w:line="240" w:lineRule="auto"/>
        <w:rPr>
          <w:rFonts w:ascii="Times New Roman" w:eastAsia="Times New Roman" w:hAnsi="Times New Roman" w:cs="Times New Roman"/>
          <w:noProof/>
        </w:rPr>
      </w:pPr>
    </w:p>
    <w:p w14:paraId="3042E7E9" w14:textId="77777777" w:rsidR="003A450C" w:rsidRDefault="003A450C">
      <w:pPr>
        <w:spacing w:after="0" w:line="240" w:lineRule="auto"/>
        <w:rPr>
          <w:rFonts w:ascii="Times New Roman" w:eastAsia="Times New Roman" w:hAnsi="Times New Roman" w:cs="Times New Roman"/>
          <w:noProof/>
        </w:rPr>
      </w:pPr>
    </w:p>
    <w:p w14:paraId="11C79629" w14:textId="77777777" w:rsidR="003A450C" w:rsidRDefault="003A450C">
      <w:pPr>
        <w:spacing w:after="0" w:line="240" w:lineRule="auto"/>
        <w:rPr>
          <w:rFonts w:ascii="Times New Roman" w:eastAsia="Times New Roman" w:hAnsi="Times New Roman" w:cs="Times New Roman"/>
          <w:noProof/>
        </w:rPr>
      </w:pPr>
    </w:p>
    <w:p w14:paraId="30D8656F" w14:textId="77777777" w:rsidR="003A450C" w:rsidRDefault="003A450C">
      <w:pPr>
        <w:spacing w:after="0" w:line="240" w:lineRule="auto"/>
        <w:rPr>
          <w:rFonts w:ascii="Times New Roman" w:eastAsia="Times New Roman" w:hAnsi="Times New Roman" w:cs="Times New Roman"/>
          <w:noProof/>
        </w:rPr>
      </w:pPr>
    </w:p>
    <w:p w14:paraId="78B81230" w14:textId="77777777" w:rsidR="003A450C" w:rsidRDefault="003A450C">
      <w:pPr>
        <w:spacing w:after="0" w:line="240" w:lineRule="auto"/>
        <w:rPr>
          <w:rFonts w:ascii="Times New Roman" w:eastAsia="Times New Roman" w:hAnsi="Times New Roman" w:cs="Times New Roman"/>
          <w:noProof/>
        </w:rPr>
      </w:pPr>
    </w:p>
    <w:p w14:paraId="489EA47D" w14:textId="77777777" w:rsidR="003A450C" w:rsidRDefault="003A450C">
      <w:pPr>
        <w:spacing w:after="0" w:line="240" w:lineRule="auto"/>
        <w:rPr>
          <w:rFonts w:ascii="Times New Roman" w:eastAsia="Times New Roman" w:hAnsi="Times New Roman" w:cs="Times New Roman"/>
          <w:noProof/>
        </w:rPr>
      </w:pPr>
    </w:p>
    <w:p w14:paraId="09191C5D"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bookmarkStart w:id="71" w:name="_Toc129243261"/>
      <w:bookmarkStart w:id="72" w:name="_Toc129243136"/>
    </w:p>
    <w:p w14:paraId="2361E42B" w14:textId="77777777" w:rsidR="003A450C" w:rsidRDefault="00DD40BB">
      <w:pPr>
        <w:tabs>
          <w:tab w:val="left" w:pos="567"/>
        </w:tabs>
        <w:spacing w:after="0" w:line="240" w:lineRule="auto"/>
        <w:ind w:left="567" w:hanging="567"/>
        <w:jc w:val="center"/>
        <w:outlineLvl w:val="0"/>
        <w:rPr>
          <w:rFonts w:ascii="Times New Roman" w:eastAsia="Times New Roman" w:hAnsi="Times New Roman" w:cs="Times New Roman"/>
          <w:b/>
          <w:caps/>
          <w:noProof/>
        </w:rPr>
      </w:pPr>
      <w:r>
        <w:rPr>
          <w:rFonts w:ascii="Times New Roman" w:eastAsia="Times New Roman" w:hAnsi="Times New Roman" w:cs="Times New Roman"/>
          <w:b/>
          <w:caps/>
          <w:noProof/>
        </w:rPr>
        <w:t>A. ŽENKLINIMAS</w:t>
      </w:r>
      <w:bookmarkEnd w:id="71"/>
      <w:bookmarkEnd w:id="72"/>
    </w:p>
    <w:p w14:paraId="7D7B0AED"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br w:type="page"/>
      </w:r>
    </w:p>
    <w:bookmarkEnd w:id="0"/>
    <w:bookmarkEnd w:id="1"/>
    <w:p w14:paraId="745F26F9"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lastRenderedPageBreak/>
        <w:t>INFORMACIJA ANT IŠORINĖS PAKUOTĖS</w:t>
      </w:r>
    </w:p>
    <w:p w14:paraId="0167087C" w14:textId="77777777" w:rsidR="003A450C" w:rsidRDefault="003A450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68BD316B"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KARTONO DĖŽUTĖ</w:t>
      </w:r>
    </w:p>
    <w:p w14:paraId="3D1DD4CD" w14:textId="77777777" w:rsidR="003A450C" w:rsidRDefault="003A450C">
      <w:pPr>
        <w:spacing w:after="0" w:line="240" w:lineRule="auto"/>
        <w:rPr>
          <w:rFonts w:ascii="Times New Roman" w:eastAsia="Times New Roman" w:hAnsi="Times New Roman" w:cs="Times New Roman"/>
          <w:noProof/>
        </w:rPr>
      </w:pPr>
    </w:p>
    <w:p w14:paraId="3C79963D" w14:textId="77777777" w:rsidR="003A450C" w:rsidRDefault="003A450C">
      <w:pPr>
        <w:spacing w:after="0" w:line="240" w:lineRule="auto"/>
        <w:rPr>
          <w:rFonts w:ascii="Times New Roman" w:eastAsia="Times New Roman" w:hAnsi="Times New Roman" w:cs="Times New Roman"/>
          <w:noProof/>
        </w:rPr>
      </w:pPr>
    </w:p>
    <w:p w14:paraId="1F856CDE"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w:t>
      </w:r>
      <w:r>
        <w:rPr>
          <w:rFonts w:ascii="Times New Roman" w:eastAsia="Times New Roman" w:hAnsi="Times New Roman" w:cs="Times New Roman"/>
          <w:b/>
          <w:noProof/>
        </w:rPr>
        <w:tab/>
        <w:t>VAISTINIO PREPARATO PAVADINIMAS</w:t>
      </w:r>
    </w:p>
    <w:p w14:paraId="5CAE37CB" w14:textId="77777777" w:rsidR="003A450C" w:rsidRDefault="003A450C">
      <w:pPr>
        <w:spacing w:after="0" w:line="240" w:lineRule="auto"/>
        <w:rPr>
          <w:rFonts w:ascii="Times New Roman" w:eastAsia="Times New Roman" w:hAnsi="Times New Roman" w:cs="Times New Roman"/>
          <w:noProof/>
        </w:rPr>
      </w:pPr>
    </w:p>
    <w:p w14:paraId="229F5AF6" w14:textId="77777777" w:rsidR="003A450C" w:rsidRDefault="00DD40BB">
      <w:pPr>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Metformin hydrochloride Zentiva 500 mg plėvele dengtos tabletės</w:t>
      </w:r>
    </w:p>
    <w:p w14:paraId="56715EA4" w14:textId="0EF7D47B"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metformin</w:t>
      </w:r>
      <w:r w:rsidR="00ED786C">
        <w:rPr>
          <w:rFonts w:ascii="Times New Roman" w:eastAsia="Times New Roman" w:hAnsi="Times New Roman" w:cs="Times New Roman"/>
          <w:noProof/>
        </w:rPr>
        <w:t>o</w:t>
      </w:r>
      <w:r>
        <w:rPr>
          <w:rFonts w:ascii="Times New Roman" w:eastAsia="Times New Roman" w:hAnsi="Times New Roman" w:cs="Times New Roman"/>
          <w:noProof/>
        </w:rPr>
        <w:t xml:space="preserve"> h</w:t>
      </w:r>
      <w:r w:rsidR="00ED786C">
        <w:rPr>
          <w:rFonts w:ascii="Times New Roman" w:eastAsia="Times New Roman" w:hAnsi="Times New Roman" w:cs="Times New Roman"/>
          <w:noProof/>
        </w:rPr>
        <w:t>i</w:t>
      </w:r>
      <w:r>
        <w:rPr>
          <w:rFonts w:ascii="Times New Roman" w:eastAsia="Times New Roman" w:hAnsi="Times New Roman" w:cs="Times New Roman"/>
          <w:noProof/>
        </w:rPr>
        <w:t>drochlorid</w:t>
      </w:r>
      <w:r w:rsidR="00ED786C">
        <w:rPr>
          <w:rFonts w:ascii="Times New Roman" w:eastAsia="Times New Roman" w:hAnsi="Times New Roman" w:cs="Times New Roman"/>
          <w:noProof/>
        </w:rPr>
        <w:t>as</w:t>
      </w:r>
    </w:p>
    <w:p w14:paraId="56489A29" w14:textId="77777777" w:rsidR="003A450C" w:rsidRDefault="003A450C">
      <w:pPr>
        <w:spacing w:after="0" w:line="240" w:lineRule="auto"/>
        <w:rPr>
          <w:rFonts w:ascii="Times New Roman" w:eastAsia="Times New Roman" w:hAnsi="Times New Roman" w:cs="Times New Roman"/>
          <w:noProof/>
        </w:rPr>
      </w:pPr>
    </w:p>
    <w:p w14:paraId="3A4EF5E7" w14:textId="77777777" w:rsidR="003A450C" w:rsidRDefault="003A450C">
      <w:pPr>
        <w:spacing w:after="0" w:line="240" w:lineRule="auto"/>
        <w:rPr>
          <w:rFonts w:ascii="Times New Roman" w:eastAsia="Times New Roman" w:hAnsi="Times New Roman" w:cs="Times New Roman"/>
          <w:noProof/>
        </w:rPr>
      </w:pPr>
    </w:p>
    <w:p w14:paraId="023C850D" w14:textId="549F30CC"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2.</w:t>
      </w:r>
      <w:r>
        <w:rPr>
          <w:rFonts w:ascii="Times New Roman" w:eastAsia="Times New Roman" w:hAnsi="Times New Roman" w:cs="Times New Roman"/>
          <w:b/>
          <w:noProof/>
        </w:rPr>
        <w:tab/>
        <w:t>VEIKLIOJI (-IOS) MEDŽIAGA (-OS) IR JOS (-Ų) KIEKIS (-IAI)</w:t>
      </w:r>
    </w:p>
    <w:p w14:paraId="66C8E6F0" w14:textId="77777777" w:rsidR="003A450C" w:rsidRDefault="003A450C">
      <w:pPr>
        <w:spacing w:after="0" w:line="240" w:lineRule="auto"/>
        <w:rPr>
          <w:rFonts w:ascii="Times New Roman" w:eastAsia="Times New Roman" w:hAnsi="Times New Roman" w:cs="Times New Roman"/>
          <w:noProof/>
        </w:rPr>
      </w:pPr>
    </w:p>
    <w:p w14:paraId="44506D44" w14:textId="77777777" w:rsidR="003A450C" w:rsidRDefault="00DD40BB">
      <w:pPr>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 xml:space="preserve">Kiekvienoje Metformin hydrochloride Zentiva 500 mg </w:t>
      </w:r>
      <w:r>
        <w:rPr>
          <w:rFonts w:ascii="Times New Roman" w:eastAsia="Times New Roman" w:hAnsi="Times New Roman" w:cs="Times New Roman"/>
          <w:noProof/>
          <w:highlight w:val="darkGray"/>
          <w:lang w:eastAsia="lt-LT"/>
        </w:rPr>
        <w:t>plėvele dengtoje</w:t>
      </w:r>
      <w:r>
        <w:rPr>
          <w:rFonts w:ascii="Times New Roman" w:eastAsia="Times New Roman" w:hAnsi="Times New Roman" w:cs="Times New Roman"/>
          <w:noProof/>
          <w:lang w:eastAsia="lt-LT"/>
        </w:rPr>
        <w:t xml:space="preserve"> tabletėje yra 500 mg metformino hidrochlorido, atitinkančio 390 mg metformino.</w:t>
      </w:r>
    </w:p>
    <w:p w14:paraId="5C7C9FA5" w14:textId="77777777" w:rsidR="003A450C" w:rsidRDefault="003A450C">
      <w:pPr>
        <w:spacing w:after="0" w:line="240" w:lineRule="auto"/>
        <w:rPr>
          <w:rFonts w:ascii="Times New Roman" w:eastAsia="Times New Roman" w:hAnsi="Times New Roman" w:cs="Times New Roman"/>
          <w:noProof/>
          <w:u w:val="single"/>
          <w:lang w:eastAsia="lt-LT"/>
        </w:rPr>
      </w:pPr>
    </w:p>
    <w:p w14:paraId="340563E5" w14:textId="77777777" w:rsidR="003A450C" w:rsidRDefault="003A450C">
      <w:pPr>
        <w:spacing w:after="0" w:line="240" w:lineRule="auto"/>
        <w:rPr>
          <w:rFonts w:ascii="Times New Roman" w:eastAsia="Times New Roman" w:hAnsi="Times New Roman" w:cs="Times New Roman"/>
          <w:noProof/>
        </w:rPr>
      </w:pPr>
    </w:p>
    <w:p w14:paraId="4DD611B2"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Pr>
          <w:rFonts w:ascii="Times New Roman" w:eastAsia="Times New Roman" w:hAnsi="Times New Roman" w:cs="Times New Roman"/>
          <w:b/>
          <w:noProof/>
        </w:rPr>
        <w:t>3.</w:t>
      </w:r>
      <w:r>
        <w:rPr>
          <w:rFonts w:ascii="Times New Roman" w:eastAsia="Times New Roman" w:hAnsi="Times New Roman" w:cs="Times New Roman"/>
          <w:b/>
          <w:noProof/>
        </w:rPr>
        <w:tab/>
        <w:t>PAGALBINIŲ MEDŽIAGŲ SĄRAŠAS</w:t>
      </w:r>
    </w:p>
    <w:p w14:paraId="2871BAC6" w14:textId="77777777" w:rsidR="003A450C" w:rsidRDefault="003A450C">
      <w:pPr>
        <w:spacing w:after="0" w:line="240" w:lineRule="auto"/>
        <w:rPr>
          <w:rFonts w:ascii="Times New Roman" w:eastAsia="Times New Roman" w:hAnsi="Times New Roman" w:cs="Times New Roman"/>
          <w:noProof/>
        </w:rPr>
      </w:pPr>
    </w:p>
    <w:p w14:paraId="2E1700FE" w14:textId="77777777" w:rsidR="003A450C" w:rsidRDefault="003A450C">
      <w:pPr>
        <w:spacing w:after="0" w:line="240" w:lineRule="auto"/>
        <w:rPr>
          <w:rFonts w:ascii="Times New Roman" w:eastAsia="Times New Roman" w:hAnsi="Times New Roman" w:cs="Times New Roman"/>
          <w:noProof/>
        </w:rPr>
      </w:pPr>
    </w:p>
    <w:p w14:paraId="438DD98E"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4.</w:t>
      </w:r>
      <w:r>
        <w:rPr>
          <w:rFonts w:ascii="Times New Roman" w:eastAsia="Times New Roman" w:hAnsi="Times New Roman" w:cs="Times New Roman"/>
          <w:b/>
          <w:noProof/>
        </w:rPr>
        <w:tab/>
        <w:t>FARMACINĖ FORMA IR KIEKIS PAKUOTĖJE</w:t>
      </w:r>
    </w:p>
    <w:p w14:paraId="33DFE8CA" w14:textId="77777777" w:rsidR="003A450C" w:rsidRDefault="003A450C">
      <w:pPr>
        <w:spacing w:after="0" w:line="240" w:lineRule="auto"/>
        <w:rPr>
          <w:rFonts w:ascii="Times New Roman" w:eastAsia="Times New Roman" w:hAnsi="Times New Roman" w:cs="Times New Roman"/>
          <w:noProof/>
        </w:rPr>
      </w:pPr>
    </w:p>
    <w:p w14:paraId="2FF25CCF"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highlight w:val="darkGray"/>
        </w:rPr>
        <w:t>Plėvele dengta tabletė</w:t>
      </w:r>
    </w:p>
    <w:p w14:paraId="7FDF395A" w14:textId="77777777" w:rsidR="003A450C" w:rsidRDefault="003A450C">
      <w:pPr>
        <w:spacing w:after="0" w:line="240" w:lineRule="auto"/>
        <w:rPr>
          <w:rFonts w:ascii="Times New Roman" w:eastAsia="Times New Roman" w:hAnsi="Times New Roman" w:cs="Times New Roman"/>
          <w:noProof/>
        </w:rPr>
      </w:pPr>
    </w:p>
    <w:p w14:paraId="31A82ED4" w14:textId="77777777" w:rsidR="003A450C" w:rsidRDefault="00DD40BB">
      <w:pPr>
        <w:pStyle w:val="Antrats"/>
        <w:tabs>
          <w:tab w:val="left" w:pos="720"/>
        </w:tabs>
        <w:rPr>
          <w:noProof/>
          <w:sz w:val="22"/>
          <w:szCs w:val="22"/>
        </w:rPr>
      </w:pPr>
      <w:r>
        <w:rPr>
          <w:noProof/>
          <w:sz w:val="22"/>
          <w:szCs w:val="22"/>
        </w:rPr>
        <w:t xml:space="preserve">20 </w:t>
      </w:r>
      <w:r>
        <w:rPr>
          <w:noProof/>
          <w:sz w:val="22"/>
          <w:szCs w:val="22"/>
          <w:highlight w:val="darkGray"/>
        </w:rPr>
        <w:t>plėvele dengtų</w:t>
      </w:r>
      <w:r>
        <w:rPr>
          <w:noProof/>
          <w:sz w:val="22"/>
          <w:szCs w:val="22"/>
        </w:rPr>
        <w:t xml:space="preserve"> tablečių</w:t>
      </w:r>
    </w:p>
    <w:p w14:paraId="1C193BAE" w14:textId="77777777" w:rsidR="003A450C" w:rsidRDefault="00DD40BB">
      <w:pPr>
        <w:pStyle w:val="Antrats"/>
        <w:tabs>
          <w:tab w:val="left" w:pos="720"/>
        </w:tabs>
        <w:rPr>
          <w:noProof/>
          <w:sz w:val="22"/>
          <w:szCs w:val="22"/>
          <w:highlight w:val="lightGray"/>
        </w:rPr>
      </w:pPr>
      <w:r>
        <w:rPr>
          <w:noProof/>
          <w:sz w:val="22"/>
          <w:szCs w:val="22"/>
          <w:highlight w:val="lightGray"/>
        </w:rPr>
        <w:t xml:space="preserve">28 </w:t>
      </w:r>
      <w:r>
        <w:rPr>
          <w:noProof/>
          <w:sz w:val="22"/>
          <w:szCs w:val="22"/>
          <w:highlight w:val="darkGray"/>
        </w:rPr>
        <w:t xml:space="preserve">plėvele dengtos </w:t>
      </w:r>
      <w:r>
        <w:rPr>
          <w:noProof/>
          <w:sz w:val="22"/>
          <w:szCs w:val="22"/>
          <w:highlight w:val="lightGray"/>
        </w:rPr>
        <w:t>tabletės</w:t>
      </w:r>
    </w:p>
    <w:p w14:paraId="0F1352B0" w14:textId="77777777" w:rsidR="003A450C" w:rsidRDefault="00DD40BB">
      <w:pPr>
        <w:pStyle w:val="Antrats"/>
        <w:tabs>
          <w:tab w:val="left" w:pos="720"/>
        </w:tabs>
        <w:rPr>
          <w:noProof/>
          <w:sz w:val="22"/>
          <w:szCs w:val="22"/>
          <w:highlight w:val="lightGray"/>
        </w:rPr>
      </w:pPr>
      <w:r>
        <w:rPr>
          <w:noProof/>
          <w:sz w:val="22"/>
          <w:szCs w:val="22"/>
          <w:highlight w:val="lightGray"/>
        </w:rPr>
        <w:t xml:space="preserve">30 </w:t>
      </w:r>
      <w:r>
        <w:rPr>
          <w:noProof/>
          <w:sz w:val="22"/>
          <w:szCs w:val="22"/>
          <w:highlight w:val="darkGray"/>
        </w:rPr>
        <w:t xml:space="preserve">plėvele dengtų </w:t>
      </w:r>
      <w:r>
        <w:rPr>
          <w:noProof/>
          <w:sz w:val="22"/>
          <w:szCs w:val="22"/>
          <w:highlight w:val="lightGray"/>
        </w:rPr>
        <w:t>tablečių</w:t>
      </w:r>
    </w:p>
    <w:p w14:paraId="7357E08F" w14:textId="77777777" w:rsidR="003A450C" w:rsidRDefault="00DD40BB">
      <w:pPr>
        <w:pStyle w:val="Antrats"/>
        <w:tabs>
          <w:tab w:val="left" w:pos="720"/>
        </w:tabs>
        <w:rPr>
          <w:noProof/>
          <w:sz w:val="22"/>
          <w:szCs w:val="22"/>
          <w:highlight w:val="lightGray"/>
        </w:rPr>
      </w:pPr>
      <w:r>
        <w:rPr>
          <w:noProof/>
          <w:sz w:val="22"/>
          <w:szCs w:val="22"/>
          <w:highlight w:val="lightGray"/>
        </w:rPr>
        <w:t xml:space="preserve">50 </w:t>
      </w:r>
      <w:r>
        <w:rPr>
          <w:noProof/>
          <w:sz w:val="22"/>
          <w:szCs w:val="22"/>
          <w:highlight w:val="darkGray"/>
        </w:rPr>
        <w:t xml:space="preserve">plėvele dengtų </w:t>
      </w:r>
      <w:r>
        <w:rPr>
          <w:noProof/>
          <w:sz w:val="22"/>
          <w:szCs w:val="22"/>
          <w:highlight w:val="lightGray"/>
        </w:rPr>
        <w:t>tablečių</w:t>
      </w:r>
    </w:p>
    <w:p w14:paraId="0D4EB7C0" w14:textId="77777777" w:rsidR="003A450C" w:rsidRDefault="00DD40BB">
      <w:pPr>
        <w:pStyle w:val="Antrats"/>
        <w:tabs>
          <w:tab w:val="left" w:pos="720"/>
        </w:tabs>
        <w:rPr>
          <w:noProof/>
          <w:sz w:val="22"/>
          <w:szCs w:val="22"/>
          <w:highlight w:val="lightGray"/>
        </w:rPr>
      </w:pPr>
      <w:r>
        <w:rPr>
          <w:noProof/>
          <w:sz w:val="22"/>
          <w:szCs w:val="22"/>
          <w:highlight w:val="lightGray"/>
        </w:rPr>
        <w:t xml:space="preserve">56 </w:t>
      </w:r>
      <w:r>
        <w:rPr>
          <w:noProof/>
          <w:sz w:val="22"/>
          <w:szCs w:val="22"/>
          <w:highlight w:val="darkGray"/>
        </w:rPr>
        <w:t xml:space="preserve">plėvele dengtos </w:t>
      </w:r>
      <w:r>
        <w:rPr>
          <w:noProof/>
          <w:sz w:val="22"/>
          <w:szCs w:val="22"/>
          <w:highlight w:val="lightGray"/>
        </w:rPr>
        <w:t>tabletės</w:t>
      </w:r>
    </w:p>
    <w:p w14:paraId="1FEC0683" w14:textId="77777777" w:rsidR="003A450C" w:rsidRDefault="00DD40BB">
      <w:pPr>
        <w:pStyle w:val="Antrats"/>
        <w:tabs>
          <w:tab w:val="left" w:pos="720"/>
        </w:tabs>
        <w:rPr>
          <w:noProof/>
          <w:sz w:val="22"/>
          <w:szCs w:val="22"/>
          <w:highlight w:val="lightGray"/>
        </w:rPr>
      </w:pPr>
      <w:r>
        <w:rPr>
          <w:noProof/>
          <w:sz w:val="22"/>
          <w:szCs w:val="22"/>
          <w:highlight w:val="lightGray"/>
        </w:rPr>
        <w:t xml:space="preserve">60 </w:t>
      </w:r>
      <w:r>
        <w:rPr>
          <w:noProof/>
          <w:sz w:val="22"/>
          <w:szCs w:val="22"/>
          <w:highlight w:val="darkGray"/>
        </w:rPr>
        <w:t xml:space="preserve">plėvele dengtų </w:t>
      </w:r>
      <w:r>
        <w:rPr>
          <w:noProof/>
          <w:sz w:val="22"/>
          <w:szCs w:val="22"/>
          <w:highlight w:val="lightGray"/>
        </w:rPr>
        <w:t>tablečių</w:t>
      </w:r>
    </w:p>
    <w:p w14:paraId="3CC28730" w14:textId="77777777" w:rsidR="003A450C" w:rsidRDefault="00DD40BB">
      <w:pPr>
        <w:pStyle w:val="Antrats"/>
        <w:tabs>
          <w:tab w:val="left" w:pos="720"/>
        </w:tabs>
        <w:rPr>
          <w:noProof/>
          <w:sz w:val="22"/>
          <w:szCs w:val="22"/>
          <w:highlight w:val="lightGray"/>
        </w:rPr>
      </w:pPr>
      <w:r>
        <w:rPr>
          <w:noProof/>
          <w:sz w:val="22"/>
          <w:szCs w:val="22"/>
          <w:highlight w:val="lightGray"/>
        </w:rPr>
        <w:t xml:space="preserve">80 </w:t>
      </w:r>
      <w:r>
        <w:rPr>
          <w:noProof/>
          <w:sz w:val="22"/>
          <w:szCs w:val="22"/>
          <w:highlight w:val="darkGray"/>
        </w:rPr>
        <w:t xml:space="preserve">plėvele dengtų </w:t>
      </w:r>
      <w:r>
        <w:rPr>
          <w:noProof/>
          <w:sz w:val="22"/>
          <w:szCs w:val="22"/>
          <w:highlight w:val="lightGray"/>
        </w:rPr>
        <w:t>tablečių</w:t>
      </w:r>
    </w:p>
    <w:p w14:paraId="0DC90DBD" w14:textId="77777777" w:rsidR="003A450C" w:rsidRDefault="00DD40BB">
      <w:pPr>
        <w:pStyle w:val="Antrats"/>
        <w:tabs>
          <w:tab w:val="left" w:pos="720"/>
        </w:tabs>
        <w:rPr>
          <w:noProof/>
          <w:sz w:val="22"/>
          <w:szCs w:val="22"/>
          <w:highlight w:val="lightGray"/>
        </w:rPr>
      </w:pPr>
      <w:r>
        <w:rPr>
          <w:noProof/>
          <w:sz w:val="22"/>
          <w:szCs w:val="22"/>
          <w:highlight w:val="lightGray"/>
        </w:rPr>
        <w:t xml:space="preserve">84 </w:t>
      </w:r>
      <w:r>
        <w:rPr>
          <w:noProof/>
          <w:sz w:val="22"/>
          <w:szCs w:val="22"/>
          <w:highlight w:val="darkGray"/>
        </w:rPr>
        <w:t xml:space="preserve">plėvele dengtos </w:t>
      </w:r>
      <w:r>
        <w:rPr>
          <w:noProof/>
          <w:sz w:val="22"/>
          <w:szCs w:val="22"/>
          <w:highlight w:val="lightGray"/>
        </w:rPr>
        <w:t>tabletės</w:t>
      </w:r>
    </w:p>
    <w:p w14:paraId="7520C234" w14:textId="77777777" w:rsidR="003A450C" w:rsidRDefault="00DD40BB">
      <w:pPr>
        <w:pStyle w:val="Antrats"/>
        <w:tabs>
          <w:tab w:val="left" w:pos="720"/>
        </w:tabs>
        <w:rPr>
          <w:noProof/>
          <w:sz w:val="22"/>
          <w:szCs w:val="22"/>
          <w:highlight w:val="lightGray"/>
        </w:rPr>
      </w:pPr>
      <w:r>
        <w:rPr>
          <w:noProof/>
          <w:sz w:val="22"/>
          <w:szCs w:val="22"/>
          <w:highlight w:val="lightGray"/>
        </w:rPr>
        <w:t xml:space="preserve">90 </w:t>
      </w:r>
      <w:r>
        <w:rPr>
          <w:noProof/>
          <w:sz w:val="22"/>
          <w:szCs w:val="22"/>
          <w:highlight w:val="darkGray"/>
        </w:rPr>
        <w:t xml:space="preserve">plėvele dengtų </w:t>
      </w:r>
      <w:r>
        <w:rPr>
          <w:noProof/>
          <w:sz w:val="22"/>
          <w:szCs w:val="22"/>
          <w:highlight w:val="lightGray"/>
        </w:rPr>
        <w:t>tablečių</w:t>
      </w:r>
    </w:p>
    <w:p w14:paraId="04C74E17" w14:textId="77777777" w:rsidR="003A450C" w:rsidRDefault="00DD40BB">
      <w:pPr>
        <w:pStyle w:val="Antrats"/>
        <w:tabs>
          <w:tab w:val="left" w:pos="720"/>
        </w:tabs>
        <w:rPr>
          <w:noProof/>
          <w:sz w:val="22"/>
          <w:szCs w:val="22"/>
          <w:highlight w:val="lightGray"/>
        </w:rPr>
      </w:pPr>
      <w:r>
        <w:rPr>
          <w:noProof/>
          <w:sz w:val="22"/>
          <w:szCs w:val="22"/>
          <w:highlight w:val="lightGray"/>
        </w:rPr>
        <w:t xml:space="preserve">100 </w:t>
      </w:r>
      <w:r>
        <w:rPr>
          <w:noProof/>
          <w:sz w:val="22"/>
          <w:szCs w:val="22"/>
          <w:highlight w:val="darkGray"/>
        </w:rPr>
        <w:t xml:space="preserve">plėvele dengtų </w:t>
      </w:r>
      <w:r>
        <w:rPr>
          <w:noProof/>
          <w:sz w:val="22"/>
          <w:szCs w:val="22"/>
          <w:highlight w:val="lightGray"/>
        </w:rPr>
        <w:t>tablečių</w:t>
      </w:r>
    </w:p>
    <w:p w14:paraId="6D0B6BF2" w14:textId="77777777" w:rsidR="003A450C" w:rsidRDefault="00DD40BB">
      <w:pPr>
        <w:pStyle w:val="Antrats"/>
        <w:tabs>
          <w:tab w:val="left" w:pos="720"/>
        </w:tabs>
        <w:rPr>
          <w:noProof/>
          <w:sz w:val="22"/>
          <w:szCs w:val="22"/>
          <w:highlight w:val="lightGray"/>
        </w:rPr>
      </w:pPr>
      <w:r>
        <w:rPr>
          <w:noProof/>
          <w:sz w:val="22"/>
          <w:szCs w:val="22"/>
          <w:highlight w:val="lightGray"/>
        </w:rPr>
        <w:t xml:space="preserve">120 </w:t>
      </w:r>
      <w:r>
        <w:rPr>
          <w:noProof/>
          <w:sz w:val="22"/>
          <w:szCs w:val="22"/>
          <w:highlight w:val="darkGray"/>
        </w:rPr>
        <w:t xml:space="preserve">plėvele dengtų </w:t>
      </w:r>
      <w:r>
        <w:rPr>
          <w:noProof/>
          <w:sz w:val="22"/>
          <w:szCs w:val="22"/>
          <w:highlight w:val="lightGray"/>
        </w:rPr>
        <w:t>tablečių</w:t>
      </w:r>
    </w:p>
    <w:p w14:paraId="6A390777" w14:textId="77777777" w:rsidR="003A450C" w:rsidRDefault="00DD40BB">
      <w:pPr>
        <w:pStyle w:val="Antrats"/>
        <w:tabs>
          <w:tab w:val="left" w:pos="720"/>
        </w:tabs>
        <w:rPr>
          <w:noProof/>
          <w:sz w:val="22"/>
          <w:szCs w:val="22"/>
          <w:highlight w:val="lightGray"/>
        </w:rPr>
      </w:pPr>
      <w:r>
        <w:rPr>
          <w:noProof/>
          <w:sz w:val="22"/>
          <w:szCs w:val="22"/>
          <w:highlight w:val="lightGray"/>
        </w:rPr>
        <w:t>1</w:t>
      </w:r>
      <w:r w:rsidRPr="009D5E48">
        <w:rPr>
          <w:sz w:val="22"/>
          <w:highlight w:val="lightGray"/>
        </w:rPr>
        <w:t>8</w:t>
      </w:r>
      <w:r>
        <w:rPr>
          <w:noProof/>
          <w:sz w:val="22"/>
          <w:szCs w:val="22"/>
          <w:highlight w:val="lightGray"/>
        </w:rPr>
        <w:t xml:space="preserve">0 </w:t>
      </w:r>
      <w:r>
        <w:rPr>
          <w:noProof/>
          <w:sz w:val="22"/>
          <w:szCs w:val="22"/>
          <w:highlight w:val="darkGray"/>
        </w:rPr>
        <w:t xml:space="preserve">plėvele dengtų </w:t>
      </w:r>
      <w:r>
        <w:rPr>
          <w:noProof/>
          <w:sz w:val="22"/>
          <w:szCs w:val="22"/>
          <w:highlight w:val="lightGray"/>
        </w:rPr>
        <w:t>tablečių</w:t>
      </w:r>
    </w:p>
    <w:p w14:paraId="28E05771" w14:textId="77777777" w:rsidR="003A450C" w:rsidRDefault="00DD40BB">
      <w:pPr>
        <w:pStyle w:val="Antrats"/>
        <w:tabs>
          <w:tab w:val="left" w:pos="720"/>
        </w:tabs>
        <w:rPr>
          <w:noProof/>
          <w:sz w:val="22"/>
          <w:szCs w:val="22"/>
          <w:highlight w:val="lightGray"/>
        </w:rPr>
      </w:pPr>
      <w:r>
        <w:rPr>
          <w:noProof/>
          <w:sz w:val="22"/>
          <w:szCs w:val="22"/>
          <w:highlight w:val="lightGray"/>
        </w:rPr>
        <w:t xml:space="preserve">300 </w:t>
      </w:r>
      <w:r>
        <w:rPr>
          <w:noProof/>
          <w:sz w:val="22"/>
          <w:szCs w:val="22"/>
          <w:highlight w:val="darkGray"/>
        </w:rPr>
        <w:t xml:space="preserve">plėvele dengtų </w:t>
      </w:r>
      <w:r>
        <w:rPr>
          <w:noProof/>
          <w:sz w:val="22"/>
          <w:szCs w:val="22"/>
          <w:highlight w:val="lightGray"/>
        </w:rPr>
        <w:t>tablečių</w:t>
      </w:r>
    </w:p>
    <w:p w14:paraId="41876384" w14:textId="77777777" w:rsidR="003A450C" w:rsidRDefault="00DD40BB">
      <w:pPr>
        <w:pStyle w:val="Antrats"/>
        <w:tabs>
          <w:tab w:val="left" w:pos="720"/>
        </w:tabs>
        <w:rPr>
          <w:noProof/>
          <w:sz w:val="22"/>
          <w:szCs w:val="22"/>
          <w:highlight w:val="lightGray"/>
        </w:rPr>
      </w:pPr>
      <w:r>
        <w:rPr>
          <w:noProof/>
          <w:sz w:val="22"/>
          <w:szCs w:val="22"/>
          <w:highlight w:val="lightGray"/>
        </w:rPr>
        <w:t xml:space="preserve">400 </w:t>
      </w:r>
      <w:r>
        <w:rPr>
          <w:noProof/>
          <w:sz w:val="22"/>
          <w:szCs w:val="22"/>
          <w:highlight w:val="darkGray"/>
        </w:rPr>
        <w:t xml:space="preserve">plėvele dengtų </w:t>
      </w:r>
      <w:r>
        <w:rPr>
          <w:noProof/>
          <w:sz w:val="22"/>
          <w:szCs w:val="22"/>
          <w:highlight w:val="lightGray"/>
        </w:rPr>
        <w:t>tablečių</w:t>
      </w:r>
    </w:p>
    <w:p w14:paraId="02019427" w14:textId="77777777" w:rsidR="003A450C" w:rsidRDefault="00DD40BB">
      <w:pPr>
        <w:pStyle w:val="Antrats"/>
        <w:tabs>
          <w:tab w:val="left" w:pos="720"/>
        </w:tabs>
        <w:rPr>
          <w:noProof/>
          <w:sz w:val="22"/>
          <w:szCs w:val="22"/>
        </w:rPr>
      </w:pPr>
      <w:r>
        <w:rPr>
          <w:noProof/>
          <w:sz w:val="22"/>
          <w:szCs w:val="22"/>
          <w:highlight w:val="lightGray"/>
        </w:rPr>
        <w:t xml:space="preserve">500 </w:t>
      </w:r>
      <w:r>
        <w:rPr>
          <w:noProof/>
          <w:sz w:val="22"/>
          <w:szCs w:val="22"/>
          <w:highlight w:val="darkGray"/>
        </w:rPr>
        <w:t xml:space="preserve">plėvele dengtų </w:t>
      </w:r>
      <w:r>
        <w:rPr>
          <w:noProof/>
          <w:sz w:val="22"/>
          <w:szCs w:val="22"/>
          <w:highlight w:val="lightGray"/>
        </w:rPr>
        <w:t>tablečių</w:t>
      </w:r>
    </w:p>
    <w:p w14:paraId="119D3D70" w14:textId="77777777" w:rsidR="003A450C" w:rsidRDefault="003A450C">
      <w:pPr>
        <w:spacing w:after="0" w:line="240" w:lineRule="auto"/>
        <w:rPr>
          <w:rFonts w:ascii="Times New Roman" w:eastAsia="Times New Roman" w:hAnsi="Times New Roman" w:cs="Times New Roman"/>
          <w:noProof/>
        </w:rPr>
      </w:pPr>
    </w:p>
    <w:p w14:paraId="584ABE0A" w14:textId="77777777" w:rsidR="003A450C" w:rsidRDefault="003A450C">
      <w:pPr>
        <w:spacing w:after="0" w:line="240" w:lineRule="auto"/>
        <w:rPr>
          <w:rFonts w:ascii="Times New Roman" w:eastAsia="Times New Roman" w:hAnsi="Times New Roman" w:cs="Times New Roman"/>
          <w:noProof/>
        </w:rPr>
      </w:pPr>
    </w:p>
    <w:p w14:paraId="466979FF"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Pr>
          <w:rFonts w:ascii="Times New Roman" w:eastAsia="Times New Roman" w:hAnsi="Times New Roman" w:cs="Times New Roman"/>
          <w:b/>
          <w:noProof/>
        </w:rPr>
        <w:t>5.</w:t>
      </w:r>
      <w:r>
        <w:rPr>
          <w:rFonts w:ascii="Times New Roman" w:eastAsia="Times New Roman" w:hAnsi="Times New Roman" w:cs="Times New Roman"/>
          <w:b/>
          <w:noProof/>
        </w:rPr>
        <w:tab/>
        <w:t>VARTOJIMO METODAS IR BŪDAS (-AI)</w:t>
      </w:r>
    </w:p>
    <w:p w14:paraId="577A08D9" w14:textId="77777777" w:rsidR="003A450C" w:rsidRDefault="003A450C">
      <w:pPr>
        <w:spacing w:after="0" w:line="240" w:lineRule="auto"/>
        <w:rPr>
          <w:rFonts w:ascii="Times New Roman" w:eastAsia="Times New Roman" w:hAnsi="Times New Roman" w:cs="Times New Roman"/>
          <w:noProof/>
        </w:rPr>
      </w:pPr>
    </w:p>
    <w:p w14:paraId="7FB2452B" w14:textId="77777777" w:rsidR="003A450C" w:rsidRDefault="00DD40BB">
      <w:pPr>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Vartoti per burną.</w:t>
      </w:r>
    </w:p>
    <w:p w14:paraId="751488BD" w14:textId="77777777" w:rsidR="003A450C" w:rsidRDefault="003A450C">
      <w:pPr>
        <w:spacing w:after="0" w:line="240" w:lineRule="auto"/>
        <w:rPr>
          <w:rFonts w:ascii="Times New Roman" w:eastAsia="Times New Roman" w:hAnsi="Times New Roman" w:cs="Times New Roman"/>
          <w:noProof/>
          <w:lang w:eastAsia="lt-LT"/>
        </w:rPr>
      </w:pPr>
    </w:p>
    <w:p w14:paraId="2FCEC042"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Prieš vartojimą perskaitykite pakuotės lapelį.</w:t>
      </w:r>
    </w:p>
    <w:p w14:paraId="29B278B9" w14:textId="77777777" w:rsidR="003A450C" w:rsidRDefault="003A450C">
      <w:pPr>
        <w:spacing w:after="0" w:line="240" w:lineRule="auto"/>
        <w:rPr>
          <w:rFonts w:ascii="Times New Roman" w:eastAsia="Times New Roman" w:hAnsi="Times New Roman" w:cs="Times New Roman"/>
          <w:noProof/>
        </w:rPr>
      </w:pPr>
    </w:p>
    <w:p w14:paraId="3ECE1564" w14:textId="77777777" w:rsidR="003A450C" w:rsidRDefault="003A450C">
      <w:pPr>
        <w:spacing w:after="0" w:line="240" w:lineRule="auto"/>
        <w:rPr>
          <w:rFonts w:ascii="Times New Roman" w:eastAsia="Times New Roman" w:hAnsi="Times New Roman" w:cs="Times New Roman"/>
          <w:noProof/>
        </w:rPr>
      </w:pPr>
    </w:p>
    <w:p w14:paraId="03178269"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noProof/>
        </w:rPr>
      </w:pPr>
      <w:r>
        <w:rPr>
          <w:rFonts w:ascii="Times New Roman" w:eastAsia="Times New Roman" w:hAnsi="Times New Roman" w:cs="Times New Roman"/>
          <w:b/>
          <w:noProof/>
        </w:rPr>
        <w:t>6.</w:t>
      </w:r>
      <w:r>
        <w:rPr>
          <w:rFonts w:ascii="Times New Roman" w:eastAsia="Times New Roman" w:hAnsi="Times New Roman" w:cs="Times New Roman"/>
          <w:b/>
          <w:noProof/>
        </w:rPr>
        <w:tab/>
        <w:t>SPECIALUS ĮSPĖJIMAS, KAD VAISTINĮ PREPARATĄ BŪTINA LAIKYTI VAIKAMS NEPASTEBIMOJE IR NEPASIEKIAMOJE VIETOJE</w:t>
      </w:r>
    </w:p>
    <w:p w14:paraId="37F2AAE5" w14:textId="77777777" w:rsidR="003A450C" w:rsidRDefault="003A450C">
      <w:pPr>
        <w:spacing w:after="0" w:line="240" w:lineRule="auto"/>
        <w:rPr>
          <w:rFonts w:ascii="Times New Roman" w:eastAsia="Times New Roman" w:hAnsi="Times New Roman" w:cs="Times New Roman"/>
          <w:noProof/>
        </w:rPr>
      </w:pPr>
    </w:p>
    <w:p w14:paraId="7392E83C"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lastRenderedPageBreak/>
        <w:t>Laikyti vaikams nepastebimoje ir nepasiekiamoje vietoje.</w:t>
      </w:r>
    </w:p>
    <w:p w14:paraId="65E43CDB" w14:textId="77777777" w:rsidR="003A450C" w:rsidRDefault="003A450C">
      <w:pPr>
        <w:spacing w:after="0" w:line="240" w:lineRule="auto"/>
        <w:rPr>
          <w:rFonts w:ascii="Times New Roman" w:eastAsia="Times New Roman" w:hAnsi="Times New Roman" w:cs="Times New Roman"/>
          <w:noProof/>
        </w:rPr>
      </w:pPr>
    </w:p>
    <w:p w14:paraId="7FFF8F85" w14:textId="77777777" w:rsidR="003A450C" w:rsidRDefault="003A450C">
      <w:pPr>
        <w:spacing w:after="0" w:line="240" w:lineRule="auto"/>
        <w:rPr>
          <w:rFonts w:ascii="Times New Roman" w:eastAsia="Times New Roman" w:hAnsi="Times New Roman" w:cs="Times New Roman"/>
          <w:noProof/>
        </w:rPr>
      </w:pPr>
    </w:p>
    <w:p w14:paraId="0A31EC16"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Pr>
          <w:rFonts w:ascii="Times New Roman" w:eastAsia="Times New Roman" w:hAnsi="Times New Roman" w:cs="Times New Roman"/>
          <w:b/>
          <w:noProof/>
        </w:rPr>
        <w:t>7.</w:t>
      </w:r>
      <w:r>
        <w:rPr>
          <w:rFonts w:ascii="Times New Roman" w:eastAsia="Times New Roman" w:hAnsi="Times New Roman" w:cs="Times New Roman"/>
          <w:b/>
          <w:noProof/>
        </w:rPr>
        <w:tab/>
        <w:t>KITAS (-I) SPECIALUS (-ŪS) ĮSPĖJIMAS (-AI) (JEI REIKIA)</w:t>
      </w:r>
    </w:p>
    <w:p w14:paraId="383ACAC1" w14:textId="77777777" w:rsidR="003A450C" w:rsidRDefault="003A450C">
      <w:pPr>
        <w:spacing w:after="0" w:line="240" w:lineRule="auto"/>
        <w:rPr>
          <w:rFonts w:ascii="Times New Roman" w:eastAsia="Times New Roman" w:hAnsi="Times New Roman" w:cs="Times New Roman"/>
          <w:noProof/>
          <w:snapToGrid w:val="0"/>
        </w:rPr>
      </w:pPr>
    </w:p>
    <w:p w14:paraId="428121E2" w14:textId="77777777" w:rsidR="003A450C" w:rsidRDefault="003A450C">
      <w:pPr>
        <w:spacing w:after="0" w:line="240" w:lineRule="auto"/>
        <w:rPr>
          <w:rFonts w:ascii="Times New Roman" w:eastAsia="Times New Roman" w:hAnsi="Times New Roman" w:cs="Times New Roman"/>
          <w:noProof/>
        </w:rPr>
      </w:pPr>
    </w:p>
    <w:p w14:paraId="6EFDB7C9"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Pr>
          <w:rFonts w:ascii="Times New Roman" w:eastAsia="Times New Roman" w:hAnsi="Times New Roman" w:cs="Times New Roman"/>
          <w:b/>
          <w:noProof/>
        </w:rPr>
        <w:t>8.</w:t>
      </w:r>
      <w:r>
        <w:rPr>
          <w:rFonts w:ascii="Times New Roman" w:eastAsia="Times New Roman" w:hAnsi="Times New Roman" w:cs="Times New Roman"/>
          <w:b/>
          <w:noProof/>
        </w:rPr>
        <w:tab/>
        <w:t>TINKAMUMO LAIKAS</w:t>
      </w:r>
    </w:p>
    <w:p w14:paraId="16808E50" w14:textId="77777777" w:rsidR="003A450C" w:rsidRDefault="003A450C">
      <w:pPr>
        <w:spacing w:after="0" w:line="240" w:lineRule="auto"/>
        <w:rPr>
          <w:rFonts w:ascii="Times New Roman" w:eastAsia="Times New Roman" w:hAnsi="Times New Roman" w:cs="Times New Roman"/>
          <w:noProof/>
        </w:rPr>
      </w:pPr>
    </w:p>
    <w:p w14:paraId="5CE042F1" w14:textId="77777777" w:rsidR="003A450C" w:rsidRDefault="00DD40BB">
      <w:pPr>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EXP {mm/MMMM}</w:t>
      </w:r>
    </w:p>
    <w:p w14:paraId="2274F404" w14:textId="77777777" w:rsidR="003A450C" w:rsidRDefault="003A450C">
      <w:pPr>
        <w:spacing w:after="0" w:line="240" w:lineRule="auto"/>
        <w:rPr>
          <w:rFonts w:ascii="Times New Roman" w:eastAsia="Times New Roman" w:hAnsi="Times New Roman" w:cs="Times New Roman"/>
          <w:noProof/>
          <w:lang w:eastAsia="lt-LT"/>
        </w:rPr>
      </w:pPr>
    </w:p>
    <w:p w14:paraId="7BC1F678" w14:textId="77777777" w:rsidR="003A450C" w:rsidRDefault="003A450C">
      <w:pPr>
        <w:spacing w:after="0" w:line="240" w:lineRule="auto"/>
        <w:rPr>
          <w:rFonts w:ascii="Times New Roman" w:eastAsia="Times New Roman" w:hAnsi="Times New Roman" w:cs="Times New Roman"/>
          <w:noProof/>
        </w:rPr>
      </w:pPr>
    </w:p>
    <w:p w14:paraId="5B196290"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9.</w:t>
      </w:r>
      <w:r>
        <w:rPr>
          <w:rFonts w:ascii="Times New Roman" w:eastAsia="Times New Roman" w:hAnsi="Times New Roman" w:cs="Times New Roman"/>
          <w:b/>
          <w:noProof/>
        </w:rPr>
        <w:tab/>
        <w:t>SPECIALIOS LAIKYMO SĄLYGOS</w:t>
      </w:r>
    </w:p>
    <w:p w14:paraId="77E709A6" w14:textId="77777777" w:rsidR="003A450C" w:rsidRDefault="003A450C">
      <w:pPr>
        <w:spacing w:after="0" w:line="240" w:lineRule="auto"/>
        <w:rPr>
          <w:rFonts w:ascii="Times New Roman" w:eastAsia="Times New Roman" w:hAnsi="Times New Roman" w:cs="Times New Roman"/>
          <w:noProof/>
          <w:lang w:eastAsia="lt-LT"/>
        </w:rPr>
      </w:pPr>
    </w:p>
    <w:p w14:paraId="756A0F40" w14:textId="77777777" w:rsidR="003A450C" w:rsidRDefault="003A450C">
      <w:pPr>
        <w:spacing w:after="0" w:line="240" w:lineRule="auto"/>
        <w:rPr>
          <w:rFonts w:ascii="Times New Roman" w:eastAsia="Times New Roman" w:hAnsi="Times New Roman" w:cs="Times New Roman"/>
          <w:noProof/>
        </w:rPr>
      </w:pPr>
    </w:p>
    <w:p w14:paraId="00D80476"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10.</w:t>
      </w:r>
      <w:r>
        <w:rPr>
          <w:rFonts w:ascii="Times New Roman" w:eastAsia="Times New Roman" w:hAnsi="Times New Roman" w:cs="Times New Roman"/>
          <w:b/>
          <w:noProof/>
        </w:rPr>
        <w:tab/>
        <w:t>SPECIALIOS ATSARGUMO PRIEMONĖS DĖL NESUVARTOTO VAISTINIO PREPARATO AR JO ATLIEKŲ TVARKYMO (JEI REIKIA)</w:t>
      </w:r>
    </w:p>
    <w:p w14:paraId="7A2FE03B" w14:textId="77777777" w:rsidR="003A450C" w:rsidRDefault="003A450C">
      <w:pPr>
        <w:spacing w:after="0" w:line="240" w:lineRule="auto"/>
        <w:rPr>
          <w:rFonts w:ascii="Times New Roman" w:eastAsia="Times New Roman" w:hAnsi="Times New Roman" w:cs="Times New Roman"/>
          <w:noProof/>
        </w:rPr>
      </w:pPr>
    </w:p>
    <w:p w14:paraId="19BA2E93" w14:textId="77777777" w:rsidR="003A450C" w:rsidRDefault="003A450C">
      <w:pPr>
        <w:spacing w:after="0" w:line="240" w:lineRule="auto"/>
        <w:rPr>
          <w:rFonts w:ascii="Times New Roman" w:eastAsia="Times New Roman" w:hAnsi="Times New Roman" w:cs="Times New Roman"/>
          <w:noProof/>
        </w:rPr>
      </w:pPr>
    </w:p>
    <w:p w14:paraId="16997514" w14:textId="77777777" w:rsidR="003A450C" w:rsidRDefault="00DD40BB">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11.</w:t>
      </w:r>
      <w:r>
        <w:rPr>
          <w:rFonts w:ascii="Times New Roman" w:eastAsia="Times New Roman" w:hAnsi="Times New Roman" w:cs="Times New Roman"/>
          <w:b/>
          <w:noProof/>
        </w:rPr>
        <w:tab/>
        <w:t>REGISTRUOTOJO PAVADINIMAS IR ADRESAS</w:t>
      </w:r>
    </w:p>
    <w:p w14:paraId="182D322C" w14:textId="77777777" w:rsidR="003A450C" w:rsidRDefault="003A450C">
      <w:pPr>
        <w:keepNext/>
        <w:spacing w:after="0" w:line="240" w:lineRule="auto"/>
        <w:rPr>
          <w:rFonts w:ascii="Times New Roman" w:eastAsia="Times New Roman" w:hAnsi="Times New Roman" w:cs="Times New Roman"/>
          <w:noProof/>
        </w:rPr>
      </w:pPr>
    </w:p>
    <w:p w14:paraId="18EA746A" w14:textId="77777777"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Zentiva, k.s.</w:t>
      </w:r>
    </w:p>
    <w:p w14:paraId="7580C359" w14:textId="77777777"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U kabelovny 130</w:t>
      </w:r>
    </w:p>
    <w:p w14:paraId="67D31A0D" w14:textId="77777777"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Dolní Měcholupy</w:t>
      </w:r>
    </w:p>
    <w:p w14:paraId="289B5425" w14:textId="77777777"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102 37 Praha 10</w:t>
      </w:r>
    </w:p>
    <w:p w14:paraId="69F7C6BC"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Čekija</w:t>
      </w:r>
    </w:p>
    <w:p w14:paraId="61901C72" w14:textId="77777777" w:rsidR="003A450C" w:rsidRDefault="003A450C">
      <w:pPr>
        <w:spacing w:after="0" w:line="240" w:lineRule="auto"/>
        <w:rPr>
          <w:rFonts w:ascii="Times New Roman" w:eastAsia="Times New Roman" w:hAnsi="Times New Roman" w:cs="Times New Roman"/>
          <w:noProof/>
        </w:rPr>
      </w:pPr>
    </w:p>
    <w:p w14:paraId="70A02ECF" w14:textId="77777777" w:rsidR="003A450C" w:rsidRDefault="003A450C">
      <w:pPr>
        <w:spacing w:after="0" w:line="240" w:lineRule="auto"/>
        <w:rPr>
          <w:rFonts w:ascii="Times New Roman" w:eastAsia="Times New Roman" w:hAnsi="Times New Roman" w:cs="Times New Roman"/>
          <w:noProof/>
        </w:rPr>
      </w:pPr>
    </w:p>
    <w:p w14:paraId="4C309C88"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12.</w:t>
      </w:r>
      <w:r>
        <w:rPr>
          <w:rFonts w:ascii="Times New Roman" w:eastAsia="Times New Roman" w:hAnsi="Times New Roman" w:cs="Times New Roman"/>
          <w:b/>
          <w:noProof/>
        </w:rPr>
        <w:tab/>
        <w:t xml:space="preserve">REGISTRACIJOS </w:t>
      </w:r>
      <w:r>
        <w:rPr>
          <w:rFonts w:ascii="Times New Roman" w:eastAsia="Times New Roman" w:hAnsi="Times New Roman" w:cs="Times New Roman"/>
          <w:b/>
          <w:bCs/>
          <w:noProof/>
        </w:rPr>
        <w:t xml:space="preserve">PAŽYMĖJIMO </w:t>
      </w:r>
      <w:r>
        <w:rPr>
          <w:rFonts w:ascii="Times New Roman" w:eastAsia="Times New Roman" w:hAnsi="Times New Roman" w:cs="Times New Roman"/>
          <w:b/>
          <w:noProof/>
        </w:rPr>
        <w:t>NUMERIS (-IAI)</w:t>
      </w:r>
    </w:p>
    <w:p w14:paraId="7FF1E572" w14:textId="77777777" w:rsidR="003A450C" w:rsidRDefault="003A450C">
      <w:pPr>
        <w:spacing w:after="0" w:line="240" w:lineRule="auto"/>
        <w:rPr>
          <w:rFonts w:ascii="Times New Roman" w:eastAsia="Times New Roman" w:hAnsi="Times New Roman" w:cs="Times New Roman"/>
          <w:noProof/>
        </w:rPr>
      </w:pPr>
    </w:p>
    <w:p w14:paraId="2F6BFCB9"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rPr>
        <w:t xml:space="preserve">LT/1/22/4935/001 </w:t>
      </w:r>
      <w:r w:rsidRPr="00DB4406">
        <w:rPr>
          <w:rFonts w:ascii="Times New Roman" w:eastAsia="Times New Roman" w:hAnsi="Times New Roman" w:cs="Times New Roman"/>
          <w:noProof/>
          <w:shd w:val="clear" w:color="auto" w:fill="D9D9D9" w:themeFill="background1" w:themeFillShade="D9"/>
        </w:rPr>
        <w:t>– N20</w:t>
      </w:r>
    </w:p>
    <w:p w14:paraId="5CCB0A97"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LT/1/22/4935/002 – N28</w:t>
      </w:r>
    </w:p>
    <w:p w14:paraId="74622456"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LT/1/22/4935/003 – N30</w:t>
      </w:r>
    </w:p>
    <w:p w14:paraId="7418DD24"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LT/1/22/4935/004 – N50</w:t>
      </w:r>
    </w:p>
    <w:p w14:paraId="78E8AF7A"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LT/1/22/4935/005 – N56</w:t>
      </w:r>
    </w:p>
    <w:p w14:paraId="11A0CFD6"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LT/1/22/4935/006 – N60</w:t>
      </w:r>
    </w:p>
    <w:p w14:paraId="61520999"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LT/1/22/4935/007 – N80</w:t>
      </w:r>
    </w:p>
    <w:p w14:paraId="23473004"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LT/1/22/4935/008 – N84</w:t>
      </w:r>
    </w:p>
    <w:p w14:paraId="7D09BF79"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LT/1/22/4935/009 – N90</w:t>
      </w:r>
    </w:p>
    <w:p w14:paraId="7A0383BC"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LT/1/22/4935/010 – N100</w:t>
      </w:r>
    </w:p>
    <w:p w14:paraId="73E1AA05"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LT/1/22/4935/011 – N120</w:t>
      </w:r>
    </w:p>
    <w:p w14:paraId="33448338"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LT/1/22/4935/012 – N180</w:t>
      </w:r>
    </w:p>
    <w:p w14:paraId="666AC97E"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LT/1/22/4935/013 – N300</w:t>
      </w:r>
    </w:p>
    <w:p w14:paraId="29C0D1EC"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LT/1/22/4935/014 – N400</w:t>
      </w:r>
    </w:p>
    <w:p w14:paraId="26AEB524" w14:textId="0A2B550D"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LT/1/22/4935/015 – N500</w:t>
      </w:r>
    </w:p>
    <w:p w14:paraId="08FA6CC4" w14:textId="77777777" w:rsidR="00DB4406" w:rsidRDefault="00DB4406" w:rsidP="00DB4406">
      <w:pPr>
        <w:spacing w:after="0" w:line="240" w:lineRule="auto"/>
        <w:rPr>
          <w:rFonts w:ascii="Times New Roman" w:eastAsia="Times New Roman" w:hAnsi="Times New Roman" w:cs="Times New Roman"/>
          <w:noProof/>
        </w:rPr>
      </w:pPr>
    </w:p>
    <w:p w14:paraId="4EE3B31D" w14:textId="77777777" w:rsidR="003A450C" w:rsidRDefault="003A450C">
      <w:pPr>
        <w:spacing w:after="0" w:line="240" w:lineRule="auto"/>
        <w:rPr>
          <w:rFonts w:ascii="Times New Roman" w:eastAsia="Times New Roman" w:hAnsi="Times New Roman" w:cs="Times New Roman"/>
          <w:noProof/>
        </w:rPr>
      </w:pPr>
    </w:p>
    <w:p w14:paraId="105B32C9"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13.</w:t>
      </w:r>
      <w:r>
        <w:rPr>
          <w:rFonts w:ascii="Times New Roman" w:eastAsia="Times New Roman" w:hAnsi="Times New Roman" w:cs="Times New Roman"/>
          <w:b/>
          <w:noProof/>
        </w:rPr>
        <w:tab/>
        <w:t>SERIJOS NUMERIS</w:t>
      </w:r>
    </w:p>
    <w:p w14:paraId="15B7F4EE" w14:textId="77777777" w:rsidR="003A450C" w:rsidRDefault="003A450C">
      <w:pPr>
        <w:spacing w:after="0" w:line="240" w:lineRule="auto"/>
        <w:rPr>
          <w:rFonts w:ascii="Times New Roman" w:eastAsia="Times New Roman" w:hAnsi="Times New Roman" w:cs="Times New Roman"/>
          <w:noProof/>
        </w:rPr>
      </w:pPr>
    </w:p>
    <w:p w14:paraId="4D3C12DF"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Lot</w:t>
      </w:r>
    </w:p>
    <w:p w14:paraId="14ACC8A2" w14:textId="77777777" w:rsidR="003A450C" w:rsidRDefault="003A450C">
      <w:pPr>
        <w:spacing w:after="0" w:line="240" w:lineRule="auto"/>
        <w:rPr>
          <w:rFonts w:ascii="Times New Roman" w:eastAsia="Times New Roman" w:hAnsi="Times New Roman" w:cs="Times New Roman"/>
          <w:noProof/>
        </w:rPr>
      </w:pPr>
    </w:p>
    <w:p w14:paraId="4399BD9A" w14:textId="77777777" w:rsidR="003A450C" w:rsidRDefault="003A450C">
      <w:pPr>
        <w:spacing w:after="0" w:line="240" w:lineRule="auto"/>
        <w:rPr>
          <w:rFonts w:ascii="Times New Roman" w:eastAsia="Times New Roman" w:hAnsi="Times New Roman" w:cs="Times New Roman"/>
          <w:noProof/>
        </w:rPr>
      </w:pPr>
    </w:p>
    <w:p w14:paraId="7C0B931C"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lastRenderedPageBreak/>
        <w:t>14.</w:t>
      </w:r>
      <w:r>
        <w:rPr>
          <w:rFonts w:ascii="Times New Roman" w:eastAsia="Times New Roman" w:hAnsi="Times New Roman" w:cs="Times New Roman"/>
          <w:b/>
          <w:noProof/>
        </w:rPr>
        <w:tab/>
        <w:t>PARDAVIMO (IŠDAVIMO) TVARKA</w:t>
      </w:r>
    </w:p>
    <w:p w14:paraId="63179507" w14:textId="77777777" w:rsidR="003A450C" w:rsidRDefault="003A450C">
      <w:pPr>
        <w:spacing w:after="0" w:line="240" w:lineRule="auto"/>
        <w:rPr>
          <w:rFonts w:ascii="Times New Roman" w:eastAsia="Times New Roman" w:hAnsi="Times New Roman" w:cs="Times New Roman"/>
          <w:noProof/>
        </w:rPr>
      </w:pPr>
    </w:p>
    <w:p w14:paraId="1ABD1120"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Receptinis vaistas.</w:t>
      </w:r>
    </w:p>
    <w:p w14:paraId="6246BB76" w14:textId="77777777" w:rsidR="003A450C" w:rsidRDefault="003A450C">
      <w:pPr>
        <w:spacing w:after="0" w:line="240" w:lineRule="auto"/>
        <w:rPr>
          <w:rFonts w:ascii="Times New Roman" w:eastAsia="Times New Roman" w:hAnsi="Times New Roman" w:cs="Times New Roman"/>
          <w:noProof/>
        </w:rPr>
      </w:pPr>
    </w:p>
    <w:p w14:paraId="4E92789B" w14:textId="77777777" w:rsidR="003A450C" w:rsidRDefault="003A450C">
      <w:pPr>
        <w:spacing w:after="0" w:line="240" w:lineRule="auto"/>
        <w:rPr>
          <w:rFonts w:ascii="Times New Roman" w:eastAsia="Times New Roman" w:hAnsi="Times New Roman" w:cs="Times New Roman"/>
          <w:noProof/>
        </w:rPr>
      </w:pPr>
    </w:p>
    <w:p w14:paraId="6429AADF"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15.</w:t>
      </w:r>
      <w:r>
        <w:rPr>
          <w:rFonts w:ascii="Times New Roman" w:eastAsia="Times New Roman" w:hAnsi="Times New Roman" w:cs="Times New Roman"/>
          <w:b/>
          <w:noProof/>
        </w:rPr>
        <w:tab/>
        <w:t>VARTOJIMO INSTRUKCIJA</w:t>
      </w:r>
    </w:p>
    <w:p w14:paraId="2D8D21AD" w14:textId="77777777" w:rsidR="003A450C" w:rsidRDefault="003A450C">
      <w:pPr>
        <w:spacing w:after="0" w:line="240" w:lineRule="auto"/>
        <w:rPr>
          <w:rFonts w:ascii="Times New Roman" w:eastAsia="Times New Roman" w:hAnsi="Times New Roman" w:cs="Times New Roman"/>
          <w:noProof/>
        </w:rPr>
      </w:pPr>
    </w:p>
    <w:p w14:paraId="1A51BC92" w14:textId="77777777" w:rsidR="003A450C" w:rsidRDefault="003A450C">
      <w:pPr>
        <w:spacing w:after="0" w:line="240" w:lineRule="auto"/>
        <w:rPr>
          <w:rFonts w:ascii="Times New Roman" w:eastAsia="Times New Roman" w:hAnsi="Times New Roman" w:cs="Times New Roman"/>
          <w:noProof/>
        </w:rPr>
      </w:pPr>
    </w:p>
    <w:p w14:paraId="4CBBF4E5"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16.</w:t>
      </w:r>
      <w:r>
        <w:rPr>
          <w:rFonts w:ascii="Times New Roman" w:eastAsia="Times New Roman" w:hAnsi="Times New Roman" w:cs="Times New Roman"/>
          <w:b/>
          <w:noProof/>
        </w:rPr>
        <w:tab/>
        <w:t>INFORMACIJA BRAILIO RAŠTU</w:t>
      </w:r>
    </w:p>
    <w:p w14:paraId="61AED672" w14:textId="77777777" w:rsidR="003A450C" w:rsidRDefault="003A450C">
      <w:pPr>
        <w:spacing w:after="0" w:line="240" w:lineRule="auto"/>
        <w:rPr>
          <w:rFonts w:ascii="Times New Roman" w:eastAsia="Times New Roman" w:hAnsi="Times New Roman" w:cs="Times New Roman"/>
          <w:noProof/>
        </w:rPr>
      </w:pPr>
    </w:p>
    <w:p w14:paraId="0B65CAC7"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Metformin hydrochloride Zentiva 500 mg plėvele dengtos tabletės</w:t>
      </w:r>
    </w:p>
    <w:p w14:paraId="5B20F554" w14:textId="77777777" w:rsidR="003A450C" w:rsidRDefault="003A450C">
      <w:pPr>
        <w:spacing w:after="0" w:line="240" w:lineRule="auto"/>
        <w:rPr>
          <w:rFonts w:ascii="Times New Roman" w:eastAsia="Times New Roman" w:hAnsi="Times New Roman" w:cs="Times New Roman"/>
          <w:noProof/>
        </w:rPr>
      </w:pPr>
    </w:p>
    <w:p w14:paraId="1A708AD5" w14:textId="77777777" w:rsidR="003A450C" w:rsidRDefault="003A450C">
      <w:pPr>
        <w:spacing w:after="0" w:line="240" w:lineRule="auto"/>
        <w:rPr>
          <w:rFonts w:ascii="Times New Roman" w:eastAsia="Times New Roman" w:hAnsi="Times New Roman" w:cs="Times New Roman"/>
          <w:noProof/>
        </w:rPr>
      </w:pPr>
    </w:p>
    <w:p w14:paraId="6A8AD5C2" w14:textId="77777777" w:rsidR="003A450C" w:rsidRDefault="00DD40BB">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hAnsi="Times New Roman"/>
          <w:i/>
          <w:noProof/>
        </w:rPr>
      </w:pPr>
      <w:r>
        <w:rPr>
          <w:rFonts w:ascii="Times New Roman" w:hAnsi="Times New Roman"/>
          <w:b/>
          <w:noProof/>
        </w:rPr>
        <w:t>17.</w:t>
      </w:r>
      <w:r>
        <w:rPr>
          <w:rFonts w:ascii="Times New Roman" w:hAnsi="Times New Roman"/>
          <w:b/>
          <w:noProof/>
        </w:rPr>
        <w:tab/>
        <w:t>UNIKALUS IDENTIFIKATORIUS – 2D BRŪKŠNINIS KODAS</w:t>
      </w:r>
    </w:p>
    <w:p w14:paraId="6B375F25" w14:textId="77777777" w:rsidR="003A450C" w:rsidRDefault="003A450C">
      <w:pPr>
        <w:spacing w:after="0" w:line="240" w:lineRule="auto"/>
        <w:rPr>
          <w:rFonts w:ascii="Times New Roman" w:hAnsi="Times New Roman"/>
          <w:noProof/>
        </w:rPr>
      </w:pPr>
    </w:p>
    <w:p w14:paraId="464A0F51" w14:textId="77777777" w:rsidR="003A450C" w:rsidRDefault="00DD40BB">
      <w:pPr>
        <w:spacing w:after="0" w:line="240" w:lineRule="auto"/>
        <w:rPr>
          <w:rFonts w:ascii="Times New Roman" w:hAnsi="Times New Roman"/>
          <w:noProof/>
          <w:shd w:val="clear" w:color="auto" w:fill="CCCCCC"/>
        </w:rPr>
      </w:pPr>
      <w:r>
        <w:rPr>
          <w:rFonts w:ascii="Times New Roman" w:hAnsi="Times New Roman"/>
          <w:noProof/>
          <w:highlight w:val="lightGray"/>
        </w:rPr>
        <w:t>2D brūkšninis kodas su nurodytu unikaliu identifikatoriumi.</w:t>
      </w:r>
    </w:p>
    <w:p w14:paraId="223A8074" w14:textId="77777777" w:rsidR="003A450C" w:rsidRDefault="003A450C">
      <w:pPr>
        <w:spacing w:after="0" w:line="240" w:lineRule="auto"/>
        <w:rPr>
          <w:rFonts w:ascii="Times New Roman" w:hAnsi="Times New Roman"/>
          <w:noProof/>
        </w:rPr>
      </w:pPr>
    </w:p>
    <w:p w14:paraId="395E9671" w14:textId="77777777" w:rsidR="003A450C" w:rsidRDefault="003A450C">
      <w:pPr>
        <w:spacing w:after="0" w:line="240" w:lineRule="auto"/>
        <w:rPr>
          <w:rFonts w:ascii="Times New Roman" w:hAnsi="Times New Roman"/>
          <w:noProof/>
        </w:rPr>
      </w:pPr>
    </w:p>
    <w:p w14:paraId="7CBE3EA5" w14:textId="77777777" w:rsidR="003A450C" w:rsidRDefault="00DD40BB">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hAnsi="Times New Roman"/>
          <w:i/>
          <w:noProof/>
        </w:rPr>
      </w:pPr>
      <w:r>
        <w:rPr>
          <w:rFonts w:ascii="Times New Roman" w:hAnsi="Times New Roman"/>
          <w:b/>
          <w:noProof/>
        </w:rPr>
        <w:t>18.</w:t>
      </w:r>
      <w:r>
        <w:rPr>
          <w:rFonts w:ascii="Times New Roman" w:hAnsi="Times New Roman"/>
          <w:b/>
          <w:noProof/>
        </w:rPr>
        <w:tab/>
        <w:t>UNIKALUS IDENTIFIKATORIUS – ŽMONĖMS SUPRANTAMI DUOMENYS</w:t>
      </w:r>
    </w:p>
    <w:p w14:paraId="297638BA" w14:textId="77777777" w:rsidR="003A450C" w:rsidRDefault="003A450C">
      <w:pPr>
        <w:spacing w:after="0" w:line="240" w:lineRule="auto"/>
        <w:rPr>
          <w:rFonts w:ascii="Times New Roman" w:hAnsi="Times New Roman"/>
          <w:noProof/>
        </w:rPr>
      </w:pPr>
    </w:p>
    <w:p w14:paraId="376B09EB" w14:textId="77777777" w:rsidR="003A450C" w:rsidRPr="00827FAB" w:rsidRDefault="00DD40BB">
      <w:pPr>
        <w:spacing w:after="0" w:line="240" w:lineRule="auto"/>
        <w:rPr>
          <w:rFonts w:ascii="Times New Roman" w:hAnsi="Times New Roman"/>
          <w:noProof/>
        </w:rPr>
      </w:pPr>
      <w:r>
        <w:rPr>
          <w:rFonts w:ascii="Times New Roman" w:hAnsi="Times New Roman"/>
          <w:noProof/>
        </w:rPr>
        <w:t>PC</w:t>
      </w:r>
    </w:p>
    <w:p w14:paraId="206847C0" w14:textId="77777777" w:rsidR="003A450C" w:rsidRDefault="00DD40BB">
      <w:pPr>
        <w:spacing w:after="0" w:line="240" w:lineRule="auto"/>
        <w:rPr>
          <w:rFonts w:ascii="Times New Roman" w:hAnsi="Times New Roman"/>
          <w:noProof/>
        </w:rPr>
      </w:pPr>
      <w:r>
        <w:rPr>
          <w:rFonts w:ascii="Times New Roman" w:hAnsi="Times New Roman"/>
          <w:noProof/>
        </w:rPr>
        <w:t>SN</w:t>
      </w:r>
    </w:p>
    <w:p w14:paraId="5B95603F" w14:textId="77777777" w:rsidR="003A450C" w:rsidRDefault="00DD40BB">
      <w:pPr>
        <w:spacing w:after="0" w:line="240" w:lineRule="auto"/>
        <w:rPr>
          <w:rFonts w:ascii="Times New Roman" w:hAnsi="Times New Roman"/>
          <w:noProof/>
        </w:rPr>
      </w:pPr>
      <w:r w:rsidRPr="00827FAB">
        <w:rPr>
          <w:rFonts w:ascii="Times New Roman" w:hAnsi="Times New Roman"/>
          <w:noProof/>
          <w:highlight w:val="lightGray"/>
        </w:rPr>
        <w:t>NN</w:t>
      </w:r>
      <w:r>
        <w:rPr>
          <w:rFonts w:ascii="Times New Roman" w:hAnsi="Times New Roman"/>
          <w:noProof/>
        </w:rPr>
        <w:t xml:space="preserve"> </w:t>
      </w:r>
    </w:p>
    <w:p w14:paraId="0C9A4661"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br w:type="page"/>
      </w:r>
    </w:p>
    <w:p w14:paraId="158AA386"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lastRenderedPageBreak/>
        <w:t>INFORMACIJA ANT IŠORINĖS PAKUOTĖS</w:t>
      </w:r>
    </w:p>
    <w:p w14:paraId="02B00C92" w14:textId="77777777" w:rsidR="003A450C" w:rsidRDefault="003A450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36DEFC0E"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KARTONO DĖŽUTĖ</w:t>
      </w:r>
    </w:p>
    <w:p w14:paraId="237875B7" w14:textId="77777777" w:rsidR="003A450C" w:rsidRDefault="003A450C">
      <w:pPr>
        <w:spacing w:after="0" w:line="240" w:lineRule="auto"/>
        <w:rPr>
          <w:rFonts w:ascii="Times New Roman" w:eastAsia="Times New Roman" w:hAnsi="Times New Roman" w:cs="Times New Roman"/>
          <w:noProof/>
        </w:rPr>
      </w:pPr>
    </w:p>
    <w:p w14:paraId="5F48A2AE" w14:textId="77777777" w:rsidR="003A450C" w:rsidRDefault="003A450C">
      <w:pPr>
        <w:spacing w:after="0" w:line="240" w:lineRule="auto"/>
        <w:rPr>
          <w:rFonts w:ascii="Times New Roman" w:eastAsia="Times New Roman" w:hAnsi="Times New Roman" w:cs="Times New Roman"/>
          <w:noProof/>
        </w:rPr>
      </w:pPr>
    </w:p>
    <w:p w14:paraId="0095C5B5"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w:t>
      </w:r>
      <w:r>
        <w:rPr>
          <w:rFonts w:ascii="Times New Roman" w:eastAsia="Times New Roman" w:hAnsi="Times New Roman" w:cs="Times New Roman"/>
          <w:b/>
          <w:noProof/>
        </w:rPr>
        <w:tab/>
        <w:t>VAISTINIO PREPARATO PAVADINIMAS</w:t>
      </w:r>
    </w:p>
    <w:p w14:paraId="0CCE51BA" w14:textId="77777777" w:rsidR="003A450C" w:rsidRDefault="003A450C">
      <w:pPr>
        <w:spacing w:after="0" w:line="240" w:lineRule="auto"/>
        <w:rPr>
          <w:rFonts w:ascii="Times New Roman" w:eastAsia="Times New Roman" w:hAnsi="Times New Roman" w:cs="Times New Roman"/>
          <w:noProof/>
        </w:rPr>
      </w:pPr>
    </w:p>
    <w:p w14:paraId="6221FD0C" w14:textId="77777777" w:rsidR="003A450C" w:rsidRDefault="00DD40BB">
      <w:pPr>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Metformin hydrochloride Zentiva 850 mg plėvele dengtos tabletės</w:t>
      </w:r>
    </w:p>
    <w:p w14:paraId="4CF5AEB5" w14:textId="0495EB92"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metformin</w:t>
      </w:r>
      <w:r w:rsidR="00ED786C">
        <w:rPr>
          <w:rFonts w:ascii="Times New Roman" w:eastAsia="Times New Roman" w:hAnsi="Times New Roman" w:cs="Times New Roman"/>
          <w:noProof/>
        </w:rPr>
        <w:t>o</w:t>
      </w:r>
      <w:r>
        <w:rPr>
          <w:rFonts w:ascii="Times New Roman" w:eastAsia="Times New Roman" w:hAnsi="Times New Roman" w:cs="Times New Roman"/>
          <w:noProof/>
        </w:rPr>
        <w:t xml:space="preserve"> h</w:t>
      </w:r>
      <w:r w:rsidR="00ED786C">
        <w:rPr>
          <w:rFonts w:ascii="Times New Roman" w:eastAsia="Times New Roman" w:hAnsi="Times New Roman" w:cs="Times New Roman"/>
          <w:noProof/>
        </w:rPr>
        <w:t>i</w:t>
      </w:r>
      <w:r>
        <w:rPr>
          <w:rFonts w:ascii="Times New Roman" w:eastAsia="Times New Roman" w:hAnsi="Times New Roman" w:cs="Times New Roman"/>
          <w:noProof/>
        </w:rPr>
        <w:t>drochlorid</w:t>
      </w:r>
      <w:r w:rsidR="00ED786C">
        <w:rPr>
          <w:rFonts w:ascii="Times New Roman" w:eastAsia="Times New Roman" w:hAnsi="Times New Roman" w:cs="Times New Roman"/>
          <w:noProof/>
        </w:rPr>
        <w:t>as</w:t>
      </w:r>
    </w:p>
    <w:p w14:paraId="083C22C9" w14:textId="77777777" w:rsidR="003A450C" w:rsidRDefault="003A450C">
      <w:pPr>
        <w:spacing w:after="0" w:line="240" w:lineRule="auto"/>
        <w:rPr>
          <w:rFonts w:ascii="Times New Roman" w:eastAsia="Times New Roman" w:hAnsi="Times New Roman" w:cs="Times New Roman"/>
          <w:noProof/>
        </w:rPr>
      </w:pPr>
    </w:p>
    <w:p w14:paraId="060F2202" w14:textId="77777777" w:rsidR="003A450C" w:rsidRDefault="003A450C">
      <w:pPr>
        <w:spacing w:after="0" w:line="240" w:lineRule="auto"/>
        <w:rPr>
          <w:rFonts w:ascii="Times New Roman" w:eastAsia="Times New Roman" w:hAnsi="Times New Roman" w:cs="Times New Roman"/>
          <w:noProof/>
        </w:rPr>
      </w:pPr>
    </w:p>
    <w:p w14:paraId="0D9867EB" w14:textId="067AF864"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2.</w:t>
      </w:r>
      <w:r>
        <w:rPr>
          <w:rFonts w:ascii="Times New Roman" w:eastAsia="Times New Roman" w:hAnsi="Times New Roman" w:cs="Times New Roman"/>
          <w:b/>
          <w:noProof/>
        </w:rPr>
        <w:tab/>
        <w:t>VEIKLIOJI (-IOS) MEDŽIAGA (-OS) IR JOS (-Ų) KIEKIS (-IAI)</w:t>
      </w:r>
    </w:p>
    <w:p w14:paraId="2AD756E6" w14:textId="77777777" w:rsidR="003A450C" w:rsidRDefault="003A450C">
      <w:pPr>
        <w:spacing w:after="0" w:line="240" w:lineRule="auto"/>
        <w:rPr>
          <w:rFonts w:ascii="Times New Roman" w:eastAsia="Times New Roman" w:hAnsi="Times New Roman" w:cs="Times New Roman"/>
          <w:noProof/>
        </w:rPr>
      </w:pPr>
    </w:p>
    <w:p w14:paraId="222D75B2" w14:textId="77777777" w:rsidR="003A450C" w:rsidRDefault="00DD40BB">
      <w:pPr>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 xml:space="preserve">Kiekvienoje Metformin hydrochloride Zentiva 850 mg </w:t>
      </w:r>
      <w:r>
        <w:rPr>
          <w:rFonts w:ascii="Times New Roman" w:eastAsia="Times New Roman" w:hAnsi="Times New Roman" w:cs="Times New Roman"/>
          <w:noProof/>
          <w:highlight w:val="darkGray"/>
          <w:lang w:eastAsia="lt-LT"/>
        </w:rPr>
        <w:t>plėvele dengtoje</w:t>
      </w:r>
      <w:r>
        <w:rPr>
          <w:rFonts w:ascii="Times New Roman" w:eastAsia="Times New Roman" w:hAnsi="Times New Roman" w:cs="Times New Roman"/>
          <w:noProof/>
          <w:lang w:eastAsia="lt-LT"/>
        </w:rPr>
        <w:t xml:space="preserve"> tabletėje yra 850 mg metformino hidrochlorido, atitinkančio 662,9 mg metformino.</w:t>
      </w:r>
    </w:p>
    <w:p w14:paraId="4508F3B9" w14:textId="77777777" w:rsidR="003A450C" w:rsidRDefault="003A450C">
      <w:pPr>
        <w:spacing w:after="0" w:line="240" w:lineRule="auto"/>
        <w:rPr>
          <w:rFonts w:ascii="Times New Roman" w:eastAsia="Times New Roman" w:hAnsi="Times New Roman" w:cs="Times New Roman"/>
          <w:noProof/>
          <w:u w:val="single"/>
          <w:lang w:eastAsia="lt-LT"/>
        </w:rPr>
      </w:pPr>
    </w:p>
    <w:p w14:paraId="037AD3AE" w14:textId="77777777" w:rsidR="003A450C" w:rsidRDefault="003A450C">
      <w:pPr>
        <w:spacing w:after="0" w:line="240" w:lineRule="auto"/>
        <w:rPr>
          <w:rFonts w:ascii="Times New Roman" w:eastAsia="Times New Roman" w:hAnsi="Times New Roman" w:cs="Times New Roman"/>
          <w:noProof/>
        </w:rPr>
      </w:pPr>
    </w:p>
    <w:p w14:paraId="1A177B07"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Pr>
          <w:rFonts w:ascii="Times New Roman" w:eastAsia="Times New Roman" w:hAnsi="Times New Roman" w:cs="Times New Roman"/>
          <w:b/>
          <w:noProof/>
        </w:rPr>
        <w:t>3.</w:t>
      </w:r>
      <w:r>
        <w:rPr>
          <w:rFonts w:ascii="Times New Roman" w:eastAsia="Times New Roman" w:hAnsi="Times New Roman" w:cs="Times New Roman"/>
          <w:b/>
          <w:noProof/>
        </w:rPr>
        <w:tab/>
        <w:t>PAGALBINIŲ MEDŽIAGŲ SĄRAŠAS</w:t>
      </w:r>
    </w:p>
    <w:p w14:paraId="11D77398" w14:textId="77777777" w:rsidR="003A450C" w:rsidRDefault="003A450C">
      <w:pPr>
        <w:spacing w:after="0" w:line="240" w:lineRule="auto"/>
        <w:rPr>
          <w:rFonts w:ascii="Times New Roman" w:eastAsia="Times New Roman" w:hAnsi="Times New Roman" w:cs="Times New Roman"/>
          <w:noProof/>
        </w:rPr>
      </w:pPr>
    </w:p>
    <w:p w14:paraId="117A3C9A" w14:textId="77777777" w:rsidR="003A450C" w:rsidRDefault="003A450C">
      <w:pPr>
        <w:spacing w:after="0" w:line="240" w:lineRule="auto"/>
        <w:rPr>
          <w:rFonts w:ascii="Times New Roman" w:eastAsia="Times New Roman" w:hAnsi="Times New Roman" w:cs="Times New Roman"/>
          <w:noProof/>
        </w:rPr>
      </w:pPr>
    </w:p>
    <w:p w14:paraId="1973A422"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4.</w:t>
      </w:r>
      <w:r>
        <w:rPr>
          <w:rFonts w:ascii="Times New Roman" w:eastAsia="Times New Roman" w:hAnsi="Times New Roman" w:cs="Times New Roman"/>
          <w:b/>
          <w:noProof/>
        </w:rPr>
        <w:tab/>
        <w:t>FARMACINĖ FORMA IR KIEKIS PAKUOTĖJE</w:t>
      </w:r>
    </w:p>
    <w:p w14:paraId="046C6B12" w14:textId="77777777" w:rsidR="003A450C" w:rsidRDefault="003A450C">
      <w:pPr>
        <w:spacing w:after="0" w:line="240" w:lineRule="auto"/>
        <w:rPr>
          <w:rFonts w:ascii="Times New Roman" w:eastAsia="Times New Roman" w:hAnsi="Times New Roman" w:cs="Times New Roman"/>
          <w:noProof/>
        </w:rPr>
      </w:pPr>
    </w:p>
    <w:p w14:paraId="4E54464A"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highlight w:val="darkGray"/>
        </w:rPr>
        <w:t>Plėvele dengta tabletė</w:t>
      </w:r>
    </w:p>
    <w:p w14:paraId="121959EE" w14:textId="77777777" w:rsidR="003A450C" w:rsidRDefault="003A450C">
      <w:pPr>
        <w:spacing w:after="0" w:line="240" w:lineRule="auto"/>
        <w:rPr>
          <w:rFonts w:ascii="Times New Roman" w:eastAsia="Times New Roman" w:hAnsi="Times New Roman" w:cs="Times New Roman"/>
          <w:noProof/>
        </w:rPr>
      </w:pPr>
    </w:p>
    <w:p w14:paraId="719BB927" w14:textId="77777777" w:rsidR="003A450C" w:rsidRDefault="00DD40BB">
      <w:pPr>
        <w:pStyle w:val="Antrats"/>
        <w:tabs>
          <w:tab w:val="left" w:pos="720"/>
        </w:tabs>
        <w:rPr>
          <w:noProof/>
          <w:sz w:val="22"/>
          <w:szCs w:val="22"/>
        </w:rPr>
      </w:pPr>
      <w:r>
        <w:rPr>
          <w:noProof/>
          <w:sz w:val="22"/>
          <w:szCs w:val="22"/>
        </w:rPr>
        <w:t xml:space="preserve">30 </w:t>
      </w:r>
      <w:r>
        <w:rPr>
          <w:noProof/>
          <w:sz w:val="22"/>
          <w:szCs w:val="22"/>
          <w:highlight w:val="darkGray"/>
        </w:rPr>
        <w:t xml:space="preserve">plėvele dengtų </w:t>
      </w:r>
      <w:r>
        <w:rPr>
          <w:noProof/>
          <w:sz w:val="22"/>
          <w:szCs w:val="22"/>
        </w:rPr>
        <w:t>tablečių</w:t>
      </w:r>
    </w:p>
    <w:p w14:paraId="7E1B081F" w14:textId="77777777" w:rsidR="003A450C" w:rsidRDefault="00DD40BB">
      <w:pPr>
        <w:pStyle w:val="Antrats"/>
        <w:tabs>
          <w:tab w:val="left" w:pos="720"/>
        </w:tabs>
        <w:rPr>
          <w:noProof/>
          <w:sz w:val="22"/>
          <w:szCs w:val="22"/>
          <w:highlight w:val="lightGray"/>
        </w:rPr>
      </w:pPr>
      <w:r>
        <w:rPr>
          <w:noProof/>
          <w:sz w:val="22"/>
          <w:szCs w:val="22"/>
          <w:highlight w:val="lightGray"/>
        </w:rPr>
        <w:t xml:space="preserve">40 </w:t>
      </w:r>
      <w:r>
        <w:rPr>
          <w:noProof/>
          <w:sz w:val="22"/>
          <w:szCs w:val="22"/>
          <w:highlight w:val="darkGray"/>
        </w:rPr>
        <w:t xml:space="preserve">plėvele dengtų </w:t>
      </w:r>
      <w:r>
        <w:rPr>
          <w:noProof/>
          <w:sz w:val="22"/>
          <w:szCs w:val="22"/>
          <w:highlight w:val="lightGray"/>
        </w:rPr>
        <w:t>tablečių</w:t>
      </w:r>
    </w:p>
    <w:p w14:paraId="6E13904F" w14:textId="77777777" w:rsidR="003A450C" w:rsidRDefault="00DD40BB">
      <w:pPr>
        <w:pStyle w:val="Antrats"/>
        <w:tabs>
          <w:tab w:val="left" w:pos="720"/>
        </w:tabs>
        <w:rPr>
          <w:noProof/>
          <w:sz w:val="22"/>
          <w:szCs w:val="22"/>
          <w:highlight w:val="lightGray"/>
        </w:rPr>
      </w:pPr>
      <w:r>
        <w:rPr>
          <w:noProof/>
          <w:sz w:val="22"/>
          <w:szCs w:val="22"/>
          <w:highlight w:val="lightGray"/>
        </w:rPr>
        <w:t xml:space="preserve">50 </w:t>
      </w:r>
      <w:r>
        <w:rPr>
          <w:noProof/>
          <w:sz w:val="22"/>
          <w:szCs w:val="22"/>
          <w:highlight w:val="darkGray"/>
        </w:rPr>
        <w:t xml:space="preserve">plėvele dengtų </w:t>
      </w:r>
      <w:r>
        <w:rPr>
          <w:noProof/>
          <w:sz w:val="22"/>
          <w:szCs w:val="22"/>
          <w:highlight w:val="lightGray"/>
        </w:rPr>
        <w:t>tablečių</w:t>
      </w:r>
    </w:p>
    <w:p w14:paraId="7F941B0F" w14:textId="77777777" w:rsidR="003A450C" w:rsidRDefault="00DD40BB">
      <w:pPr>
        <w:pStyle w:val="Antrats"/>
        <w:tabs>
          <w:tab w:val="left" w:pos="720"/>
        </w:tabs>
        <w:rPr>
          <w:noProof/>
          <w:sz w:val="22"/>
          <w:szCs w:val="22"/>
          <w:highlight w:val="lightGray"/>
        </w:rPr>
      </w:pPr>
      <w:r>
        <w:rPr>
          <w:noProof/>
          <w:sz w:val="22"/>
          <w:szCs w:val="22"/>
          <w:highlight w:val="lightGray"/>
        </w:rPr>
        <w:t xml:space="preserve">56 </w:t>
      </w:r>
      <w:r>
        <w:rPr>
          <w:noProof/>
          <w:sz w:val="22"/>
          <w:szCs w:val="22"/>
          <w:highlight w:val="darkGray"/>
        </w:rPr>
        <w:t xml:space="preserve">plėvele dengtos </w:t>
      </w:r>
      <w:r>
        <w:rPr>
          <w:noProof/>
          <w:sz w:val="22"/>
          <w:szCs w:val="22"/>
          <w:highlight w:val="lightGray"/>
        </w:rPr>
        <w:t>tabletės</w:t>
      </w:r>
    </w:p>
    <w:p w14:paraId="6FDF1218" w14:textId="77777777" w:rsidR="003A450C" w:rsidRDefault="00DD40BB">
      <w:pPr>
        <w:pStyle w:val="Antrats"/>
        <w:tabs>
          <w:tab w:val="left" w:pos="720"/>
        </w:tabs>
        <w:rPr>
          <w:noProof/>
          <w:sz w:val="22"/>
          <w:szCs w:val="22"/>
          <w:highlight w:val="lightGray"/>
        </w:rPr>
      </w:pPr>
      <w:r>
        <w:rPr>
          <w:noProof/>
          <w:sz w:val="22"/>
          <w:szCs w:val="22"/>
          <w:highlight w:val="lightGray"/>
        </w:rPr>
        <w:t xml:space="preserve">60 </w:t>
      </w:r>
      <w:r>
        <w:rPr>
          <w:noProof/>
          <w:sz w:val="22"/>
          <w:szCs w:val="22"/>
          <w:highlight w:val="darkGray"/>
        </w:rPr>
        <w:t xml:space="preserve">plėvele dengtų </w:t>
      </w:r>
      <w:r>
        <w:rPr>
          <w:noProof/>
          <w:sz w:val="22"/>
          <w:szCs w:val="22"/>
          <w:highlight w:val="lightGray"/>
        </w:rPr>
        <w:t>tablečių</w:t>
      </w:r>
    </w:p>
    <w:p w14:paraId="5BC62877" w14:textId="77777777" w:rsidR="003A450C" w:rsidRDefault="00DD40BB">
      <w:pPr>
        <w:pStyle w:val="Antrats"/>
        <w:tabs>
          <w:tab w:val="left" w:pos="720"/>
        </w:tabs>
        <w:rPr>
          <w:noProof/>
          <w:sz w:val="22"/>
          <w:szCs w:val="22"/>
          <w:highlight w:val="lightGray"/>
        </w:rPr>
      </w:pPr>
      <w:r>
        <w:rPr>
          <w:noProof/>
          <w:sz w:val="22"/>
          <w:szCs w:val="22"/>
          <w:highlight w:val="lightGray"/>
        </w:rPr>
        <w:t xml:space="preserve">80 </w:t>
      </w:r>
      <w:r>
        <w:rPr>
          <w:noProof/>
          <w:sz w:val="22"/>
          <w:szCs w:val="22"/>
          <w:highlight w:val="darkGray"/>
        </w:rPr>
        <w:t xml:space="preserve">plėvele dengtų </w:t>
      </w:r>
      <w:r>
        <w:rPr>
          <w:noProof/>
          <w:sz w:val="22"/>
          <w:szCs w:val="22"/>
          <w:highlight w:val="lightGray"/>
        </w:rPr>
        <w:t>tablečių</w:t>
      </w:r>
    </w:p>
    <w:p w14:paraId="5C0B3FE9" w14:textId="77777777" w:rsidR="003A450C" w:rsidRDefault="00DD40BB">
      <w:pPr>
        <w:pStyle w:val="Antrats"/>
        <w:tabs>
          <w:tab w:val="left" w:pos="720"/>
        </w:tabs>
        <w:rPr>
          <w:noProof/>
          <w:sz w:val="22"/>
          <w:szCs w:val="22"/>
          <w:highlight w:val="lightGray"/>
        </w:rPr>
      </w:pPr>
      <w:r>
        <w:rPr>
          <w:noProof/>
          <w:sz w:val="22"/>
          <w:szCs w:val="22"/>
          <w:highlight w:val="lightGray"/>
        </w:rPr>
        <w:t xml:space="preserve">90 </w:t>
      </w:r>
      <w:r>
        <w:rPr>
          <w:noProof/>
          <w:sz w:val="22"/>
          <w:szCs w:val="22"/>
          <w:highlight w:val="darkGray"/>
        </w:rPr>
        <w:t xml:space="preserve">plėvele dengtų </w:t>
      </w:r>
      <w:r>
        <w:rPr>
          <w:noProof/>
          <w:sz w:val="22"/>
          <w:szCs w:val="22"/>
          <w:highlight w:val="lightGray"/>
        </w:rPr>
        <w:t>tablečių</w:t>
      </w:r>
    </w:p>
    <w:p w14:paraId="369FAFF4" w14:textId="77777777" w:rsidR="003A450C" w:rsidRDefault="00DD40BB">
      <w:pPr>
        <w:pStyle w:val="Antrats"/>
        <w:tabs>
          <w:tab w:val="left" w:pos="720"/>
        </w:tabs>
        <w:rPr>
          <w:noProof/>
          <w:sz w:val="22"/>
          <w:szCs w:val="22"/>
          <w:highlight w:val="lightGray"/>
        </w:rPr>
      </w:pPr>
      <w:r>
        <w:rPr>
          <w:noProof/>
          <w:sz w:val="22"/>
          <w:szCs w:val="22"/>
          <w:highlight w:val="lightGray"/>
        </w:rPr>
        <w:t xml:space="preserve">100 </w:t>
      </w:r>
      <w:r>
        <w:rPr>
          <w:noProof/>
          <w:sz w:val="22"/>
          <w:szCs w:val="22"/>
          <w:highlight w:val="darkGray"/>
        </w:rPr>
        <w:t xml:space="preserve">plėvele dengtų </w:t>
      </w:r>
      <w:r>
        <w:rPr>
          <w:noProof/>
          <w:sz w:val="22"/>
          <w:szCs w:val="22"/>
          <w:highlight w:val="lightGray"/>
        </w:rPr>
        <w:t>tablečių</w:t>
      </w:r>
    </w:p>
    <w:p w14:paraId="272DE31B" w14:textId="77777777" w:rsidR="003A450C" w:rsidRDefault="00DD40BB">
      <w:pPr>
        <w:pStyle w:val="Antrats"/>
        <w:tabs>
          <w:tab w:val="left" w:pos="720"/>
        </w:tabs>
        <w:rPr>
          <w:noProof/>
          <w:sz w:val="22"/>
          <w:szCs w:val="22"/>
          <w:highlight w:val="lightGray"/>
        </w:rPr>
      </w:pPr>
      <w:r>
        <w:rPr>
          <w:noProof/>
          <w:sz w:val="22"/>
          <w:szCs w:val="22"/>
          <w:highlight w:val="lightGray"/>
        </w:rPr>
        <w:t xml:space="preserve">120 </w:t>
      </w:r>
      <w:r>
        <w:rPr>
          <w:noProof/>
          <w:sz w:val="22"/>
          <w:szCs w:val="22"/>
          <w:highlight w:val="darkGray"/>
        </w:rPr>
        <w:t xml:space="preserve">plėvele dengtų </w:t>
      </w:r>
      <w:r>
        <w:rPr>
          <w:noProof/>
          <w:sz w:val="22"/>
          <w:szCs w:val="22"/>
          <w:highlight w:val="lightGray"/>
        </w:rPr>
        <w:t>tablečių</w:t>
      </w:r>
    </w:p>
    <w:p w14:paraId="266E56E1" w14:textId="77777777" w:rsidR="003A450C" w:rsidRDefault="00DD40BB">
      <w:pPr>
        <w:pStyle w:val="Antrats"/>
        <w:tabs>
          <w:tab w:val="left" w:pos="720"/>
        </w:tabs>
        <w:rPr>
          <w:noProof/>
          <w:sz w:val="22"/>
          <w:szCs w:val="22"/>
          <w:highlight w:val="lightGray"/>
        </w:rPr>
      </w:pPr>
      <w:r>
        <w:rPr>
          <w:noProof/>
          <w:sz w:val="22"/>
          <w:szCs w:val="22"/>
          <w:highlight w:val="lightGray"/>
        </w:rPr>
        <w:t xml:space="preserve">180 </w:t>
      </w:r>
      <w:r>
        <w:rPr>
          <w:noProof/>
          <w:sz w:val="22"/>
          <w:szCs w:val="22"/>
          <w:highlight w:val="darkGray"/>
        </w:rPr>
        <w:t xml:space="preserve">plėvele dengtų </w:t>
      </w:r>
      <w:r>
        <w:rPr>
          <w:noProof/>
          <w:sz w:val="22"/>
          <w:szCs w:val="22"/>
          <w:highlight w:val="lightGray"/>
        </w:rPr>
        <w:t>tablečių</w:t>
      </w:r>
    </w:p>
    <w:p w14:paraId="7207C7EF" w14:textId="77777777" w:rsidR="003A450C" w:rsidRDefault="00DD40BB">
      <w:pPr>
        <w:pStyle w:val="Antrats"/>
        <w:tabs>
          <w:tab w:val="left" w:pos="720"/>
        </w:tabs>
        <w:rPr>
          <w:noProof/>
          <w:sz w:val="22"/>
          <w:szCs w:val="22"/>
          <w:highlight w:val="lightGray"/>
        </w:rPr>
      </w:pPr>
      <w:r>
        <w:rPr>
          <w:noProof/>
          <w:sz w:val="22"/>
          <w:szCs w:val="22"/>
          <w:highlight w:val="lightGray"/>
        </w:rPr>
        <w:t xml:space="preserve">200 </w:t>
      </w:r>
      <w:r>
        <w:rPr>
          <w:noProof/>
          <w:sz w:val="22"/>
          <w:szCs w:val="22"/>
          <w:highlight w:val="darkGray"/>
        </w:rPr>
        <w:t xml:space="preserve">plėvele dengtų </w:t>
      </w:r>
      <w:r>
        <w:rPr>
          <w:noProof/>
          <w:sz w:val="22"/>
          <w:szCs w:val="22"/>
          <w:highlight w:val="lightGray"/>
        </w:rPr>
        <w:t>tablečių</w:t>
      </w:r>
    </w:p>
    <w:p w14:paraId="2F8DFFA1" w14:textId="77777777" w:rsidR="003A450C" w:rsidRDefault="00DD40BB">
      <w:pPr>
        <w:pStyle w:val="Antrats"/>
        <w:tabs>
          <w:tab w:val="left" w:pos="720"/>
        </w:tabs>
        <w:rPr>
          <w:noProof/>
          <w:sz w:val="22"/>
          <w:szCs w:val="22"/>
        </w:rPr>
      </w:pPr>
      <w:r>
        <w:rPr>
          <w:noProof/>
          <w:sz w:val="22"/>
          <w:szCs w:val="22"/>
          <w:highlight w:val="lightGray"/>
        </w:rPr>
        <w:t xml:space="preserve">500 </w:t>
      </w:r>
      <w:r>
        <w:rPr>
          <w:noProof/>
          <w:sz w:val="22"/>
          <w:szCs w:val="22"/>
          <w:highlight w:val="darkGray"/>
        </w:rPr>
        <w:t xml:space="preserve">plėvele dengtų </w:t>
      </w:r>
      <w:r>
        <w:rPr>
          <w:noProof/>
          <w:sz w:val="22"/>
          <w:szCs w:val="22"/>
          <w:highlight w:val="lightGray"/>
        </w:rPr>
        <w:t>tablečių</w:t>
      </w:r>
    </w:p>
    <w:p w14:paraId="75949B3A" w14:textId="77777777" w:rsidR="003A450C" w:rsidRDefault="003A450C">
      <w:pPr>
        <w:spacing w:after="0" w:line="240" w:lineRule="auto"/>
        <w:rPr>
          <w:rFonts w:ascii="Times New Roman" w:eastAsia="Times New Roman" w:hAnsi="Times New Roman" w:cs="Times New Roman"/>
          <w:noProof/>
        </w:rPr>
      </w:pPr>
    </w:p>
    <w:p w14:paraId="6113F4CF" w14:textId="77777777" w:rsidR="003A450C" w:rsidRDefault="003A450C">
      <w:pPr>
        <w:spacing w:after="0" w:line="240" w:lineRule="auto"/>
        <w:rPr>
          <w:rFonts w:ascii="Times New Roman" w:eastAsia="Times New Roman" w:hAnsi="Times New Roman" w:cs="Times New Roman"/>
          <w:noProof/>
        </w:rPr>
      </w:pPr>
    </w:p>
    <w:p w14:paraId="55A3830A"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Pr>
          <w:rFonts w:ascii="Times New Roman" w:eastAsia="Times New Roman" w:hAnsi="Times New Roman" w:cs="Times New Roman"/>
          <w:b/>
          <w:noProof/>
        </w:rPr>
        <w:t>5.</w:t>
      </w:r>
      <w:r>
        <w:rPr>
          <w:rFonts w:ascii="Times New Roman" w:eastAsia="Times New Roman" w:hAnsi="Times New Roman" w:cs="Times New Roman"/>
          <w:b/>
          <w:noProof/>
        </w:rPr>
        <w:tab/>
        <w:t>VARTOJIMO METODAS IR BŪDAS (-AI)</w:t>
      </w:r>
    </w:p>
    <w:p w14:paraId="7CE6E84D" w14:textId="77777777" w:rsidR="003A450C" w:rsidRDefault="003A450C">
      <w:pPr>
        <w:spacing w:after="0" w:line="240" w:lineRule="auto"/>
        <w:rPr>
          <w:rFonts w:ascii="Times New Roman" w:eastAsia="Times New Roman" w:hAnsi="Times New Roman" w:cs="Times New Roman"/>
          <w:noProof/>
        </w:rPr>
      </w:pPr>
    </w:p>
    <w:p w14:paraId="416AD1BA" w14:textId="77777777" w:rsidR="003A450C" w:rsidRDefault="00DD40BB">
      <w:pPr>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Vartoti per burną.</w:t>
      </w:r>
    </w:p>
    <w:p w14:paraId="39FC9ADF" w14:textId="77777777" w:rsidR="003A450C" w:rsidRDefault="003A450C">
      <w:pPr>
        <w:spacing w:after="0" w:line="240" w:lineRule="auto"/>
        <w:rPr>
          <w:rFonts w:ascii="Times New Roman" w:eastAsia="Times New Roman" w:hAnsi="Times New Roman" w:cs="Times New Roman"/>
          <w:noProof/>
          <w:lang w:eastAsia="lt-LT"/>
        </w:rPr>
      </w:pPr>
    </w:p>
    <w:p w14:paraId="2ACE2FBC"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Prieš vartojimą perskaitykite pakuotės lapelį.</w:t>
      </w:r>
    </w:p>
    <w:p w14:paraId="430A0727" w14:textId="77777777" w:rsidR="003A450C" w:rsidRDefault="003A450C">
      <w:pPr>
        <w:spacing w:after="0" w:line="240" w:lineRule="auto"/>
        <w:rPr>
          <w:rFonts w:ascii="Times New Roman" w:eastAsia="Times New Roman" w:hAnsi="Times New Roman" w:cs="Times New Roman"/>
          <w:noProof/>
        </w:rPr>
      </w:pPr>
    </w:p>
    <w:p w14:paraId="72C1446C" w14:textId="77777777" w:rsidR="003A450C" w:rsidRDefault="003A450C">
      <w:pPr>
        <w:spacing w:after="0" w:line="240" w:lineRule="auto"/>
        <w:rPr>
          <w:rFonts w:ascii="Times New Roman" w:eastAsia="Times New Roman" w:hAnsi="Times New Roman" w:cs="Times New Roman"/>
          <w:noProof/>
        </w:rPr>
      </w:pPr>
    </w:p>
    <w:p w14:paraId="7B6ADA98"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noProof/>
        </w:rPr>
      </w:pPr>
      <w:r>
        <w:rPr>
          <w:rFonts w:ascii="Times New Roman" w:eastAsia="Times New Roman" w:hAnsi="Times New Roman" w:cs="Times New Roman"/>
          <w:b/>
          <w:noProof/>
        </w:rPr>
        <w:t>6.</w:t>
      </w:r>
      <w:r>
        <w:rPr>
          <w:rFonts w:ascii="Times New Roman" w:eastAsia="Times New Roman" w:hAnsi="Times New Roman" w:cs="Times New Roman"/>
          <w:b/>
          <w:noProof/>
        </w:rPr>
        <w:tab/>
        <w:t>SPECIALUS ĮSPĖJIMAS, KAD VAISTINĮ PREPARATĄ BŪTINA LAIKYTI VAIKAMS NEPASTEBIMOJE IR NEPASIEKIAMOJE VIETOJE</w:t>
      </w:r>
    </w:p>
    <w:p w14:paraId="4D50E0B2" w14:textId="77777777" w:rsidR="003A450C" w:rsidRDefault="003A450C">
      <w:pPr>
        <w:spacing w:after="0" w:line="240" w:lineRule="auto"/>
        <w:rPr>
          <w:rFonts w:ascii="Times New Roman" w:eastAsia="Times New Roman" w:hAnsi="Times New Roman" w:cs="Times New Roman"/>
          <w:noProof/>
        </w:rPr>
      </w:pPr>
    </w:p>
    <w:p w14:paraId="32C8E0A9"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Laikyti vaikams nepastebimoje ir nepasiekiamoje vietoje.</w:t>
      </w:r>
    </w:p>
    <w:p w14:paraId="5F5F7E9F" w14:textId="77777777" w:rsidR="003A450C" w:rsidRDefault="003A450C">
      <w:pPr>
        <w:spacing w:after="0" w:line="240" w:lineRule="auto"/>
        <w:rPr>
          <w:rFonts w:ascii="Times New Roman" w:eastAsia="Times New Roman" w:hAnsi="Times New Roman" w:cs="Times New Roman"/>
          <w:noProof/>
        </w:rPr>
      </w:pPr>
    </w:p>
    <w:p w14:paraId="6D8981AF" w14:textId="77777777" w:rsidR="003A450C" w:rsidRDefault="003A450C">
      <w:pPr>
        <w:spacing w:after="0" w:line="240" w:lineRule="auto"/>
        <w:rPr>
          <w:rFonts w:ascii="Times New Roman" w:eastAsia="Times New Roman" w:hAnsi="Times New Roman" w:cs="Times New Roman"/>
          <w:noProof/>
        </w:rPr>
      </w:pPr>
    </w:p>
    <w:p w14:paraId="4F41144E"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Pr>
          <w:rFonts w:ascii="Times New Roman" w:eastAsia="Times New Roman" w:hAnsi="Times New Roman" w:cs="Times New Roman"/>
          <w:b/>
          <w:noProof/>
        </w:rPr>
        <w:lastRenderedPageBreak/>
        <w:t>7.</w:t>
      </w:r>
      <w:r>
        <w:rPr>
          <w:rFonts w:ascii="Times New Roman" w:eastAsia="Times New Roman" w:hAnsi="Times New Roman" w:cs="Times New Roman"/>
          <w:b/>
          <w:noProof/>
        </w:rPr>
        <w:tab/>
        <w:t>KITAS (-I) SPECIALUS (-ŪS) ĮSPĖJIMAS (-AI) (JEI REIKIA)</w:t>
      </w:r>
    </w:p>
    <w:p w14:paraId="0EB4C663" w14:textId="77777777" w:rsidR="003A450C" w:rsidRDefault="003A450C">
      <w:pPr>
        <w:spacing w:after="0" w:line="240" w:lineRule="auto"/>
        <w:rPr>
          <w:rFonts w:ascii="Times New Roman" w:eastAsia="Times New Roman" w:hAnsi="Times New Roman" w:cs="Times New Roman"/>
          <w:noProof/>
          <w:snapToGrid w:val="0"/>
        </w:rPr>
      </w:pPr>
    </w:p>
    <w:p w14:paraId="482B7378" w14:textId="77777777" w:rsidR="003A450C" w:rsidRDefault="003A450C">
      <w:pPr>
        <w:spacing w:after="0" w:line="240" w:lineRule="auto"/>
        <w:rPr>
          <w:rFonts w:ascii="Times New Roman" w:eastAsia="Times New Roman" w:hAnsi="Times New Roman" w:cs="Times New Roman"/>
          <w:noProof/>
        </w:rPr>
      </w:pPr>
    </w:p>
    <w:p w14:paraId="45F9A294"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Pr>
          <w:rFonts w:ascii="Times New Roman" w:eastAsia="Times New Roman" w:hAnsi="Times New Roman" w:cs="Times New Roman"/>
          <w:b/>
          <w:noProof/>
        </w:rPr>
        <w:t>8.</w:t>
      </w:r>
      <w:r>
        <w:rPr>
          <w:rFonts w:ascii="Times New Roman" w:eastAsia="Times New Roman" w:hAnsi="Times New Roman" w:cs="Times New Roman"/>
          <w:b/>
          <w:noProof/>
        </w:rPr>
        <w:tab/>
        <w:t>TINKAMUMO LAIKAS</w:t>
      </w:r>
    </w:p>
    <w:p w14:paraId="14DED565" w14:textId="77777777" w:rsidR="003A450C" w:rsidRDefault="003A450C">
      <w:pPr>
        <w:spacing w:after="0" w:line="240" w:lineRule="auto"/>
        <w:rPr>
          <w:rFonts w:ascii="Times New Roman" w:eastAsia="Times New Roman" w:hAnsi="Times New Roman" w:cs="Times New Roman"/>
          <w:noProof/>
        </w:rPr>
      </w:pPr>
    </w:p>
    <w:p w14:paraId="43AD3E10" w14:textId="77777777" w:rsidR="003A450C" w:rsidRDefault="00DD40BB">
      <w:pPr>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EXP {mm/MMMM}</w:t>
      </w:r>
    </w:p>
    <w:p w14:paraId="6832B265" w14:textId="77777777" w:rsidR="003A450C" w:rsidRDefault="003A450C">
      <w:pPr>
        <w:spacing w:after="0" w:line="240" w:lineRule="auto"/>
        <w:rPr>
          <w:rFonts w:ascii="Times New Roman" w:eastAsia="Times New Roman" w:hAnsi="Times New Roman" w:cs="Times New Roman"/>
          <w:noProof/>
          <w:lang w:eastAsia="lt-LT"/>
        </w:rPr>
      </w:pPr>
    </w:p>
    <w:p w14:paraId="7BF2AA93" w14:textId="77777777" w:rsidR="003A450C" w:rsidRDefault="003A450C">
      <w:pPr>
        <w:spacing w:after="0" w:line="240" w:lineRule="auto"/>
        <w:rPr>
          <w:rFonts w:ascii="Times New Roman" w:eastAsia="Times New Roman" w:hAnsi="Times New Roman" w:cs="Times New Roman"/>
          <w:noProof/>
        </w:rPr>
      </w:pPr>
    </w:p>
    <w:p w14:paraId="2786BA19"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9.</w:t>
      </w:r>
      <w:r>
        <w:rPr>
          <w:rFonts w:ascii="Times New Roman" w:eastAsia="Times New Roman" w:hAnsi="Times New Roman" w:cs="Times New Roman"/>
          <w:b/>
          <w:noProof/>
        </w:rPr>
        <w:tab/>
        <w:t>SPECIALIOS LAIKYMO SĄLYGOS</w:t>
      </w:r>
    </w:p>
    <w:p w14:paraId="769E0BBF" w14:textId="77777777" w:rsidR="003A450C" w:rsidRDefault="003A450C">
      <w:pPr>
        <w:spacing w:after="0" w:line="240" w:lineRule="auto"/>
        <w:rPr>
          <w:rFonts w:ascii="Times New Roman" w:eastAsia="Times New Roman" w:hAnsi="Times New Roman" w:cs="Times New Roman"/>
          <w:noProof/>
          <w:lang w:eastAsia="lt-LT"/>
        </w:rPr>
      </w:pPr>
    </w:p>
    <w:p w14:paraId="2835A735" w14:textId="77777777" w:rsidR="003A450C" w:rsidRDefault="003A450C">
      <w:pPr>
        <w:spacing w:after="0" w:line="240" w:lineRule="auto"/>
        <w:rPr>
          <w:rFonts w:ascii="Times New Roman" w:eastAsia="Times New Roman" w:hAnsi="Times New Roman" w:cs="Times New Roman"/>
          <w:noProof/>
        </w:rPr>
      </w:pPr>
    </w:p>
    <w:p w14:paraId="2D5C69CE"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10.</w:t>
      </w:r>
      <w:r>
        <w:rPr>
          <w:rFonts w:ascii="Times New Roman" w:eastAsia="Times New Roman" w:hAnsi="Times New Roman" w:cs="Times New Roman"/>
          <w:b/>
          <w:noProof/>
        </w:rPr>
        <w:tab/>
        <w:t>SPECIALIOS ATSARGUMO PRIEMONĖS DĖL NESUVARTOTO VAISTINIO PREPARATO AR JO ATLIEKŲ TVARKYMO (JEI REIKIA)</w:t>
      </w:r>
    </w:p>
    <w:p w14:paraId="4D53DD99" w14:textId="77777777" w:rsidR="003A450C" w:rsidRDefault="003A450C">
      <w:pPr>
        <w:spacing w:after="0" w:line="240" w:lineRule="auto"/>
        <w:rPr>
          <w:rFonts w:ascii="Times New Roman" w:eastAsia="Times New Roman" w:hAnsi="Times New Roman" w:cs="Times New Roman"/>
          <w:noProof/>
        </w:rPr>
      </w:pPr>
    </w:p>
    <w:p w14:paraId="256927A7" w14:textId="77777777" w:rsidR="003A450C" w:rsidRDefault="003A450C">
      <w:pPr>
        <w:spacing w:after="0" w:line="240" w:lineRule="auto"/>
        <w:rPr>
          <w:rFonts w:ascii="Times New Roman" w:eastAsia="Times New Roman" w:hAnsi="Times New Roman" w:cs="Times New Roman"/>
          <w:noProof/>
        </w:rPr>
      </w:pPr>
    </w:p>
    <w:p w14:paraId="4E22E8D1" w14:textId="77777777" w:rsidR="003A450C" w:rsidRDefault="00DD40BB">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11.</w:t>
      </w:r>
      <w:r>
        <w:rPr>
          <w:rFonts w:ascii="Times New Roman" w:eastAsia="Times New Roman" w:hAnsi="Times New Roman" w:cs="Times New Roman"/>
          <w:b/>
          <w:noProof/>
        </w:rPr>
        <w:tab/>
        <w:t>REGISTRUOTOJO PAVADINIMAS IR ADRESAS</w:t>
      </w:r>
    </w:p>
    <w:p w14:paraId="2C4A67C7" w14:textId="77777777" w:rsidR="003A450C" w:rsidRDefault="003A450C">
      <w:pPr>
        <w:keepNext/>
        <w:spacing w:after="0" w:line="240" w:lineRule="auto"/>
        <w:rPr>
          <w:rFonts w:ascii="Times New Roman" w:eastAsia="Times New Roman" w:hAnsi="Times New Roman" w:cs="Times New Roman"/>
          <w:noProof/>
        </w:rPr>
      </w:pPr>
    </w:p>
    <w:p w14:paraId="3D7C0C91" w14:textId="77777777"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Zentiva, k.s.</w:t>
      </w:r>
    </w:p>
    <w:p w14:paraId="5AFAF742" w14:textId="77777777"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U kabelovny 130</w:t>
      </w:r>
    </w:p>
    <w:p w14:paraId="68EC7DFC" w14:textId="77777777"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Dolní Měcholupy</w:t>
      </w:r>
    </w:p>
    <w:p w14:paraId="53AA12AC" w14:textId="77777777"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102 37 Praha 10</w:t>
      </w:r>
    </w:p>
    <w:p w14:paraId="3E9B406D"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Čekija</w:t>
      </w:r>
    </w:p>
    <w:p w14:paraId="65037DAC" w14:textId="77777777" w:rsidR="003A450C" w:rsidRDefault="003A450C">
      <w:pPr>
        <w:spacing w:after="0" w:line="240" w:lineRule="auto"/>
        <w:rPr>
          <w:rFonts w:ascii="Times New Roman" w:eastAsia="Times New Roman" w:hAnsi="Times New Roman" w:cs="Times New Roman"/>
          <w:noProof/>
        </w:rPr>
      </w:pPr>
    </w:p>
    <w:p w14:paraId="51F914C9" w14:textId="77777777" w:rsidR="003A450C" w:rsidRDefault="003A450C">
      <w:pPr>
        <w:spacing w:after="0" w:line="240" w:lineRule="auto"/>
        <w:rPr>
          <w:rFonts w:ascii="Times New Roman" w:eastAsia="Times New Roman" w:hAnsi="Times New Roman" w:cs="Times New Roman"/>
          <w:noProof/>
        </w:rPr>
      </w:pPr>
    </w:p>
    <w:p w14:paraId="5B9F5309"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12.</w:t>
      </w:r>
      <w:r>
        <w:rPr>
          <w:rFonts w:ascii="Times New Roman" w:eastAsia="Times New Roman" w:hAnsi="Times New Roman" w:cs="Times New Roman"/>
          <w:b/>
          <w:noProof/>
        </w:rPr>
        <w:tab/>
        <w:t xml:space="preserve">REGISTRACIJOS </w:t>
      </w:r>
      <w:r>
        <w:rPr>
          <w:rFonts w:ascii="Times New Roman" w:eastAsia="Times New Roman" w:hAnsi="Times New Roman" w:cs="Times New Roman"/>
          <w:b/>
          <w:bCs/>
          <w:noProof/>
        </w:rPr>
        <w:t xml:space="preserve">PAŽYMĖJIMO </w:t>
      </w:r>
      <w:r>
        <w:rPr>
          <w:rFonts w:ascii="Times New Roman" w:eastAsia="Times New Roman" w:hAnsi="Times New Roman" w:cs="Times New Roman"/>
          <w:b/>
          <w:noProof/>
        </w:rPr>
        <w:t>NUMERIS (-IAI)</w:t>
      </w:r>
    </w:p>
    <w:p w14:paraId="0A416F51" w14:textId="77777777" w:rsidR="003A450C" w:rsidRDefault="003A450C">
      <w:pPr>
        <w:spacing w:after="0" w:line="240" w:lineRule="auto"/>
        <w:rPr>
          <w:rFonts w:ascii="Times New Roman" w:eastAsia="Times New Roman" w:hAnsi="Times New Roman" w:cs="Times New Roman"/>
          <w:noProof/>
        </w:rPr>
      </w:pPr>
    </w:p>
    <w:p w14:paraId="04E0F150"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rPr>
        <w:t xml:space="preserve">LT/1/22/4936/001 </w:t>
      </w:r>
      <w:r w:rsidRPr="00DB4406">
        <w:rPr>
          <w:rFonts w:ascii="Times New Roman" w:eastAsia="Times New Roman" w:hAnsi="Times New Roman" w:cs="Times New Roman"/>
          <w:noProof/>
          <w:shd w:val="clear" w:color="auto" w:fill="D9D9D9" w:themeFill="background1" w:themeFillShade="D9"/>
        </w:rPr>
        <w:t>– N30</w:t>
      </w:r>
    </w:p>
    <w:p w14:paraId="44963D17"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LT/1/22/4936/002 – N40</w:t>
      </w:r>
    </w:p>
    <w:p w14:paraId="52B26994"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LT/1/22/4936/003 – N50</w:t>
      </w:r>
    </w:p>
    <w:p w14:paraId="218944E2"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LT/1/22/4936/004 – N56</w:t>
      </w:r>
    </w:p>
    <w:p w14:paraId="2A245E15"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LT/1/22/4936/005 – N60</w:t>
      </w:r>
    </w:p>
    <w:p w14:paraId="503A0626"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LT/1/22/4936/006 – N80</w:t>
      </w:r>
    </w:p>
    <w:p w14:paraId="5D0AB453"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LT/1/22/4936/007 – N90</w:t>
      </w:r>
    </w:p>
    <w:p w14:paraId="7EB4A9CB"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LT/1/22/4936/008 – N100</w:t>
      </w:r>
    </w:p>
    <w:p w14:paraId="73E2C22F"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LT/1/22/4936/009 – N120</w:t>
      </w:r>
    </w:p>
    <w:p w14:paraId="5D408593"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LT/1/22/4936/010 – N180</w:t>
      </w:r>
    </w:p>
    <w:p w14:paraId="0F514607"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LT/1/22/4936/011 – N200</w:t>
      </w:r>
    </w:p>
    <w:p w14:paraId="5143E9BF" w14:textId="778848EA"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LT/1/22/4936/012 – N500</w:t>
      </w:r>
    </w:p>
    <w:p w14:paraId="6B3F540C" w14:textId="77777777" w:rsidR="00DB4406" w:rsidRDefault="00DB4406" w:rsidP="00DB4406">
      <w:pPr>
        <w:spacing w:after="0" w:line="240" w:lineRule="auto"/>
        <w:rPr>
          <w:rFonts w:ascii="Times New Roman" w:eastAsia="Times New Roman" w:hAnsi="Times New Roman" w:cs="Times New Roman"/>
          <w:noProof/>
        </w:rPr>
      </w:pPr>
    </w:p>
    <w:p w14:paraId="516607EA" w14:textId="77777777" w:rsidR="003A450C" w:rsidRDefault="003A450C">
      <w:pPr>
        <w:spacing w:after="0" w:line="240" w:lineRule="auto"/>
        <w:rPr>
          <w:rFonts w:ascii="Times New Roman" w:eastAsia="Times New Roman" w:hAnsi="Times New Roman" w:cs="Times New Roman"/>
          <w:noProof/>
        </w:rPr>
      </w:pPr>
    </w:p>
    <w:p w14:paraId="524A8787"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13.</w:t>
      </w:r>
      <w:r>
        <w:rPr>
          <w:rFonts w:ascii="Times New Roman" w:eastAsia="Times New Roman" w:hAnsi="Times New Roman" w:cs="Times New Roman"/>
          <w:b/>
          <w:noProof/>
        </w:rPr>
        <w:tab/>
        <w:t>SERIJOS NUMERIS</w:t>
      </w:r>
    </w:p>
    <w:p w14:paraId="103E38FC" w14:textId="77777777" w:rsidR="003A450C" w:rsidRDefault="003A450C">
      <w:pPr>
        <w:spacing w:after="0" w:line="240" w:lineRule="auto"/>
        <w:rPr>
          <w:rFonts w:ascii="Times New Roman" w:eastAsia="Times New Roman" w:hAnsi="Times New Roman" w:cs="Times New Roman"/>
          <w:noProof/>
        </w:rPr>
      </w:pPr>
    </w:p>
    <w:p w14:paraId="3E1CE773"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Lot</w:t>
      </w:r>
    </w:p>
    <w:p w14:paraId="75E800B0" w14:textId="77777777" w:rsidR="003A450C" w:rsidRDefault="003A450C">
      <w:pPr>
        <w:spacing w:after="0" w:line="240" w:lineRule="auto"/>
        <w:rPr>
          <w:rFonts w:ascii="Times New Roman" w:eastAsia="Times New Roman" w:hAnsi="Times New Roman" w:cs="Times New Roman"/>
          <w:noProof/>
        </w:rPr>
      </w:pPr>
    </w:p>
    <w:p w14:paraId="606F5EF0" w14:textId="77777777" w:rsidR="003A450C" w:rsidRDefault="003A450C">
      <w:pPr>
        <w:spacing w:after="0" w:line="240" w:lineRule="auto"/>
        <w:rPr>
          <w:rFonts w:ascii="Times New Roman" w:eastAsia="Times New Roman" w:hAnsi="Times New Roman" w:cs="Times New Roman"/>
          <w:noProof/>
        </w:rPr>
      </w:pPr>
    </w:p>
    <w:p w14:paraId="2B9A18E5"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14.</w:t>
      </w:r>
      <w:r>
        <w:rPr>
          <w:rFonts w:ascii="Times New Roman" w:eastAsia="Times New Roman" w:hAnsi="Times New Roman" w:cs="Times New Roman"/>
          <w:b/>
          <w:noProof/>
        </w:rPr>
        <w:tab/>
        <w:t>PARDAVIMO (IŠDAVIMO) TVARKA</w:t>
      </w:r>
    </w:p>
    <w:p w14:paraId="51B9DEC2" w14:textId="77777777" w:rsidR="003A450C" w:rsidRDefault="003A450C">
      <w:pPr>
        <w:spacing w:after="0" w:line="240" w:lineRule="auto"/>
        <w:rPr>
          <w:rFonts w:ascii="Times New Roman" w:eastAsia="Times New Roman" w:hAnsi="Times New Roman" w:cs="Times New Roman"/>
          <w:noProof/>
        </w:rPr>
      </w:pPr>
    </w:p>
    <w:p w14:paraId="62A3A2F3"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Receptinis vaistas.</w:t>
      </w:r>
    </w:p>
    <w:p w14:paraId="3AAF2263" w14:textId="77777777" w:rsidR="003A450C" w:rsidRDefault="003A450C">
      <w:pPr>
        <w:spacing w:after="0" w:line="240" w:lineRule="auto"/>
        <w:rPr>
          <w:rFonts w:ascii="Times New Roman" w:eastAsia="Times New Roman" w:hAnsi="Times New Roman" w:cs="Times New Roman"/>
          <w:noProof/>
        </w:rPr>
      </w:pPr>
    </w:p>
    <w:p w14:paraId="6BC70F32" w14:textId="77777777" w:rsidR="003A450C" w:rsidRDefault="003A450C">
      <w:pPr>
        <w:spacing w:after="0" w:line="240" w:lineRule="auto"/>
        <w:rPr>
          <w:rFonts w:ascii="Times New Roman" w:eastAsia="Times New Roman" w:hAnsi="Times New Roman" w:cs="Times New Roman"/>
          <w:noProof/>
        </w:rPr>
      </w:pPr>
    </w:p>
    <w:p w14:paraId="4E9EEC32"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15.</w:t>
      </w:r>
      <w:r>
        <w:rPr>
          <w:rFonts w:ascii="Times New Roman" w:eastAsia="Times New Roman" w:hAnsi="Times New Roman" w:cs="Times New Roman"/>
          <w:b/>
          <w:noProof/>
        </w:rPr>
        <w:tab/>
        <w:t>VARTOJIMO INSTRUKCIJA</w:t>
      </w:r>
    </w:p>
    <w:p w14:paraId="41D81DE5" w14:textId="77777777" w:rsidR="003A450C" w:rsidRDefault="003A450C">
      <w:pPr>
        <w:spacing w:after="0" w:line="240" w:lineRule="auto"/>
        <w:rPr>
          <w:rFonts w:ascii="Times New Roman" w:eastAsia="Times New Roman" w:hAnsi="Times New Roman" w:cs="Times New Roman"/>
          <w:noProof/>
        </w:rPr>
      </w:pPr>
    </w:p>
    <w:p w14:paraId="1AFFAAF7" w14:textId="77777777" w:rsidR="003A450C" w:rsidRDefault="003A450C">
      <w:pPr>
        <w:spacing w:after="0" w:line="240" w:lineRule="auto"/>
        <w:rPr>
          <w:rFonts w:ascii="Times New Roman" w:eastAsia="Times New Roman" w:hAnsi="Times New Roman" w:cs="Times New Roman"/>
          <w:noProof/>
        </w:rPr>
      </w:pPr>
    </w:p>
    <w:p w14:paraId="5D4E983A"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16.</w:t>
      </w:r>
      <w:r>
        <w:rPr>
          <w:rFonts w:ascii="Times New Roman" w:eastAsia="Times New Roman" w:hAnsi="Times New Roman" w:cs="Times New Roman"/>
          <w:b/>
          <w:noProof/>
        </w:rPr>
        <w:tab/>
        <w:t>INFORMACIJA BRAILIO RAŠTU</w:t>
      </w:r>
    </w:p>
    <w:p w14:paraId="2B32C263" w14:textId="77777777" w:rsidR="003A450C" w:rsidRDefault="003A450C">
      <w:pPr>
        <w:spacing w:after="0" w:line="240" w:lineRule="auto"/>
        <w:rPr>
          <w:rFonts w:ascii="Times New Roman" w:eastAsia="Times New Roman" w:hAnsi="Times New Roman" w:cs="Times New Roman"/>
          <w:noProof/>
        </w:rPr>
      </w:pPr>
    </w:p>
    <w:p w14:paraId="55581738"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Metformin hydrochloride Zentiva 850 mg plėvele dengtos tabletės</w:t>
      </w:r>
    </w:p>
    <w:p w14:paraId="2F7FB595" w14:textId="77777777" w:rsidR="003A450C" w:rsidRDefault="003A450C">
      <w:pPr>
        <w:spacing w:after="0" w:line="240" w:lineRule="auto"/>
        <w:rPr>
          <w:rFonts w:ascii="Times New Roman" w:eastAsia="Times New Roman" w:hAnsi="Times New Roman" w:cs="Times New Roman"/>
          <w:noProof/>
        </w:rPr>
      </w:pPr>
    </w:p>
    <w:p w14:paraId="5165E0BB" w14:textId="77777777" w:rsidR="003A450C" w:rsidRDefault="003A450C">
      <w:pPr>
        <w:spacing w:after="0" w:line="240" w:lineRule="auto"/>
        <w:rPr>
          <w:rFonts w:ascii="Times New Roman" w:eastAsia="Times New Roman" w:hAnsi="Times New Roman" w:cs="Times New Roman"/>
          <w:noProof/>
        </w:rPr>
      </w:pPr>
    </w:p>
    <w:p w14:paraId="4C6B4A56" w14:textId="77777777" w:rsidR="003A450C" w:rsidRDefault="00DD40BB">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hAnsi="Times New Roman"/>
          <w:i/>
          <w:noProof/>
        </w:rPr>
      </w:pPr>
      <w:r>
        <w:rPr>
          <w:rFonts w:ascii="Times New Roman" w:hAnsi="Times New Roman"/>
          <w:b/>
          <w:noProof/>
        </w:rPr>
        <w:t>17.</w:t>
      </w:r>
      <w:r>
        <w:rPr>
          <w:rFonts w:ascii="Times New Roman" w:hAnsi="Times New Roman"/>
          <w:b/>
          <w:noProof/>
        </w:rPr>
        <w:tab/>
        <w:t>UNIKALUS IDENTIFIKATORIUS – 2D BRŪKŠNINIS KODAS</w:t>
      </w:r>
    </w:p>
    <w:p w14:paraId="4B0FAE5E" w14:textId="77777777" w:rsidR="003A450C" w:rsidRDefault="003A450C">
      <w:pPr>
        <w:spacing w:after="0" w:line="240" w:lineRule="auto"/>
        <w:rPr>
          <w:rFonts w:ascii="Times New Roman" w:hAnsi="Times New Roman"/>
          <w:noProof/>
        </w:rPr>
      </w:pPr>
    </w:p>
    <w:p w14:paraId="33A11FEB" w14:textId="77777777" w:rsidR="003A450C" w:rsidRDefault="00DD40BB">
      <w:pPr>
        <w:spacing w:after="0" w:line="240" w:lineRule="auto"/>
        <w:rPr>
          <w:rFonts w:ascii="Times New Roman" w:hAnsi="Times New Roman"/>
          <w:noProof/>
          <w:shd w:val="clear" w:color="auto" w:fill="CCCCCC"/>
        </w:rPr>
      </w:pPr>
      <w:r>
        <w:rPr>
          <w:rFonts w:ascii="Times New Roman" w:hAnsi="Times New Roman"/>
          <w:noProof/>
          <w:highlight w:val="lightGray"/>
        </w:rPr>
        <w:t>2D brūkšninis kodas su nurodytu unikaliu identifikatoriumi.</w:t>
      </w:r>
    </w:p>
    <w:p w14:paraId="4752570F" w14:textId="77777777" w:rsidR="003A450C" w:rsidRDefault="003A450C">
      <w:pPr>
        <w:spacing w:after="0" w:line="240" w:lineRule="auto"/>
        <w:rPr>
          <w:rFonts w:ascii="Times New Roman" w:hAnsi="Times New Roman"/>
          <w:noProof/>
        </w:rPr>
      </w:pPr>
    </w:p>
    <w:p w14:paraId="3CE2A860" w14:textId="77777777" w:rsidR="003A450C" w:rsidRDefault="003A450C">
      <w:pPr>
        <w:spacing w:after="0" w:line="240" w:lineRule="auto"/>
        <w:rPr>
          <w:rFonts w:ascii="Times New Roman" w:hAnsi="Times New Roman"/>
          <w:noProof/>
        </w:rPr>
      </w:pPr>
    </w:p>
    <w:p w14:paraId="5E62411E" w14:textId="77777777" w:rsidR="003A450C" w:rsidRDefault="00DD40BB">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hAnsi="Times New Roman"/>
          <w:i/>
          <w:noProof/>
        </w:rPr>
      </w:pPr>
      <w:r>
        <w:rPr>
          <w:rFonts w:ascii="Times New Roman" w:hAnsi="Times New Roman"/>
          <w:b/>
          <w:noProof/>
        </w:rPr>
        <w:t>18.</w:t>
      </w:r>
      <w:r>
        <w:rPr>
          <w:rFonts w:ascii="Times New Roman" w:hAnsi="Times New Roman"/>
          <w:b/>
          <w:noProof/>
        </w:rPr>
        <w:tab/>
        <w:t>UNIKALUS IDENTIFIKATORIUS – ŽMONĖMS SUPRANTAMI DUOMENYS</w:t>
      </w:r>
    </w:p>
    <w:p w14:paraId="7A68F85B" w14:textId="77777777" w:rsidR="003A450C" w:rsidRDefault="003A450C">
      <w:pPr>
        <w:spacing w:after="0" w:line="240" w:lineRule="auto"/>
        <w:rPr>
          <w:rFonts w:ascii="Times New Roman" w:hAnsi="Times New Roman"/>
          <w:noProof/>
        </w:rPr>
      </w:pPr>
    </w:p>
    <w:p w14:paraId="280CC0CF" w14:textId="77777777" w:rsidR="003A450C" w:rsidRPr="00827FAB" w:rsidRDefault="00DD40BB">
      <w:pPr>
        <w:spacing w:after="0" w:line="240" w:lineRule="auto"/>
        <w:rPr>
          <w:rFonts w:ascii="Times New Roman" w:hAnsi="Times New Roman"/>
          <w:noProof/>
        </w:rPr>
      </w:pPr>
      <w:r>
        <w:rPr>
          <w:rFonts w:ascii="Times New Roman" w:hAnsi="Times New Roman"/>
          <w:noProof/>
        </w:rPr>
        <w:t>PC</w:t>
      </w:r>
    </w:p>
    <w:p w14:paraId="0C4D8185" w14:textId="77777777" w:rsidR="003A450C" w:rsidRDefault="00DD40BB">
      <w:pPr>
        <w:spacing w:after="0" w:line="240" w:lineRule="auto"/>
        <w:rPr>
          <w:rFonts w:ascii="Times New Roman" w:hAnsi="Times New Roman"/>
          <w:noProof/>
        </w:rPr>
      </w:pPr>
      <w:r>
        <w:rPr>
          <w:rFonts w:ascii="Times New Roman" w:hAnsi="Times New Roman"/>
          <w:noProof/>
        </w:rPr>
        <w:t>SN</w:t>
      </w:r>
    </w:p>
    <w:p w14:paraId="146E8743" w14:textId="77777777" w:rsidR="003A450C" w:rsidRDefault="00DD40BB">
      <w:pPr>
        <w:spacing w:after="0" w:line="240" w:lineRule="auto"/>
        <w:rPr>
          <w:rFonts w:ascii="Times New Roman" w:hAnsi="Times New Roman"/>
          <w:noProof/>
        </w:rPr>
      </w:pPr>
      <w:r w:rsidRPr="00827FAB">
        <w:rPr>
          <w:rFonts w:ascii="Times New Roman" w:hAnsi="Times New Roman"/>
          <w:noProof/>
          <w:highlight w:val="lightGray"/>
        </w:rPr>
        <w:t>NN</w:t>
      </w:r>
      <w:r>
        <w:rPr>
          <w:rFonts w:ascii="Times New Roman" w:hAnsi="Times New Roman"/>
          <w:noProof/>
        </w:rPr>
        <w:t xml:space="preserve"> </w:t>
      </w:r>
    </w:p>
    <w:p w14:paraId="6F47D4CD"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br w:type="page"/>
      </w:r>
    </w:p>
    <w:p w14:paraId="31BBB6E8"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lastRenderedPageBreak/>
        <w:t>INFORMACIJA ANT IŠORINĖS PAKUOTĖS</w:t>
      </w:r>
    </w:p>
    <w:p w14:paraId="0964B4A2" w14:textId="77777777" w:rsidR="003A450C" w:rsidRDefault="003A450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77724FDD"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KARTONO DĖŽUTĖ</w:t>
      </w:r>
    </w:p>
    <w:p w14:paraId="776EC725" w14:textId="77777777" w:rsidR="003A450C" w:rsidRDefault="003A450C">
      <w:pPr>
        <w:spacing w:after="0" w:line="240" w:lineRule="auto"/>
        <w:rPr>
          <w:rFonts w:ascii="Times New Roman" w:eastAsia="Times New Roman" w:hAnsi="Times New Roman" w:cs="Times New Roman"/>
          <w:noProof/>
        </w:rPr>
      </w:pPr>
    </w:p>
    <w:p w14:paraId="6FDACC00" w14:textId="77777777" w:rsidR="003A450C" w:rsidRDefault="003A450C">
      <w:pPr>
        <w:spacing w:after="0" w:line="240" w:lineRule="auto"/>
        <w:rPr>
          <w:rFonts w:ascii="Times New Roman" w:eastAsia="Times New Roman" w:hAnsi="Times New Roman" w:cs="Times New Roman"/>
          <w:noProof/>
        </w:rPr>
      </w:pPr>
    </w:p>
    <w:p w14:paraId="37D11C0E"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w:t>
      </w:r>
      <w:r>
        <w:rPr>
          <w:rFonts w:ascii="Times New Roman" w:eastAsia="Times New Roman" w:hAnsi="Times New Roman" w:cs="Times New Roman"/>
          <w:b/>
          <w:noProof/>
        </w:rPr>
        <w:tab/>
        <w:t>VAISTINIO PREPARATO PAVADINIMAS</w:t>
      </w:r>
    </w:p>
    <w:p w14:paraId="6C2E08E5" w14:textId="77777777" w:rsidR="003A450C" w:rsidRDefault="003A450C">
      <w:pPr>
        <w:spacing w:after="0" w:line="240" w:lineRule="auto"/>
        <w:rPr>
          <w:rFonts w:ascii="Times New Roman" w:eastAsia="Times New Roman" w:hAnsi="Times New Roman" w:cs="Times New Roman"/>
          <w:noProof/>
        </w:rPr>
      </w:pPr>
    </w:p>
    <w:p w14:paraId="3D1821CB" w14:textId="77777777" w:rsidR="003A450C" w:rsidRDefault="00DD40BB">
      <w:pPr>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Metformin hydrochloride Zentiva 1000 mg plėvele dengtos tabletės</w:t>
      </w:r>
    </w:p>
    <w:p w14:paraId="61D53219" w14:textId="2405E886"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metformin</w:t>
      </w:r>
      <w:r w:rsidR="00ED786C">
        <w:rPr>
          <w:rFonts w:ascii="Times New Roman" w:eastAsia="Times New Roman" w:hAnsi="Times New Roman" w:cs="Times New Roman"/>
          <w:noProof/>
        </w:rPr>
        <w:t>o</w:t>
      </w:r>
      <w:r>
        <w:rPr>
          <w:rFonts w:ascii="Times New Roman" w:eastAsia="Times New Roman" w:hAnsi="Times New Roman" w:cs="Times New Roman"/>
          <w:noProof/>
        </w:rPr>
        <w:t xml:space="preserve"> h</w:t>
      </w:r>
      <w:r w:rsidR="00ED786C">
        <w:rPr>
          <w:rFonts w:ascii="Times New Roman" w:eastAsia="Times New Roman" w:hAnsi="Times New Roman" w:cs="Times New Roman"/>
          <w:noProof/>
        </w:rPr>
        <w:t>i</w:t>
      </w:r>
      <w:r>
        <w:rPr>
          <w:rFonts w:ascii="Times New Roman" w:eastAsia="Times New Roman" w:hAnsi="Times New Roman" w:cs="Times New Roman"/>
          <w:noProof/>
        </w:rPr>
        <w:t>drochlorid</w:t>
      </w:r>
      <w:r w:rsidR="00ED786C">
        <w:rPr>
          <w:rFonts w:ascii="Times New Roman" w:eastAsia="Times New Roman" w:hAnsi="Times New Roman" w:cs="Times New Roman"/>
          <w:noProof/>
        </w:rPr>
        <w:t>as</w:t>
      </w:r>
    </w:p>
    <w:p w14:paraId="4AEFE29E" w14:textId="77777777" w:rsidR="003A450C" w:rsidRDefault="003A450C">
      <w:pPr>
        <w:spacing w:after="0" w:line="240" w:lineRule="auto"/>
        <w:rPr>
          <w:rFonts w:ascii="Times New Roman" w:eastAsia="Times New Roman" w:hAnsi="Times New Roman" w:cs="Times New Roman"/>
          <w:noProof/>
        </w:rPr>
      </w:pPr>
    </w:p>
    <w:p w14:paraId="6FD592B3" w14:textId="77777777" w:rsidR="003A450C" w:rsidRDefault="003A450C">
      <w:pPr>
        <w:spacing w:after="0" w:line="240" w:lineRule="auto"/>
        <w:rPr>
          <w:rFonts w:ascii="Times New Roman" w:eastAsia="Times New Roman" w:hAnsi="Times New Roman" w:cs="Times New Roman"/>
          <w:noProof/>
        </w:rPr>
      </w:pPr>
    </w:p>
    <w:p w14:paraId="6F69CBEB" w14:textId="11B63300"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2.</w:t>
      </w:r>
      <w:r>
        <w:rPr>
          <w:rFonts w:ascii="Times New Roman" w:eastAsia="Times New Roman" w:hAnsi="Times New Roman" w:cs="Times New Roman"/>
          <w:b/>
          <w:noProof/>
        </w:rPr>
        <w:tab/>
        <w:t>VEIKLIOJI (-IOS) MEDŽIAGA (-OS) IR JOS (-Ų) KIEKIS (-IAI)</w:t>
      </w:r>
    </w:p>
    <w:p w14:paraId="48C0EFFB" w14:textId="77777777" w:rsidR="003A450C" w:rsidRDefault="003A450C">
      <w:pPr>
        <w:spacing w:after="0" w:line="240" w:lineRule="auto"/>
        <w:rPr>
          <w:rFonts w:ascii="Times New Roman" w:eastAsia="Times New Roman" w:hAnsi="Times New Roman" w:cs="Times New Roman"/>
          <w:noProof/>
        </w:rPr>
      </w:pPr>
    </w:p>
    <w:p w14:paraId="2CC34288" w14:textId="77777777" w:rsidR="003A450C" w:rsidRDefault="00DD40BB">
      <w:pPr>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 xml:space="preserve">Kiekvienoje Metformin hydrochloride Zentiva 1000 mg </w:t>
      </w:r>
      <w:r>
        <w:rPr>
          <w:rFonts w:ascii="Times New Roman" w:eastAsia="Times New Roman" w:hAnsi="Times New Roman" w:cs="Times New Roman"/>
          <w:noProof/>
          <w:highlight w:val="darkGray"/>
          <w:lang w:eastAsia="lt-LT"/>
        </w:rPr>
        <w:t>plėvele dengtoje</w:t>
      </w:r>
      <w:r>
        <w:rPr>
          <w:rFonts w:ascii="Times New Roman" w:eastAsia="Times New Roman" w:hAnsi="Times New Roman" w:cs="Times New Roman"/>
          <w:noProof/>
          <w:lang w:eastAsia="lt-LT"/>
        </w:rPr>
        <w:t xml:space="preserve"> tabletėje yra 1000 mg metformino hidrochlorido, atitinkančio 780 mg metformino.</w:t>
      </w:r>
    </w:p>
    <w:p w14:paraId="59DC26C8" w14:textId="77777777" w:rsidR="003A450C" w:rsidRDefault="003A450C">
      <w:pPr>
        <w:spacing w:after="0" w:line="240" w:lineRule="auto"/>
        <w:rPr>
          <w:rFonts w:ascii="Times New Roman" w:eastAsia="Times New Roman" w:hAnsi="Times New Roman" w:cs="Times New Roman"/>
          <w:noProof/>
          <w:u w:val="single"/>
          <w:lang w:eastAsia="lt-LT"/>
        </w:rPr>
      </w:pPr>
    </w:p>
    <w:p w14:paraId="6DC8BC84" w14:textId="77777777" w:rsidR="003A450C" w:rsidRDefault="003A450C">
      <w:pPr>
        <w:spacing w:after="0" w:line="240" w:lineRule="auto"/>
        <w:rPr>
          <w:rFonts w:ascii="Times New Roman" w:eastAsia="Times New Roman" w:hAnsi="Times New Roman" w:cs="Times New Roman"/>
          <w:noProof/>
        </w:rPr>
      </w:pPr>
    </w:p>
    <w:p w14:paraId="48F50971"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Pr>
          <w:rFonts w:ascii="Times New Roman" w:eastAsia="Times New Roman" w:hAnsi="Times New Roman" w:cs="Times New Roman"/>
          <w:b/>
          <w:noProof/>
        </w:rPr>
        <w:t>3.</w:t>
      </w:r>
      <w:r>
        <w:rPr>
          <w:rFonts w:ascii="Times New Roman" w:eastAsia="Times New Roman" w:hAnsi="Times New Roman" w:cs="Times New Roman"/>
          <w:b/>
          <w:noProof/>
        </w:rPr>
        <w:tab/>
        <w:t>PAGALBINIŲ MEDŽIAGŲ SĄRAŠAS</w:t>
      </w:r>
    </w:p>
    <w:p w14:paraId="7B7806B2" w14:textId="77777777" w:rsidR="003A450C" w:rsidRDefault="003A450C">
      <w:pPr>
        <w:spacing w:after="0" w:line="240" w:lineRule="auto"/>
        <w:rPr>
          <w:rFonts w:ascii="Times New Roman" w:eastAsia="Times New Roman" w:hAnsi="Times New Roman" w:cs="Times New Roman"/>
          <w:noProof/>
        </w:rPr>
      </w:pPr>
    </w:p>
    <w:p w14:paraId="46A5C1EA" w14:textId="77777777" w:rsidR="003A450C" w:rsidRDefault="003A450C">
      <w:pPr>
        <w:spacing w:after="0" w:line="240" w:lineRule="auto"/>
        <w:rPr>
          <w:rFonts w:ascii="Times New Roman" w:eastAsia="Times New Roman" w:hAnsi="Times New Roman" w:cs="Times New Roman"/>
          <w:noProof/>
        </w:rPr>
      </w:pPr>
    </w:p>
    <w:p w14:paraId="600D1389"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4.</w:t>
      </w:r>
      <w:r>
        <w:rPr>
          <w:rFonts w:ascii="Times New Roman" w:eastAsia="Times New Roman" w:hAnsi="Times New Roman" w:cs="Times New Roman"/>
          <w:b/>
          <w:noProof/>
        </w:rPr>
        <w:tab/>
        <w:t>FARMACINĖ FORMA IR KIEKIS PAKUOTĖJE</w:t>
      </w:r>
    </w:p>
    <w:p w14:paraId="70B34D54" w14:textId="77777777" w:rsidR="003A450C" w:rsidRDefault="003A450C">
      <w:pPr>
        <w:spacing w:after="0" w:line="240" w:lineRule="auto"/>
        <w:rPr>
          <w:rFonts w:ascii="Times New Roman" w:eastAsia="Times New Roman" w:hAnsi="Times New Roman" w:cs="Times New Roman"/>
          <w:noProof/>
        </w:rPr>
      </w:pPr>
    </w:p>
    <w:p w14:paraId="29AA7233"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highlight w:val="darkGray"/>
        </w:rPr>
        <w:t>Plėvele dengta tabletė</w:t>
      </w:r>
    </w:p>
    <w:p w14:paraId="0AEBCA8C" w14:textId="77777777" w:rsidR="003A450C" w:rsidRDefault="003A450C">
      <w:pPr>
        <w:spacing w:after="0" w:line="240" w:lineRule="auto"/>
        <w:rPr>
          <w:rFonts w:ascii="Times New Roman" w:eastAsia="Times New Roman" w:hAnsi="Times New Roman" w:cs="Times New Roman"/>
          <w:noProof/>
        </w:rPr>
      </w:pPr>
    </w:p>
    <w:p w14:paraId="12C6234C" w14:textId="77777777" w:rsidR="003A450C" w:rsidRDefault="00DD40BB">
      <w:pPr>
        <w:pStyle w:val="Antrats"/>
        <w:tabs>
          <w:tab w:val="left" w:pos="720"/>
        </w:tabs>
        <w:rPr>
          <w:noProof/>
          <w:sz w:val="22"/>
          <w:szCs w:val="22"/>
          <w:highlight w:val="lightGray"/>
        </w:rPr>
      </w:pPr>
      <w:r>
        <w:rPr>
          <w:noProof/>
          <w:sz w:val="22"/>
          <w:szCs w:val="22"/>
        </w:rPr>
        <w:t xml:space="preserve">28 </w:t>
      </w:r>
      <w:r>
        <w:rPr>
          <w:noProof/>
          <w:sz w:val="22"/>
          <w:szCs w:val="22"/>
          <w:highlight w:val="darkGray"/>
        </w:rPr>
        <w:t>plėvele dengtos</w:t>
      </w:r>
      <w:r>
        <w:rPr>
          <w:noProof/>
          <w:sz w:val="22"/>
          <w:szCs w:val="22"/>
        </w:rPr>
        <w:t xml:space="preserve"> tabletės</w:t>
      </w:r>
    </w:p>
    <w:p w14:paraId="5644C432" w14:textId="77777777" w:rsidR="003A450C" w:rsidRDefault="00DD40BB">
      <w:pPr>
        <w:pStyle w:val="Antrats"/>
        <w:tabs>
          <w:tab w:val="left" w:pos="720"/>
        </w:tabs>
        <w:rPr>
          <w:noProof/>
          <w:sz w:val="22"/>
          <w:szCs w:val="22"/>
          <w:highlight w:val="lightGray"/>
        </w:rPr>
      </w:pPr>
      <w:r>
        <w:rPr>
          <w:noProof/>
          <w:sz w:val="22"/>
          <w:szCs w:val="22"/>
          <w:highlight w:val="lightGray"/>
        </w:rPr>
        <w:t xml:space="preserve">30 </w:t>
      </w:r>
      <w:r>
        <w:rPr>
          <w:noProof/>
          <w:sz w:val="22"/>
          <w:szCs w:val="22"/>
          <w:highlight w:val="darkGray"/>
        </w:rPr>
        <w:t xml:space="preserve">plėvele dengtų </w:t>
      </w:r>
      <w:r>
        <w:rPr>
          <w:noProof/>
          <w:sz w:val="22"/>
          <w:szCs w:val="22"/>
          <w:highlight w:val="lightGray"/>
        </w:rPr>
        <w:t>tablečių</w:t>
      </w:r>
    </w:p>
    <w:p w14:paraId="272784BD" w14:textId="77777777" w:rsidR="003A450C" w:rsidRDefault="00DD40BB">
      <w:pPr>
        <w:pStyle w:val="Antrats"/>
        <w:tabs>
          <w:tab w:val="left" w:pos="720"/>
        </w:tabs>
        <w:rPr>
          <w:noProof/>
          <w:sz w:val="22"/>
          <w:szCs w:val="22"/>
          <w:highlight w:val="lightGray"/>
        </w:rPr>
      </w:pPr>
      <w:r>
        <w:rPr>
          <w:noProof/>
          <w:sz w:val="22"/>
          <w:szCs w:val="22"/>
          <w:highlight w:val="lightGray"/>
        </w:rPr>
        <w:t xml:space="preserve">50 </w:t>
      </w:r>
      <w:r>
        <w:rPr>
          <w:noProof/>
          <w:sz w:val="22"/>
          <w:szCs w:val="22"/>
          <w:highlight w:val="darkGray"/>
        </w:rPr>
        <w:t xml:space="preserve">plėvele dengtų </w:t>
      </w:r>
      <w:r>
        <w:rPr>
          <w:noProof/>
          <w:sz w:val="22"/>
          <w:szCs w:val="22"/>
          <w:highlight w:val="lightGray"/>
        </w:rPr>
        <w:t>tablečių</w:t>
      </w:r>
    </w:p>
    <w:p w14:paraId="321C0095" w14:textId="77777777" w:rsidR="003A450C" w:rsidRDefault="00DD40BB">
      <w:pPr>
        <w:pStyle w:val="Antrats"/>
        <w:tabs>
          <w:tab w:val="left" w:pos="720"/>
        </w:tabs>
        <w:rPr>
          <w:noProof/>
          <w:sz w:val="22"/>
          <w:szCs w:val="22"/>
          <w:highlight w:val="lightGray"/>
        </w:rPr>
      </w:pPr>
      <w:r>
        <w:rPr>
          <w:noProof/>
          <w:sz w:val="22"/>
          <w:szCs w:val="22"/>
          <w:highlight w:val="lightGray"/>
        </w:rPr>
        <w:t xml:space="preserve">56 </w:t>
      </w:r>
      <w:r>
        <w:rPr>
          <w:noProof/>
          <w:sz w:val="22"/>
          <w:szCs w:val="22"/>
          <w:highlight w:val="darkGray"/>
        </w:rPr>
        <w:t xml:space="preserve">plėvele dengtos </w:t>
      </w:r>
      <w:r>
        <w:rPr>
          <w:noProof/>
          <w:sz w:val="22"/>
          <w:szCs w:val="22"/>
          <w:highlight w:val="lightGray"/>
        </w:rPr>
        <w:t>tabletės</w:t>
      </w:r>
    </w:p>
    <w:p w14:paraId="774F1743" w14:textId="77777777" w:rsidR="003A450C" w:rsidRDefault="00DD40BB">
      <w:pPr>
        <w:pStyle w:val="Antrats"/>
        <w:tabs>
          <w:tab w:val="left" w:pos="720"/>
        </w:tabs>
        <w:rPr>
          <w:noProof/>
          <w:sz w:val="22"/>
          <w:szCs w:val="22"/>
          <w:highlight w:val="lightGray"/>
        </w:rPr>
      </w:pPr>
      <w:r>
        <w:rPr>
          <w:noProof/>
          <w:sz w:val="22"/>
          <w:szCs w:val="22"/>
          <w:highlight w:val="lightGray"/>
        </w:rPr>
        <w:t xml:space="preserve">60 </w:t>
      </w:r>
      <w:r>
        <w:rPr>
          <w:noProof/>
          <w:sz w:val="22"/>
          <w:szCs w:val="22"/>
          <w:highlight w:val="darkGray"/>
        </w:rPr>
        <w:t xml:space="preserve">plėvele dengtų </w:t>
      </w:r>
      <w:r>
        <w:rPr>
          <w:noProof/>
          <w:sz w:val="22"/>
          <w:szCs w:val="22"/>
          <w:highlight w:val="lightGray"/>
        </w:rPr>
        <w:t>tablečių</w:t>
      </w:r>
    </w:p>
    <w:p w14:paraId="303C5BF4" w14:textId="77777777" w:rsidR="003A450C" w:rsidRDefault="00DD40BB">
      <w:pPr>
        <w:pStyle w:val="Antrats"/>
        <w:tabs>
          <w:tab w:val="left" w:pos="720"/>
        </w:tabs>
        <w:rPr>
          <w:noProof/>
          <w:sz w:val="22"/>
          <w:szCs w:val="22"/>
          <w:highlight w:val="lightGray"/>
        </w:rPr>
      </w:pPr>
      <w:r>
        <w:rPr>
          <w:noProof/>
          <w:sz w:val="22"/>
          <w:szCs w:val="22"/>
          <w:highlight w:val="lightGray"/>
        </w:rPr>
        <w:t xml:space="preserve">80 </w:t>
      </w:r>
      <w:r>
        <w:rPr>
          <w:noProof/>
          <w:sz w:val="22"/>
          <w:szCs w:val="22"/>
          <w:highlight w:val="darkGray"/>
        </w:rPr>
        <w:t xml:space="preserve">plėvele dengtų </w:t>
      </w:r>
      <w:r>
        <w:rPr>
          <w:noProof/>
          <w:sz w:val="22"/>
          <w:szCs w:val="22"/>
          <w:highlight w:val="lightGray"/>
        </w:rPr>
        <w:t>tablečių</w:t>
      </w:r>
    </w:p>
    <w:p w14:paraId="16A067CD" w14:textId="77777777" w:rsidR="003A450C" w:rsidRDefault="00DD40BB">
      <w:pPr>
        <w:pStyle w:val="Antrats"/>
        <w:tabs>
          <w:tab w:val="left" w:pos="720"/>
        </w:tabs>
        <w:rPr>
          <w:noProof/>
          <w:sz w:val="22"/>
          <w:szCs w:val="22"/>
          <w:highlight w:val="lightGray"/>
        </w:rPr>
      </w:pPr>
      <w:r>
        <w:rPr>
          <w:noProof/>
          <w:sz w:val="22"/>
          <w:szCs w:val="22"/>
          <w:highlight w:val="lightGray"/>
        </w:rPr>
        <w:t xml:space="preserve">90 </w:t>
      </w:r>
      <w:r>
        <w:rPr>
          <w:noProof/>
          <w:sz w:val="22"/>
          <w:szCs w:val="22"/>
          <w:highlight w:val="darkGray"/>
        </w:rPr>
        <w:t xml:space="preserve">plėvele dengtų </w:t>
      </w:r>
      <w:r>
        <w:rPr>
          <w:noProof/>
          <w:sz w:val="22"/>
          <w:szCs w:val="22"/>
          <w:highlight w:val="lightGray"/>
        </w:rPr>
        <w:t>tablečių</w:t>
      </w:r>
    </w:p>
    <w:p w14:paraId="22BAD3E1" w14:textId="77777777" w:rsidR="003A450C" w:rsidRDefault="00DD40BB">
      <w:pPr>
        <w:pStyle w:val="Antrats"/>
        <w:tabs>
          <w:tab w:val="left" w:pos="720"/>
        </w:tabs>
        <w:rPr>
          <w:noProof/>
          <w:sz w:val="22"/>
          <w:szCs w:val="22"/>
          <w:highlight w:val="lightGray"/>
        </w:rPr>
      </w:pPr>
      <w:r>
        <w:rPr>
          <w:noProof/>
          <w:sz w:val="22"/>
          <w:szCs w:val="22"/>
          <w:highlight w:val="lightGray"/>
        </w:rPr>
        <w:t xml:space="preserve">100 </w:t>
      </w:r>
      <w:r>
        <w:rPr>
          <w:noProof/>
          <w:sz w:val="22"/>
          <w:szCs w:val="22"/>
          <w:highlight w:val="darkGray"/>
        </w:rPr>
        <w:t xml:space="preserve">plėvele dengtų </w:t>
      </w:r>
      <w:r>
        <w:rPr>
          <w:noProof/>
          <w:sz w:val="22"/>
          <w:szCs w:val="22"/>
          <w:highlight w:val="lightGray"/>
        </w:rPr>
        <w:t>tablečių</w:t>
      </w:r>
    </w:p>
    <w:p w14:paraId="745F1F40" w14:textId="77777777" w:rsidR="003A450C" w:rsidRDefault="00DD40BB">
      <w:pPr>
        <w:pStyle w:val="Antrats"/>
        <w:tabs>
          <w:tab w:val="left" w:pos="720"/>
        </w:tabs>
        <w:rPr>
          <w:noProof/>
          <w:sz w:val="22"/>
          <w:szCs w:val="22"/>
          <w:highlight w:val="lightGray"/>
        </w:rPr>
      </w:pPr>
      <w:r>
        <w:rPr>
          <w:noProof/>
          <w:sz w:val="22"/>
          <w:szCs w:val="22"/>
          <w:highlight w:val="lightGray"/>
        </w:rPr>
        <w:t xml:space="preserve">120 </w:t>
      </w:r>
      <w:r>
        <w:rPr>
          <w:noProof/>
          <w:sz w:val="22"/>
          <w:szCs w:val="22"/>
          <w:highlight w:val="darkGray"/>
        </w:rPr>
        <w:t xml:space="preserve">plėvele dengtų </w:t>
      </w:r>
      <w:r>
        <w:rPr>
          <w:noProof/>
          <w:sz w:val="22"/>
          <w:szCs w:val="22"/>
          <w:highlight w:val="lightGray"/>
        </w:rPr>
        <w:t>tablečių</w:t>
      </w:r>
    </w:p>
    <w:p w14:paraId="003EC327" w14:textId="77777777" w:rsidR="003A450C" w:rsidRDefault="00DD40BB">
      <w:pPr>
        <w:pStyle w:val="Antrats"/>
        <w:tabs>
          <w:tab w:val="left" w:pos="720"/>
        </w:tabs>
        <w:rPr>
          <w:noProof/>
          <w:sz w:val="22"/>
          <w:szCs w:val="22"/>
          <w:highlight w:val="lightGray"/>
        </w:rPr>
      </w:pPr>
      <w:r>
        <w:rPr>
          <w:noProof/>
          <w:sz w:val="22"/>
          <w:szCs w:val="22"/>
          <w:highlight w:val="lightGray"/>
        </w:rPr>
        <w:t xml:space="preserve">180 </w:t>
      </w:r>
      <w:r>
        <w:rPr>
          <w:noProof/>
          <w:sz w:val="22"/>
          <w:szCs w:val="22"/>
          <w:highlight w:val="darkGray"/>
        </w:rPr>
        <w:t xml:space="preserve">plėvele dengtų </w:t>
      </w:r>
      <w:r>
        <w:rPr>
          <w:noProof/>
          <w:sz w:val="22"/>
          <w:szCs w:val="22"/>
          <w:highlight w:val="lightGray"/>
        </w:rPr>
        <w:t>tablečių</w:t>
      </w:r>
    </w:p>
    <w:p w14:paraId="02D16E09" w14:textId="77777777" w:rsidR="003A450C" w:rsidRDefault="003A450C">
      <w:pPr>
        <w:spacing w:after="0" w:line="240" w:lineRule="auto"/>
        <w:rPr>
          <w:rFonts w:ascii="Times New Roman" w:eastAsia="Times New Roman" w:hAnsi="Times New Roman" w:cs="Times New Roman"/>
          <w:noProof/>
        </w:rPr>
      </w:pPr>
    </w:p>
    <w:p w14:paraId="377711F5" w14:textId="77777777" w:rsidR="003A450C" w:rsidRDefault="003A450C">
      <w:pPr>
        <w:spacing w:after="0" w:line="240" w:lineRule="auto"/>
        <w:rPr>
          <w:rFonts w:ascii="Times New Roman" w:eastAsia="Times New Roman" w:hAnsi="Times New Roman" w:cs="Times New Roman"/>
          <w:noProof/>
        </w:rPr>
      </w:pPr>
    </w:p>
    <w:p w14:paraId="6DF8BF2D"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Pr>
          <w:rFonts w:ascii="Times New Roman" w:eastAsia="Times New Roman" w:hAnsi="Times New Roman" w:cs="Times New Roman"/>
          <w:b/>
          <w:noProof/>
        </w:rPr>
        <w:t>5.</w:t>
      </w:r>
      <w:r>
        <w:rPr>
          <w:rFonts w:ascii="Times New Roman" w:eastAsia="Times New Roman" w:hAnsi="Times New Roman" w:cs="Times New Roman"/>
          <w:b/>
          <w:noProof/>
        </w:rPr>
        <w:tab/>
        <w:t>VARTOJIMO METODAS IR BŪDAS (-AI)</w:t>
      </w:r>
    </w:p>
    <w:p w14:paraId="7ACB23CB" w14:textId="77777777" w:rsidR="003A450C" w:rsidRDefault="003A450C">
      <w:pPr>
        <w:spacing w:after="0" w:line="240" w:lineRule="auto"/>
        <w:rPr>
          <w:rFonts w:ascii="Times New Roman" w:eastAsia="Times New Roman" w:hAnsi="Times New Roman" w:cs="Times New Roman"/>
          <w:noProof/>
        </w:rPr>
      </w:pPr>
    </w:p>
    <w:p w14:paraId="5E292C17" w14:textId="77777777" w:rsidR="003A450C" w:rsidRDefault="00DD40BB">
      <w:pPr>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Vartoti per burną.</w:t>
      </w:r>
    </w:p>
    <w:p w14:paraId="6C8D463E" w14:textId="77777777" w:rsidR="003A450C" w:rsidRDefault="003A450C">
      <w:pPr>
        <w:spacing w:after="0" w:line="240" w:lineRule="auto"/>
        <w:rPr>
          <w:rFonts w:ascii="Times New Roman" w:eastAsia="Times New Roman" w:hAnsi="Times New Roman" w:cs="Times New Roman"/>
          <w:noProof/>
          <w:lang w:eastAsia="lt-LT"/>
        </w:rPr>
      </w:pPr>
    </w:p>
    <w:p w14:paraId="02CCBB34"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Prieš vartojimą perskaitykite pakuotės lapelį.</w:t>
      </w:r>
    </w:p>
    <w:p w14:paraId="033664FA" w14:textId="77777777" w:rsidR="003A450C" w:rsidRDefault="003A450C">
      <w:pPr>
        <w:spacing w:after="0" w:line="240" w:lineRule="auto"/>
        <w:rPr>
          <w:rFonts w:ascii="Times New Roman" w:eastAsia="Times New Roman" w:hAnsi="Times New Roman" w:cs="Times New Roman"/>
          <w:noProof/>
        </w:rPr>
      </w:pPr>
    </w:p>
    <w:p w14:paraId="58CC8F4E" w14:textId="77777777" w:rsidR="003A450C" w:rsidRDefault="003A450C">
      <w:pPr>
        <w:spacing w:after="0" w:line="240" w:lineRule="auto"/>
        <w:rPr>
          <w:rFonts w:ascii="Times New Roman" w:eastAsia="Times New Roman" w:hAnsi="Times New Roman" w:cs="Times New Roman"/>
          <w:noProof/>
        </w:rPr>
      </w:pPr>
    </w:p>
    <w:p w14:paraId="3AA294EC"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eastAsia="Times New Roman" w:hAnsi="Times New Roman" w:cs="Times New Roman"/>
          <w:b/>
          <w:noProof/>
        </w:rPr>
      </w:pPr>
      <w:r>
        <w:rPr>
          <w:rFonts w:ascii="Times New Roman" w:eastAsia="Times New Roman" w:hAnsi="Times New Roman" w:cs="Times New Roman"/>
          <w:b/>
          <w:noProof/>
        </w:rPr>
        <w:t>6.</w:t>
      </w:r>
      <w:r>
        <w:rPr>
          <w:rFonts w:ascii="Times New Roman" w:eastAsia="Times New Roman" w:hAnsi="Times New Roman" w:cs="Times New Roman"/>
          <w:b/>
          <w:noProof/>
        </w:rPr>
        <w:tab/>
        <w:t>SPECIALUS ĮSPĖJIMAS, KAD VAISTINĮ PREPARATĄ BŪTINA LAIKYTI VAIKAMS NEPASTEBIMOJE IR NEPASIEKIAMOJE VIETOJE</w:t>
      </w:r>
    </w:p>
    <w:p w14:paraId="0A380205" w14:textId="77777777" w:rsidR="003A450C" w:rsidRDefault="003A450C">
      <w:pPr>
        <w:spacing w:after="0" w:line="240" w:lineRule="auto"/>
        <w:rPr>
          <w:rFonts w:ascii="Times New Roman" w:eastAsia="Times New Roman" w:hAnsi="Times New Roman" w:cs="Times New Roman"/>
          <w:noProof/>
        </w:rPr>
      </w:pPr>
    </w:p>
    <w:p w14:paraId="21B23CF4"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Laikyti vaikams nepastebimoje ir nepasiekiamoje vietoje.</w:t>
      </w:r>
    </w:p>
    <w:p w14:paraId="4DD92CE3" w14:textId="77777777" w:rsidR="003A450C" w:rsidRDefault="003A450C">
      <w:pPr>
        <w:spacing w:after="0" w:line="240" w:lineRule="auto"/>
        <w:rPr>
          <w:rFonts w:ascii="Times New Roman" w:eastAsia="Times New Roman" w:hAnsi="Times New Roman" w:cs="Times New Roman"/>
          <w:noProof/>
        </w:rPr>
      </w:pPr>
    </w:p>
    <w:p w14:paraId="1F9BEEE9" w14:textId="77777777" w:rsidR="003A450C" w:rsidRDefault="003A450C">
      <w:pPr>
        <w:spacing w:after="0" w:line="240" w:lineRule="auto"/>
        <w:rPr>
          <w:rFonts w:ascii="Times New Roman" w:eastAsia="Times New Roman" w:hAnsi="Times New Roman" w:cs="Times New Roman"/>
          <w:noProof/>
        </w:rPr>
      </w:pPr>
    </w:p>
    <w:p w14:paraId="3C293072"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Pr>
          <w:rFonts w:ascii="Times New Roman" w:eastAsia="Times New Roman" w:hAnsi="Times New Roman" w:cs="Times New Roman"/>
          <w:b/>
          <w:noProof/>
        </w:rPr>
        <w:t>7.</w:t>
      </w:r>
      <w:r>
        <w:rPr>
          <w:rFonts w:ascii="Times New Roman" w:eastAsia="Times New Roman" w:hAnsi="Times New Roman" w:cs="Times New Roman"/>
          <w:b/>
          <w:noProof/>
        </w:rPr>
        <w:tab/>
        <w:t>KITAS (-I) SPECIALUS (-ŪS) ĮSPĖJIMAS (-AI) (JEI REIKIA)</w:t>
      </w:r>
    </w:p>
    <w:p w14:paraId="13344A0D" w14:textId="77777777" w:rsidR="003A450C" w:rsidRDefault="003A450C">
      <w:pPr>
        <w:spacing w:after="0" w:line="240" w:lineRule="auto"/>
        <w:rPr>
          <w:rFonts w:ascii="Times New Roman" w:eastAsia="Times New Roman" w:hAnsi="Times New Roman" w:cs="Times New Roman"/>
          <w:noProof/>
          <w:snapToGrid w:val="0"/>
        </w:rPr>
      </w:pPr>
    </w:p>
    <w:p w14:paraId="580996E2" w14:textId="77777777" w:rsidR="003A450C" w:rsidRDefault="003A450C">
      <w:pPr>
        <w:spacing w:after="0" w:line="240" w:lineRule="auto"/>
        <w:rPr>
          <w:rFonts w:ascii="Times New Roman" w:eastAsia="Times New Roman" w:hAnsi="Times New Roman" w:cs="Times New Roman"/>
          <w:noProof/>
        </w:rPr>
      </w:pPr>
    </w:p>
    <w:p w14:paraId="02EE44DB"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highlight w:val="lightGray"/>
        </w:rPr>
      </w:pPr>
      <w:r>
        <w:rPr>
          <w:rFonts w:ascii="Times New Roman" w:eastAsia="Times New Roman" w:hAnsi="Times New Roman" w:cs="Times New Roman"/>
          <w:b/>
          <w:noProof/>
        </w:rPr>
        <w:t>8.</w:t>
      </w:r>
      <w:r>
        <w:rPr>
          <w:rFonts w:ascii="Times New Roman" w:eastAsia="Times New Roman" w:hAnsi="Times New Roman" w:cs="Times New Roman"/>
          <w:b/>
          <w:noProof/>
        </w:rPr>
        <w:tab/>
        <w:t>TINKAMUMO LAIKAS</w:t>
      </w:r>
    </w:p>
    <w:p w14:paraId="09D4367E" w14:textId="77777777" w:rsidR="003A450C" w:rsidRDefault="003A450C">
      <w:pPr>
        <w:spacing w:after="0" w:line="240" w:lineRule="auto"/>
        <w:rPr>
          <w:rFonts w:ascii="Times New Roman" w:eastAsia="Times New Roman" w:hAnsi="Times New Roman" w:cs="Times New Roman"/>
          <w:noProof/>
        </w:rPr>
      </w:pPr>
    </w:p>
    <w:p w14:paraId="2D3B2458" w14:textId="77777777" w:rsidR="003A450C" w:rsidRDefault="00DD40BB">
      <w:pPr>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EXP {mm/MMMM}</w:t>
      </w:r>
    </w:p>
    <w:p w14:paraId="50EE00A7" w14:textId="77777777" w:rsidR="003A450C" w:rsidRDefault="003A450C">
      <w:pPr>
        <w:spacing w:after="0" w:line="240" w:lineRule="auto"/>
        <w:rPr>
          <w:rFonts w:ascii="Times New Roman" w:eastAsia="Times New Roman" w:hAnsi="Times New Roman" w:cs="Times New Roman"/>
          <w:noProof/>
          <w:lang w:eastAsia="lt-LT"/>
        </w:rPr>
      </w:pPr>
    </w:p>
    <w:p w14:paraId="559BD634" w14:textId="77777777" w:rsidR="003A450C" w:rsidRDefault="003A450C">
      <w:pPr>
        <w:spacing w:after="0" w:line="240" w:lineRule="auto"/>
        <w:rPr>
          <w:rFonts w:ascii="Times New Roman" w:eastAsia="Times New Roman" w:hAnsi="Times New Roman" w:cs="Times New Roman"/>
          <w:noProof/>
        </w:rPr>
      </w:pPr>
    </w:p>
    <w:p w14:paraId="56756EA4"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9.</w:t>
      </w:r>
      <w:r>
        <w:rPr>
          <w:rFonts w:ascii="Times New Roman" w:eastAsia="Times New Roman" w:hAnsi="Times New Roman" w:cs="Times New Roman"/>
          <w:b/>
          <w:noProof/>
        </w:rPr>
        <w:tab/>
        <w:t>SPECIALIOS LAIKYMO SĄLYGOS</w:t>
      </w:r>
    </w:p>
    <w:p w14:paraId="72227D0A" w14:textId="77777777" w:rsidR="003A450C" w:rsidRDefault="003A450C">
      <w:pPr>
        <w:spacing w:after="0" w:line="240" w:lineRule="auto"/>
        <w:rPr>
          <w:rFonts w:ascii="Times New Roman" w:eastAsia="Times New Roman" w:hAnsi="Times New Roman" w:cs="Times New Roman"/>
          <w:noProof/>
          <w:lang w:eastAsia="lt-LT"/>
        </w:rPr>
      </w:pPr>
    </w:p>
    <w:p w14:paraId="3023E551" w14:textId="77777777" w:rsidR="003A450C" w:rsidRDefault="003A450C">
      <w:pPr>
        <w:spacing w:after="0" w:line="240" w:lineRule="auto"/>
        <w:rPr>
          <w:rFonts w:ascii="Times New Roman" w:eastAsia="Times New Roman" w:hAnsi="Times New Roman" w:cs="Times New Roman"/>
          <w:noProof/>
        </w:rPr>
      </w:pPr>
    </w:p>
    <w:p w14:paraId="6C21117D"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10.</w:t>
      </w:r>
      <w:r>
        <w:rPr>
          <w:rFonts w:ascii="Times New Roman" w:eastAsia="Times New Roman" w:hAnsi="Times New Roman" w:cs="Times New Roman"/>
          <w:b/>
          <w:noProof/>
        </w:rPr>
        <w:tab/>
        <w:t>SPECIALIOS ATSARGUMO PRIEMONĖS DĖL NESUVARTOTO VAISTINIO PREPARATO AR JO ATLIEKŲ TVARKYMO (JEI REIKIA)</w:t>
      </w:r>
    </w:p>
    <w:p w14:paraId="4BA8EA09" w14:textId="77777777" w:rsidR="003A450C" w:rsidRDefault="003A450C">
      <w:pPr>
        <w:spacing w:after="0" w:line="240" w:lineRule="auto"/>
        <w:rPr>
          <w:rFonts w:ascii="Times New Roman" w:eastAsia="Times New Roman" w:hAnsi="Times New Roman" w:cs="Times New Roman"/>
          <w:noProof/>
        </w:rPr>
      </w:pPr>
    </w:p>
    <w:p w14:paraId="2A273E67" w14:textId="77777777" w:rsidR="003A450C" w:rsidRDefault="003A450C">
      <w:pPr>
        <w:spacing w:after="0" w:line="240" w:lineRule="auto"/>
        <w:rPr>
          <w:rFonts w:ascii="Times New Roman" w:eastAsia="Times New Roman" w:hAnsi="Times New Roman" w:cs="Times New Roman"/>
          <w:noProof/>
        </w:rPr>
      </w:pPr>
    </w:p>
    <w:p w14:paraId="3E91B4CF" w14:textId="77777777" w:rsidR="003A450C" w:rsidRDefault="00DD40BB">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11.</w:t>
      </w:r>
      <w:r>
        <w:rPr>
          <w:rFonts w:ascii="Times New Roman" w:eastAsia="Times New Roman" w:hAnsi="Times New Roman" w:cs="Times New Roman"/>
          <w:b/>
          <w:noProof/>
        </w:rPr>
        <w:tab/>
        <w:t>REGISTRUOTOJO PAVADINIMAS IR ADRESAS</w:t>
      </w:r>
    </w:p>
    <w:p w14:paraId="76D2364C" w14:textId="77777777" w:rsidR="003A450C" w:rsidRDefault="003A450C">
      <w:pPr>
        <w:keepNext/>
        <w:spacing w:after="0" w:line="240" w:lineRule="auto"/>
        <w:rPr>
          <w:rFonts w:ascii="Times New Roman" w:eastAsia="Times New Roman" w:hAnsi="Times New Roman" w:cs="Times New Roman"/>
          <w:noProof/>
        </w:rPr>
      </w:pPr>
    </w:p>
    <w:p w14:paraId="7979FE49" w14:textId="77777777"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Zentiva, k.s.</w:t>
      </w:r>
    </w:p>
    <w:p w14:paraId="581D4050" w14:textId="77777777"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U kabelovny 130</w:t>
      </w:r>
    </w:p>
    <w:p w14:paraId="75391866" w14:textId="77777777"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Dolní Měcholupy</w:t>
      </w:r>
    </w:p>
    <w:p w14:paraId="2A69EB01" w14:textId="77777777"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102 37 Praha 10</w:t>
      </w:r>
    </w:p>
    <w:p w14:paraId="3C695935"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Čekija</w:t>
      </w:r>
    </w:p>
    <w:p w14:paraId="309029E9" w14:textId="77777777" w:rsidR="003A450C" w:rsidRDefault="003A450C">
      <w:pPr>
        <w:spacing w:after="0" w:line="240" w:lineRule="auto"/>
        <w:rPr>
          <w:rFonts w:ascii="Times New Roman" w:eastAsia="Times New Roman" w:hAnsi="Times New Roman" w:cs="Times New Roman"/>
          <w:noProof/>
        </w:rPr>
      </w:pPr>
    </w:p>
    <w:p w14:paraId="25A49973" w14:textId="77777777" w:rsidR="003A450C" w:rsidRDefault="003A450C">
      <w:pPr>
        <w:spacing w:after="0" w:line="240" w:lineRule="auto"/>
        <w:rPr>
          <w:rFonts w:ascii="Times New Roman" w:eastAsia="Times New Roman" w:hAnsi="Times New Roman" w:cs="Times New Roman"/>
          <w:noProof/>
        </w:rPr>
      </w:pPr>
    </w:p>
    <w:p w14:paraId="369FA765"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12.</w:t>
      </w:r>
      <w:r>
        <w:rPr>
          <w:rFonts w:ascii="Times New Roman" w:eastAsia="Times New Roman" w:hAnsi="Times New Roman" w:cs="Times New Roman"/>
          <w:b/>
          <w:noProof/>
        </w:rPr>
        <w:tab/>
        <w:t xml:space="preserve">REGISTRACIJOS </w:t>
      </w:r>
      <w:r>
        <w:rPr>
          <w:rFonts w:ascii="Times New Roman" w:eastAsia="Times New Roman" w:hAnsi="Times New Roman" w:cs="Times New Roman"/>
          <w:b/>
          <w:bCs/>
          <w:noProof/>
        </w:rPr>
        <w:t xml:space="preserve">PAŽYMĖJIMO </w:t>
      </w:r>
      <w:r>
        <w:rPr>
          <w:rFonts w:ascii="Times New Roman" w:eastAsia="Times New Roman" w:hAnsi="Times New Roman" w:cs="Times New Roman"/>
          <w:b/>
          <w:noProof/>
        </w:rPr>
        <w:t>NUMERIS (-IAI)</w:t>
      </w:r>
    </w:p>
    <w:p w14:paraId="25E5A6A2" w14:textId="77777777" w:rsidR="003A450C" w:rsidRDefault="003A450C">
      <w:pPr>
        <w:spacing w:after="0" w:line="240" w:lineRule="auto"/>
        <w:rPr>
          <w:rFonts w:ascii="Times New Roman" w:eastAsia="Times New Roman" w:hAnsi="Times New Roman" w:cs="Times New Roman"/>
          <w:noProof/>
        </w:rPr>
      </w:pPr>
    </w:p>
    <w:p w14:paraId="0158E2EA"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rPr>
        <w:t xml:space="preserve">LT/1/22/4937/001 </w:t>
      </w:r>
      <w:r w:rsidRPr="00DB4406">
        <w:rPr>
          <w:rFonts w:ascii="Times New Roman" w:eastAsia="Times New Roman" w:hAnsi="Times New Roman" w:cs="Times New Roman"/>
          <w:noProof/>
          <w:shd w:val="clear" w:color="auto" w:fill="D9D9D9" w:themeFill="background1" w:themeFillShade="D9"/>
        </w:rPr>
        <w:t>– N28</w:t>
      </w:r>
    </w:p>
    <w:p w14:paraId="4A05D5A4"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LT/1/22/4937/002 – N30</w:t>
      </w:r>
    </w:p>
    <w:p w14:paraId="5CE1DBFB"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LT/1/22/4937/003 – N50</w:t>
      </w:r>
    </w:p>
    <w:p w14:paraId="5FC10499"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LT/1/22/4937/004 – N56</w:t>
      </w:r>
    </w:p>
    <w:p w14:paraId="0ADA4850"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LT/1/22/4937/005 – N60</w:t>
      </w:r>
    </w:p>
    <w:p w14:paraId="7314D9A9"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LT/1/22/4937/006 – N80</w:t>
      </w:r>
    </w:p>
    <w:p w14:paraId="01EF15DE"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LT/1/22/4937/007 – N90</w:t>
      </w:r>
    </w:p>
    <w:p w14:paraId="4C26A7A9"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LT/1/22/4937/008 – N100</w:t>
      </w:r>
    </w:p>
    <w:p w14:paraId="01FAD937" w14:textId="77777777" w:rsidR="00DB4406"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LT/1/22/4937/009 – N120</w:t>
      </w:r>
    </w:p>
    <w:p w14:paraId="76365FA1" w14:textId="0F6BBCCB" w:rsidR="003A450C" w:rsidRPr="00DB4406" w:rsidRDefault="00DB4406" w:rsidP="00DB4406">
      <w:pPr>
        <w:spacing w:after="0" w:line="240" w:lineRule="auto"/>
        <w:rPr>
          <w:rFonts w:ascii="Times New Roman" w:eastAsia="Times New Roman" w:hAnsi="Times New Roman" w:cs="Times New Roman"/>
          <w:noProof/>
          <w:shd w:val="clear" w:color="auto" w:fill="D9D9D9" w:themeFill="background1" w:themeFillShade="D9"/>
        </w:rPr>
      </w:pPr>
      <w:r w:rsidRPr="00DB4406">
        <w:rPr>
          <w:rFonts w:ascii="Times New Roman" w:eastAsia="Times New Roman" w:hAnsi="Times New Roman" w:cs="Times New Roman"/>
          <w:noProof/>
          <w:shd w:val="clear" w:color="auto" w:fill="D9D9D9" w:themeFill="background1" w:themeFillShade="D9"/>
        </w:rPr>
        <w:t>LT/1/22/4937/010 – N180</w:t>
      </w:r>
    </w:p>
    <w:p w14:paraId="333678DD" w14:textId="77777777" w:rsidR="00DB4406" w:rsidRDefault="00DB4406" w:rsidP="00DB4406">
      <w:pPr>
        <w:spacing w:after="0" w:line="240" w:lineRule="auto"/>
        <w:rPr>
          <w:rFonts w:ascii="Times New Roman" w:eastAsia="Times New Roman" w:hAnsi="Times New Roman" w:cs="Times New Roman"/>
          <w:noProof/>
        </w:rPr>
      </w:pPr>
    </w:p>
    <w:p w14:paraId="1EFF87F8" w14:textId="77777777" w:rsidR="003A450C" w:rsidRDefault="003A450C">
      <w:pPr>
        <w:spacing w:after="0" w:line="240" w:lineRule="auto"/>
        <w:rPr>
          <w:rFonts w:ascii="Times New Roman" w:eastAsia="Times New Roman" w:hAnsi="Times New Roman" w:cs="Times New Roman"/>
          <w:noProof/>
        </w:rPr>
      </w:pPr>
    </w:p>
    <w:p w14:paraId="4C0FFEE6"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13.</w:t>
      </w:r>
      <w:r>
        <w:rPr>
          <w:rFonts w:ascii="Times New Roman" w:eastAsia="Times New Roman" w:hAnsi="Times New Roman" w:cs="Times New Roman"/>
          <w:b/>
          <w:noProof/>
        </w:rPr>
        <w:tab/>
        <w:t>SERIJOS NUMERIS</w:t>
      </w:r>
    </w:p>
    <w:p w14:paraId="1CB2942D" w14:textId="77777777" w:rsidR="003A450C" w:rsidRDefault="003A450C">
      <w:pPr>
        <w:spacing w:after="0" w:line="240" w:lineRule="auto"/>
        <w:rPr>
          <w:rFonts w:ascii="Times New Roman" w:eastAsia="Times New Roman" w:hAnsi="Times New Roman" w:cs="Times New Roman"/>
          <w:noProof/>
        </w:rPr>
      </w:pPr>
    </w:p>
    <w:p w14:paraId="09EB34EE"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Lot</w:t>
      </w:r>
    </w:p>
    <w:p w14:paraId="1F5A32E1" w14:textId="77777777" w:rsidR="003A450C" w:rsidRDefault="003A450C">
      <w:pPr>
        <w:spacing w:after="0" w:line="240" w:lineRule="auto"/>
        <w:rPr>
          <w:rFonts w:ascii="Times New Roman" w:eastAsia="Times New Roman" w:hAnsi="Times New Roman" w:cs="Times New Roman"/>
          <w:noProof/>
        </w:rPr>
      </w:pPr>
    </w:p>
    <w:p w14:paraId="625E9FDA" w14:textId="77777777" w:rsidR="003A450C" w:rsidRDefault="003A450C">
      <w:pPr>
        <w:spacing w:after="0" w:line="240" w:lineRule="auto"/>
        <w:rPr>
          <w:rFonts w:ascii="Times New Roman" w:eastAsia="Times New Roman" w:hAnsi="Times New Roman" w:cs="Times New Roman"/>
          <w:noProof/>
        </w:rPr>
      </w:pPr>
    </w:p>
    <w:p w14:paraId="63275E49"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14.</w:t>
      </w:r>
      <w:r>
        <w:rPr>
          <w:rFonts w:ascii="Times New Roman" w:eastAsia="Times New Roman" w:hAnsi="Times New Roman" w:cs="Times New Roman"/>
          <w:b/>
          <w:noProof/>
        </w:rPr>
        <w:tab/>
        <w:t>PARDAVIMO (IŠDAVIMO) TVARKA</w:t>
      </w:r>
    </w:p>
    <w:p w14:paraId="78590C87" w14:textId="77777777" w:rsidR="003A450C" w:rsidRDefault="003A450C">
      <w:pPr>
        <w:spacing w:after="0" w:line="240" w:lineRule="auto"/>
        <w:rPr>
          <w:rFonts w:ascii="Times New Roman" w:eastAsia="Times New Roman" w:hAnsi="Times New Roman" w:cs="Times New Roman"/>
          <w:noProof/>
        </w:rPr>
      </w:pPr>
    </w:p>
    <w:p w14:paraId="0B429A79"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Receptinis vaistas.</w:t>
      </w:r>
    </w:p>
    <w:p w14:paraId="152CB826" w14:textId="77777777" w:rsidR="003A450C" w:rsidRDefault="003A450C">
      <w:pPr>
        <w:spacing w:after="0" w:line="240" w:lineRule="auto"/>
        <w:rPr>
          <w:rFonts w:ascii="Times New Roman" w:eastAsia="Times New Roman" w:hAnsi="Times New Roman" w:cs="Times New Roman"/>
          <w:noProof/>
        </w:rPr>
      </w:pPr>
    </w:p>
    <w:p w14:paraId="6FA15960" w14:textId="77777777" w:rsidR="003A450C" w:rsidRDefault="003A450C">
      <w:pPr>
        <w:spacing w:after="0" w:line="240" w:lineRule="auto"/>
        <w:rPr>
          <w:rFonts w:ascii="Times New Roman" w:eastAsia="Times New Roman" w:hAnsi="Times New Roman" w:cs="Times New Roman"/>
          <w:noProof/>
        </w:rPr>
      </w:pPr>
    </w:p>
    <w:p w14:paraId="1BEEB455"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15.</w:t>
      </w:r>
      <w:r>
        <w:rPr>
          <w:rFonts w:ascii="Times New Roman" w:eastAsia="Times New Roman" w:hAnsi="Times New Roman" w:cs="Times New Roman"/>
          <w:b/>
          <w:noProof/>
        </w:rPr>
        <w:tab/>
        <w:t>VARTOJIMO INSTRUKCIJA</w:t>
      </w:r>
    </w:p>
    <w:p w14:paraId="2F88EF7B" w14:textId="77777777" w:rsidR="003A450C" w:rsidRDefault="003A450C">
      <w:pPr>
        <w:spacing w:after="0" w:line="240" w:lineRule="auto"/>
        <w:rPr>
          <w:rFonts w:ascii="Times New Roman" w:eastAsia="Times New Roman" w:hAnsi="Times New Roman" w:cs="Times New Roman"/>
          <w:noProof/>
        </w:rPr>
      </w:pPr>
    </w:p>
    <w:p w14:paraId="335809EA" w14:textId="77777777" w:rsidR="003A450C" w:rsidRDefault="003A450C">
      <w:pPr>
        <w:spacing w:after="0" w:line="240" w:lineRule="auto"/>
        <w:rPr>
          <w:rFonts w:ascii="Times New Roman" w:eastAsia="Times New Roman" w:hAnsi="Times New Roman" w:cs="Times New Roman"/>
          <w:noProof/>
        </w:rPr>
      </w:pPr>
    </w:p>
    <w:p w14:paraId="538133BE"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16.</w:t>
      </w:r>
      <w:r>
        <w:rPr>
          <w:rFonts w:ascii="Times New Roman" w:eastAsia="Times New Roman" w:hAnsi="Times New Roman" w:cs="Times New Roman"/>
          <w:b/>
          <w:noProof/>
        </w:rPr>
        <w:tab/>
        <w:t>INFORMACIJA BRAILIO RAŠTU</w:t>
      </w:r>
    </w:p>
    <w:p w14:paraId="1EAAE2C8" w14:textId="77777777" w:rsidR="003A450C" w:rsidRDefault="003A450C">
      <w:pPr>
        <w:spacing w:after="0" w:line="240" w:lineRule="auto"/>
        <w:rPr>
          <w:rFonts w:ascii="Times New Roman" w:eastAsia="Times New Roman" w:hAnsi="Times New Roman" w:cs="Times New Roman"/>
          <w:noProof/>
        </w:rPr>
      </w:pPr>
    </w:p>
    <w:p w14:paraId="1CCAD592"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lastRenderedPageBreak/>
        <w:t>Metformin hydrochloride Zentiva 1000 mg plėvele dengtostabletės</w:t>
      </w:r>
    </w:p>
    <w:p w14:paraId="2C6FFD62" w14:textId="77777777" w:rsidR="003A450C" w:rsidRDefault="003A450C">
      <w:pPr>
        <w:spacing w:after="0" w:line="240" w:lineRule="auto"/>
        <w:rPr>
          <w:rFonts w:ascii="Times New Roman" w:eastAsia="Times New Roman" w:hAnsi="Times New Roman" w:cs="Times New Roman"/>
          <w:noProof/>
        </w:rPr>
      </w:pPr>
    </w:p>
    <w:p w14:paraId="5F586D0B" w14:textId="77777777" w:rsidR="003A450C" w:rsidRDefault="003A450C">
      <w:pPr>
        <w:spacing w:after="0" w:line="240" w:lineRule="auto"/>
        <w:rPr>
          <w:rFonts w:ascii="Times New Roman" w:eastAsia="Times New Roman" w:hAnsi="Times New Roman" w:cs="Times New Roman"/>
          <w:noProof/>
        </w:rPr>
      </w:pPr>
    </w:p>
    <w:p w14:paraId="5E5C3408" w14:textId="77777777" w:rsidR="003A450C" w:rsidRDefault="00DD40BB">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hAnsi="Times New Roman"/>
          <w:i/>
          <w:noProof/>
        </w:rPr>
      </w:pPr>
      <w:r>
        <w:rPr>
          <w:rFonts w:ascii="Times New Roman" w:hAnsi="Times New Roman"/>
          <w:b/>
          <w:noProof/>
        </w:rPr>
        <w:t>17.</w:t>
      </w:r>
      <w:r>
        <w:rPr>
          <w:rFonts w:ascii="Times New Roman" w:hAnsi="Times New Roman"/>
          <w:b/>
          <w:noProof/>
        </w:rPr>
        <w:tab/>
        <w:t>UNIKALUS IDENTIFIKATORIUS – 2D BRŪKŠNINIS KODAS</w:t>
      </w:r>
    </w:p>
    <w:p w14:paraId="12450C79" w14:textId="77777777" w:rsidR="003A450C" w:rsidRDefault="003A450C">
      <w:pPr>
        <w:spacing w:after="0" w:line="240" w:lineRule="auto"/>
        <w:rPr>
          <w:rFonts w:ascii="Times New Roman" w:hAnsi="Times New Roman"/>
          <w:noProof/>
        </w:rPr>
      </w:pPr>
    </w:p>
    <w:p w14:paraId="7DFC3134" w14:textId="77777777" w:rsidR="003A450C" w:rsidRDefault="00DD40BB">
      <w:pPr>
        <w:spacing w:after="0" w:line="240" w:lineRule="auto"/>
        <w:rPr>
          <w:rFonts w:ascii="Times New Roman" w:hAnsi="Times New Roman"/>
          <w:noProof/>
          <w:shd w:val="clear" w:color="auto" w:fill="CCCCCC"/>
        </w:rPr>
      </w:pPr>
      <w:r>
        <w:rPr>
          <w:rFonts w:ascii="Times New Roman" w:hAnsi="Times New Roman"/>
          <w:noProof/>
          <w:highlight w:val="lightGray"/>
        </w:rPr>
        <w:t>2D brūkšninis kodas su nurodytu unikaliu identifikatoriumi.</w:t>
      </w:r>
    </w:p>
    <w:p w14:paraId="4EF8A162" w14:textId="77777777" w:rsidR="003A450C" w:rsidRDefault="003A450C">
      <w:pPr>
        <w:spacing w:after="0" w:line="240" w:lineRule="auto"/>
        <w:rPr>
          <w:rFonts w:ascii="Times New Roman" w:hAnsi="Times New Roman"/>
          <w:noProof/>
        </w:rPr>
      </w:pPr>
    </w:p>
    <w:p w14:paraId="3354126E" w14:textId="77777777" w:rsidR="003A450C" w:rsidRDefault="003A450C">
      <w:pPr>
        <w:spacing w:after="0" w:line="240" w:lineRule="auto"/>
        <w:rPr>
          <w:rFonts w:ascii="Times New Roman" w:hAnsi="Times New Roman"/>
          <w:noProof/>
        </w:rPr>
      </w:pPr>
    </w:p>
    <w:p w14:paraId="3B53DA08" w14:textId="77777777" w:rsidR="003A450C" w:rsidRDefault="00DD40BB">
      <w:pPr>
        <w:keepNext/>
        <w:pBdr>
          <w:top w:val="single" w:sz="4" w:space="1" w:color="auto"/>
          <w:left w:val="single" w:sz="4" w:space="4" w:color="auto"/>
          <w:bottom w:val="single" w:sz="4" w:space="1" w:color="auto"/>
          <w:right w:val="single" w:sz="4" w:space="4" w:color="auto"/>
        </w:pBdr>
        <w:tabs>
          <w:tab w:val="left" w:pos="0"/>
          <w:tab w:val="left" w:pos="567"/>
        </w:tabs>
        <w:spacing w:after="0" w:line="240" w:lineRule="auto"/>
        <w:rPr>
          <w:rFonts w:ascii="Times New Roman" w:hAnsi="Times New Roman"/>
          <w:i/>
          <w:noProof/>
        </w:rPr>
      </w:pPr>
      <w:r>
        <w:rPr>
          <w:rFonts w:ascii="Times New Roman" w:hAnsi="Times New Roman"/>
          <w:b/>
          <w:noProof/>
        </w:rPr>
        <w:t>18.</w:t>
      </w:r>
      <w:r>
        <w:rPr>
          <w:rFonts w:ascii="Times New Roman" w:hAnsi="Times New Roman"/>
          <w:b/>
          <w:noProof/>
        </w:rPr>
        <w:tab/>
        <w:t>UNIKALUS IDENTIFIKATORIUS – ŽMONĖMS SUPRANTAMI DUOMENYS</w:t>
      </w:r>
    </w:p>
    <w:p w14:paraId="1AE0371B" w14:textId="77777777" w:rsidR="003A450C" w:rsidRDefault="003A450C">
      <w:pPr>
        <w:spacing w:after="0" w:line="240" w:lineRule="auto"/>
        <w:rPr>
          <w:rFonts w:ascii="Times New Roman" w:hAnsi="Times New Roman"/>
          <w:noProof/>
        </w:rPr>
      </w:pPr>
    </w:p>
    <w:p w14:paraId="26AEC440" w14:textId="77777777" w:rsidR="003A450C" w:rsidRPr="00827FAB" w:rsidRDefault="00DD40BB">
      <w:pPr>
        <w:spacing w:after="0" w:line="240" w:lineRule="auto"/>
        <w:rPr>
          <w:rFonts w:ascii="Times New Roman" w:hAnsi="Times New Roman"/>
          <w:noProof/>
        </w:rPr>
      </w:pPr>
      <w:r>
        <w:rPr>
          <w:rFonts w:ascii="Times New Roman" w:hAnsi="Times New Roman"/>
          <w:noProof/>
        </w:rPr>
        <w:t>PC</w:t>
      </w:r>
    </w:p>
    <w:p w14:paraId="19ABA2FE" w14:textId="77777777" w:rsidR="003A450C" w:rsidRDefault="00DD40BB">
      <w:pPr>
        <w:spacing w:after="0" w:line="240" w:lineRule="auto"/>
        <w:rPr>
          <w:rFonts w:ascii="Times New Roman" w:hAnsi="Times New Roman"/>
          <w:noProof/>
        </w:rPr>
      </w:pPr>
      <w:r>
        <w:rPr>
          <w:rFonts w:ascii="Times New Roman" w:hAnsi="Times New Roman"/>
          <w:noProof/>
        </w:rPr>
        <w:t>SN</w:t>
      </w:r>
    </w:p>
    <w:p w14:paraId="6898B8A5" w14:textId="77777777" w:rsidR="003A450C" w:rsidRDefault="00DD40BB">
      <w:pPr>
        <w:spacing w:after="0" w:line="240" w:lineRule="auto"/>
        <w:rPr>
          <w:rFonts w:ascii="Times New Roman" w:hAnsi="Times New Roman"/>
          <w:noProof/>
        </w:rPr>
      </w:pPr>
      <w:r w:rsidRPr="00827FAB">
        <w:rPr>
          <w:rFonts w:ascii="Times New Roman" w:hAnsi="Times New Roman"/>
          <w:noProof/>
          <w:highlight w:val="lightGray"/>
        </w:rPr>
        <w:t>NN</w:t>
      </w:r>
      <w:r>
        <w:rPr>
          <w:rFonts w:ascii="Times New Roman" w:hAnsi="Times New Roman"/>
          <w:noProof/>
        </w:rPr>
        <w:t xml:space="preserve"> </w:t>
      </w:r>
    </w:p>
    <w:p w14:paraId="45F091FE"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br w:type="page"/>
      </w:r>
    </w:p>
    <w:p w14:paraId="391DA75F"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lastRenderedPageBreak/>
        <w:t xml:space="preserve">MINIMALI </w:t>
      </w:r>
      <w:r>
        <w:rPr>
          <w:rFonts w:ascii="Times New Roman" w:eastAsia="Times New Roman" w:hAnsi="Times New Roman" w:cs="Times New Roman"/>
          <w:b/>
          <w:caps/>
          <w:noProof/>
        </w:rPr>
        <w:t xml:space="preserve">informacija ant </w:t>
      </w:r>
      <w:r>
        <w:rPr>
          <w:rFonts w:ascii="Times New Roman" w:eastAsia="Times New Roman" w:hAnsi="Times New Roman" w:cs="Times New Roman"/>
          <w:b/>
          <w:noProof/>
        </w:rPr>
        <w:t>LIZDINIŲ PLOKŠTELIŲ ARBA DVISLUOKSNIŲ JUOSTELIŲ</w:t>
      </w:r>
    </w:p>
    <w:p w14:paraId="41AAC925" w14:textId="77777777" w:rsidR="003A450C" w:rsidRDefault="003A450C">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p>
    <w:p w14:paraId="4FF35DEB"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LIZDINĖ PLOKŠTELĖ</w:t>
      </w:r>
    </w:p>
    <w:p w14:paraId="4666D32B" w14:textId="77777777" w:rsidR="003A450C" w:rsidRDefault="003A450C">
      <w:pPr>
        <w:spacing w:after="0" w:line="240" w:lineRule="auto"/>
        <w:rPr>
          <w:rFonts w:ascii="Times New Roman" w:eastAsia="Times New Roman" w:hAnsi="Times New Roman" w:cs="Times New Roman"/>
          <w:noProof/>
        </w:rPr>
      </w:pPr>
    </w:p>
    <w:p w14:paraId="71BFE771" w14:textId="77777777" w:rsidR="003A450C" w:rsidRDefault="003A450C">
      <w:pPr>
        <w:spacing w:after="0" w:line="240" w:lineRule="auto"/>
        <w:rPr>
          <w:rFonts w:ascii="Times New Roman" w:eastAsia="Times New Roman" w:hAnsi="Times New Roman" w:cs="Times New Roman"/>
          <w:noProof/>
        </w:rPr>
      </w:pPr>
    </w:p>
    <w:p w14:paraId="6A1EDD8C"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1.</w:t>
      </w:r>
      <w:r>
        <w:rPr>
          <w:rFonts w:ascii="Times New Roman" w:eastAsia="Times New Roman" w:hAnsi="Times New Roman" w:cs="Times New Roman"/>
          <w:b/>
          <w:noProof/>
        </w:rPr>
        <w:tab/>
        <w:t>VAISTINIO PREPARATO PAVADINIMAS</w:t>
      </w:r>
    </w:p>
    <w:p w14:paraId="3D263BAC" w14:textId="77777777" w:rsidR="003A450C" w:rsidRDefault="003A450C">
      <w:pPr>
        <w:spacing w:after="0" w:line="240" w:lineRule="auto"/>
        <w:rPr>
          <w:rFonts w:ascii="Times New Roman" w:eastAsia="Times New Roman" w:hAnsi="Times New Roman" w:cs="Times New Roman"/>
          <w:noProof/>
        </w:rPr>
      </w:pPr>
    </w:p>
    <w:p w14:paraId="7ECBF9F7" w14:textId="77777777" w:rsidR="003A450C" w:rsidRDefault="00DD40BB">
      <w:pPr>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 xml:space="preserve">Metformin hydrochloride Zentiva 500 mg </w:t>
      </w:r>
      <w:r>
        <w:rPr>
          <w:rFonts w:ascii="Times New Roman" w:eastAsia="Times New Roman" w:hAnsi="Times New Roman" w:cs="Times New Roman"/>
          <w:noProof/>
          <w:highlight w:val="darkGray"/>
          <w:lang w:eastAsia="lt-LT"/>
        </w:rPr>
        <w:t>plėvele dengtos</w:t>
      </w:r>
      <w:r>
        <w:rPr>
          <w:rFonts w:ascii="Times New Roman" w:eastAsia="Times New Roman" w:hAnsi="Times New Roman" w:cs="Times New Roman"/>
          <w:noProof/>
          <w:lang w:eastAsia="lt-LT"/>
        </w:rPr>
        <w:t xml:space="preserve"> tabletės</w:t>
      </w:r>
    </w:p>
    <w:p w14:paraId="724179AE" w14:textId="77777777" w:rsidR="003A450C" w:rsidRDefault="00DD40BB">
      <w:pPr>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highlight w:val="lightGray"/>
          <w:lang w:eastAsia="lt-LT"/>
        </w:rPr>
        <w:t xml:space="preserve">Metformin hydrochloride Zentiva 850 mg </w:t>
      </w:r>
      <w:r>
        <w:rPr>
          <w:rFonts w:ascii="Times New Roman" w:eastAsia="Times New Roman" w:hAnsi="Times New Roman" w:cs="Times New Roman"/>
          <w:noProof/>
          <w:highlight w:val="darkGray"/>
          <w:lang w:eastAsia="lt-LT"/>
        </w:rPr>
        <w:t xml:space="preserve">plėvele dengtos </w:t>
      </w:r>
      <w:r>
        <w:rPr>
          <w:rFonts w:ascii="Times New Roman" w:eastAsia="Times New Roman" w:hAnsi="Times New Roman" w:cs="Times New Roman"/>
          <w:noProof/>
          <w:highlight w:val="lightGray"/>
          <w:lang w:eastAsia="lt-LT"/>
        </w:rPr>
        <w:t>tabletės</w:t>
      </w:r>
    </w:p>
    <w:p w14:paraId="54E5F947" w14:textId="77777777" w:rsidR="003A450C" w:rsidRDefault="00DD40BB">
      <w:pPr>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highlight w:val="lightGray"/>
          <w:lang w:eastAsia="lt-LT"/>
        </w:rPr>
        <w:t xml:space="preserve">Metformin hydrochloride Zentiva 1000 mg </w:t>
      </w:r>
      <w:r>
        <w:rPr>
          <w:rFonts w:ascii="Times New Roman" w:eastAsia="Times New Roman" w:hAnsi="Times New Roman" w:cs="Times New Roman"/>
          <w:noProof/>
          <w:highlight w:val="darkGray"/>
          <w:lang w:eastAsia="lt-LT"/>
        </w:rPr>
        <w:t xml:space="preserve">plėvele dengtos </w:t>
      </w:r>
      <w:r>
        <w:rPr>
          <w:rFonts w:ascii="Times New Roman" w:eastAsia="Times New Roman" w:hAnsi="Times New Roman" w:cs="Times New Roman"/>
          <w:noProof/>
          <w:highlight w:val="lightGray"/>
          <w:lang w:eastAsia="lt-LT"/>
        </w:rPr>
        <w:t>tabletės</w:t>
      </w:r>
    </w:p>
    <w:p w14:paraId="1598F662" w14:textId="1BB5D189" w:rsidR="003A450C" w:rsidRDefault="00DD40BB">
      <w:pPr>
        <w:spacing w:after="0" w:line="240" w:lineRule="auto"/>
        <w:rPr>
          <w:rFonts w:ascii="Times New Roman" w:eastAsia="Times New Roman" w:hAnsi="Times New Roman" w:cs="Times New Roman"/>
          <w:noProof/>
          <w:lang w:eastAsia="lt-LT"/>
        </w:rPr>
      </w:pPr>
      <w:r>
        <w:rPr>
          <w:rFonts w:ascii="Times New Roman" w:eastAsia="Times New Roman" w:hAnsi="Times New Roman" w:cs="Times New Roman"/>
          <w:noProof/>
          <w:lang w:eastAsia="lt-LT"/>
        </w:rPr>
        <w:t>metformin</w:t>
      </w:r>
      <w:r w:rsidR="00ED786C">
        <w:rPr>
          <w:rFonts w:ascii="Times New Roman" w:eastAsia="Times New Roman" w:hAnsi="Times New Roman" w:cs="Times New Roman"/>
          <w:noProof/>
          <w:lang w:eastAsia="lt-LT"/>
        </w:rPr>
        <w:t>o</w:t>
      </w:r>
      <w:r>
        <w:rPr>
          <w:rFonts w:ascii="Times New Roman" w:eastAsia="Times New Roman" w:hAnsi="Times New Roman" w:cs="Times New Roman"/>
          <w:noProof/>
          <w:lang w:eastAsia="lt-LT"/>
        </w:rPr>
        <w:t xml:space="preserve"> h</w:t>
      </w:r>
      <w:r w:rsidR="00ED786C">
        <w:rPr>
          <w:rFonts w:ascii="Times New Roman" w:eastAsia="Times New Roman" w:hAnsi="Times New Roman" w:cs="Times New Roman"/>
          <w:noProof/>
          <w:lang w:eastAsia="lt-LT"/>
        </w:rPr>
        <w:t>i</w:t>
      </w:r>
      <w:r>
        <w:rPr>
          <w:rFonts w:ascii="Times New Roman" w:eastAsia="Times New Roman" w:hAnsi="Times New Roman" w:cs="Times New Roman"/>
          <w:noProof/>
          <w:lang w:eastAsia="lt-LT"/>
        </w:rPr>
        <w:t>drochlori</w:t>
      </w:r>
      <w:r w:rsidR="00ED786C">
        <w:rPr>
          <w:rFonts w:ascii="Times New Roman" w:eastAsia="Times New Roman" w:hAnsi="Times New Roman" w:cs="Times New Roman"/>
          <w:noProof/>
          <w:lang w:eastAsia="lt-LT"/>
        </w:rPr>
        <w:t>das</w:t>
      </w:r>
    </w:p>
    <w:p w14:paraId="2830BC0F" w14:textId="77777777" w:rsidR="003A450C" w:rsidRDefault="003A450C">
      <w:pPr>
        <w:spacing w:after="0" w:line="240" w:lineRule="auto"/>
        <w:rPr>
          <w:rFonts w:ascii="Times New Roman" w:eastAsia="Times New Roman" w:hAnsi="Times New Roman" w:cs="Times New Roman"/>
          <w:noProof/>
          <w:lang w:eastAsia="lt-LT"/>
        </w:rPr>
      </w:pPr>
    </w:p>
    <w:p w14:paraId="70AB569A" w14:textId="77777777" w:rsidR="003A450C" w:rsidRDefault="003A450C">
      <w:pPr>
        <w:spacing w:after="0" w:line="240" w:lineRule="auto"/>
        <w:rPr>
          <w:rFonts w:ascii="Times New Roman" w:eastAsia="Times New Roman" w:hAnsi="Times New Roman" w:cs="Times New Roman"/>
          <w:noProof/>
        </w:rPr>
      </w:pPr>
    </w:p>
    <w:p w14:paraId="782632E6"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2.</w:t>
      </w:r>
      <w:r>
        <w:rPr>
          <w:rFonts w:ascii="Times New Roman" w:eastAsia="Times New Roman" w:hAnsi="Times New Roman" w:cs="Times New Roman"/>
          <w:b/>
          <w:noProof/>
        </w:rPr>
        <w:tab/>
        <w:t>REGISTRUOTOJO PAVADINIMAS</w:t>
      </w:r>
    </w:p>
    <w:p w14:paraId="6C7BA38E" w14:textId="77777777" w:rsidR="003A450C" w:rsidRDefault="003A450C">
      <w:pPr>
        <w:spacing w:after="0" w:line="240" w:lineRule="auto"/>
        <w:rPr>
          <w:rFonts w:ascii="Times New Roman" w:eastAsia="Times New Roman" w:hAnsi="Times New Roman" w:cs="Times New Roman"/>
          <w:noProof/>
        </w:rPr>
      </w:pPr>
    </w:p>
    <w:p w14:paraId="5E3E5E1E"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lang w:eastAsia="lt-LT"/>
        </w:rPr>
        <w:t xml:space="preserve">Zentiva </w:t>
      </w:r>
      <w:r>
        <w:rPr>
          <w:rFonts w:ascii="Times New Roman" w:eastAsia="Times New Roman" w:hAnsi="Times New Roman" w:cs="Times New Roman"/>
          <w:noProof/>
          <w:highlight w:val="lightGray"/>
          <w:lang w:eastAsia="lt-LT"/>
        </w:rPr>
        <w:t>(logo)</w:t>
      </w:r>
    </w:p>
    <w:p w14:paraId="19AD9585" w14:textId="77777777" w:rsidR="003A450C" w:rsidRDefault="003A450C">
      <w:pPr>
        <w:spacing w:after="0" w:line="240" w:lineRule="auto"/>
        <w:rPr>
          <w:rFonts w:ascii="Times New Roman" w:eastAsia="Times New Roman" w:hAnsi="Times New Roman" w:cs="Times New Roman"/>
          <w:noProof/>
        </w:rPr>
      </w:pPr>
    </w:p>
    <w:p w14:paraId="334DC305" w14:textId="77777777" w:rsidR="003A450C" w:rsidRDefault="003A450C">
      <w:pPr>
        <w:spacing w:after="0" w:line="240" w:lineRule="auto"/>
        <w:rPr>
          <w:rFonts w:ascii="Times New Roman" w:eastAsia="Times New Roman" w:hAnsi="Times New Roman" w:cs="Times New Roman"/>
          <w:noProof/>
        </w:rPr>
      </w:pPr>
    </w:p>
    <w:p w14:paraId="493F5708"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3.</w:t>
      </w:r>
      <w:r>
        <w:rPr>
          <w:rFonts w:ascii="Times New Roman" w:eastAsia="Times New Roman" w:hAnsi="Times New Roman" w:cs="Times New Roman"/>
          <w:b/>
          <w:noProof/>
        </w:rPr>
        <w:tab/>
        <w:t>TINKAMUMO LAIKAS</w:t>
      </w:r>
    </w:p>
    <w:p w14:paraId="1DFA9AEF" w14:textId="77777777" w:rsidR="003A450C" w:rsidRDefault="003A450C">
      <w:pPr>
        <w:spacing w:after="0" w:line="240" w:lineRule="auto"/>
        <w:rPr>
          <w:rFonts w:ascii="Times New Roman" w:eastAsia="Times New Roman" w:hAnsi="Times New Roman" w:cs="Times New Roman"/>
          <w:noProof/>
        </w:rPr>
      </w:pPr>
    </w:p>
    <w:p w14:paraId="3216922D" w14:textId="4E18DC91"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EXP </w:t>
      </w:r>
      <w:r w:rsidR="00ED786C" w:rsidRPr="00ED786C">
        <w:rPr>
          <w:rFonts w:ascii="Times New Roman" w:eastAsia="Times New Roman" w:hAnsi="Times New Roman" w:cs="Times New Roman"/>
          <w:noProof/>
        </w:rPr>
        <w:t>{mm/MMMM}</w:t>
      </w:r>
    </w:p>
    <w:p w14:paraId="26F2898A" w14:textId="77777777" w:rsidR="003A450C" w:rsidRDefault="003A450C">
      <w:pPr>
        <w:spacing w:after="0" w:line="240" w:lineRule="auto"/>
        <w:rPr>
          <w:rFonts w:ascii="Times New Roman" w:eastAsia="Times New Roman" w:hAnsi="Times New Roman" w:cs="Times New Roman"/>
          <w:noProof/>
        </w:rPr>
      </w:pPr>
    </w:p>
    <w:p w14:paraId="419327A8" w14:textId="77777777" w:rsidR="003A450C" w:rsidRDefault="003A450C">
      <w:pPr>
        <w:spacing w:after="0" w:line="240" w:lineRule="auto"/>
        <w:rPr>
          <w:rFonts w:ascii="Times New Roman" w:eastAsia="Times New Roman" w:hAnsi="Times New Roman" w:cs="Times New Roman"/>
          <w:noProof/>
        </w:rPr>
      </w:pPr>
    </w:p>
    <w:p w14:paraId="45653E88"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4.</w:t>
      </w:r>
      <w:r>
        <w:rPr>
          <w:rFonts w:ascii="Times New Roman" w:eastAsia="Times New Roman" w:hAnsi="Times New Roman" w:cs="Times New Roman"/>
          <w:b/>
          <w:noProof/>
        </w:rPr>
        <w:tab/>
        <w:t>SERIJOS NUMERIS</w:t>
      </w:r>
    </w:p>
    <w:p w14:paraId="581CD3D4" w14:textId="77777777" w:rsidR="003A450C" w:rsidRDefault="003A450C">
      <w:pPr>
        <w:spacing w:after="0" w:line="240" w:lineRule="auto"/>
        <w:rPr>
          <w:rFonts w:ascii="Times New Roman" w:eastAsia="Times New Roman" w:hAnsi="Times New Roman" w:cs="Times New Roman"/>
          <w:noProof/>
        </w:rPr>
      </w:pPr>
    </w:p>
    <w:p w14:paraId="64F73F7C"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Lot</w:t>
      </w:r>
    </w:p>
    <w:p w14:paraId="7C4B5F38" w14:textId="77777777" w:rsidR="003A450C" w:rsidRDefault="003A450C">
      <w:pPr>
        <w:spacing w:after="0" w:line="240" w:lineRule="auto"/>
        <w:rPr>
          <w:rFonts w:ascii="Times New Roman" w:eastAsia="Times New Roman" w:hAnsi="Times New Roman" w:cs="Times New Roman"/>
          <w:noProof/>
        </w:rPr>
      </w:pPr>
    </w:p>
    <w:p w14:paraId="7290EC1D" w14:textId="77777777" w:rsidR="003A450C" w:rsidRDefault="003A450C">
      <w:pPr>
        <w:spacing w:after="0" w:line="240" w:lineRule="auto"/>
        <w:rPr>
          <w:rFonts w:ascii="Times New Roman" w:eastAsia="Times New Roman" w:hAnsi="Times New Roman" w:cs="Times New Roman"/>
          <w:noProof/>
        </w:rPr>
      </w:pPr>
    </w:p>
    <w:p w14:paraId="3CBF0FA5" w14:textId="77777777" w:rsidR="003A450C" w:rsidRDefault="00DD40BB">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5.</w:t>
      </w:r>
      <w:r>
        <w:rPr>
          <w:rFonts w:ascii="Times New Roman" w:eastAsia="Times New Roman" w:hAnsi="Times New Roman" w:cs="Times New Roman"/>
          <w:b/>
          <w:noProof/>
        </w:rPr>
        <w:tab/>
        <w:t>KITA</w:t>
      </w:r>
    </w:p>
    <w:p w14:paraId="08C7F134" w14:textId="77777777" w:rsidR="003A450C" w:rsidRDefault="003A450C">
      <w:pPr>
        <w:spacing w:after="0" w:line="240" w:lineRule="auto"/>
        <w:rPr>
          <w:rFonts w:ascii="Times New Roman" w:eastAsia="Times New Roman" w:hAnsi="Times New Roman" w:cs="Times New Roman"/>
          <w:noProof/>
        </w:rPr>
      </w:pPr>
    </w:p>
    <w:p w14:paraId="797D1D92"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br w:type="page"/>
      </w:r>
    </w:p>
    <w:p w14:paraId="4FE46765" w14:textId="77777777" w:rsidR="003A450C" w:rsidRDefault="003A450C">
      <w:pPr>
        <w:spacing w:after="0" w:line="240" w:lineRule="auto"/>
        <w:rPr>
          <w:rFonts w:ascii="Times New Roman" w:eastAsia="Times New Roman" w:hAnsi="Times New Roman" w:cs="Times New Roman"/>
          <w:noProof/>
        </w:rPr>
      </w:pPr>
    </w:p>
    <w:p w14:paraId="085F6330" w14:textId="77777777" w:rsidR="003A450C" w:rsidRDefault="003A450C">
      <w:pPr>
        <w:spacing w:after="0" w:line="240" w:lineRule="auto"/>
        <w:rPr>
          <w:rFonts w:ascii="Times New Roman" w:eastAsia="Times New Roman" w:hAnsi="Times New Roman" w:cs="Times New Roman"/>
          <w:noProof/>
        </w:rPr>
      </w:pPr>
    </w:p>
    <w:p w14:paraId="4E6CE594" w14:textId="77777777" w:rsidR="003A450C" w:rsidRDefault="003A450C">
      <w:pPr>
        <w:spacing w:after="0" w:line="240" w:lineRule="auto"/>
        <w:rPr>
          <w:rFonts w:ascii="Times New Roman" w:eastAsia="Times New Roman" w:hAnsi="Times New Roman" w:cs="Times New Roman"/>
          <w:noProof/>
        </w:rPr>
      </w:pPr>
    </w:p>
    <w:p w14:paraId="42B040FF" w14:textId="77777777" w:rsidR="003A450C" w:rsidRDefault="003A450C">
      <w:pPr>
        <w:spacing w:after="0" w:line="240" w:lineRule="auto"/>
        <w:rPr>
          <w:rFonts w:ascii="Times New Roman" w:eastAsia="Times New Roman" w:hAnsi="Times New Roman" w:cs="Times New Roman"/>
          <w:noProof/>
        </w:rPr>
      </w:pPr>
    </w:p>
    <w:p w14:paraId="7EBA557E" w14:textId="77777777" w:rsidR="003A450C" w:rsidRDefault="003A450C">
      <w:pPr>
        <w:spacing w:after="0" w:line="240" w:lineRule="auto"/>
        <w:rPr>
          <w:rFonts w:ascii="Times New Roman" w:eastAsia="Times New Roman" w:hAnsi="Times New Roman" w:cs="Times New Roman"/>
          <w:noProof/>
        </w:rPr>
      </w:pPr>
    </w:p>
    <w:p w14:paraId="4D6EC154" w14:textId="77777777" w:rsidR="003A450C" w:rsidRDefault="003A450C">
      <w:pPr>
        <w:spacing w:after="0" w:line="240" w:lineRule="auto"/>
        <w:rPr>
          <w:rFonts w:ascii="Times New Roman" w:eastAsia="Times New Roman" w:hAnsi="Times New Roman" w:cs="Times New Roman"/>
          <w:noProof/>
        </w:rPr>
      </w:pPr>
    </w:p>
    <w:p w14:paraId="2CFB856A" w14:textId="77777777" w:rsidR="003A450C" w:rsidRDefault="003A450C">
      <w:pPr>
        <w:spacing w:after="0" w:line="240" w:lineRule="auto"/>
        <w:rPr>
          <w:rFonts w:ascii="Times New Roman" w:eastAsia="Times New Roman" w:hAnsi="Times New Roman" w:cs="Times New Roman"/>
          <w:noProof/>
        </w:rPr>
      </w:pPr>
    </w:p>
    <w:p w14:paraId="4839FB70" w14:textId="77777777" w:rsidR="003A450C" w:rsidRDefault="003A450C">
      <w:pPr>
        <w:spacing w:after="0" w:line="240" w:lineRule="auto"/>
        <w:rPr>
          <w:rFonts w:ascii="Times New Roman" w:eastAsia="Times New Roman" w:hAnsi="Times New Roman" w:cs="Times New Roman"/>
          <w:noProof/>
        </w:rPr>
      </w:pPr>
    </w:p>
    <w:p w14:paraId="736FDFE9" w14:textId="77777777" w:rsidR="003A450C" w:rsidRDefault="003A450C">
      <w:pPr>
        <w:spacing w:after="0" w:line="240" w:lineRule="auto"/>
        <w:rPr>
          <w:rFonts w:ascii="Times New Roman" w:eastAsia="Times New Roman" w:hAnsi="Times New Roman" w:cs="Times New Roman"/>
          <w:noProof/>
        </w:rPr>
      </w:pPr>
    </w:p>
    <w:p w14:paraId="25EDE0E3" w14:textId="77777777" w:rsidR="003A450C" w:rsidRDefault="003A450C">
      <w:pPr>
        <w:spacing w:after="0" w:line="240" w:lineRule="auto"/>
        <w:rPr>
          <w:rFonts w:ascii="Times New Roman" w:eastAsia="Times New Roman" w:hAnsi="Times New Roman" w:cs="Times New Roman"/>
          <w:noProof/>
        </w:rPr>
      </w:pPr>
    </w:p>
    <w:p w14:paraId="31D92607" w14:textId="77777777" w:rsidR="003A450C" w:rsidRDefault="003A450C">
      <w:pPr>
        <w:spacing w:after="0" w:line="240" w:lineRule="auto"/>
        <w:rPr>
          <w:rFonts w:ascii="Times New Roman" w:eastAsia="Times New Roman" w:hAnsi="Times New Roman" w:cs="Times New Roman"/>
          <w:noProof/>
        </w:rPr>
      </w:pPr>
    </w:p>
    <w:p w14:paraId="7294B1E8" w14:textId="77777777" w:rsidR="003A450C" w:rsidRDefault="003A450C">
      <w:pPr>
        <w:spacing w:after="0" w:line="240" w:lineRule="auto"/>
        <w:rPr>
          <w:rFonts w:ascii="Times New Roman" w:eastAsia="Times New Roman" w:hAnsi="Times New Roman" w:cs="Times New Roman"/>
          <w:noProof/>
        </w:rPr>
      </w:pPr>
    </w:p>
    <w:p w14:paraId="4D7A098A" w14:textId="77777777" w:rsidR="003A450C" w:rsidRDefault="003A450C">
      <w:pPr>
        <w:spacing w:after="0" w:line="240" w:lineRule="auto"/>
        <w:rPr>
          <w:rFonts w:ascii="Times New Roman" w:eastAsia="Times New Roman" w:hAnsi="Times New Roman" w:cs="Times New Roman"/>
          <w:noProof/>
        </w:rPr>
      </w:pPr>
    </w:p>
    <w:p w14:paraId="5DCCE180" w14:textId="77777777" w:rsidR="003A450C" w:rsidRDefault="003A450C">
      <w:pPr>
        <w:spacing w:after="0" w:line="240" w:lineRule="auto"/>
        <w:rPr>
          <w:rFonts w:ascii="Times New Roman" w:eastAsia="Times New Roman" w:hAnsi="Times New Roman" w:cs="Times New Roman"/>
          <w:noProof/>
        </w:rPr>
      </w:pPr>
    </w:p>
    <w:p w14:paraId="17F3DAB2" w14:textId="77777777" w:rsidR="003A450C" w:rsidRDefault="003A450C">
      <w:pPr>
        <w:spacing w:after="0" w:line="240" w:lineRule="auto"/>
        <w:rPr>
          <w:rFonts w:ascii="Times New Roman" w:eastAsia="Times New Roman" w:hAnsi="Times New Roman" w:cs="Times New Roman"/>
          <w:noProof/>
        </w:rPr>
      </w:pPr>
    </w:p>
    <w:p w14:paraId="0119A76C" w14:textId="77777777" w:rsidR="003A450C" w:rsidRDefault="003A450C">
      <w:pPr>
        <w:spacing w:after="0" w:line="240" w:lineRule="auto"/>
        <w:rPr>
          <w:rFonts w:ascii="Times New Roman" w:eastAsia="Times New Roman" w:hAnsi="Times New Roman" w:cs="Times New Roman"/>
          <w:noProof/>
        </w:rPr>
      </w:pPr>
    </w:p>
    <w:p w14:paraId="50389C05" w14:textId="77777777" w:rsidR="003A450C" w:rsidRDefault="003A450C">
      <w:pPr>
        <w:spacing w:after="0" w:line="240" w:lineRule="auto"/>
        <w:rPr>
          <w:rFonts w:ascii="Times New Roman" w:eastAsia="Times New Roman" w:hAnsi="Times New Roman" w:cs="Times New Roman"/>
          <w:noProof/>
        </w:rPr>
      </w:pPr>
    </w:p>
    <w:p w14:paraId="26C65817" w14:textId="77777777" w:rsidR="003A450C" w:rsidRDefault="003A450C">
      <w:pPr>
        <w:spacing w:after="0" w:line="240" w:lineRule="auto"/>
        <w:rPr>
          <w:rFonts w:ascii="Times New Roman" w:eastAsia="Times New Roman" w:hAnsi="Times New Roman" w:cs="Times New Roman"/>
          <w:noProof/>
        </w:rPr>
      </w:pPr>
    </w:p>
    <w:p w14:paraId="222E3B5B" w14:textId="77777777" w:rsidR="003A450C" w:rsidRDefault="003A450C">
      <w:pPr>
        <w:spacing w:after="0" w:line="240" w:lineRule="auto"/>
        <w:rPr>
          <w:rFonts w:ascii="Times New Roman" w:eastAsia="Times New Roman" w:hAnsi="Times New Roman" w:cs="Times New Roman"/>
          <w:noProof/>
        </w:rPr>
      </w:pPr>
    </w:p>
    <w:p w14:paraId="62A7D318" w14:textId="77777777" w:rsidR="003A450C" w:rsidRDefault="003A450C">
      <w:pPr>
        <w:spacing w:after="0" w:line="240" w:lineRule="auto"/>
        <w:rPr>
          <w:rFonts w:ascii="Times New Roman" w:eastAsia="Times New Roman" w:hAnsi="Times New Roman" w:cs="Times New Roman"/>
          <w:noProof/>
        </w:rPr>
      </w:pPr>
    </w:p>
    <w:p w14:paraId="5B5A3308" w14:textId="77777777" w:rsidR="003A450C" w:rsidRDefault="003A450C">
      <w:pPr>
        <w:spacing w:after="0" w:line="240" w:lineRule="auto"/>
        <w:rPr>
          <w:rFonts w:ascii="Times New Roman" w:eastAsia="Times New Roman" w:hAnsi="Times New Roman" w:cs="Times New Roman"/>
          <w:noProof/>
        </w:rPr>
      </w:pPr>
    </w:p>
    <w:p w14:paraId="2E64A8A7" w14:textId="77777777" w:rsidR="003A450C" w:rsidRDefault="003A450C">
      <w:pPr>
        <w:spacing w:after="0" w:line="240" w:lineRule="auto"/>
        <w:rPr>
          <w:rFonts w:ascii="Times New Roman" w:eastAsia="Times New Roman" w:hAnsi="Times New Roman" w:cs="Times New Roman"/>
          <w:noProof/>
        </w:rPr>
      </w:pPr>
    </w:p>
    <w:p w14:paraId="66A6D3F9"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bookmarkStart w:id="73" w:name="_Toc129243262"/>
      <w:bookmarkStart w:id="74" w:name="_Toc129243137"/>
    </w:p>
    <w:p w14:paraId="291EF856" w14:textId="77777777" w:rsidR="003A450C" w:rsidRDefault="00DD40BB">
      <w:pPr>
        <w:tabs>
          <w:tab w:val="left" w:pos="567"/>
        </w:tabs>
        <w:spacing w:after="0" w:line="240" w:lineRule="auto"/>
        <w:ind w:left="567" w:hanging="567"/>
        <w:jc w:val="center"/>
        <w:outlineLvl w:val="0"/>
        <w:rPr>
          <w:rFonts w:ascii="Times New Roman" w:eastAsia="Times New Roman" w:hAnsi="Times New Roman" w:cs="Times New Roman"/>
          <w:b/>
          <w:caps/>
          <w:noProof/>
        </w:rPr>
      </w:pPr>
      <w:r>
        <w:rPr>
          <w:rFonts w:ascii="Times New Roman" w:eastAsia="Times New Roman" w:hAnsi="Times New Roman" w:cs="Times New Roman"/>
          <w:b/>
          <w:caps/>
          <w:noProof/>
        </w:rPr>
        <w:t>B. PAKUOTĖS LAPELIS</w:t>
      </w:r>
      <w:bookmarkEnd w:id="73"/>
      <w:bookmarkEnd w:id="74"/>
    </w:p>
    <w:p w14:paraId="2429BEE8"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708D7E94"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7F3DEBB9"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05891112"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76609290"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71E392E6"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428773AC"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616D5989"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3B10C49F"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0D53D82A"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649872E9"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477D4290"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2B6F7A10"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6EAA72EE"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1C07FA5E"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791C9CD2"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59B918BA"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2CF67BE7"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06FC08B7"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0DE70603"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72DE5709"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56BDEC14"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4F16A630"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32F260FF"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177FDD26"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1F53AB5C" w14:textId="77777777" w:rsidR="003A450C" w:rsidRDefault="003A450C">
      <w:pPr>
        <w:tabs>
          <w:tab w:val="left" w:pos="567"/>
        </w:tabs>
        <w:spacing w:after="0" w:line="240" w:lineRule="auto"/>
        <w:ind w:left="567" w:hanging="567"/>
        <w:jc w:val="center"/>
        <w:outlineLvl w:val="0"/>
        <w:rPr>
          <w:rFonts w:ascii="Times New Roman" w:eastAsia="Times New Roman" w:hAnsi="Times New Roman" w:cs="Times New Roman"/>
          <w:b/>
          <w:caps/>
          <w:noProof/>
        </w:rPr>
      </w:pPr>
    </w:p>
    <w:p w14:paraId="67E1B6DF" w14:textId="77777777" w:rsidR="003A450C" w:rsidRDefault="00DD40BB">
      <w:pPr>
        <w:tabs>
          <w:tab w:val="left" w:pos="567"/>
        </w:tabs>
        <w:spacing w:after="0" w:line="240" w:lineRule="auto"/>
        <w:outlineLvl w:val="0"/>
        <w:rPr>
          <w:rFonts w:ascii="Times New Roman" w:eastAsia="Times New Roman" w:hAnsi="Times New Roman" w:cs="Times New Roman"/>
          <w:b/>
          <w:caps/>
          <w:noProof/>
        </w:rPr>
      </w:pPr>
      <w:r>
        <w:rPr>
          <w:rFonts w:ascii="Times New Roman" w:eastAsia="Times New Roman" w:hAnsi="Times New Roman" w:cs="Times New Roman"/>
          <w:b/>
          <w:caps/>
          <w:noProof/>
        </w:rPr>
        <w:br w:type="page"/>
      </w:r>
    </w:p>
    <w:p w14:paraId="593169AB" w14:textId="77777777" w:rsidR="003A450C" w:rsidRDefault="00DD40BB">
      <w:pPr>
        <w:tabs>
          <w:tab w:val="left" w:pos="567"/>
        </w:tabs>
        <w:spacing w:after="0" w:line="240" w:lineRule="auto"/>
        <w:ind w:left="567" w:hanging="567"/>
        <w:jc w:val="center"/>
        <w:outlineLvl w:val="0"/>
        <w:rPr>
          <w:rFonts w:ascii="Times New Roman" w:eastAsia="Times New Roman" w:hAnsi="Times New Roman" w:cs="Times New Roman"/>
          <w:b/>
          <w:caps/>
          <w:noProof/>
        </w:rPr>
      </w:pPr>
      <w:r>
        <w:rPr>
          <w:rFonts w:ascii="Times New Roman" w:eastAsia="Times New Roman" w:hAnsi="Times New Roman" w:cs="Times New Roman"/>
          <w:b/>
          <w:noProof/>
        </w:rPr>
        <w:lastRenderedPageBreak/>
        <w:t>Pakuotės lapelis</w:t>
      </w:r>
      <w:r>
        <w:rPr>
          <w:rFonts w:ascii="Times New Roman" w:eastAsia="Times New Roman" w:hAnsi="Times New Roman" w:cs="Times New Roman"/>
          <w:b/>
          <w:caps/>
          <w:noProof/>
        </w:rPr>
        <w:t xml:space="preserve">: </w:t>
      </w:r>
      <w:r>
        <w:rPr>
          <w:rFonts w:ascii="Times New Roman" w:eastAsia="Times New Roman" w:hAnsi="Times New Roman" w:cs="Times New Roman"/>
          <w:b/>
          <w:noProof/>
        </w:rPr>
        <w:t>informacija vartotojui</w:t>
      </w:r>
    </w:p>
    <w:p w14:paraId="57AFAB19" w14:textId="77777777" w:rsidR="003A450C" w:rsidRDefault="003A450C">
      <w:pPr>
        <w:spacing w:after="0" w:line="240" w:lineRule="auto"/>
        <w:rPr>
          <w:rFonts w:ascii="Times New Roman" w:eastAsia="Times New Roman" w:hAnsi="Times New Roman" w:cs="Times New Roman"/>
          <w:noProof/>
        </w:rPr>
      </w:pPr>
    </w:p>
    <w:p w14:paraId="0943C018" w14:textId="77777777" w:rsidR="003A450C" w:rsidRDefault="00DD40BB">
      <w:pPr>
        <w:spacing w:after="0" w:line="240" w:lineRule="auto"/>
        <w:jc w:val="center"/>
        <w:rPr>
          <w:rFonts w:ascii="Times New Roman" w:eastAsia="Times New Roman" w:hAnsi="Times New Roman" w:cs="Times New Roman"/>
          <w:b/>
          <w:noProof/>
        </w:rPr>
      </w:pPr>
      <w:r>
        <w:rPr>
          <w:rFonts w:ascii="Times New Roman" w:eastAsia="Times New Roman" w:hAnsi="Times New Roman" w:cs="Times New Roman"/>
          <w:b/>
          <w:noProof/>
        </w:rPr>
        <w:t>Metformin hydrochloride Zentiva 500 mg plėvele dengtos tabletės</w:t>
      </w:r>
    </w:p>
    <w:p w14:paraId="072CFC50" w14:textId="77777777" w:rsidR="003A450C" w:rsidRPr="00827FAB" w:rsidRDefault="00DD40BB">
      <w:pPr>
        <w:spacing w:after="0" w:line="240" w:lineRule="auto"/>
        <w:jc w:val="center"/>
        <w:rPr>
          <w:rFonts w:ascii="Times New Roman" w:eastAsia="Times New Roman" w:hAnsi="Times New Roman" w:cs="Times New Roman"/>
          <w:b/>
          <w:noProof/>
          <w:highlight w:val="lightGray"/>
        </w:rPr>
      </w:pPr>
      <w:r w:rsidRPr="00827FAB">
        <w:rPr>
          <w:rFonts w:ascii="Times New Roman" w:eastAsia="Times New Roman" w:hAnsi="Times New Roman" w:cs="Times New Roman"/>
          <w:b/>
          <w:noProof/>
          <w:highlight w:val="lightGray"/>
        </w:rPr>
        <w:t>Metformin hydrochloride Zentiva 850 mg plėvele dengtos tabletės</w:t>
      </w:r>
    </w:p>
    <w:p w14:paraId="63D84740" w14:textId="77777777" w:rsidR="003A450C" w:rsidRDefault="00DD40BB">
      <w:pPr>
        <w:spacing w:after="0" w:line="240" w:lineRule="auto"/>
        <w:jc w:val="center"/>
        <w:rPr>
          <w:rFonts w:ascii="Times New Roman" w:eastAsia="Times New Roman" w:hAnsi="Times New Roman" w:cs="Times New Roman"/>
          <w:b/>
          <w:noProof/>
        </w:rPr>
      </w:pPr>
      <w:r w:rsidRPr="00827FAB">
        <w:rPr>
          <w:rFonts w:ascii="Times New Roman" w:eastAsia="Times New Roman" w:hAnsi="Times New Roman" w:cs="Times New Roman"/>
          <w:b/>
          <w:noProof/>
          <w:highlight w:val="lightGray"/>
        </w:rPr>
        <w:t>Metformin hydrochloride Zentiva 1000 mg plėvele dengtos tabletės</w:t>
      </w:r>
    </w:p>
    <w:p w14:paraId="7B32594F" w14:textId="77777777" w:rsidR="003A450C" w:rsidRDefault="00DD40BB">
      <w:pPr>
        <w:spacing w:after="0" w:line="240" w:lineRule="auto"/>
        <w:jc w:val="center"/>
        <w:rPr>
          <w:rFonts w:ascii="Times New Roman" w:eastAsia="Times New Roman" w:hAnsi="Times New Roman" w:cs="Times New Roman"/>
          <w:noProof/>
        </w:rPr>
      </w:pPr>
      <w:r>
        <w:rPr>
          <w:rFonts w:ascii="Times New Roman" w:eastAsia="Times New Roman" w:hAnsi="Times New Roman" w:cs="Times New Roman"/>
          <w:noProof/>
        </w:rPr>
        <w:t>metformino hidrochloridas</w:t>
      </w:r>
    </w:p>
    <w:p w14:paraId="55991D97" w14:textId="77777777" w:rsidR="003A450C" w:rsidRDefault="003A450C">
      <w:pPr>
        <w:spacing w:after="0" w:line="240" w:lineRule="auto"/>
        <w:rPr>
          <w:rFonts w:ascii="Times New Roman" w:eastAsia="Times New Roman" w:hAnsi="Times New Roman" w:cs="Times New Roman"/>
          <w:noProof/>
        </w:rPr>
      </w:pPr>
    </w:p>
    <w:p w14:paraId="6E11074A" w14:textId="77777777" w:rsidR="003A450C" w:rsidRDefault="00DD40BB">
      <w:p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 xml:space="preserve">Atidžiai perskaitykite visą šį lapelį, prieš pradėdami vartoti vaistą, nes jame </w:t>
      </w:r>
      <w:r>
        <w:rPr>
          <w:rFonts w:ascii="Times New Roman" w:eastAsia="Times New Roman" w:hAnsi="Times New Roman" w:cs="Times New Roman"/>
          <w:b/>
          <w:bCs/>
          <w:noProof/>
        </w:rPr>
        <w:t>pateikiama Jums svarbi informacija</w:t>
      </w:r>
      <w:r>
        <w:rPr>
          <w:rFonts w:ascii="Times New Roman" w:eastAsia="Times New Roman" w:hAnsi="Times New Roman" w:cs="Times New Roman"/>
          <w:b/>
          <w:noProof/>
        </w:rPr>
        <w:t>.</w:t>
      </w:r>
    </w:p>
    <w:p w14:paraId="1E518F21" w14:textId="77777777" w:rsidR="003A450C" w:rsidRDefault="00DD40BB">
      <w:pPr>
        <w:pStyle w:val="Sraopastraipa"/>
        <w:numPr>
          <w:ilvl w:val="0"/>
          <w:numId w:val="12"/>
        </w:numPr>
        <w:tabs>
          <w:tab w:val="num" w:pos="540"/>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Neišmeskite šio lapelio, nes vėl gali prireikti jį perskaityti.</w:t>
      </w:r>
    </w:p>
    <w:p w14:paraId="39ECB889" w14:textId="77777777" w:rsidR="003A450C" w:rsidRDefault="00DD40BB">
      <w:pPr>
        <w:pStyle w:val="Sraopastraipa"/>
        <w:numPr>
          <w:ilvl w:val="0"/>
          <w:numId w:val="12"/>
        </w:numPr>
        <w:tabs>
          <w:tab w:val="num" w:pos="540"/>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Jeigu kiltų daugiau klausimų, kreipkitės į gydytoją arba vaistininką.</w:t>
      </w:r>
    </w:p>
    <w:p w14:paraId="4970278D" w14:textId="77777777" w:rsidR="003A450C" w:rsidRDefault="00DD40BB">
      <w:pPr>
        <w:pStyle w:val="Sraopastraipa"/>
        <w:numPr>
          <w:ilvl w:val="0"/>
          <w:numId w:val="12"/>
        </w:numPr>
        <w:tabs>
          <w:tab w:val="num" w:pos="540"/>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Šis vaistas skirtas tik Jums, todėl kitiems žmonėms jo duoti negalima. Vaistas gali jiems pakenkti (net tiems, kurių ligos požymiai yra tokie patys kaip Jūsų).</w:t>
      </w:r>
    </w:p>
    <w:p w14:paraId="6EAA2682" w14:textId="77777777" w:rsidR="003A450C" w:rsidRDefault="00DD40BB">
      <w:pPr>
        <w:pStyle w:val="Sraopastraipa"/>
        <w:numPr>
          <w:ilvl w:val="0"/>
          <w:numId w:val="12"/>
        </w:numPr>
        <w:tabs>
          <w:tab w:val="num" w:pos="540"/>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Jeigu pasireiškė šalutinis poveikis (net jeigu jis šiame lapelyje nenurodytas), kreipkitės į gydytoją arba vaistininką. Žr. 4 skyrių.</w:t>
      </w:r>
    </w:p>
    <w:p w14:paraId="109444B6" w14:textId="77777777" w:rsidR="003A450C" w:rsidRDefault="003A450C">
      <w:pPr>
        <w:spacing w:after="0" w:line="240" w:lineRule="auto"/>
        <w:rPr>
          <w:rFonts w:ascii="Times New Roman" w:eastAsia="Times New Roman" w:hAnsi="Times New Roman" w:cs="Times New Roman"/>
          <w:noProof/>
        </w:rPr>
      </w:pPr>
    </w:p>
    <w:p w14:paraId="231CBAC8" w14:textId="77777777" w:rsidR="003A450C" w:rsidRDefault="00DD40BB">
      <w:p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Apie ką rašoma šiame lapelyje?</w:t>
      </w:r>
    </w:p>
    <w:p w14:paraId="20365B22" w14:textId="77777777" w:rsidR="003A450C" w:rsidRDefault="003A450C">
      <w:pPr>
        <w:spacing w:after="0" w:line="240" w:lineRule="auto"/>
        <w:rPr>
          <w:rFonts w:ascii="Times New Roman" w:eastAsia="Times New Roman" w:hAnsi="Times New Roman" w:cs="Times New Roman"/>
          <w:b/>
          <w:noProof/>
        </w:rPr>
      </w:pPr>
    </w:p>
    <w:p w14:paraId="6052DDF9" w14:textId="77777777" w:rsidR="003A450C" w:rsidRDefault="00DD40BB">
      <w:pPr>
        <w:tabs>
          <w:tab w:val="left" w:pos="567"/>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1.</w:t>
      </w:r>
      <w:r>
        <w:rPr>
          <w:rFonts w:ascii="Times New Roman" w:eastAsia="Times New Roman" w:hAnsi="Times New Roman" w:cs="Times New Roman"/>
          <w:noProof/>
        </w:rPr>
        <w:tab/>
        <w:t>Kas yra Metformin hydrochloride Zentiva ir kam jis vartojamas</w:t>
      </w:r>
    </w:p>
    <w:p w14:paraId="661A8341" w14:textId="77777777" w:rsidR="003A450C" w:rsidRDefault="00DD40BB">
      <w:pPr>
        <w:tabs>
          <w:tab w:val="left" w:pos="567"/>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2.</w:t>
      </w:r>
      <w:r>
        <w:rPr>
          <w:rFonts w:ascii="Times New Roman" w:eastAsia="Times New Roman" w:hAnsi="Times New Roman" w:cs="Times New Roman"/>
          <w:noProof/>
        </w:rPr>
        <w:tab/>
        <w:t xml:space="preserve">Kas žinotina prieš vartojant Metformin hydrochloride Zentiva </w:t>
      </w:r>
    </w:p>
    <w:p w14:paraId="222A40BD" w14:textId="77777777" w:rsidR="003A450C" w:rsidRDefault="00DD40BB">
      <w:pPr>
        <w:tabs>
          <w:tab w:val="left" w:pos="567"/>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3.</w:t>
      </w:r>
      <w:r>
        <w:rPr>
          <w:rFonts w:ascii="Times New Roman" w:eastAsia="Times New Roman" w:hAnsi="Times New Roman" w:cs="Times New Roman"/>
          <w:noProof/>
        </w:rPr>
        <w:tab/>
        <w:t xml:space="preserve">Kaip vartoti Metformin hydrochloride Zentiva </w:t>
      </w:r>
    </w:p>
    <w:p w14:paraId="4A024A42" w14:textId="77777777" w:rsidR="003A450C" w:rsidRDefault="00DD40BB">
      <w:pPr>
        <w:tabs>
          <w:tab w:val="left" w:pos="567"/>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4.</w:t>
      </w:r>
      <w:r>
        <w:rPr>
          <w:rFonts w:ascii="Times New Roman" w:eastAsia="Times New Roman" w:hAnsi="Times New Roman" w:cs="Times New Roman"/>
          <w:noProof/>
        </w:rPr>
        <w:tab/>
        <w:t>Galimas šalutinis poveikis</w:t>
      </w:r>
    </w:p>
    <w:p w14:paraId="54E79746" w14:textId="77777777" w:rsidR="003A450C" w:rsidRDefault="00DD40BB">
      <w:pPr>
        <w:tabs>
          <w:tab w:val="left" w:pos="567"/>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5.</w:t>
      </w:r>
      <w:r>
        <w:rPr>
          <w:rFonts w:ascii="Times New Roman" w:eastAsia="Times New Roman" w:hAnsi="Times New Roman" w:cs="Times New Roman"/>
          <w:noProof/>
        </w:rPr>
        <w:tab/>
        <w:t xml:space="preserve">Kaip laikyti Metformin hydrochloride Zentiva </w:t>
      </w:r>
    </w:p>
    <w:p w14:paraId="53A33557" w14:textId="77777777" w:rsidR="003A450C" w:rsidRDefault="00DD40BB">
      <w:pPr>
        <w:tabs>
          <w:tab w:val="left" w:pos="567"/>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6.</w:t>
      </w:r>
      <w:r>
        <w:rPr>
          <w:rFonts w:ascii="Times New Roman" w:eastAsia="Times New Roman" w:hAnsi="Times New Roman" w:cs="Times New Roman"/>
          <w:noProof/>
        </w:rPr>
        <w:tab/>
        <w:t>Pakuotės turinys ir kita informacija</w:t>
      </w:r>
    </w:p>
    <w:p w14:paraId="37422D70" w14:textId="77777777" w:rsidR="003A450C" w:rsidRDefault="003A450C">
      <w:pPr>
        <w:spacing w:after="0" w:line="240" w:lineRule="auto"/>
        <w:rPr>
          <w:rFonts w:ascii="Times New Roman" w:eastAsia="Times New Roman" w:hAnsi="Times New Roman" w:cs="Times New Roman"/>
          <w:noProof/>
        </w:rPr>
      </w:pPr>
    </w:p>
    <w:p w14:paraId="00D5EB92" w14:textId="77777777" w:rsidR="003A450C" w:rsidRDefault="003A450C">
      <w:pPr>
        <w:spacing w:after="0" w:line="240" w:lineRule="auto"/>
        <w:rPr>
          <w:rFonts w:ascii="Times New Roman" w:eastAsia="Times New Roman" w:hAnsi="Times New Roman" w:cs="Times New Roman"/>
          <w:noProof/>
        </w:rPr>
      </w:pPr>
    </w:p>
    <w:p w14:paraId="29BAF743" w14:textId="77777777" w:rsidR="003A450C" w:rsidRDefault="00DD40BB">
      <w:pPr>
        <w:keepNext/>
        <w:tabs>
          <w:tab w:val="left" w:pos="567"/>
        </w:tabs>
        <w:spacing w:after="0" w:line="240" w:lineRule="auto"/>
        <w:outlineLvl w:val="1"/>
        <w:rPr>
          <w:rFonts w:ascii="Times New Roman" w:eastAsia="Times New Roman" w:hAnsi="Times New Roman" w:cs="Times New Roman"/>
          <w:b/>
          <w:noProof/>
        </w:rPr>
      </w:pPr>
      <w:bookmarkStart w:id="75" w:name="_Toc129243139"/>
      <w:bookmarkStart w:id="76" w:name="_Toc129243264"/>
      <w:r>
        <w:rPr>
          <w:rFonts w:ascii="Times New Roman" w:eastAsia="Times New Roman" w:hAnsi="Times New Roman" w:cs="Times New Roman"/>
          <w:b/>
          <w:noProof/>
        </w:rPr>
        <w:t>1.</w:t>
      </w:r>
      <w:r>
        <w:rPr>
          <w:rFonts w:ascii="Times New Roman" w:eastAsia="Times New Roman" w:hAnsi="Times New Roman" w:cs="Times New Roman"/>
          <w:b/>
          <w:noProof/>
        </w:rPr>
        <w:tab/>
        <w:t>Kas yra Metformin hydrochloride Zentiva ir kam jis vartojamas</w:t>
      </w:r>
      <w:bookmarkEnd w:id="75"/>
      <w:bookmarkEnd w:id="76"/>
    </w:p>
    <w:p w14:paraId="04AC9A2A" w14:textId="77777777" w:rsidR="003A450C" w:rsidRDefault="003A450C">
      <w:pPr>
        <w:spacing w:after="0" w:line="240" w:lineRule="auto"/>
        <w:rPr>
          <w:rFonts w:ascii="Times New Roman" w:eastAsia="Times New Roman" w:hAnsi="Times New Roman" w:cs="Times New Roman"/>
          <w:noProof/>
        </w:rPr>
      </w:pPr>
    </w:p>
    <w:p w14:paraId="6CA2ED8C"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Metformin hydrochloride Zentiva sudėtyje yra metformino, vaisto, vartojamo cukriniam diabetui gydyti. Jis priklauso biguanidais vadinamų vaistų grupei. </w:t>
      </w:r>
    </w:p>
    <w:p w14:paraId="41800377" w14:textId="77777777" w:rsidR="003A450C" w:rsidRDefault="003A450C">
      <w:pPr>
        <w:spacing w:after="0" w:line="240" w:lineRule="auto"/>
        <w:rPr>
          <w:rFonts w:ascii="Times New Roman" w:eastAsia="Times New Roman" w:hAnsi="Times New Roman" w:cs="Times New Roman"/>
          <w:noProof/>
        </w:rPr>
      </w:pPr>
    </w:p>
    <w:p w14:paraId="6711C82A" w14:textId="77777777" w:rsidR="003A450C" w:rsidRDefault="00DD40BB">
      <w:pPr>
        <w:spacing w:after="0" w:line="240" w:lineRule="auto"/>
        <w:rPr>
          <w:rFonts w:ascii="Times New Roman" w:eastAsia="Times New Roman" w:hAnsi="Times New Roman" w:cs="Times New Roman"/>
          <w:noProof/>
          <w:lang w:eastAsia="de-DE"/>
        </w:rPr>
      </w:pPr>
      <w:r>
        <w:rPr>
          <w:rFonts w:ascii="Times New Roman" w:eastAsia="Times New Roman" w:hAnsi="Times New Roman" w:cs="Times New Roman"/>
          <w:noProof/>
          <w:lang w:eastAsia="de-DE"/>
        </w:rPr>
        <w:t>Insulinas yra kasoje gaminamas hormonas, kurio dėka Jūsų organizme iš kraujo įsisavinama gliukozė (cukrus). Jūsų organizmas naudoja gliukozę energijai gaminti arba kaupia ją kaip energijos atsargas.</w:t>
      </w:r>
    </w:p>
    <w:p w14:paraId="3038EE97" w14:textId="77777777" w:rsidR="003A450C" w:rsidRDefault="003A450C">
      <w:pPr>
        <w:spacing w:after="0" w:line="240" w:lineRule="auto"/>
        <w:rPr>
          <w:rFonts w:ascii="Times New Roman" w:eastAsia="Times New Roman" w:hAnsi="Times New Roman" w:cs="Times New Roman"/>
          <w:noProof/>
          <w:lang w:eastAsia="de-DE"/>
        </w:rPr>
      </w:pPr>
    </w:p>
    <w:p w14:paraId="1325EFF3" w14:textId="65D21592" w:rsidR="003A450C" w:rsidRDefault="00DD40BB">
      <w:pPr>
        <w:spacing w:after="0" w:line="240" w:lineRule="auto"/>
        <w:rPr>
          <w:rFonts w:ascii="Times New Roman" w:eastAsia="Times New Roman" w:hAnsi="Times New Roman" w:cs="Times New Roman"/>
          <w:noProof/>
          <w:lang w:eastAsia="de-DE"/>
        </w:rPr>
      </w:pPr>
      <w:r>
        <w:rPr>
          <w:rFonts w:ascii="Times New Roman" w:eastAsia="Times New Roman" w:hAnsi="Times New Roman" w:cs="Times New Roman"/>
          <w:noProof/>
          <w:lang w:eastAsia="de-DE"/>
        </w:rPr>
        <w:t xml:space="preserve">Jeigu Jūs sergate cukriniu diabetu, kasa gamina nepakankamai insulino arba Jūsų organizmas nesugeba tinkamai jo įsisavinti. Dėl to padidėja gliukozės koncentracija kraujyje. Metformin hydrochloride Zentiva padeda sumažinti gliukozės koncentraciją </w:t>
      </w:r>
      <w:r w:rsidR="006802DF">
        <w:rPr>
          <w:rFonts w:ascii="Times New Roman" w:eastAsia="Times New Roman" w:hAnsi="Times New Roman" w:cs="Times New Roman"/>
          <w:noProof/>
          <w:lang w:eastAsia="de-DE"/>
        </w:rPr>
        <w:t xml:space="preserve">Jūsų kraujyje </w:t>
      </w:r>
      <w:r>
        <w:rPr>
          <w:rFonts w:ascii="Times New Roman" w:eastAsia="Times New Roman" w:hAnsi="Times New Roman" w:cs="Times New Roman"/>
          <w:noProof/>
          <w:lang w:eastAsia="de-DE"/>
        </w:rPr>
        <w:t xml:space="preserve">iki </w:t>
      </w:r>
      <w:r w:rsidR="006802DF">
        <w:rPr>
          <w:rFonts w:ascii="Times New Roman" w:eastAsia="Times New Roman" w:hAnsi="Times New Roman" w:cs="Times New Roman"/>
          <w:noProof/>
          <w:lang w:eastAsia="de-DE"/>
        </w:rPr>
        <w:t xml:space="preserve">kiek įmanoma </w:t>
      </w:r>
      <w:r>
        <w:rPr>
          <w:rFonts w:ascii="Times New Roman" w:eastAsia="Times New Roman" w:hAnsi="Times New Roman" w:cs="Times New Roman"/>
          <w:noProof/>
          <w:lang w:eastAsia="de-DE"/>
        </w:rPr>
        <w:t>norm</w:t>
      </w:r>
      <w:r w:rsidR="006802DF">
        <w:rPr>
          <w:rFonts w:ascii="Times New Roman" w:eastAsia="Times New Roman" w:hAnsi="Times New Roman" w:cs="Times New Roman"/>
          <w:noProof/>
          <w:lang w:eastAsia="de-DE"/>
        </w:rPr>
        <w:t>alios</w:t>
      </w:r>
      <w:r>
        <w:rPr>
          <w:rFonts w:ascii="Times New Roman" w:eastAsia="Times New Roman" w:hAnsi="Times New Roman" w:cs="Times New Roman"/>
          <w:noProof/>
          <w:lang w:eastAsia="de-DE"/>
        </w:rPr>
        <w:t xml:space="preserve">. </w:t>
      </w:r>
    </w:p>
    <w:p w14:paraId="3172EFA1" w14:textId="77777777" w:rsidR="003A450C" w:rsidRDefault="003A450C">
      <w:pPr>
        <w:spacing w:after="0" w:line="240" w:lineRule="auto"/>
        <w:rPr>
          <w:rFonts w:ascii="Times New Roman" w:eastAsia="Times New Roman" w:hAnsi="Times New Roman" w:cs="Times New Roman"/>
          <w:noProof/>
          <w:lang w:eastAsia="de-DE"/>
        </w:rPr>
      </w:pPr>
    </w:p>
    <w:p w14:paraId="215FCFBA"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Jeigu Jūs esate antsvorio turintis suaugęs asmuo, ilgalaikis Metformin hydrochloride Zentiva vartojimas taip pat padeda sumažinti su cukriniu diabetu susijusių komplikacijų riziką. Metformin hydrochloride Zentiva vartojimo metu svoris išlieka nepakitęs arba nedaug sumažėja.</w:t>
      </w:r>
    </w:p>
    <w:p w14:paraId="73B0DD0C" w14:textId="77777777" w:rsidR="003A450C" w:rsidRDefault="003A450C">
      <w:pPr>
        <w:spacing w:after="0" w:line="240" w:lineRule="auto"/>
        <w:rPr>
          <w:rFonts w:ascii="Times New Roman" w:eastAsia="Times New Roman" w:hAnsi="Times New Roman" w:cs="Times New Roman"/>
          <w:noProof/>
          <w:lang w:eastAsia="de-DE"/>
        </w:rPr>
      </w:pPr>
    </w:p>
    <w:p w14:paraId="631D0454"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Metformin hydrochloride Zentiva vartojamas 2 tipo cukriniu diabetu (dar vadinamu nuo insulino nepriklausančiu diabetu) sergančių pacientų gydymui, kai tik dieta ir fiziniu krūviu gliukozės kiekio kraujyje sureguliuoti nepavyksta. Jis ypač tinka vartoti antsvorio turintiems pacientams.</w:t>
      </w:r>
    </w:p>
    <w:p w14:paraId="6B3BE4CD" w14:textId="77777777" w:rsidR="003A450C" w:rsidRDefault="003A450C">
      <w:pPr>
        <w:spacing w:after="0" w:line="240" w:lineRule="auto"/>
        <w:rPr>
          <w:rFonts w:ascii="Times New Roman" w:eastAsia="Times New Roman" w:hAnsi="Times New Roman" w:cs="Times New Roman"/>
          <w:noProof/>
        </w:rPr>
      </w:pPr>
    </w:p>
    <w:p w14:paraId="73C587F4"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lang w:eastAsia="de-DE"/>
        </w:rPr>
        <w:t xml:space="preserve">Suaugusieji gali vartoti Metformin hydrochloride Zentiva atskirai arba kartu su kitais vaistais cukriniam diabetui gydyti (geriamaisiais vaistais nuo cukrinio diabeto arba insulinu). </w:t>
      </w:r>
      <w:r>
        <w:rPr>
          <w:rFonts w:ascii="Times New Roman" w:eastAsia="Times New Roman" w:hAnsi="Times New Roman" w:cs="Times New Roman"/>
          <w:noProof/>
        </w:rPr>
        <w:t>10 metų ir vyresni vaikai bei paaugliai gali vartoti vien tik Metformin hydrochloride Zentiva arba kartu su insulinu.</w:t>
      </w:r>
    </w:p>
    <w:p w14:paraId="7BFD82AA" w14:textId="77777777" w:rsidR="003A450C" w:rsidRDefault="003A450C">
      <w:pPr>
        <w:spacing w:after="0" w:line="240" w:lineRule="auto"/>
        <w:rPr>
          <w:rFonts w:ascii="Times New Roman" w:eastAsia="Times New Roman" w:hAnsi="Times New Roman" w:cs="Times New Roman"/>
          <w:noProof/>
        </w:rPr>
      </w:pPr>
    </w:p>
    <w:p w14:paraId="478AAAAB" w14:textId="77777777" w:rsidR="003A450C" w:rsidRDefault="003A450C">
      <w:pPr>
        <w:spacing w:after="0" w:line="240" w:lineRule="auto"/>
        <w:rPr>
          <w:rFonts w:ascii="Times New Roman" w:eastAsia="Times New Roman" w:hAnsi="Times New Roman" w:cs="Times New Roman"/>
          <w:noProof/>
        </w:rPr>
      </w:pPr>
    </w:p>
    <w:p w14:paraId="2DC24627" w14:textId="77777777" w:rsidR="003A450C" w:rsidRDefault="00DD40BB">
      <w:pPr>
        <w:keepNext/>
        <w:tabs>
          <w:tab w:val="left" w:pos="567"/>
        </w:tabs>
        <w:spacing w:after="0" w:line="240" w:lineRule="auto"/>
        <w:outlineLvl w:val="1"/>
        <w:rPr>
          <w:rFonts w:ascii="Times New Roman" w:eastAsia="Times New Roman" w:hAnsi="Times New Roman" w:cs="Times New Roman"/>
          <w:b/>
          <w:noProof/>
        </w:rPr>
      </w:pPr>
      <w:bookmarkStart w:id="77" w:name="_Toc129243140"/>
      <w:bookmarkStart w:id="78" w:name="_Toc129243265"/>
      <w:r>
        <w:rPr>
          <w:rFonts w:ascii="Times New Roman" w:eastAsia="Times New Roman" w:hAnsi="Times New Roman" w:cs="Times New Roman"/>
          <w:b/>
          <w:noProof/>
        </w:rPr>
        <w:lastRenderedPageBreak/>
        <w:t>2.</w:t>
      </w:r>
      <w:r>
        <w:rPr>
          <w:rFonts w:ascii="Times New Roman" w:eastAsia="Times New Roman" w:hAnsi="Times New Roman" w:cs="Times New Roman"/>
          <w:b/>
          <w:noProof/>
        </w:rPr>
        <w:tab/>
        <w:t xml:space="preserve">Kas žinotina prieš vartojant </w:t>
      </w:r>
      <w:bookmarkEnd w:id="77"/>
      <w:bookmarkEnd w:id="78"/>
      <w:r>
        <w:rPr>
          <w:rFonts w:ascii="Times New Roman" w:eastAsia="Times New Roman" w:hAnsi="Times New Roman" w:cs="Times New Roman"/>
          <w:b/>
          <w:noProof/>
        </w:rPr>
        <w:t xml:space="preserve">Metformin hydrochloride Zentiva </w:t>
      </w:r>
    </w:p>
    <w:p w14:paraId="110A0C74" w14:textId="77777777" w:rsidR="003A450C" w:rsidRDefault="003A450C">
      <w:pPr>
        <w:keepNext/>
        <w:spacing w:after="0" w:line="240" w:lineRule="auto"/>
        <w:rPr>
          <w:rFonts w:ascii="Times New Roman" w:eastAsia="Times New Roman" w:hAnsi="Times New Roman" w:cs="Times New Roman"/>
          <w:bCs/>
          <w:noProof/>
        </w:rPr>
      </w:pPr>
    </w:p>
    <w:p w14:paraId="498C8027" w14:textId="77777777" w:rsidR="003A450C" w:rsidRDefault="00DD40BB">
      <w:pPr>
        <w:keepNext/>
        <w:spacing w:after="0" w:line="240" w:lineRule="auto"/>
        <w:rPr>
          <w:rFonts w:ascii="Times New Roman" w:eastAsia="Times New Roman" w:hAnsi="Times New Roman" w:cs="Times New Roman"/>
          <w:bCs/>
          <w:noProof/>
        </w:rPr>
      </w:pPr>
      <w:r>
        <w:rPr>
          <w:rFonts w:ascii="Times New Roman" w:eastAsia="Times New Roman" w:hAnsi="Times New Roman" w:cs="Times New Roman"/>
          <w:b/>
          <w:bCs/>
          <w:noProof/>
        </w:rPr>
        <w:t>Metformin hydrochloride Zentiva vartoti draudžiama</w:t>
      </w:r>
      <w:r>
        <w:rPr>
          <w:rFonts w:ascii="Times New Roman" w:eastAsia="Times New Roman" w:hAnsi="Times New Roman" w:cs="Times New Roman"/>
          <w:b/>
          <w:noProof/>
        </w:rPr>
        <w:t>:</w:t>
      </w:r>
    </w:p>
    <w:p w14:paraId="2E1D32FC" w14:textId="77777777" w:rsidR="003A450C" w:rsidRDefault="00DD40BB">
      <w:pPr>
        <w:pStyle w:val="Sraopastraipa"/>
        <w:numPr>
          <w:ilvl w:val="0"/>
          <w:numId w:val="13"/>
        </w:numPr>
        <w:tabs>
          <w:tab w:val="num" w:pos="540"/>
        </w:tabs>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jeigu yra alergija metforminui arba bet kuriai pagalbinei šio vaisto medžiagai (jos išvardytos 6 skyriuje);</w:t>
      </w:r>
    </w:p>
    <w:p w14:paraId="3139A6B8" w14:textId="77777777" w:rsidR="003A450C" w:rsidRDefault="00DD40BB">
      <w:pPr>
        <w:numPr>
          <w:ilvl w:val="0"/>
          <w:numId w:val="13"/>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jeigu sutrikusi kepenų funkcija;</w:t>
      </w:r>
    </w:p>
    <w:p w14:paraId="0BBDAB07" w14:textId="77777777" w:rsidR="003A450C" w:rsidRDefault="00DD40BB">
      <w:pPr>
        <w:numPr>
          <w:ilvl w:val="0"/>
          <w:numId w:val="13"/>
        </w:numPr>
        <w:autoSpaceDE w:val="0"/>
        <w:autoSpaceDN w:val="0"/>
        <w:adjustRightInd w:val="0"/>
        <w:spacing w:after="0" w:line="240" w:lineRule="auto"/>
        <w:ind w:left="567" w:hanging="567"/>
        <w:contextualSpacing/>
        <w:rPr>
          <w:rFonts w:ascii="Times New Roman" w:hAnsi="Times New Roman" w:cs="Times New Roman"/>
          <w:noProof/>
          <w:color w:val="000000"/>
        </w:rPr>
      </w:pPr>
      <w:r>
        <w:rPr>
          <w:rFonts w:ascii="Times New Roman" w:hAnsi="Times New Roman" w:cs="Times New Roman"/>
          <w:noProof/>
          <w:color w:val="000000"/>
        </w:rPr>
        <w:t xml:space="preserve">jeigu yra labai susilpnėjusi inkstų funkcija; </w:t>
      </w:r>
    </w:p>
    <w:p w14:paraId="0656D847" w14:textId="77777777" w:rsidR="003A450C" w:rsidRDefault="00DD40BB">
      <w:pPr>
        <w:pStyle w:val="Sraopastraipa"/>
        <w:numPr>
          <w:ilvl w:val="0"/>
          <w:numId w:val="13"/>
        </w:numPr>
        <w:spacing w:after="0" w:line="240" w:lineRule="auto"/>
        <w:ind w:left="567" w:hanging="567"/>
        <w:rPr>
          <w:rFonts w:ascii="Times New Roman" w:eastAsia="Times New Roman" w:hAnsi="Times New Roman" w:cs="Times New Roman"/>
          <w:noProof/>
        </w:rPr>
      </w:pPr>
      <w:r>
        <w:rPr>
          <w:rFonts w:ascii="Times New Roman" w:hAnsi="Times New Roman" w:cs="Times New Roman"/>
          <w:noProof/>
          <w:color w:val="000000"/>
        </w:rPr>
        <w:t xml:space="preserve">jeigu sergate nekontroliuojamu diabetu ir yra, pvz., sunki hiperglikemija (didelis gliukozės kiekis kraujyje), pasireiškia pykinimas, vėmimas, viduriavimas, greitas svorio kritimas, pieno rūgšties acidozė (žr. skyrių „Pieno rūgšties acidozės rizika“ toliau) arba ketoacidozė. Ketoacidozė yra būklė, kai kraujyje kaupiasi medžiagos, vadinamos „ketoniniais kūnais“, ji gali sukelti diabetinę prekomą. Simptomai gali būti pilvo skausmas, greitas ir gilus kvėpavimas, mieguistumas arba neįprastas vaisių kvapas iš burnos; </w:t>
      </w:r>
    </w:p>
    <w:p w14:paraId="4CB3E021" w14:textId="47926146" w:rsidR="003A450C" w:rsidRDefault="00DD40BB">
      <w:pPr>
        <w:numPr>
          <w:ilvl w:val="0"/>
          <w:numId w:val="13"/>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 xml:space="preserve">jeigu netekote daug skysčių (dehidratacija) dėl ilgai trukusio ar sunkaus viduriavimo, arba jeigu keletą kartų iš eilės vėmėte. Dehidratacija gali sukelti inkstų </w:t>
      </w:r>
      <w:r w:rsidR="00396424">
        <w:rPr>
          <w:rFonts w:ascii="Times New Roman" w:eastAsia="Times New Roman" w:hAnsi="Times New Roman" w:cs="Times New Roman"/>
          <w:noProof/>
        </w:rPr>
        <w:t xml:space="preserve">funkcijos </w:t>
      </w:r>
      <w:r>
        <w:rPr>
          <w:rFonts w:ascii="Times New Roman" w:eastAsia="Times New Roman" w:hAnsi="Times New Roman" w:cs="Times New Roman"/>
          <w:noProof/>
        </w:rPr>
        <w:t xml:space="preserve">sutrikimus, kurie gali padidinti </w:t>
      </w:r>
      <w:r>
        <w:rPr>
          <w:rFonts w:ascii="Times New Roman" w:eastAsia="TimesNewRoman" w:hAnsi="Times New Roman" w:cs="Times New Roman"/>
          <w:noProof/>
        </w:rPr>
        <w:t>p</w:t>
      </w:r>
      <w:r>
        <w:rPr>
          <w:rFonts w:ascii="Times New Roman" w:eastAsia="Times New Roman" w:hAnsi="Times New Roman" w:cs="Times New Roman"/>
          <w:noProof/>
        </w:rPr>
        <w:t>ieno rūgšties acidozės riziką (žr. skyrių „Įspėjimai ir atsargumo priemonės“);</w:t>
      </w:r>
    </w:p>
    <w:p w14:paraId="2BAA1EA4" w14:textId="55AA8F19" w:rsidR="003A450C" w:rsidRDefault="00DD40BB">
      <w:pPr>
        <w:numPr>
          <w:ilvl w:val="0"/>
          <w:numId w:val="13"/>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 xml:space="preserve">jeigu sergate sunkia infekcine liga, pvz., liga, kuri pažeidžia plaučius arba bronchus ar inkstus. Sunkios infekcijos gali sutrikdyti inkstų </w:t>
      </w:r>
      <w:r w:rsidR="00396424">
        <w:rPr>
          <w:rFonts w:ascii="Times New Roman" w:eastAsia="Times New Roman" w:hAnsi="Times New Roman" w:cs="Times New Roman"/>
          <w:noProof/>
        </w:rPr>
        <w:t xml:space="preserve">funkciją </w:t>
      </w:r>
      <w:r>
        <w:rPr>
          <w:rFonts w:ascii="Times New Roman" w:eastAsia="Times New Roman" w:hAnsi="Times New Roman" w:cs="Times New Roman"/>
          <w:noProof/>
        </w:rPr>
        <w:t xml:space="preserve">ir padidinti </w:t>
      </w:r>
      <w:r>
        <w:rPr>
          <w:rFonts w:ascii="Times New Roman" w:eastAsia="TimesNewRoman" w:hAnsi="Times New Roman" w:cs="Times New Roman"/>
          <w:noProof/>
        </w:rPr>
        <w:t>p</w:t>
      </w:r>
      <w:r>
        <w:rPr>
          <w:rFonts w:ascii="Times New Roman" w:eastAsia="Times New Roman" w:hAnsi="Times New Roman" w:cs="Times New Roman"/>
          <w:noProof/>
        </w:rPr>
        <w:t>ieno rūgšties acidozės riziką (žr. skyrių „Įspėjimai ir atsargumo priemonės“);</w:t>
      </w:r>
    </w:p>
    <w:p w14:paraId="38664C73" w14:textId="77777777" w:rsidR="003A450C" w:rsidRDefault="00DD40BB">
      <w:pPr>
        <w:numPr>
          <w:ilvl w:val="0"/>
          <w:numId w:val="13"/>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 xml:space="preserve">jeigu Jūs gydotės dėl ūmaus širdies nepakankamumo arba neseniai buvo miokardo infarktas, yra sunkus kraujotakos sutrikimas (pvz., šokas) arba pasunkėjęs kvėpavimas. Tai gali sukelti nepakankamą audinių aprūpinimą deguonimi, dėl to gali padidėti </w:t>
      </w:r>
      <w:r>
        <w:rPr>
          <w:rFonts w:ascii="Times New Roman" w:eastAsia="TimesNewRoman" w:hAnsi="Times New Roman" w:cs="Times New Roman"/>
          <w:noProof/>
        </w:rPr>
        <w:t>p</w:t>
      </w:r>
      <w:r>
        <w:rPr>
          <w:rFonts w:ascii="Times New Roman" w:eastAsia="Times New Roman" w:hAnsi="Times New Roman" w:cs="Times New Roman"/>
          <w:noProof/>
        </w:rPr>
        <w:t>ieno rūgšties acidozės rizika (žr. skyrių „Įspėjimai ir atsargumo priemonės“);</w:t>
      </w:r>
    </w:p>
    <w:p w14:paraId="478FAD92" w14:textId="77777777" w:rsidR="003A450C" w:rsidRDefault="00DD40BB">
      <w:pPr>
        <w:numPr>
          <w:ilvl w:val="0"/>
          <w:numId w:val="13"/>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jeigu vartojate daug alkoholio.</w:t>
      </w:r>
    </w:p>
    <w:p w14:paraId="6E02930D" w14:textId="77777777" w:rsidR="003A450C" w:rsidRDefault="003A450C">
      <w:pPr>
        <w:tabs>
          <w:tab w:val="num" w:pos="540"/>
        </w:tabs>
        <w:spacing w:after="0" w:line="240" w:lineRule="auto"/>
        <w:ind w:left="540" w:right="-241" w:hanging="540"/>
        <w:rPr>
          <w:rFonts w:ascii="Times New Roman" w:eastAsia="Times New Roman" w:hAnsi="Times New Roman" w:cs="Times New Roman"/>
          <w:noProof/>
        </w:rPr>
      </w:pPr>
    </w:p>
    <w:p w14:paraId="73D051D4"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Jeigu kuris nors iš aukščiau išvardytų požymių būdingas Jums, prieš pradėdami vartoti šį vaistą pasitarkite su gydytoju.</w:t>
      </w:r>
    </w:p>
    <w:p w14:paraId="19E038D0" w14:textId="77777777" w:rsidR="003A450C" w:rsidRDefault="003A450C">
      <w:pPr>
        <w:spacing w:after="0" w:line="240" w:lineRule="auto"/>
        <w:rPr>
          <w:rFonts w:ascii="Times New Roman" w:eastAsia="Times New Roman" w:hAnsi="Times New Roman" w:cs="Times New Roman"/>
          <w:b/>
          <w:noProof/>
        </w:rPr>
      </w:pPr>
    </w:p>
    <w:p w14:paraId="49F054B6"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Būtinai pasitarkite su gydytoju, jeigu:</w:t>
      </w:r>
    </w:p>
    <w:p w14:paraId="23EE9918" w14:textId="77777777" w:rsidR="003A450C" w:rsidRDefault="00DD40BB">
      <w:pPr>
        <w:numPr>
          <w:ilvl w:val="0"/>
          <w:numId w:val="15"/>
        </w:numPr>
        <w:spacing w:after="0" w:line="240" w:lineRule="auto"/>
        <w:ind w:left="567" w:hanging="567"/>
        <w:contextualSpacing/>
        <w:rPr>
          <w:rFonts w:ascii="Times New Roman" w:eastAsia="Times New Roman" w:hAnsi="Times New Roman" w:cs="Times New Roman"/>
          <w:noProof/>
        </w:rPr>
      </w:pPr>
      <w:r>
        <w:rPr>
          <w:rFonts w:ascii="Times New Roman" w:eastAsia="Times New Roman" w:hAnsi="Times New Roman" w:cs="Times New Roman"/>
          <w:noProof/>
        </w:rPr>
        <w:t>Jums reikia atlikti tyrimus rentgeno spinduliais arba atlikti skenavimą, kurių metu į kraujagysles leidžiama jodo turinčios kontrastinės medžiagos;</w:t>
      </w:r>
    </w:p>
    <w:p w14:paraId="1373F26E" w14:textId="77777777" w:rsidR="003A450C" w:rsidRDefault="00DD40BB">
      <w:pPr>
        <w:numPr>
          <w:ilvl w:val="0"/>
          <w:numId w:val="15"/>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jeigu Jums numatoma atlikti didelės apimties chirurginę operaciją.</w:t>
      </w:r>
    </w:p>
    <w:p w14:paraId="62282F17" w14:textId="77777777" w:rsidR="003A450C" w:rsidRDefault="003A450C">
      <w:pPr>
        <w:spacing w:after="0" w:line="240" w:lineRule="auto"/>
        <w:ind w:left="567"/>
        <w:rPr>
          <w:rFonts w:ascii="Times New Roman" w:eastAsia="Times New Roman" w:hAnsi="Times New Roman" w:cs="Times New Roman"/>
          <w:noProof/>
        </w:rPr>
      </w:pPr>
    </w:p>
    <w:p w14:paraId="3AA369FC" w14:textId="77777777" w:rsidR="003A450C" w:rsidRDefault="00DD40BB">
      <w:pPr>
        <w:tabs>
          <w:tab w:val="left" w:pos="0"/>
        </w:tabs>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Jūs turite nustoti vartoti Metformin hydrochloride Zentiva tam tikrą laiką prieš ir po tyrimo ar operacijos. Gydytojas nuspręs, ar Jums reikia skirti kitą gydymą šiuo laikotarpiu. Svarbu, kad jūs tiksliai laikytumėtės visų gydytojo nurodymų.</w:t>
      </w:r>
    </w:p>
    <w:p w14:paraId="2A25C037" w14:textId="77777777" w:rsidR="003A450C" w:rsidRDefault="003A450C">
      <w:pPr>
        <w:tabs>
          <w:tab w:val="num" w:pos="540"/>
        </w:tabs>
        <w:spacing w:after="0" w:line="240" w:lineRule="auto"/>
        <w:ind w:left="540" w:right="-241" w:hanging="540"/>
        <w:rPr>
          <w:rFonts w:ascii="Times New Roman" w:eastAsia="Times New Roman" w:hAnsi="Times New Roman" w:cs="Times New Roman"/>
          <w:noProof/>
        </w:rPr>
      </w:pPr>
    </w:p>
    <w:p w14:paraId="054BC564" w14:textId="77777777" w:rsidR="003A450C" w:rsidRDefault="00DD40BB">
      <w:pPr>
        <w:spacing w:after="0" w:line="240" w:lineRule="auto"/>
        <w:rPr>
          <w:rFonts w:ascii="Times New Roman" w:eastAsia="Times New Roman" w:hAnsi="Times New Roman" w:cs="Times New Roman"/>
          <w:b/>
          <w:bCs/>
          <w:noProof/>
        </w:rPr>
      </w:pPr>
      <w:r>
        <w:rPr>
          <w:rFonts w:ascii="Times New Roman" w:eastAsia="Times New Roman" w:hAnsi="Times New Roman" w:cs="Times New Roman"/>
          <w:b/>
          <w:bCs/>
          <w:noProof/>
        </w:rPr>
        <w:t>Įspėjimai ir atsargumo priemonės</w:t>
      </w:r>
    </w:p>
    <w:p w14:paraId="46E044C6" w14:textId="77777777" w:rsidR="003A450C" w:rsidRDefault="003A450C">
      <w:pPr>
        <w:spacing w:after="0" w:line="240" w:lineRule="auto"/>
        <w:rPr>
          <w:rFonts w:ascii="Times New Roman" w:eastAsia="Times New Roman" w:hAnsi="Times New Roman" w:cs="Times New Roman"/>
          <w:bCs/>
          <w:noProof/>
        </w:rPr>
      </w:pPr>
    </w:p>
    <w:p w14:paraId="24BB49A8" w14:textId="77777777" w:rsidR="003A450C" w:rsidRDefault="00DD40BB">
      <w:pPr>
        <w:autoSpaceDE w:val="0"/>
        <w:autoSpaceDN w:val="0"/>
        <w:adjustRightInd w:val="0"/>
        <w:spacing w:after="0" w:line="240" w:lineRule="auto"/>
        <w:rPr>
          <w:rFonts w:ascii="Times New Roman" w:eastAsia="Times New Roman" w:hAnsi="Times New Roman" w:cs="Times New Roman"/>
          <w:noProof/>
          <w:color w:val="000000"/>
        </w:rPr>
      </w:pPr>
      <w:r>
        <w:rPr>
          <w:rFonts w:ascii="Times New Roman" w:eastAsia="Times New Roman" w:hAnsi="Times New Roman" w:cs="Times New Roman"/>
          <w:b/>
          <w:bCs/>
          <w:noProof/>
          <w:color w:val="000000"/>
        </w:rPr>
        <w:t xml:space="preserve">Pieno rūgšties acidozės rizika </w:t>
      </w:r>
    </w:p>
    <w:p w14:paraId="400570D2" w14:textId="0B4095AA" w:rsidR="003A450C" w:rsidRDefault="00DD40BB">
      <w:pPr>
        <w:autoSpaceDE w:val="0"/>
        <w:autoSpaceDN w:val="0"/>
        <w:adjustRightInd w:val="0"/>
        <w:spacing w:after="0" w:line="240" w:lineRule="auto"/>
        <w:rPr>
          <w:rFonts w:ascii="Times New Roman" w:eastAsia="Times New Roman" w:hAnsi="Times New Roman" w:cs="Times New Roman"/>
          <w:noProof/>
          <w:color w:val="000000"/>
        </w:rPr>
      </w:pPr>
      <w:r>
        <w:rPr>
          <w:rFonts w:ascii="Times New Roman" w:eastAsia="Times New Roman" w:hAnsi="Times New Roman" w:cs="Times New Roman"/>
          <w:noProof/>
        </w:rPr>
        <w:t>Metformin hydrochloride Zentiva</w:t>
      </w:r>
      <w:r>
        <w:rPr>
          <w:rFonts w:ascii="Times New Roman" w:eastAsia="Times New Roman" w:hAnsi="Times New Roman" w:cs="Times New Roman"/>
          <w:noProof/>
          <w:color w:val="000000"/>
        </w:rPr>
        <w:t xml:space="preserve"> gali sukelti labai retą, bet labai sunkų šalutinį poveikį, vadinamą pieno rūgšties acidoze, ypač jei Jūsų inkstai neveikia tinkamai. Pieno rūgšties acidozės pasireiškimo rizika padidėja ir esant </w:t>
      </w:r>
      <w:r w:rsidR="00172608">
        <w:rPr>
          <w:rFonts w:ascii="Times New Roman" w:eastAsia="Times New Roman" w:hAnsi="Times New Roman" w:cs="Times New Roman"/>
          <w:noProof/>
          <w:color w:val="000000"/>
        </w:rPr>
        <w:t xml:space="preserve">nesureguliuotam </w:t>
      </w:r>
      <w:r>
        <w:rPr>
          <w:rFonts w:ascii="Times New Roman" w:eastAsia="Times New Roman" w:hAnsi="Times New Roman" w:cs="Times New Roman"/>
          <w:noProof/>
          <w:color w:val="000000"/>
        </w:rPr>
        <w:t>diabetui, sunkioms infekcijoms, ilgalaikiam badavimui arba piktnaudžiavimui alkoholiu, dehidratacijai (žr. daugiau informacijos toliau), kepenų funkcijos sutrikimams ir bet kurioms sveikatos būklėms, kai sumažėja organizmo dalies aprūpinimas deguonimi (pvz., ūminei sunkiai širdies ligai).</w:t>
      </w:r>
    </w:p>
    <w:p w14:paraId="2BC60A5F" w14:textId="77777777" w:rsidR="003A450C" w:rsidRDefault="003A450C">
      <w:pPr>
        <w:autoSpaceDE w:val="0"/>
        <w:autoSpaceDN w:val="0"/>
        <w:adjustRightInd w:val="0"/>
        <w:spacing w:after="0" w:line="240" w:lineRule="auto"/>
        <w:rPr>
          <w:rFonts w:ascii="Times New Roman" w:eastAsia="Times New Roman" w:hAnsi="Times New Roman" w:cs="Times New Roman"/>
          <w:noProof/>
          <w:color w:val="000000"/>
        </w:rPr>
      </w:pPr>
    </w:p>
    <w:p w14:paraId="6788AF6F" w14:textId="77777777" w:rsidR="003A450C" w:rsidRDefault="00DD40BB">
      <w:pPr>
        <w:autoSpaceDE w:val="0"/>
        <w:autoSpaceDN w:val="0"/>
        <w:adjustRightInd w:val="0"/>
        <w:spacing w:after="0" w:line="240" w:lineRule="auto"/>
        <w:rPr>
          <w:rFonts w:ascii="Times New Roman" w:eastAsia="Times New Roman" w:hAnsi="Times New Roman" w:cs="Times New Roman"/>
          <w:noProof/>
          <w:color w:val="000000"/>
        </w:rPr>
      </w:pPr>
      <w:r>
        <w:rPr>
          <w:rFonts w:ascii="Times New Roman" w:eastAsia="Times New Roman" w:hAnsi="Times New Roman" w:cs="Times New Roman"/>
          <w:noProof/>
          <w:color w:val="000000"/>
        </w:rPr>
        <w:t>Jeigu kuri nors iš aukščiau išvardintų būklių Jums tinka, dėl tolimesnių nurodymų pasitarkite su gydytoju.</w:t>
      </w:r>
    </w:p>
    <w:p w14:paraId="01BF15C3" w14:textId="77777777" w:rsidR="003A450C" w:rsidRDefault="003A450C">
      <w:pPr>
        <w:autoSpaceDE w:val="0"/>
        <w:autoSpaceDN w:val="0"/>
        <w:adjustRightInd w:val="0"/>
        <w:spacing w:after="0" w:line="240" w:lineRule="auto"/>
        <w:rPr>
          <w:rFonts w:ascii="Times New Roman" w:eastAsia="Times New Roman" w:hAnsi="Times New Roman" w:cs="Times New Roman"/>
          <w:noProof/>
          <w:color w:val="000000"/>
        </w:rPr>
      </w:pPr>
    </w:p>
    <w:p w14:paraId="1AB2848D"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b/>
          <w:bCs/>
          <w:noProof/>
          <w:color w:val="000000"/>
        </w:rPr>
        <w:t xml:space="preserve">Trumpam nustokite vartoti </w:t>
      </w:r>
      <w:r>
        <w:rPr>
          <w:rFonts w:ascii="Times New Roman" w:eastAsia="Times New Roman" w:hAnsi="Times New Roman" w:cs="Times New Roman"/>
          <w:b/>
          <w:noProof/>
        </w:rPr>
        <w:t>Metformin hydrochloride Zentiva</w:t>
      </w:r>
      <w:r>
        <w:rPr>
          <w:rFonts w:ascii="Times New Roman" w:eastAsia="Times New Roman" w:hAnsi="Times New Roman" w:cs="Times New Roman"/>
          <w:b/>
          <w:bCs/>
          <w:noProof/>
          <w:color w:val="000000"/>
        </w:rPr>
        <w:t xml:space="preserve">, jeigu Jums yra būklė, kuri gali būti susijusi su dehidratacija </w:t>
      </w:r>
      <w:r>
        <w:rPr>
          <w:rFonts w:ascii="Times New Roman" w:eastAsia="Times New Roman" w:hAnsi="Times New Roman" w:cs="Times New Roman"/>
          <w:noProof/>
          <w:color w:val="000000"/>
        </w:rPr>
        <w:t xml:space="preserve">(reikšmingu organizmo skysčių netekimu), pvz., sunkus vėmimas, viduriavimas, karščiavimas, karščio poveikis arba mažesnis nei įprastai skysčių suvartojimas. Kreipkitės į gydytoją dėl tolesnių nurodymų. </w:t>
      </w:r>
    </w:p>
    <w:p w14:paraId="4D93DD3B" w14:textId="77777777" w:rsidR="003A450C" w:rsidRDefault="003A450C">
      <w:pPr>
        <w:autoSpaceDE w:val="0"/>
        <w:autoSpaceDN w:val="0"/>
        <w:adjustRightInd w:val="0"/>
        <w:spacing w:after="0" w:line="240" w:lineRule="auto"/>
        <w:rPr>
          <w:rFonts w:ascii="Times New Roman" w:eastAsia="Times New Roman" w:hAnsi="Times New Roman" w:cs="Times New Roman"/>
          <w:noProof/>
          <w:color w:val="000000"/>
        </w:rPr>
      </w:pPr>
    </w:p>
    <w:p w14:paraId="3C9B0044" w14:textId="77777777" w:rsidR="003A450C" w:rsidRDefault="00DD40BB">
      <w:pPr>
        <w:autoSpaceDE w:val="0"/>
        <w:autoSpaceDN w:val="0"/>
        <w:adjustRightInd w:val="0"/>
        <w:spacing w:after="0" w:line="240" w:lineRule="auto"/>
        <w:rPr>
          <w:rFonts w:ascii="Times New Roman" w:eastAsia="Times New Roman" w:hAnsi="Times New Roman" w:cs="Times New Roman"/>
          <w:noProof/>
          <w:color w:val="000000"/>
        </w:rPr>
      </w:pPr>
      <w:r>
        <w:rPr>
          <w:rFonts w:ascii="Times New Roman" w:eastAsia="Times New Roman" w:hAnsi="Times New Roman" w:cs="Times New Roman"/>
          <w:b/>
          <w:bCs/>
          <w:noProof/>
          <w:color w:val="000000"/>
        </w:rPr>
        <w:t xml:space="preserve">Nustokite vartoti </w:t>
      </w:r>
      <w:r>
        <w:rPr>
          <w:rFonts w:ascii="Times New Roman" w:eastAsia="Times New Roman" w:hAnsi="Times New Roman" w:cs="Times New Roman"/>
          <w:b/>
          <w:noProof/>
        </w:rPr>
        <w:t>Metformin hydrochloride Zentiva</w:t>
      </w:r>
      <w:r>
        <w:rPr>
          <w:rFonts w:ascii="Times New Roman" w:eastAsia="Times New Roman" w:hAnsi="Times New Roman" w:cs="Times New Roman"/>
          <w:noProof/>
          <w:color w:val="000000"/>
        </w:rPr>
        <w:t xml:space="preserve"> </w:t>
      </w:r>
      <w:r>
        <w:rPr>
          <w:rFonts w:ascii="Times New Roman" w:eastAsia="Times New Roman" w:hAnsi="Times New Roman" w:cs="Times New Roman"/>
          <w:b/>
          <w:bCs/>
          <w:noProof/>
          <w:color w:val="000000"/>
        </w:rPr>
        <w:t>ir nedelsdami kreipkitės į gydytoją arba artimiausią ligoninę, jeigu Jums pasireiškė pieno rūgšties acidozės simptomų</w:t>
      </w:r>
      <w:r>
        <w:rPr>
          <w:rFonts w:ascii="Times New Roman" w:eastAsia="Times New Roman" w:hAnsi="Times New Roman" w:cs="Times New Roman"/>
          <w:noProof/>
          <w:color w:val="000000"/>
        </w:rPr>
        <w:t>, nes ši būklė gali sukelti komą.</w:t>
      </w:r>
    </w:p>
    <w:p w14:paraId="216616C2" w14:textId="77777777" w:rsidR="003A450C" w:rsidRDefault="003A450C">
      <w:pPr>
        <w:autoSpaceDE w:val="0"/>
        <w:autoSpaceDN w:val="0"/>
        <w:adjustRightInd w:val="0"/>
        <w:spacing w:after="0" w:line="240" w:lineRule="auto"/>
        <w:rPr>
          <w:rFonts w:ascii="Times New Roman" w:eastAsia="Times New Roman" w:hAnsi="Times New Roman" w:cs="Times New Roman"/>
          <w:noProof/>
          <w:color w:val="000000"/>
        </w:rPr>
      </w:pPr>
    </w:p>
    <w:p w14:paraId="6483D316" w14:textId="77777777" w:rsidR="003A450C" w:rsidRDefault="00DD40BB">
      <w:pPr>
        <w:autoSpaceDE w:val="0"/>
        <w:autoSpaceDN w:val="0"/>
        <w:adjustRightInd w:val="0"/>
        <w:spacing w:after="0" w:line="240" w:lineRule="auto"/>
        <w:rPr>
          <w:rFonts w:ascii="Times New Roman" w:eastAsia="Times New Roman" w:hAnsi="Times New Roman" w:cs="Times New Roman"/>
          <w:noProof/>
          <w:color w:val="000000"/>
        </w:rPr>
      </w:pPr>
      <w:r>
        <w:rPr>
          <w:rFonts w:ascii="Times New Roman" w:eastAsia="Times New Roman" w:hAnsi="Times New Roman" w:cs="Times New Roman"/>
          <w:noProof/>
          <w:color w:val="000000"/>
        </w:rPr>
        <w:t xml:space="preserve">Pieno rūgšties acidozės simptomai gali būti: </w:t>
      </w:r>
    </w:p>
    <w:p w14:paraId="3045DF31" w14:textId="77777777" w:rsidR="003A450C" w:rsidRDefault="00DD40BB">
      <w:pPr>
        <w:numPr>
          <w:ilvl w:val="0"/>
          <w:numId w:val="16"/>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Pr>
          <w:rFonts w:ascii="Times New Roman" w:eastAsia="Calibri" w:hAnsi="Times New Roman" w:cs="Times New Roman"/>
          <w:noProof/>
          <w:color w:val="000000"/>
        </w:rPr>
        <w:t>vėmimas;</w:t>
      </w:r>
    </w:p>
    <w:p w14:paraId="0390195F" w14:textId="77777777" w:rsidR="003A450C" w:rsidRDefault="00DD40BB">
      <w:pPr>
        <w:numPr>
          <w:ilvl w:val="0"/>
          <w:numId w:val="16"/>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Pr>
          <w:rFonts w:ascii="Times New Roman" w:eastAsia="Calibri" w:hAnsi="Times New Roman" w:cs="Times New Roman"/>
          <w:noProof/>
          <w:color w:val="000000"/>
        </w:rPr>
        <w:t>skrandžio skausmas (pilvo skausmas);</w:t>
      </w:r>
    </w:p>
    <w:p w14:paraId="4A29F853" w14:textId="77777777" w:rsidR="003A450C" w:rsidRDefault="00DD40BB">
      <w:pPr>
        <w:numPr>
          <w:ilvl w:val="0"/>
          <w:numId w:val="16"/>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Pr>
          <w:rFonts w:ascii="Times New Roman" w:eastAsia="Calibri" w:hAnsi="Times New Roman" w:cs="Times New Roman"/>
          <w:noProof/>
          <w:color w:val="000000"/>
        </w:rPr>
        <w:t>raumenų mėšlungis;</w:t>
      </w:r>
    </w:p>
    <w:p w14:paraId="47286570" w14:textId="77777777" w:rsidR="003A450C" w:rsidRDefault="00DD40BB">
      <w:pPr>
        <w:numPr>
          <w:ilvl w:val="0"/>
          <w:numId w:val="16"/>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Pr>
          <w:rFonts w:ascii="Times New Roman" w:eastAsia="Calibri" w:hAnsi="Times New Roman" w:cs="Times New Roman"/>
          <w:noProof/>
          <w:color w:val="000000"/>
        </w:rPr>
        <w:t>bendras prastos savijautos pojūtis su dideliu nuovargiu;</w:t>
      </w:r>
    </w:p>
    <w:p w14:paraId="73C858FE" w14:textId="77777777" w:rsidR="003A450C" w:rsidRDefault="00DD40BB">
      <w:pPr>
        <w:numPr>
          <w:ilvl w:val="0"/>
          <w:numId w:val="16"/>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Pr>
          <w:rFonts w:ascii="Times New Roman" w:eastAsia="Calibri" w:hAnsi="Times New Roman" w:cs="Times New Roman"/>
          <w:noProof/>
          <w:color w:val="000000"/>
        </w:rPr>
        <w:t>pasunkėjęs kvėpavimas;</w:t>
      </w:r>
    </w:p>
    <w:p w14:paraId="680B0A46" w14:textId="77777777" w:rsidR="003A450C" w:rsidRDefault="00DD40BB">
      <w:pPr>
        <w:numPr>
          <w:ilvl w:val="0"/>
          <w:numId w:val="16"/>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Pr>
          <w:rFonts w:ascii="Times New Roman" w:eastAsia="Calibri" w:hAnsi="Times New Roman" w:cs="Times New Roman"/>
          <w:noProof/>
          <w:color w:val="000000"/>
        </w:rPr>
        <w:t>sumažėjusi kūno temperatūra ir retas širdies plakimas.</w:t>
      </w:r>
    </w:p>
    <w:p w14:paraId="0A95FEF8" w14:textId="77777777" w:rsidR="003A450C" w:rsidRDefault="003A450C">
      <w:pPr>
        <w:autoSpaceDE w:val="0"/>
        <w:autoSpaceDN w:val="0"/>
        <w:adjustRightInd w:val="0"/>
        <w:spacing w:after="0" w:line="240" w:lineRule="auto"/>
        <w:rPr>
          <w:rFonts w:ascii="Times New Roman" w:eastAsia="Times New Roman" w:hAnsi="Times New Roman" w:cs="Times New Roman"/>
          <w:noProof/>
          <w:color w:val="000000"/>
        </w:rPr>
      </w:pPr>
    </w:p>
    <w:p w14:paraId="376313E9" w14:textId="77777777" w:rsidR="003A450C" w:rsidRDefault="00DD40BB">
      <w:pPr>
        <w:spacing w:after="0" w:line="240" w:lineRule="auto"/>
        <w:rPr>
          <w:rFonts w:ascii="Times New Roman" w:eastAsia="Times New Roman" w:hAnsi="Times New Roman" w:cs="Times New Roman"/>
          <w:b/>
          <w:noProof/>
        </w:rPr>
      </w:pPr>
      <w:r>
        <w:rPr>
          <w:rFonts w:ascii="Times New Roman" w:eastAsia="Times New Roman" w:hAnsi="Times New Roman" w:cs="Times New Roman"/>
          <w:noProof/>
          <w:color w:val="000000"/>
        </w:rPr>
        <w:t>Pieno rūgšties acidozė yra rimtas sutrikimas, kuris turi būti gydomas ligoninėje.</w:t>
      </w:r>
    </w:p>
    <w:p w14:paraId="6EFFA4BD" w14:textId="77777777" w:rsidR="003A450C" w:rsidRDefault="003A450C">
      <w:pPr>
        <w:spacing w:after="0" w:line="240" w:lineRule="auto"/>
        <w:rPr>
          <w:rFonts w:ascii="Times New Roman" w:eastAsia="Times New Roman" w:hAnsi="Times New Roman" w:cs="Times New Roman"/>
          <w:noProof/>
        </w:rPr>
      </w:pPr>
    </w:p>
    <w:p w14:paraId="605FD15B" w14:textId="77777777" w:rsidR="003A450C" w:rsidRDefault="00DD40BB">
      <w:pPr>
        <w:autoSpaceDE w:val="0"/>
        <w:autoSpaceDN w:val="0"/>
        <w:adjustRightInd w:val="0"/>
        <w:spacing w:after="0" w:line="240" w:lineRule="auto"/>
        <w:rPr>
          <w:rFonts w:ascii="Times New Roman" w:eastAsia="Calibri" w:hAnsi="Times New Roman" w:cs="Times New Roman"/>
          <w:noProof/>
          <w:color w:val="000000"/>
        </w:rPr>
      </w:pPr>
      <w:r>
        <w:rPr>
          <w:rFonts w:ascii="Times New Roman" w:eastAsia="Calibri" w:hAnsi="Times New Roman" w:cs="Times New Roman"/>
          <w:noProof/>
          <w:color w:val="000000"/>
        </w:rPr>
        <w:t xml:space="preserve">Jeigu Jums reikia atlikti didelę operaciją, turite nustoti vartoti </w:t>
      </w:r>
      <w:r>
        <w:rPr>
          <w:rFonts w:ascii="Times New Roman" w:eastAsia="Times New Roman" w:hAnsi="Times New Roman" w:cs="Times New Roman"/>
          <w:noProof/>
        </w:rPr>
        <w:t>Metformin hydrochloride Zentiva</w:t>
      </w:r>
      <w:r>
        <w:rPr>
          <w:rFonts w:ascii="Times New Roman" w:eastAsia="Calibri" w:hAnsi="Times New Roman" w:cs="Times New Roman"/>
          <w:noProof/>
          <w:color w:val="000000"/>
        </w:rPr>
        <w:t xml:space="preserve"> procedūros metu ir kurį laiką po procedūros. Gydytojas nuspręs, kada turite nustoti ir kada vėl pradėti vartoti </w:t>
      </w:r>
      <w:r>
        <w:rPr>
          <w:rFonts w:ascii="Times New Roman" w:eastAsia="Times New Roman" w:hAnsi="Times New Roman" w:cs="Times New Roman"/>
          <w:noProof/>
        </w:rPr>
        <w:t>Metformin hydrochloride Zentiva</w:t>
      </w:r>
      <w:r>
        <w:rPr>
          <w:rFonts w:ascii="Times New Roman" w:eastAsia="Calibri" w:hAnsi="Times New Roman" w:cs="Times New Roman"/>
          <w:noProof/>
          <w:color w:val="000000"/>
        </w:rPr>
        <w:t>.</w:t>
      </w:r>
    </w:p>
    <w:p w14:paraId="56EF8313" w14:textId="77777777" w:rsidR="003A450C" w:rsidRDefault="003A450C">
      <w:pPr>
        <w:spacing w:after="0" w:line="240" w:lineRule="auto"/>
        <w:rPr>
          <w:rFonts w:ascii="Times New Roman" w:eastAsia="Times New Roman" w:hAnsi="Times New Roman" w:cs="Times New Roman"/>
          <w:noProof/>
        </w:rPr>
      </w:pPr>
    </w:p>
    <w:p w14:paraId="3D8442C6"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Pats Metformin hydrochloride Zentiva nesukelia hipoglikemijos (pernelyg žymaus gliukozės koncentracijos kraujyje sumažėjimo). Tačiau, jeigu Metformin hydrochloride Zentiva vartojate kartu su kitais diabetui gydyti vartojamais vaistais, kurie gali sukelti hipoglikemiją (tokiais kaip sulfonurėjos dariniai, insulinas, meglitinidai), yra hipoglikemijos rizika. Jeigu Jums atsiranda tokių hipoglikemijos simptomų kaip silpnumas, svaigulys, padidėjęs prakaitavimas, greitas širdies plakimas, regėjimo sutrikimų ar darosi sunku sukaupti dėmesį, suvalgykite cukraus ar išgerkite cukraus turinčio gėrimo – tai paprastai padeda.</w:t>
      </w:r>
    </w:p>
    <w:p w14:paraId="16027BBA" w14:textId="77777777" w:rsidR="003A450C" w:rsidRDefault="003A450C">
      <w:pPr>
        <w:spacing w:after="0" w:line="240" w:lineRule="auto"/>
        <w:rPr>
          <w:rFonts w:ascii="Times New Roman" w:eastAsia="Times New Roman" w:hAnsi="Times New Roman" w:cs="Times New Roman"/>
          <w:noProof/>
        </w:rPr>
      </w:pPr>
    </w:p>
    <w:p w14:paraId="78514138" w14:textId="77777777" w:rsidR="003A450C" w:rsidRDefault="00DD40BB">
      <w:pPr>
        <w:spacing w:after="0" w:line="240" w:lineRule="auto"/>
        <w:rPr>
          <w:rFonts w:ascii="Times New Roman" w:eastAsia="Times New Roman" w:hAnsi="Times New Roman" w:cs="Times New Roman"/>
          <w:noProof/>
        </w:rPr>
      </w:pPr>
      <w:r>
        <w:rPr>
          <w:rFonts w:ascii="Times New Roman" w:eastAsia="Calibri" w:hAnsi="Times New Roman" w:cs="Times New Roman"/>
          <w:noProof/>
          <w:color w:val="000000"/>
        </w:rPr>
        <w:t xml:space="preserve">Jeigu esate senyvo amžiaus ir (arba) Jūsų inkstų funkcija yra susilpnėjusi, gydymo </w:t>
      </w:r>
      <w:r>
        <w:rPr>
          <w:rFonts w:ascii="Times New Roman" w:eastAsia="Times New Roman" w:hAnsi="Times New Roman" w:cs="Times New Roman"/>
          <w:noProof/>
        </w:rPr>
        <w:t>Metformin hydrochloride Zentiva</w:t>
      </w:r>
      <w:r>
        <w:rPr>
          <w:rFonts w:ascii="Times New Roman" w:eastAsia="Calibri" w:hAnsi="Times New Roman" w:cs="Times New Roman"/>
          <w:noProof/>
          <w:color w:val="000000"/>
        </w:rPr>
        <w:t xml:space="preserve"> metu gydytojas tikrins Jūsų inkstų funkciją mažiausiai kartą per metus arba dažniau.</w:t>
      </w:r>
    </w:p>
    <w:p w14:paraId="603FF974" w14:textId="77777777" w:rsidR="003A450C" w:rsidRDefault="003A450C">
      <w:pPr>
        <w:spacing w:after="0" w:line="240" w:lineRule="auto"/>
        <w:rPr>
          <w:rFonts w:ascii="Times New Roman" w:eastAsia="Times New Roman" w:hAnsi="Times New Roman" w:cs="Times New Roman"/>
          <w:noProof/>
          <w:highlight w:val="yellow"/>
        </w:rPr>
      </w:pPr>
    </w:p>
    <w:p w14:paraId="1151B794" w14:textId="77777777" w:rsidR="003A450C" w:rsidRDefault="00DD40BB">
      <w:pPr>
        <w:spacing w:after="0" w:line="240" w:lineRule="auto"/>
        <w:rPr>
          <w:rFonts w:ascii="Times New Roman" w:eastAsia="Times New Roman" w:hAnsi="Times New Roman" w:cs="Times New Roman"/>
          <w:b/>
          <w:bCs/>
          <w:noProof/>
        </w:rPr>
      </w:pPr>
      <w:r>
        <w:rPr>
          <w:rFonts w:ascii="Times New Roman" w:eastAsia="Times New Roman" w:hAnsi="Times New Roman" w:cs="Times New Roman"/>
          <w:b/>
          <w:bCs/>
          <w:noProof/>
        </w:rPr>
        <w:t>Kiti vaistai ir Metformin hydrochloride Zentiva</w:t>
      </w:r>
    </w:p>
    <w:p w14:paraId="06FC537B" w14:textId="77777777" w:rsidR="003A450C" w:rsidRDefault="00DD40BB">
      <w:pPr>
        <w:autoSpaceDE w:val="0"/>
        <w:autoSpaceDN w:val="0"/>
        <w:adjustRightInd w:val="0"/>
        <w:spacing w:after="0" w:line="240" w:lineRule="auto"/>
        <w:rPr>
          <w:rFonts w:ascii="Times New Roman" w:eastAsia="Times New Roman" w:hAnsi="Times New Roman" w:cs="Times New Roman"/>
          <w:noProof/>
          <w:color w:val="000000"/>
        </w:rPr>
      </w:pPr>
      <w:r>
        <w:rPr>
          <w:rFonts w:ascii="Times New Roman" w:eastAsia="Times New Roman" w:hAnsi="Times New Roman" w:cs="Times New Roman"/>
          <w:noProof/>
          <w:color w:val="000000"/>
        </w:rPr>
        <w:t xml:space="preserve">Jeigu Jums reikia į kraują suleisti kontrastinės medžiagos, kurios sudėtyje yra jodo, pvz., atliekant rentgeno arba skenavimo tyrimą, prieš leidžiant arba leidimo metu turite nustoti vartoti </w:t>
      </w:r>
      <w:r>
        <w:rPr>
          <w:rFonts w:ascii="Times New Roman" w:eastAsia="Times New Roman" w:hAnsi="Times New Roman" w:cs="Times New Roman"/>
          <w:noProof/>
        </w:rPr>
        <w:t>Metformin hydrochloride Zentiva</w:t>
      </w:r>
      <w:r>
        <w:rPr>
          <w:rFonts w:ascii="Times New Roman" w:eastAsia="Times New Roman" w:hAnsi="Times New Roman" w:cs="Times New Roman"/>
          <w:noProof/>
          <w:color w:val="000000"/>
        </w:rPr>
        <w:t xml:space="preserve">. Gydytojas nuspręs, kada turite nustoti ir kada vėl pradėti vartoti </w:t>
      </w:r>
      <w:r>
        <w:rPr>
          <w:rFonts w:ascii="Times New Roman" w:eastAsia="Times New Roman" w:hAnsi="Times New Roman" w:cs="Times New Roman"/>
          <w:noProof/>
        </w:rPr>
        <w:t>Metformin hydrochloride Zentiva</w:t>
      </w:r>
      <w:r>
        <w:rPr>
          <w:rFonts w:ascii="Times New Roman" w:eastAsia="Times New Roman" w:hAnsi="Times New Roman" w:cs="Times New Roman"/>
          <w:noProof/>
          <w:color w:val="000000"/>
        </w:rPr>
        <w:t xml:space="preserve">. </w:t>
      </w:r>
    </w:p>
    <w:p w14:paraId="191B3754" w14:textId="77777777" w:rsidR="003A450C" w:rsidRDefault="003A450C">
      <w:pPr>
        <w:spacing w:after="0" w:line="240" w:lineRule="auto"/>
        <w:rPr>
          <w:rFonts w:ascii="Times New Roman" w:eastAsia="Times New Roman" w:hAnsi="Times New Roman" w:cs="Times New Roman"/>
          <w:noProof/>
        </w:rPr>
      </w:pPr>
    </w:p>
    <w:p w14:paraId="44265A59" w14:textId="77777777" w:rsidR="003A450C" w:rsidRDefault="00DD40BB">
      <w:pPr>
        <w:autoSpaceDE w:val="0"/>
        <w:autoSpaceDN w:val="0"/>
        <w:adjustRightInd w:val="0"/>
        <w:spacing w:after="0" w:line="240" w:lineRule="auto"/>
        <w:rPr>
          <w:rFonts w:ascii="Times New Roman" w:eastAsia="Times New Roman" w:hAnsi="Times New Roman" w:cs="Times New Roman"/>
          <w:noProof/>
          <w:color w:val="000000"/>
        </w:rPr>
      </w:pPr>
      <w:r>
        <w:rPr>
          <w:rFonts w:ascii="Times New Roman" w:eastAsia="Times New Roman" w:hAnsi="Times New Roman" w:cs="Times New Roman"/>
          <w:noProof/>
          <w:color w:val="000000"/>
        </w:rPr>
        <w:t xml:space="preserve">Jeigu vartojate ar neseniai vartojote kitų vaistų arba dėl to nesate tikri, apie tai pasakykite gydytojui. Jums gali reikėti dažniau tirti gliukozės kiekį kraujyje ir inkstų funkciją arba gydytojui gali reikėti koreguoti </w:t>
      </w:r>
      <w:r>
        <w:rPr>
          <w:rFonts w:ascii="Times New Roman" w:eastAsia="Times New Roman" w:hAnsi="Times New Roman" w:cs="Times New Roman"/>
          <w:noProof/>
        </w:rPr>
        <w:t>Metformin hydrochloride Zentiva</w:t>
      </w:r>
      <w:r>
        <w:rPr>
          <w:rFonts w:ascii="Times New Roman" w:eastAsia="Times New Roman" w:hAnsi="Times New Roman" w:cs="Times New Roman"/>
          <w:noProof/>
          <w:color w:val="000000"/>
        </w:rPr>
        <w:t xml:space="preserve"> dozavimą. Ypač svarbu paminėti: </w:t>
      </w:r>
    </w:p>
    <w:p w14:paraId="0E64D117" w14:textId="47BA5D98" w:rsidR="003A450C" w:rsidRDefault="00DD40BB">
      <w:pPr>
        <w:numPr>
          <w:ilvl w:val="0"/>
          <w:numId w:val="17"/>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Pr>
          <w:rFonts w:ascii="Times New Roman" w:eastAsia="Calibri" w:hAnsi="Times New Roman" w:cs="Times New Roman"/>
          <w:noProof/>
          <w:color w:val="000000"/>
        </w:rPr>
        <w:t>vaistus, kurie skatina šlapimo gamybą (diuretik</w:t>
      </w:r>
      <w:r w:rsidR="0089142A">
        <w:rPr>
          <w:rFonts w:ascii="Times New Roman" w:eastAsia="Calibri" w:hAnsi="Times New Roman" w:cs="Times New Roman"/>
          <w:noProof/>
          <w:color w:val="000000"/>
        </w:rPr>
        <w:t>us</w:t>
      </w:r>
      <w:r>
        <w:rPr>
          <w:rFonts w:ascii="Times New Roman" w:eastAsia="Calibri" w:hAnsi="Times New Roman" w:cs="Times New Roman"/>
          <w:noProof/>
          <w:color w:val="000000"/>
        </w:rPr>
        <w:t>);</w:t>
      </w:r>
    </w:p>
    <w:p w14:paraId="4CB62124" w14:textId="7934C853" w:rsidR="003A450C" w:rsidRDefault="00DD40BB">
      <w:pPr>
        <w:numPr>
          <w:ilvl w:val="0"/>
          <w:numId w:val="17"/>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Pr>
          <w:rFonts w:ascii="Times New Roman" w:eastAsia="Calibri" w:hAnsi="Times New Roman" w:cs="Times New Roman"/>
          <w:noProof/>
          <w:color w:val="000000"/>
        </w:rPr>
        <w:t>vaistus, vartojamus skausmui ir uždegimui gydyti (</w:t>
      </w:r>
      <w:r w:rsidR="00172608">
        <w:rPr>
          <w:rFonts w:ascii="Times New Roman" w:eastAsia="Calibri" w:hAnsi="Times New Roman" w:cs="Times New Roman"/>
          <w:noProof/>
          <w:color w:val="000000"/>
        </w:rPr>
        <w:t>nesterodini</w:t>
      </w:r>
      <w:r w:rsidR="0089142A">
        <w:rPr>
          <w:rFonts w:ascii="Times New Roman" w:eastAsia="Calibri" w:hAnsi="Times New Roman" w:cs="Times New Roman"/>
          <w:noProof/>
          <w:color w:val="000000"/>
        </w:rPr>
        <w:t>us</w:t>
      </w:r>
      <w:r w:rsidR="00172608">
        <w:rPr>
          <w:rFonts w:ascii="Times New Roman" w:eastAsia="Calibri" w:hAnsi="Times New Roman" w:cs="Times New Roman"/>
          <w:noProof/>
          <w:color w:val="000000"/>
        </w:rPr>
        <w:t xml:space="preserve"> vaist</w:t>
      </w:r>
      <w:r w:rsidR="0089142A">
        <w:rPr>
          <w:rFonts w:ascii="Times New Roman" w:eastAsia="Calibri" w:hAnsi="Times New Roman" w:cs="Times New Roman"/>
          <w:noProof/>
          <w:color w:val="000000"/>
        </w:rPr>
        <w:t>us</w:t>
      </w:r>
      <w:r w:rsidR="00172608">
        <w:rPr>
          <w:rFonts w:ascii="Times New Roman" w:eastAsia="Calibri" w:hAnsi="Times New Roman" w:cs="Times New Roman"/>
          <w:noProof/>
          <w:color w:val="000000"/>
        </w:rPr>
        <w:t xml:space="preserve"> nuo uždegimo (</w:t>
      </w:r>
      <w:r>
        <w:rPr>
          <w:rFonts w:ascii="Times New Roman" w:eastAsia="Calibri" w:hAnsi="Times New Roman" w:cs="Times New Roman"/>
          <w:noProof/>
          <w:color w:val="000000"/>
        </w:rPr>
        <w:t>NVNU</w:t>
      </w:r>
      <w:r w:rsidR="00172608">
        <w:rPr>
          <w:rFonts w:ascii="Times New Roman" w:eastAsia="Calibri" w:hAnsi="Times New Roman" w:cs="Times New Roman"/>
          <w:noProof/>
          <w:color w:val="000000"/>
        </w:rPr>
        <w:t>)</w:t>
      </w:r>
      <w:r>
        <w:rPr>
          <w:rFonts w:ascii="Times New Roman" w:eastAsia="Calibri" w:hAnsi="Times New Roman" w:cs="Times New Roman"/>
          <w:noProof/>
          <w:color w:val="000000"/>
        </w:rPr>
        <w:t xml:space="preserve"> ir </w:t>
      </w:r>
      <w:r w:rsidR="0089142A">
        <w:rPr>
          <w:rFonts w:ascii="Times New Roman" w:eastAsia="Calibri" w:hAnsi="Times New Roman" w:cs="Times New Roman"/>
          <w:noProof/>
          <w:color w:val="000000"/>
        </w:rPr>
        <w:t>ciklooksigenazės (</w:t>
      </w:r>
      <w:r>
        <w:rPr>
          <w:rFonts w:ascii="Times New Roman" w:eastAsia="Calibri" w:hAnsi="Times New Roman" w:cs="Times New Roman"/>
          <w:noProof/>
          <w:color w:val="000000"/>
        </w:rPr>
        <w:t>COX-2</w:t>
      </w:r>
      <w:r w:rsidR="0089142A">
        <w:rPr>
          <w:rFonts w:ascii="Times New Roman" w:eastAsia="Calibri" w:hAnsi="Times New Roman" w:cs="Times New Roman"/>
          <w:noProof/>
          <w:color w:val="000000"/>
        </w:rPr>
        <w:t xml:space="preserve">) </w:t>
      </w:r>
      <w:r>
        <w:rPr>
          <w:rFonts w:ascii="Times New Roman" w:eastAsia="Calibri" w:hAnsi="Times New Roman" w:cs="Times New Roman"/>
          <w:noProof/>
          <w:color w:val="000000"/>
        </w:rPr>
        <w:t>inhibitori</w:t>
      </w:r>
      <w:r w:rsidR="0089142A">
        <w:rPr>
          <w:rFonts w:ascii="Times New Roman" w:eastAsia="Calibri" w:hAnsi="Times New Roman" w:cs="Times New Roman"/>
          <w:noProof/>
          <w:color w:val="000000"/>
        </w:rPr>
        <w:t>us</w:t>
      </w:r>
      <w:r>
        <w:rPr>
          <w:rFonts w:ascii="Times New Roman" w:eastAsia="Calibri" w:hAnsi="Times New Roman" w:cs="Times New Roman"/>
          <w:noProof/>
          <w:color w:val="000000"/>
        </w:rPr>
        <w:t>, pvz., ibuprofen</w:t>
      </w:r>
      <w:r w:rsidR="0089142A">
        <w:rPr>
          <w:rFonts w:ascii="Times New Roman" w:eastAsia="Calibri" w:hAnsi="Times New Roman" w:cs="Times New Roman"/>
          <w:noProof/>
          <w:color w:val="000000"/>
        </w:rPr>
        <w:t>ą</w:t>
      </w:r>
      <w:r>
        <w:rPr>
          <w:rFonts w:ascii="Times New Roman" w:eastAsia="Calibri" w:hAnsi="Times New Roman" w:cs="Times New Roman"/>
          <w:noProof/>
          <w:color w:val="000000"/>
        </w:rPr>
        <w:t xml:space="preserve"> ir celecoksib</w:t>
      </w:r>
      <w:r w:rsidR="0089142A">
        <w:rPr>
          <w:rFonts w:ascii="Times New Roman" w:eastAsia="Calibri" w:hAnsi="Times New Roman" w:cs="Times New Roman"/>
          <w:noProof/>
          <w:color w:val="000000"/>
        </w:rPr>
        <w:t>ą</w:t>
      </w:r>
      <w:r>
        <w:rPr>
          <w:rFonts w:ascii="Times New Roman" w:eastAsia="Calibri" w:hAnsi="Times New Roman" w:cs="Times New Roman"/>
          <w:noProof/>
          <w:color w:val="000000"/>
        </w:rPr>
        <w:t>);</w:t>
      </w:r>
    </w:p>
    <w:p w14:paraId="02224E5B" w14:textId="115F4BD9" w:rsidR="003A450C" w:rsidRDefault="00DD40BB">
      <w:pPr>
        <w:numPr>
          <w:ilvl w:val="0"/>
          <w:numId w:val="17"/>
        </w:numPr>
        <w:autoSpaceDE w:val="0"/>
        <w:autoSpaceDN w:val="0"/>
        <w:adjustRightInd w:val="0"/>
        <w:spacing w:after="0" w:line="240" w:lineRule="auto"/>
        <w:ind w:left="567" w:hanging="567"/>
        <w:contextualSpacing/>
        <w:rPr>
          <w:rFonts w:ascii="Times New Roman" w:eastAsia="Calibri" w:hAnsi="Times New Roman" w:cs="Times New Roman"/>
          <w:noProof/>
          <w:color w:val="000000"/>
        </w:rPr>
      </w:pPr>
      <w:r>
        <w:rPr>
          <w:rFonts w:ascii="Times New Roman" w:eastAsia="Calibri" w:hAnsi="Times New Roman" w:cs="Times New Roman"/>
          <w:noProof/>
          <w:color w:val="000000"/>
        </w:rPr>
        <w:t>tam tikrus vaistus padidėjusiam kraujospūdžiui gydyti (</w:t>
      </w:r>
      <w:r w:rsidR="00172608">
        <w:rPr>
          <w:rFonts w:ascii="Times New Roman" w:eastAsia="Calibri" w:hAnsi="Times New Roman" w:cs="Times New Roman"/>
          <w:noProof/>
          <w:color w:val="000000"/>
        </w:rPr>
        <w:t>angiotenziną konvertuojančio f</w:t>
      </w:r>
      <w:r w:rsidR="0026044F">
        <w:rPr>
          <w:rFonts w:ascii="Times New Roman" w:eastAsia="Calibri" w:hAnsi="Times New Roman" w:cs="Times New Roman"/>
          <w:noProof/>
          <w:color w:val="000000"/>
        </w:rPr>
        <w:t>ermento</w:t>
      </w:r>
      <w:r w:rsidR="00172608">
        <w:rPr>
          <w:rFonts w:ascii="Times New Roman" w:eastAsia="Calibri" w:hAnsi="Times New Roman" w:cs="Times New Roman"/>
          <w:noProof/>
          <w:color w:val="000000"/>
        </w:rPr>
        <w:t xml:space="preserve"> (</w:t>
      </w:r>
      <w:r>
        <w:rPr>
          <w:rFonts w:ascii="Times New Roman" w:eastAsia="Calibri" w:hAnsi="Times New Roman" w:cs="Times New Roman"/>
          <w:noProof/>
          <w:color w:val="000000"/>
        </w:rPr>
        <w:t>AKF</w:t>
      </w:r>
      <w:r w:rsidR="00172608">
        <w:rPr>
          <w:rFonts w:ascii="Times New Roman" w:eastAsia="Calibri" w:hAnsi="Times New Roman" w:cs="Times New Roman"/>
          <w:noProof/>
          <w:color w:val="000000"/>
        </w:rPr>
        <w:t>)</w:t>
      </w:r>
      <w:r>
        <w:rPr>
          <w:rFonts w:ascii="Times New Roman" w:eastAsia="Calibri" w:hAnsi="Times New Roman" w:cs="Times New Roman"/>
          <w:noProof/>
          <w:color w:val="000000"/>
        </w:rPr>
        <w:t xml:space="preserve"> inhibitori</w:t>
      </w:r>
      <w:r w:rsidR="0089142A">
        <w:rPr>
          <w:rFonts w:ascii="Times New Roman" w:eastAsia="Calibri" w:hAnsi="Times New Roman" w:cs="Times New Roman"/>
          <w:noProof/>
          <w:color w:val="000000"/>
        </w:rPr>
        <w:t>us</w:t>
      </w:r>
      <w:r>
        <w:rPr>
          <w:rFonts w:ascii="Times New Roman" w:eastAsia="Calibri" w:hAnsi="Times New Roman" w:cs="Times New Roman"/>
          <w:noProof/>
          <w:color w:val="000000"/>
        </w:rPr>
        <w:t xml:space="preserve"> ir angiotenzino II receptorių blokatori</w:t>
      </w:r>
      <w:r w:rsidR="0089142A">
        <w:rPr>
          <w:rFonts w:ascii="Times New Roman" w:eastAsia="Calibri" w:hAnsi="Times New Roman" w:cs="Times New Roman"/>
          <w:noProof/>
          <w:color w:val="000000"/>
        </w:rPr>
        <w:t>us</w:t>
      </w:r>
      <w:r>
        <w:rPr>
          <w:rFonts w:ascii="Times New Roman" w:eastAsia="Calibri" w:hAnsi="Times New Roman" w:cs="Times New Roman"/>
          <w:noProof/>
          <w:color w:val="000000"/>
        </w:rPr>
        <w:t>);</w:t>
      </w:r>
    </w:p>
    <w:p w14:paraId="7924983A" w14:textId="77777777" w:rsidR="003A450C" w:rsidRDefault="00DD40BB">
      <w:pPr>
        <w:numPr>
          <w:ilvl w:val="0"/>
          <w:numId w:val="17"/>
        </w:numPr>
        <w:spacing w:after="0" w:line="240" w:lineRule="auto"/>
        <w:ind w:left="567" w:right="-2" w:hanging="567"/>
        <w:contextualSpacing/>
        <w:rPr>
          <w:rFonts w:ascii="Times New Roman" w:eastAsia="Times New Roman" w:hAnsi="Times New Roman" w:cs="Times New Roman"/>
          <w:noProof/>
        </w:rPr>
      </w:pPr>
      <w:r>
        <w:rPr>
          <w:rFonts w:ascii="Times New Roman" w:eastAsia="Times New Roman" w:hAnsi="Times New Roman" w:cs="Times New Roman"/>
          <w:noProof/>
        </w:rPr>
        <w:t xml:space="preserve">beta-2 agonistus, pavyzdžiui, salbutamolį ar terbutaliną (vartojamus astmai gydyti); </w:t>
      </w:r>
    </w:p>
    <w:p w14:paraId="0BF0D87F" w14:textId="77777777" w:rsidR="003A450C" w:rsidRDefault="00DD40BB">
      <w:pPr>
        <w:numPr>
          <w:ilvl w:val="0"/>
          <w:numId w:val="17"/>
        </w:numPr>
        <w:spacing w:after="0" w:line="240" w:lineRule="auto"/>
        <w:ind w:left="567" w:right="-2" w:hanging="567"/>
        <w:contextualSpacing/>
        <w:rPr>
          <w:rFonts w:ascii="Times New Roman" w:eastAsia="Times New Roman" w:hAnsi="Times New Roman" w:cs="Times New Roman"/>
          <w:noProof/>
        </w:rPr>
      </w:pPr>
      <w:r>
        <w:rPr>
          <w:rFonts w:ascii="Times New Roman" w:eastAsia="Times New Roman" w:hAnsi="Times New Roman" w:cs="Times New Roman"/>
          <w:noProof/>
        </w:rPr>
        <w:t>kortikosteroidus (vartojamus gydyti tam tikras būkles, pavyzdžiui, sunkų odos uždegimą arba astmą);</w:t>
      </w:r>
    </w:p>
    <w:p w14:paraId="31AE2813" w14:textId="77777777" w:rsidR="003A450C" w:rsidRDefault="00DD40BB">
      <w:pPr>
        <w:numPr>
          <w:ilvl w:val="0"/>
          <w:numId w:val="17"/>
        </w:numPr>
        <w:spacing w:after="0" w:line="240" w:lineRule="auto"/>
        <w:ind w:left="567" w:right="-2" w:hanging="567"/>
        <w:contextualSpacing/>
        <w:rPr>
          <w:rFonts w:ascii="Times New Roman" w:eastAsia="Times New Roman" w:hAnsi="Times New Roman" w:cs="Times New Roman"/>
          <w:noProof/>
        </w:rPr>
      </w:pPr>
      <w:r>
        <w:rPr>
          <w:rFonts w:ascii="Times New Roman" w:hAnsi="Times New Roman" w:cs="Times New Roman"/>
          <w:noProof/>
        </w:rPr>
        <w:t>vaistus, kurie gali pakeisti Metformin hydrochloride Zentiva koncentraciją Jūsų kraujyje, ypač jei Jūsų inkstų funkcija susilpnėjusi (pvz., verapamilį, rifampiciną, cimetidiną, dolutegravirą, ranolaziną, trimetoprimą, vandetanibą, izavukonazolą, krizotinibą, olaparibą);</w:t>
      </w:r>
      <w:r>
        <w:rPr>
          <w:rFonts w:ascii="Times New Roman" w:eastAsia="Times New Roman" w:hAnsi="Times New Roman" w:cs="Times New Roman"/>
          <w:noProof/>
        </w:rPr>
        <w:t xml:space="preserve"> </w:t>
      </w:r>
    </w:p>
    <w:p w14:paraId="014433A1" w14:textId="77777777" w:rsidR="003A450C" w:rsidRDefault="00DD40BB">
      <w:pPr>
        <w:numPr>
          <w:ilvl w:val="0"/>
          <w:numId w:val="17"/>
        </w:numPr>
        <w:spacing w:after="0" w:line="240" w:lineRule="auto"/>
        <w:ind w:left="567" w:right="-2" w:hanging="567"/>
        <w:contextualSpacing/>
        <w:rPr>
          <w:rFonts w:ascii="Times New Roman" w:eastAsia="Times New Roman" w:hAnsi="Times New Roman" w:cs="Times New Roman"/>
          <w:noProof/>
        </w:rPr>
      </w:pPr>
      <w:r>
        <w:rPr>
          <w:rFonts w:ascii="Times New Roman" w:eastAsia="Times New Roman" w:hAnsi="Times New Roman" w:cs="Times New Roman"/>
          <w:noProof/>
        </w:rPr>
        <w:t>kitus vaistus cukriniam diabetui gydyti.</w:t>
      </w:r>
    </w:p>
    <w:p w14:paraId="307D48FC" w14:textId="77777777" w:rsidR="003A450C" w:rsidRDefault="003A450C">
      <w:pPr>
        <w:spacing w:after="0" w:line="240" w:lineRule="auto"/>
        <w:rPr>
          <w:rFonts w:ascii="Times New Roman" w:eastAsia="Times New Roman" w:hAnsi="Times New Roman" w:cs="Times New Roman"/>
          <w:noProof/>
        </w:rPr>
      </w:pPr>
    </w:p>
    <w:p w14:paraId="5165A671" w14:textId="77777777" w:rsidR="003A450C" w:rsidRDefault="00DD40BB">
      <w:pPr>
        <w:keepNext/>
        <w:spacing w:after="0" w:line="240" w:lineRule="auto"/>
        <w:rPr>
          <w:rFonts w:ascii="Times New Roman" w:eastAsia="Times New Roman" w:hAnsi="Times New Roman" w:cs="Times New Roman"/>
          <w:b/>
          <w:bCs/>
          <w:noProof/>
        </w:rPr>
      </w:pPr>
      <w:r>
        <w:rPr>
          <w:rFonts w:ascii="Times New Roman" w:eastAsia="Times New Roman" w:hAnsi="Times New Roman" w:cs="Times New Roman"/>
          <w:b/>
          <w:bCs/>
          <w:noProof/>
        </w:rPr>
        <w:t>Metformin hydrochloride Zentiva vartojimas su alkoholiu</w:t>
      </w:r>
    </w:p>
    <w:p w14:paraId="43AF198D" w14:textId="77777777"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Vartodami Metformin hydrochloride Zentiva, venkite piktnaudžiauti alkoholiu, nes tai gali padidinti pieno rūgšties acidozės riziką (žr. skyrių „Įspėjimai ir atsargumo priemonės“).</w:t>
      </w:r>
    </w:p>
    <w:p w14:paraId="2F7405F3" w14:textId="77777777" w:rsidR="003A450C" w:rsidRDefault="003A450C">
      <w:pPr>
        <w:spacing w:after="0" w:line="240" w:lineRule="auto"/>
        <w:rPr>
          <w:rFonts w:ascii="Times New Roman" w:eastAsia="Times New Roman" w:hAnsi="Times New Roman" w:cs="Times New Roman"/>
          <w:noProof/>
        </w:rPr>
      </w:pPr>
    </w:p>
    <w:p w14:paraId="1114F8F2" w14:textId="77777777" w:rsidR="003A450C" w:rsidRDefault="00DD40BB">
      <w:pPr>
        <w:spacing w:after="0" w:line="240" w:lineRule="auto"/>
        <w:rPr>
          <w:rFonts w:ascii="Times New Roman" w:eastAsia="Times New Roman" w:hAnsi="Times New Roman" w:cs="Times New Roman"/>
          <w:b/>
          <w:bCs/>
          <w:noProof/>
        </w:rPr>
      </w:pPr>
      <w:r>
        <w:rPr>
          <w:rFonts w:ascii="Times New Roman" w:eastAsia="Times New Roman" w:hAnsi="Times New Roman" w:cs="Times New Roman"/>
          <w:b/>
          <w:bCs/>
          <w:noProof/>
        </w:rPr>
        <w:t>Nėštumas ir žindymo laikotarpis</w:t>
      </w:r>
    </w:p>
    <w:p w14:paraId="6C9F2232" w14:textId="7227FBDB" w:rsidR="003A450C" w:rsidRDefault="00CF7667">
      <w:pPr>
        <w:spacing w:after="0" w:line="240" w:lineRule="auto"/>
        <w:rPr>
          <w:rFonts w:ascii="Times New Roman" w:eastAsia="Times New Roman" w:hAnsi="Times New Roman" w:cs="Times New Roman"/>
          <w:bCs/>
          <w:noProof/>
        </w:rPr>
      </w:pPr>
      <w:r w:rsidRPr="006814E9">
        <w:rPr>
          <w:rFonts w:ascii="Times New Roman" w:eastAsia="Times New Roman" w:hAnsi="Times New Roman" w:cs="Times New Roman"/>
          <w:bCs/>
          <w:noProof/>
        </w:rPr>
        <w:t>Jeigu esate nėščia, manote, kad galbūt esate nėščia arba planuojate pastoti, pasitarkite su gydytoju, jei prireik</w:t>
      </w:r>
      <w:r>
        <w:rPr>
          <w:rFonts w:ascii="Times New Roman" w:eastAsia="Times New Roman" w:hAnsi="Times New Roman" w:cs="Times New Roman"/>
          <w:bCs/>
          <w:noProof/>
        </w:rPr>
        <w:t>tų</w:t>
      </w:r>
      <w:r w:rsidRPr="006814E9">
        <w:rPr>
          <w:rFonts w:ascii="Times New Roman" w:eastAsia="Times New Roman" w:hAnsi="Times New Roman" w:cs="Times New Roman"/>
          <w:bCs/>
          <w:noProof/>
        </w:rPr>
        <w:t xml:space="preserve"> kokių nors gydymo ar gliukozės kiekio kraujyje stebėjimo pokyčių.</w:t>
      </w:r>
    </w:p>
    <w:p w14:paraId="2FEFC08A" w14:textId="77777777" w:rsidR="003A450C" w:rsidRDefault="003A450C">
      <w:pPr>
        <w:spacing w:after="0" w:line="240" w:lineRule="auto"/>
        <w:rPr>
          <w:rFonts w:ascii="Times New Roman" w:eastAsia="Times New Roman" w:hAnsi="Times New Roman" w:cs="Times New Roman"/>
          <w:bCs/>
          <w:noProof/>
        </w:rPr>
      </w:pPr>
    </w:p>
    <w:p w14:paraId="1BBA4906"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bCs/>
          <w:noProof/>
        </w:rPr>
        <w:t>Šis vaistas nerekomenduojamas, jei žindote kūdikį arba jeigu planuojate žindyti kūdikį.</w:t>
      </w:r>
    </w:p>
    <w:p w14:paraId="54902B51" w14:textId="77777777" w:rsidR="003A450C" w:rsidRDefault="003A450C">
      <w:pPr>
        <w:spacing w:after="0" w:line="240" w:lineRule="auto"/>
        <w:rPr>
          <w:rFonts w:ascii="Times New Roman" w:eastAsia="Times New Roman" w:hAnsi="Times New Roman" w:cs="Times New Roman"/>
          <w:noProof/>
        </w:rPr>
      </w:pPr>
    </w:p>
    <w:p w14:paraId="39DAAED9" w14:textId="77777777" w:rsidR="003A450C" w:rsidRDefault="00DD40BB">
      <w:pPr>
        <w:spacing w:after="0" w:line="240" w:lineRule="auto"/>
        <w:rPr>
          <w:rFonts w:ascii="Times New Roman" w:eastAsia="Times New Roman" w:hAnsi="Times New Roman" w:cs="Times New Roman"/>
          <w:b/>
          <w:bCs/>
          <w:noProof/>
        </w:rPr>
      </w:pPr>
      <w:r>
        <w:rPr>
          <w:rFonts w:ascii="Times New Roman" w:eastAsia="Times New Roman" w:hAnsi="Times New Roman" w:cs="Times New Roman"/>
          <w:b/>
          <w:bCs/>
          <w:noProof/>
        </w:rPr>
        <w:t>Vairavimas ir mechanizmų valdymas</w:t>
      </w:r>
    </w:p>
    <w:p w14:paraId="15728E4E"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Pats Metformin hydrochloride Zentiva nesukelia hipoglikemijos (sumažėjusios gliukozės koncentracijos kraujyje). Tai reiškia, kad jis neveiks Jūsų gebėjimo vairuoti ir valdyti mechanizmus.</w:t>
      </w:r>
    </w:p>
    <w:p w14:paraId="66CA0726" w14:textId="77777777" w:rsidR="003A450C" w:rsidRDefault="003A450C">
      <w:pPr>
        <w:spacing w:after="0" w:line="240" w:lineRule="auto"/>
        <w:rPr>
          <w:rFonts w:ascii="Times New Roman" w:eastAsia="Times New Roman" w:hAnsi="Times New Roman" w:cs="Times New Roman"/>
          <w:noProof/>
        </w:rPr>
      </w:pPr>
    </w:p>
    <w:p w14:paraId="6F811B36"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Vis dėlto būkite ypač atsargūs, jei Metformin hydrochloride Zentiva vartojate kartu su kitais vaistais cukriniam diabetui gydyti, kurie gali sukelti hipoglikemiją (pavyzdžiui, sulfonilurėjos dariniais, insulinu, meglitinidais). Hipoglikemijos simptomai yra silpnumas, svaigulys, padidėjęs prakaitavimas, padažnėjęs širdies plakimas, regėjimo sutrikimai arba sunkesnė dėmesio koncentracija. Jei jaučiate tokius simptomus, nevairuokite ir nevaldykite mechanizmų. </w:t>
      </w:r>
    </w:p>
    <w:p w14:paraId="46FDE1B9" w14:textId="75A55661" w:rsidR="003A450C" w:rsidRDefault="003A450C">
      <w:pPr>
        <w:keepNext/>
        <w:tabs>
          <w:tab w:val="left" w:pos="567"/>
        </w:tabs>
        <w:spacing w:after="0" w:line="240" w:lineRule="auto"/>
        <w:outlineLvl w:val="1"/>
        <w:rPr>
          <w:rFonts w:ascii="Times New Roman" w:eastAsia="Times New Roman" w:hAnsi="Times New Roman" w:cs="Times New Roman"/>
          <w:b/>
          <w:noProof/>
        </w:rPr>
      </w:pPr>
      <w:bookmarkStart w:id="79" w:name="_Toc129243141"/>
      <w:bookmarkStart w:id="80" w:name="_Toc129243266"/>
    </w:p>
    <w:p w14:paraId="147F22DD" w14:textId="1DEE87DC" w:rsidR="00410BA6" w:rsidRPr="00410BA6" w:rsidRDefault="00410BA6" w:rsidP="00410BA6">
      <w:pPr>
        <w:keepNext/>
        <w:tabs>
          <w:tab w:val="left" w:pos="567"/>
        </w:tabs>
        <w:spacing w:after="0" w:line="240" w:lineRule="auto"/>
        <w:outlineLvl w:val="1"/>
        <w:rPr>
          <w:rFonts w:ascii="Times New Roman" w:eastAsia="Times New Roman" w:hAnsi="Times New Roman" w:cs="Times New Roman"/>
          <w:b/>
          <w:bCs/>
          <w:noProof/>
        </w:rPr>
      </w:pPr>
      <w:r w:rsidRPr="006A081F">
        <w:rPr>
          <w:rFonts w:ascii="Times New Roman" w:eastAsia="Times New Roman" w:hAnsi="Times New Roman" w:cs="Times New Roman"/>
          <w:b/>
          <w:bCs/>
          <w:noProof/>
        </w:rPr>
        <w:t>Metformin hydrochloride Zentiva</w:t>
      </w:r>
      <w:r w:rsidRPr="00410BA6">
        <w:rPr>
          <w:rFonts w:ascii="Times New Roman" w:eastAsia="Times New Roman" w:hAnsi="Times New Roman" w:cs="Times New Roman"/>
          <w:b/>
          <w:bCs/>
          <w:noProof/>
        </w:rPr>
        <w:t xml:space="preserve"> sudėtyje yra natrio</w:t>
      </w:r>
    </w:p>
    <w:p w14:paraId="62EFBE13" w14:textId="0E984E86" w:rsidR="00410BA6" w:rsidRPr="006A081F" w:rsidRDefault="00410BA6" w:rsidP="00410BA6">
      <w:pPr>
        <w:keepNext/>
        <w:tabs>
          <w:tab w:val="left" w:pos="567"/>
        </w:tabs>
        <w:spacing w:after="0" w:line="240" w:lineRule="auto"/>
        <w:outlineLvl w:val="1"/>
        <w:rPr>
          <w:rFonts w:ascii="Times New Roman" w:eastAsia="Times New Roman" w:hAnsi="Times New Roman" w:cs="Times New Roman"/>
          <w:bCs/>
          <w:noProof/>
        </w:rPr>
      </w:pPr>
      <w:r w:rsidRPr="006A081F">
        <w:rPr>
          <w:rFonts w:ascii="Times New Roman" w:eastAsia="Times New Roman" w:hAnsi="Times New Roman" w:cs="Times New Roman"/>
          <w:bCs/>
          <w:noProof/>
        </w:rPr>
        <w:t>Šio vaisto plėvele dengtoje tabletėje yra mažiau nei 1 mmol natrio (23 mg), t. y. jis beveik neturi reikšmės.</w:t>
      </w:r>
    </w:p>
    <w:p w14:paraId="0409202F" w14:textId="77777777" w:rsidR="00410BA6" w:rsidRDefault="00410BA6" w:rsidP="00410BA6">
      <w:pPr>
        <w:keepNext/>
        <w:tabs>
          <w:tab w:val="left" w:pos="567"/>
        </w:tabs>
        <w:spacing w:after="0" w:line="240" w:lineRule="auto"/>
        <w:outlineLvl w:val="1"/>
        <w:rPr>
          <w:rFonts w:ascii="Times New Roman" w:eastAsia="Times New Roman" w:hAnsi="Times New Roman" w:cs="Times New Roman"/>
          <w:b/>
          <w:noProof/>
        </w:rPr>
      </w:pPr>
    </w:p>
    <w:p w14:paraId="14C960D5" w14:textId="77777777" w:rsidR="003A450C" w:rsidRDefault="003A450C">
      <w:pPr>
        <w:keepNext/>
        <w:tabs>
          <w:tab w:val="left" w:pos="567"/>
        </w:tabs>
        <w:spacing w:after="0" w:line="240" w:lineRule="auto"/>
        <w:outlineLvl w:val="1"/>
        <w:rPr>
          <w:rFonts w:ascii="Times New Roman" w:eastAsia="Times New Roman" w:hAnsi="Times New Roman" w:cs="Times New Roman"/>
          <w:b/>
          <w:noProof/>
        </w:rPr>
      </w:pPr>
    </w:p>
    <w:p w14:paraId="0C949111" w14:textId="77777777" w:rsidR="003A450C" w:rsidRDefault="00DD40BB">
      <w:pPr>
        <w:keepNext/>
        <w:tabs>
          <w:tab w:val="left" w:pos="567"/>
        </w:tabs>
        <w:spacing w:after="0" w:line="240" w:lineRule="auto"/>
        <w:outlineLvl w:val="1"/>
        <w:rPr>
          <w:rFonts w:ascii="Times New Roman" w:eastAsia="Times New Roman" w:hAnsi="Times New Roman" w:cs="Times New Roman"/>
          <w:b/>
          <w:noProof/>
        </w:rPr>
      </w:pPr>
      <w:r>
        <w:rPr>
          <w:rFonts w:ascii="Times New Roman" w:eastAsia="Times New Roman" w:hAnsi="Times New Roman" w:cs="Times New Roman"/>
          <w:b/>
          <w:noProof/>
        </w:rPr>
        <w:t>3.</w:t>
      </w:r>
      <w:r>
        <w:rPr>
          <w:rFonts w:ascii="Times New Roman" w:eastAsia="Times New Roman" w:hAnsi="Times New Roman" w:cs="Times New Roman"/>
          <w:b/>
          <w:noProof/>
        </w:rPr>
        <w:tab/>
        <w:t xml:space="preserve">Kaip vartoti </w:t>
      </w:r>
      <w:bookmarkEnd w:id="79"/>
      <w:bookmarkEnd w:id="80"/>
      <w:r>
        <w:rPr>
          <w:rFonts w:ascii="Times New Roman" w:eastAsia="Times New Roman" w:hAnsi="Times New Roman" w:cs="Times New Roman"/>
          <w:b/>
          <w:noProof/>
        </w:rPr>
        <w:t xml:space="preserve">Metformin hydrochloride Zentiva </w:t>
      </w:r>
    </w:p>
    <w:p w14:paraId="3A8DE9CE" w14:textId="77777777" w:rsidR="003A450C" w:rsidRDefault="003A450C">
      <w:pPr>
        <w:spacing w:after="0" w:line="240" w:lineRule="auto"/>
        <w:rPr>
          <w:rFonts w:ascii="Times New Roman" w:eastAsia="Times New Roman" w:hAnsi="Times New Roman" w:cs="Times New Roman"/>
          <w:noProof/>
        </w:rPr>
      </w:pPr>
    </w:p>
    <w:p w14:paraId="714F5940"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Visada vartokite šį vaistą tiksliai, kaip nurodė gydytojas. Jeigu abejojate, kreipkitės į gydytoją arba vaistininką. </w:t>
      </w:r>
    </w:p>
    <w:p w14:paraId="0C1FEF27" w14:textId="77777777" w:rsidR="003A450C" w:rsidRDefault="003A450C">
      <w:pPr>
        <w:spacing w:after="0" w:line="240" w:lineRule="auto"/>
        <w:rPr>
          <w:rFonts w:ascii="Times New Roman" w:eastAsia="Times New Roman" w:hAnsi="Times New Roman" w:cs="Times New Roman"/>
          <w:noProof/>
        </w:rPr>
      </w:pPr>
    </w:p>
    <w:p w14:paraId="40266B3B"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Metformin hydrochloride Zentiva negali pakeisti sveiko gyvenimo būdo privalumų. Laikykitės bet kurių Jūsų gydytojo nurodymų dėl dietos ir reguliariai mankštinkitės.</w:t>
      </w:r>
    </w:p>
    <w:p w14:paraId="1CEC9BE4" w14:textId="77777777" w:rsidR="003A450C" w:rsidRDefault="003A450C">
      <w:pPr>
        <w:spacing w:after="0" w:line="240" w:lineRule="auto"/>
        <w:rPr>
          <w:rFonts w:ascii="Times New Roman" w:eastAsia="Times New Roman" w:hAnsi="Times New Roman" w:cs="Times New Roman"/>
          <w:noProof/>
        </w:rPr>
      </w:pPr>
    </w:p>
    <w:p w14:paraId="3C252B0E" w14:textId="77777777" w:rsidR="003A450C" w:rsidRDefault="00DD40BB">
      <w:p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Rekomenduojama dozė</w:t>
      </w:r>
    </w:p>
    <w:p w14:paraId="78F19EE2" w14:textId="22E57362"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u w:val="single"/>
        </w:rPr>
        <w:t>Vyresniems kaip 10 metų vaikams ir paaugliams</w:t>
      </w:r>
      <w:r>
        <w:rPr>
          <w:rFonts w:ascii="Times New Roman" w:eastAsia="Times New Roman" w:hAnsi="Times New Roman" w:cs="Times New Roman"/>
          <w:noProof/>
        </w:rPr>
        <w:t xml:space="preserve"> pradinė rekomenduojama Metf</w:t>
      </w:r>
      <w:r w:rsidR="0089142A">
        <w:rPr>
          <w:rFonts w:ascii="Times New Roman" w:eastAsia="Times New Roman" w:hAnsi="Times New Roman" w:cs="Times New Roman"/>
          <w:noProof/>
        </w:rPr>
        <w:t>o</w:t>
      </w:r>
      <w:r>
        <w:rPr>
          <w:rFonts w:ascii="Times New Roman" w:eastAsia="Times New Roman" w:hAnsi="Times New Roman" w:cs="Times New Roman"/>
          <w:noProof/>
        </w:rPr>
        <w:t>rmin hydrochloride Zentiva dozė paprastai yra 500 mg ar 850 m, vartojama vieną kartą per parą. Didžiausia paros dozė yra 2000 mg, suvartojama padalinus į 2 ar 3 dozes. Gydymas vaikams nuo 10 iki 12 metų amžiaus yra tik rekomendacinio pobūdžio ir gali būti paskirtas tik gydytojo sprendimu, nes vartojimo patirtis šioje amžiaus grupėje yra ribota.</w:t>
      </w:r>
    </w:p>
    <w:p w14:paraId="68694C65" w14:textId="77777777" w:rsidR="003A450C" w:rsidRDefault="003A450C">
      <w:pPr>
        <w:spacing w:after="0" w:line="240" w:lineRule="auto"/>
        <w:rPr>
          <w:rFonts w:ascii="Times New Roman" w:eastAsia="Times New Roman" w:hAnsi="Times New Roman" w:cs="Times New Roman"/>
          <w:noProof/>
        </w:rPr>
      </w:pPr>
    </w:p>
    <w:p w14:paraId="2AA4A81E"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u w:val="single"/>
        </w:rPr>
        <w:t>Suaugusieji</w:t>
      </w:r>
      <w:r>
        <w:rPr>
          <w:rFonts w:ascii="Times New Roman" w:eastAsia="Times New Roman" w:hAnsi="Times New Roman" w:cs="Times New Roman"/>
          <w:noProof/>
        </w:rPr>
        <w:t xml:space="preserve"> paprastai iš pradžių vartoja 500 mg ar 850 mg Metformin hydrochloride Zentiva du ar tris kartus per parą. Didžiausia paros dozė yra 3000 mg, suvartojama padalinus ją į 3 atskiras dozes. Jeigu Jūsų inkstų funkcija yra susilpnėjusi, gydytojas gali skirti mažesnę dozę. </w:t>
      </w:r>
    </w:p>
    <w:p w14:paraId="09D2502F" w14:textId="77777777" w:rsidR="003A450C" w:rsidRDefault="003A450C">
      <w:pPr>
        <w:autoSpaceDE w:val="0"/>
        <w:autoSpaceDN w:val="0"/>
        <w:adjustRightInd w:val="0"/>
        <w:spacing w:after="0" w:line="240" w:lineRule="auto"/>
        <w:rPr>
          <w:rFonts w:ascii="Times New Roman" w:eastAsia="Times New Roman" w:hAnsi="Times New Roman" w:cs="Times New Roman"/>
          <w:noProof/>
        </w:rPr>
      </w:pPr>
    </w:p>
    <w:p w14:paraId="645AC0E9" w14:textId="77777777" w:rsidR="003A450C" w:rsidRDefault="00DD40BB">
      <w:pPr>
        <w:autoSpaceDE w:val="0"/>
        <w:autoSpaceDN w:val="0"/>
        <w:adjustRightInd w:val="0"/>
        <w:spacing w:after="0" w:line="240" w:lineRule="auto"/>
        <w:rPr>
          <w:rFonts w:ascii="Times New Roman" w:eastAsia="Times New Roman" w:hAnsi="Times New Roman" w:cs="Times New Roman"/>
          <w:noProof/>
        </w:rPr>
      </w:pPr>
      <w:r>
        <w:rPr>
          <w:rFonts w:ascii="Times New Roman" w:eastAsia="Times New Roman" w:hAnsi="Times New Roman" w:cs="Times New Roman"/>
          <w:noProof/>
          <w:u w:val="single"/>
        </w:rPr>
        <w:t>Jeigu Jūs kartu vartojate insulino</w:t>
      </w:r>
      <w:r>
        <w:rPr>
          <w:rFonts w:ascii="Times New Roman" w:eastAsia="Times New Roman" w:hAnsi="Times New Roman" w:cs="Times New Roman"/>
          <w:noProof/>
        </w:rPr>
        <w:t>, Jūsų gydytojas Jums pasakys kaip pradėti vartoti Metformin hydrochloride Zentiva.</w:t>
      </w:r>
    </w:p>
    <w:p w14:paraId="08A7A06F" w14:textId="77777777" w:rsidR="003A450C" w:rsidRDefault="003A450C">
      <w:pPr>
        <w:spacing w:after="0" w:line="240" w:lineRule="auto"/>
        <w:rPr>
          <w:rFonts w:ascii="Times New Roman" w:eastAsia="Times New Roman" w:hAnsi="Times New Roman" w:cs="Times New Roman"/>
          <w:noProof/>
        </w:rPr>
      </w:pPr>
    </w:p>
    <w:p w14:paraId="21C28A7B" w14:textId="77777777" w:rsidR="003A450C" w:rsidRDefault="00DD40BB">
      <w:p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Stebėjimas</w:t>
      </w:r>
    </w:p>
    <w:p w14:paraId="3F476773" w14:textId="77777777" w:rsidR="003A450C" w:rsidRDefault="00DD40BB">
      <w:pPr>
        <w:numPr>
          <w:ilvl w:val="0"/>
          <w:numId w:val="21"/>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Gydytojas reguliariai tikrins gliukozės kiekį kraujyje ir pritaikys Metformin hydrochloride Zentiva dozę pagal gliukozės kiekį kraujyje. Būtinai reguliariai pasitarkite su gydytoju. Tai ypač aktualu vaikams, paaugliams arba jeigu esate senyvas asmuo.</w:t>
      </w:r>
    </w:p>
    <w:p w14:paraId="31588DA8" w14:textId="23C1E67A" w:rsidR="003A450C" w:rsidRDefault="00DD40BB">
      <w:pPr>
        <w:numPr>
          <w:ilvl w:val="0"/>
          <w:numId w:val="21"/>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 xml:space="preserve">Gydytojas bent kartą per metus patikrins Jūsų inkstų funkciją. Jei esate senyvas asmuo arba jeigu inkstų </w:t>
      </w:r>
      <w:r w:rsidR="00396424">
        <w:rPr>
          <w:rFonts w:ascii="Times New Roman" w:eastAsia="Times New Roman" w:hAnsi="Times New Roman" w:cs="Times New Roman"/>
          <w:noProof/>
        </w:rPr>
        <w:t xml:space="preserve">funkcija </w:t>
      </w:r>
      <w:r>
        <w:rPr>
          <w:rFonts w:ascii="Times New Roman" w:eastAsia="Times New Roman" w:hAnsi="Times New Roman" w:cs="Times New Roman"/>
          <w:noProof/>
        </w:rPr>
        <w:t>yra sutrikusi, Jums gali tekti tikrintis dažniau.</w:t>
      </w:r>
    </w:p>
    <w:p w14:paraId="2D3F2892" w14:textId="77777777" w:rsidR="003A450C" w:rsidRDefault="003A450C">
      <w:pPr>
        <w:spacing w:after="0" w:line="240" w:lineRule="auto"/>
        <w:rPr>
          <w:rFonts w:ascii="Times New Roman" w:eastAsia="Times New Roman" w:hAnsi="Times New Roman" w:cs="Times New Roman"/>
          <w:b/>
          <w:noProof/>
        </w:rPr>
      </w:pPr>
    </w:p>
    <w:p w14:paraId="6B0427E7" w14:textId="77777777" w:rsidR="003A450C" w:rsidRDefault="00DD40BB">
      <w:pPr>
        <w:keepNext/>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 xml:space="preserve">Kaip vartoti Metformin hydrochloride Zentiva </w:t>
      </w:r>
    </w:p>
    <w:p w14:paraId="197BB1F8"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Vartokite Metformin hydrochloride Zentiva tabletes valgio metu arba po valgio. Tai padės išvengti šalutinio poveikio Jūsų virškinimui. </w:t>
      </w:r>
    </w:p>
    <w:p w14:paraId="3967440C" w14:textId="77777777" w:rsidR="003A450C" w:rsidRDefault="003A450C">
      <w:pPr>
        <w:spacing w:after="0" w:line="240" w:lineRule="auto"/>
        <w:rPr>
          <w:rFonts w:ascii="Times New Roman" w:eastAsia="Times New Roman" w:hAnsi="Times New Roman" w:cs="Times New Roman"/>
          <w:noProof/>
        </w:rPr>
      </w:pPr>
    </w:p>
    <w:p w14:paraId="49AA48BD"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Nelaužykite ir nekramtykite tablečių. Kiekvieną tabletę užsigerkite stikline vandens. </w:t>
      </w:r>
    </w:p>
    <w:p w14:paraId="24B56656" w14:textId="77777777" w:rsidR="003A450C" w:rsidRDefault="003A450C">
      <w:pPr>
        <w:spacing w:after="0" w:line="240" w:lineRule="auto"/>
        <w:rPr>
          <w:rFonts w:ascii="Times New Roman" w:eastAsia="Times New Roman" w:hAnsi="Times New Roman" w:cs="Times New Roman"/>
          <w:noProof/>
        </w:rPr>
      </w:pPr>
    </w:p>
    <w:p w14:paraId="5E23A564" w14:textId="77777777" w:rsidR="003A450C" w:rsidRDefault="00DD40BB">
      <w:pPr>
        <w:pStyle w:val="Sraopastraipa"/>
        <w:numPr>
          <w:ilvl w:val="0"/>
          <w:numId w:val="22"/>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Jei per parą vartojate vieną dozę, išgerkite ją iš ryto (pusryčių metu).</w:t>
      </w:r>
    </w:p>
    <w:p w14:paraId="188CD75B" w14:textId="77777777" w:rsidR="003A450C" w:rsidRDefault="00DD40BB">
      <w:pPr>
        <w:pStyle w:val="Sraopastraipa"/>
        <w:numPr>
          <w:ilvl w:val="0"/>
          <w:numId w:val="22"/>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Jei per parą vartojate dvi atskiras dozes, išgerkite iš ryto (pusryčių metu) ir vakare (vakarienės metu).</w:t>
      </w:r>
    </w:p>
    <w:p w14:paraId="6E2E725B" w14:textId="77777777" w:rsidR="003A450C" w:rsidRDefault="00DD40BB">
      <w:pPr>
        <w:pStyle w:val="Sraopastraipa"/>
        <w:numPr>
          <w:ilvl w:val="0"/>
          <w:numId w:val="22"/>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Jei per parą vartojate tris atskiras dozes, išgerkite iš ryto (pusryčių metu), per pietus (pietų metu) ir vakare (vakarienės metu).</w:t>
      </w:r>
    </w:p>
    <w:p w14:paraId="06E60506" w14:textId="77777777" w:rsidR="003A450C" w:rsidRDefault="003A450C">
      <w:pPr>
        <w:spacing w:after="0" w:line="240" w:lineRule="auto"/>
        <w:rPr>
          <w:rFonts w:ascii="Times New Roman" w:eastAsia="Times New Roman" w:hAnsi="Times New Roman" w:cs="Times New Roman"/>
          <w:noProof/>
        </w:rPr>
      </w:pPr>
    </w:p>
    <w:p w14:paraId="415B6350"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Jeigu praėjus kuriam laikui manote, kad Metformin hydrochloride Zentiva veikia per stipriai arba per silpnai, kreipkitės į gydytoją arba vaistininką.</w:t>
      </w:r>
    </w:p>
    <w:p w14:paraId="69FDCD60" w14:textId="77777777" w:rsidR="003A450C" w:rsidRDefault="003A450C">
      <w:pPr>
        <w:spacing w:after="0" w:line="240" w:lineRule="auto"/>
        <w:rPr>
          <w:rFonts w:ascii="Times New Roman" w:eastAsia="Times New Roman" w:hAnsi="Times New Roman" w:cs="Times New Roman"/>
          <w:noProof/>
        </w:rPr>
      </w:pPr>
    </w:p>
    <w:p w14:paraId="48BCC97F" w14:textId="77777777" w:rsidR="003A450C" w:rsidRDefault="00DD40BB">
      <w:pPr>
        <w:spacing w:after="0" w:line="220" w:lineRule="exact"/>
        <w:rPr>
          <w:rFonts w:ascii="Times New Roman" w:eastAsia="Times New Roman" w:hAnsi="Times New Roman" w:cs="Times New Roman"/>
          <w:b/>
          <w:bCs/>
          <w:noProof/>
        </w:rPr>
      </w:pPr>
      <w:r>
        <w:rPr>
          <w:rFonts w:ascii="Times New Roman" w:eastAsia="Times New Roman" w:hAnsi="Times New Roman" w:cs="Times New Roman"/>
          <w:b/>
          <w:bCs/>
          <w:noProof/>
        </w:rPr>
        <w:t>Ką daryti pavartojus per didelę Metformin hydrochloride Zentiva dozę</w:t>
      </w:r>
    </w:p>
    <w:p w14:paraId="0D8ADD04" w14:textId="77777777" w:rsidR="003A450C" w:rsidRDefault="00DD40BB">
      <w:pPr>
        <w:spacing w:after="0" w:line="240" w:lineRule="auto"/>
        <w:rPr>
          <w:rFonts w:ascii="Times New Roman" w:eastAsia="Times New Roman" w:hAnsi="Times New Roman" w:cs="Times New Roman"/>
          <w:b/>
          <w:noProof/>
        </w:rPr>
      </w:pPr>
      <w:r>
        <w:rPr>
          <w:rFonts w:ascii="Times New Roman" w:eastAsia="Times New Roman" w:hAnsi="Times New Roman" w:cs="Times New Roman"/>
          <w:noProof/>
        </w:rPr>
        <w:t xml:space="preserve">Pavartojus per didelę Metformin hydrochloride Zentiva dozę, gali pasireikšti </w:t>
      </w:r>
      <w:r>
        <w:rPr>
          <w:rFonts w:ascii="Times New Roman" w:eastAsia="TimesNewRoman" w:hAnsi="Times New Roman" w:cs="Times New Roman"/>
          <w:noProof/>
        </w:rPr>
        <w:t>p</w:t>
      </w:r>
      <w:r>
        <w:rPr>
          <w:rFonts w:ascii="Times New Roman" w:eastAsia="Times New Roman" w:hAnsi="Times New Roman" w:cs="Times New Roman"/>
          <w:noProof/>
        </w:rPr>
        <w:t xml:space="preserve">ieno rūgšties acidozė. Pieno rūgšties acidozės požymiai yra nespecifiniai, tokie kaip vėmimas, pilvo skausmas su raumenų mėšlungiu, bendra bloga savijauta su išreikštu nuovargiu ir pasunkėjęs kvėpavimas. Kiti simptomai yra sumažėjusi kūno temperatūra ir širdies plakimas. </w:t>
      </w:r>
      <w:r>
        <w:rPr>
          <w:rFonts w:ascii="Times New Roman" w:eastAsia="Times New Roman" w:hAnsi="Times New Roman" w:cs="Times New Roman"/>
          <w:b/>
          <w:noProof/>
        </w:rPr>
        <w:t xml:space="preserve">Jei pajusite tokius simptomus, Jums nedelsiant gali prireikti gydymo ligoninėje, nes </w:t>
      </w:r>
      <w:r>
        <w:rPr>
          <w:rFonts w:ascii="Times New Roman" w:eastAsia="TimesNewRoman" w:hAnsi="Times New Roman" w:cs="Times New Roman"/>
          <w:b/>
          <w:noProof/>
        </w:rPr>
        <w:t>p</w:t>
      </w:r>
      <w:r>
        <w:rPr>
          <w:rFonts w:ascii="Times New Roman" w:eastAsia="Times New Roman" w:hAnsi="Times New Roman" w:cs="Times New Roman"/>
          <w:b/>
          <w:noProof/>
        </w:rPr>
        <w:t>ieno rūgšties acidozė gali sukelti komą. Nedelsdami nutraukite Metformin hydrochloride Zentiva vartojimą ir iš karto kreipkitės į gydytoją arba artimiausią ligoninę.</w:t>
      </w:r>
    </w:p>
    <w:p w14:paraId="234D87B2" w14:textId="77777777" w:rsidR="003A450C" w:rsidRDefault="003A450C">
      <w:pPr>
        <w:spacing w:after="0" w:line="220" w:lineRule="exact"/>
        <w:rPr>
          <w:rFonts w:ascii="Times New Roman" w:eastAsia="Times New Roman" w:hAnsi="Times New Roman" w:cs="Times New Roman"/>
          <w:b/>
          <w:bCs/>
          <w:noProof/>
        </w:rPr>
      </w:pPr>
    </w:p>
    <w:p w14:paraId="705B75B4" w14:textId="77777777" w:rsidR="003A450C" w:rsidRDefault="00DD40BB">
      <w:pPr>
        <w:spacing w:after="0" w:line="220" w:lineRule="exact"/>
        <w:rPr>
          <w:rFonts w:ascii="Times New Roman" w:eastAsia="Times New Roman" w:hAnsi="Times New Roman" w:cs="Times New Roman"/>
          <w:b/>
          <w:bCs/>
          <w:noProof/>
        </w:rPr>
      </w:pPr>
      <w:r>
        <w:rPr>
          <w:rFonts w:ascii="Times New Roman" w:eastAsia="Times New Roman" w:hAnsi="Times New Roman" w:cs="Times New Roman"/>
          <w:b/>
          <w:bCs/>
          <w:noProof/>
        </w:rPr>
        <w:t xml:space="preserve">Pamiršus pavartoti Metformin hydrochloride Zentiva </w:t>
      </w:r>
    </w:p>
    <w:p w14:paraId="7FBF6383"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Negalima vartoti dvigubos dozės norint kompensuoti praleistą dozę. Kitą dozę gerkite įprastu laiku.</w:t>
      </w:r>
    </w:p>
    <w:p w14:paraId="6C5992CC" w14:textId="77777777" w:rsidR="003A450C" w:rsidRDefault="003A450C">
      <w:pPr>
        <w:spacing w:after="0" w:line="240" w:lineRule="auto"/>
        <w:rPr>
          <w:rFonts w:ascii="Times New Roman" w:eastAsia="Times New Roman" w:hAnsi="Times New Roman" w:cs="Times New Roman"/>
          <w:noProof/>
        </w:rPr>
      </w:pPr>
    </w:p>
    <w:p w14:paraId="43617FD7"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Jeigu kiltų daugiau klausimų dėl šio vaisto vartojimo, kreipkitės į gydytoją ar vaistininką.</w:t>
      </w:r>
    </w:p>
    <w:p w14:paraId="0E722BF5" w14:textId="77777777" w:rsidR="003A450C" w:rsidRDefault="003A450C">
      <w:pPr>
        <w:spacing w:after="0" w:line="240" w:lineRule="auto"/>
        <w:rPr>
          <w:rFonts w:ascii="Times New Roman" w:eastAsia="Times New Roman" w:hAnsi="Times New Roman" w:cs="Times New Roman"/>
          <w:noProof/>
        </w:rPr>
      </w:pPr>
    </w:p>
    <w:p w14:paraId="4D0D091B" w14:textId="77777777" w:rsidR="003A450C" w:rsidRDefault="003A450C">
      <w:pPr>
        <w:spacing w:after="0" w:line="240" w:lineRule="auto"/>
        <w:rPr>
          <w:rFonts w:ascii="Times New Roman" w:eastAsia="Times New Roman" w:hAnsi="Times New Roman" w:cs="Times New Roman"/>
          <w:noProof/>
        </w:rPr>
      </w:pPr>
    </w:p>
    <w:p w14:paraId="08232601" w14:textId="77777777" w:rsidR="003A450C" w:rsidRDefault="00DD40BB">
      <w:pPr>
        <w:keepNext/>
        <w:tabs>
          <w:tab w:val="left" w:pos="567"/>
        </w:tabs>
        <w:spacing w:after="0" w:line="240" w:lineRule="auto"/>
        <w:outlineLvl w:val="1"/>
        <w:rPr>
          <w:rFonts w:ascii="Times New Roman" w:eastAsia="Times New Roman" w:hAnsi="Times New Roman" w:cs="Times New Roman"/>
          <w:b/>
          <w:noProof/>
        </w:rPr>
      </w:pPr>
      <w:bookmarkStart w:id="81" w:name="_Toc129243142"/>
      <w:bookmarkStart w:id="82" w:name="_Toc129243267"/>
      <w:r>
        <w:rPr>
          <w:rFonts w:ascii="Times New Roman" w:eastAsia="Times New Roman" w:hAnsi="Times New Roman" w:cs="Times New Roman"/>
          <w:b/>
          <w:noProof/>
        </w:rPr>
        <w:t>4.</w:t>
      </w:r>
      <w:r>
        <w:rPr>
          <w:rFonts w:ascii="Times New Roman" w:eastAsia="Times New Roman" w:hAnsi="Times New Roman" w:cs="Times New Roman"/>
          <w:b/>
          <w:noProof/>
        </w:rPr>
        <w:tab/>
        <w:t>Galimas šalutinis poveikis</w:t>
      </w:r>
      <w:bookmarkEnd w:id="81"/>
      <w:bookmarkEnd w:id="82"/>
    </w:p>
    <w:p w14:paraId="4775BBFF" w14:textId="77777777" w:rsidR="003A450C" w:rsidRDefault="003A450C">
      <w:pPr>
        <w:spacing w:after="0" w:line="240" w:lineRule="auto"/>
        <w:rPr>
          <w:rFonts w:ascii="Times New Roman" w:eastAsia="Times New Roman" w:hAnsi="Times New Roman" w:cs="Times New Roman"/>
          <w:noProof/>
        </w:rPr>
      </w:pPr>
    </w:p>
    <w:p w14:paraId="0AB9F1FE"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Šis vaistas, kaip ir visi kiti, gali sukelti šalutinį poveikį, nors jis pasireiškia ne visiems žmonėms. Gali pasireikšti toliau išvardytas šalutinis poveikis.</w:t>
      </w:r>
    </w:p>
    <w:p w14:paraId="1A855446" w14:textId="77777777" w:rsidR="003A450C" w:rsidRDefault="003A450C">
      <w:pPr>
        <w:spacing w:after="0" w:line="240" w:lineRule="auto"/>
        <w:rPr>
          <w:rFonts w:ascii="Times New Roman" w:eastAsia="Times New Roman" w:hAnsi="Times New Roman" w:cs="Times New Roman"/>
          <w:noProof/>
        </w:rPr>
      </w:pPr>
    </w:p>
    <w:p w14:paraId="07FEC159"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Metformin hydrochloride Zentiva gali sukelti labai retą (gali pasireikšti rečiau kaip 1 iš 10 000 asmenų), tačiau labai sunkų šalutinį poveikį, vadinamą pieno rūgšties acidoze (žr. skyrių „Įspėjimai ir atsargumo priemonės“). Tokiu atveju turite </w:t>
      </w:r>
      <w:r>
        <w:rPr>
          <w:rFonts w:ascii="Times New Roman" w:eastAsia="Times New Roman" w:hAnsi="Times New Roman" w:cs="Times New Roman"/>
          <w:b/>
          <w:bCs/>
          <w:noProof/>
        </w:rPr>
        <w:t xml:space="preserve">nustoti vartoti </w:t>
      </w:r>
      <w:r>
        <w:rPr>
          <w:rFonts w:ascii="Times New Roman" w:eastAsia="Times New Roman" w:hAnsi="Times New Roman" w:cs="Times New Roman"/>
          <w:b/>
          <w:noProof/>
        </w:rPr>
        <w:t>Metformin hydrochloride Zentiva</w:t>
      </w:r>
      <w:r>
        <w:rPr>
          <w:rFonts w:ascii="Times New Roman" w:eastAsia="Times New Roman" w:hAnsi="Times New Roman" w:cs="Times New Roman"/>
          <w:b/>
          <w:bCs/>
          <w:noProof/>
        </w:rPr>
        <w:t xml:space="preserve"> ir nedelsdami kreiptis į gydytoją arba artimiausią ligoninę</w:t>
      </w:r>
      <w:r>
        <w:rPr>
          <w:rFonts w:ascii="Times New Roman" w:eastAsia="Times New Roman" w:hAnsi="Times New Roman" w:cs="Times New Roman"/>
          <w:noProof/>
        </w:rPr>
        <w:t>, nes pieno rūgšties acidozės gali sukelti komą.</w:t>
      </w:r>
    </w:p>
    <w:p w14:paraId="534C247C" w14:textId="77777777" w:rsidR="003A450C" w:rsidRDefault="003A450C">
      <w:pPr>
        <w:spacing w:after="0" w:line="240" w:lineRule="auto"/>
        <w:ind w:left="567" w:hanging="567"/>
        <w:rPr>
          <w:rFonts w:ascii="Times New Roman" w:eastAsia="Times New Roman" w:hAnsi="Times New Roman" w:cs="Times New Roman"/>
          <w:noProof/>
        </w:rPr>
      </w:pPr>
    </w:p>
    <w:p w14:paraId="2B2088E2" w14:textId="77777777" w:rsidR="003A450C" w:rsidRDefault="00DD40BB">
      <w:p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Labai dažni šalutinio poveikio reiškiniai (gali pasireikšti ne rečiau kaip 1 iš 10 asmenų):</w:t>
      </w:r>
    </w:p>
    <w:p w14:paraId="1A3005CB" w14:textId="77777777" w:rsidR="003A450C" w:rsidRDefault="00DD40BB">
      <w:pPr>
        <w:numPr>
          <w:ilvl w:val="0"/>
          <w:numId w:val="28"/>
        </w:numPr>
        <w:spacing w:after="0" w:line="240" w:lineRule="auto"/>
        <w:ind w:left="567" w:hanging="567"/>
        <w:rPr>
          <w:rFonts w:ascii="Times New Roman" w:eastAsia="Times New Roman" w:hAnsi="Times New Roman" w:cs="Times New Roman"/>
          <w:b/>
          <w:noProof/>
        </w:rPr>
      </w:pPr>
      <w:r>
        <w:rPr>
          <w:rFonts w:ascii="Times New Roman" w:eastAsia="Times New Roman" w:hAnsi="Times New Roman" w:cs="Times New Roman"/>
          <w:noProof/>
        </w:rPr>
        <w:t xml:space="preserve">virškinimo sutrikimai, tokie kaip pykinimas, vėmimas, viduriavimas, pilvo skausmas ir apetito netekimas. Šie požymiai dažniausiai atsiranda pradėjus vartoti Metformin hydrochloride Zentiva. Norėdami sau padėti, paros dozę padalykite į kelias dalis ir Metformin hydrochloride Zentiva gerkite valgio metu arba iškart po valgio. </w:t>
      </w:r>
      <w:r>
        <w:rPr>
          <w:rFonts w:ascii="Times New Roman" w:eastAsia="Times New Roman" w:hAnsi="Times New Roman" w:cs="Times New Roman"/>
          <w:b/>
          <w:noProof/>
        </w:rPr>
        <w:t>Jeigu šie simptomai toliau tęsiasi, nutraukite Metformin hydrochloride Zentiva vartojimą ir pasitarkite su  gydytoju.</w:t>
      </w:r>
    </w:p>
    <w:p w14:paraId="3F5AFF5C" w14:textId="77777777" w:rsidR="003A450C" w:rsidRDefault="003A450C">
      <w:pPr>
        <w:spacing w:after="0" w:line="240" w:lineRule="auto"/>
        <w:rPr>
          <w:rFonts w:ascii="Times New Roman" w:eastAsia="Times New Roman" w:hAnsi="Times New Roman" w:cs="Times New Roman"/>
          <w:noProof/>
        </w:rPr>
      </w:pPr>
    </w:p>
    <w:p w14:paraId="21033242" w14:textId="77777777" w:rsidR="003A450C" w:rsidRDefault="00DD40BB">
      <w:p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Dažni šalutinio poveikio reiškiniai (gali pasireikšti rečiau kaip 1 iš 10 asmenų):</w:t>
      </w:r>
    </w:p>
    <w:p w14:paraId="12ABCC8B" w14:textId="59E5DDA1" w:rsidR="003A450C" w:rsidRDefault="00DD40BB">
      <w:pPr>
        <w:numPr>
          <w:ilvl w:val="0"/>
          <w:numId w:val="29"/>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skonio jutimo pakitimai.</w:t>
      </w:r>
    </w:p>
    <w:p w14:paraId="6274553C" w14:textId="23F6C048" w:rsidR="00CF7667" w:rsidRDefault="00CF7667">
      <w:pPr>
        <w:numPr>
          <w:ilvl w:val="0"/>
          <w:numId w:val="29"/>
        </w:numPr>
        <w:spacing w:after="0" w:line="240" w:lineRule="auto"/>
        <w:ind w:left="567" w:hanging="567"/>
        <w:rPr>
          <w:rFonts w:ascii="Times New Roman" w:eastAsia="Times New Roman" w:hAnsi="Times New Roman" w:cs="Times New Roman"/>
          <w:noProof/>
        </w:rPr>
      </w:pPr>
      <w:r w:rsidRPr="006814E9">
        <w:rPr>
          <w:rFonts w:ascii="Times New Roman" w:eastAsia="Times New Roman" w:hAnsi="Times New Roman" w:cs="Times New Roman"/>
          <w:noProof/>
        </w:rPr>
        <w:t>sumažėjęs arba mažas vitamino B</w:t>
      </w:r>
      <w:r w:rsidRPr="00583CCF">
        <w:rPr>
          <w:rFonts w:ascii="Times New Roman" w:eastAsia="Times New Roman" w:hAnsi="Times New Roman" w:cs="Times New Roman"/>
          <w:noProof/>
          <w:vertAlign w:val="subscript"/>
        </w:rPr>
        <w:t>12</w:t>
      </w:r>
      <w:r w:rsidRPr="006814E9">
        <w:rPr>
          <w:rFonts w:ascii="Times New Roman" w:eastAsia="Times New Roman" w:hAnsi="Times New Roman" w:cs="Times New Roman"/>
          <w:noProof/>
        </w:rPr>
        <w:t xml:space="preserve"> kiekis kraujyje (simptomai gali būti didelis nuovargis, skausmingas ir raudonas liežuvis (glositas), dilgčiojimas ir </w:t>
      </w:r>
      <w:r>
        <w:rPr>
          <w:rFonts w:ascii="Times New Roman" w:eastAsia="Times New Roman" w:hAnsi="Times New Roman" w:cs="Times New Roman"/>
          <w:noProof/>
        </w:rPr>
        <w:t>badymas</w:t>
      </w:r>
      <w:r w:rsidRPr="006814E9">
        <w:rPr>
          <w:rFonts w:ascii="Times New Roman" w:eastAsia="Times New Roman" w:hAnsi="Times New Roman" w:cs="Times New Roman"/>
          <w:noProof/>
        </w:rPr>
        <w:t xml:space="preserve"> (parestezija) ar blyški arba pageltusi oda). Gydytojas gali paskirti kai kuriuos tyrimus, kad išsiaiškintų jūsų simptomų priežastį, nes kai kuriuos iš jų taip pat gali sukelti diabetas arba kitos nesusijusios sveikatos problemos.</w:t>
      </w:r>
    </w:p>
    <w:p w14:paraId="63D2BDAC" w14:textId="77777777" w:rsidR="003A450C" w:rsidRDefault="003A450C">
      <w:pPr>
        <w:spacing w:after="0" w:line="240" w:lineRule="auto"/>
        <w:rPr>
          <w:rFonts w:ascii="Times New Roman" w:eastAsia="Times New Roman" w:hAnsi="Times New Roman" w:cs="Times New Roman"/>
          <w:noProof/>
        </w:rPr>
      </w:pPr>
    </w:p>
    <w:p w14:paraId="26C34CC6" w14:textId="77777777" w:rsidR="003A450C" w:rsidRDefault="00DD40BB">
      <w:p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Labai reti šalutinio poveikio reiškiniai (gali pasireikšti rečiau kaip 1 iš 10 000 asmenų):</w:t>
      </w:r>
    </w:p>
    <w:p w14:paraId="2D6500E0" w14:textId="60B39F86" w:rsidR="003A450C" w:rsidRDefault="00DD40BB">
      <w:pPr>
        <w:numPr>
          <w:ilvl w:val="0"/>
          <w:numId w:val="27"/>
        </w:numPr>
        <w:spacing w:after="0" w:line="240" w:lineRule="auto"/>
        <w:ind w:left="567" w:hanging="567"/>
        <w:rPr>
          <w:rFonts w:ascii="Times New Roman" w:eastAsia="Times New Roman" w:hAnsi="Times New Roman" w:cs="Times New Roman"/>
          <w:noProof/>
        </w:rPr>
      </w:pPr>
      <w:r>
        <w:rPr>
          <w:rFonts w:ascii="Times New Roman" w:hAnsi="Times New Roman" w:cs="Times New Roman"/>
          <w:noProof/>
        </w:rPr>
        <w:t xml:space="preserve">pieno rūgšties acidozė. Tai labai reta, bet sunki komplikacija, ypač jei Jūsų inkstų </w:t>
      </w:r>
      <w:r w:rsidR="00396424">
        <w:rPr>
          <w:rFonts w:ascii="Times New Roman" w:hAnsi="Times New Roman" w:cs="Times New Roman"/>
          <w:noProof/>
        </w:rPr>
        <w:t xml:space="preserve">funkcija </w:t>
      </w:r>
      <w:r>
        <w:rPr>
          <w:rFonts w:ascii="Times New Roman" w:hAnsi="Times New Roman" w:cs="Times New Roman"/>
          <w:noProof/>
        </w:rPr>
        <w:t>yra sutrikusi. Pieno rūgšties acidozės simptomai yra nespecifiniai (žr. skyrių „Įspėjimai ir atsargumo priemonės“).</w:t>
      </w:r>
    </w:p>
    <w:p w14:paraId="16DF6D04" w14:textId="77777777" w:rsidR="003A450C" w:rsidRDefault="00DD40BB">
      <w:pPr>
        <w:numPr>
          <w:ilvl w:val="0"/>
          <w:numId w:val="27"/>
        </w:numPr>
        <w:spacing w:after="0" w:line="240" w:lineRule="auto"/>
        <w:ind w:left="567" w:hanging="567"/>
        <w:rPr>
          <w:rFonts w:ascii="Times New Roman" w:eastAsia="Times New Roman" w:hAnsi="Times New Roman" w:cs="Times New Roman"/>
          <w:b/>
          <w:noProof/>
        </w:rPr>
      </w:pPr>
      <w:r>
        <w:rPr>
          <w:rFonts w:ascii="Times New Roman" w:eastAsia="Times New Roman" w:hAnsi="Times New Roman" w:cs="Times New Roman"/>
          <w:noProof/>
        </w:rPr>
        <w:t xml:space="preserve">kepenų funkcijos rodiklių pakitimai arba hepatitas (kepenų uždegimas; jis gali sukelti nuovargį, apetito netekimą, kūno svorio mažėjimą, gali pagelsti arba nepagelsti oda ir akių baltymai). Jei atsiranda šių požymių, </w:t>
      </w:r>
      <w:r>
        <w:rPr>
          <w:rFonts w:ascii="Times New Roman" w:eastAsia="Times New Roman" w:hAnsi="Times New Roman" w:cs="Times New Roman"/>
          <w:b/>
          <w:noProof/>
        </w:rPr>
        <w:t>nustokite vartoti Metformin hydrochloride Zentiva ir pasitarkite su gydytoju</w:t>
      </w:r>
      <w:r>
        <w:rPr>
          <w:rFonts w:ascii="Times New Roman" w:eastAsia="Times New Roman" w:hAnsi="Times New Roman" w:cs="Times New Roman"/>
          <w:noProof/>
        </w:rPr>
        <w:t>.</w:t>
      </w:r>
    </w:p>
    <w:p w14:paraId="1465EB8D" w14:textId="77777777" w:rsidR="003A450C" w:rsidRDefault="00DD40BB">
      <w:pPr>
        <w:numPr>
          <w:ilvl w:val="0"/>
          <w:numId w:val="27"/>
        </w:numPr>
        <w:spacing w:after="0" w:line="240" w:lineRule="auto"/>
        <w:ind w:left="567" w:hanging="567"/>
        <w:rPr>
          <w:rFonts w:ascii="Times New Roman" w:eastAsia="Times New Roman" w:hAnsi="Times New Roman" w:cs="Times New Roman"/>
          <w:noProof/>
        </w:rPr>
      </w:pPr>
      <w:r>
        <w:rPr>
          <w:rFonts w:ascii="Times New Roman" w:eastAsia="Times New Roman" w:hAnsi="Times New Roman" w:cs="Times New Roman"/>
          <w:noProof/>
        </w:rPr>
        <w:t>odos reakcijos, tokios kaip odos paraudimas (eritema), niežulys arba išbėrimas su niežuliu (dilgėlinė).</w:t>
      </w:r>
    </w:p>
    <w:p w14:paraId="15C9D08B" w14:textId="77777777" w:rsidR="003A450C" w:rsidRDefault="003A450C">
      <w:pPr>
        <w:spacing w:after="0" w:line="240" w:lineRule="auto"/>
        <w:ind w:left="567" w:hanging="567"/>
        <w:rPr>
          <w:rFonts w:ascii="Times New Roman" w:eastAsia="Times New Roman" w:hAnsi="Times New Roman" w:cs="Times New Roman"/>
          <w:noProof/>
        </w:rPr>
      </w:pPr>
    </w:p>
    <w:p w14:paraId="7A522874" w14:textId="77777777" w:rsidR="003A450C" w:rsidRDefault="00DD40BB">
      <w:pPr>
        <w:spacing w:after="0" w:line="240" w:lineRule="auto"/>
        <w:rPr>
          <w:rFonts w:ascii="Times New Roman" w:eastAsia="Times New Roman" w:hAnsi="Times New Roman" w:cs="Times New Roman"/>
          <w:b/>
          <w:noProof/>
        </w:rPr>
      </w:pPr>
      <w:r>
        <w:rPr>
          <w:rFonts w:ascii="Times New Roman" w:eastAsia="Times New Roman" w:hAnsi="Times New Roman" w:cs="Times New Roman"/>
          <w:b/>
          <w:noProof/>
        </w:rPr>
        <w:t>Vaikai ir paaugliai</w:t>
      </w:r>
    </w:p>
    <w:p w14:paraId="3CE6E0AD"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Riboti duomenys apie poveikį vaikams ir paaugliams parodė, kad šalutinis poveikis buvo panašus į suaugusiųjų savo pobūdžiu ir sunkumu.</w:t>
      </w:r>
    </w:p>
    <w:p w14:paraId="0046347A" w14:textId="77777777" w:rsidR="003A450C" w:rsidRDefault="003A450C">
      <w:pPr>
        <w:spacing w:after="0" w:line="240" w:lineRule="auto"/>
        <w:ind w:left="567" w:hanging="567"/>
        <w:rPr>
          <w:rFonts w:ascii="Times New Roman" w:eastAsia="Times New Roman" w:hAnsi="Times New Roman" w:cs="Times New Roman"/>
          <w:noProof/>
        </w:rPr>
      </w:pPr>
    </w:p>
    <w:p w14:paraId="2057E7D1" w14:textId="77777777" w:rsidR="003A450C" w:rsidRDefault="00DD40BB">
      <w:pPr>
        <w:keepNext/>
        <w:spacing w:after="0" w:line="240" w:lineRule="auto"/>
        <w:rPr>
          <w:rFonts w:ascii="Times New Roman" w:eastAsia="Times New Roman" w:hAnsi="Times New Roman" w:cs="Times New Roman"/>
          <w:b/>
          <w:bCs/>
          <w:noProof/>
        </w:rPr>
      </w:pPr>
      <w:r>
        <w:rPr>
          <w:rFonts w:ascii="Times New Roman" w:eastAsia="Times New Roman" w:hAnsi="Times New Roman" w:cs="Times New Roman"/>
          <w:b/>
          <w:bCs/>
          <w:noProof/>
        </w:rPr>
        <w:t>Pranešimas apie šalutinį poveikį</w:t>
      </w:r>
    </w:p>
    <w:p w14:paraId="6764F8F1" w14:textId="77777777" w:rsidR="003A450C" w:rsidRDefault="00DD40BB">
      <w:pPr>
        <w:keepNext/>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Jeigu pasireiškė šalutinis poveikis, įskaitant šiame lapelyje nenurodytą, pasakykite gydytojui arba vaistininkui. </w:t>
      </w:r>
      <w:r>
        <w:rPr>
          <w:rFonts w:ascii="Times New Roman" w:hAnsi="Times New Roman" w:cs="Times New Roman"/>
          <w:noProof/>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9" w:history="1">
        <w:r>
          <w:rPr>
            <w:rFonts w:ascii="Times New Roman" w:hAnsi="Times New Roman" w:cs="Times New Roman"/>
            <w:noProof/>
            <w:snapToGrid w:val="0"/>
            <w:color w:val="0000FF"/>
            <w:u w:val="single"/>
          </w:rPr>
          <w:t>https://vapris.vvkt.lt/vvkt-web/public/nrv</w:t>
        </w:r>
      </w:hyperlink>
      <w:r>
        <w:rPr>
          <w:rFonts w:ascii="Times New Roman" w:hAnsi="Times New Roman" w:cs="Times New Roman"/>
          <w:noProof/>
          <w:snapToGrid w:val="0"/>
        </w:rPr>
        <w:t xml:space="preserve"> arba užpildant Paciento pranešimo apie įtariamą nepageidaujamą reakciją (ĮNR) formą, kuri skelbiama </w:t>
      </w:r>
      <w:hyperlink r:id="rId10" w:history="1">
        <w:r>
          <w:rPr>
            <w:rFonts w:ascii="Times New Roman" w:hAnsi="Times New Roman" w:cs="Times New Roman"/>
            <w:noProof/>
            <w:snapToGrid w:val="0"/>
            <w:color w:val="0000FF"/>
            <w:u w:val="single"/>
          </w:rPr>
          <w:t>https://www.vvkt.lt/index.php?4004286486</w:t>
        </w:r>
      </w:hyperlink>
      <w:r>
        <w:rPr>
          <w:rFonts w:ascii="Times New Roman" w:hAnsi="Times New Roman" w:cs="Times New Roman"/>
          <w:noProof/>
          <w:snapToGrid w:val="0"/>
        </w:rPr>
        <w:t xml:space="preserve">, ir atsiunčiant elektroniniu paštu (adresu </w:t>
      </w:r>
      <w:hyperlink r:id="rId11" w:history="1">
        <w:r>
          <w:rPr>
            <w:rFonts w:ascii="Times New Roman" w:hAnsi="Times New Roman" w:cs="Times New Roman"/>
            <w:noProof/>
            <w:snapToGrid w:val="0"/>
            <w:color w:val="0000FF"/>
            <w:u w:val="single"/>
          </w:rPr>
          <w:t>NepageidaujamaR@vvkt.lt</w:t>
        </w:r>
      </w:hyperlink>
      <w:r>
        <w:rPr>
          <w:rFonts w:ascii="Times New Roman" w:hAnsi="Times New Roman" w:cs="Times New Roman"/>
          <w:noProof/>
          <w:snapToGrid w:val="0"/>
        </w:rPr>
        <w:t>) arba nemokamu telefonu 8 800 73 568.</w:t>
      </w:r>
      <w:r>
        <w:rPr>
          <w:rFonts w:ascii="Times New Roman" w:hAnsi="Times New Roman"/>
        </w:rPr>
        <w:t xml:space="preserve"> </w:t>
      </w:r>
      <w:r>
        <w:rPr>
          <w:rFonts w:ascii="Times New Roman" w:eastAsia="Times New Roman" w:hAnsi="Times New Roman" w:cs="Times New Roman"/>
          <w:noProof/>
        </w:rPr>
        <w:t>Pranešdami apie šalutinį poveikį galite mums padėti gauti daugiau informacijos apie šio vaisto saugumą.</w:t>
      </w:r>
    </w:p>
    <w:p w14:paraId="27AF30BC" w14:textId="77777777" w:rsidR="003A450C" w:rsidRDefault="003A450C">
      <w:pPr>
        <w:spacing w:after="0" w:line="240" w:lineRule="auto"/>
        <w:rPr>
          <w:rFonts w:ascii="Times New Roman" w:eastAsia="Times New Roman" w:hAnsi="Times New Roman" w:cs="Times New Roman"/>
          <w:noProof/>
        </w:rPr>
      </w:pPr>
    </w:p>
    <w:p w14:paraId="06ED6774" w14:textId="77777777" w:rsidR="003A450C" w:rsidRDefault="003A450C">
      <w:pPr>
        <w:spacing w:after="0" w:line="240" w:lineRule="auto"/>
        <w:rPr>
          <w:rFonts w:ascii="Times New Roman" w:eastAsia="Times New Roman" w:hAnsi="Times New Roman" w:cs="Times New Roman"/>
          <w:noProof/>
        </w:rPr>
      </w:pPr>
    </w:p>
    <w:p w14:paraId="5CA687BC" w14:textId="77777777" w:rsidR="003A450C" w:rsidRDefault="00DD40BB">
      <w:pPr>
        <w:keepNext/>
        <w:tabs>
          <w:tab w:val="left" w:pos="567"/>
        </w:tabs>
        <w:spacing w:after="0" w:line="240" w:lineRule="auto"/>
        <w:outlineLvl w:val="1"/>
        <w:rPr>
          <w:rFonts w:ascii="Times New Roman" w:eastAsia="Times New Roman" w:hAnsi="Times New Roman" w:cs="Times New Roman"/>
          <w:b/>
          <w:noProof/>
        </w:rPr>
      </w:pPr>
      <w:bookmarkStart w:id="83" w:name="_Toc129243143"/>
      <w:bookmarkStart w:id="84" w:name="_Toc129243268"/>
      <w:r>
        <w:rPr>
          <w:rFonts w:ascii="Times New Roman" w:eastAsia="Times New Roman" w:hAnsi="Times New Roman" w:cs="Times New Roman"/>
          <w:b/>
          <w:noProof/>
        </w:rPr>
        <w:t>5.</w:t>
      </w:r>
      <w:r>
        <w:rPr>
          <w:rFonts w:ascii="Times New Roman" w:eastAsia="Times New Roman" w:hAnsi="Times New Roman" w:cs="Times New Roman"/>
          <w:b/>
          <w:noProof/>
        </w:rPr>
        <w:tab/>
        <w:t xml:space="preserve">Kaip laikyti </w:t>
      </w:r>
      <w:bookmarkEnd w:id="83"/>
      <w:bookmarkEnd w:id="84"/>
      <w:r>
        <w:rPr>
          <w:rFonts w:ascii="Times New Roman" w:eastAsia="Times New Roman" w:hAnsi="Times New Roman" w:cs="Times New Roman"/>
          <w:b/>
          <w:noProof/>
        </w:rPr>
        <w:t xml:space="preserve">Metformin hydrochloride Zentiva </w:t>
      </w:r>
    </w:p>
    <w:p w14:paraId="7BB212C8" w14:textId="77777777" w:rsidR="003A450C" w:rsidRDefault="003A450C">
      <w:pPr>
        <w:spacing w:after="0" w:line="240" w:lineRule="auto"/>
        <w:rPr>
          <w:rFonts w:ascii="Times New Roman" w:eastAsia="Times New Roman" w:hAnsi="Times New Roman" w:cs="Times New Roman"/>
          <w:noProof/>
        </w:rPr>
      </w:pPr>
    </w:p>
    <w:p w14:paraId="79877A8A" w14:textId="1161F5B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Šį vaistą laikykite vaikams nepastebimoje ir nepasiekiamoje vietoje.</w:t>
      </w:r>
      <w:r w:rsidR="00525141">
        <w:rPr>
          <w:rFonts w:ascii="Times New Roman" w:eastAsia="Times New Roman" w:hAnsi="Times New Roman" w:cs="Times New Roman"/>
          <w:noProof/>
        </w:rPr>
        <w:t xml:space="preserve"> </w:t>
      </w:r>
      <w:r w:rsidR="00525141" w:rsidRPr="00525141">
        <w:rPr>
          <w:rFonts w:ascii="Times New Roman" w:eastAsia="Times New Roman" w:hAnsi="Times New Roman" w:cs="Times New Roman"/>
          <w:noProof/>
        </w:rPr>
        <w:t xml:space="preserve">Jei vaikas gydomas </w:t>
      </w:r>
      <w:r w:rsidR="00525141">
        <w:rPr>
          <w:rFonts w:ascii="Times New Roman" w:eastAsia="Times New Roman" w:hAnsi="Times New Roman" w:cs="Times New Roman"/>
          <w:noProof/>
        </w:rPr>
        <w:t>yra gydomas Metformin hydrochloride Zentiva</w:t>
      </w:r>
      <w:r w:rsidR="00525141" w:rsidRPr="00525141">
        <w:rPr>
          <w:rFonts w:ascii="Times New Roman" w:eastAsia="Times New Roman" w:hAnsi="Times New Roman" w:cs="Times New Roman"/>
          <w:noProof/>
        </w:rPr>
        <w:t>, tėvams ir globėjams patariama prižiūrėti, kaip vartojamas šis vaistas.</w:t>
      </w:r>
    </w:p>
    <w:p w14:paraId="5D74F1F3" w14:textId="77777777" w:rsidR="003A450C" w:rsidRDefault="003A450C">
      <w:pPr>
        <w:spacing w:after="0" w:line="240" w:lineRule="auto"/>
        <w:rPr>
          <w:rFonts w:ascii="Times New Roman" w:eastAsia="Times New Roman" w:hAnsi="Times New Roman" w:cs="Times New Roman"/>
          <w:noProof/>
        </w:rPr>
      </w:pPr>
    </w:p>
    <w:p w14:paraId="3B4CFD8F" w14:textId="77777777" w:rsidR="006C2B15" w:rsidRDefault="006C2B15" w:rsidP="006C2B15">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Šiam vaistui specialių laikymo sąlygų nereikia.</w:t>
      </w:r>
    </w:p>
    <w:p w14:paraId="13A826AD" w14:textId="77777777" w:rsidR="006C2B15" w:rsidRDefault="006C2B15" w:rsidP="006C2B15">
      <w:pPr>
        <w:spacing w:after="0" w:line="240" w:lineRule="auto"/>
        <w:rPr>
          <w:rFonts w:ascii="Times New Roman" w:eastAsia="Times New Roman" w:hAnsi="Times New Roman" w:cs="Times New Roman"/>
          <w:noProof/>
        </w:rPr>
      </w:pPr>
    </w:p>
    <w:p w14:paraId="6A72CDD1" w14:textId="77777777" w:rsidR="003A450C" w:rsidRDefault="00DD40BB" w:rsidP="00827FA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 xml:space="preserve">Ant lizdinės plokštelės ir dėžutės po „EXP“ nurodytam tinkamumo laikui pasibaigus, šio vaisto vartoti negalima. Vaistas tinkamas vartoti iki paskutinės nurodyto mėnesio dienos. </w:t>
      </w:r>
    </w:p>
    <w:p w14:paraId="514EC343" w14:textId="77777777" w:rsidR="003A450C" w:rsidRDefault="003A450C">
      <w:pPr>
        <w:spacing w:after="0" w:line="240" w:lineRule="auto"/>
        <w:rPr>
          <w:rFonts w:ascii="Times New Roman" w:eastAsia="Times New Roman" w:hAnsi="Times New Roman" w:cs="Times New Roman"/>
          <w:noProof/>
        </w:rPr>
      </w:pPr>
    </w:p>
    <w:p w14:paraId="194F15F5"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Vaistų negalima išmesti į kanalizaciją arba su buitinėmis atliekomis. Kaip išmesti nereikalingus vaistus, klauskite vaistininko. Šios priemonės padės apsaugoti aplinką.</w:t>
      </w:r>
    </w:p>
    <w:p w14:paraId="0A0A15E6" w14:textId="77777777" w:rsidR="003A450C" w:rsidRDefault="003A450C">
      <w:pPr>
        <w:spacing w:after="0" w:line="240" w:lineRule="auto"/>
        <w:rPr>
          <w:rFonts w:ascii="Times New Roman" w:eastAsia="Times New Roman" w:hAnsi="Times New Roman" w:cs="Times New Roman"/>
          <w:noProof/>
        </w:rPr>
      </w:pPr>
    </w:p>
    <w:p w14:paraId="3FF6CD61" w14:textId="77777777" w:rsidR="003A450C" w:rsidRDefault="003A450C">
      <w:pPr>
        <w:spacing w:after="0" w:line="240" w:lineRule="auto"/>
        <w:rPr>
          <w:rFonts w:ascii="Times New Roman" w:eastAsia="Times New Roman" w:hAnsi="Times New Roman" w:cs="Times New Roman"/>
          <w:noProof/>
        </w:rPr>
      </w:pPr>
    </w:p>
    <w:p w14:paraId="7A31DE3F" w14:textId="77777777" w:rsidR="003A450C" w:rsidRDefault="00DD40BB">
      <w:pPr>
        <w:keepNext/>
        <w:tabs>
          <w:tab w:val="left" w:pos="567"/>
        </w:tabs>
        <w:spacing w:after="0" w:line="240" w:lineRule="auto"/>
        <w:outlineLvl w:val="1"/>
        <w:rPr>
          <w:rFonts w:ascii="Times New Roman" w:eastAsia="Times New Roman" w:hAnsi="Times New Roman" w:cs="Times New Roman"/>
          <w:b/>
          <w:noProof/>
        </w:rPr>
      </w:pPr>
      <w:bookmarkStart w:id="85" w:name="_Toc129243144"/>
      <w:bookmarkStart w:id="86" w:name="_Toc129243269"/>
      <w:r>
        <w:rPr>
          <w:rFonts w:ascii="Times New Roman" w:eastAsia="Times New Roman" w:hAnsi="Times New Roman" w:cs="Times New Roman"/>
          <w:b/>
          <w:noProof/>
        </w:rPr>
        <w:t>6.</w:t>
      </w:r>
      <w:r>
        <w:rPr>
          <w:rFonts w:ascii="Times New Roman" w:eastAsia="Times New Roman" w:hAnsi="Times New Roman" w:cs="Times New Roman"/>
          <w:b/>
          <w:noProof/>
        </w:rPr>
        <w:tab/>
        <w:t>Pakuotės turinys ir kita informacija</w:t>
      </w:r>
      <w:bookmarkEnd w:id="85"/>
      <w:bookmarkEnd w:id="86"/>
    </w:p>
    <w:p w14:paraId="6628192F" w14:textId="77777777" w:rsidR="003A450C" w:rsidRDefault="003A450C">
      <w:pPr>
        <w:spacing w:after="0" w:line="240" w:lineRule="auto"/>
        <w:rPr>
          <w:rFonts w:ascii="Times New Roman" w:eastAsia="Times New Roman" w:hAnsi="Times New Roman" w:cs="Times New Roman"/>
          <w:noProof/>
        </w:rPr>
      </w:pPr>
    </w:p>
    <w:p w14:paraId="2B5B1B7C" w14:textId="77777777" w:rsidR="003A450C" w:rsidRDefault="00DD40BB">
      <w:pPr>
        <w:spacing w:after="0" w:line="240" w:lineRule="auto"/>
        <w:rPr>
          <w:rFonts w:ascii="Times New Roman" w:eastAsia="Times New Roman" w:hAnsi="Times New Roman" w:cs="Times New Roman"/>
          <w:b/>
          <w:bCs/>
          <w:noProof/>
        </w:rPr>
      </w:pPr>
      <w:r>
        <w:rPr>
          <w:rFonts w:ascii="Times New Roman" w:eastAsia="Times New Roman" w:hAnsi="Times New Roman" w:cs="Times New Roman"/>
          <w:b/>
          <w:bCs/>
          <w:noProof/>
        </w:rPr>
        <w:t>Metformin hydrochloride Zentiva sudėtis</w:t>
      </w:r>
    </w:p>
    <w:p w14:paraId="613A1DBD" w14:textId="77777777" w:rsidR="003A450C" w:rsidRDefault="00DD40BB">
      <w:pPr>
        <w:pStyle w:val="Sraopastraipa"/>
        <w:numPr>
          <w:ilvl w:val="0"/>
          <w:numId w:val="37"/>
        </w:numPr>
        <w:spacing w:after="0" w:line="240" w:lineRule="auto"/>
        <w:ind w:left="567" w:right="-241" w:hanging="567"/>
        <w:rPr>
          <w:rFonts w:ascii="Times New Roman" w:eastAsia="Times New Roman" w:hAnsi="Times New Roman" w:cs="Times New Roman"/>
          <w:noProof/>
        </w:rPr>
      </w:pPr>
      <w:r>
        <w:rPr>
          <w:rFonts w:ascii="Times New Roman" w:eastAsia="Times New Roman" w:hAnsi="Times New Roman" w:cs="Times New Roman"/>
          <w:noProof/>
        </w:rPr>
        <w:t xml:space="preserve">Veiklioji medžiaga yra metformino hidrochloridas. </w:t>
      </w:r>
    </w:p>
    <w:p w14:paraId="0D93D69F" w14:textId="77777777" w:rsidR="003A450C" w:rsidRDefault="00DD40BB">
      <w:pPr>
        <w:spacing w:after="0" w:line="240" w:lineRule="auto"/>
        <w:ind w:left="567" w:right="-241"/>
        <w:rPr>
          <w:rFonts w:ascii="Times New Roman" w:eastAsia="Times New Roman" w:hAnsi="Times New Roman" w:cs="Times New Roman"/>
          <w:noProof/>
        </w:rPr>
      </w:pPr>
      <w:r>
        <w:rPr>
          <w:rFonts w:ascii="Times New Roman" w:eastAsia="Times New Roman" w:hAnsi="Times New Roman" w:cs="Times New Roman"/>
          <w:noProof/>
        </w:rPr>
        <w:t>Kiekvienoje Metformin hydrochloride Zentiva 500 mg plėvele dengtoje tabletėje yra 500 mg metformino hidrochlorido, atitinkančio 390 mg metformino.</w:t>
      </w:r>
    </w:p>
    <w:p w14:paraId="7B9D4802" w14:textId="77777777" w:rsidR="003A450C" w:rsidRDefault="00DD40BB">
      <w:pPr>
        <w:spacing w:after="0" w:line="240" w:lineRule="auto"/>
        <w:ind w:left="567" w:right="-241"/>
        <w:rPr>
          <w:rFonts w:ascii="Times New Roman" w:eastAsia="Times New Roman" w:hAnsi="Times New Roman" w:cs="Times New Roman"/>
          <w:noProof/>
          <w:highlight w:val="lightGray"/>
        </w:rPr>
      </w:pPr>
      <w:r>
        <w:rPr>
          <w:rFonts w:ascii="Times New Roman" w:eastAsia="Times New Roman" w:hAnsi="Times New Roman" w:cs="Times New Roman"/>
          <w:noProof/>
          <w:highlight w:val="lightGray"/>
        </w:rPr>
        <w:t>Kiekvienoje Metformin hydrochloride Zentiva 850 mg plėvele dengtoje tabletėje yra 850 mg metformino hidrochlorido, atitinkančio 662,9 mg metformino.</w:t>
      </w:r>
    </w:p>
    <w:p w14:paraId="5BE0620C" w14:textId="77777777" w:rsidR="003A450C" w:rsidRDefault="00DD40BB">
      <w:pPr>
        <w:spacing w:after="0" w:line="240" w:lineRule="auto"/>
        <w:ind w:left="567" w:right="-241"/>
        <w:rPr>
          <w:rFonts w:ascii="Times New Roman" w:eastAsia="Times New Roman" w:hAnsi="Times New Roman" w:cs="Times New Roman"/>
          <w:noProof/>
        </w:rPr>
      </w:pPr>
      <w:r>
        <w:rPr>
          <w:rFonts w:ascii="Times New Roman" w:eastAsia="Times New Roman" w:hAnsi="Times New Roman" w:cs="Times New Roman"/>
          <w:noProof/>
          <w:highlight w:val="lightGray"/>
        </w:rPr>
        <w:t>Kiekvienoje Metformin hydrochloride Zentiva 1000 mg plėvele dengtoje tabletėje yra 1000 mg metformino hidrochlorido, atitinkančio 780 mg metformino.</w:t>
      </w:r>
    </w:p>
    <w:p w14:paraId="4A1E40CC" w14:textId="65FBC346" w:rsidR="003A450C" w:rsidRDefault="00DD40BB">
      <w:pPr>
        <w:pStyle w:val="Sraopastraipa"/>
        <w:numPr>
          <w:ilvl w:val="0"/>
          <w:numId w:val="37"/>
        </w:numPr>
        <w:spacing w:after="0" w:line="240" w:lineRule="auto"/>
        <w:ind w:left="567" w:right="-241" w:hanging="567"/>
        <w:rPr>
          <w:rFonts w:ascii="Times New Roman" w:eastAsia="Times New Roman" w:hAnsi="Times New Roman" w:cs="Times New Roman"/>
          <w:noProof/>
        </w:rPr>
      </w:pPr>
      <w:r>
        <w:rPr>
          <w:rFonts w:ascii="Times New Roman" w:eastAsia="Times New Roman" w:hAnsi="Times New Roman" w:cs="Times New Roman"/>
          <w:noProof/>
        </w:rPr>
        <w:t>Pagalbinės medžiagos:</w:t>
      </w:r>
    </w:p>
    <w:p w14:paraId="05A8B52B" w14:textId="5421AD3A" w:rsidR="003A450C" w:rsidRDefault="00DD40BB">
      <w:pPr>
        <w:spacing w:after="0" w:line="240" w:lineRule="auto"/>
        <w:ind w:left="567" w:right="-241"/>
        <w:rPr>
          <w:rFonts w:ascii="Times New Roman" w:eastAsia="Times New Roman" w:hAnsi="Times New Roman" w:cs="Times New Roman"/>
          <w:noProof/>
        </w:rPr>
      </w:pPr>
      <w:r>
        <w:rPr>
          <w:rFonts w:ascii="Times New Roman" w:eastAsia="Times New Roman" w:hAnsi="Times New Roman" w:cs="Times New Roman"/>
          <w:noProof/>
        </w:rPr>
        <w:t>Tabletės branduolys: hipromeliozė,</w:t>
      </w:r>
      <w:r w:rsidR="00410BA6">
        <w:rPr>
          <w:rFonts w:ascii="Times New Roman" w:eastAsia="Times New Roman" w:hAnsi="Times New Roman" w:cs="Times New Roman"/>
          <w:noProof/>
        </w:rPr>
        <w:t xml:space="preserve"> bevandenis natrio karbonatas,</w:t>
      </w:r>
      <w:r>
        <w:rPr>
          <w:rFonts w:ascii="Times New Roman" w:eastAsia="Times New Roman" w:hAnsi="Times New Roman" w:cs="Times New Roman"/>
          <w:noProof/>
        </w:rPr>
        <w:t xml:space="preserve"> povidonas, magnio stearatas. </w:t>
      </w:r>
    </w:p>
    <w:p w14:paraId="343AEB0B" w14:textId="77777777" w:rsidR="003A450C" w:rsidRDefault="00DD40BB">
      <w:pPr>
        <w:tabs>
          <w:tab w:val="num" w:pos="540"/>
        </w:tabs>
        <w:spacing w:after="0" w:line="240" w:lineRule="auto"/>
        <w:ind w:left="567" w:right="-241"/>
        <w:rPr>
          <w:rFonts w:ascii="Times New Roman" w:eastAsia="Times New Roman" w:hAnsi="Times New Roman" w:cs="Times New Roman"/>
          <w:noProof/>
        </w:rPr>
      </w:pPr>
      <w:r>
        <w:rPr>
          <w:rFonts w:ascii="Times New Roman" w:eastAsia="Times New Roman" w:hAnsi="Times New Roman" w:cs="Times New Roman"/>
          <w:noProof/>
        </w:rPr>
        <w:lastRenderedPageBreak/>
        <w:t>Tabletės plėvelė: hipromeliozė, makrogolis, titano dioksidas (E 171).</w:t>
      </w:r>
    </w:p>
    <w:p w14:paraId="5357D638" w14:textId="77777777" w:rsidR="003A450C" w:rsidRDefault="003A450C">
      <w:pPr>
        <w:tabs>
          <w:tab w:val="num" w:pos="540"/>
        </w:tabs>
        <w:spacing w:after="0" w:line="240" w:lineRule="auto"/>
        <w:ind w:left="540" w:right="-241" w:hanging="540"/>
        <w:rPr>
          <w:rFonts w:ascii="Times New Roman" w:eastAsia="Times New Roman" w:hAnsi="Times New Roman" w:cs="Times New Roman"/>
          <w:noProof/>
        </w:rPr>
      </w:pPr>
    </w:p>
    <w:p w14:paraId="6BC1F849" w14:textId="77777777" w:rsidR="003A450C" w:rsidRDefault="00DD40BB">
      <w:pPr>
        <w:keepNext/>
        <w:spacing w:after="0" w:line="240" w:lineRule="auto"/>
        <w:rPr>
          <w:rFonts w:ascii="Times New Roman" w:eastAsia="Times New Roman" w:hAnsi="Times New Roman" w:cs="Times New Roman"/>
          <w:b/>
          <w:bCs/>
          <w:noProof/>
        </w:rPr>
      </w:pPr>
      <w:r>
        <w:rPr>
          <w:rFonts w:ascii="Times New Roman" w:eastAsia="Times New Roman" w:hAnsi="Times New Roman" w:cs="Times New Roman"/>
          <w:b/>
          <w:bCs/>
          <w:noProof/>
        </w:rPr>
        <w:t>Metformin hydrochloride Zentiva išvaizda ir kiekis pakuotėje</w:t>
      </w:r>
    </w:p>
    <w:p w14:paraId="0B5EEF79" w14:textId="77777777" w:rsidR="003A450C" w:rsidRDefault="003A450C">
      <w:pPr>
        <w:keepNext/>
        <w:spacing w:after="0" w:line="240" w:lineRule="auto"/>
        <w:rPr>
          <w:rFonts w:ascii="Times New Roman" w:eastAsia="Times New Roman" w:hAnsi="Times New Roman" w:cs="Times New Roman"/>
          <w:noProof/>
          <w:u w:val="single"/>
        </w:rPr>
      </w:pPr>
    </w:p>
    <w:p w14:paraId="5415BE9C"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Metformin hydrochloride Zentiva 500 mg plėvele dengtos tabletės</w:t>
      </w:r>
    </w:p>
    <w:p w14:paraId="613E55B7" w14:textId="77777777" w:rsidR="003A450C" w:rsidRDefault="00DD40BB">
      <w:pPr>
        <w:spacing w:after="0" w:line="240" w:lineRule="auto"/>
        <w:rPr>
          <w:rFonts w:ascii="Times New Roman" w:eastAsia="Times New Roman" w:hAnsi="Times New Roman" w:cs="Times New Roman"/>
          <w:iCs/>
          <w:noProof/>
        </w:rPr>
      </w:pPr>
      <w:r>
        <w:rPr>
          <w:rFonts w:ascii="Times New Roman" w:eastAsia="Times New Roman" w:hAnsi="Times New Roman" w:cs="Times New Roman"/>
          <w:noProof/>
        </w:rPr>
        <w:t xml:space="preserve">Baltos, apvalios, abipus išgaubtos, plėvele dengtos tabletės, kurių vienoje pusėje yra V formos vagelė. Tabletė yra apytikriai 12 mm skersmens. </w:t>
      </w:r>
      <w:r>
        <w:rPr>
          <w:rFonts w:ascii="Times New Roman" w:eastAsia="Times New Roman" w:hAnsi="Times New Roman" w:cs="Times New Roman"/>
          <w:iCs/>
          <w:noProof/>
        </w:rPr>
        <w:t>Vagelė skirta tik tabletei perlaužti, kad būtų lengviau nuryti, bet ne jai padalyti į lygias dozes.</w:t>
      </w:r>
    </w:p>
    <w:p w14:paraId="2F6B2EAA" w14:textId="77777777" w:rsidR="003A450C" w:rsidRDefault="003A450C">
      <w:pPr>
        <w:spacing w:after="0" w:line="240" w:lineRule="auto"/>
        <w:rPr>
          <w:rFonts w:ascii="Times New Roman" w:eastAsia="Times New Roman" w:hAnsi="Times New Roman" w:cs="Times New Roman"/>
          <w:noProof/>
        </w:rPr>
      </w:pPr>
    </w:p>
    <w:p w14:paraId="3DE9F9CA" w14:textId="77777777" w:rsidR="003A450C" w:rsidRDefault="00DD40BB">
      <w:pPr>
        <w:spacing w:after="0" w:line="240" w:lineRule="auto"/>
        <w:rPr>
          <w:rFonts w:ascii="Times New Roman" w:eastAsia="Times New Roman" w:hAnsi="Times New Roman" w:cs="Times New Roman"/>
          <w:noProof/>
          <w:highlight w:val="lightGray"/>
        </w:rPr>
      </w:pPr>
      <w:r>
        <w:rPr>
          <w:rFonts w:ascii="Times New Roman" w:eastAsia="Times New Roman" w:hAnsi="Times New Roman" w:cs="Times New Roman"/>
          <w:noProof/>
          <w:highlight w:val="lightGray"/>
        </w:rPr>
        <w:t>Metformin hydrochloride Zentiva 850 mg plėvele dengtos tabletės</w:t>
      </w:r>
    </w:p>
    <w:p w14:paraId="54207F8A" w14:textId="77777777" w:rsidR="003A450C" w:rsidRDefault="00DD40BB">
      <w:pPr>
        <w:spacing w:after="0" w:line="240" w:lineRule="auto"/>
        <w:rPr>
          <w:rFonts w:ascii="Times New Roman" w:eastAsia="Times New Roman" w:hAnsi="Times New Roman" w:cs="Times New Roman"/>
          <w:iCs/>
          <w:noProof/>
          <w:highlight w:val="lightGray"/>
        </w:rPr>
      </w:pPr>
      <w:r>
        <w:rPr>
          <w:rFonts w:ascii="Times New Roman" w:eastAsia="Times New Roman" w:hAnsi="Times New Roman" w:cs="Times New Roman"/>
          <w:noProof/>
          <w:highlight w:val="lightGray"/>
        </w:rPr>
        <w:t xml:space="preserve">Baltos, pailgos plėvele dengtos tabletės, kurių abiejose pusėse yra V formos vagelė. Tabletės dydis apytikriai 19 mm x 8,7 mm. </w:t>
      </w:r>
      <w:r>
        <w:rPr>
          <w:rFonts w:ascii="Times New Roman" w:eastAsia="Times New Roman" w:hAnsi="Times New Roman" w:cs="Times New Roman"/>
          <w:iCs/>
          <w:noProof/>
          <w:highlight w:val="lightGray"/>
        </w:rPr>
        <w:t>Vagelė skirta tik tabletei perlaužti, kad būtų lengviau nuryti, bet ne jai padalyti į lygias dozes.</w:t>
      </w:r>
    </w:p>
    <w:p w14:paraId="7DC9C412" w14:textId="77777777" w:rsidR="003A450C" w:rsidRDefault="003A450C">
      <w:pPr>
        <w:spacing w:after="0" w:line="240" w:lineRule="auto"/>
        <w:rPr>
          <w:rFonts w:ascii="Times New Roman" w:eastAsia="Times New Roman" w:hAnsi="Times New Roman" w:cs="Times New Roman"/>
          <w:noProof/>
          <w:highlight w:val="lightGray"/>
        </w:rPr>
      </w:pPr>
    </w:p>
    <w:p w14:paraId="4073D8CE"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highlight w:val="lightGray"/>
        </w:rPr>
        <w:t>Metformin hydrochloride Zentiva 1000 mg plėvele dengtos tabletės</w:t>
      </w:r>
    </w:p>
    <w:p w14:paraId="375130D3"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highlight w:val="lightGray"/>
        </w:rPr>
        <w:t>Baltos, pailgos plėvele dengtos tabletės, kurių abiejose pusėse yra vagelės (vienoje pusėje V-formos vagelė). Tabletės dydis apytikriai 19 mm x 10 mm.</w:t>
      </w:r>
      <w:r>
        <w:rPr>
          <w:rFonts w:ascii="Times New Roman" w:eastAsia="Times New Roman" w:hAnsi="Times New Roman" w:cs="Times New Roman"/>
          <w:szCs w:val="24"/>
          <w:highlight w:val="lightGray"/>
        </w:rPr>
        <w:t xml:space="preserve"> Tabletę galima padalyti į lygias dozes.</w:t>
      </w:r>
    </w:p>
    <w:p w14:paraId="40CAEE43" w14:textId="77777777" w:rsidR="003A450C" w:rsidRDefault="003A450C">
      <w:pPr>
        <w:spacing w:after="0" w:line="240" w:lineRule="auto"/>
        <w:rPr>
          <w:rFonts w:ascii="Times New Roman" w:eastAsia="Times New Roman" w:hAnsi="Times New Roman" w:cs="Times New Roman"/>
          <w:noProof/>
        </w:rPr>
      </w:pPr>
    </w:p>
    <w:p w14:paraId="4423517D"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PVC/Al lizdinės plokštelės.</w:t>
      </w:r>
    </w:p>
    <w:p w14:paraId="19F9F763" w14:textId="77777777" w:rsidR="003A450C" w:rsidRDefault="003A450C">
      <w:pPr>
        <w:spacing w:after="0" w:line="240" w:lineRule="auto"/>
        <w:rPr>
          <w:rFonts w:ascii="Times New Roman" w:eastAsia="Times New Roman" w:hAnsi="Times New Roman" w:cs="Times New Roman"/>
          <w:noProof/>
        </w:rPr>
      </w:pPr>
    </w:p>
    <w:p w14:paraId="259455AD"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Pakuotės dydis:</w:t>
      </w:r>
    </w:p>
    <w:p w14:paraId="46A796FA" w14:textId="354421BC"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Metformin hydrochloride Zentiva 500 mg: 20, 28, 30, 50, 56, 60, 80, 84, 90, 100, 120, 180, 300, 400, 500 plėvele dengtų tablečių.</w:t>
      </w:r>
    </w:p>
    <w:p w14:paraId="2657D973" w14:textId="49F252D7" w:rsidR="003A450C" w:rsidRDefault="00DD40BB">
      <w:pPr>
        <w:spacing w:after="0" w:line="240" w:lineRule="auto"/>
        <w:rPr>
          <w:rFonts w:ascii="Times New Roman" w:eastAsia="Times New Roman" w:hAnsi="Times New Roman" w:cs="Times New Roman"/>
          <w:noProof/>
          <w:highlight w:val="lightGray"/>
        </w:rPr>
      </w:pPr>
      <w:r>
        <w:rPr>
          <w:rFonts w:ascii="Times New Roman" w:eastAsia="Times New Roman" w:hAnsi="Times New Roman" w:cs="Times New Roman"/>
          <w:noProof/>
          <w:highlight w:val="lightGray"/>
        </w:rPr>
        <w:t>Metformin hydrochloride Zentiva 850 mg: 30, 40, 50, 56, 60, 80, 90, 100, 120, 180, 200, 500 plėvele dengtų tablečių.</w:t>
      </w:r>
    </w:p>
    <w:p w14:paraId="133DE872" w14:textId="4F5B5F2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highlight w:val="lightGray"/>
        </w:rPr>
        <w:t>Metformin hydrochloride Zentiva 1000 mg: 28, 30, 50, 56, 60, 80, 90, 100, 120, 180 plėvele dengtų tablečių.</w:t>
      </w:r>
    </w:p>
    <w:p w14:paraId="490B24D2" w14:textId="77777777" w:rsidR="003A450C" w:rsidRDefault="003A450C">
      <w:pPr>
        <w:spacing w:after="0" w:line="240" w:lineRule="auto"/>
        <w:rPr>
          <w:rFonts w:ascii="Times New Roman" w:eastAsia="Times New Roman" w:hAnsi="Times New Roman" w:cs="Times New Roman"/>
          <w:noProof/>
        </w:rPr>
      </w:pPr>
    </w:p>
    <w:p w14:paraId="4B906A19" w14:textId="77777777" w:rsidR="003A450C" w:rsidRDefault="00DD40B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Gali būti tiekiamos ne visų dydžių pakuotės.</w:t>
      </w:r>
    </w:p>
    <w:p w14:paraId="7E432ACD" w14:textId="77777777" w:rsidR="003A450C" w:rsidRDefault="003A450C">
      <w:pPr>
        <w:spacing w:after="0" w:line="240" w:lineRule="auto"/>
        <w:rPr>
          <w:rFonts w:ascii="Times New Roman" w:eastAsia="Times New Roman" w:hAnsi="Times New Roman" w:cs="Times New Roman"/>
          <w:noProof/>
        </w:rPr>
      </w:pPr>
    </w:p>
    <w:p w14:paraId="71CE05FD" w14:textId="77777777" w:rsidR="003A450C" w:rsidRDefault="00DD40BB">
      <w:pPr>
        <w:spacing w:after="0" w:line="240" w:lineRule="auto"/>
        <w:rPr>
          <w:rFonts w:ascii="Times New Roman" w:eastAsia="Times New Roman" w:hAnsi="Times New Roman" w:cs="Times New Roman"/>
          <w:b/>
          <w:bCs/>
          <w:noProof/>
        </w:rPr>
      </w:pPr>
      <w:r>
        <w:rPr>
          <w:rFonts w:ascii="Times New Roman" w:eastAsia="Times New Roman" w:hAnsi="Times New Roman" w:cs="Times New Roman"/>
          <w:b/>
          <w:bCs/>
          <w:noProof/>
        </w:rPr>
        <w:t>Registruotojas ir gamintojas</w:t>
      </w:r>
    </w:p>
    <w:p w14:paraId="07C89D25" w14:textId="77777777" w:rsidR="003A450C" w:rsidRDefault="00DD40BB">
      <w:pPr>
        <w:spacing w:after="0" w:line="240" w:lineRule="auto"/>
        <w:rPr>
          <w:rFonts w:ascii="Times New Roman" w:eastAsia="Calibri" w:hAnsi="Times New Roman" w:cs="Times New Roman"/>
          <w:bCs/>
          <w:i/>
          <w:iCs/>
          <w:noProof/>
        </w:rPr>
      </w:pPr>
      <w:r>
        <w:rPr>
          <w:rFonts w:ascii="Times New Roman" w:eastAsia="Calibri" w:hAnsi="Times New Roman" w:cs="Times New Roman"/>
          <w:bCs/>
          <w:i/>
          <w:iCs/>
          <w:noProof/>
        </w:rPr>
        <w:t>Registruotojas</w:t>
      </w:r>
    </w:p>
    <w:p w14:paraId="36414D03" w14:textId="77777777" w:rsidR="003A450C" w:rsidRDefault="00DD40BB">
      <w:pPr>
        <w:tabs>
          <w:tab w:val="left" w:pos="567"/>
        </w:tabs>
        <w:spacing w:after="0" w:line="240" w:lineRule="auto"/>
        <w:ind w:left="357" w:hanging="357"/>
        <w:rPr>
          <w:rFonts w:ascii="Times New Roman" w:eastAsia="Calibri" w:hAnsi="Times New Roman" w:cs="Times New Roman"/>
          <w:noProof/>
          <w:color w:val="000000"/>
        </w:rPr>
      </w:pPr>
      <w:r>
        <w:rPr>
          <w:rFonts w:ascii="Times New Roman" w:eastAsia="Calibri" w:hAnsi="Times New Roman" w:cs="Times New Roman"/>
          <w:noProof/>
          <w:color w:val="000000"/>
        </w:rPr>
        <w:t>Zentiva, k.s.</w:t>
      </w:r>
    </w:p>
    <w:p w14:paraId="02344B41" w14:textId="77777777" w:rsidR="003A450C" w:rsidRDefault="00DD40BB">
      <w:pPr>
        <w:tabs>
          <w:tab w:val="left" w:pos="567"/>
        </w:tabs>
        <w:spacing w:after="0" w:line="240" w:lineRule="auto"/>
        <w:ind w:left="357" w:hanging="357"/>
        <w:rPr>
          <w:rFonts w:ascii="Times New Roman" w:eastAsia="Calibri" w:hAnsi="Times New Roman" w:cs="Times New Roman"/>
          <w:noProof/>
          <w:color w:val="000000"/>
        </w:rPr>
      </w:pPr>
      <w:r>
        <w:rPr>
          <w:rFonts w:ascii="Times New Roman" w:eastAsia="Calibri" w:hAnsi="Times New Roman" w:cs="Times New Roman"/>
          <w:noProof/>
          <w:color w:val="000000"/>
        </w:rPr>
        <w:t>U kabelovny 130</w:t>
      </w:r>
    </w:p>
    <w:p w14:paraId="2B37A3F4" w14:textId="77777777" w:rsidR="003A450C" w:rsidRDefault="00DD40BB">
      <w:pPr>
        <w:tabs>
          <w:tab w:val="left" w:pos="567"/>
        </w:tabs>
        <w:spacing w:after="0" w:line="240" w:lineRule="auto"/>
        <w:ind w:left="357" w:hanging="357"/>
        <w:rPr>
          <w:rFonts w:ascii="Times New Roman" w:eastAsia="Calibri" w:hAnsi="Times New Roman" w:cs="Times New Roman"/>
          <w:noProof/>
          <w:color w:val="000000"/>
        </w:rPr>
      </w:pPr>
      <w:r>
        <w:rPr>
          <w:rFonts w:ascii="Times New Roman" w:eastAsia="Calibri" w:hAnsi="Times New Roman" w:cs="Times New Roman"/>
          <w:noProof/>
          <w:color w:val="000000"/>
        </w:rPr>
        <w:t>Dolní Měcholupy</w:t>
      </w:r>
    </w:p>
    <w:p w14:paraId="109988FC" w14:textId="77777777" w:rsidR="003A450C" w:rsidRDefault="00DD40BB">
      <w:pPr>
        <w:tabs>
          <w:tab w:val="left" w:pos="567"/>
        </w:tabs>
        <w:spacing w:after="0" w:line="240" w:lineRule="auto"/>
        <w:ind w:left="357" w:hanging="357"/>
        <w:rPr>
          <w:rFonts w:ascii="Times New Roman" w:eastAsia="Calibri" w:hAnsi="Times New Roman" w:cs="Times New Roman"/>
          <w:noProof/>
          <w:color w:val="000000"/>
        </w:rPr>
      </w:pPr>
      <w:r>
        <w:rPr>
          <w:rFonts w:ascii="Times New Roman" w:eastAsia="Calibri" w:hAnsi="Times New Roman" w:cs="Times New Roman"/>
          <w:noProof/>
          <w:color w:val="000000"/>
        </w:rPr>
        <w:t>102 37 Praha 10</w:t>
      </w:r>
    </w:p>
    <w:p w14:paraId="6D28DEA5" w14:textId="77777777" w:rsidR="003A450C" w:rsidRDefault="00DD40BB">
      <w:pPr>
        <w:tabs>
          <w:tab w:val="left" w:pos="567"/>
        </w:tabs>
        <w:spacing w:after="0" w:line="240" w:lineRule="auto"/>
        <w:ind w:left="357" w:hanging="357"/>
        <w:rPr>
          <w:rFonts w:ascii="Times New Roman" w:eastAsia="Calibri" w:hAnsi="Times New Roman" w:cs="Times New Roman"/>
          <w:noProof/>
          <w:color w:val="000000"/>
        </w:rPr>
      </w:pPr>
      <w:r>
        <w:rPr>
          <w:rFonts w:ascii="Times New Roman" w:eastAsia="Calibri" w:hAnsi="Times New Roman" w:cs="Times New Roman"/>
          <w:noProof/>
          <w:color w:val="000000"/>
        </w:rPr>
        <w:t>Čekija</w:t>
      </w:r>
    </w:p>
    <w:p w14:paraId="53F25B7F" w14:textId="77777777" w:rsidR="003A450C" w:rsidRDefault="003A450C">
      <w:pPr>
        <w:tabs>
          <w:tab w:val="left" w:pos="567"/>
        </w:tabs>
        <w:spacing w:after="0" w:line="240" w:lineRule="auto"/>
        <w:ind w:left="357" w:hanging="357"/>
        <w:rPr>
          <w:rFonts w:ascii="Times New Roman" w:eastAsia="Calibri" w:hAnsi="Times New Roman" w:cs="Times New Roman"/>
          <w:b/>
          <w:caps/>
          <w:noProof/>
        </w:rPr>
      </w:pPr>
    </w:p>
    <w:p w14:paraId="13AD0536" w14:textId="77777777" w:rsidR="003A450C" w:rsidRDefault="00DD40BB">
      <w:pPr>
        <w:tabs>
          <w:tab w:val="left" w:pos="567"/>
        </w:tabs>
        <w:spacing w:after="0" w:line="240" w:lineRule="auto"/>
        <w:ind w:left="357" w:hanging="357"/>
        <w:rPr>
          <w:rFonts w:ascii="Times New Roman" w:eastAsia="Calibri" w:hAnsi="Times New Roman" w:cs="Times New Roman"/>
          <w:bCs/>
          <w:i/>
          <w:iCs/>
          <w:caps/>
          <w:noProof/>
        </w:rPr>
      </w:pPr>
      <w:r>
        <w:rPr>
          <w:rFonts w:ascii="Times New Roman" w:eastAsia="Calibri" w:hAnsi="Times New Roman" w:cs="Times New Roman"/>
          <w:bCs/>
          <w:i/>
          <w:iCs/>
          <w:caps/>
          <w:noProof/>
        </w:rPr>
        <w:t>G</w:t>
      </w:r>
      <w:r>
        <w:rPr>
          <w:rFonts w:ascii="Times New Roman" w:eastAsia="Calibri" w:hAnsi="Times New Roman" w:cs="Times New Roman"/>
          <w:bCs/>
          <w:i/>
          <w:iCs/>
          <w:noProof/>
        </w:rPr>
        <w:t>amintojas</w:t>
      </w:r>
    </w:p>
    <w:p w14:paraId="6FAD9592" w14:textId="77777777" w:rsidR="003A450C" w:rsidRDefault="00DD40BB">
      <w:pPr>
        <w:spacing w:after="0" w:line="240" w:lineRule="auto"/>
        <w:rPr>
          <w:rFonts w:ascii="Times New Roman" w:eastAsia="Calibri" w:hAnsi="Times New Roman" w:cs="Times New Roman"/>
          <w:bCs/>
          <w:noProof/>
          <w:lang w:bidi="lt-LT"/>
        </w:rPr>
      </w:pPr>
      <w:r>
        <w:rPr>
          <w:rFonts w:ascii="Times New Roman" w:eastAsia="Calibri" w:hAnsi="Times New Roman" w:cs="Times New Roman"/>
          <w:bCs/>
          <w:noProof/>
          <w:lang w:bidi="lt-LT"/>
        </w:rPr>
        <w:t>S.C. ZENTIVA S.A.</w:t>
      </w:r>
    </w:p>
    <w:p w14:paraId="715001A4" w14:textId="77777777" w:rsidR="003A450C" w:rsidRDefault="00DD40BB">
      <w:pPr>
        <w:spacing w:after="0" w:line="240" w:lineRule="auto"/>
        <w:rPr>
          <w:rFonts w:ascii="Times New Roman" w:eastAsia="Calibri" w:hAnsi="Times New Roman" w:cs="Times New Roman"/>
          <w:bCs/>
          <w:noProof/>
          <w:lang w:bidi="lt-LT"/>
        </w:rPr>
      </w:pPr>
      <w:r>
        <w:rPr>
          <w:rFonts w:ascii="Times New Roman" w:eastAsia="Calibri" w:hAnsi="Times New Roman" w:cs="Times New Roman"/>
          <w:bCs/>
          <w:noProof/>
          <w:lang w:bidi="lt-LT"/>
        </w:rPr>
        <w:t>B-dul Theodor Pallady nr.50, sector 3</w:t>
      </w:r>
    </w:p>
    <w:p w14:paraId="255BD74F" w14:textId="7F5E4749" w:rsidR="003A450C" w:rsidRDefault="00DD40BB">
      <w:pPr>
        <w:spacing w:after="0" w:line="240" w:lineRule="auto"/>
        <w:rPr>
          <w:rFonts w:ascii="Times New Roman" w:eastAsia="Calibri" w:hAnsi="Times New Roman" w:cs="Times New Roman"/>
          <w:bCs/>
          <w:noProof/>
          <w:lang w:bidi="lt-LT"/>
        </w:rPr>
      </w:pPr>
      <w:r>
        <w:rPr>
          <w:rFonts w:ascii="Times New Roman" w:eastAsia="Calibri" w:hAnsi="Times New Roman" w:cs="Times New Roman"/>
          <w:bCs/>
          <w:noProof/>
          <w:lang w:bidi="lt-LT"/>
        </w:rPr>
        <w:t>București 032266</w:t>
      </w:r>
    </w:p>
    <w:p w14:paraId="4F5FA660" w14:textId="77777777" w:rsidR="003A450C" w:rsidRDefault="00DD40BB">
      <w:pPr>
        <w:spacing w:after="0" w:line="240" w:lineRule="auto"/>
        <w:rPr>
          <w:rFonts w:ascii="Times New Roman" w:eastAsia="Calibri" w:hAnsi="Times New Roman" w:cs="Times New Roman"/>
          <w:bCs/>
          <w:noProof/>
          <w:lang w:bidi="lt-LT"/>
        </w:rPr>
      </w:pPr>
      <w:r>
        <w:rPr>
          <w:rFonts w:ascii="Times New Roman" w:eastAsia="Calibri" w:hAnsi="Times New Roman" w:cs="Times New Roman"/>
          <w:bCs/>
          <w:noProof/>
          <w:lang w:bidi="lt-LT"/>
        </w:rPr>
        <w:t>Rumunija</w:t>
      </w:r>
    </w:p>
    <w:p w14:paraId="237E7EF4" w14:textId="77777777" w:rsidR="003A450C" w:rsidRDefault="003A450C">
      <w:pPr>
        <w:tabs>
          <w:tab w:val="left" w:pos="567"/>
        </w:tabs>
        <w:spacing w:after="0" w:line="240" w:lineRule="auto"/>
        <w:ind w:right="-2"/>
        <w:rPr>
          <w:rFonts w:ascii="Times New Roman" w:eastAsia="Times New Roman" w:hAnsi="Times New Roman" w:cs="Times New Roman"/>
          <w:noProof/>
          <w:snapToGrid w:val="0"/>
          <w:szCs w:val="20"/>
        </w:rPr>
      </w:pPr>
    </w:p>
    <w:p w14:paraId="7202FA7D" w14:textId="77777777" w:rsidR="003A450C" w:rsidRDefault="003A450C">
      <w:pPr>
        <w:spacing w:after="0" w:line="240" w:lineRule="auto"/>
        <w:rPr>
          <w:rFonts w:ascii="Times New Roman" w:eastAsia="Calibri" w:hAnsi="Times New Roman" w:cs="Times New Roman"/>
          <w:bCs/>
          <w:noProof/>
        </w:rPr>
      </w:pPr>
    </w:p>
    <w:p w14:paraId="67A079DA" w14:textId="3D742FB8" w:rsidR="003A450C" w:rsidRDefault="00DD40BB">
      <w:pPr>
        <w:keepNext/>
        <w:spacing w:after="0" w:line="240" w:lineRule="auto"/>
        <w:rPr>
          <w:rFonts w:ascii="Times New Roman" w:eastAsia="Calibri" w:hAnsi="Times New Roman" w:cs="Times New Roman"/>
          <w:noProof/>
        </w:rPr>
      </w:pPr>
      <w:r>
        <w:rPr>
          <w:rFonts w:ascii="Times New Roman" w:eastAsia="Calibri" w:hAnsi="Times New Roman" w:cs="Times New Roman"/>
          <w:b/>
          <w:noProof/>
        </w:rPr>
        <w:t>Šis vaistas Europos ekonominės erdvės valstybėse narėse registruotas tokiais pavadinimais</w:t>
      </w:r>
      <w:r>
        <w:rPr>
          <w:rFonts w:ascii="Times New Roman" w:eastAsia="Calibri" w:hAnsi="Times New Roman" w:cs="Times New Roman"/>
          <w:noProof/>
        </w:rPr>
        <w:t>:</w:t>
      </w:r>
    </w:p>
    <w:p w14:paraId="126F971C" w14:textId="77777777" w:rsidR="003A450C" w:rsidRDefault="00DD40BB">
      <w:pPr>
        <w:spacing w:after="0" w:line="240" w:lineRule="auto"/>
        <w:rPr>
          <w:rFonts w:ascii="Times New Roman" w:eastAsia="Calibri" w:hAnsi="Times New Roman" w:cs="Times New Roman"/>
          <w:noProof/>
        </w:rPr>
      </w:pPr>
      <w:r>
        <w:rPr>
          <w:rFonts w:ascii="Times New Roman" w:eastAsia="Calibri" w:hAnsi="Times New Roman" w:cs="Times New Roman"/>
          <w:noProof/>
        </w:rPr>
        <w:t>Čekija: Mulado</w:t>
      </w:r>
    </w:p>
    <w:p w14:paraId="5E04CAC3" w14:textId="3BF8C918" w:rsidR="003A450C" w:rsidRDefault="00DD40BB">
      <w:pPr>
        <w:spacing w:after="0" w:line="240" w:lineRule="auto"/>
        <w:rPr>
          <w:rFonts w:ascii="Times New Roman" w:eastAsia="Calibri" w:hAnsi="Times New Roman" w:cs="Times New Roman"/>
          <w:noProof/>
        </w:rPr>
      </w:pPr>
      <w:r>
        <w:rPr>
          <w:rFonts w:ascii="Times New Roman" w:eastAsia="Calibri" w:hAnsi="Times New Roman" w:cs="Times New Roman"/>
          <w:noProof/>
        </w:rPr>
        <w:t xml:space="preserve">Danija, Estija, Latvija, Norvegija, </w:t>
      </w:r>
      <w:r w:rsidR="0017553A">
        <w:rPr>
          <w:rFonts w:ascii="Times New Roman" w:eastAsia="Calibri" w:hAnsi="Times New Roman" w:cs="Times New Roman"/>
          <w:noProof/>
        </w:rPr>
        <w:t xml:space="preserve">Suomija, </w:t>
      </w:r>
      <w:r w:rsidR="00CF7667">
        <w:rPr>
          <w:rFonts w:ascii="Times New Roman" w:eastAsia="Calibri" w:hAnsi="Times New Roman" w:cs="Times New Roman"/>
          <w:noProof/>
        </w:rPr>
        <w:t xml:space="preserve">Švedija, </w:t>
      </w:r>
      <w:r>
        <w:rPr>
          <w:rFonts w:ascii="Times New Roman" w:eastAsia="Calibri" w:hAnsi="Times New Roman" w:cs="Times New Roman"/>
          <w:noProof/>
        </w:rPr>
        <w:t>Vokietija: Metformin Zentiva</w:t>
      </w:r>
    </w:p>
    <w:p w14:paraId="78E38084" w14:textId="77777777" w:rsidR="003A450C" w:rsidRDefault="00DD40BB">
      <w:pPr>
        <w:spacing w:after="0" w:line="240" w:lineRule="auto"/>
        <w:rPr>
          <w:rFonts w:ascii="Times New Roman" w:eastAsia="Calibri" w:hAnsi="Times New Roman" w:cs="Times New Roman"/>
          <w:noProof/>
        </w:rPr>
      </w:pPr>
      <w:r>
        <w:rPr>
          <w:rFonts w:ascii="Times New Roman" w:eastAsia="Calibri" w:hAnsi="Times New Roman" w:cs="Times New Roman"/>
          <w:noProof/>
        </w:rPr>
        <w:t>Prancūzija: Metformine Zentiva</w:t>
      </w:r>
    </w:p>
    <w:p w14:paraId="30D6FA38" w14:textId="77777777" w:rsidR="003A450C" w:rsidRDefault="00DD40BB">
      <w:pPr>
        <w:spacing w:after="0" w:line="240" w:lineRule="auto"/>
        <w:rPr>
          <w:rFonts w:ascii="Times New Roman" w:eastAsia="Calibri" w:hAnsi="Times New Roman" w:cs="Times New Roman"/>
          <w:noProof/>
        </w:rPr>
      </w:pPr>
      <w:r>
        <w:rPr>
          <w:rFonts w:ascii="Times New Roman" w:eastAsia="Calibri" w:hAnsi="Times New Roman" w:cs="Times New Roman"/>
          <w:noProof/>
        </w:rPr>
        <w:t>Lietuva: Metformin hydrochloride Zentiva</w:t>
      </w:r>
    </w:p>
    <w:p w14:paraId="4249F309" w14:textId="77777777" w:rsidR="003A450C" w:rsidRDefault="00DD40BB">
      <w:pPr>
        <w:spacing w:after="0" w:line="240" w:lineRule="auto"/>
        <w:rPr>
          <w:rFonts w:ascii="Times New Roman" w:eastAsia="Calibri" w:hAnsi="Times New Roman" w:cs="Times New Roman"/>
          <w:noProof/>
        </w:rPr>
      </w:pPr>
      <w:r>
        <w:rPr>
          <w:rFonts w:ascii="Times New Roman" w:eastAsia="Calibri" w:hAnsi="Times New Roman" w:cs="Times New Roman"/>
          <w:noProof/>
        </w:rPr>
        <w:t>Lenkija, Romania: Zenofor</w:t>
      </w:r>
    </w:p>
    <w:p w14:paraId="29FD7F0E" w14:textId="77777777" w:rsidR="003A450C" w:rsidRDefault="00DD40BB">
      <w:pPr>
        <w:spacing w:after="0" w:line="240" w:lineRule="auto"/>
        <w:rPr>
          <w:rFonts w:ascii="Times New Roman" w:eastAsia="Calibri" w:hAnsi="Times New Roman" w:cs="Times New Roman"/>
          <w:noProof/>
        </w:rPr>
      </w:pPr>
      <w:r>
        <w:rPr>
          <w:rFonts w:ascii="Times New Roman" w:eastAsia="Calibri" w:hAnsi="Times New Roman" w:cs="Times New Roman"/>
          <w:noProof/>
        </w:rPr>
        <w:t>Slovakija: Mirovian</w:t>
      </w:r>
    </w:p>
    <w:p w14:paraId="7D000D4E" w14:textId="77777777" w:rsidR="003A450C" w:rsidRDefault="003A450C">
      <w:pPr>
        <w:spacing w:after="0" w:line="240" w:lineRule="auto"/>
        <w:rPr>
          <w:rFonts w:ascii="Times New Roman" w:eastAsia="Calibri" w:hAnsi="Times New Roman" w:cs="Times New Roman"/>
          <w:noProof/>
        </w:rPr>
      </w:pPr>
    </w:p>
    <w:p w14:paraId="060B65A5" w14:textId="38E174B4" w:rsidR="003A450C" w:rsidRDefault="00DD40BB">
      <w:pPr>
        <w:spacing w:after="0" w:line="240" w:lineRule="auto"/>
        <w:ind w:left="567" w:hanging="567"/>
        <w:rPr>
          <w:rFonts w:ascii="Times New Roman" w:eastAsia="Calibri" w:hAnsi="Times New Roman" w:cs="Times New Roman"/>
          <w:b/>
          <w:noProof/>
        </w:rPr>
      </w:pPr>
      <w:r>
        <w:rPr>
          <w:rFonts w:ascii="Times New Roman" w:eastAsia="Calibri" w:hAnsi="Times New Roman" w:cs="Times New Roman"/>
          <w:b/>
          <w:bCs/>
          <w:noProof/>
        </w:rPr>
        <w:lastRenderedPageBreak/>
        <w:t xml:space="preserve">Šis pakuotės </w:t>
      </w:r>
      <w:r>
        <w:rPr>
          <w:rFonts w:ascii="Times New Roman" w:eastAsia="Calibri" w:hAnsi="Times New Roman" w:cs="Times New Roman"/>
          <w:b/>
          <w:noProof/>
        </w:rPr>
        <w:t>lapelis paskutinį kartą peržiūrėtas</w:t>
      </w:r>
      <w:r>
        <w:rPr>
          <w:rFonts w:ascii="Times New Roman" w:eastAsia="Times New Roman" w:hAnsi="Times New Roman" w:cs="Times New Roman"/>
          <w:b/>
          <w:noProof/>
          <w:snapToGrid w:val="0"/>
          <w:szCs w:val="20"/>
        </w:rPr>
        <w:t xml:space="preserve"> </w:t>
      </w:r>
      <w:r w:rsidR="00DB4406">
        <w:rPr>
          <w:rFonts w:ascii="Times New Roman" w:eastAsia="Times New Roman" w:hAnsi="Times New Roman" w:cs="Times New Roman"/>
          <w:b/>
          <w:noProof/>
          <w:snapToGrid w:val="0"/>
          <w:szCs w:val="20"/>
        </w:rPr>
        <w:t>202</w:t>
      </w:r>
      <w:r w:rsidR="00C825EA">
        <w:rPr>
          <w:rFonts w:ascii="Times New Roman" w:eastAsia="Times New Roman" w:hAnsi="Times New Roman" w:cs="Times New Roman"/>
          <w:b/>
          <w:noProof/>
          <w:snapToGrid w:val="0"/>
          <w:szCs w:val="20"/>
        </w:rPr>
        <w:t>3-03-29</w:t>
      </w:r>
      <w:r w:rsidR="006A081F">
        <w:rPr>
          <w:rFonts w:ascii="Times New Roman" w:eastAsia="Times New Roman" w:hAnsi="Times New Roman" w:cs="Times New Roman"/>
          <w:b/>
          <w:noProof/>
          <w:snapToGrid w:val="0"/>
          <w:szCs w:val="20"/>
        </w:rPr>
        <w:t>.</w:t>
      </w:r>
    </w:p>
    <w:p w14:paraId="0B60A9C9" w14:textId="77777777" w:rsidR="003A450C" w:rsidRDefault="003A450C">
      <w:pPr>
        <w:spacing w:after="0" w:line="240" w:lineRule="auto"/>
        <w:rPr>
          <w:rFonts w:ascii="Times New Roman" w:eastAsia="Times New Roman" w:hAnsi="Times New Roman" w:cs="Times New Roman"/>
          <w:noProof/>
        </w:rPr>
      </w:pPr>
    </w:p>
    <w:p w14:paraId="2C3C1977" w14:textId="162243A1" w:rsidR="003A450C" w:rsidRDefault="00DD40BB" w:rsidP="00827FAB">
      <w:pPr>
        <w:spacing w:after="0" w:line="240" w:lineRule="auto"/>
        <w:rPr>
          <w:rFonts w:ascii="Times New Roman" w:eastAsia="Times New Roman" w:hAnsi="Times New Roman" w:cs="Times New Roman"/>
          <w:noProof/>
        </w:rPr>
      </w:pPr>
      <w:r>
        <w:rPr>
          <w:rFonts w:ascii="Times New Roman" w:eastAsia="Times New Roman" w:hAnsi="Times New Roman" w:cs="Times New Roman"/>
          <w:noProof/>
        </w:rPr>
        <w:t>Išsami informacija apie šį vaistą pateikiama Valstybinės vaistų kontrolės tarnybos prie Lietuvos Respublikos sveikatos apsaugos ministerijos tinklalapyje</w:t>
      </w:r>
      <w:r>
        <w:rPr>
          <w:rFonts w:ascii="Times New Roman" w:eastAsia="Times New Roman" w:hAnsi="Times New Roman" w:cs="Times New Roman"/>
          <w:iCs/>
          <w:noProof/>
        </w:rPr>
        <w:t xml:space="preserve"> </w:t>
      </w:r>
      <w:hyperlink r:id="rId12" w:history="1">
        <w:r>
          <w:rPr>
            <w:rFonts w:ascii="Times New Roman" w:eastAsia="Times New Roman" w:hAnsi="Times New Roman" w:cs="Times New Roman"/>
            <w:noProof/>
            <w:color w:val="0000FF"/>
            <w:u w:val="single"/>
          </w:rPr>
          <w:t>http://www.vvkt.lt/</w:t>
        </w:r>
      </w:hyperlink>
      <w:r>
        <w:rPr>
          <w:rFonts w:ascii="Times New Roman" w:eastAsia="Times New Roman" w:hAnsi="Times New Roman" w:cs="Times New Roman"/>
          <w:noProof/>
        </w:rPr>
        <w:t xml:space="preserve">. </w:t>
      </w:r>
      <w:r w:rsidR="00374E75">
        <w:rPr>
          <w:rFonts w:ascii="Times New Roman" w:eastAsia="Times New Roman" w:hAnsi="Times New Roman" w:cs="Times New Roman"/>
          <w:noProof/>
        </w:rPr>
        <w:t xml:space="preserve">       </w:t>
      </w:r>
    </w:p>
    <w:p w14:paraId="3B893B39" w14:textId="3B3C80FC" w:rsidR="003E18F6" w:rsidRDefault="003E18F6" w:rsidP="00827FAB">
      <w:pPr>
        <w:spacing w:after="0" w:line="240" w:lineRule="auto"/>
        <w:rPr>
          <w:rFonts w:ascii="Times New Roman" w:eastAsia="Times New Roman" w:hAnsi="Times New Roman" w:cs="Times New Roman"/>
          <w:noProof/>
        </w:rPr>
      </w:pPr>
    </w:p>
    <w:p w14:paraId="1B2D075C" w14:textId="77777777" w:rsidR="003E18F6" w:rsidRDefault="003E18F6" w:rsidP="00827FAB">
      <w:pPr>
        <w:spacing w:after="0" w:line="240" w:lineRule="auto"/>
      </w:pPr>
    </w:p>
    <w:sectPr w:rsidR="003E18F6">
      <w:headerReference w:type="even" r:id="rId13"/>
      <w:headerReference w:type="default" r:id="rId14"/>
      <w:footerReference w:type="even" r:id="rId15"/>
      <w:footerReference w:type="default" r:id="rId16"/>
      <w:headerReference w:type="first" r:id="rId17"/>
      <w:footerReference w:type="first" r:id="rId18"/>
      <w:pgSz w:w="12240" w:h="15840"/>
      <w:pgMar w:top="1134" w:right="1418" w:bottom="1134" w:left="1418" w:header="227" w:footer="17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80750BE" w14:textId="77777777" w:rsidR="008568F6" w:rsidRDefault="008568F6">
      <w:pPr>
        <w:spacing w:after="0" w:line="240" w:lineRule="auto"/>
      </w:pPr>
      <w:r>
        <w:separator/>
      </w:r>
    </w:p>
  </w:endnote>
  <w:endnote w:type="continuationSeparator" w:id="0">
    <w:p w14:paraId="60DCA1E4" w14:textId="77777777" w:rsidR="008568F6" w:rsidRDefault="008568F6">
      <w:pPr>
        <w:spacing w:after="0" w:line="240" w:lineRule="auto"/>
      </w:pPr>
      <w:r>
        <w:continuationSeparator/>
      </w:r>
    </w:p>
  </w:endnote>
  <w:endnote w:type="continuationNotice" w:id="1">
    <w:p w14:paraId="0826298D" w14:textId="77777777" w:rsidR="008568F6" w:rsidRDefault="008568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NewRoman">
    <w:altName w:val="Times New Roman"/>
    <w:panose1 w:val="00000000000000000000"/>
    <w:charset w:val="00"/>
    <w:family w:val="roman"/>
    <w:notTrueType/>
    <w:pitch w:val="default"/>
    <w:sig w:usb0="00000081" w:usb1="08070000" w:usb2="00000010" w:usb3="00000000" w:csb0="00020009" w:csb1="00000000"/>
  </w:font>
  <w:font w:name="TimesNewRoman,Italic">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08B0FE5" w14:textId="77777777" w:rsidR="005331B5" w:rsidRDefault="005331B5">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41352295"/>
      <w:docPartObj>
        <w:docPartGallery w:val="Page Numbers (Bottom of Page)"/>
        <w:docPartUnique/>
      </w:docPartObj>
    </w:sdtPr>
    <w:sdtEndPr>
      <w:rPr>
        <w:noProof/>
      </w:rPr>
    </w:sdtEndPr>
    <w:sdtContent>
      <w:p w14:paraId="7AA32F5F" w14:textId="3D803903" w:rsidR="005331B5" w:rsidRDefault="005331B5">
        <w:pPr>
          <w:pStyle w:val="Porat"/>
          <w:jc w:val="center"/>
        </w:pPr>
        <w:r>
          <w:fldChar w:fldCharType="begin"/>
        </w:r>
        <w:r>
          <w:instrText xml:space="preserve"> PAGE   \* MERGEFORMAT </w:instrText>
        </w:r>
        <w:r>
          <w:fldChar w:fldCharType="separate"/>
        </w:r>
        <w:r w:rsidR="002D4A63">
          <w:rPr>
            <w:noProof/>
          </w:rPr>
          <w:t>2</w:t>
        </w:r>
        <w:r>
          <w:rPr>
            <w:noProof/>
          </w:rPr>
          <w:fldChar w:fldCharType="end"/>
        </w:r>
      </w:p>
    </w:sdtContent>
  </w:sdt>
  <w:p w14:paraId="615D4E83" w14:textId="77777777" w:rsidR="005331B5" w:rsidRDefault="005331B5">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0F7D8" w14:textId="77777777" w:rsidR="005331B5" w:rsidRDefault="005331B5">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29C73E" w14:textId="77777777" w:rsidR="008568F6" w:rsidRDefault="008568F6">
      <w:pPr>
        <w:spacing w:after="0" w:line="240" w:lineRule="auto"/>
      </w:pPr>
      <w:r>
        <w:separator/>
      </w:r>
    </w:p>
  </w:footnote>
  <w:footnote w:type="continuationSeparator" w:id="0">
    <w:p w14:paraId="56B40C63" w14:textId="77777777" w:rsidR="008568F6" w:rsidRDefault="008568F6">
      <w:pPr>
        <w:spacing w:after="0" w:line="240" w:lineRule="auto"/>
      </w:pPr>
      <w:r>
        <w:continuationSeparator/>
      </w:r>
    </w:p>
  </w:footnote>
  <w:footnote w:type="continuationNotice" w:id="1">
    <w:p w14:paraId="041A5343" w14:textId="77777777" w:rsidR="008568F6" w:rsidRDefault="008568F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1C3659" w14:textId="77777777" w:rsidR="005331B5" w:rsidRDefault="005331B5">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9E2F81" w14:textId="77777777" w:rsidR="005331B5" w:rsidRDefault="005331B5">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2AA6B3" w14:textId="77777777" w:rsidR="005331B5" w:rsidRDefault="005331B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13501B"/>
    <w:multiLevelType w:val="hybridMultilevel"/>
    <w:tmpl w:val="C43CAE0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03BC75C5"/>
    <w:multiLevelType w:val="hybridMultilevel"/>
    <w:tmpl w:val="AC0E1C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920C75"/>
    <w:multiLevelType w:val="hybridMultilevel"/>
    <w:tmpl w:val="1FBA6660"/>
    <w:lvl w:ilvl="0" w:tplc="B6BCC624">
      <w:start w:val="1"/>
      <w:numFmt w:val="decimal"/>
      <w:lvlText w:val="(%1)"/>
      <w:lvlJc w:val="left"/>
      <w:pPr>
        <w:tabs>
          <w:tab w:val="num" w:pos="720"/>
        </w:tabs>
        <w:ind w:left="720" w:hanging="360"/>
      </w:pPr>
      <w:rPr>
        <w:rFonts w:cs="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C6B0AD5"/>
    <w:multiLevelType w:val="hybridMultilevel"/>
    <w:tmpl w:val="668C5F2E"/>
    <w:lvl w:ilvl="0" w:tplc="5E0ED722">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1941BE9"/>
    <w:multiLevelType w:val="hybridMultilevel"/>
    <w:tmpl w:val="DE3EAE38"/>
    <w:lvl w:ilvl="0" w:tplc="04090001">
      <w:start w:val="1"/>
      <w:numFmt w:val="bullet"/>
      <w:lvlText w:val=""/>
      <w:lvlJc w:val="left"/>
      <w:pPr>
        <w:ind w:left="720" w:hanging="360"/>
      </w:pPr>
      <w:rPr>
        <w:rFonts w:ascii="Symbol" w:hAnsi="Symbol"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11F926D0"/>
    <w:multiLevelType w:val="hybridMultilevel"/>
    <w:tmpl w:val="4B2E93AA"/>
    <w:lvl w:ilvl="0" w:tplc="0409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4011648"/>
    <w:multiLevelType w:val="hybridMultilevel"/>
    <w:tmpl w:val="05DC22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C91A8A"/>
    <w:multiLevelType w:val="hybridMultilevel"/>
    <w:tmpl w:val="478AE102"/>
    <w:lvl w:ilvl="0" w:tplc="2042DDC4">
      <w:start w:val="3"/>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16A603D7"/>
    <w:multiLevelType w:val="hybridMultilevel"/>
    <w:tmpl w:val="FE5466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8FB0F94"/>
    <w:multiLevelType w:val="hybridMultilevel"/>
    <w:tmpl w:val="C004EC3C"/>
    <w:lvl w:ilvl="0" w:tplc="2E58649A">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0" w15:restartNumberingAfterBreak="0">
    <w:nsid w:val="193A6F4D"/>
    <w:multiLevelType w:val="hybridMultilevel"/>
    <w:tmpl w:val="6A325C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BE4197"/>
    <w:multiLevelType w:val="hybridMultilevel"/>
    <w:tmpl w:val="715422B8"/>
    <w:lvl w:ilvl="0" w:tplc="12C2F556">
      <w:numFmt w:val="bullet"/>
      <w:lvlText w:val="-"/>
      <w:lvlJc w:val="left"/>
      <w:pPr>
        <w:ind w:left="1069" w:hanging="360"/>
      </w:pPr>
      <w:rPr>
        <w:rFonts w:ascii="Arial" w:eastAsia="Times New Roman" w:hAnsi="Arial" w:cs="Arial"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2" w15:restartNumberingAfterBreak="0">
    <w:nsid w:val="26F701DB"/>
    <w:multiLevelType w:val="hybridMultilevel"/>
    <w:tmpl w:val="C764FF6A"/>
    <w:lvl w:ilvl="0" w:tplc="E6E232E0">
      <w:start w:val="2"/>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3" w15:restartNumberingAfterBreak="0">
    <w:nsid w:val="2A745DAC"/>
    <w:multiLevelType w:val="hybridMultilevel"/>
    <w:tmpl w:val="BBB213F4"/>
    <w:lvl w:ilvl="0" w:tplc="04090001">
      <w:start w:val="1"/>
      <w:numFmt w:val="bullet"/>
      <w:lvlText w:val=""/>
      <w:lvlJc w:val="left"/>
      <w:pPr>
        <w:ind w:left="720" w:hanging="360"/>
      </w:pPr>
      <w:rPr>
        <w:rFonts w:ascii="Symbol" w:hAnsi="Symbol"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30F02CEA"/>
    <w:multiLevelType w:val="hybridMultilevel"/>
    <w:tmpl w:val="3FC4CD6C"/>
    <w:lvl w:ilvl="0" w:tplc="527A712C">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9AD4FD9"/>
    <w:multiLevelType w:val="hybridMultilevel"/>
    <w:tmpl w:val="00E22BDE"/>
    <w:lvl w:ilvl="0" w:tplc="12C2F556">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D418B4"/>
    <w:multiLevelType w:val="hybridMultilevel"/>
    <w:tmpl w:val="B87046AA"/>
    <w:lvl w:ilvl="0" w:tplc="13DEB1D8">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B90554C"/>
    <w:multiLevelType w:val="hybridMultilevel"/>
    <w:tmpl w:val="1428B4A4"/>
    <w:lvl w:ilvl="0" w:tplc="0409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2504835"/>
    <w:multiLevelType w:val="hybridMultilevel"/>
    <w:tmpl w:val="AFF27A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66430CF"/>
    <w:multiLevelType w:val="hybridMultilevel"/>
    <w:tmpl w:val="145C8E6A"/>
    <w:lvl w:ilvl="0" w:tplc="04090001">
      <w:start w:val="1"/>
      <w:numFmt w:val="bullet"/>
      <w:lvlText w:val=""/>
      <w:lvlJc w:val="left"/>
      <w:pPr>
        <w:ind w:left="1146" w:hanging="360"/>
      </w:pPr>
      <w:rPr>
        <w:rFonts w:ascii="Symbol" w:hAnsi="Symbol" w:hint="default"/>
        <w:color w:val="231F20"/>
        <w:w w:val="95"/>
        <w:sz w:val="21"/>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20" w15:restartNumberingAfterBreak="0">
    <w:nsid w:val="4C6E5E08"/>
    <w:multiLevelType w:val="hybridMultilevel"/>
    <w:tmpl w:val="51746364"/>
    <w:lvl w:ilvl="0" w:tplc="5E0ED722">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F2F07C1"/>
    <w:multiLevelType w:val="hybridMultilevel"/>
    <w:tmpl w:val="1DC0C1E8"/>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2" w15:restartNumberingAfterBreak="0">
    <w:nsid w:val="562B0750"/>
    <w:multiLevelType w:val="hybridMultilevel"/>
    <w:tmpl w:val="5A3AD76E"/>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094E74"/>
    <w:multiLevelType w:val="hybridMultilevel"/>
    <w:tmpl w:val="F9CA7F38"/>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8F36E8"/>
    <w:multiLevelType w:val="hybridMultilevel"/>
    <w:tmpl w:val="38186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BB46386"/>
    <w:multiLevelType w:val="hybridMultilevel"/>
    <w:tmpl w:val="94AABB6C"/>
    <w:lvl w:ilvl="0" w:tplc="5E0ED722">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5BE35FFF"/>
    <w:multiLevelType w:val="hybridMultilevel"/>
    <w:tmpl w:val="059A5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F5474AB"/>
    <w:multiLevelType w:val="hybridMultilevel"/>
    <w:tmpl w:val="CB6A4174"/>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60CB0BB2"/>
    <w:multiLevelType w:val="hybridMultilevel"/>
    <w:tmpl w:val="D9CAC4F4"/>
    <w:lvl w:ilvl="0" w:tplc="FFFFFFFF">
      <w:start w:val="1"/>
      <w:numFmt w:val="bullet"/>
      <w:lvlText w:val="-"/>
      <w:lvlJc w:val="left"/>
      <w:pPr>
        <w:ind w:left="1440" w:hanging="360"/>
      </w:pPr>
      <w:rPr>
        <w:rFonts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9" w15:restartNumberingAfterBreak="0">
    <w:nsid w:val="617B0099"/>
    <w:multiLevelType w:val="hybridMultilevel"/>
    <w:tmpl w:val="50F077C0"/>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0" w15:restartNumberingAfterBreak="0">
    <w:nsid w:val="67155B0C"/>
    <w:multiLevelType w:val="hybridMultilevel"/>
    <w:tmpl w:val="6270F2C0"/>
    <w:lvl w:ilvl="0" w:tplc="E6E232E0">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1" w15:restartNumberingAfterBreak="0">
    <w:nsid w:val="69121DD1"/>
    <w:multiLevelType w:val="hybridMultilevel"/>
    <w:tmpl w:val="17C081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414C2E"/>
    <w:multiLevelType w:val="hybridMultilevel"/>
    <w:tmpl w:val="9C9A3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25B5120"/>
    <w:multiLevelType w:val="hybridMultilevel"/>
    <w:tmpl w:val="DFAA144E"/>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4" w15:restartNumberingAfterBreak="0">
    <w:nsid w:val="72987426"/>
    <w:multiLevelType w:val="hybridMultilevel"/>
    <w:tmpl w:val="9154B9D8"/>
    <w:lvl w:ilvl="0" w:tplc="F822B176">
      <w:start w:val="1"/>
      <w:numFmt w:val="bullet"/>
      <w:lvlText w:val="•"/>
      <w:lvlJc w:val="left"/>
      <w:pPr>
        <w:ind w:left="720" w:hanging="360"/>
      </w:pPr>
      <w:rPr>
        <w:rFonts w:ascii="Calibri" w:eastAsia="Times New Roman" w:hAnsi="Calibri" w:hint="default"/>
        <w:color w:val="231F20"/>
        <w:w w:val="95"/>
        <w:sz w:val="21"/>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5" w15:restartNumberingAfterBreak="0">
    <w:nsid w:val="77A37C01"/>
    <w:multiLevelType w:val="hybridMultilevel"/>
    <w:tmpl w:val="20ACCF84"/>
    <w:lvl w:ilvl="0" w:tplc="5E0ED722">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77EF5363"/>
    <w:multiLevelType w:val="hybridMultilevel"/>
    <w:tmpl w:val="A322C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BA24967"/>
    <w:multiLevelType w:val="hybridMultilevel"/>
    <w:tmpl w:val="8D52E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11"/>
  </w:num>
  <w:num w:numId="3">
    <w:abstractNumId w:val="30"/>
  </w:num>
  <w:num w:numId="4">
    <w:abstractNumId w:val="9"/>
  </w:num>
  <w:num w:numId="5">
    <w:abstractNumId w:val="25"/>
  </w:num>
  <w:num w:numId="6">
    <w:abstractNumId w:val="17"/>
  </w:num>
  <w:num w:numId="7">
    <w:abstractNumId w:val="16"/>
  </w:num>
  <w:num w:numId="8">
    <w:abstractNumId w:val="6"/>
  </w:num>
  <w:num w:numId="9">
    <w:abstractNumId w:val="35"/>
  </w:num>
  <w:num w:numId="10">
    <w:abstractNumId w:val="7"/>
  </w:num>
  <w:num w:numId="11">
    <w:abstractNumId w:val="32"/>
  </w:num>
  <w:num w:numId="12">
    <w:abstractNumId w:val="22"/>
  </w:num>
  <w:num w:numId="13">
    <w:abstractNumId w:val="37"/>
  </w:num>
  <w:num w:numId="14">
    <w:abstractNumId w:val="3"/>
  </w:num>
  <w:num w:numId="15">
    <w:abstractNumId w:val="19"/>
  </w:num>
  <w:num w:numId="16">
    <w:abstractNumId w:val="0"/>
  </w:num>
  <w:num w:numId="17">
    <w:abstractNumId w:val="33"/>
  </w:num>
  <w:num w:numId="18">
    <w:abstractNumId w:val="28"/>
  </w:num>
  <w:num w:numId="19">
    <w:abstractNumId w:val="12"/>
  </w:num>
  <w:num w:numId="20">
    <w:abstractNumId w:val="29"/>
  </w:num>
  <w:num w:numId="21">
    <w:abstractNumId w:val="26"/>
  </w:num>
  <w:num w:numId="22">
    <w:abstractNumId w:val="10"/>
  </w:num>
  <w:num w:numId="23">
    <w:abstractNumId w:val="21"/>
  </w:num>
  <w:num w:numId="24">
    <w:abstractNumId w:val="27"/>
  </w:num>
  <w:num w:numId="25">
    <w:abstractNumId w:val="34"/>
  </w:num>
  <w:num w:numId="26">
    <w:abstractNumId w:val="23"/>
  </w:num>
  <w:num w:numId="27">
    <w:abstractNumId w:val="8"/>
  </w:num>
  <w:num w:numId="28">
    <w:abstractNumId w:val="13"/>
  </w:num>
  <w:num w:numId="29">
    <w:abstractNumId w:val="4"/>
  </w:num>
  <w:num w:numId="30">
    <w:abstractNumId w:val="2"/>
  </w:num>
  <w:num w:numId="31">
    <w:abstractNumId w:val="20"/>
  </w:num>
  <w:num w:numId="32">
    <w:abstractNumId w:val="18"/>
  </w:num>
  <w:num w:numId="33">
    <w:abstractNumId w:val="24"/>
  </w:num>
  <w:num w:numId="34">
    <w:abstractNumId w:val="5"/>
  </w:num>
  <w:num w:numId="35">
    <w:abstractNumId w:val="36"/>
  </w:num>
  <w:num w:numId="36">
    <w:abstractNumId w:val="31"/>
  </w:num>
  <w:num w:numId="37">
    <w:abstractNumId w:val="15"/>
  </w:num>
  <w:num w:numId="3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hyphenationZone w:val="396"/>
  <w:characterSpacingControl w:val="doNotCompress"/>
  <w:hdrShapeDefaults>
    <o:shapedefaults v:ext="edit" spidmax="1433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450C"/>
    <w:rsid w:val="000143D5"/>
    <w:rsid w:val="0002443B"/>
    <w:rsid w:val="00040F67"/>
    <w:rsid w:val="000461AA"/>
    <w:rsid w:val="000A3159"/>
    <w:rsid w:val="000C39C3"/>
    <w:rsid w:val="000F3A78"/>
    <w:rsid w:val="001126F9"/>
    <w:rsid w:val="00124421"/>
    <w:rsid w:val="00154D87"/>
    <w:rsid w:val="00155BB4"/>
    <w:rsid w:val="00172608"/>
    <w:rsid w:val="0017553A"/>
    <w:rsid w:val="001A73C4"/>
    <w:rsid w:val="00210413"/>
    <w:rsid w:val="00255368"/>
    <w:rsid w:val="0026044F"/>
    <w:rsid w:val="002B4BA9"/>
    <w:rsid w:val="002D4A63"/>
    <w:rsid w:val="00352DEE"/>
    <w:rsid w:val="00374E75"/>
    <w:rsid w:val="00396424"/>
    <w:rsid w:val="003A450C"/>
    <w:rsid w:val="003E18F6"/>
    <w:rsid w:val="00410BA6"/>
    <w:rsid w:val="00465FD5"/>
    <w:rsid w:val="00525141"/>
    <w:rsid w:val="005331B5"/>
    <w:rsid w:val="0053689D"/>
    <w:rsid w:val="00542BEE"/>
    <w:rsid w:val="00567B54"/>
    <w:rsid w:val="00580EF6"/>
    <w:rsid w:val="005A25E8"/>
    <w:rsid w:val="005E0483"/>
    <w:rsid w:val="006802DF"/>
    <w:rsid w:val="00694591"/>
    <w:rsid w:val="006A081F"/>
    <w:rsid w:val="006C2B15"/>
    <w:rsid w:val="006C77EE"/>
    <w:rsid w:val="006E22E0"/>
    <w:rsid w:val="00725052"/>
    <w:rsid w:val="00731691"/>
    <w:rsid w:val="00734B5E"/>
    <w:rsid w:val="007B172B"/>
    <w:rsid w:val="00827FAB"/>
    <w:rsid w:val="00835AE6"/>
    <w:rsid w:val="008568F6"/>
    <w:rsid w:val="0089142A"/>
    <w:rsid w:val="009677F2"/>
    <w:rsid w:val="009D5E48"/>
    <w:rsid w:val="00AA0E31"/>
    <w:rsid w:val="00B00E43"/>
    <w:rsid w:val="00C14B4A"/>
    <w:rsid w:val="00C227E9"/>
    <w:rsid w:val="00C825EA"/>
    <w:rsid w:val="00CA634B"/>
    <w:rsid w:val="00CA64C5"/>
    <w:rsid w:val="00CF7667"/>
    <w:rsid w:val="00D86EC4"/>
    <w:rsid w:val="00DA214C"/>
    <w:rsid w:val="00DB4406"/>
    <w:rsid w:val="00DD40BB"/>
    <w:rsid w:val="00DE35AE"/>
    <w:rsid w:val="00E53CDC"/>
    <w:rsid w:val="00E55324"/>
    <w:rsid w:val="00ED786C"/>
    <w:rsid w:val="00EE214E"/>
    <w:rsid w:val="00F54B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9DC9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pPr>
      <w:spacing w:after="160" w:line="259" w:lineRule="auto"/>
    </w:pPr>
    <w:rPr>
      <w:rFonts w:asciiTheme="minorHAnsi" w:eastAsiaTheme="minorHAnsi" w:hAnsiTheme="minorHAnsi" w:cstheme="minorBidi"/>
      <w:sz w:val="22"/>
      <w:szCs w:val="22"/>
      <w:lang w:val="lt-LT"/>
    </w:rPr>
  </w:style>
  <w:style w:type="paragraph" w:styleId="Antrat1">
    <w:name w:val="heading 1"/>
    <w:basedOn w:val="prastasis"/>
    <w:next w:val="prastasis"/>
    <w:link w:val="Antrat1Diagrama"/>
    <w:qFormat/>
    <w:pPr>
      <w:keepNext/>
      <w:spacing w:before="240" w:after="60"/>
      <w:outlineLvl w:val="0"/>
    </w:pPr>
    <w:rPr>
      <w:rFonts w:ascii="Arial" w:hAnsi="Arial" w:cs="Arial"/>
      <w:b/>
      <w:bCs/>
      <w:kern w:val="32"/>
      <w:sz w:val="32"/>
      <w:szCs w:val="32"/>
    </w:rPr>
  </w:style>
  <w:style w:type="paragraph" w:styleId="Antrat2">
    <w:name w:val="heading 2"/>
    <w:basedOn w:val="prastasis"/>
    <w:next w:val="prastasis"/>
    <w:link w:val="Antrat2Diagrama"/>
    <w:qFormat/>
    <w:pPr>
      <w:keepNext/>
      <w:spacing w:before="240" w:after="60"/>
      <w:outlineLvl w:val="1"/>
    </w:pPr>
    <w:rPr>
      <w:rFonts w:ascii="Arial" w:hAnsi="Arial" w:cs="Arial"/>
      <w:b/>
      <w:bCs/>
      <w:i/>
      <w:iCs/>
      <w:sz w:val="28"/>
      <w:szCs w:val="28"/>
    </w:rPr>
  </w:style>
  <w:style w:type="paragraph" w:styleId="Antrat3">
    <w:name w:val="heading 3"/>
    <w:basedOn w:val="prastasis"/>
    <w:next w:val="prastasis"/>
    <w:link w:val="Antrat3Diagrama"/>
    <w:qFormat/>
    <w:pPr>
      <w:keepNext/>
      <w:spacing w:before="240" w:after="60" w:line="240" w:lineRule="auto"/>
      <w:outlineLvl w:val="2"/>
    </w:pPr>
    <w:rPr>
      <w:rFonts w:ascii="Arial" w:eastAsia="Times New Roman" w:hAnsi="Arial" w:cs="Arial"/>
      <w:b/>
      <w:bCs/>
      <w:sz w:val="26"/>
      <w:szCs w:val="26"/>
    </w:rPr>
  </w:style>
  <w:style w:type="paragraph" w:styleId="Antrat6">
    <w:name w:val="heading 6"/>
    <w:basedOn w:val="prastasis"/>
    <w:next w:val="prastasis"/>
    <w:link w:val="Antrat6Diagrama"/>
    <w:uiPriority w:val="99"/>
    <w:qFormat/>
    <w:pPr>
      <w:keepNext/>
      <w:jc w:val="both"/>
      <w:outlineLvl w:val="5"/>
    </w:pPr>
    <w:rPr>
      <w:bCs/>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Arial" w:hAnsi="Arial" w:cs="Arial"/>
      <w:b/>
      <w:bCs/>
      <w:kern w:val="32"/>
      <w:sz w:val="32"/>
      <w:szCs w:val="32"/>
      <w:lang w:val="lt-LT" w:eastAsia="lt-LT"/>
    </w:rPr>
  </w:style>
  <w:style w:type="character" w:customStyle="1" w:styleId="Antrat2Diagrama">
    <w:name w:val="Antraštė 2 Diagrama"/>
    <w:basedOn w:val="Numatytasispastraiposriftas"/>
    <w:link w:val="Antrat2"/>
    <w:rPr>
      <w:rFonts w:ascii="Arial" w:hAnsi="Arial" w:cs="Arial"/>
      <w:b/>
      <w:bCs/>
      <w:i/>
      <w:iCs/>
      <w:sz w:val="28"/>
      <w:szCs w:val="28"/>
      <w:lang w:val="lt-LT" w:eastAsia="lt-LT"/>
    </w:rPr>
  </w:style>
  <w:style w:type="character" w:customStyle="1" w:styleId="Antrat6Diagrama">
    <w:name w:val="Antraštė 6 Diagrama"/>
    <w:basedOn w:val="Numatytasispastraiposriftas"/>
    <w:link w:val="Antrat6"/>
    <w:uiPriority w:val="99"/>
    <w:rPr>
      <w:bCs/>
      <w:sz w:val="24"/>
      <w:lang w:val="lt-LT"/>
    </w:rPr>
  </w:style>
  <w:style w:type="character" w:customStyle="1" w:styleId="Antrat3Diagrama">
    <w:name w:val="Antraštė 3 Diagrama"/>
    <w:basedOn w:val="Numatytasispastraiposriftas"/>
    <w:link w:val="Antrat3"/>
    <w:rPr>
      <w:rFonts w:ascii="Arial" w:hAnsi="Arial" w:cs="Arial"/>
      <w:b/>
      <w:bCs/>
      <w:sz w:val="26"/>
      <w:szCs w:val="26"/>
      <w:lang w:val="lt-LT"/>
    </w:rPr>
  </w:style>
  <w:style w:type="paragraph" w:customStyle="1" w:styleId="Heading61">
    <w:name w:val="Heading 61"/>
    <w:basedOn w:val="prastasis"/>
    <w:next w:val="prastasis"/>
    <w:uiPriority w:val="9"/>
    <w:semiHidden/>
    <w:unhideWhenUsed/>
    <w:qFormat/>
    <w:pPr>
      <w:keepNext/>
      <w:keepLines/>
      <w:spacing w:before="40" w:after="0" w:line="240" w:lineRule="auto"/>
      <w:outlineLvl w:val="5"/>
    </w:pPr>
    <w:rPr>
      <w:rFonts w:ascii="Calibri Light" w:eastAsia="Times New Roman" w:hAnsi="Calibri Light" w:cs="Times New Roman"/>
      <w:color w:val="1F4D78"/>
      <w:sz w:val="24"/>
      <w:szCs w:val="24"/>
    </w:rPr>
  </w:style>
  <w:style w:type="numbering" w:customStyle="1" w:styleId="NoList1">
    <w:name w:val="No List1"/>
    <w:next w:val="Sraonra"/>
    <w:uiPriority w:val="99"/>
    <w:semiHidden/>
    <w:unhideWhenUsed/>
  </w:style>
  <w:style w:type="character" w:styleId="Hipersaitas">
    <w:name w:val="Hyperlink"/>
    <w:semiHidden/>
    <w:rPr>
      <w:color w:val="0000FF"/>
      <w:u w:val="single"/>
    </w:rPr>
  </w:style>
  <w:style w:type="paragraph" w:customStyle="1" w:styleId="PI-1EMEASMCA">
    <w:name w:val="PI-1 EMEA_SMCA"/>
    <w:basedOn w:val="Antrat2"/>
    <w:autoRedefine/>
    <w:pPr>
      <w:tabs>
        <w:tab w:val="left" w:pos="567"/>
      </w:tabs>
      <w:spacing w:before="0" w:after="0"/>
    </w:pPr>
    <w:rPr>
      <w:rFonts w:ascii="Times New Roman" w:hAnsi="Times New Roman" w:cs="Times New Roman"/>
      <w:bCs w:val="0"/>
      <w:i w:val="0"/>
      <w:iCs w:val="0"/>
      <w:sz w:val="22"/>
      <w:szCs w:val="22"/>
    </w:rPr>
  </w:style>
  <w:style w:type="paragraph" w:customStyle="1" w:styleId="BTEMEASMCA">
    <w:name w:val="BT EMEA_SMCA"/>
    <w:basedOn w:val="prastasis"/>
    <w:autoRedefine/>
    <w:pPr>
      <w:spacing w:after="0" w:line="240" w:lineRule="auto"/>
    </w:pPr>
    <w:rPr>
      <w:rFonts w:ascii="Times New Roman" w:eastAsia="Times New Roman" w:hAnsi="Times New Roman" w:cs="Times New Roman"/>
      <w:i/>
      <w:noProof/>
    </w:rPr>
  </w:style>
  <w:style w:type="paragraph" w:customStyle="1" w:styleId="TTEMEASMCA">
    <w:name w:val="TT EMEA_SMCA"/>
    <w:basedOn w:val="Antrat1"/>
    <w:autoRedefine/>
    <w:pPr>
      <w:keepNext w:val="0"/>
      <w:tabs>
        <w:tab w:val="left" w:pos="567"/>
      </w:tabs>
      <w:spacing w:before="0" w:after="0"/>
      <w:ind w:left="567" w:hanging="567"/>
      <w:jc w:val="center"/>
    </w:pPr>
    <w:rPr>
      <w:rFonts w:ascii="Times New Roman" w:hAnsi="Times New Roman" w:cs="Times New Roman"/>
      <w:bCs w:val="0"/>
      <w:caps/>
      <w:kern w:val="0"/>
      <w:sz w:val="22"/>
      <w:szCs w:val="22"/>
      <w:lang w:val="en-US"/>
    </w:rPr>
  </w:style>
  <w:style w:type="paragraph" w:customStyle="1" w:styleId="BT-EMEASMCA">
    <w:name w:val="BT- EMEA_SMCA"/>
    <w:basedOn w:val="BTEMEASMCA"/>
    <w:autoRedefine/>
    <w:pPr>
      <w:numPr>
        <w:numId w:val="1"/>
      </w:numPr>
      <w:tabs>
        <w:tab w:val="clear" w:pos="720"/>
        <w:tab w:val="num" w:pos="540"/>
      </w:tabs>
      <w:ind w:left="540" w:right="-241" w:hanging="540"/>
    </w:pPr>
    <w:rPr>
      <w:i w:val="0"/>
    </w:rPr>
  </w:style>
  <w:style w:type="paragraph" w:customStyle="1" w:styleId="PI-3EMEASMCA">
    <w:name w:val="PI-3 EMEA_SMCA"/>
    <w:basedOn w:val="prastasis"/>
    <w:autoRedefine/>
    <w:pPr>
      <w:spacing w:after="0" w:line="220" w:lineRule="exact"/>
    </w:pPr>
    <w:rPr>
      <w:rFonts w:ascii="Times New Roman" w:eastAsia="Times New Roman" w:hAnsi="Times New Roman" w:cs="Times New Roman"/>
      <w:bCs/>
    </w:rPr>
  </w:style>
  <w:style w:type="paragraph" w:customStyle="1" w:styleId="BTbEMEASMCA">
    <w:name w:val="BT(b) EMEA_SMCA"/>
    <w:basedOn w:val="BTEMEASMCA"/>
    <w:autoRedefine/>
    <w:rPr>
      <w:b/>
    </w:rPr>
  </w:style>
  <w:style w:type="character" w:customStyle="1" w:styleId="BTEMEASMCAChar">
    <w:name w:val="BT EMEA_SMCA Char"/>
    <w:rPr>
      <w:noProof/>
      <w:sz w:val="22"/>
      <w:szCs w:val="22"/>
      <w:lang w:val="lt-LT" w:eastAsia="en-US" w:bidi="ar-SA"/>
    </w:rPr>
  </w:style>
  <w:style w:type="paragraph" w:styleId="Pagrindinistekstas">
    <w:name w:val="Body Text"/>
    <w:basedOn w:val="prastasis"/>
    <w:link w:val="PagrindinistekstasDiagrama"/>
    <w:semiHidden/>
    <w:pPr>
      <w:spacing w:after="120" w:line="240" w:lineRule="auto"/>
    </w:pPr>
    <w:rPr>
      <w:rFonts w:ascii="Times New Roman" w:eastAsia="Times New Roman" w:hAnsi="Times New Roman" w:cs="Times New Roman"/>
      <w:lang w:eastAsia="lt-LT"/>
    </w:rPr>
  </w:style>
  <w:style w:type="character" w:customStyle="1" w:styleId="PagrindinistekstasDiagrama">
    <w:name w:val="Pagrindinis tekstas Diagrama"/>
    <w:basedOn w:val="Numatytasispastraiposriftas"/>
    <w:link w:val="Pagrindinistekstas"/>
    <w:semiHidden/>
    <w:rPr>
      <w:sz w:val="22"/>
      <w:szCs w:val="22"/>
      <w:lang w:val="lt-LT" w:eastAsia="lt-LT"/>
    </w:rPr>
  </w:style>
  <w:style w:type="character" w:customStyle="1" w:styleId="BT-EMEASMCAChar">
    <w:name w:val="BT- EMEA_SMCA Char"/>
    <w:basedOn w:val="BTEMEASMCAChar"/>
    <w:rPr>
      <w:noProof/>
      <w:sz w:val="22"/>
      <w:szCs w:val="22"/>
      <w:lang w:val="lt-LT" w:eastAsia="en-US" w:bidi="ar-SA"/>
    </w:rPr>
  </w:style>
  <w:style w:type="paragraph" w:styleId="Antrats">
    <w:name w:val="header"/>
    <w:basedOn w:val="prastasis"/>
    <w:link w:val="AntratsDiagrama"/>
    <w:unhideWhenUsed/>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AntratsDiagrama">
    <w:name w:val="Antraštės Diagrama"/>
    <w:basedOn w:val="Numatytasispastraiposriftas"/>
    <w:link w:val="Antrats"/>
    <w:rPr>
      <w:sz w:val="24"/>
      <w:szCs w:val="24"/>
      <w:lang w:val="lt-LT"/>
    </w:rPr>
  </w:style>
  <w:style w:type="paragraph" w:styleId="Porat">
    <w:name w:val="footer"/>
    <w:basedOn w:val="prastasis"/>
    <w:link w:val="PoratDiagrama"/>
    <w:uiPriority w:val="99"/>
    <w:unhideWhenUsed/>
    <w:pPr>
      <w:tabs>
        <w:tab w:val="center" w:pos="4819"/>
        <w:tab w:val="right" w:pos="9638"/>
      </w:tabs>
      <w:spacing w:after="0" w:line="240" w:lineRule="auto"/>
    </w:pPr>
    <w:rPr>
      <w:rFonts w:ascii="Times New Roman" w:eastAsia="Times New Roman" w:hAnsi="Times New Roman" w:cs="Times New Roman"/>
      <w:sz w:val="24"/>
      <w:szCs w:val="24"/>
    </w:rPr>
  </w:style>
  <w:style w:type="character" w:customStyle="1" w:styleId="PoratDiagrama">
    <w:name w:val="Poraštė Diagrama"/>
    <w:basedOn w:val="Numatytasispastraiposriftas"/>
    <w:link w:val="Porat"/>
    <w:uiPriority w:val="99"/>
    <w:rPr>
      <w:sz w:val="24"/>
      <w:szCs w:val="24"/>
      <w:lang w:val="lt-LT"/>
    </w:rPr>
  </w:style>
  <w:style w:type="paragraph" w:customStyle="1" w:styleId="PI-1labEMEASMCA">
    <w:name w:val="PI-1_lab EMEA_SMCA"/>
    <w:basedOn w:val="prastasis"/>
    <w:autoRedefine/>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cs="Times New Roman"/>
      <w:b/>
      <w:noProof/>
    </w:rPr>
  </w:style>
  <w:style w:type="paragraph" w:customStyle="1" w:styleId="PI-2EMEASMCA">
    <w:name w:val="PI-2 EMEA_SMCA"/>
    <w:basedOn w:val="Antrat3"/>
    <w:autoRedefine/>
    <w:pPr>
      <w:keepLines/>
      <w:tabs>
        <w:tab w:val="left" w:pos="567"/>
      </w:tabs>
      <w:spacing w:before="0" w:after="0"/>
      <w:ind w:left="567" w:hanging="567"/>
    </w:pPr>
    <w:rPr>
      <w:rFonts w:ascii="Times New Roman" w:hAnsi="Times New Roman" w:cs="Times New Roman"/>
      <w:bCs w:val="0"/>
      <w:kern w:val="28"/>
      <w:sz w:val="22"/>
      <w:szCs w:val="22"/>
    </w:rPr>
  </w:style>
  <w:style w:type="paragraph" w:customStyle="1" w:styleId="BTAnIIEMEASMCA">
    <w:name w:val="BT(AnII) EMEA_SMCA"/>
    <w:basedOn w:val="prastasis"/>
    <w:autoRedefine/>
    <w:pPr>
      <w:tabs>
        <w:tab w:val="left" w:pos="1701"/>
      </w:tabs>
      <w:spacing w:after="0" w:line="240" w:lineRule="auto"/>
      <w:ind w:left="1701" w:hanging="567"/>
    </w:pPr>
    <w:rPr>
      <w:rFonts w:ascii="Times New Roman" w:eastAsia="Times New Roman" w:hAnsi="Times New Roman" w:cs="Tahoma"/>
      <w:b/>
      <w:lang w:val="en-GB"/>
    </w:rPr>
  </w:style>
  <w:style w:type="paragraph" w:customStyle="1" w:styleId="BTuEMEASMCA">
    <w:name w:val="BT(u) EMEA_SMCA"/>
    <w:basedOn w:val="BTEMEASMCA"/>
    <w:autoRedefine/>
    <w:rPr>
      <w:szCs w:val="17"/>
      <w:u w:val="single"/>
    </w:rPr>
  </w:style>
  <w:style w:type="paragraph" w:styleId="Debesliotekstas">
    <w:name w:val="Balloon Text"/>
    <w:basedOn w:val="prastasis"/>
    <w:link w:val="DebesliotekstasDiagrama"/>
    <w:pPr>
      <w:spacing w:after="0" w:line="240" w:lineRule="auto"/>
    </w:pPr>
    <w:rPr>
      <w:rFonts w:ascii="Tahoma" w:eastAsia="Times New Roman" w:hAnsi="Tahoma" w:cs="Times New Roman"/>
      <w:sz w:val="16"/>
      <w:szCs w:val="16"/>
    </w:rPr>
  </w:style>
  <w:style w:type="character" w:customStyle="1" w:styleId="DebesliotekstasDiagrama">
    <w:name w:val="Debesėlio tekstas Diagrama"/>
    <w:basedOn w:val="Numatytasispastraiposriftas"/>
    <w:link w:val="Debesliotekstas"/>
    <w:rPr>
      <w:rFonts w:ascii="Tahoma" w:hAnsi="Tahoma"/>
      <w:sz w:val="16"/>
      <w:szCs w:val="16"/>
      <w:lang w:val="lt-LT"/>
    </w:rPr>
  </w:style>
  <w:style w:type="character" w:styleId="Komentaronuoroda">
    <w:name w:val="annotation reference"/>
    <w:uiPriority w:val="99"/>
    <w:rPr>
      <w:sz w:val="16"/>
      <w:szCs w:val="16"/>
    </w:rPr>
  </w:style>
  <w:style w:type="paragraph" w:styleId="Komentarotekstas">
    <w:name w:val="annotation text"/>
    <w:basedOn w:val="prastasis"/>
    <w:link w:val="KomentarotekstasDiagrama"/>
    <w:pPr>
      <w:spacing w:after="0" w:line="240" w:lineRule="auto"/>
    </w:pPr>
    <w:rPr>
      <w:rFonts w:ascii="Times New Roman" w:eastAsia="Times New Roman" w:hAnsi="Times New Roman" w:cs="Times New Roman"/>
      <w:sz w:val="20"/>
      <w:szCs w:val="20"/>
    </w:rPr>
  </w:style>
  <w:style w:type="character" w:customStyle="1" w:styleId="KomentarotekstasDiagrama">
    <w:name w:val="Komentaro tekstas Diagrama"/>
    <w:basedOn w:val="Numatytasispastraiposriftas"/>
    <w:link w:val="Komentarotekstas"/>
    <w:rPr>
      <w:lang w:val="lt-LT"/>
    </w:rPr>
  </w:style>
  <w:style w:type="character" w:customStyle="1" w:styleId="KomentarotemaDiagrama">
    <w:name w:val="Komentaro tema Diagrama"/>
    <w:basedOn w:val="KomentarotekstasDiagrama"/>
    <w:link w:val="Komentarotema"/>
    <w:semiHidden/>
    <w:rPr>
      <w:b/>
      <w:bCs/>
      <w:lang w:val="lt-LT"/>
    </w:rPr>
  </w:style>
  <w:style w:type="paragraph" w:styleId="Komentarotema">
    <w:name w:val="annotation subject"/>
    <w:basedOn w:val="Komentarotekstas"/>
    <w:next w:val="Komentarotekstas"/>
    <w:link w:val="KomentarotemaDiagrama"/>
    <w:semiHidden/>
    <w:rPr>
      <w:b/>
      <w:bCs/>
    </w:rPr>
  </w:style>
  <w:style w:type="character" w:customStyle="1" w:styleId="CommentSubjectChar1">
    <w:name w:val="Comment Subject Char1"/>
    <w:basedOn w:val="KomentarotekstasDiagrama"/>
    <w:uiPriority w:val="99"/>
    <w:semiHidden/>
    <w:rPr>
      <w:b/>
      <w:bCs/>
      <w:lang w:val="lt-LT"/>
    </w:rPr>
  </w:style>
  <w:style w:type="paragraph" w:customStyle="1" w:styleId="Default">
    <w:name w:val="Default"/>
    <w:pPr>
      <w:autoSpaceDE w:val="0"/>
      <w:autoSpaceDN w:val="0"/>
      <w:adjustRightInd w:val="0"/>
    </w:pPr>
    <w:rPr>
      <w:rFonts w:eastAsiaTheme="minorHAnsi"/>
      <w:color w:val="000000"/>
      <w:sz w:val="24"/>
      <w:szCs w:val="24"/>
    </w:rPr>
  </w:style>
  <w:style w:type="paragraph" w:styleId="Pataisymai">
    <w:name w:val="Revision"/>
    <w:hidden/>
    <w:uiPriority w:val="99"/>
    <w:semiHidden/>
    <w:rPr>
      <w:sz w:val="24"/>
      <w:szCs w:val="24"/>
      <w:lang w:val="lt-LT"/>
    </w:rPr>
  </w:style>
  <w:style w:type="paragraph" w:customStyle="1" w:styleId="ListParagraph1">
    <w:name w:val="List Paragraph1"/>
    <w:basedOn w:val="prastasis"/>
    <w:next w:val="Sraopastraipa"/>
    <w:uiPriority w:val="34"/>
    <w:qFormat/>
    <w:pPr>
      <w:spacing w:after="200" w:line="276" w:lineRule="auto"/>
      <w:ind w:left="720"/>
      <w:contextualSpacing/>
    </w:pPr>
  </w:style>
  <w:style w:type="paragraph" w:styleId="prastasiniatinklio">
    <w:name w:val="Normal (Web)"/>
    <w:basedOn w:val="prastasis"/>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Sraopastraipa">
    <w:name w:val="List Paragraph"/>
    <w:basedOn w:val="prastasis"/>
    <w:uiPriority w:val="34"/>
    <w:qFormat/>
    <w:pPr>
      <w:ind w:left="720"/>
      <w:contextualSpacing/>
    </w:pPr>
  </w:style>
  <w:style w:type="character" w:customStyle="1" w:styleId="Heading6Char1">
    <w:name w:val="Heading 6 Char1"/>
    <w:basedOn w:val="Numatytasispastraiposriftas"/>
    <w:uiPriority w:val="9"/>
    <w:semiHidden/>
    <w:rPr>
      <w:rFonts w:asciiTheme="majorHAnsi" w:eastAsiaTheme="majorEastAsia" w:hAnsiTheme="majorHAnsi" w:cstheme="majorBidi"/>
      <w:color w:val="1F3763" w:themeColor="accent1" w:themeShade="7F"/>
    </w:rPr>
  </w:style>
  <w:style w:type="table" w:styleId="Lentelstinklelis">
    <w:name w:val="Table Grid"/>
    <w:basedOn w:val="prastojilentel"/>
    <w:uiPriority w:val="59"/>
    <w:rPr>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Numatytasispastraiposriftas"/>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8336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vvkt.lt/"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NepageidaujamaR@vvkt.lt"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s://www.vvkt.lt/index.php?4004286486"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vapris.vvkt.lt/vvkt-web/public/nrv"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7F7A8D-BDE9-4C69-B18E-CAC4CD6A4D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35</Pages>
  <Words>36410</Words>
  <Characters>20755</Characters>
  <Application>Microsoft Office Word</Application>
  <DocSecurity>4</DocSecurity>
  <Lines>172</Lines>
  <Paragraphs>114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2023-05-22T10:13:00Z</dcterms:created>
  <dcterms:modified xsi:type="dcterms:W3CDTF">2023-05-22T10:13:00Z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2022-04-25T19:18:58Z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bf5d58c5-7ad3-4ea2-b3f5-96e7d70f60ca</vt:lpwstr>
  </property>
  <property fmtid="{D5CDD505-2E9C-101B-9397-08002B2CF9AE}" pid="8" name="MSIP_Label_c63a0701-319b-41bf-8431-58956e491e60_ContentBits">
    <vt:lpwstr>0</vt:lpwstr>
  </property>
</Properties>
</file>