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8F8F1" w14:textId="77777777" w:rsidR="003A450C" w:rsidRDefault="003A450C">
      <w:pPr>
        <w:tabs>
          <w:tab w:val="left" w:pos="1296"/>
          <w:tab w:val="center" w:pos="4819"/>
          <w:tab w:val="right" w:pos="9638"/>
        </w:tabs>
        <w:spacing w:after="0" w:line="240" w:lineRule="auto"/>
        <w:rPr>
          <w:rFonts w:ascii="Times New Roman" w:eastAsia="Times New Roman" w:hAnsi="Times New Roman" w:cs="Times New Roman"/>
          <w:noProof/>
        </w:rPr>
      </w:pPr>
      <w:bookmarkStart w:id="0" w:name="_Toc129243138"/>
      <w:bookmarkStart w:id="1" w:name="_Toc129243263"/>
    </w:p>
    <w:p w14:paraId="2F4316BC" w14:textId="77777777" w:rsidR="003A450C" w:rsidRDefault="003A450C">
      <w:pPr>
        <w:spacing w:after="0" w:line="240" w:lineRule="auto"/>
        <w:rPr>
          <w:rFonts w:ascii="Times New Roman" w:eastAsia="Times New Roman" w:hAnsi="Times New Roman" w:cs="Times New Roman"/>
          <w:noProof/>
        </w:rPr>
      </w:pPr>
    </w:p>
    <w:p w14:paraId="3BCBF467" w14:textId="77777777" w:rsidR="003A450C" w:rsidRDefault="003A450C">
      <w:pPr>
        <w:spacing w:after="0" w:line="240" w:lineRule="auto"/>
        <w:rPr>
          <w:rFonts w:ascii="Times New Roman" w:eastAsia="Times New Roman" w:hAnsi="Times New Roman" w:cs="Times New Roman"/>
          <w:noProof/>
        </w:rPr>
      </w:pPr>
    </w:p>
    <w:p w14:paraId="1A6BDF8C" w14:textId="77777777" w:rsidR="003A450C" w:rsidRDefault="003A450C">
      <w:pPr>
        <w:spacing w:after="0" w:line="240" w:lineRule="auto"/>
        <w:rPr>
          <w:rFonts w:ascii="Times New Roman" w:eastAsia="Times New Roman" w:hAnsi="Times New Roman" w:cs="Times New Roman"/>
          <w:noProof/>
        </w:rPr>
      </w:pPr>
    </w:p>
    <w:p w14:paraId="376BC651" w14:textId="77777777" w:rsidR="003A450C" w:rsidRDefault="003A450C">
      <w:pPr>
        <w:spacing w:after="0" w:line="240" w:lineRule="auto"/>
        <w:rPr>
          <w:rFonts w:ascii="Times New Roman" w:eastAsia="Times New Roman" w:hAnsi="Times New Roman" w:cs="Times New Roman"/>
          <w:noProof/>
        </w:rPr>
      </w:pPr>
    </w:p>
    <w:p w14:paraId="3CA3DDB4" w14:textId="77777777" w:rsidR="003A450C" w:rsidRDefault="003A450C">
      <w:pPr>
        <w:spacing w:after="0" w:line="240" w:lineRule="auto"/>
        <w:rPr>
          <w:rFonts w:ascii="Times New Roman" w:eastAsia="Times New Roman" w:hAnsi="Times New Roman" w:cs="Times New Roman"/>
          <w:noProof/>
        </w:rPr>
      </w:pPr>
    </w:p>
    <w:p w14:paraId="757D18C8" w14:textId="77777777" w:rsidR="003A450C" w:rsidRDefault="003A450C">
      <w:pPr>
        <w:spacing w:after="0" w:line="240" w:lineRule="auto"/>
        <w:rPr>
          <w:rFonts w:ascii="Times New Roman" w:eastAsia="Times New Roman" w:hAnsi="Times New Roman" w:cs="Times New Roman"/>
          <w:noProof/>
        </w:rPr>
      </w:pPr>
    </w:p>
    <w:p w14:paraId="5B2C9B0E" w14:textId="77777777" w:rsidR="003A450C" w:rsidRDefault="003A450C">
      <w:pPr>
        <w:spacing w:after="0" w:line="240" w:lineRule="auto"/>
        <w:rPr>
          <w:rFonts w:ascii="Times New Roman" w:eastAsia="Times New Roman" w:hAnsi="Times New Roman" w:cs="Times New Roman"/>
          <w:noProof/>
        </w:rPr>
      </w:pPr>
    </w:p>
    <w:p w14:paraId="59453F3A" w14:textId="77777777" w:rsidR="003A450C" w:rsidRDefault="003A450C">
      <w:pPr>
        <w:spacing w:after="0" w:line="240" w:lineRule="auto"/>
        <w:rPr>
          <w:rFonts w:ascii="Times New Roman" w:eastAsia="Times New Roman" w:hAnsi="Times New Roman" w:cs="Times New Roman"/>
          <w:noProof/>
        </w:rPr>
      </w:pPr>
    </w:p>
    <w:p w14:paraId="5097776D" w14:textId="77777777" w:rsidR="003A450C" w:rsidRDefault="003A450C">
      <w:pPr>
        <w:spacing w:after="0" w:line="240" w:lineRule="auto"/>
        <w:rPr>
          <w:rFonts w:ascii="Times New Roman" w:eastAsia="Times New Roman" w:hAnsi="Times New Roman" w:cs="Times New Roman"/>
          <w:noProof/>
        </w:rPr>
      </w:pPr>
    </w:p>
    <w:p w14:paraId="5DCD64E4" w14:textId="77777777" w:rsidR="003A450C" w:rsidRDefault="003A450C">
      <w:pPr>
        <w:spacing w:after="0" w:line="240" w:lineRule="auto"/>
        <w:rPr>
          <w:rFonts w:ascii="Times New Roman" w:eastAsia="Times New Roman" w:hAnsi="Times New Roman" w:cs="Times New Roman"/>
          <w:noProof/>
        </w:rPr>
      </w:pPr>
    </w:p>
    <w:p w14:paraId="2BA465EE" w14:textId="77777777" w:rsidR="003A450C" w:rsidRDefault="003A450C">
      <w:pPr>
        <w:spacing w:after="0" w:line="240" w:lineRule="auto"/>
        <w:rPr>
          <w:rFonts w:ascii="Times New Roman" w:eastAsia="Times New Roman" w:hAnsi="Times New Roman" w:cs="Times New Roman"/>
          <w:noProof/>
        </w:rPr>
      </w:pPr>
    </w:p>
    <w:p w14:paraId="5CE732E7" w14:textId="77777777" w:rsidR="003A450C" w:rsidRDefault="003A450C">
      <w:pPr>
        <w:spacing w:after="0" w:line="240" w:lineRule="auto"/>
        <w:rPr>
          <w:rFonts w:ascii="Times New Roman" w:eastAsia="Times New Roman" w:hAnsi="Times New Roman" w:cs="Times New Roman"/>
          <w:noProof/>
        </w:rPr>
      </w:pPr>
    </w:p>
    <w:p w14:paraId="2C98A0C9" w14:textId="77777777" w:rsidR="003A450C" w:rsidRDefault="003A450C">
      <w:pPr>
        <w:spacing w:after="0" w:line="240" w:lineRule="auto"/>
        <w:rPr>
          <w:rFonts w:ascii="Times New Roman" w:eastAsia="Times New Roman" w:hAnsi="Times New Roman" w:cs="Times New Roman"/>
          <w:noProof/>
        </w:rPr>
      </w:pPr>
    </w:p>
    <w:p w14:paraId="765D02D4" w14:textId="77777777" w:rsidR="003A450C" w:rsidRDefault="003A450C">
      <w:pPr>
        <w:spacing w:after="0" w:line="240" w:lineRule="auto"/>
        <w:rPr>
          <w:rFonts w:ascii="Times New Roman" w:eastAsia="Times New Roman" w:hAnsi="Times New Roman" w:cs="Times New Roman"/>
          <w:noProof/>
        </w:rPr>
      </w:pPr>
    </w:p>
    <w:p w14:paraId="6942679D" w14:textId="77777777" w:rsidR="003A450C" w:rsidRDefault="003A450C">
      <w:pPr>
        <w:spacing w:after="0" w:line="240" w:lineRule="auto"/>
        <w:rPr>
          <w:rFonts w:ascii="Times New Roman" w:eastAsia="Times New Roman" w:hAnsi="Times New Roman" w:cs="Times New Roman"/>
          <w:noProof/>
        </w:rPr>
      </w:pPr>
    </w:p>
    <w:p w14:paraId="338DE1C1" w14:textId="77777777" w:rsidR="003A450C" w:rsidRDefault="003A450C">
      <w:pPr>
        <w:spacing w:after="0" w:line="240" w:lineRule="auto"/>
        <w:rPr>
          <w:rFonts w:ascii="Times New Roman" w:eastAsia="Times New Roman" w:hAnsi="Times New Roman" w:cs="Times New Roman"/>
          <w:noProof/>
        </w:rPr>
      </w:pPr>
    </w:p>
    <w:p w14:paraId="651A7C48" w14:textId="77777777" w:rsidR="003A450C" w:rsidRDefault="003A450C">
      <w:pPr>
        <w:spacing w:after="0" w:line="240" w:lineRule="auto"/>
        <w:rPr>
          <w:rFonts w:ascii="Times New Roman" w:eastAsia="Times New Roman" w:hAnsi="Times New Roman" w:cs="Times New Roman"/>
          <w:noProof/>
        </w:rPr>
      </w:pPr>
    </w:p>
    <w:p w14:paraId="441EC7D3" w14:textId="77777777" w:rsidR="003A450C" w:rsidRDefault="003A450C">
      <w:pPr>
        <w:spacing w:after="0" w:line="240" w:lineRule="auto"/>
        <w:rPr>
          <w:rFonts w:ascii="Times New Roman" w:eastAsia="Times New Roman" w:hAnsi="Times New Roman" w:cs="Times New Roman"/>
          <w:noProof/>
        </w:rPr>
      </w:pPr>
    </w:p>
    <w:p w14:paraId="6BE4B22E" w14:textId="77777777" w:rsidR="003A450C" w:rsidRDefault="003A450C">
      <w:pPr>
        <w:spacing w:after="0" w:line="240" w:lineRule="auto"/>
        <w:rPr>
          <w:rFonts w:ascii="Times New Roman" w:eastAsia="Times New Roman" w:hAnsi="Times New Roman" w:cs="Times New Roman"/>
          <w:noProof/>
        </w:rPr>
      </w:pPr>
    </w:p>
    <w:p w14:paraId="3F948852" w14:textId="77777777" w:rsidR="003A450C" w:rsidRDefault="003A450C">
      <w:pPr>
        <w:spacing w:after="0" w:line="240" w:lineRule="auto"/>
        <w:rPr>
          <w:rFonts w:ascii="Times New Roman" w:eastAsia="Times New Roman" w:hAnsi="Times New Roman" w:cs="Times New Roman"/>
          <w:noProof/>
        </w:rPr>
      </w:pPr>
    </w:p>
    <w:p w14:paraId="403E8423" w14:textId="77777777" w:rsidR="003A450C" w:rsidRDefault="003A450C">
      <w:pPr>
        <w:spacing w:after="0" w:line="240" w:lineRule="auto"/>
        <w:rPr>
          <w:rFonts w:ascii="Times New Roman" w:eastAsia="Times New Roman" w:hAnsi="Times New Roman" w:cs="Times New Roman"/>
          <w:noProof/>
        </w:rPr>
      </w:pPr>
    </w:p>
    <w:p w14:paraId="395FFE18" w14:textId="77777777" w:rsidR="003A450C" w:rsidRDefault="003A450C">
      <w:pPr>
        <w:spacing w:after="0" w:line="240" w:lineRule="auto"/>
        <w:rPr>
          <w:rFonts w:ascii="Times New Roman" w:eastAsia="Times New Roman" w:hAnsi="Times New Roman" w:cs="Times New Roman"/>
          <w:noProof/>
        </w:rPr>
      </w:pPr>
    </w:p>
    <w:p w14:paraId="32A3AE38" w14:textId="77777777" w:rsidR="003A450C" w:rsidRDefault="00DD40BB">
      <w:pPr>
        <w:tabs>
          <w:tab w:val="left" w:pos="567"/>
        </w:tabs>
        <w:spacing w:after="0" w:line="240" w:lineRule="auto"/>
        <w:ind w:left="567" w:hanging="567"/>
        <w:jc w:val="center"/>
        <w:outlineLvl w:val="0"/>
        <w:rPr>
          <w:rFonts w:ascii="Times New Roman" w:eastAsia="Times New Roman" w:hAnsi="Times New Roman" w:cs="Times New Roman"/>
          <w:b/>
          <w:caps/>
          <w:noProof/>
        </w:rPr>
      </w:pPr>
      <w:bookmarkStart w:id="2" w:name="_Toc129243221"/>
      <w:bookmarkStart w:id="3" w:name="_Toc129243096"/>
      <w:r>
        <w:rPr>
          <w:rFonts w:ascii="Times New Roman" w:eastAsia="Times New Roman" w:hAnsi="Times New Roman" w:cs="Times New Roman"/>
          <w:b/>
          <w:caps/>
          <w:noProof/>
        </w:rPr>
        <w:t>I PRIEDAS</w:t>
      </w:r>
      <w:bookmarkEnd w:id="2"/>
      <w:bookmarkEnd w:id="3"/>
    </w:p>
    <w:p w14:paraId="4C5F6978" w14:textId="77777777" w:rsidR="003A450C" w:rsidRDefault="003A450C">
      <w:pPr>
        <w:spacing w:after="0" w:line="240" w:lineRule="auto"/>
        <w:rPr>
          <w:rFonts w:ascii="Times New Roman" w:eastAsia="Times New Roman" w:hAnsi="Times New Roman" w:cs="Times New Roman"/>
          <w:noProof/>
        </w:rPr>
      </w:pPr>
    </w:p>
    <w:p w14:paraId="035DF33E" w14:textId="77777777" w:rsidR="003A450C" w:rsidRDefault="00DD40BB">
      <w:pPr>
        <w:tabs>
          <w:tab w:val="left" w:pos="567"/>
        </w:tabs>
        <w:spacing w:after="0" w:line="240" w:lineRule="auto"/>
        <w:ind w:left="567" w:hanging="567"/>
        <w:jc w:val="center"/>
        <w:outlineLvl w:val="0"/>
        <w:rPr>
          <w:rFonts w:ascii="Times New Roman" w:eastAsia="Times New Roman" w:hAnsi="Times New Roman" w:cs="Times New Roman"/>
          <w:b/>
          <w:caps/>
          <w:noProof/>
        </w:rPr>
      </w:pPr>
      <w:bookmarkStart w:id="4" w:name="_Toc129243222"/>
      <w:bookmarkStart w:id="5" w:name="_Toc129243097"/>
      <w:r>
        <w:rPr>
          <w:rFonts w:ascii="Times New Roman" w:eastAsia="Times New Roman" w:hAnsi="Times New Roman" w:cs="Times New Roman"/>
          <w:b/>
          <w:caps/>
          <w:noProof/>
        </w:rPr>
        <w:t>PREPARATO CHARAKTERISTIKŲ SANTRAUKA</w:t>
      </w:r>
      <w:bookmarkEnd w:id="4"/>
      <w:bookmarkEnd w:id="5"/>
    </w:p>
    <w:p w14:paraId="46495269"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r>
        <w:rPr>
          <w:rFonts w:ascii="Times New Roman" w:eastAsia="Times New Roman" w:hAnsi="Times New Roman" w:cs="Times New Roman"/>
          <w:b/>
          <w:noProof/>
        </w:rPr>
        <w:br w:type="page"/>
      </w:r>
      <w:bookmarkStart w:id="6" w:name="_Toc129243223"/>
      <w:bookmarkStart w:id="7" w:name="_Toc129243098"/>
      <w:r>
        <w:rPr>
          <w:rFonts w:ascii="Times New Roman" w:eastAsia="Times New Roman" w:hAnsi="Times New Roman" w:cs="Times New Roman"/>
          <w:b/>
          <w:noProof/>
        </w:rPr>
        <w:lastRenderedPageBreak/>
        <w:t>1.</w:t>
      </w:r>
      <w:r>
        <w:rPr>
          <w:rFonts w:ascii="Times New Roman" w:eastAsia="Times New Roman" w:hAnsi="Times New Roman" w:cs="Times New Roman"/>
          <w:b/>
          <w:noProof/>
        </w:rPr>
        <w:tab/>
        <w:t>VAISTINIO PREPARATO PAVADINIMAS</w:t>
      </w:r>
      <w:bookmarkEnd w:id="6"/>
      <w:bookmarkEnd w:id="7"/>
    </w:p>
    <w:p w14:paraId="05EB6B87" w14:textId="77777777" w:rsidR="003A450C" w:rsidRDefault="003A450C">
      <w:pPr>
        <w:spacing w:after="0" w:line="240" w:lineRule="auto"/>
        <w:rPr>
          <w:rFonts w:ascii="Times New Roman" w:eastAsia="Times New Roman" w:hAnsi="Times New Roman" w:cs="Times New Roman"/>
          <w:noProof/>
        </w:rPr>
      </w:pPr>
    </w:p>
    <w:p w14:paraId="3388C44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500 mg plėvele dengtos tabletės</w:t>
      </w:r>
    </w:p>
    <w:p w14:paraId="20DFA8E6" w14:textId="77777777" w:rsidR="003A450C" w:rsidRDefault="00DD40BB">
      <w:pPr>
        <w:spacing w:after="0" w:line="240" w:lineRule="auto"/>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Metformin hydrochloride Zentiva 850 mg plėvele dengtos tabletės</w:t>
      </w:r>
    </w:p>
    <w:p w14:paraId="3F5F3AC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Metformin hydrochloride Zentiva 1000 mg plėvele dengtos tabletės</w:t>
      </w:r>
    </w:p>
    <w:p w14:paraId="435D9E42" w14:textId="77777777" w:rsidR="003A450C" w:rsidRDefault="003A450C">
      <w:pPr>
        <w:spacing w:after="0" w:line="240" w:lineRule="auto"/>
        <w:rPr>
          <w:rFonts w:ascii="Times New Roman" w:eastAsia="Times New Roman" w:hAnsi="Times New Roman" w:cs="Times New Roman"/>
          <w:noProof/>
        </w:rPr>
      </w:pPr>
    </w:p>
    <w:p w14:paraId="798D20E4" w14:textId="77777777" w:rsidR="003A450C" w:rsidRDefault="003A450C">
      <w:pPr>
        <w:spacing w:after="0" w:line="240" w:lineRule="auto"/>
        <w:rPr>
          <w:rFonts w:ascii="Times New Roman" w:eastAsia="Times New Roman" w:hAnsi="Times New Roman" w:cs="Times New Roman"/>
          <w:noProof/>
        </w:rPr>
      </w:pPr>
    </w:p>
    <w:p w14:paraId="3633BFA4"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8" w:name="_Toc129243224"/>
      <w:bookmarkStart w:id="9" w:name="_Toc129243099"/>
      <w:r>
        <w:rPr>
          <w:rFonts w:ascii="Times New Roman" w:eastAsia="Times New Roman" w:hAnsi="Times New Roman" w:cs="Times New Roman"/>
          <w:b/>
          <w:noProof/>
        </w:rPr>
        <w:t>2.</w:t>
      </w:r>
      <w:r>
        <w:rPr>
          <w:rFonts w:ascii="Times New Roman" w:eastAsia="Times New Roman" w:hAnsi="Times New Roman" w:cs="Times New Roman"/>
          <w:b/>
          <w:noProof/>
        </w:rPr>
        <w:tab/>
        <w:t>KOKYBINĖ IR KIEKYBINĖ SUDĖTIS</w:t>
      </w:r>
      <w:bookmarkEnd w:id="8"/>
      <w:bookmarkEnd w:id="9"/>
    </w:p>
    <w:p w14:paraId="7A4BD74F" w14:textId="77777777" w:rsidR="003A450C" w:rsidRDefault="003A450C">
      <w:pPr>
        <w:spacing w:after="0" w:line="240" w:lineRule="auto"/>
        <w:rPr>
          <w:rFonts w:ascii="Times New Roman" w:eastAsia="Times New Roman" w:hAnsi="Times New Roman" w:cs="Times New Roman"/>
          <w:noProof/>
        </w:rPr>
      </w:pPr>
    </w:p>
    <w:p w14:paraId="4A8FDEA5"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Kiekvienoje Metformin hydrochloride Zentiva 500 mg plėvele dengtoje tabletėje yra 500 mg metformino hidrochlorido, atitinkančio 390 mg metformino.</w:t>
      </w:r>
    </w:p>
    <w:p w14:paraId="0C5D3DFB" w14:textId="77777777" w:rsidR="003A450C" w:rsidRDefault="00DD40BB">
      <w:pPr>
        <w:spacing w:after="0" w:line="240" w:lineRule="auto"/>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Kiekvienoje Metformin hydrochloride Zentiva 850 mg plėvele dengtoje tabletėje yra 850 mg metformino hidrochlorido, atitinkančio 662,9 mg metformino.</w:t>
      </w:r>
    </w:p>
    <w:p w14:paraId="701F7815"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Kiekvienoje Metformin hydrochloride Zentiva 1000 mg plėvele dengtoje tabletėje yra 1000 mg metformino hidrochlorido, atitinkančio 780 mg metformino.</w:t>
      </w:r>
    </w:p>
    <w:p w14:paraId="024EBCC9" w14:textId="77777777" w:rsidR="003A450C" w:rsidRDefault="003A450C">
      <w:pPr>
        <w:spacing w:after="0" w:line="240" w:lineRule="auto"/>
        <w:rPr>
          <w:rFonts w:ascii="Times New Roman" w:eastAsia="Times New Roman" w:hAnsi="Times New Roman" w:cs="Times New Roman"/>
          <w:noProof/>
        </w:rPr>
      </w:pPr>
    </w:p>
    <w:p w14:paraId="21AD27F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Visos pagalbinės medžiagos išvardytos 6.1 skyriuje.</w:t>
      </w:r>
    </w:p>
    <w:p w14:paraId="0AE1EF85" w14:textId="77777777" w:rsidR="003A450C" w:rsidRDefault="003A450C">
      <w:pPr>
        <w:spacing w:after="0" w:line="240" w:lineRule="auto"/>
        <w:rPr>
          <w:rFonts w:ascii="Times New Roman" w:eastAsia="Times New Roman" w:hAnsi="Times New Roman" w:cs="Times New Roman"/>
          <w:noProof/>
        </w:rPr>
      </w:pPr>
    </w:p>
    <w:p w14:paraId="18AE76D1" w14:textId="77777777" w:rsidR="003A450C" w:rsidRDefault="003A450C">
      <w:pPr>
        <w:spacing w:after="0" w:line="240" w:lineRule="auto"/>
        <w:rPr>
          <w:rFonts w:ascii="Times New Roman" w:eastAsia="Times New Roman" w:hAnsi="Times New Roman" w:cs="Times New Roman"/>
          <w:noProof/>
        </w:rPr>
      </w:pPr>
    </w:p>
    <w:p w14:paraId="7810FDEC"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10" w:name="_Toc129243225"/>
      <w:bookmarkStart w:id="11" w:name="_Toc129243100"/>
      <w:r>
        <w:rPr>
          <w:rFonts w:ascii="Times New Roman" w:eastAsia="Times New Roman" w:hAnsi="Times New Roman" w:cs="Times New Roman"/>
          <w:b/>
          <w:noProof/>
        </w:rPr>
        <w:t>3.</w:t>
      </w:r>
      <w:r>
        <w:rPr>
          <w:rFonts w:ascii="Times New Roman" w:eastAsia="Times New Roman" w:hAnsi="Times New Roman" w:cs="Times New Roman"/>
          <w:b/>
          <w:noProof/>
        </w:rPr>
        <w:tab/>
        <w:t>FARMACINĖ FORMA</w:t>
      </w:r>
      <w:bookmarkEnd w:id="10"/>
      <w:bookmarkEnd w:id="11"/>
    </w:p>
    <w:p w14:paraId="3EEA4A4F" w14:textId="77777777" w:rsidR="003A450C" w:rsidRDefault="003A450C">
      <w:pPr>
        <w:spacing w:after="0" w:line="240" w:lineRule="auto"/>
        <w:rPr>
          <w:rFonts w:ascii="Times New Roman" w:eastAsia="Times New Roman" w:hAnsi="Times New Roman" w:cs="Times New Roman"/>
          <w:noProof/>
        </w:rPr>
      </w:pPr>
    </w:p>
    <w:p w14:paraId="3D31910A"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Plėvele dengta tabletė (tabletė).</w:t>
      </w:r>
    </w:p>
    <w:p w14:paraId="31960C64" w14:textId="77777777" w:rsidR="003A450C" w:rsidRDefault="003A450C">
      <w:pPr>
        <w:spacing w:after="0" w:line="240" w:lineRule="auto"/>
        <w:rPr>
          <w:rFonts w:ascii="Times New Roman" w:eastAsia="Times New Roman" w:hAnsi="Times New Roman" w:cs="Times New Roman"/>
          <w:noProof/>
        </w:rPr>
      </w:pPr>
    </w:p>
    <w:p w14:paraId="64663769"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500 mg plėvele dengtos tabletės</w:t>
      </w:r>
    </w:p>
    <w:p w14:paraId="4068A43E" w14:textId="77777777" w:rsidR="003A450C" w:rsidRDefault="00DD40BB">
      <w:pPr>
        <w:spacing w:after="0" w:line="240" w:lineRule="auto"/>
        <w:rPr>
          <w:rFonts w:ascii="Times New Roman" w:eastAsia="Times New Roman" w:hAnsi="Times New Roman" w:cs="Times New Roman"/>
          <w:iCs/>
          <w:noProof/>
        </w:rPr>
      </w:pPr>
      <w:r>
        <w:rPr>
          <w:rFonts w:ascii="Times New Roman" w:eastAsia="Times New Roman" w:hAnsi="Times New Roman" w:cs="Times New Roman"/>
          <w:noProof/>
        </w:rPr>
        <w:t xml:space="preserve">Baltos, apvalios, abipus išgaubtos, plėvele dengtos tabletės, kurių vienoje pusėje yra V formos vagelė. Tabletė yra apytikriai 12 mm skersmens. </w:t>
      </w:r>
      <w:r>
        <w:rPr>
          <w:rFonts w:ascii="Times New Roman" w:eastAsia="Times New Roman" w:hAnsi="Times New Roman" w:cs="Times New Roman"/>
          <w:iCs/>
          <w:noProof/>
        </w:rPr>
        <w:t>Vagelė skirta tik tabletei perlaužti, kad būtų lengviau nuryti, bet ne jai padalyti į lygias dozes.</w:t>
      </w:r>
    </w:p>
    <w:p w14:paraId="0971A3FC" w14:textId="77777777" w:rsidR="003A450C" w:rsidRDefault="003A450C">
      <w:pPr>
        <w:spacing w:after="0" w:line="240" w:lineRule="auto"/>
        <w:rPr>
          <w:rFonts w:ascii="Times New Roman" w:eastAsia="Times New Roman" w:hAnsi="Times New Roman" w:cs="Times New Roman"/>
          <w:noProof/>
        </w:rPr>
      </w:pPr>
    </w:p>
    <w:p w14:paraId="67ACBCA2" w14:textId="77777777" w:rsidR="003A450C" w:rsidRDefault="00DD40BB">
      <w:pPr>
        <w:spacing w:after="0" w:line="240" w:lineRule="auto"/>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Metformin hydrochloride Zentiva 850 mg plėvele dengtos tabletės</w:t>
      </w:r>
    </w:p>
    <w:p w14:paraId="68CD74A1" w14:textId="77777777" w:rsidR="003A450C" w:rsidRDefault="00DD40BB">
      <w:pPr>
        <w:spacing w:after="0" w:line="240" w:lineRule="auto"/>
        <w:rPr>
          <w:rFonts w:ascii="Times New Roman" w:eastAsia="Times New Roman" w:hAnsi="Times New Roman" w:cs="Times New Roman"/>
          <w:iCs/>
          <w:noProof/>
          <w:highlight w:val="lightGray"/>
        </w:rPr>
      </w:pPr>
      <w:r>
        <w:rPr>
          <w:rFonts w:ascii="Times New Roman" w:eastAsia="Times New Roman" w:hAnsi="Times New Roman" w:cs="Times New Roman"/>
          <w:noProof/>
          <w:highlight w:val="lightGray"/>
        </w:rPr>
        <w:t xml:space="preserve">Baltos, pailgos plėvele dengtos tabletės, kurių abiejose pusėse yra V formos vagelė. Tabletės dydis apytikriai 19 mm x 8,7 mm. </w:t>
      </w:r>
      <w:r>
        <w:rPr>
          <w:rFonts w:ascii="Times New Roman" w:eastAsia="Times New Roman" w:hAnsi="Times New Roman" w:cs="Times New Roman"/>
          <w:iCs/>
          <w:noProof/>
          <w:highlight w:val="lightGray"/>
        </w:rPr>
        <w:t>Vagelė skirta tik tabletei perlaužti, kad būtų lengviau nuryti, bet ne jai padalyti į lygias dozes.</w:t>
      </w:r>
    </w:p>
    <w:p w14:paraId="2D004644" w14:textId="77777777" w:rsidR="003A450C" w:rsidRDefault="003A450C">
      <w:pPr>
        <w:spacing w:after="0" w:line="240" w:lineRule="auto"/>
        <w:rPr>
          <w:rFonts w:ascii="Times New Roman" w:eastAsia="Times New Roman" w:hAnsi="Times New Roman" w:cs="Times New Roman"/>
          <w:noProof/>
          <w:highlight w:val="lightGray"/>
        </w:rPr>
      </w:pPr>
    </w:p>
    <w:p w14:paraId="7E946941"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Metformin hydrochloride Zentiva 1000 mg plėvele dengtos tabletės</w:t>
      </w:r>
    </w:p>
    <w:p w14:paraId="1E96D88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Baltos, pailgos plėvele dengtos tabletės, kurių abiejose pusėse yra vagelės (vienoje pusėje V-formos vagelė). Tabletės dydis apytikriai 19 mm x 10 mm.</w:t>
      </w:r>
      <w:r>
        <w:rPr>
          <w:rFonts w:ascii="Times New Roman" w:eastAsia="Times New Roman" w:hAnsi="Times New Roman" w:cs="Times New Roman"/>
          <w:szCs w:val="24"/>
          <w:highlight w:val="lightGray"/>
        </w:rPr>
        <w:t xml:space="preserve"> Tabletę galima padalyti į lygias dozes.</w:t>
      </w:r>
    </w:p>
    <w:p w14:paraId="1BFE6F78" w14:textId="77777777" w:rsidR="003A450C" w:rsidRDefault="003A450C">
      <w:pPr>
        <w:spacing w:after="0" w:line="240" w:lineRule="auto"/>
        <w:rPr>
          <w:rFonts w:ascii="Times New Roman" w:eastAsia="Times New Roman" w:hAnsi="Times New Roman" w:cs="Times New Roman"/>
          <w:noProof/>
        </w:rPr>
      </w:pPr>
    </w:p>
    <w:p w14:paraId="0B0704B2" w14:textId="77777777" w:rsidR="003A450C" w:rsidRDefault="003A450C">
      <w:pPr>
        <w:spacing w:after="0" w:line="240" w:lineRule="auto"/>
        <w:rPr>
          <w:rFonts w:ascii="Times New Roman" w:eastAsia="Times New Roman" w:hAnsi="Times New Roman" w:cs="Times New Roman"/>
          <w:noProof/>
        </w:rPr>
      </w:pPr>
    </w:p>
    <w:p w14:paraId="274BD9B0"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12" w:name="_Toc129243226"/>
      <w:bookmarkStart w:id="13" w:name="_Toc129243101"/>
      <w:r>
        <w:rPr>
          <w:rFonts w:ascii="Times New Roman" w:eastAsia="Times New Roman" w:hAnsi="Times New Roman" w:cs="Times New Roman"/>
          <w:b/>
          <w:noProof/>
        </w:rPr>
        <w:t>4.</w:t>
      </w:r>
      <w:r>
        <w:rPr>
          <w:rFonts w:ascii="Times New Roman" w:eastAsia="Times New Roman" w:hAnsi="Times New Roman" w:cs="Times New Roman"/>
          <w:b/>
          <w:noProof/>
        </w:rPr>
        <w:tab/>
        <w:t>KLINIKINĖ INFORMACIJA</w:t>
      </w:r>
      <w:bookmarkEnd w:id="12"/>
      <w:bookmarkEnd w:id="13"/>
    </w:p>
    <w:p w14:paraId="23EAF12F" w14:textId="77777777" w:rsidR="003A450C" w:rsidRDefault="003A450C">
      <w:pPr>
        <w:spacing w:after="0" w:line="240" w:lineRule="auto"/>
        <w:rPr>
          <w:rFonts w:ascii="Times New Roman" w:eastAsia="Times New Roman" w:hAnsi="Times New Roman" w:cs="Times New Roman"/>
          <w:noProof/>
        </w:rPr>
      </w:pPr>
    </w:p>
    <w:p w14:paraId="07334D0D"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14" w:name="_Toc129243227"/>
      <w:bookmarkStart w:id="15" w:name="_Toc129243102"/>
      <w:r>
        <w:rPr>
          <w:rFonts w:ascii="Times New Roman" w:eastAsia="Times New Roman" w:hAnsi="Times New Roman" w:cs="Times New Roman"/>
          <w:b/>
          <w:noProof/>
          <w:kern w:val="28"/>
        </w:rPr>
        <w:t>4.1</w:t>
      </w:r>
      <w:r>
        <w:rPr>
          <w:rFonts w:ascii="Times New Roman" w:eastAsia="Times New Roman" w:hAnsi="Times New Roman" w:cs="Times New Roman"/>
          <w:b/>
          <w:noProof/>
          <w:kern w:val="28"/>
        </w:rPr>
        <w:tab/>
        <w:t>Terapinės indikacijos</w:t>
      </w:r>
      <w:bookmarkEnd w:id="14"/>
      <w:bookmarkEnd w:id="15"/>
    </w:p>
    <w:p w14:paraId="561FAF4F" w14:textId="77777777" w:rsidR="003A450C" w:rsidRDefault="003A450C">
      <w:pPr>
        <w:spacing w:after="0" w:line="240" w:lineRule="auto"/>
        <w:rPr>
          <w:rFonts w:ascii="Times New Roman" w:eastAsia="Times New Roman" w:hAnsi="Times New Roman" w:cs="Times New Roman"/>
          <w:noProof/>
        </w:rPr>
      </w:pPr>
    </w:p>
    <w:p w14:paraId="18953D6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2 tipo cukriniu diabetu sergančių pacientų (ypač turinčių antsvorio) gydymas, kai vien tinkama dieta bei fiziniu aktyvumu neįmanoma palaikyti reikiamos gliukozės koncentracijos kraujyje.</w:t>
      </w:r>
    </w:p>
    <w:p w14:paraId="30612169" w14:textId="77777777" w:rsidR="003A450C" w:rsidRDefault="003A450C">
      <w:pPr>
        <w:spacing w:after="0" w:line="240" w:lineRule="auto"/>
        <w:rPr>
          <w:rFonts w:ascii="Times New Roman" w:eastAsia="Times New Roman" w:hAnsi="Times New Roman" w:cs="Times New Roman"/>
          <w:noProof/>
        </w:rPr>
      </w:pPr>
    </w:p>
    <w:p w14:paraId="194B8B32" w14:textId="75938D34" w:rsidR="003A450C" w:rsidRDefault="00DD40BB">
      <w:pPr>
        <w:numPr>
          <w:ilvl w:val="0"/>
          <w:numId w:val="6"/>
        </w:numPr>
        <w:tabs>
          <w:tab w:val="clear" w:pos="72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Suaugusiesiems Metformin hydrochloride Zentiva galima vartoti monoterapijai arba</w:t>
      </w:r>
      <w:r w:rsidR="00040F67">
        <w:rPr>
          <w:rFonts w:ascii="Times New Roman" w:eastAsia="Times New Roman" w:hAnsi="Times New Roman" w:cs="Times New Roman"/>
          <w:noProof/>
        </w:rPr>
        <w:t xml:space="preserve"> deriniu </w:t>
      </w:r>
      <w:r>
        <w:rPr>
          <w:rFonts w:ascii="Times New Roman" w:eastAsia="Times New Roman" w:hAnsi="Times New Roman" w:cs="Times New Roman"/>
          <w:noProof/>
        </w:rPr>
        <w:t>su kitais geriamaisiais vaistiniais preparatais nuo cukrinio diabeto ar insulinu.</w:t>
      </w:r>
    </w:p>
    <w:p w14:paraId="0227ACAC" w14:textId="389D09B7" w:rsidR="003A450C" w:rsidRDefault="00DD40BB">
      <w:pPr>
        <w:numPr>
          <w:ilvl w:val="0"/>
          <w:numId w:val="6"/>
        </w:numPr>
        <w:tabs>
          <w:tab w:val="clear" w:pos="72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 xml:space="preserve">Vyresniems kaip 10 metų vaikams ir paaugliams Metformin hydrochloride Zentiva galima vartoti monoterapijai arba </w:t>
      </w:r>
      <w:r w:rsidR="00040F67">
        <w:rPr>
          <w:rFonts w:ascii="Times New Roman" w:eastAsia="Times New Roman" w:hAnsi="Times New Roman" w:cs="Times New Roman"/>
          <w:noProof/>
        </w:rPr>
        <w:t xml:space="preserve">deriniu </w:t>
      </w:r>
      <w:r>
        <w:rPr>
          <w:rFonts w:ascii="Times New Roman" w:eastAsia="Times New Roman" w:hAnsi="Times New Roman" w:cs="Times New Roman"/>
          <w:noProof/>
        </w:rPr>
        <w:t>su insulinu.</w:t>
      </w:r>
    </w:p>
    <w:p w14:paraId="4717FC1B" w14:textId="77777777" w:rsidR="003A450C" w:rsidRDefault="003A450C">
      <w:pPr>
        <w:spacing w:after="0" w:line="240" w:lineRule="auto"/>
        <w:rPr>
          <w:rFonts w:ascii="Times New Roman" w:eastAsia="Times New Roman" w:hAnsi="Times New Roman" w:cs="Times New Roman"/>
          <w:noProof/>
        </w:rPr>
      </w:pPr>
    </w:p>
    <w:p w14:paraId="7E2F656F"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Nustatyta, kad turintiems antsvorio suaugusiems pacientams, kurie serga 2 tipo cukriniu diabetu, po neveiksmingo gydymo dieta pradėjus pirmaeilį gydymą metforminu, sumažėja su šia liga susijusių komplikacijų rizika</w:t>
      </w:r>
      <w:r>
        <w:rPr>
          <w:rFonts w:ascii="Times New Roman" w:eastAsia="Times New Roman" w:hAnsi="Times New Roman" w:cs="Times New Roman"/>
          <w:noProof/>
          <w:color w:val="000000"/>
        </w:rPr>
        <w:t xml:space="preserve"> (žr. 5.1 skyrių).</w:t>
      </w:r>
    </w:p>
    <w:p w14:paraId="7B534B0E" w14:textId="77777777" w:rsidR="003A450C" w:rsidRDefault="003A450C">
      <w:pPr>
        <w:spacing w:after="0" w:line="240" w:lineRule="auto"/>
        <w:rPr>
          <w:rFonts w:ascii="Times New Roman" w:eastAsia="Times New Roman" w:hAnsi="Times New Roman" w:cs="Times New Roman"/>
          <w:noProof/>
        </w:rPr>
      </w:pPr>
    </w:p>
    <w:p w14:paraId="4573627A"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16" w:name="_Toc129243228"/>
      <w:bookmarkStart w:id="17" w:name="_Toc129243103"/>
      <w:r>
        <w:rPr>
          <w:rFonts w:ascii="Times New Roman" w:eastAsia="Times New Roman" w:hAnsi="Times New Roman" w:cs="Times New Roman"/>
          <w:b/>
          <w:noProof/>
          <w:kern w:val="28"/>
        </w:rPr>
        <w:t>4.2</w:t>
      </w:r>
      <w:r>
        <w:rPr>
          <w:rFonts w:ascii="Times New Roman" w:eastAsia="Times New Roman" w:hAnsi="Times New Roman" w:cs="Times New Roman"/>
          <w:b/>
          <w:noProof/>
          <w:kern w:val="28"/>
        </w:rPr>
        <w:tab/>
        <w:t>Dozavimas ir vartojimo metodas</w:t>
      </w:r>
      <w:bookmarkEnd w:id="16"/>
      <w:bookmarkEnd w:id="17"/>
    </w:p>
    <w:p w14:paraId="7695CF0A" w14:textId="77777777" w:rsidR="003A450C" w:rsidRDefault="003A450C">
      <w:pPr>
        <w:spacing w:after="0" w:line="240" w:lineRule="auto"/>
        <w:rPr>
          <w:rFonts w:ascii="Times New Roman" w:eastAsia="Times New Roman" w:hAnsi="Times New Roman" w:cs="Times New Roman"/>
          <w:noProof/>
        </w:rPr>
      </w:pPr>
    </w:p>
    <w:p w14:paraId="6C34A1F9" w14:textId="77777777" w:rsidR="003A450C" w:rsidRDefault="00DD40BB">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Dozavimas</w:t>
      </w:r>
    </w:p>
    <w:p w14:paraId="3A36CAAA" w14:textId="77777777" w:rsidR="003A450C" w:rsidRDefault="003A450C">
      <w:pPr>
        <w:spacing w:after="0" w:line="240" w:lineRule="auto"/>
        <w:rPr>
          <w:rFonts w:ascii="Times New Roman" w:eastAsia="Times New Roman" w:hAnsi="Times New Roman" w:cs="Times New Roman"/>
          <w:noProof/>
          <w:u w:val="single"/>
        </w:rPr>
      </w:pPr>
    </w:p>
    <w:p w14:paraId="6309A350" w14:textId="77777777" w:rsidR="003A450C" w:rsidRDefault="00DD40BB">
      <w:pPr>
        <w:spacing w:after="0" w:line="240" w:lineRule="auto"/>
        <w:rPr>
          <w:rFonts w:ascii="Times New Roman" w:eastAsia="Times New Roman" w:hAnsi="Times New Roman" w:cs="Times New Roman"/>
          <w:i/>
          <w:noProof/>
        </w:rPr>
      </w:pPr>
      <w:r>
        <w:rPr>
          <w:rFonts w:ascii="Times New Roman" w:eastAsia="Times New Roman" w:hAnsi="Times New Roman" w:cs="Times New Roman"/>
          <w:i/>
          <w:noProof/>
        </w:rPr>
        <w:t>Suaugusieji, kurių inkstų funkcija normali (GFG ≥ 90 ml/min.).</w:t>
      </w:r>
    </w:p>
    <w:p w14:paraId="03CB1FD0" w14:textId="77777777" w:rsidR="003A450C" w:rsidRDefault="003A450C">
      <w:pPr>
        <w:spacing w:after="0" w:line="240" w:lineRule="auto"/>
        <w:rPr>
          <w:rFonts w:ascii="Times New Roman" w:eastAsia="Times New Roman" w:hAnsi="Times New Roman" w:cs="Times New Roman"/>
          <w:noProof/>
        </w:rPr>
      </w:pPr>
    </w:p>
    <w:p w14:paraId="229029AF"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 xml:space="preserve">Monoterapija ir deriniai su kitais geriamaisiais vaistiniais preparatais nuo cukrinio diabeto </w:t>
      </w:r>
    </w:p>
    <w:p w14:paraId="0F9BDE1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Įprastinė pradinė dozė yra 500 mg arba 850 mg metformino hidrochlorido 2 arba 3 kartus per parą valgio metu arba pavalgius. </w:t>
      </w:r>
    </w:p>
    <w:p w14:paraId="69A4D992" w14:textId="77777777" w:rsidR="003A450C" w:rsidRDefault="003A450C">
      <w:pPr>
        <w:spacing w:after="0" w:line="240" w:lineRule="auto"/>
        <w:rPr>
          <w:rFonts w:ascii="Times New Roman" w:eastAsia="Times New Roman" w:hAnsi="Times New Roman" w:cs="Times New Roman"/>
          <w:noProof/>
        </w:rPr>
      </w:pPr>
    </w:p>
    <w:p w14:paraId="743BAA7A"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Po 10</w:t>
      </w:r>
      <w:r>
        <w:rPr>
          <w:rFonts w:ascii="Times New Roman" w:eastAsia="Times New Roman" w:hAnsi="Times New Roman" w:cs="Times New Roman"/>
          <w:noProof/>
        </w:rPr>
        <w:noBreakHyphen/>
        <w:t xml:space="preserve">15 dienų dozę reikia koreguoti atsižvelgiant į gliukozės kiekį kraujyje. Virškinimo trakte vaistinis preparatas toleruojamas geriau, jei dozė didinama laipsniškai. </w:t>
      </w:r>
    </w:p>
    <w:p w14:paraId="3007EE80" w14:textId="77777777" w:rsidR="003A450C" w:rsidRDefault="003A450C">
      <w:pPr>
        <w:spacing w:after="0" w:line="240" w:lineRule="auto"/>
        <w:rPr>
          <w:rFonts w:ascii="Times New Roman" w:eastAsia="Times New Roman" w:hAnsi="Times New Roman" w:cs="Times New Roman"/>
          <w:noProof/>
        </w:rPr>
      </w:pPr>
    </w:p>
    <w:p w14:paraId="3B5578CC"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Didžiausia rekomenduojama paros dozė yra 3 g metformino hidrochlorido, kuri dalijama į 3 dalis. </w:t>
      </w:r>
    </w:p>
    <w:p w14:paraId="5907EAD9" w14:textId="77777777" w:rsidR="003A450C" w:rsidRDefault="003A450C">
      <w:pPr>
        <w:spacing w:after="0" w:line="240" w:lineRule="auto"/>
        <w:rPr>
          <w:rFonts w:ascii="Times New Roman" w:eastAsia="Times New Roman" w:hAnsi="Times New Roman" w:cs="Times New Roman"/>
          <w:noProof/>
        </w:rPr>
      </w:pPr>
    </w:p>
    <w:p w14:paraId="1FC95E47"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 numatoma pakeisti anksčiau vartotą geriamąjį vaistinį preparatą nuo cukrinio diabeto: reikia baigti vartoti ankstesnį vaistinį preparatą ir skirti vartoti metformino aukščiau nurodytomis dozėmis.</w:t>
      </w:r>
    </w:p>
    <w:p w14:paraId="0B327C4C" w14:textId="77777777" w:rsidR="003A450C" w:rsidRDefault="003A450C">
      <w:pPr>
        <w:spacing w:after="0" w:line="240" w:lineRule="auto"/>
        <w:rPr>
          <w:rFonts w:ascii="Times New Roman" w:eastAsia="Times New Roman" w:hAnsi="Times New Roman" w:cs="Times New Roman"/>
          <w:noProof/>
        </w:rPr>
      </w:pPr>
    </w:p>
    <w:p w14:paraId="2AD7336C" w14:textId="77777777" w:rsidR="003A450C" w:rsidRDefault="00DD40BB">
      <w:pPr>
        <w:spacing w:after="0" w:line="240" w:lineRule="auto"/>
        <w:rPr>
          <w:rFonts w:ascii="Times New Roman" w:eastAsia="Times New Roman" w:hAnsi="Times New Roman" w:cs="Times New Roman"/>
          <w:b/>
          <w:bCs/>
          <w:iCs/>
          <w:noProof/>
        </w:rPr>
      </w:pPr>
      <w:r>
        <w:rPr>
          <w:rFonts w:ascii="Times New Roman" w:eastAsia="Times New Roman" w:hAnsi="Times New Roman" w:cs="Times New Roman"/>
          <w:b/>
          <w:bCs/>
          <w:iCs/>
          <w:noProof/>
        </w:rPr>
        <w:t>Vartojimas kartu su insulinu</w:t>
      </w:r>
    </w:p>
    <w:p w14:paraId="1CDC7879" w14:textId="2E36F5B9"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Norint geriau </w:t>
      </w:r>
      <w:r w:rsidR="00835AE6">
        <w:rPr>
          <w:rFonts w:ascii="Times New Roman" w:eastAsia="Times New Roman" w:hAnsi="Times New Roman" w:cs="Times New Roman"/>
          <w:noProof/>
        </w:rPr>
        <w:t xml:space="preserve">reguliuoti </w:t>
      </w:r>
      <w:r>
        <w:rPr>
          <w:rFonts w:ascii="Times New Roman" w:eastAsia="Times New Roman" w:hAnsi="Times New Roman" w:cs="Times New Roman"/>
          <w:noProof/>
        </w:rPr>
        <w:t>gliukozės kiekį kraujyje, metformino ir insulino galima vartoti kartu. Įprastinė pradinė dozė yra 500</w:t>
      </w:r>
      <w:r w:rsidR="002E252F">
        <w:rPr>
          <w:rFonts w:ascii="Times New Roman" w:eastAsia="Times New Roman" w:hAnsi="Times New Roman" w:cs="Times New Roman"/>
          <w:noProof/>
        </w:rPr>
        <w:t> </w:t>
      </w:r>
      <w:r>
        <w:rPr>
          <w:rFonts w:ascii="Times New Roman" w:eastAsia="Times New Roman" w:hAnsi="Times New Roman" w:cs="Times New Roman"/>
          <w:noProof/>
        </w:rPr>
        <w:t>mg ar 850</w:t>
      </w:r>
      <w:r w:rsidR="002E252F">
        <w:rPr>
          <w:rFonts w:ascii="Times New Roman" w:eastAsia="Times New Roman" w:hAnsi="Times New Roman" w:cs="Times New Roman"/>
          <w:noProof/>
        </w:rPr>
        <w:t> </w:t>
      </w:r>
      <w:r>
        <w:rPr>
          <w:rFonts w:ascii="Times New Roman" w:eastAsia="Times New Roman" w:hAnsi="Times New Roman" w:cs="Times New Roman"/>
          <w:noProof/>
        </w:rPr>
        <w:t xml:space="preserve">mg metformino hidrochlorido 2 arba 3 kartus per parą, o insulino dozuojama atsižvelgiant į gliukozės kiekį kraujyje. </w:t>
      </w:r>
    </w:p>
    <w:p w14:paraId="51068350" w14:textId="77777777" w:rsidR="003A450C" w:rsidRDefault="003A450C">
      <w:pPr>
        <w:spacing w:after="0" w:line="240" w:lineRule="auto"/>
        <w:rPr>
          <w:rFonts w:ascii="Times New Roman" w:eastAsia="Times New Roman" w:hAnsi="Times New Roman" w:cs="Times New Roman"/>
          <w:noProof/>
        </w:rPr>
      </w:pPr>
    </w:p>
    <w:p w14:paraId="01E8673D" w14:textId="77777777" w:rsidR="003A450C" w:rsidRDefault="00DD40BB">
      <w:pPr>
        <w:spacing w:after="0" w:line="240" w:lineRule="auto"/>
        <w:rPr>
          <w:rFonts w:ascii="Times New Roman" w:eastAsia="Times New Roman" w:hAnsi="Times New Roman" w:cs="Times New Roman"/>
          <w:i/>
          <w:noProof/>
        </w:rPr>
      </w:pPr>
      <w:r>
        <w:rPr>
          <w:rFonts w:ascii="Times New Roman" w:eastAsia="Times New Roman" w:hAnsi="Times New Roman" w:cs="Times New Roman"/>
          <w:i/>
          <w:noProof/>
        </w:rPr>
        <w:t>Senyviems pacientams</w:t>
      </w:r>
    </w:p>
    <w:p w14:paraId="4BCD3419"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Dėl galimo inkstų funkcijos sumažėjimo, senyviems pacientams metformino dozę reikia koreguoti įvertinus inkstų funkciją. Būtina reguliariai tirti inkstų funkciją (žr. 4.4. skyrių).</w:t>
      </w:r>
    </w:p>
    <w:p w14:paraId="1A5491FB" w14:textId="77777777" w:rsidR="003A450C" w:rsidRDefault="003A450C">
      <w:pPr>
        <w:spacing w:after="0" w:line="240" w:lineRule="auto"/>
        <w:rPr>
          <w:rFonts w:ascii="Times New Roman" w:eastAsia="Times New Roman" w:hAnsi="Times New Roman" w:cs="Times New Roman"/>
          <w:noProof/>
          <w:u w:val="single"/>
        </w:rPr>
      </w:pPr>
    </w:p>
    <w:p w14:paraId="39710E12" w14:textId="0D7D8643" w:rsidR="003A450C" w:rsidRDefault="00EB4ACE">
      <w:pPr>
        <w:autoSpaceDE w:val="0"/>
        <w:autoSpaceDN w:val="0"/>
        <w:adjustRightInd w:val="0"/>
        <w:spacing w:after="0" w:line="240" w:lineRule="auto"/>
        <w:rPr>
          <w:rFonts w:ascii="Times New Roman" w:eastAsia="Calibri" w:hAnsi="Times New Roman" w:cs="Times New Roman"/>
          <w:i/>
          <w:noProof/>
          <w:color w:val="000000"/>
        </w:rPr>
      </w:pPr>
      <w:r>
        <w:rPr>
          <w:rFonts w:ascii="Times New Roman" w:eastAsia="Calibri" w:hAnsi="Times New Roman" w:cs="Times New Roman"/>
          <w:i/>
          <w:noProof/>
          <w:color w:val="000000"/>
        </w:rPr>
        <w:t>Pacientams, kurių inkstų funkcija sutrikusi</w:t>
      </w:r>
    </w:p>
    <w:p w14:paraId="413591BF" w14:textId="77777777" w:rsidR="003A450C" w:rsidRDefault="00DD40BB">
      <w:pPr>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Prieš pradedant gydymą vaistiniais preparatais, kurių sudėtyje yra metformino, ir po to mažiausiai kasmet reikia vertinti </w:t>
      </w:r>
      <w:proofErr w:type="spellStart"/>
      <w:r>
        <w:rPr>
          <w:rFonts w:ascii="Times New Roman" w:eastAsia="Times New Roman" w:hAnsi="Times New Roman" w:cs="Times New Roman"/>
          <w:color w:val="2D2D2D"/>
          <w:lang w:eastAsia="lt-LT"/>
        </w:rPr>
        <w:t>glomerulų</w:t>
      </w:r>
      <w:proofErr w:type="spellEnd"/>
      <w:r>
        <w:rPr>
          <w:rFonts w:ascii="Times New Roman" w:eastAsia="Times New Roman" w:hAnsi="Times New Roman" w:cs="Times New Roman"/>
          <w:color w:val="2D2D2D"/>
          <w:lang w:eastAsia="lt-LT"/>
        </w:rPr>
        <w:t xml:space="preserve"> filtracijos greitį (</w:t>
      </w:r>
      <w:r>
        <w:rPr>
          <w:rFonts w:ascii="Times New Roman" w:eastAsia="Calibri" w:hAnsi="Times New Roman" w:cs="Times New Roman"/>
          <w:noProof/>
          <w:color w:val="000000"/>
        </w:rPr>
        <w:t>GFG). Pacientams, kuriems yra padidėjusi inkstų funkcijos sutrikimo tolesnio progresavimo rizika, ir senyviems pacientams inkstų funkciją reikia vertinti dažniau, pvz., kas 3</w:t>
      </w:r>
      <w:r>
        <w:rPr>
          <w:rFonts w:ascii="Times New Roman" w:eastAsia="Calibri" w:hAnsi="Times New Roman" w:cs="Times New Roman"/>
          <w:noProof/>
          <w:color w:val="000000"/>
        </w:rPr>
        <w:noBreakHyphen/>
        <w:t>6 mėnesius.</w:t>
      </w:r>
    </w:p>
    <w:p w14:paraId="3F25119F" w14:textId="77777777" w:rsidR="003A450C" w:rsidRDefault="003A450C">
      <w:pPr>
        <w:spacing w:after="0" w:line="240" w:lineRule="auto"/>
        <w:rPr>
          <w:rFonts w:ascii="Times New Roman" w:eastAsia="Calibri" w:hAnsi="Times New Roman" w:cs="Times New Roman"/>
          <w:noProof/>
          <w:color w:val="00000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8"/>
        <w:gridCol w:w="2970"/>
        <w:gridCol w:w="4678"/>
      </w:tblGrid>
      <w:tr w:rsidR="003A450C" w14:paraId="55827F93" w14:textId="77777777">
        <w:trPr>
          <w:trHeight w:val="231"/>
        </w:trPr>
        <w:tc>
          <w:tcPr>
            <w:tcW w:w="1708" w:type="dxa"/>
          </w:tcPr>
          <w:p w14:paraId="0C21D44F" w14:textId="77777777" w:rsidR="003A450C" w:rsidRDefault="00DD40BB">
            <w:pPr>
              <w:autoSpaceDE w:val="0"/>
              <w:autoSpaceDN w:val="0"/>
              <w:adjustRightInd w:val="0"/>
              <w:spacing w:after="0" w:line="240" w:lineRule="auto"/>
              <w:rPr>
                <w:rFonts w:ascii="Times New Roman" w:eastAsia="Calibri" w:hAnsi="Times New Roman" w:cs="Times New Roman"/>
                <w:b/>
                <w:bCs/>
                <w:noProof/>
                <w:color w:val="000000"/>
              </w:rPr>
            </w:pPr>
            <w:r>
              <w:rPr>
                <w:rFonts w:ascii="Times New Roman" w:eastAsia="Calibri" w:hAnsi="Times New Roman" w:cs="Times New Roman"/>
                <w:b/>
                <w:bCs/>
                <w:noProof/>
                <w:color w:val="000000"/>
              </w:rPr>
              <w:t xml:space="preserve">GFG ml/min. </w:t>
            </w:r>
          </w:p>
        </w:tc>
        <w:tc>
          <w:tcPr>
            <w:tcW w:w="2970" w:type="dxa"/>
          </w:tcPr>
          <w:p w14:paraId="08DAA27C" w14:textId="77777777" w:rsidR="003A450C" w:rsidRDefault="00DD40BB">
            <w:pPr>
              <w:autoSpaceDE w:val="0"/>
              <w:autoSpaceDN w:val="0"/>
              <w:adjustRightInd w:val="0"/>
              <w:spacing w:after="0" w:line="240" w:lineRule="auto"/>
              <w:rPr>
                <w:rFonts w:ascii="Times New Roman" w:eastAsia="Calibri" w:hAnsi="Times New Roman" w:cs="Times New Roman"/>
                <w:b/>
                <w:bCs/>
                <w:noProof/>
                <w:color w:val="000000"/>
              </w:rPr>
            </w:pPr>
            <w:r>
              <w:rPr>
                <w:rFonts w:ascii="Times New Roman" w:eastAsia="Calibri" w:hAnsi="Times New Roman" w:cs="Times New Roman"/>
                <w:b/>
                <w:bCs/>
                <w:noProof/>
                <w:color w:val="000000"/>
              </w:rPr>
              <w:t xml:space="preserve">Visa didžiausia paros dozė (reikia padalyti į 2-3 paros dozes) </w:t>
            </w:r>
          </w:p>
        </w:tc>
        <w:tc>
          <w:tcPr>
            <w:tcW w:w="4678" w:type="dxa"/>
          </w:tcPr>
          <w:p w14:paraId="469822F9" w14:textId="77777777" w:rsidR="003A450C" w:rsidRDefault="00DD40BB">
            <w:pPr>
              <w:autoSpaceDE w:val="0"/>
              <w:autoSpaceDN w:val="0"/>
              <w:adjustRightInd w:val="0"/>
              <w:spacing w:after="0" w:line="240" w:lineRule="auto"/>
              <w:rPr>
                <w:rFonts w:ascii="Times New Roman" w:eastAsia="Calibri" w:hAnsi="Times New Roman" w:cs="Times New Roman"/>
                <w:b/>
                <w:bCs/>
                <w:noProof/>
                <w:color w:val="000000"/>
              </w:rPr>
            </w:pPr>
            <w:r>
              <w:rPr>
                <w:rFonts w:ascii="Times New Roman" w:eastAsia="Calibri" w:hAnsi="Times New Roman" w:cs="Times New Roman"/>
                <w:b/>
                <w:bCs/>
                <w:noProof/>
                <w:color w:val="000000"/>
              </w:rPr>
              <w:t xml:space="preserve">Papildomos pastabos </w:t>
            </w:r>
          </w:p>
        </w:tc>
      </w:tr>
      <w:tr w:rsidR="003A450C" w14:paraId="2107E480" w14:textId="77777777">
        <w:trPr>
          <w:trHeight w:val="231"/>
        </w:trPr>
        <w:tc>
          <w:tcPr>
            <w:tcW w:w="1708" w:type="dxa"/>
          </w:tcPr>
          <w:p w14:paraId="0A65116F"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60</w:t>
            </w:r>
            <w:r>
              <w:rPr>
                <w:rFonts w:ascii="Times New Roman" w:eastAsia="Calibri" w:hAnsi="Times New Roman" w:cs="Times New Roman"/>
                <w:noProof/>
                <w:color w:val="000000"/>
              </w:rPr>
              <w:noBreakHyphen/>
              <w:t xml:space="preserve">89 </w:t>
            </w:r>
          </w:p>
        </w:tc>
        <w:tc>
          <w:tcPr>
            <w:tcW w:w="2970" w:type="dxa"/>
          </w:tcPr>
          <w:p w14:paraId="625A796F"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3 000 mg </w:t>
            </w:r>
          </w:p>
        </w:tc>
        <w:tc>
          <w:tcPr>
            <w:tcW w:w="4678" w:type="dxa"/>
          </w:tcPr>
          <w:p w14:paraId="43F1744F"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Dėl silpnėjančios inkstų funkcijos galima apsvarstyti galimybę mažinti dozę. </w:t>
            </w:r>
          </w:p>
        </w:tc>
      </w:tr>
      <w:tr w:rsidR="003A450C" w14:paraId="6E92BBD5" w14:textId="77777777">
        <w:trPr>
          <w:trHeight w:val="667"/>
        </w:trPr>
        <w:tc>
          <w:tcPr>
            <w:tcW w:w="1708" w:type="dxa"/>
          </w:tcPr>
          <w:p w14:paraId="46D5C842"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45</w:t>
            </w:r>
            <w:r>
              <w:rPr>
                <w:rFonts w:ascii="Times New Roman" w:eastAsia="Calibri" w:hAnsi="Times New Roman" w:cs="Times New Roman"/>
                <w:noProof/>
                <w:color w:val="000000"/>
              </w:rPr>
              <w:noBreakHyphen/>
              <w:t xml:space="preserve">59 </w:t>
            </w:r>
          </w:p>
        </w:tc>
        <w:tc>
          <w:tcPr>
            <w:tcW w:w="2970" w:type="dxa"/>
          </w:tcPr>
          <w:p w14:paraId="127069F1"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2 000 mg </w:t>
            </w:r>
          </w:p>
        </w:tc>
        <w:tc>
          <w:tcPr>
            <w:tcW w:w="4678" w:type="dxa"/>
            <w:vMerge w:val="restart"/>
          </w:tcPr>
          <w:p w14:paraId="7D9CED7B"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Prieš svarstant galimybę pradėti gydymą metforminu, reikia peržiūrėti veiksnius, kurie gali didinti pieno rūgšties acidozės riziką (žr. 4.4 skyrių). </w:t>
            </w:r>
          </w:p>
          <w:p w14:paraId="084F8AF6"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Pradinė dozė yra ne daugiau kaip pusė didžiausios dozės. </w:t>
            </w:r>
          </w:p>
        </w:tc>
      </w:tr>
      <w:tr w:rsidR="003A450C" w14:paraId="6AFF011A" w14:textId="77777777">
        <w:trPr>
          <w:trHeight w:val="121"/>
        </w:trPr>
        <w:tc>
          <w:tcPr>
            <w:tcW w:w="1708" w:type="dxa"/>
          </w:tcPr>
          <w:p w14:paraId="0E3CCAA0"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30</w:t>
            </w:r>
            <w:r>
              <w:rPr>
                <w:rFonts w:ascii="Times New Roman" w:eastAsia="Calibri" w:hAnsi="Times New Roman" w:cs="Times New Roman"/>
                <w:noProof/>
                <w:color w:val="000000"/>
              </w:rPr>
              <w:noBreakHyphen/>
              <w:t xml:space="preserve">44 </w:t>
            </w:r>
          </w:p>
        </w:tc>
        <w:tc>
          <w:tcPr>
            <w:tcW w:w="2970" w:type="dxa"/>
          </w:tcPr>
          <w:p w14:paraId="4D36137F"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1 000 mg </w:t>
            </w:r>
          </w:p>
        </w:tc>
        <w:tc>
          <w:tcPr>
            <w:tcW w:w="4678" w:type="dxa"/>
            <w:vMerge/>
          </w:tcPr>
          <w:p w14:paraId="2E96D1E5" w14:textId="77777777" w:rsidR="003A450C" w:rsidRDefault="003A450C">
            <w:pPr>
              <w:autoSpaceDE w:val="0"/>
              <w:autoSpaceDN w:val="0"/>
              <w:adjustRightInd w:val="0"/>
              <w:spacing w:after="0" w:line="240" w:lineRule="auto"/>
              <w:rPr>
                <w:rFonts w:ascii="Times New Roman" w:eastAsia="Calibri" w:hAnsi="Times New Roman" w:cs="Times New Roman"/>
                <w:noProof/>
                <w:color w:val="000000"/>
              </w:rPr>
            </w:pPr>
          </w:p>
        </w:tc>
      </w:tr>
      <w:tr w:rsidR="003A450C" w14:paraId="7600B677" w14:textId="77777777">
        <w:trPr>
          <w:trHeight w:val="121"/>
        </w:trPr>
        <w:tc>
          <w:tcPr>
            <w:tcW w:w="1708" w:type="dxa"/>
          </w:tcPr>
          <w:p w14:paraId="53DA2427"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&lt; 30 </w:t>
            </w:r>
          </w:p>
        </w:tc>
        <w:tc>
          <w:tcPr>
            <w:tcW w:w="2970" w:type="dxa"/>
          </w:tcPr>
          <w:p w14:paraId="72A9C09C"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w:t>
            </w:r>
          </w:p>
        </w:tc>
        <w:tc>
          <w:tcPr>
            <w:tcW w:w="4678" w:type="dxa"/>
          </w:tcPr>
          <w:p w14:paraId="754F15B5" w14:textId="09B14143"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Metformino vartoti </w:t>
            </w:r>
            <w:r w:rsidR="00835AE6">
              <w:rPr>
                <w:rFonts w:ascii="Times New Roman" w:eastAsia="Calibri" w:hAnsi="Times New Roman" w:cs="Times New Roman"/>
                <w:noProof/>
                <w:color w:val="000000"/>
              </w:rPr>
              <w:t>draudžiama</w:t>
            </w:r>
            <w:r>
              <w:rPr>
                <w:rFonts w:ascii="Times New Roman" w:eastAsia="Calibri" w:hAnsi="Times New Roman" w:cs="Times New Roman"/>
                <w:noProof/>
                <w:color w:val="000000"/>
              </w:rPr>
              <w:t xml:space="preserve">. </w:t>
            </w:r>
          </w:p>
        </w:tc>
      </w:tr>
    </w:tbl>
    <w:p w14:paraId="1464DADC" w14:textId="77777777" w:rsidR="003A450C" w:rsidRDefault="003A450C">
      <w:pPr>
        <w:spacing w:after="0" w:line="240" w:lineRule="auto"/>
        <w:rPr>
          <w:rFonts w:ascii="Times New Roman" w:eastAsia="Times New Roman" w:hAnsi="Times New Roman" w:cs="Times New Roman"/>
          <w:noProof/>
        </w:rPr>
      </w:pPr>
    </w:p>
    <w:p w14:paraId="7C2CE57D" w14:textId="77777777" w:rsidR="003A450C" w:rsidRDefault="00DD40BB">
      <w:pPr>
        <w:spacing w:after="0" w:line="240" w:lineRule="auto"/>
        <w:rPr>
          <w:rFonts w:ascii="Times New Roman" w:eastAsia="Times New Roman" w:hAnsi="Times New Roman" w:cs="Times New Roman"/>
          <w:i/>
          <w:noProof/>
        </w:rPr>
      </w:pPr>
      <w:r>
        <w:rPr>
          <w:rFonts w:ascii="Times New Roman" w:eastAsia="Times New Roman" w:hAnsi="Times New Roman" w:cs="Times New Roman"/>
          <w:i/>
          <w:noProof/>
        </w:rPr>
        <w:t>Vaikų populiacija</w:t>
      </w:r>
    </w:p>
    <w:p w14:paraId="616CD5C2" w14:textId="77777777" w:rsidR="003A450C" w:rsidRDefault="003A450C">
      <w:pPr>
        <w:spacing w:after="0" w:line="240" w:lineRule="auto"/>
        <w:rPr>
          <w:rFonts w:ascii="Times New Roman" w:eastAsia="Times New Roman" w:hAnsi="Times New Roman" w:cs="Times New Roman"/>
          <w:noProof/>
        </w:rPr>
      </w:pPr>
    </w:p>
    <w:p w14:paraId="27515C4E" w14:textId="77777777" w:rsidR="003A450C" w:rsidRDefault="00DD40BB">
      <w:pPr>
        <w:spacing w:after="0" w:line="240" w:lineRule="auto"/>
        <w:rPr>
          <w:rFonts w:ascii="Times New Roman" w:eastAsia="Times New Roman" w:hAnsi="Times New Roman" w:cs="Times New Roman"/>
          <w:b/>
          <w:bCs/>
          <w:iCs/>
          <w:noProof/>
        </w:rPr>
      </w:pPr>
      <w:r>
        <w:rPr>
          <w:rFonts w:ascii="Times New Roman" w:eastAsia="Times New Roman" w:hAnsi="Times New Roman" w:cs="Times New Roman"/>
          <w:b/>
          <w:bCs/>
          <w:iCs/>
          <w:noProof/>
        </w:rPr>
        <w:t>Monoterapija ir vartojimas kartu su insulinu</w:t>
      </w:r>
    </w:p>
    <w:p w14:paraId="774ED43B" w14:textId="77777777" w:rsidR="003A450C" w:rsidRDefault="00DD40BB">
      <w:pPr>
        <w:pStyle w:val="Sraopastraipa"/>
        <w:numPr>
          <w:ilvl w:val="0"/>
          <w:numId w:val="7"/>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Metformin hydrochloride Zentiva galima gydyti vyresnius nei 10 metų vaikus ir paauglius.</w:t>
      </w:r>
    </w:p>
    <w:p w14:paraId="2630C89B" w14:textId="77777777" w:rsidR="003A450C" w:rsidRDefault="00DD40BB">
      <w:pPr>
        <w:pStyle w:val="Sraopastraipa"/>
        <w:numPr>
          <w:ilvl w:val="0"/>
          <w:numId w:val="7"/>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Įprasta pradinė dozė yra 500 mg ar 850 mg metformino hidrochlorido vieną kartą per parą valgant arba po valgio.</w:t>
      </w:r>
    </w:p>
    <w:p w14:paraId="388CAED0" w14:textId="77777777" w:rsidR="003A450C" w:rsidRDefault="003A450C">
      <w:pPr>
        <w:spacing w:after="0" w:line="240" w:lineRule="auto"/>
        <w:rPr>
          <w:rFonts w:ascii="Times New Roman" w:eastAsia="Times New Roman" w:hAnsi="Times New Roman" w:cs="Times New Roman"/>
          <w:noProof/>
        </w:rPr>
      </w:pPr>
    </w:p>
    <w:p w14:paraId="081B268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Po 10</w:t>
      </w:r>
      <w:r>
        <w:rPr>
          <w:rFonts w:ascii="Times New Roman" w:eastAsia="Times New Roman" w:hAnsi="Times New Roman" w:cs="Times New Roman"/>
          <w:noProof/>
        </w:rPr>
        <w:noBreakHyphen/>
        <w:t>15 dienų, atsižvelgiant į gliukozės koncentraciją kraujyje, dozę reikia koreguoti. Lėtas dozės didinimas pagerina vaistinio preparato toleravimą virškinimo trakte. Didžiausia rekomenduojama metformino hidrochlorido paros dozė yra 2 gramai, kuri suvartojama padalyta į 2 ar 3 atskiras dozes.</w:t>
      </w:r>
    </w:p>
    <w:p w14:paraId="14A0B42D" w14:textId="77777777" w:rsidR="003A450C" w:rsidRDefault="003A450C">
      <w:pPr>
        <w:spacing w:after="0" w:line="240" w:lineRule="auto"/>
        <w:rPr>
          <w:rFonts w:ascii="Times New Roman" w:eastAsia="Times New Roman" w:hAnsi="Times New Roman" w:cs="Times New Roman"/>
          <w:noProof/>
        </w:rPr>
      </w:pPr>
    </w:p>
    <w:p w14:paraId="742CD43F" w14:textId="77777777" w:rsidR="003A450C" w:rsidRDefault="00DD40BB">
      <w:pPr>
        <w:spacing w:after="0" w:line="240" w:lineRule="auto"/>
        <w:rPr>
          <w:rFonts w:ascii="Times New Roman" w:eastAsia="Times New Roman" w:hAnsi="Times New Roman" w:cs="Times New Roman"/>
          <w:szCs w:val="24"/>
          <w:u w:val="single"/>
        </w:rPr>
      </w:pPr>
      <w:r>
        <w:rPr>
          <w:rFonts w:ascii="Times New Roman" w:eastAsia="Times New Roman" w:hAnsi="Times New Roman" w:cs="Times New Roman"/>
          <w:szCs w:val="24"/>
          <w:u w:val="single"/>
        </w:rPr>
        <w:t>Vartojimo metodas</w:t>
      </w:r>
    </w:p>
    <w:p w14:paraId="76D77409" w14:textId="77777777" w:rsidR="003A450C" w:rsidRDefault="00DD40BB">
      <w:pPr>
        <w:spacing w:after="0" w:line="240" w:lineRule="auto"/>
        <w:rPr>
          <w:rFonts w:ascii="Times New Roman" w:eastAsia="Times New Roman" w:hAnsi="Times New Roman" w:cs="Times New Roman"/>
          <w:noProof/>
          <w:lang w:val="it-IT"/>
        </w:rPr>
      </w:pPr>
      <w:r>
        <w:rPr>
          <w:rFonts w:ascii="Times New Roman" w:eastAsia="Times New Roman" w:hAnsi="Times New Roman" w:cs="Times New Roman"/>
          <w:noProof/>
        </w:rPr>
        <w:t>Vartoti per burną</w:t>
      </w:r>
      <w:r>
        <w:rPr>
          <w:rFonts w:ascii="Times New Roman" w:eastAsia="Times New Roman" w:hAnsi="Times New Roman" w:cs="Times New Roman"/>
          <w:noProof/>
          <w:lang w:val="it-IT"/>
        </w:rPr>
        <w:t>.</w:t>
      </w:r>
    </w:p>
    <w:p w14:paraId="428B86EA" w14:textId="77777777" w:rsidR="003A450C" w:rsidRDefault="003A450C">
      <w:pPr>
        <w:spacing w:after="0" w:line="240" w:lineRule="auto"/>
        <w:rPr>
          <w:rFonts w:ascii="Times New Roman" w:eastAsia="Times New Roman" w:hAnsi="Times New Roman" w:cs="Times New Roman"/>
          <w:noProof/>
        </w:rPr>
      </w:pPr>
    </w:p>
    <w:p w14:paraId="7DC38C68"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18" w:name="_Toc129243229"/>
      <w:bookmarkStart w:id="19" w:name="_Toc129243104"/>
      <w:r>
        <w:rPr>
          <w:rFonts w:ascii="Times New Roman" w:eastAsia="Times New Roman" w:hAnsi="Times New Roman" w:cs="Times New Roman"/>
          <w:b/>
          <w:noProof/>
          <w:kern w:val="28"/>
        </w:rPr>
        <w:t>4.3</w:t>
      </w:r>
      <w:r>
        <w:rPr>
          <w:rFonts w:ascii="Times New Roman" w:eastAsia="Times New Roman" w:hAnsi="Times New Roman" w:cs="Times New Roman"/>
          <w:b/>
          <w:noProof/>
          <w:kern w:val="28"/>
        </w:rPr>
        <w:tab/>
        <w:t>Kontraindikacijos</w:t>
      </w:r>
      <w:bookmarkEnd w:id="18"/>
      <w:bookmarkEnd w:id="19"/>
    </w:p>
    <w:p w14:paraId="51EE63F9" w14:textId="77777777" w:rsidR="003A450C" w:rsidRDefault="003A450C">
      <w:pPr>
        <w:spacing w:after="0" w:line="240" w:lineRule="auto"/>
        <w:rPr>
          <w:rFonts w:ascii="Times New Roman" w:eastAsia="Times New Roman" w:hAnsi="Times New Roman" w:cs="Times New Roman"/>
          <w:noProof/>
        </w:rPr>
      </w:pPr>
    </w:p>
    <w:p w14:paraId="417E1A67" w14:textId="77777777" w:rsidR="003A450C" w:rsidRDefault="00DD40BB">
      <w:pPr>
        <w:pStyle w:val="Sraopastraipa"/>
        <w:numPr>
          <w:ilvl w:val="0"/>
          <w:numId w:val="8"/>
        </w:numPr>
        <w:tabs>
          <w:tab w:val="num" w:pos="540"/>
        </w:tabs>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Padidėjęs jautrumas metforminui arba bet kuriai 6.1 skyriuje nurodytai pagalbinei medžiagai.</w:t>
      </w:r>
    </w:p>
    <w:p w14:paraId="1DC7BE2E" w14:textId="77777777" w:rsidR="003A450C" w:rsidRDefault="00DD40BB">
      <w:pPr>
        <w:pStyle w:val="Sraopastraipa"/>
        <w:numPr>
          <w:ilvl w:val="0"/>
          <w:numId w:val="8"/>
        </w:numPr>
        <w:tabs>
          <w:tab w:val="num" w:pos="540"/>
        </w:tabs>
        <w:spacing w:after="0" w:line="240" w:lineRule="auto"/>
        <w:ind w:left="567" w:right="-241" w:hanging="567"/>
        <w:rPr>
          <w:rFonts w:ascii="Times New Roman" w:eastAsia="Calibri" w:hAnsi="Times New Roman" w:cs="Times New Roman"/>
          <w:noProof/>
        </w:rPr>
      </w:pPr>
      <w:r>
        <w:rPr>
          <w:rFonts w:ascii="Times New Roman" w:eastAsia="Calibri" w:hAnsi="Times New Roman" w:cs="Times New Roman"/>
          <w:noProof/>
        </w:rPr>
        <w:t>Bet kokio tipo ūminė metabolinė acidozė (pvz., pieno rūgšties acidozė, diabetinė ketoacidozė).</w:t>
      </w:r>
    </w:p>
    <w:p w14:paraId="12D7BF9C" w14:textId="55C9C8FC" w:rsidR="003A450C" w:rsidRDefault="00DD40BB">
      <w:pPr>
        <w:pStyle w:val="Sraopastraipa"/>
        <w:numPr>
          <w:ilvl w:val="0"/>
          <w:numId w:val="8"/>
        </w:numPr>
        <w:tabs>
          <w:tab w:val="num" w:pos="540"/>
        </w:tabs>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Diabetinė prekoma.</w:t>
      </w:r>
    </w:p>
    <w:p w14:paraId="79DE6F6D" w14:textId="77777777" w:rsidR="003A450C" w:rsidRDefault="00DD40BB">
      <w:pPr>
        <w:pStyle w:val="Sraopastraipa"/>
        <w:numPr>
          <w:ilvl w:val="0"/>
          <w:numId w:val="8"/>
        </w:numPr>
        <w:tabs>
          <w:tab w:val="num" w:pos="540"/>
        </w:tabs>
        <w:spacing w:after="0" w:line="240" w:lineRule="auto"/>
        <w:ind w:left="567" w:right="-241" w:hanging="567"/>
        <w:rPr>
          <w:rFonts w:ascii="Times New Roman" w:eastAsia="Calibri" w:hAnsi="Times New Roman" w:cs="Times New Roman"/>
          <w:noProof/>
        </w:rPr>
      </w:pPr>
      <w:r>
        <w:rPr>
          <w:rFonts w:ascii="Times New Roman" w:eastAsia="Calibri" w:hAnsi="Times New Roman" w:cs="Times New Roman"/>
          <w:noProof/>
        </w:rPr>
        <w:t>Sunkus inkstų nepakankamumas (GFG &lt; 30 ml/min.).</w:t>
      </w:r>
    </w:p>
    <w:p w14:paraId="6565ABCC" w14:textId="77777777" w:rsidR="003A450C" w:rsidRDefault="00DD40BB">
      <w:pPr>
        <w:pStyle w:val="Sraopastraipa"/>
        <w:numPr>
          <w:ilvl w:val="0"/>
          <w:numId w:val="8"/>
        </w:numPr>
        <w:tabs>
          <w:tab w:val="num" w:pos="540"/>
        </w:tabs>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Ūminės būklės, galinčios pakeisti inkstų funkciją, pvz., dehidratacija, sunki infekcija, šokas.</w:t>
      </w:r>
    </w:p>
    <w:p w14:paraId="087C8D0D" w14:textId="77777777" w:rsidR="003A450C" w:rsidRDefault="00DD40BB">
      <w:pPr>
        <w:pStyle w:val="Sraopastraipa"/>
        <w:numPr>
          <w:ilvl w:val="0"/>
          <w:numId w:val="8"/>
        </w:numPr>
        <w:tabs>
          <w:tab w:val="num" w:pos="540"/>
        </w:tabs>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Liga, galinti sukelti audinių hipoksiją (ypač ūminė liga ar lėtinės ligos pasunkėjimas), pvz., dekompensuotas širdies nepakankamumas, kvėpavimo nepakankamumas, neseniai įvykęs miokardo infarktas, šokas.</w:t>
      </w:r>
    </w:p>
    <w:p w14:paraId="2D3BDA54" w14:textId="77777777" w:rsidR="003A450C" w:rsidRDefault="00DD40BB">
      <w:pPr>
        <w:pStyle w:val="Sraopastraipa"/>
        <w:numPr>
          <w:ilvl w:val="0"/>
          <w:numId w:val="8"/>
        </w:numPr>
        <w:tabs>
          <w:tab w:val="num" w:pos="540"/>
        </w:tabs>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Kepenų funkcijos nepakankamumas, ūminė intoksikacija alkoholiu, alkoholizmas.</w:t>
      </w:r>
    </w:p>
    <w:p w14:paraId="6C33A19A" w14:textId="77777777" w:rsidR="003A450C" w:rsidRDefault="003A450C">
      <w:pPr>
        <w:spacing w:after="0" w:line="240" w:lineRule="auto"/>
        <w:rPr>
          <w:rFonts w:ascii="Times New Roman" w:eastAsia="Times New Roman" w:hAnsi="Times New Roman" w:cs="Times New Roman"/>
          <w:noProof/>
        </w:rPr>
      </w:pPr>
    </w:p>
    <w:p w14:paraId="13CB9007"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20" w:name="_Toc129243230"/>
      <w:bookmarkStart w:id="21" w:name="_Toc129243105"/>
      <w:r>
        <w:rPr>
          <w:rFonts w:ascii="Times New Roman" w:eastAsia="Times New Roman" w:hAnsi="Times New Roman" w:cs="Times New Roman"/>
          <w:b/>
          <w:noProof/>
          <w:kern w:val="28"/>
        </w:rPr>
        <w:t>4.4</w:t>
      </w:r>
      <w:r>
        <w:rPr>
          <w:rFonts w:ascii="Times New Roman" w:eastAsia="Times New Roman" w:hAnsi="Times New Roman" w:cs="Times New Roman"/>
          <w:b/>
          <w:noProof/>
          <w:kern w:val="28"/>
        </w:rPr>
        <w:tab/>
        <w:t>Specialūs įspėjimai ir atsargumo priemonės</w:t>
      </w:r>
      <w:bookmarkEnd w:id="20"/>
      <w:bookmarkEnd w:id="21"/>
    </w:p>
    <w:p w14:paraId="0361126C" w14:textId="77777777" w:rsidR="003A450C" w:rsidRDefault="003A450C">
      <w:pPr>
        <w:spacing w:after="0" w:line="240" w:lineRule="auto"/>
        <w:rPr>
          <w:rFonts w:ascii="Times New Roman" w:eastAsia="Times New Roman" w:hAnsi="Times New Roman" w:cs="Times New Roman"/>
          <w:noProof/>
        </w:rPr>
      </w:pPr>
    </w:p>
    <w:p w14:paraId="3E0C5D5A" w14:textId="77777777" w:rsidR="003A450C" w:rsidRDefault="00DD40BB">
      <w:pPr>
        <w:spacing w:after="0" w:line="240" w:lineRule="auto"/>
        <w:rPr>
          <w:rFonts w:ascii="Times New Roman" w:eastAsia="Times New Roman" w:hAnsi="Times New Roman" w:cs="Times New Roman"/>
          <w:iCs/>
          <w:noProof/>
          <w:u w:val="single"/>
        </w:rPr>
      </w:pPr>
      <w:r>
        <w:rPr>
          <w:rFonts w:ascii="Times New Roman" w:eastAsia="Times New Roman" w:hAnsi="Times New Roman" w:cs="Times New Roman"/>
          <w:iCs/>
          <w:noProof/>
          <w:u w:val="single"/>
        </w:rPr>
        <w:t>Pieno rūgšties acidozė</w:t>
      </w:r>
    </w:p>
    <w:p w14:paraId="153F7A30"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Pieno rūgšties acidozė, labai reta, bet sunki metabolinė komplikacija, dažniausiai pasireiškia esant ūminiam inkstų funkcijos susilpnėjimui, širdies ir plaučių ligai arba sepsiui. Esant ūminiam inkstų funkcijos susilpnėjimui, metforminas kaupiasi ir didina pieno rūgšties acidozės riziką.</w:t>
      </w:r>
    </w:p>
    <w:p w14:paraId="3F3F5197" w14:textId="77777777" w:rsidR="003A450C" w:rsidRDefault="003A450C">
      <w:pPr>
        <w:autoSpaceDE w:val="0"/>
        <w:autoSpaceDN w:val="0"/>
        <w:adjustRightInd w:val="0"/>
        <w:spacing w:after="0" w:line="240" w:lineRule="auto"/>
        <w:rPr>
          <w:rFonts w:ascii="Times New Roman" w:eastAsia="Calibri" w:hAnsi="Times New Roman" w:cs="Times New Roman"/>
          <w:noProof/>
          <w:color w:val="000000"/>
        </w:rPr>
      </w:pPr>
    </w:p>
    <w:p w14:paraId="7B29D2A3"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Esant dehidratacijai (sunkiam viduriavimui ar vėmimui, karščiavimui ar sumažėjusiam skysčių vartojimui), reikia laikinai nutraukti metformino vartojimą ir rekomenduojama kreiptis į sveikatos priežiūros specialistą. </w:t>
      </w:r>
    </w:p>
    <w:p w14:paraId="0E82ADAE" w14:textId="77777777" w:rsidR="003A450C" w:rsidRDefault="003A450C">
      <w:pPr>
        <w:autoSpaceDE w:val="0"/>
        <w:autoSpaceDN w:val="0"/>
        <w:adjustRightInd w:val="0"/>
        <w:spacing w:after="0" w:line="240" w:lineRule="auto"/>
        <w:rPr>
          <w:rFonts w:ascii="Times New Roman" w:eastAsia="Calibri" w:hAnsi="Times New Roman" w:cs="Times New Roman"/>
          <w:noProof/>
          <w:color w:val="000000"/>
        </w:rPr>
      </w:pPr>
    </w:p>
    <w:p w14:paraId="464DA66E" w14:textId="20DB4CC1"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Vaistini</w:t>
      </w:r>
      <w:r w:rsidR="00EE214E">
        <w:rPr>
          <w:rFonts w:ascii="Times New Roman" w:eastAsia="Calibri" w:hAnsi="Times New Roman" w:cs="Times New Roman"/>
          <w:noProof/>
          <w:color w:val="000000"/>
        </w:rPr>
        <w:t>ų</w:t>
      </w:r>
      <w:r>
        <w:rPr>
          <w:rFonts w:ascii="Times New Roman" w:eastAsia="Calibri" w:hAnsi="Times New Roman" w:cs="Times New Roman"/>
          <w:noProof/>
          <w:color w:val="000000"/>
        </w:rPr>
        <w:t xml:space="preserve"> preparat</w:t>
      </w:r>
      <w:r w:rsidR="00EE214E">
        <w:rPr>
          <w:rFonts w:ascii="Times New Roman" w:eastAsia="Calibri" w:hAnsi="Times New Roman" w:cs="Times New Roman"/>
          <w:noProof/>
          <w:color w:val="000000"/>
        </w:rPr>
        <w:t>ų</w:t>
      </w:r>
      <w:r>
        <w:rPr>
          <w:rFonts w:ascii="Times New Roman" w:eastAsia="Calibri" w:hAnsi="Times New Roman" w:cs="Times New Roman"/>
          <w:noProof/>
          <w:color w:val="000000"/>
        </w:rPr>
        <w:t xml:space="preserve">, kurie gali sukelti ūminį inkstų funkcijos sutrikimą (pvz., </w:t>
      </w:r>
      <w:r w:rsidR="00EE214E">
        <w:rPr>
          <w:rFonts w:ascii="Times New Roman" w:eastAsia="Calibri" w:hAnsi="Times New Roman" w:cs="Times New Roman"/>
          <w:noProof/>
          <w:color w:val="000000"/>
        </w:rPr>
        <w:t xml:space="preserve">antihipertenzinių vaistinių </w:t>
      </w:r>
      <w:r>
        <w:rPr>
          <w:rFonts w:ascii="Times New Roman" w:eastAsia="Calibri" w:hAnsi="Times New Roman" w:cs="Times New Roman"/>
          <w:noProof/>
          <w:color w:val="000000"/>
        </w:rPr>
        <w:t>preparat</w:t>
      </w:r>
      <w:r w:rsidR="00EE214E">
        <w:rPr>
          <w:rFonts w:ascii="Times New Roman" w:eastAsia="Calibri" w:hAnsi="Times New Roman" w:cs="Times New Roman"/>
          <w:noProof/>
          <w:color w:val="000000"/>
        </w:rPr>
        <w:t>ų</w:t>
      </w:r>
      <w:r>
        <w:rPr>
          <w:rFonts w:ascii="Times New Roman" w:eastAsia="Calibri" w:hAnsi="Times New Roman" w:cs="Times New Roman"/>
          <w:noProof/>
          <w:color w:val="000000"/>
        </w:rPr>
        <w:t>, diuretik</w:t>
      </w:r>
      <w:r w:rsidR="00EE214E">
        <w:rPr>
          <w:rFonts w:ascii="Times New Roman" w:eastAsia="Calibri" w:hAnsi="Times New Roman" w:cs="Times New Roman"/>
          <w:noProof/>
          <w:color w:val="000000"/>
        </w:rPr>
        <w:t>ų</w:t>
      </w:r>
      <w:r>
        <w:rPr>
          <w:rFonts w:ascii="Times New Roman" w:eastAsia="Calibri" w:hAnsi="Times New Roman" w:cs="Times New Roman"/>
          <w:noProof/>
          <w:color w:val="000000"/>
        </w:rPr>
        <w:t xml:space="preserve"> ir </w:t>
      </w:r>
      <w:r w:rsidR="00EE214E">
        <w:rPr>
          <w:rFonts w:ascii="Times New Roman" w:eastAsia="Calibri" w:hAnsi="Times New Roman" w:cs="Times New Roman"/>
          <w:noProof/>
          <w:color w:val="000000"/>
        </w:rPr>
        <w:t xml:space="preserve">nesteroidinių vaistinių preparatų nuo uždegimo, </w:t>
      </w:r>
      <w:r>
        <w:rPr>
          <w:rFonts w:ascii="Times New Roman" w:eastAsia="Calibri" w:hAnsi="Times New Roman" w:cs="Times New Roman"/>
          <w:noProof/>
          <w:color w:val="000000"/>
        </w:rPr>
        <w:t>NV</w:t>
      </w:r>
      <w:r w:rsidR="00EE214E">
        <w:rPr>
          <w:rFonts w:ascii="Times New Roman" w:eastAsia="Calibri" w:hAnsi="Times New Roman" w:cs="Times New Roman"/>
          <w:noProof/>
          <w:color w:val="000000"/>
        </w:rPr>
        <w:t>P</w:t>
      </w:r>
      <w:r>
        <w:rPr>
          <w:rFonts w:ascii="Times New Roman" w:eastAsia="Calibri" w:hAnsi="Times New Roman" w:cs="Times New Roman"/>
          <w:noProof/>
          <w:color w:val="000000"/>
        </w:rPr>
        <w:t xml:space="preserve">NU), metforminu gydomiems pacientams reikia skirti atsargiai. Kiti pieno rūgšties acidozės rizikos veiksniai yra piktnaudžiavimas alkoholiu, kepenų nepakankamumas, nepakankamai </w:t>
      </w:r>
      <w:r w:rsidR="00EE214E">
        <w:rPr>
          <w:rFonts w:ascii="Times New Roman" w:eastAsia="Calibri" w:hAnsi="Times New Roman" w:cs="Times New Roman"/>
          <w:noProof/>
          <w:color w:val="000000"/>
        </w:rPr>
        <w:t xml:space="preserve">sureguliuotas </w:t>
      </w:r>
      <w:r>
        <w:rPr>
          <w:rFonts w:ascii="Times New Roman" w:eastAsia="Calibri" w:hAnsi="Times New Roman" w:cs="Times New Roman"/>
          <w:noProof/>
          <w:color w:val="000000"/>
        </w:rPr>
        <w:t>diabetas, ketozė, ilgalaikis badavimas ir su hipoksija susijusios būklės, taip pat vaistinių preparatų, kurie gali sukelti pieno rūgšties acidozę, vartojimas kartu (žr. 4.3 ir 4.5 skyrius).</w:t>
      </w:r>
    </w:p>
    <w:p w14:paraId="2BF6A8F9" w14:textId="77777777" w:rsidR="003A450C" w:rsidRDefault="003A450C">
      <w:pPr>
        <w:autoSpaceDE w:val="0"/>
        <w:autoSpaceDN w:val="0"/>
        <w:adjustRightInd w:val="0"/>
        <w:spacing w:after="0" w:line="240" w:lineRule="auto"/>
        <w:rPr>
          <w:rFonts w:ascii="Times New Roman" w:eastAsia="Calibri" w:hAnsi="Times New Roman" w:cs="Times New Roman"/>
          <w:noProof/>
          <w:color w:val="000000"/>
        </w:rPr>
      </w:pPr>
    </w:p>
    <w:p w14:paraId="30BD1839" w14:textId="239479D4" w:rsidR="003A450C" w:rsidRDefault="00DD40BB">
      <w:pPr>
        <w:spacing w:after="0" w:line="240" w:lineRule="auto"/>
        <w:rPr>
          <w:rFonts w:ascii="Times New Roman" w:eastAsia="Times New Roman" w:hAnsi="Times New Roman" w:cs="Times New Roman"/>
          <w:noProof/>
        </w:rPr>
      </w:pPr>
      <w:r>
        <w:rPr>
          <w:rFonts w:ascii="Times New Roman" w:eastAsia="Calibri" w:hAnsi="Times New Roman" w:cs="Times New Roman"/>
          <w:noProof/>
        </w:rPr>
        <w:t>Pacientus ir (arba) globėjus reikia informuoti apie pieno rūgšties acidozės riziką. Pieno rūgšties acidozei būdingas acidozinis dusulys, pilvo skausmas, raumenų mėšlungis, astenija ir hipotermija, po kurių ištinka koma. Įtarus simptomus, pacientas turi nutraukti metformino vartojimą ir nedelsdamas kreiptis pagalbos į medikus. Diagnostiniai laboratorinių tyrimų duomenys yra sumažėjęs kraujo pH (&lt; 7,35), padidėjusi laktatų koncentracija plazmoje (&gt; 5</w:t>
      </w:r>
      <w:r w:rsidR="002E252F">
        <w:rPr>
          <w:rFonts w:ascii="Times New Roman" w:eastAsia="Calibri" w:hAnsi="Times New Roman" w:cs="Times New Roman"/>
          <w:noProof/>
        </w:rPr>
        <w:t> </w:t>
      </w:r>
      <w:r>
        <w:rPr>
          <w:rFonts w:ascii="Times New Roman" w:eastAsia="Calibri" w:hAnsi="Times New Roman" w:cs="Times New Roman"/>
          <w:noProof/>
        </w:rPr>
        <w:t>mmol/l) ir padidėjęs anijoninis tarpas bei laktatų / piruvatų santykis.</w:t>
      </w:r>
    </w:p>
    <w:p w14:paraId="61570C49" w14:textId="77777777" w:rsidR="003A450C" w:rsidRDefault="003A450C">
      <w:pPr>
        <w:spacing w:after="0" w:line="240" w:lineRule="auto"/>
        <w:rPr>
          <w:rFonts w:ascii="Times New Roman" w:eastAsia="Times New Roman" w:hAnsi="Times New Roman" w:cs="Times New Roman"/>
          <w:noProof/>
        </w:rPr>
      </w:pPr>
    </w:p>
    <w:p w14:paraId="3609A284" w14:textId="77777777" w:rsidR="00E36E39" w:rsidRPr="008A707B" w:rsidRDefault="00E36E39">
      <w:pPr>
        <w:spacing w:after="0" w:line="240" w:lineRule="auto"/>
        <w:rPr>
          <w:rFonts w:ascii="Times New Roman" w:eastAsia="Times New Roman" w:hAnsi="Times New Roman" w:cs="Times New Roman"/>
          <w:noProof/>
          <w:u w:val="single"/>
        </w:rPr>
      </w:pPr>
      <w:r w:rsidRPr="008A707B">
        <w:rPr>
          <w:rFonts w:ascii="Times New Roman" w:eastAsia="Times New Roman" w:hAnsi="Times New Roman" w:cs="Times New Roman"/>
          <w:noProof/>
          <w:u w:val="single"/>
        </w:rPr>
        <w:t xml:space="preserve">Pacientai, kuriems diagnozuotos arba įtariamos mitochondrinės ligos </w:t>
      </w:r>
    </w:p>
    <w:p w14:paraId="1279BE72" w14:textId="06D50ABD" w:rsidR="00E36E39" w:rsidRDefault="00E36E39">
      <w:pPr>
        <w:spacing w:after="0" w:line="240" w:lineRule="auto"/>
        <w:rPr>
          <w:rFonts w:ascii="Times New Roman" w:eastAsia="Times New Roman" w:hAnsi="Times New Roman" w:cs="Times New Roman"/>
          <w:noProof/>
        </w:rPr>
      </w:pPr>
      <w:r w:rsidRPr="00E36E39">
        <w:rPr>
          <w:rFonts w:ascii="Times New Roman" w:eastAsia="Times New Roman" w:hAnsi="Times New Roman" w:cs="Times New Roman"/>
          <w:noProof/>
        </w:rPr>
        <w:t xml:space="preserve">Pacientams, kuriems diagnozuotos mitochondrinės ligos, pvz., mitochondrinės encefalopatijos su pieno rūgšties acidoze ir į insultą panašiais epizodais (angl. </w:t>
      </w:r>
      <w:r w:rsidRPr="008A707B">
        <w:rPr>
          <w:rFonts w:ascii="Times New Roman" w:eastAsia="Times New Roman" w:hAnsi="Times New Roman" w:cs="Times New Roman"/>
          <w:i/>
          <w:iCs/>
          <w:noProof/>
        </w:rPr>
        <w:t xml:space="preserve">Mitochondrial encephalomyopathy with lactic acidosis and stroke-like episodes, </w:t>
      </w:r>
      <w:r w:rsidRPr="0095364B">
        <w:rPr>
          <w:rFonts w:ascii="Times New Roman" w:eastAsia="Times New Roman" w:hAnsi="Times New Roman" w:cs="Times New Roman"/>
          <w:noProof/>
        </w:rPr>
        <w:t>MELAS</w:t>
      </w:r>
      <w:r w:rsidRPr="00E36E39">
        <w:rPr>
          <w:rFonts w:ascii="Times New Roman" w:eastAsia="Times New Roman" w:hAnsi="Times New Roman" w:cs="Times New Roman"/>
          <w:noProof/>
        </w:rPr>
        <w:t xml:space="preserve">) sindromas ir iš motinos paveldėtas diabetas bei kurtumas (angl. </w:t>
      </w:r>
      <w:r w:rsidRPr="008A707B">
        <w:rPr>
          <w:rFonts w:ascii="Times New Roman" w:eastAsia="Times New Roman" w:hAnsi="Times New Roman" w:cs="Times New Roman"/>
          <w:i/>
          <w:iCs/>
          <w:noProof/>
        </w:rPr>
        <w:t>Maternal inherited diabetes and deafness</w:t>
      </w:r>
      <w:r w:rsidRPr="00E36E39">
        <w:rPr>
          <w:rFonts w:ascii="Times New Roman" w:eastAsia="Times New Roman" w:hAnsi="Times New Roman" w:cs="Times New Roman"/>
          <w:noProof/>
        </w:rPr>
        <w:t>, MIDD), metformino vartoti nerekomenduojama dėl pieno rūgšties acidozės paūmėjimo ir neurologinių komplikacijų, dėl kurių gali pasunkėti liga, rizikos. Jei pavartojus metformino atsiranda požymių ir simptomų, būdingų MELAS sindromui arba MIDD, reikia nedelsiant nutraukti gydymą metforminu ir greitai atlikti diagnostinį įvertinimą.</w:t>
      </w:r>
    </w:p>
    <w:p w14:paraId="29FF20A8" w14:textId="77777777" w:rsidR="00E36E39" w:rsidRDefault="00E36E39">
      <w:pPr>
        <w:spacing w:after="0" w:line="240" w:lineRule="auto"/>
        <w:rPr>
          <w:rFonts w:ascii="Times New Roman" w:eastAsia="Times New Roman" w:hAnsi="Times New Roman" w:cs="Times New Roman"/>
          <w:noProof/>
        </w:rPr>
      </w:pPr>
    </w:p>
    <w:p w14:paraId="637F3498" w14:textId="77777777" w:rsidR="003A450C" w:rsidRDefault="00DD40BB">
      <w:pPr>
        <w:keepNext/>
        <w:spacing w:after="0" w:line="240" w:lineRule="auto"/>
        <w:rPr>
          <w:rFonts w:ascii="Times New Roman" w:eastAsia="Times New Roman" w:hAnsi="Times New Roman" w:cs="Times New Roman"/>
          <w:iCs/>
          <w:noProof/>
          <w:u w:val="single"/>
        </w:rPr>
      </w:pPr>
      <w:r>
        <w:rPr>
          <w:rFonts w:ascii="Times New Roman" w:eastAsia="Times New Roman" w:hAnsi="Times New Roman" w:cs="Times New Roman"/>
          <w:iCs/>
          <w:noProof/>
          <w:u w:val="single"/>
        </w:rPr>
        <w:lastRenderedPageBreak/>
        <w:t>Inkstų funkcija</w:t>
      </w:r>
    </w:p>
    <w:p w14:paraId="22119086" w14:textId="181C4389"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Prieš pradedant gydymą ir paskui reguliariai reikia vertinti GFG (žr. 4.2 skyrių). Metformino </w:t>
      </w:r>
      <w:r w:rsidR="00EE214E">
        <w:rPr>
          <w:rFonts w:ascii="Times New Roman" w:eastAsia="Times New Roman" w:hAnsi="Times New Roman" w:cs="Times New Roman"/>
          <w:noProof/>
        </w:rPr>
        <w:t xml:space="preserve">draudžiama </w:t>
      </w:r>
      <w:r>
        <w:rPr>
          <w:rFonts w:ascii="Times New Roman" w:eastAsia="Times New Roman" w:hAnsi="Times New Roman" w:cs="Times New Roman"/>
          <w:noProof/>
        </w:rPr>
        <w:t>vartoti pacientams, kurių GFG &lt; 30 ml/min., jo vartojimą reikia laikinai nutraukti, esant būklėms, kurios sutrikdo inkstų funkciją (žr. 4.3 skyrių).</w:t>
      </w:r>
    </w:p>
    <w:p w14:paraId="16E22E56" w14:textId="77777777" w:rsidR="003A450C" w:rsidRDefault="003A450C">
      <w:pPr>
        <w:autoSpaceDE w:val="0"/>
        <w:autoSpaceDN w:val="0"/>
        <w:adjustRightInd w:val="0"/>
        <w:spacing w:after="0" w:line="240" w:lineRule="auto"/>
        <w:rPr>
          <w:rFonts w:ascii="Times New Roman" w:eastAsia="TimesNewRoman" w:hAnsi="Times New Roman" w:cs="Times New Roman"/>
          <w:noProof/>
          <w:u w:val="single"/>
        </w:rPr>
      </w:pPr>
    </w:p>
    <w:p w14:paraId="7E1861EB" w14:textId="77777777" w:rsidR="003A450C" w:rsidRDefault="00DD40BB">
      <w:pPr>
        <w:keepNext/>
        <w:autoSpaceDE w:val="0"/>
        <w:autoSpaceDN w:val="0"/>
        <w:adjustRightInd w:val="0"/>
        <w:spacing w:after="0" w:line="240" w:lineRule="auto"/>
        <w:rPr>
          <w:rFonts w:ascii="Times New Roman" w:eastAsia="TimesNewRoman" w:hAnsi="Times New Roman" w:cs="Times New Roman"/>
          <w:noProof/>
          <w:u w:val="single"/>
        </w:rPr>
      </w:pPr>
      <w:r>
        <w:rPr>
          <w:rFonts w:ascii="Times New Roman" w:eastAsia="TimesNewRoman" w:hAnsi="Times New Roman" w:cs="Times New Roman"/>
          <w:noProof/>
          <w:u w:val="single"/>
        </w:rPr>
        <w:t>Širdies funkcija</w:t>
      </w:r>
    </w:p>
    <w:p w14:paraId="08717BEC" w14:textId="77777777" w:rsidR="003A450C" w:rsidRDefault="00DD40BB">
      <w:pPr>
        <w:keepNext/>
        <w:autoSpaceDE w:val="0"/>
        <w:autoSpaceDN w:val="0"/>
        <w:adjustRightInd w:val="0"/>
        <w:spacing w:after="0" w:line="240" w:lineRule="auto"/>
        <w:rPr>
          <w:rFonts w:ascii="Times New Roman" w:eastAsia="TimesNewRoman" w:hAnsi="Times New Roman" w:cs="Times New Roman"/>
          <w:noProof/>
        </w:rPr>
      </w:pPr>
      <w:r>
        <w:rPr>
          <w:rFonts w:ascii="Times New Roman" w:eastAsia="TimesNewRoman" w:hAnsi="Times New Roman" w:cs="Times New Roman"/>
          <w:noProof/>
        </w:rPr>
        <w:t xml:space="preserve">Pacientams, sergantiems širdies nepakankamumu, yra didesnė hipoksijos ir inkstų funkcijos nepakankamumo rizika. Pacientams, kuriems lėtinis širdies nepakankamumas yra stabilus, metformino galima vartoti reguliariai tikrinant širdies ir inkstų funkciją. </w:t>
      </w:r>
    </w:p>
    <w:p w14:paraId="04ABB07B" w14:textId="77777777" w:rsidR="003A450C" w:rsidRDefault="003A450C">
      <w:pPr>
        <w:autoSpaceDE w:val="0"/>
        <w:autoSpaceDN w:val="0"/>
        <w:adjustRightInd w:val="0"/>
        <w:spacing w:after="0" w:line="240" w:lineRule="auto"/>
        <w:rPr>
          <w:rFonts w:ascii="Times New Roman" w:eastAsia="TimesNewRoman" w:hAnsi="Times New Roman" w:cs="Times New Roman"/>
          <w:noProof/>
        </w:rPr>
      </w:pPr>
    </w:p>
    <w:p w14:paraId="499E0472" w14:textId="0F5793D2" w:rsidR="003A450C" w:rsidRDefault="00DD40BB">
      <w:pPr>
        <w:autoSpaceDE w:val="0"/>
        <w:autoSpaceDN w:val="0"/>
        <w:adjustRightInd w:val="0"/>
        <w:spacing w:after="0" w:line="240" w:lineRule="auto"/>
        <w:rPr>
          <w:rFonts w:ascii="Times New Roman" w:eastAsia="Times New Roman" w:hAnsi="Times New Roman" w:cs="Times New Roman"/>
          <w:noProof/>
        </w:rPr>
      </w:pPr>
      <w:r>
        <w:rPr>
          <w:rFonts w:ascii="Times New Roman" w:eastAsia="TimesNewRoman" w:hAnsi="Times New Roman" w:cs="Times New Roman"/>
          <w:noProof/>
        </w:rPr>
        <w:t xml:space="preserve">Pacientams, kuriems yra ūminis ir nestabilus širdies nepakankamumas, metformino vartoti </w:t>
      </w:r>
      <w:r w:rsidR="00EE214E">
        <w:rPr>
          <w:rFonts w:ascii="Times New Roman" w:eastAsia="TimesNewRoman" w:hAnsi="Times New Roman" w:cs="Times New Roman"/>
          <w:noProof/>
        </w:rPr>
        <w:t xml:space="preserve">draudžiama </w:t>
      </w:r>
      <w:r>
        <w:rPr>
          <w:rFonts w:ascii="Times New Roman" w:eastAsia="TimesNewRoman" w:hAnsi="Times New Roman" w:cs="Times New Roman"/>
          <w:noProof/>
        </w:rPr>
        <w:t>(žr. 4.3 skyrių).</w:t>
      </w:r>
    </w:p>
    <w:p w14:paraId="4E1D783C" w14:textId="77777777" w:rsidR="003A450C" w:rsidRDefault="003A450C">
      <w:pPr>
        <w:keepNext/>
        <w:spacing w:after="0" w:line="240" w:lineRule="auto"/>
        <w:rPr>
          <w:rFonts w:ascii="Times New Roman" w:eastAsia="Times New Roman" w:hAnsi="Times New Roman" w:cs="Times New Roman"/>
          <w:noProof/>
        </w:rPr>
      </w:pPr>
    </w:p>
    <w:p w14:paraId="5B9A6213" w14:textId="77777777" w:rsidR="003A450C" w:rsidRDefault="00DD40BB">
      <w:pPr>
        <w:spacing w:after="0" w:line="240" w:lineRule="auto"/>
        <w:rPr>
          <w:rFonts w:ascii="Times New Roman" w:eastAsia="Times New Roman" w:hAnsi="Times New Roman" w:cs="Times New Roman"/>
          <w:iCs/>
          <w:noProof/>
          <w:u w:val="single"/>
        </w:rPr>
      </w:pPr>
      <w:r>
        <w:rPr>
          <w:rFonts w:ascii="Times New Roman" w:eastAsia="Times New Roman" w:hAnsi="Times New Roman" w:cs="Times New Roman"/>
          <w:iCs/>
          <w:noProof/>
          <w:u w:val="single"/>
        </w:rPr>
        <w:t xml:space="preserve">Jodo turinčių kontrastinių medžiagų skyrimas </w:t>
      </w:r>
    </w:p>
    <w:p w14:paraId="4CB1494B"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Jodo turinčių kontrastinių medžiagų suleidus į kraujagysles, gali pasireikšti kontrastinių medžiagų sukeliama nefropatija, dėl to gali kauptis metforminas ir padidėti pieno rūgšties acidozės rizika. Prieš vizualizacijos procedūrą arba jos metu metformino vartojimą reikia nutraukti. Vėl vartoti galima tik praėjus ne mažiau kaip 48 valandoms po procedūros ir tik jei buvo atlikti tyrimai, kurie parodė stabilią inkstų funkciją (žr. 4.2 ir 4.5 skyrius).</w:t>
      </w:r>
    </w:p>
    <w:p w14:paraId="4855ACA5" w14:textId="77777777" w:rsidR="003A450C" w:rsidRDefault="003A450C">
      <w:pPr>
        <w:spacing w:after="0" w:line="240" w:lineRule="auto"/>
        <w:rPr>
          <w:rFonts w:ascii="Times New Roman" w:eastAsia="Times New Roman" w:hAnsi="Times New Roman" w:cs="Times New Roman"/>
          <w:noProof/>
        </w:rPr>
      </w:pPr>
    </w:p>
    <w:p w14:paraId="19CD0D16" w14:textId="77777777" w:rsidR="003A450C" w:rsidRDefault="00DD40BB">
      <w:pPr>
        <w:spacing w:after="0" w:line="240" w:lineRule="auto"/>
        <w:rPr>
          <w:rFonts w:ascii="Times New Roman" w:eastAsia="Times New Roman" w:hAnsi="Times New Roman" w:cs="Times New Roman"/>
          <w:iCs/>
          <w:noProof/>
          <w:u w:val="single"/>
        </w:rPr>
      </w:pPr>
      <w:r>
        <w:rPr>
          <w:rFonts w:ascii="Times New Roman" w:eastAsia="Times New Roman" w:hAnsi="Times New Roman" w:cs="Times New Roman"/>
          <w:iCs/>
          <w:noProof/>
          <w:u w:val="single"/>
        </w:rPr>
        <w:t>Operacija</w:t>
      </w:r>
    </w:p>
    <w:p w14:paraId="6A7BC1FB" w14:textId="77777777" w:rsidR="003A450C" w:rsidRDefault="00DD40BB">
      <w:pPr>
        <w:spacing w:after="0" w:line="240" w:lineRule="auto"/>
        <w:rPr>
          <w:rFonts w:ascii="Times New Roman" w:eastAsia="Times New Roman" w:hAnsi="Times New Roman" w:cs="Times New Roman"/>
          <w:noProof/>
        </w:rPr>
      </w:pPr>
      <w:r>
        <w:rPr>
          <w:rFonts w:ascii="Times New Roman" w:eastAsia="Calibri" w:hAnsi="Times New Roman" w:cs="Times New Roman"/>
          <w:noProof/>
          <w:color w:val="000000"/>
        </w:rPr>
        <w:t>Operacijos metu taikant bendrąją, spinalinę arba epidurinę nejautrą, metformino vartojimą reikia nutraukti. Gydymą galima atnaujinti praėjus ne mažiau kaip 48 valandoms po operacijos arba po maitinimo per burną atnaujinimo ir tik jei buvo atlikti tyrimai, kurie parodė stabilią inkstų funkciją.</w:t>
      </w:r>
    </w:p>
    <w:p w14:paraId="28CDB4D8" w14:textId="77777777" w:rsidR="003A450C" w:rsidRDefault="003A450C">
      <w:pPr>
        <w:spacing w:after="0" w:line="240" w:lineRule="auto"/>
        <w:rPr>
          <w:rFonts w:ascii="Times New Roman" w:eastAsia="Times New Roman" w:hAnsi="Times New Roman" w:cs="Times New Roman"/>
          <w:noProof/>
        </w:rPr>
      </w:pPr>
    </w:p>
    <w:p w14:paraId="769F8334" w14:textId="77777777" w:rsidR="003A450C" w:rsidRDefault="00DD40BB">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Vaikų populiacija</w:t>
      </w:r>
    </w:p>
    <w:p w14:paraId="60795FB2"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2 tipo cukrinio diabeto diagnozė turi būti nustatyta iki metformino vartojimo pradžios.</w:t>
      </w:r>
    </w:p>
    <w:p w14:paraId="2B59089B" w14:textId="77777777" w:rsidR="003A450C" w:rsidRDefault="003A450C">
      <w:pPr>
        <w:spacing w:after="0" w:line="240" w:lineRule="auto"/>
        <w:rPr>
          <w:rFonts w:ascii="Times New Roman" w:eastAsia="Times New Roman" w:hAnsi="Times New Roman" w:cs="Times New Roman"/>
          <w:noProof/>
          <w:lang w:eastAsia="lt-LT"/>
        </w:rPr>
      </w:pPr>
    </w:p>
    <w:p w14:paraId="11ABED17"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Vienerių metų trukmės kontroliuojamų klinikinių tyrimų metu metformino poveikio augimui ir lytiniam brendimui nenustatyta, bet ilgalaikių stebėjimų šiuo požiūriu nėra. Todėl rekomenduojama atidžiai stebėti galimą metformino poveikį augimui ir lytiniam brendimui, ypač vaikams iki lytinio brendimo pradžios.</w:t>
      </w:r>
    </w:p>
    <w:p w14:paraId="0BB34979" w14:textId="77777777" w:rsidR="003A450C" w:rsidRDefault="003A450C">
      <w:pPr>
        <w:spacing w:after="0" w:line="240" w:lineRule="auto"/>
        <w:rPr>
          <w:rFonts w:ascii="Times New Roman" w:eastAsia="Times New Roman" w:hAnsi="Times New Roman" w:cs="Times New Roman"/>
          <w:noProof/>
          <w:lang w:eastAsia="lt-LT"/>
        </w:rPr>
      </w:pPr>
    </w:p>
    <w:p w14:paraId="781670AF" w14:textId="77777777" w:rsidR="003A450C" w:rsidRDefault="00DD40BB">
      <w:pPr>
        <w:spacing w:after="0" w:line="240" w:lineRule="auto"/>
        <w:rPr>
          <w:rFonts w:ascii="Times New Roman" w:eastAsia="Times New Roman" w:hAnsi="Times New Roman" w:cs="Times New Roman"/>
          <w:b/>
          <w:bCs/>
          <w:iCs/>
          <w:noProof/>
        </w:rPr>
      </w:pPr>
      <w:r>
        <w:rPr>
          <w:rFonts w:ascii="Times New Roman" w:eastAsia="Times New Roman" w:hAnsi="Times New Roman" w:cs="Times New Roman"/>
          <w:b/>
          <w:bCs/>
          <w:iCs/>
          <w:noProof/>
        </w:rPr>
        <w:t>10-12 metų vaikai</w:t>
      </w:r>
    </w:p>
    <w:p w14:paraId="0FEDDF97"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Į kontroliuojamus klinikinius tyrimus su 10</w:t>
      </w:r>
      <w:r>
        <w:rPr>
          <w:rFonts w:ascii="Times New Roman" w:eastAsia="Times New Roman" w:hAnsi="Times New Roman" w:cs="Times New Roman"/>
          <w:noProof/>
        </w:rPr>
        <w:noBreakHyphen/>
        <w:t>12 metų vaikais ir paaugliais buvo įtraukta tik 15 tiriamųjų. Nors metformino veiksmingumo ir saugumo rodikliai šiems vaikams nesiskyrė nuo vyresnio amžiaus vaikų ir paauglių duomenų, rekomenduojama laikytis ypatingo atsargumo skiriant 10</w:t>
      </w:r>
      <w:r>
        <w:rPr>
          <w:rFonts w:ascii="Times New Roman" w:eastAsia="Times New Roman" w:hAnsi="Times New Roman" w:cs="Times New Roman"/>
          <w:noProof/>
        </w:rPr>
        <w:noBreakHyphen/>
        <w:t>12 metų vaikams.</w:t>
      </w:r>
    </w:p>
    <w:p w14:paraId="33A75AA1" w14:textId="77777777" w:rsidR="003A450C" w:rsidRDefault="003A450C">
      <w:pPr>
        <w:spacing w:after="0" w:line="240" w:lineRule="auto"/>
        <w:rPr>
          <w:rFonts w:ascii="Times New Roman" w:eastAsia="Times New Roman" w:hAnsi="Times New Roman" w:cs="Times New Roman"/>
          <w:i/>
          <w:noProof/>
        </w:rPr>
      </w:pPr>
    </w:p>
    <w:p w14:paraId="364CA3DC" w14:textId="77777777" w:rsidR="003A450C" w:rsidRDefault="00DD40BB">
      <w:pPr>
        <w:spacing w:after="0" w:line="240" w:lineRule="auto"/>
        <w:rPr>
          <w:rFonts w:ascii="Times New Roman" w:eastAsia="Times New Roman" w:hAnsi="Times New Roman" w:cs="Times New Roman"/>
          <w:iCs/>
          <w:noProof/>
          <w:u w:val="single"/>
        </w:rPr>
      </w:pPr>
      <w:r>
        <w:rPr>
          <w:rFonts w:ascii="Times New Roman" w:eastAsia="Times New Roman" w:hAnsi="Times New Roman" w:cs="Times New Roman"/>
          <w:iCs/>
          <w:noProof/>
          <w:u w:val="single"/>
        </w:rPr>
        <w:t>Kiti įspėjimai</w:t>
      </w:r>
    </w:p>
    <w:p w14:paraId="353712C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Visi pacientai turi laikytis jiems nustatytos dietos, kuomet angliavandenių vartojimas tolygiai paskirstomas visai parai. Nutukę pacientai privalo laikytis mažiau kaloringos dietos.</w:t>
      </w:r>
    </w:p>
    <w:p w14:paraId="1CD9212F" w14:textId="77777777" w:rsidR="003A450C" w:rsidRDefault="003A450C">
      <w:pPr>
        <w:spacing w:after="0" w:line="240" w:lineRule="auto"/>
        <w:rPr>
          <w:rFonts w:ascii="Times New Roman" w:eastAsia="Times New Roman" w:hAnsi="Times New Roman" w:cs="Times New Roman"/>
          <w:noProof/>
        </w:rPr>
      </w:pPr>
    </w:p>
    <w:p w14:paraId="50DAD25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Laboratorinius tyrimus, kurie privalomi sergantiesiems cukriniu diabetu, reikia atlikti reguliariai.</w:t>
      </w:r>
    </w:p>
    <w:p w14:paraId="0423E9BE" w14:textId="77777777" w:rsidR="00CF7667" w:rsidRDefault="00CF7667">
      <w:pPr>
        <w:spacing w:after="0" w:line="240" w:lineRule="auto"/>
        <w:rPr>
          <w:rFonts w:ascii="Times New Roman" w:eastAsia="Times New Roman" w:hAnsi="Times New Roman" w:cs="Times New Roman"/>
          <w:noProof/>
        </w:rPr>
      </w:pPr>
    </w:p>
    <w:p w14:paraId="75C3BA94" w14:textId="48EE9701" w:rsidR="003A450C" w:rsidRDefault="00CF7667">
      <w:pPr>
        <w:spacing w:after="0" w:line="240" w:lineRule="auto"/>
        <w:rPr>
          <w:rFonts w:ascii="Times New Roman" w:eastAsia="Times New Roman" w:hAnsi="Times New Roman" w:cs="Times New Roman"/>
          <w:noProof/>
        </w:rPr>
      </w:pPr>
      <w:r w:rsidRPr="00FE0091">
        <w:rPr>
          <w:rFonts w:ascii="Times New Roman" w:eastAsia="Times New Roman" w:hAnsi="Times New Roman" w:cs="Times New Roman"/>
          <w:noProof/>
        </w:rPr>
        <w:t>Metforminas gali sumažinti vitamino B</w:t>
      </w:r>
      <w:r w:rsidRPr="00583CCF">
        <w:rPr>
          <w:rFonts w:ascii="Times New Roman" w:eastAsia="Times New Roman" w:hAnsi="Times New Roman" w:cs="Times New Roman"/>
          <w:noProof/>
          <w:vertAlign w:val="subscript"/>
        </w:rPr>
        <w:t>12</w:t>
      </w:r>
      <w:r w:rsidRPr="00FE0091">
        <w:rPr>
          <w:rFonts w:ascii="Times New Roman" w:eastAsia="Times New Roman" w:hAnsi="Times New Roman" w:cs="Times New Roman"/>
          <w:noProof/>
        </w:rPr>
        <w:t xml:space="preserve"> koncentraciją </w:t>
      </w:r>
      <w:r>
        <w:rPr>
          <w:rFonts w:ascii="Times New Roman" w:eastAsia="Times New Roman" w:hAnsi="Times New Roman" w:cs="Times New Roman"/>
          <w:noProof/>
        </w:rPr>
        <w:t xml:space="preserve">kraujo </w:t>
      </w:r>
      <w:r w:rsidRPr="00FE0091">
        <w:rPr>
          <w:rFonts w:ascii="Times New Roman" w:eastAsia="Times New Roman" w:hAnsi="Times New Roman" w:cs="Times New Roman"/>
          <w:noProof/>
        </w:rPr>
        <w:t>serume. Mažo</w:t>
      </w:r>
      <w:r>
        <w:rPr>
          <w:rFonts w:ascii="Times New Roman" w:eastAsia="Times New Roman" w:hAnsi="Times New Roman" w:cs="Times New Roman"/>
          <w:noProof/>
        </w:rPr>
        <w:t>s</w:t>
      </w:r>
      <w:r w:rsidRPr="00FE0091">
        <w:rPr>
          <w:rFonts w:ascii="Times New Roman" w:eastAsia="Times New Roman" w:hAnsi="Times New Roman" w:cs="Times New Roman"/>
          <w:noProof/>
        </w:rPr>
        <w:t xml:space="preserve"> vitamino B</w:t>
      </w:r>
      <w:r w:rsidRPr="00583CCF">
        <w:rPr>
          <w:rFonts w:ascii="Times New Roman" w:eastAsia="Times New Roman" w:hAnsi="Times New Roman" w:cs="Times New Roman"/>
          <w:noProof/>
          <w:vertAlign w:val="subscript"/>
        </w:rPr>
        <w:t>12</w:t>
      </w:r>
      <w:r w:rsidRPr="00FE0091">
        <w:rPr>
          <w:rFonts w:ascii="Times New Roman" w:eastAsia="Times New Roman" w:hAnsi="Times New Roman" w:cs="Times New Roman"/>
          <w:noProof/>
        </w:rPr>
        <w:t xml:space="preserve"> koncentracijos rizika didėja didinant metformino dozę, gydymo trukmę ir (arba) pacientams, kuriems yra vitamino B</w:t>
      </w:r>
      <w:r w:rsidRPr="00583CCF">
        <w:rPr>
          <w:rFonts w:ascii="Times New Roman" w:eastAsia="Times New Roman" w:hAnsi="Times New Roman" w:cs="Times New Roman"/>
          <w:noProof/>
          <w:vertAlign w:val="subscript"/>
        </w:rPr>
        <w:t>12</w:t>
      </w:r>
      <w:r w:rsidRPr="00FE0091">
        <w:rPr>
          <w:rFonts w:ascii="Times New Roman" w:eastAsia="Times New Roman" w:hAnsi="Times New Roman" w:cs="Times New Roman"/>
          <w:noProof/>
        </w:rPr>
        <w:t xml:space="preserve"> trūkumą sukeliančių rizikos veiksnių. Įtarus vitamino B</w:t>
      </w:r>
      <w:r w:rsidRPr="00583CCF">
        <w:rPr>
          <w:rFonts w:ascii="Times New Roman" w:eastAsia="Times New Roman" w:hAnsi="Times New Roman" w:cs="Times New Roman"/>
          <w:noProof/>
          <w:vertAlign w:val="subscript"/>
        </w:rPr>
        <w:t>12</w:t>
      </w:r>
      <w:r w:rsidRPr="00FE0091">
        <w:rPr>
          <w:rFonts w:ascii="Times New Roman" w:eastAsia="Times New Roman" w:hAnsi="Times New Roman" w:cs="Times New Roman"/>
          <w:noProof/>
        </w:rPr>
        <w:t xml:space="preserve"> trūkumą (pvz., anemiją ar neuropatiją), reikia stebėti vitamino B</w:t>
      </w:r>
      <w:r w:rsidRPr="00583CCF">
        <w:rPr>
          <w:rFonts w:ascii="Times New Roman" w:eastAsia="Times New Roman" w:hAnsi="Times New Roman" w:cs="Times New Roman"/>
          <w:noProof/>
          <w:vertAlign w:val="subscript"/>
        </w:rPr>
        <w:t>12</w:t>
      </w:r>
      <w:r w:rsidRPr="00FE0091">
        <w:rPr>
          <w:rFonts w:ascii="Times New Roman" w:eastAsia="Times New Roman" w:hAnsi="Times New Roman" w:cs="Times New Roman"/>
          <w:noProof/>
        </w:rPr>
        <w:t xml:space="preserve"> koncentraciją </w:t>
      </w:r>
      <w:r>
        <w:rPr>
          <w:rFonts w:ascii="Times New Roman" w:eastAsia="Times New Roman" w:hAnsi="Times New Roman" w:cs="Times New Roman"/>
          <w:noProof/>
        </w:rPr>
        <w:t xml:space="preserve">kraujo </w:t>
      </w:r>
      <w:r w:rsidRPr="00FE0091">
        <w:rPr>
          <w:rFonts w:ascii="Times New Roman" w:eastAsia="Times New Roman" w:hAnsi="Times New Roman" w:cs="Times New Roman"/>
          <w:noProof/>
        </w:rPr>
        <w:t>serume. Pacientams, turintiems vitamino B</w:t>
      </w:r>
      <w:r w:rsidRPr="00583CCF">
        <w:rPr>
          <w:rFonts w:ascii="Times New Roman" w:eastAsia="Times New Roman" w:hAnsi="Times New Roman" w:cs="Times New Roman"/>
          <w:noProof/>
          <w:vertAlign w:val="subscript"/>
        </w:rPr>
        <w:t>12</w:t>
      </w:r>
      <w:r w:rsidRPr="00FE0091">
        <w:rPr>
          <w:rFonts w:ascii="Times New Roman" w:eastAsia="Times New Roman" w:hAnsi="Times New Roman" w:cs="Times New Roman"/>
          <w:noProof/>
        </w:rPr>
        <w:t xml:space="preserve"> trūkumo rizikos veiksnių, gali prireikti periodiškai stebėti vitamin</w:t>
      </w:r>
      <w:r>
        <w:rPr>
          <w:rFonts w:ascii="Times New Roman" w:eastAsia="Times New Roman" w:hAnsi="Times New Roman" w:cs="Times New Roman"/>
          <w:noProof/>
        </w:rPr>
        <w:t>o</w:t>
      </w:r>
      <w:r w:rsidRPr="00FE0091">
        <w:rPr>
          <w:rFonts w:ascii="Times New Roman" w:eastAsia="Times New Roman" w:hAnsi="Times New Roman" w:cs="Times New Roman"/>
          <w:noProof/>
        </w:rPr>
        <w:t xml:space="preserve"> B</w:t>
      </w:r>
      <w:r w:rsidRPr="00583CCF">
        <w:rPr>
          <w:rFonts w:ascii="Times New Roman" w:eastAsia="Times New Roman" w:hAnsi="Times New Roman" w:cs="Times New Roman"/>
          <w:noProof/>
          <w:vertAlign w:val="subscript"/>
        </w:rPr>
        <w:t>12</w:t>
      </w:r>
      <w:r>
        <w:rPr>
          <w:rFonts w:ascii="Times New Roman" w:eastAsia="Times New Roman" w:hAnsi="Times New Roman" w:cs="Times New Roman"/>
          <w:noProof/>
        </w:rPr>
        <w:t xml:space="preserve"> kiekį.</w:t>
      </w:r>
      <w:r w:rsidRPr="00FE0091">
        <w:rPr>
          <w:rFonts w:ascii="Times New Roman" w:eastAsia="Times New Roman" w:hAnsi="Times New Roman" w:cs="Times New Roman"/>
          <w:noProof/>
        </w:rPr>
        <w:t xml:space="preserve"> Gydymas metforminu turi būti tęsiamas tol, kol jis yra toleruojamas, o ne kontraindikuotinas ir </w:t>
      </w:r>
      <w:r>
        <w:rPr>
          <w:rFonts w:ascii="Times New Roman" w:eastAsia="Times New Roman" w:hAnsi="Times New Roman" w:cs="Times New Roman"/>
          <w:noProof/>
        </w:rPr>
        <w:t xml:space="preserve">pritaikomas </w:t>
      </w:r>
      <w:r w:rsidRPr="00FE0091">
        <w:rPr>
          <w:rFonts w:ascii="Times New Roman" w:eastAsia="Times New Roman" w:hAnsi="Times New Roman" w:cs="Times New Roman"/>
          <w:noProof/>
        </w:rPr>
        <w:t>tinkamas korekcinis vitamino B</w:t>
      </w:r>
      <w:r w:rsidRPr="00583CCF">
        <w:rPr>
          <w:rFonts w:ascii="Times New Roman" w:eastAsia="Times New Roman" w:hAnsi="Times New Roman" w:cs="Times New Roman"/>
          <w:noProof/>
          <w:vertAlign w:val="subscript"/>
        </w:rPr>
        <w:t>12</w:t>
      </w:r>
      <w:r w:rsidRPr="00FE0091">
        <w:rPr>
          <w:rFonts w:ascii="Times New Roman" w:eastAsia="Times New Roman" w:hAnsi="Times New Roman" w:cs="Times New Roman"/>
          <w:noProof/>
        </w:rPr>
        <w:t xml:space="preserve"> trūkumo gydymas pagal galiojančias klinikines rekomendacijas.</w:t>
      </w:r>
    </w:p>
    <w:p w14:paraId="2FF94B7E" w14:textId="77777777" w:rsidR="00CF7667" w:rsidRDefault="00CF7667">
      <w:pPr>
        <w:spacing w:after="0" w:line="240" w:lineRule="auto"/>
        <w:rPr>
          <w:rFonts w:ascii="Times New Roman" w:eastAsia="Times New Roman" w:hAnsi="Times New Roman" w:cs="Times New Roman"/>
          <w:noProof/>
        </w:rPr>
      </w:pPr>
    </w:p>
    <w:p w14:paraId="70D9A657" w14:textId="70CAD278"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lastRenderedPageBreak/>
        <w:t>Vien tik metforminas niekada nesukelia hipoglikemijos, tačiau reikia laikytis atsargumo, kai jis vartojamas kartu su insulinu arba kitais geriamaisiais vaistiniais preparatais nuo diabeto (pvz., sulfonilurėjos dariniais ar meglitinidais).</w:t>
      </w:r>
    </w:p>
    <w:p w14:paraId="1387FBD3" w14:textId="62D486E5" w:rsidR="00410BA6" w:rsidRPr="00155BB4" w:rsidRDefault="00410BA6">
      <w:pPr>
        <w:spacing w:after="0" w:line="240" w:lineRule="auto"/>
        <w:rPr>
          <w:rFonts w:ascii="Times New Roman" w:hAnsi="Times New Roman"/>
        </w:rPr>
      </w:pPr>
    </w:p>
    <w:p w14:paraId="5CA1AC5D" w14:textId="28C4A7FC" w:rsidR="00410BA6" w:rsidRPr="00435463" w:rsidRDefault="00410BA6" w:rsidP="00410BA6">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Pagalbinės medžiagos</w:t>
      </w:r>
    </w:p>
    <w:p w14:paraId="0E47F6B5" w14:textId="6C54DA86" w:rsidR="00410BA6" w:rsidRDefault="00410BA6" w:rsidP="00410BA6">
      <w:pPr>
        <w:spacing w:after="0" w:line="240" w:lineRule="auto"/>
        <w:rPr>
          <w:rFonts w:ascii="Times New Roman" w:eastAsia="Times New Roman" w:hAnsi="Times New Roman" w:cs="Times New Roman"/>
          <w:noProof/>
        </w:rPr>
      </w:pPr>
      <w:r w:rsidRPr="00435463">
        <w:rPr>
          <w:rFonts w:ascii="Times New Roman" w:eastAsia="Times New Roman" w:hAnsi="Times New Roman" w:cs="Times New Roman"/>
        </w:rPr>
        <w:t xml:space="preserve">Šio vaistinio preparato </w:t>
      </w:r>
      <w:r w:rsidR="002E252F">
        <w:rPr>
          <w:rFonts w:ascii="Times New Roman" w:eastAsia="Times New Roman" w:hAnsi="Times New Roman" w:cs="Times New Roman"/>
        </w:rPr>
        <w:t>kiek</w:t>
      </w:r>
      <w:r w:rsidRPr="00435463">
        <w:rPr>
          <w:rFonts w:ascii="Times New Roman" w:eastAsia="Times New Roman" w:hAnsi="Times New Roman" w:cs="Times New Roman"/>
        </w:rPr>
        <w:t>vienoje plėvele dengtoje tabletėje yra mažiau nei 1</w:t>
      </w:r>
      <w:r w:rsidR="002E252F">
        <w:rPr>
          <w:rFonts w:ascii="Times New Roman" w:eastAsia="Times New Roman" w:hAnsi="Times New Roman" w:cs="Times New Roman"/>
        </w:rPr>
        <w:t> </w:t>
      </w:r>
      <w:proofErr w:type="spellStart"/>
      <w:r w:rsidRPr="00435463">
        <w:rPr>
          <w:rFonts w:ascii="Times New Roman" w:eastAsia="Times New Roman" w:hAnsi="Times New Roman" w:cs="Times New Roman"/>
        </w:rPr>
        <w:t>mmol</w:t>
      </w:r>
      <w:proofErr w:type="spellEnd"/>
      <w:r w:rsidRPr="00435463">
        <w:rPr>
          <w:rFonts w:ascii="Times New Roman" w:eastAsia="Times New Roman" w:hAnsi="Times New Roman" w:cs="Times New Roman"/>
        </w:rPr>
        <w:t xml:space="preserve"> natrio (23</w:t>
      </w:r>
      <w:r w:rsidR="002E252F">
        <w:rPr>
          <w:rFonts w:ascii="Times New Roman" w:eastAsia="Times New Roman" w:hAnsi="Times New Roman" w:cs="Times New Roman"/>
        </w:rPr>
        <w:t> </w:t>
      </w:r>
      <w:r w:rsidRPr="00435463">
        <w:rPr>
          <w:rFonts w:ascii="Times New Roman" w:eastAsia="Times New Roman" w:hAnsi="Times New Roman" w:cs="Times New Roman"/>
        </w:rPr>
        <w:t>mg), t. y. jis beveik neturi reikšmės.</w:t>
      </w:r>
    </w:p>
    <w:p w14:paraId="68CF4B11" w14:textId="77777777" w:rsidR="003A450C" w:rsidRDefault="003A450C">
      <w:pPr>
        <w:spacing w:after="0" w:line="240" w:lineRule="auto"/>
        <w:rPr>
          <w:rFonts w:ascii="Times New Roman" w:eastAsia="Times New Roman" w:hAnsi="Times New Roman" w:cs="Times New Roman"/>
          <w:noProof/>
          <w:u w:val="single"/>
        </w:rPr>
      </w:pPr>
    </w:p>
    <w:p w14:paraId="737FC7EE"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22" w:name="_Toc129243231"/>
      <w:bookmarkStart w:id="23" w:name="_Toc129243106"/>
      <w:r>
        <w:rPr>
          <w:rFonts w:ascii="Times New Roman" w:eastAsia="Times New Roman" w:hAnsi="Times New Roman" w:cs="Times New Roman"/>
          <w:b/>
          <w:noProof/>
          <w:kern w:val="28"/>
        </w:rPr>
        <w:t>4.5</w:t>
      </w:r>
      <w:r>
        <w:rPr>
          <w:rFonts w:ascii="Times New Roman" w:eastAsia="Times New Roman" w:hAnsi="Times New Roman" w:cs="Times New Roman"/>
          <w:b/>
          <w:noProof/>
          <w:kern w:val="28"/>
        </w:rPr>
        <w:tab/>
        <w:t>Sąveika su kitais vaistiniais preparatais ir kitokia sąveika</w:t>
      </w:r>
      <w:bookmarkEnd w:id="22"/>
      <w:bookmarkEnd w:id="23"/>
    </w:p>
    <w:p w14:paraId="0825DFDD" w14:textId="77777777" w:rsidR="003A450C" w:rsidRDefault="003A450C">
      <w:pPr>
        <w:keepNext/>
        <w:spacing w:after="0" w:line="240" w:lineRule="auto"/>
        <w:rPr>
          <w:rFonts w:ascii="Times New Roman" w:eastAsia="Times New Roman" w:hAnsi="Times New Roman" w:cs="Times New Roman"/>
          <w:noProof/>
        </w:rPr>
      </w:pPr>
    </w:p>
    <w:p w14:paraId="3009D211" w14:textId="77777777" w:rsidR="003A450C" w:rsidRDefault="00DD40BB">
      <w:pPr>
        <w:keepNext/>
        <w:spacing w:after="0" w:line="240" w:lineRule="auto"/>
        <w:rPr>
          <w:rFonts w:ascii="Times New Roman" w:eastAsia="Times New Roman" w:hAnsi="Times New Roman" w:cs="Times New Roman"/>
          <w:iCs/>
          <w:noProof/>
          <w:u w:val="single"/>
        </w:rPr>
      </w:pPr>
      <w:r>
        <w:rPr>
          <w:rFonts w:ascii="Times New Roman" w:eastAsia="Times New Roman" w:hAnsi="Times New Roman" w:cs="Times New Roman"/>
          <w:iCs/>
          <w:noProof/>
          <w:u w:val="single"/>
        </w:rPr>
        <w:t>Kartu vartoti nerekomenduojama</w:t>
      </w:r>
    </w:p>
    <w:p w14:paraId="03CC932C" w14:textId="77777777" w:rsidR="003A450C" w:rsidRDefault="003A450C">
      <w:pPr>
        <w:spacing w:after="0" w:line="240" w:lineRule="auto"/>
        <w:rPr>
          <w:rFonts w:ascii="Times New Roman" w:eastAsia="Times New Roman" w:hAnsi="Times New Roman" w:cs="Times New Roman"/>
          <w:noProof/>
        </w:rPr>
      </w:pPr>
    </w:p>
    <w:p w14:paraId="5A36ACEA" w14:textId="77777777" w:rsidR="003A450C" w:rsidRDefault="00DD40BB">
      <w:pPr>
        <w:spacing w:after="0" w:line="240" w:lineRule="auto"/>
        <w:rPr>
          <w:rFonts w:ascii="Times New Roman" w:eastAsia="Times New Roman" w:hAnsi="Times New Roman" w:cs="Times New Roman"/>
          <w:i/>
          <w:noProof/>
        </w:rPr>
      </w:pPr>
      <w:r>
        <w:rPr>
          <w:rFonts w:ascii="Times New Roman" w:eastAsia="Times New Roman" w:hAnsi="Times New Roman" w:cs="Times New Roman"/>
          <w:i/>
          <w:noProof/>
        </w:rPr>
        <w:t>Alkoholis</w:t>
      </w:r>
    </w:p>
    <w:p w14:paraId="7E94741B"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Intoksikacija alkoholiu yra susijusi su padidėjusia pieno rūgšties acidozės rizika, ypač badavimo, prastos mitybos ar kepenų funkcijos sutrikimo atvejais. </w:t>
      </w:r>
    </w:p>
    <w:p w14:paraId="20372D9E" w14:textId="77777777" w:rsidR="003A450C" w:rsidRDefault="003A450C">
      <w:pPr>
        <w:spacing w:after="0" w:line="240" w:lineRule="auto"/>
        <w:rPr>
          <w:rFonts w:ascii="Times New Roman" w:eastAsia="Times New Roman" w:hAnsi="Times New Roman" w:cs="Times New Roman"/>
          <w:noProof/>
        </w:rPr>
      </w:pPr>
    </w:p>
    <w:p w14:paraId="7FDDB8F9" w14:textId="77777777" w:rsidR="003A450C" w:rsidRDefault="00DD40BB">
      <w:pPr>
        <w:keepNext/>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i/>
          <w:iCs/>
          <w:noProof/>
          <w:color w:val="000000"/>
        </w:rPr>
        <w:t xml:space="preserve">Jodo turinčios kontrastinės medžiagos </w:t>
      </w:r>
    </w:p>
    <w:p w14:paraId="780E1998" w14:textId="77777777" w:rsidR="003A450C" w:rsidRDefault="00DD40BB">
      <w:pPr>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Prieš vizualizacijos procedūrą arba jos metu metformino vartojimą reikia nutraukti. Vėl vartoti galima tik praėjus ne mažiau kaip 48 valandoms po procedūros ir tik jei buvo atlikti tyrimai, kurie parodė stabilią inkstų funkciją (žr. 4.2 ir 4.4 skyrius).</w:t>
      </w:r>
    </w:p>
    <w:p w14:paraId="4FF8E736" w14:textId="77777777" w:rsidR="003A450C" w:rsidRDefault="003A450C">
      <w:pPr>
        <w:spacing w:after="0" w:line="240" w:lineRule="auto"/>
        <w:rPr>
          <w:rFonts w:ascii="Times New Roman" w:eastAsia="Times New Roman" w:hAnsi="Times New Roman" w:cs="Times New Roman"/>
          <w:noProof/>
        </w:rPr>
      </w:pPr>
    </w:p>
    <w:p w14:paraId="1ACADA5C" w14:textId="2DCEA9D8" w:rsidR="003A450C" w:rsidRDefault="00DD40BB">
      <w:pPr>
        <w:autoSpaceDE w:val="0"/>
        <w:autoSpaceDN w:val="0"/>
        <w:adjustRightInd w:val="0"/>
        <w:spacing w:after="0" w:line="240" w:lineRule="auto"/>
        <w:rPr>
          <w:rFonts w:ascii="Times New Roman" w:eastAsia="Calibri" w:hAnsi="Times New Roman" w:cs="Times New Roman"/>
          <w:noProof/>
          <w:color w:val="000000"/>
          <w:u w:val="single"/>
        </w:rPr>
      </w:pPr>
      <w:r>
        <w:rPr>
          <w:rFonts w:ascii="Times New Roman" w:eastAsia="Calibri" w:hAnsi="Times New Roman" w:cs="Times New Roman"/>
          <w:noProof/>
          <w:color w:val="000000"/>
          <w:u w:val="single"/>
        </w:rPr>
        <w:t xml:space="preserve">Deriniai, </w:t>
      </w:r>
      <w:r w:rsidR="00EE214E">
        <w:rPr>
          <w:rFonts w:ascii="Times New Roman" w:eastAsia="Calibri" w:hAnsi="Times New Roman" w:cs="Times New Roman"/>
          <w:noProof/>
          <w:color w:val="000000"/>
          <w:u w:val="single"/>
        </w:rPr>
        <w:t xml:space="preserve">kurių </w:t>
      </w:r>
      <w:r>
        <w:rPr>
          <w:rFonts w:ascii="Times New Roman" w:eastAsia="Calibri" w:hAnsi="Times New Roman" w:cs="Times New Roman"/>
          <w:noProof/>
          <w:color w:val="000000"/>
          <w:u w:val="single"/>
        </w:rPr>
        <w:t xml:space="preserve">vartojant reikia imtis atsargumo priemonių </w:t>
      </w:r>
    </w:p>
    <w:p w14:paraId="7327C9CB" w14:textId="77777777" w:rsidR="003A450C" w:rsidRDefault="003A450C">
      <w:pPr>
        <w:spacing w:after="0" w:line="240" w:lineRule="auto"/>
        <w:rPr>
          <w:rFonts w:ascii="Times New Roman" w:eastAsia="Calibri" w:hAnsi="Times New Roman" w:cs="Times New Roman"/>
          <w:noProof/>
          <w:color w:val="000000"/>
        </w:rPr>
      </w:pPr>
    </w:p>
    <w:p w14:paraId="587570CC" w14:textId="3D3BB7F5" w:rsidR="003A450C" w:rsidRDefault="00DD40BB">
      <w:pPr>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Kai kurie vaistiniai preparatai gali neigiamai veikti inkstų funkciją ir gali didinti pieno rūgšties acidozės riziką, pvz., NV</w:t>
      </w:r>
      <w:r w:rsidR="00EE214E">
        <w:rPr>
          <w:rFonts w:ascii="Times New Roman" w:eastAsia="Calibri" w:hAnsi="Times New Roman" w:cs="Times New Roman"/>
          <w:noProof/>
          <w:color w:val="000000"/>
        </w:rPr>
        <w:t>P</w:t>
      </w:r>
      <w:r>
        <w:rPr>
          <w:rFonts w:ascii="Times New Roman" w:eastAsia="Calibri" w:hAnsi="Times New Roman" w:cs="Times New Roman"/>
          <w:noProof/>
          <w:color w:val="000000"/>
        </w:rPr>
        <w:t>NU, įskaitant selektyviuosius ciklooksigenazės (COX) II inhibitorius, AKF inhibitoriai, angiotenzino II receptorių blokatoriai ir diuretikai, ypač kilpiniai diuretikai. Pradedant vartoti arba vartojant toki</w:t>
      </w:r>
      <w:r w:rsidR="00580EF6">
        <w:rPr>
          <w:rFonts w:ascii="Times New Roman" w:eastAsia="Calibri" w:hAnsi="Times New Roman" w:cs="Times New Roman"/>
          <w:noProof/>
          <w:color w:val="000000"/>
        </w:rPr>
        <w:t>ų</w:t>
      </w:r>
      <w:r>
        <w:rPr>
          <w:rFonts w:ascii="Times New Roman" w:eastAsia="Calibri" w:hAnsi="Times New Roman" w:cs="Times New Roman"/>
          <w:noProof/>
          <w:color w:val="000000"/>
        </w:rPr>
        <w:t xml:space="preserve"> vaistini</w:t>
      </w:r>
      <w:r w:rsidR="00580EF6">
        <w:rPr>
          <w:rFonts w:ascii="Times New Roman" w:eastAsia="Calibri" w:hAnsi="Times New Roman" w:cs="Times New Roman"/>
          <w:noProof/>
          <w:color w:val="000000"/>
        </w:rPr>
        <w:t>ų</w:t>
      </w:r>
      <w:r>
        <w:rPr>
          <w:rFonts w:ascii="Times New Roman" w:eastAsia="Calibri" w:hAnsi="Times New Roman" w:cs="Times New Roman"/>
          <w:noProof/>
          <w:color w:val="000000"/>
        </w:rPr>
        <w:t xml:space="preserve"> preparat</w:t>
      </w:r>
      <w:r w:rsidR="00580EF6">
        <w:rPr>
          <w:rFonts w:ascii="Times New Roman" w:eastAsia="Calibri" w:hAnsi="Times New Roman" w:cs="Times New Roman"/>
          <w:noProof/>
          <w:color w:val="000000"/>
        </w:rPr>
        <w:t>ų</w:t>
      </w:r>
      <w:r>
        <w:rPr>
          <w:rFonts w:ascii="Times New Roman" w:eastAsia="Calibri" w:hAnsi="Times New Roman" w:cs="Times New Roman"/>
          <w:noProof/>
          <w:color w:val="000000"/>
        </w:rPr>
        <w:t xml:space="preserve"> kartu su metforminu, būtina atidžiai stebėti inkstų funkciją.</w:t>
      </w:r>
    </w:p>
    <w:p w14:paraId="2C752C49" w14:textId="77777777" w:rsidR="003A450C" w:rsidRDefault="003A450C">
      <w:pPr>
        <w:spacing w:after="0" w:line="240" w:lineRule="auto"/>
        <w:rPr>
          <w:rFonts w:ascii="Times New Roman" w:eastAsia="Calibri" w:hAnsi="Times New Roman" w:cs="Times New Roman"/>
          <w:noProof/>
          <w:color w:val="000000"/>
        </w:rPr>
      </w:pPr>
    </w:p>
    <w:p w14:paraId="2630AEC2" w14:textId="77777777" w:rsidR="003A450C" w:rsidRDefault="00DD40BB">
      <w:pPr>
        <w:spacing w:after="0" w:line="240" w:lineRule="auto"/>
        <w:rPr>
          <w:rFonts w:ascii="Times New Roman" w:eastAsia="Times New Roman" w:hAnsi="Times New Roman" w:cs="Times New Roman"/>
          <w:i/>
          <w:noProof/>
        </w:rPr>
      </w:pPr>
      <w:r>
        <w:rPr>
          <w:rFonts w:ascii="Times New Roman" w:eastAsia="Times New Roman" w:hAnsi="Times New Roman" w:cs="Times New Roman"/>
          <w:i/>
          <w:noProof/>
        </w:rPr>
        <w:t>Vaistiniai preparatai su būdingu hiperglikeminiu aktyvumu (pvz., gliukokortikoidai [sisteminio ir lokalaus poveikio] ir simpatomimetikai)</w:t>
      </w:r>
    </w:p>
    <w:p w14:paraId="34AD11D5"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Gali prireikti kraujyje dažniau tirti gliukozės koncentraciją, ypač gydymo pradžioje. Jeigu būtina, gydymo šiais vaistiniais preparatais metu ir nutraukus jų vartojimą, reikia koreguoti metformino dozę.</w:t>
      </w:r>
    </w:p>
    <w:p w14:paraId="6E91EB8C" w14:textId="77777777" w:rsidR="003A450C" w:rsidRDefault="003A450C">
      <w:pPr>
        <w:shd w:val="clear" w:color="auto" w:fill="FFFFFF"/>
        <w:spacing w:after="0" w:line="240" w:lineRule="auto"/>
        <w:rPr>
          <w:rFonts w:ascii="Times New Roman" w:eastAsia="Times New Roman" w:hAnsi="Times New Roman" w:cs="Times New Roman"/>
          <w:i/>
          <w:iCs/>
          <w:noProof/>
          <w:color w:val="000000"/>
          <w:lang w:eastAsia="lt-LT"/>
        </w:rPr>
      </w:pPr>
    </w:p>
    <w:p w14:paraId="6F064B86" w14:textId="77777777" w:rsidR="003A450C" w:rsidRDefault="00DD40BB">
      <w:pPr>
        <w:shd w:val="clear" w:color="auto" w:fill="FFFFFF"/>
        <w:spacing w:after="0" w:line="240" w:lineRule="auto"/>
        <w:rPr>
          <w:rFonts w:ascii="Times New Roman" w:eastAsia="Times New Roman" w:hAnsi="Times New Roman" w:cs="Times New Roman"/>
          <w:i/>
          <w:iCs/>
          <w:noProof/>
          <w:color w:val="000000"/>
          <w:lang w:eastAsia="lt-LT"/>
        </w:rPr>
      </w:pPr>
      <w:r>
        <w:rPr>
          <w:rFonts w:ascii="Times New Roman" w:eastAsia="Times New Roman" w:hAnsi="Times New Roman" w:cs="Times New Roman"/>
          <w:i/>
          <w:iCs/>
          <w:noProof/>
          <w:color w:val="000000"/>
          <w:lang w:eastAsia="lt-LT"/>
        </w:rPr>
        <w:t>Organinių katijonų nešikliai (OKN)</w:t>
      </w:r>
    </w:p>
    <w:p w14:paraId="5F8C42A6" w14:textId="77777777" w:rsidR="003A450C" w:rsidRDefault="00DD40BB">
      <w:pPr>
        <w:shd w:val="clear" w:color="auto" w:fill="FFFFFF"/>
        <w:spacing w:after="0" w:line="240" w:lineRule="auto"/>
        <w:rPr>
          <w:rFonts w:ascii="Times New Roman" w:eastAsia="Times New Roman" w:hAnsi="Times New Roman" w:cs="Times New Roman"/>
          <w:noProof/>
          <w:color w:val="000000"/>
          <w:lang w:eastAsia="lt-LT"/>
        </w:rPr>
      </w:pPr>
      <w:r>
        <w:rPr>
          <w:rFonts w:ascii="Times New Roman" w:eastAsia="Times New Roman" w:hAnsi="Times New Roman" w:cs="Times New Roman"/>
          <w:noProof/>
          <w:color w:val="000000"/>
          <w:lang w:eastAsia="lt-LT"/>
        </w:rPr>
        <w:t>Metforminas yra abiejų nešiklių – OKN1 ir OKN2 – substratas.</w:t>
      </w:r>
    </w:p>
    <w:p w14:paraId="22E5B498" w14:textId="77777777" w:rsidR="003A450C" w:rsidRDefault="003A450C">
      <w:pPr>
        <w:shd w:val="clear" w:color="auto" w:fill="FFFFFF"/>
        <w:spacing w:after="0" w:line="240" w:lineRule="auto"/>
        <w:rPr>
          <w:rFonts w:ascii="Times New Roman" w:eastAsia="Times New Roman" w:hAnsi="Times New Roman" w:cs="Times New Roman"/>
          <w:noProof/>
          <w:color w:val="000000"/>
          <w:lang w:eastAsia="lt-LT"/>
        </w:rPr>
      </w:pPr>
    </w:p>
    <w:p w14:paraId="614E0056" w14:textId="77777777" w:rsidR="003A450C" w:rsidRDefault="00DD40BB">
      <w:pPr>
        <w:shd w:val="clear" w:color="auto" w:fill="FFFFFF"/>
        <w:spacing w:after="0" w:line="240" w:lineRule="auto"/>
        <w:rPr>
          <w:rFonts w:ascii="Times New Roman" w:eastAsia="Times New Roman" w:hAnsi="Times New Roman" w:cs="Times New Roman"/>
          <w:noProof/>
          <w:color w:val="000000"/>
          <w:lang w:eastAsia="lt-LT"/>
        </w:rPr>
      </w:pPr>
      <w:r>
        <w:rPr>
          <w:rFonts w:ascii="Times New Roman" w:eastAsia="Times New Roman" w:hAnsi="Times New Roman" w:cs="Times New Roman"/>
          <w:noProof/>
          <w:color w:val="000000"/>
          <w:lang w:eastAsia="lt-LT"/>
        </w:rPr>
        <w:t>Metformino skiriant kartu su:</w:t>
      </w:r>
    </w:p>
    <w:p w14:paraId="086FCA46" w14:textId="77777777" w:rsidR="003A450C" w:rsidRDefault="00DD40BB">
      <w:pPr>
        <w:pStyle w:val="Sraopastraipa"/>
        <w:numPr>
          <w:ilvl w:val="0"/>
          <w:numId w:val="11"/>
        </w:numPr>
        <w:shd w:val="clear" w:color="auto" w:fill="FFFFFF"/>
        <w:spacing w:after="0" w:line="240" w:lineRule="auto"/>
        <w:ind w:left="567" w:hanging="567"/>
        <w:rPr>
          <w:rFonts w:ascii="Times New Roman" w:eastAsia="Times New Roman" w:hAnsi="Times New Roman" w:cs="Times New Roman"/>
          <w:noProof/>
          <w:color w:val="000000"/>
          <w:lang w:eastAsia="lt-LT"/>
        </w:rPr>
      </w:pPr>
      <w:r>
        <w:rPr>
          <w:rFonts w:ascii="Times New Roman" w:eastAsia="Times New Roman" w:hAnsi="Times New Roman" w:cs="Times New Roman"/>
          <w:noProof/>
          <w:color w:val="000000"/>
          <w:lang w:eastAsia="lt-LT"/>
        </w:rPr>
        <w:t>OKN1 inhibitoriais (pvz., verapamiliu), gali sumažėti metformino veiksmingumas.</w:t>
      </w:r>
    </w:p>
    <w:p w14:paraId="43AF898A" w14:textId="77777777" w:rsidR="003A450C" w:rsidRDefault="00DD40BB">
      <w:pPr>
        <w:pStyle w:val="Sraopastraipa"/>
        <w:numPr>
          <w:ilvl w:val="0"/>
          <w:numId w:val="11"/>
        </w:numPr>
        <w:shd w:val="clear" w:color="auto" w:fill="FFFFFF"/>
        <w:spacing w:after="0" w:line="240" w:lineRule="auto"/>
        <w:ind w:left="567" w:hanging="567"/>
        <w:rPr>
          <w:rFonts w:ascii="Times New Roman" w:eastAsia="Times New Roman" w:hAnsi="Times New Roman" w:cs="Times New Roman"/>
          <w:noProof/>
          <w:color w:val="000000"/>
          <w:lang w:eastAsia="lt-LT"/>
        </w:rPr>
      </w:pPr>
      <w:r>
        <w:rPr>
          <w:rFonts w:ascii="Times New Roman" w:eastAsia="Times New Roman" w:hAnsi="Times New Roman" w:cs="Times New Roman"/>
          <w:noProof/>
          <w:color w:val="000000"/>
          <w:lang w:eastAsia="lt-LT"/>
        </w:rPr>
        <w:t>OKN1 induktoriais (pvz., rifampicinu), gali sustiprėti metformino absorbcija virškinimo trakte ir padidėti veiksmingumas.</w:t>
      </w:r>
    </w:p>
    <w:p w14:paraId="403C501E" w14:textId="77777777" w:rsidR="003A450C" w:rsidRDefault="00DD40BB">
      <w:pPr>
        <w:pStyle w:val="Sraopastraipa"/>
        <w:numPr>
          <w:ilvl w:val="0"/>
          <w:numId w:val="11"/>
        </w:numPr>
        <w:shd w:val="clear" w:color="auto" w:fill="FFFFFF"/>
        <w:spacing w:after="0" w:line="240" w:lineRule="auto"/>
        <w:ind w:left="567" w:hanging="567"/>
        <w:rPr>
          <w:rFonts w:ascii="Times New Roman" w:eastAsia="Times New Roman" w:hAnsi="Times New Roman" w:cs="Times New Roman"/>
          <w:noProof/>
          <w:color w:val="000000"/>
          <w:lang w:eastAsia="lt-LT"/>
        </w:rPr>
      </w:pPr>
      <w:r>
        <w:rPr>
          <w:rFonts w:ascii="Times New Roman" w:eastAsia="Times New Roman" w:hAnsi="Times New Roman" w:cs="Times New Roman"/>
          <w:noProof/>
          <w:color w:val="000000"/>
          <w:lang w:eastAsia="lt-LT"/>
        </w:rPr>
        <w:t>OKN2 inhibitoriais (pvz., cimetidinu, dolutegraviru, ranolazinu, trimetoprimu, vandetanibu, izavukonazolu), gali susilpnėti metformino eliminacija per inkstus ir dėl to padidėti metformino koncentracija kraujo plazmoje.</w:t>
      </w:r>
    </w:p>
    <w:p w14:paraId="64DA78B2" w14:textId="77777777" w:rsidR="003A450C" w:rsidRDefault="00DD40BB">
      <w:pPr>
        <w:pStyle w:val="Sraopastraipa"/>
        <w:numPr>
          <w:ilvl w:val="0"/>
          <w:numId w:val="11"/>
        </w:numPr>
        <w:shd w:val="clear" w:color="auto" w:fill="FFFFFF"/>
        <w:spacing w:after="0" w:line="240" w:lineRule="auto"/>
        <w:ind w:left="567" w:hanging="567"/>
        <w:rPr>
          <w:rFonts w:ascii="Times New Roman" w:eastAsia="Times New Roman" w:hAnsi="Times New Roman" w:cs="Times New Roman"/>
          <w:noProof/>
          <w:color w:val="000000"/>
          <w:lang w:eastAsia="lt-LT"/>
        </w:rPr>
      </w:pPr>
      <w:r>
        <w:rPr>
          <w:rFonts w:ascii="Times New Roman" w:eastAsia="Times New Roman" w:hAnsi="Times New Roman" w:cs="Times New Roman"/>
          <w:noProof/>
          <w:color w:val="000000"/>
          <w:lang w:eastAsia="lt-LT"/>
        </w:rPr>
        <w:t xml:space="preserve">Abiejų nešiklių – OKN1 ir OKN2 – inhibitoriais (pvz., krizotinibu, olaparibu), gali pasikeisti metformino veiksmingumas ir eliminacija per inkstus. </w:t>
      </w:r>
    </w:p>
    <w:p w14:paraId="2C5530CA" w14:textId="77777777" w:rsidR="003A450C" w:rsidRDefault="003A450C">
      <w:pPr>
        <w:shd w:val="clear" w:color="auto" w:fill="FFFFFF"/>
        <w:spacing w:after="0" w:line="240" w:lineRule="auto"/>
        <w:rPr>
          <w:rFonts w:ascii="Times New Roman" w:eastAsia="Times New Roman" w:hAnsi="Times New Roman" w:cs="Times New Roman"/>
          <w:noProof/>
          <w:color w:val="000000"/>
          <w:lang w:eastAsia="lt-LT"/>
        </w:rPr>
      </w:pPr>
    </w:p>
    <w:p w14:paraId="5B3D6CFA" w14:textId="77777777" w:rsidR="003A450C" w:rsidRDefault="00DD40BB">
      <w:pPr>
        <w:shd w:val="clear" w:color="auto" w:fill="FFFFFF"/>
        <w:spacing w:after="0" w:line="240" w:lineRule="auto"/>
        <w:rPr>
          <w:rFonts w:ascii="Times New Roman" w:eastAsia="Times New Roman" w:hAnsi="Times New Roman" w:cs="Times New Roman"/>
          <w:noProof/>
          <w:color w:val="000000"/>
          <w:lang w:eastAsia="lt-LT"/>
        </w:rPr>
      </w:pPr>
      <w:r>
        <w:rPr>
          <w:rFonts w:ascii="Times New Roman" w:eastAsia="Times New Roman" w:hAnsi="Times New Roman" w:cs="Times New Roman"/>
          <w:noProof/>
          <w:color w:val="000000"/>
          <w:lang w:eastAsia="lt-LT"/>
        </w:rPr>
        <w:t>Taigi šių vaistinių preparatų skiriant kartu su metforminu, ypač pacientams, kuriems yra inkstų funkcijos sutrikimas, patariama būti atsargiems, nes gali padidėti metformino koncentracija kraujo plazmoje. Jei reikia, galima apsvarstyti metformino dozės koregavimą, nes OKN inhibitoriai ir (arba) induktoriai gali pakeisti metformino veiksmingumą.</w:t>
      </w:r>
    </w:p>
    <w:p w14:paraId="5E8AAA7B" w14:textId="77777777" w:rsidR="003A450C" w:rsidRDefault="003A450C">
      <w:pPr>
        <w:spacing w:after="0" w:line="240" w:lineRule="auto"/>
        <w:rPr>
          <w:rFonts w:ascii="Times New Roman" w:eastAsia="Times New Roman" w:hAnsi="Times New Roman" w:cs="Times New Roman"/>
          <w:noProof/>
        </w:rPr>
      </w:pPr>
    </w:p>
    <w:p w14:paraId="08BB0D99" w14:textId="77777777" w:rsidR="003A450C" w:rsidRDefault="00DD40BB" w:rsidP="00F63217">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24" w:name="_Toc129243232"/>
      <w:bookmarkStart w:id="25" w:name="_Toc129243107"/>
      <w:r>
        <w:rPr>
          <w:rFonts w:ascii="Times New Roman" w:eastAsia="Times New Roman" w:hAnsi="Times New Roman" w:cs="Times New Roman"/>
          <w:b/>
          <w:noProof/>
          <w:kern w:val="28"/>
        </w:rPr>
        <w:lastRenderedPageBreak/>
        <w:t>4.6</w:t>
      </w:r>
      <w:r>
        <w:rPr>
          <w:rFonts w:ascii="Times New Roman" w:eastAsia="Times New Roman" w:hAnsi="Times New Roman" w:cs="Times New Roman"/>
          <w:b/>
          <w:noProof/>
          <w:kern w:val="28"/>
        </w:rPr>
        <w:tab/>
        <w:t>Vaisingumas, nėštumo ir žindymo laikotarpis</w:t>
      </w:r>
      <w:bookmarkEnd w:id="24"/>
      <w:bookmarkEnd w:id="25"/>
    </w:p>
    <w:p w14:paraId="0B05630D" w14:textId="77777777" w:rsidR="003A450C" w:rsidRDefault="003A450C" w:rsidP="008A707B">
      <w:pPr>
        <w:keepNext/>
        <w:spacing w:after="0" w:line="240" w:lineRule="auto"/>
        <w:rPr>
          <w:rFonts w:ascii="Times New Roman" w:eastAsia="Times New Roman" w:hAnsi="Times New Roman" w:cs="Times New Roman"/>
          <w:noProof/>
        </w:rPr>
      </w:pPr>
    </w:p>
    <w:p w14:paraId="13B3D23A" w14:textId="77777777" w:rsidR="003A450C" w:rsidRDefault="00DD40BB" w:rsidP="00F54B58">
      <w:pPr>
        <w:keepNext/>
        <w:spacing w:after="0" w:line="240" w:lineRule="auto"/>
        <w:rPr>
          <w:rFonts w:ascii="Times New Roman" w:eastAsia="Times New Roman" w:hAnsi="Times New Roman" w:cs="Times New Roman"/>
          <w:noProof/>
          <w:u w:val="single"/>
        </w:rPr>
      </w:pPr>
      <w:bookmarkStart w:id="26" w:name="_Toc129243233"/>
      <w:bookmarkStart w:id="27" w:name="_Toc129243108"/>
      <w:r>
        <w:rPr>
          <w:rFonts w:ascii="Times New Roman" w:eastAsia="Times New Roman" w:hAnsi="Times New Roman" w:cs="Times New Roman"/>
          <w:noProof/>
          <w:u w:val="single"/>
        </w:rPr>
        <w:t>Nėštumas</w:t>
      </w:r>
    </w:p>
    <w:p w14:paraId="0BA8F174" w14:textId="05E69282" w:rsidR="00CF7667" w:rsidRPr="003F1E66" w:rsidRDefault="00CF7667" w:rsidP="00CF7667">
      <w:pPr>
        <w:spacing w:after="0" w:line="240" w:lineRule="auto"/>
        <w:rPr>
          <w:rFonts w:ascii="Times New Roman" w:eastAsia="Times New Roman" w:hAnsi="Times New Roman" w:cs="Times New Roman"/>
          <w:noProof/>
        </w:rPr>
      </w:pPr>
      <w:r w:rsidRPr="003F1E66">
        <w:rPr>
          <w:rFonts w:ascii="Times New Roman" w:eastAsia="Times New Roman" w:hAnsi="Times New Roman" w:cs="Times New Roman"/>
          <w:noProof/>
        </w:rPr>
        <w:t xml:space="preserve">Nekontroliuojama hiperglikemija perikoncepcinėje fazėje ir nėštumo metu yra susijusi su padidėjusia įgimtų </w:t>
      </w:r>
      <w:r w:rsidR="00210413">
        <w:rPr>
          <w:rFonts w:ascii="Times New Roman" w:eastAsia="Times New Roman" w:hAnsi="Times New Roman" w:cs="Times New Roman"/>
          <w:noProof/>
        </w:rPr>
        <w:t>formavimosi ydų</w:t>
      </w:r>
      <w:r w:rsidRPr="003F1E66">
        <w:rPr>
          <w:rFonts w:ascii="Times New Roman" w:eastAsia="Times New Roman" w:hAnsi="Times New Roman" w:cs="Times New Roman"/>
          <w:noProof/>
        </w:rPr>
        <w:t xml:space="preserve">, </w:t>
      </w:r>
      <w:r>
        <w:rPr>
          <w:rFonts w:ascii="Times New Roman" w:eastAsia="Times New Roman" w:hAnsi="Times New Roman" w:cs="Times New Roman"/>
          <w:noProof/>
        </w:rPr>
        <w:t>persileidimo</w:t>
      </w:r>
      <w:r w:rsidRPr="003F1E66">
        <w:rPr>
          <w:rFonts w:ascii="Times New Roman" w:eastAsia="Times New Roman" w:hAnsi="Times New Roman" w:cs="Times New Roman"/>
          <w:noProof/>
        </w:rPr>
        <w:t>, nėštumo sukeltos hipertenzijos, preeklampsijos ir perinatalinio mirtingumo rizika. Siekiant sumažinti nepageidaujamų su hiperglikemija susijusių pasekmių riziką motinai ir jos vaikui, nėštumo metu svarbu palaikyti gliukozės kieki kraujyje kiek įmanoma artimesnį</w:t>
      </w:r>
      <w:r>
        <w:rPr>
          <w:rFonts w:ascii="Times New Roman" w:eastAsia="Times New Roman" w:hAnsi="Times New Roman" w:cs="Times New Roman"/>
          <w:noProof/>
        </w:rPr>
        <w:t xml:space="preserve"> normaliam</w:t>
      </w:r>
      <w:r w:rsidRPr="003F1E66">
        <w:rPr>
          <w:rFonts w:ascii="Times New Roman" w:eastAsia="Times New Roman" w:hAnsi="Times New Roman" w:cs="Times New Roman"/>
          <w:noProof/>
        </w:rPr>
        <w:t>.</w:t>
      </w:r>
    </w:p>
    <w:p w14:paraId="6B43AF47" w14:textId="77777777" w:rsidR="00CF7667" w:rsidRPr="003F1E66" w:rsidRDefault="00CF7667" w:rsidP="00CF7667">
      <w:pPr>
        <w:spacing w:after="0" w:line="240" w:lineRule="auto"/>
        <w:rPr>
          <w:rFonts w:ascii="Times New Roman" w:eastAsia="Times New Roman" w:hAnsi="Times New Roman" w:cs="Times New Roman"/>
          <w:noProof/>
        </w:rPr>
      </w:pPr>
      <w:r w:rsidRPr="003F1E66">
        <w:rPr>
          <w:rFonts w:ascii="Times New Roman" w:eastAsia="Times New Roman" w:hAnsi="Times New Roman" w:cs="Times New Roman"/>
          <w:noProof/>
        </w:rPr>
        <w:t xml:space="preserve">Metforminas </w:t>
      </w:r>
      <w:r>
        <w:rPr>
          <w:rFonts w:ascii="Times New Roman" w:eastAsia="Times New Roman" w:hAnsi="Times New Roman" w:cs="Times New Roman"/>
          <w:noProof/>
        </w:rPr>
        <w:t xml:space="preserve">gali </w:t>
      </w:r>
      <w:r w:rsidRPr="003F1E66">
        <w:rPr>
          <w:rFonts w:ascii="Times New Roman" w:eastAsia="Times New Roman" w:hAnsi="Times New Roman" w:cs="Times New Roman"/>
          <w:noProof/>
        </w:rPr>
        <w:t>prasiskverb</w:t>
      </w:r>
      <w:r>
        <w:rPr>
          <w:rFonts w:ascii="Times New Roman" w:eastAsia="Times New Roman" w:hAnsi="Times New Roman" w:cs="Times New Roman"/>
          <w:noProof/>
        </w:rPr>
        <w:t>t</w:t>
      </w:r>
      <w:r w:rsidRPr="003F1E66">
        <w:rPr>
          <w:rFonts w:ascii="Times New Roman" w:eastAsia="Times New Roman" w:hAnsi="Times New Roman" w:cs="Times New Roman"/>
          <w:noProof/>
        </w:rPr>
        <w:t>i per placentą</w:t>
      </w:r>
      <w:r>
        <w:rPr>
          <w:rFonts w:ascii="Times New Roman" w:eastAsia="Times New Roman" w:hAnsi="Times New Roman" w:cs="Times New Roman"/>
          <w:noProof/>
        </w:rPr>
        <w:t xml:space="preserve"> su tokia pat didele</w:t>
      </w:r>
      <w:r w:rsidRPr="003F1E66">
        <w:rPr>
          <w:rFonts w:ascii="Times New Roman" w:eastAsia="Times New Roman" w:hAnsi="Times New Roman" w:cs="Times New Roman"/>
          <w:noProof/>
        </w:rPr>
        <w:t xml:space="preserve"> koncentracija kaip ir motinos.</w:t>
      </w:r>
    </w:p>
    <w:p w14:paraId="1EA82337" w14:textId="793A6E0B" w:rsidR="00CF7667" w:rsidRPr="003F1E66" w:rsidRDefault="00CF7667" w:rsidP="00CF7667">
      <w:pPr>
        <w:spacing w:after="0" w:line="240" w:lineRule="auto"/>
        <w:rPr>
          <w:rFonts w:ascii="Times New Roman" w:eastAsia="Times New Roman" w:hAnsi="Times New Roman" w:cs="Times New Roman"/>
          <w:noProof/>
        </w:rPr>
      </w:pPr>
      <w:r w:rsidRPr="003F1E66">
        <w:rPr>
          <w:rFonts w:ascii="Times New Roman" w:eastAsia="Times New Roman" w:hAnsi="Times New Roman" w:cs="Times New Roman"/>
          <w:noProof/>
        </w:rPr>
        <w:t>Daug duomenų apie nėščias moteris (daugiau nei 1</w:t>
      </w:r>
      <w:r>
        <w:rPr>
          <w:rFonts w:ascii="Times New Roman" w:eastAsia="Times New Roman" w:hAnsi="Times New Roman" w:cs="Times New Roman"/>
          <w:noProof/>
        </w:rPr>
        <w:t> </w:t>
      </w:r>
      <w:r w:rsidRPr="003F1E66">
        <w:rPr>
          <w:rFonts w:ascii="Times New Roman" w:eastAsia="Times New Roman" w:hAnsi="Times New Roman" w:cs="Times New Roman"/>
          <w:noProof/>
        </w:rPr>
        <w:t>000 poveikio baigčių), gautų iš registru pagrįsto kohortos tyrimo ir paskelbtų duomenų (metaanalizės, klinikiniai tyrimai ir registrai), nerodo padidėjusios įgimtų anomalijų rizikos ar toksinio poveikio vaisiui / naujagimiui po poveikio metforminu perikoncepcinėje fazėje ir (arba) nėštumo metu.</w:t>
      </w:r>
    </w:p>
    <w:p w14:paraId="335BC887" w14:textId="33FAC69A" w:rsidR="00CF7667" w:rsidRPr="003F1E66" w:rsidRDefault="00CF7667" w:rsidP="00CF7667">
      <w:pPr>
        <w:spacing w:after="0" w:line="240" w:lineRule="auto"/>
        <w:rPr>
          <w:rFonts w:ascii="Times New Roman" w:eastAsia="Times New Roman" w:hAnsi="Times New Roman" w:cs="Times New Roman"/>
          <w:noProof/>
        </w:rPr>
      </w:pPr>
      <w:r w:rsidRPr="003F1E66">
        <w:rPr>
          <w:rFonts w:ascii="Times New Roman" w:eastAsia="Times New Roman" w:hAnsi="Times New Roman" w:cs="Times New Roman"/>
          <w:noProof/>
        </w:rPr>
        <w:t xml:space="preserve">Yra ribotų ir </w:t>
      </w:r>
      <w:r>
        <w:rPr>
          <w:rFonts w:ascii="Times New Roman" w:eastAsia="Times New Roman" w:hAnsi="Times New Roman" w:cs="Times New Roman"/>
          <w:noProof/>
        </w:rPr>
        <w:t>negalutinių</w:t>
      </w:r>
      <w:r w:rsidRPr="003F1E66">
        <w:rPr>
          <w:rFonts w:ascii="Times New Roman" w:eastAsia="Times New Roman" w:hAnsi="Times New Roman" w:cs="Times New Roman"/>
          <w:noProof/>
        </w:rPr>
        <w:t xml:space="preserve"> įrodymų apie metformino poveikį ilgalaikiam vaikų, kurie buvo gydomi gimdoje, svorio rezultatams. Atrodo, kad metforminas neturi įtakos motoriniam ir socialiniam vystymuisi </w:t>
      </w:r>
      <w:r>
        <w:rPr>
          <w:rFonts w:ascii="Times New Roman" w:eastAsia="Times New Roman" w:hAnsi="Times New Roman" w:cs="Times New Roman"/>
          <w:noProof/>
        </w:rPr>
        <w:t xml:space="preserve">vaikams </w:t>
      </w:r>
      <w:r w:rsidRPr="003F1E66">
        <w:rPr>
          <w:rFonts w:ascii="Times New Roman" w:eastAsia="Times New Roman" w:hAnsi="Times New Roman" w:cs="Times New Roman"/>
          <w:noProof/>
        </w:rPr>
        <w:t>iki 4</w:t>
      </w:r>
      <w:r>
        <w:rPr>
          <w:rFonts w:ascii="Times New Roman" w:eastAsia="Times New Roman" w:hAnsi="Times New Roman" w:cs="Times New Roman"/>
          <w:noProof/>
        </w:rPr>
        <w:t> </w:t>
      </w:r>
      <w:r w:rsidRPr="003F1E66">
        <w:rPr>
          <w:rFonts w:ascii="Times New Roman" w:eastAsia="Times New Roman" w:hAnsi="Times New Roman" w:cs="Times New Roman"/>
          <w:noProof/>
        </w:rPr>
        <w:t>metų, kurie buvo gydomi nėštumo metu, nors duomenų apie ilgalaikes pasekmes yra nedaug.</w:t>
      </w:r>
    </w:p>
    <w:p w14:paraId="3B6778F1" w14:textId="55830C18" w:rsidR="003A450C" w:rsidRDefault="00CF7667">
      <w:pPr>
        <w:spacing w:after="0" w:line="240" w:lineRule="auto"/>
        <w:rPr>
          <w:rFonts w:ascii="Times New Roman" w:eastAsia="Times New Roman" w:hAnsi="Times New Roman" w:cs="Times New Roman"/>
          <w:noProof/>
        </w:rPr>
      </w:pPr>
      <w:r w:rsidRPr="003F1E66">
        <w:rPr>
          <w:rFonts w:ascii="Times New Roman" w:eastAsia="Times New Roman" w:hAnsi="Times New Roman" w:cs="Times New Roman"/>
          <w:noProof/>
        </w:rPr>
        <w:t>Jei kliniškai būtina, metformino vartojimas nėštumo metu ir perikoncepcinėje fazėje gali būti svarstomas kaip papildymas arba alternatyva</w:t>
      </w:r>
      <w:r>
        <w:rPr>
          <w:rFonts w:ascii="Times New Roman" w:eastAsia="Times New Roman" w:hAnsi="Times New Roman" w:cs="Times New Roman"/>
          <w:noProof/>
        </w:rPr>
        <w:t xml:space="preserve"> insulinui</w:t>
      </w:r>
      <w:r w:rsidRPr="003F1E66">
        <w:rPr>
          <w:rFonts w:ascii="Times New Roman" w:eastAsia="Times New Roman" w:hAnsi="Times New Roman" w:cs="Times New Roman"/>
          <w:noProof/>
        </w:rPr>
        <w:t>.</w:t>
      </w:r>
      <w:r w:rsidR="00DD40BB">
        <w:rPr>
          <w:rFonts w:ascii="Times New Roman" w:eastAsia="Times New Roman" w:hAnsi="Times New Roman" w:cs="Times New Roman"/>
          <w:noProof/>
        </w:rPr>
        <w:t xml:space="preserve">. </w:t>
      </w:r>
    </w:p>
    <w:p w14:paraId="0B978102" w14:textId="77777777" w:rsidR="003A450C" w:rsidRDefault="003A450C">
      <w:pPr>
        <w:spacing w:after="0" w:line="240" w:lineRule="auto"/>
        <w:rPr>
          <w:rFonts w:ascii="Times New Roman" w:eastAsia="Times New Roman" w:hAnsi="Times New Roman" w:cs="Times New Roman"/>
          <w:noProof/>
        </w:rPr>
      </w:pPr>
    </w:p>
    <w:p w14:paraId="4E3CD9D4" w14:textId="77777777" w:rsidR="003A450C" w:rsidRDefault="00DD40BB">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Žindymas</w:t>
      </w:r>
    </w:p>
    <w:p w14:paraId="0F7D8B63"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Metformino išsiskiria su motinos pienu. Metformino poveikio žindančių motinų naujagimiams ar kūdikiams nenustatyta. Vis dėlto, kadangi turimi duomenys riboti, metformino vartojimo metu žindymas nerekomenduojamas. Sprendimas dėl žindymo nutraukimo turi būti priimamas įvertinus žindymo teikiamą naudą ir potencialiai galimą nepageidaujamo poveikio kūdikiui atsiradimo riziką.</w:t>
      </w:r>
    </w:p>
    <w:p w14:paraId="5E59019F" w14:textId="77777777" w:rsidR="003A450C" w:rsidRDefault="003A450C">
      <w:pPr>
        <w:spacing w:after="0" w:line="240" w:lineRule="auto"/>
        <w:rPr>
          <w:rFonts w:ascii="Times New Roman" w:eastAsia="Times New Roman" w:hAnsi="Times New Roman" w:cs="Times New Roman"/>
          <w:noProof/>
        </w:rPr>
      </w:pPr>
    </w:p>
    <w:p w14:paraId="45207313" w14:textId="77777777" w:rsidR="00C14B4A" w:rsidRDefault="00C14B4A" w:rsidP="00C14B4A">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Vaisingumas</w:t>
      </w:r>
    </w:p>
    <w:p w14:paraId="08EB70E7" w14:textId="77777777" w:rsidR="00C14B4A" w:rsidRDefault="00C14B4A" w:rsidP="00C14B4A">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Skiriant metformino žiurkių patinams ir patelėms 600 mg/kg kūno svorio per parą dozėmis (atsižvelgiant į kūno paviršiaus plotą, tai maždaug tris kartus didesnė nei didžiausia rekomenduojama žmogaus dozė) kokio nors poveikio gyvūnų vaisingumui nenustatyta.</w:t>
      </w:r>
    </w:p>
    <w:p w14:paraId="4B570EF5" w14:textId="77777777" w:rsidR="00C14B4A" w:rsidRDefault="00C14B4A" w:rsidP="00C14B4A">
      <w:pPr>
        <w:spacing w:after="0" w:line="240" w:lineRule="auto"/>
        <w:rPr>
          <w:rFonts w:ascii="Times New Roman" w:eastAsia="Times New Roman" w:hAnsi="Times New Roman" w:cs="Times New Roman"/>
          <w:noProof/>
        </w:rPr>
      </w:pPr>
    </w:p>
    <w:p w14:paraId="17A0147E"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r>
        <w:rPr>
          <w:rFonts w:ascii="Times New Roman" w:eastAsia="Times New Roman" w:hAnsi="Times New Roman" w:cs="Times New Roman"/>
          <w:b/>
          <w:noProof/>
          <w:kern w:val="28"/>
        </w:rPr>
        <w:t>4.7</w:t>
      </w:r>
      <w:r>
        <w:rPr>
          <w:rFonts w:ascii="Times New Roman" w:eastAsia="Times New Roman" w:hAnsi="Times New Roman" w:cs="Times New Roman"/>
          <w:b/>
          <w:noProof/>
          <w:kern w:val="28"/>
        </w:rPr>
        <w:tab/>
        <w:t>Poveikis gebėjimui vairuoti ir valdyti mechanizmus</w:t>
      </w:r>
      <w:bookmarkEnd w:id="26"/>
      <w:bookmarkEnd w:id="27"/>
    </w:p>
    <w:p w14:paraId="733EF68B" w14:textId="77777777" w:rsidR="003A450C" w:rsidRDefault="003A450C">
      <w:pPr>
        <w:spacing w:after="0" w:line="240" w:lineRule="auto"/>
        <w:rPr>
          <w:rFonts w:ascii="Times New Roman" w:eastAsia="Times New Roman" w:hAnsi="Times New Roman" w:cs="Times New Roman"/>
          <w:noProof/>
        </w:rPr>
      </w:pPr>
    </w:p>
    <w:p w14:paraId="51852B5B"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Metformino monoterapija hipoglikemijos nesukelia ir todėl jis neveikia gebėjimo vairuoti ir valdyti mechanizmus. </w:t>
      </w:r>
    </w:p>
    <w:p w14:paraId="7CDD1B72" w14:textId="77777777" w:rsidR="003A450C" w:rsidRDefault="003A450C">
      <w:pPr>
        <w:spacing w:after="0" w:line="240" w:lineRule="auto"/>
        <w:rPr>
          <w:rFonts w:ascii="Times New Roman" w:eastAsia="Times New Roman" w:hAnsi="Times New Roman" w:cs="Times New Roman"/>
          <w:noProof/>
        </w:rPr>
      </w:pPr>
    </w:p>
    <w:p w14:paraId="4972D901"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Tačiau reikia atkreipti pacientų dėmesį į galimą hipoglikemijos pavojų, kai metformino vartojama kartu su kitais vaistiniais preparatais nuo cukrinio diabeto (pvz., sulfonilurėjos dariniais, insulinu ar meglitinidais).</w:t>
      </w:r>
    </w:p>
    <w:p w14:paraId="55FBC71D" w14:textId="77777777" w:rsidR="003A450C" w:rsidRDefault="003A450C">
      <w:pPr>
        <w:spacing w:after="0" w:line="240" w:lineRule="auto"/>
        <w:rPr>
          <w:rFonts w:ascii="Times New Roman" w:eastAsia="Times New Roman" w:hAnsi="Times New Roman" w:cs="Times New Roman"/>
          <w:noProof/>
        </w:rPr>
      </w:pPr>
    </w:p>
    <w:p w14:paraId="371295E0"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28" w:name="_Toc129243234"/>
      <w:bookmarkStart w:id="29" w:name="_Toc129243109"/>
      <w:r>
        <w:rPr>
          <w:rFonts w:ascii="Times New Roman" w:eastAsia="Times New Roman" w:hAnsi="Times New Roman" w:cs="Times New Roman"/>
          <w:b/>
          <w:noProof/>
          <w:kern w:val="28"/>
        </w:rPr>
        <w:t>4.8</w:t>
      </w:r>
      <w:r>
        <w:rPr>
          <w:rFonts w:ascii="Times New Roman" w:eastAsia="Times New Roman" w:hAnsi="Times New Roman" w:cs="Times New Roman"/>
          <w:b/>
          <w:noProof/>
          <w:kern w:val="28"/>
        </w:rPr>
        <w:tab/>
        <w:t>Nepageidaujamas poveikis</w:t>
      </w:r>
      <w:bookmarkEnd w:id="28"/>
      <w:bookmarkEnd w:id="29"/>
    </w:p>
    <w:p w14:paraId="5F0C9341" w14:textId="77777777" w:rsidR="003A450C" w:rsidRDefault="003A450C">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p>
    <w:p w14:paraId="007A1F8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Gydymo pradžioje dažniausios nepageidaujamos reakcijos yra pykinimas, vėmimas, viduriavimas, pilvo skausmas ir apetito praradimas, kurie daugumoje atvejų išnyksta savaime. Norint jų išvengti, rekomenduojama metformino vartoti padalijus paros dozę į 2 ar 3 dalis ir jo dozes didinti lėtai.</w:t>
      </w:r>
    </w:p>
    <w:p w14:paraId="681720C7" w14:textId="77777777" w:rsidR="003A450C" w:rsidRDefault="003A450C">
      <w:pPr>
        <w:spacing w:after="0" w:line="240" w:lineRule="auto"/>
        <w:rPr>
          <w:rFonts w:ascii="Times New Roman" w:eastAsia="Times New Roman" w:hAnsi="Times New Roman" w:cs="Times New Roman"/>
          <w:noProof/>
        </w:rPr>
      </w:pPr>
    </w:p>
    <w:p w14:paraId="5A5163BC" w14:textId="77777777" w:rsidR="003A450C" w:rsidRDefault="00DD40BB">
      <w:pPr>
        <w:autoSpaceDE w:val="0"/>
        <w:spacing w:after="0" w:line="240" w:lineRule="auto"/>
        <w:contextualSpacing/>
        <w:rPr>
          <w:rFonts w:ascii="Times New Roman" w:eastAsia="Times New Roman" w:hAnsi="Times New Roman" w:cs="Times New Roman"/>
          <w:noProof/>
        </w:rPr>
      </w:pPr>
      <w:r>
        <w:rPr>
          <w:rFonts w:ascii="Times New Roman" w:eastAsia="Times New Roman" w:hAnsi="Times New Roman" w:cs="Times New Roman"/>
          <w:noProof/>
          <w:color w:val="222222"/>
        </w:rPr>
        <w:t xml:space="preserve">Toliau išvardytos nepageidaujamos reakcijos, kurios gali pasireikšti gydymo metforminu metu. </w:t>
      </w:r>
      <w:r>
        <w:rPr>
          <w:rFonts w:ascii="Times New Roman" w:eastAsia="Times New Roman" w:hAnsi="Times New Roman" w:cs="Times New Roman"/>
          <w:noProof/>
        </w:rPr>
        <w:t>Nepageidaujamo poveikio dažnis apibūdinamas taip: labai dažnas (≥ 1/10), dažnas (nuo ≥ 1/100 iki &lt; 1/10), nedažnas (nuo ≥ 1/1 000 iki &lt; 1/100), retas (nuo ≥ 1/10 000 iki &lt; 1/1 000), labai retas (&lt; 1/10 000).</w:t>
      </w:r>
    </w:p>
    <w:p w14:paraId="7F6C08BF" w14:textId="77777777" w:rsidR="003A450C" w:rsidRDefault="003A450C">
      <w:pPr>
        <w:spacing w:after="0" w:line="240" w:lineRule="auto"/>
        <w:rPr>
          <w:rFonts w:ascii="Times New Roman" w:eastAsia="Times New Roman" w:hAnsi="Times New Roman" w:cs="Times New Roman"/>
          <w:noProof/>
        </w:rPr>
      </w:pPr>
    </w:p>
    <w:p w14:paraId="6E988557"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Kiekvienoje dažnio grupėje nepageidaujamas poveikis pateikiamas mažėjančio sunkumo tvarka.</w:t>
      </w:r>
    </w:p>
    <w:p w14:paraId="6C40417B" w14:textId="77777777" w:rsidR="003A450C" w:rsidRDefault="003A450C">
      <w:pPr>
        <w:spacing w:after="0" w:line="240" w:lineRule="auto"/>
        <w:rPr>
          <w:rFonts w:ascii="Times New Roman" w:eastAsia="Times New Roman" w:hAnsi="Times New Roman" w:cs="Times New Roman"/>
          <w:noProof/>
        </w:rPr>
      </w:pPr>
    </w:p>
    <w:p w14:paraId="781CF4A8" w14:textId="77777777" w:rsidR="003A450C" w:rsidRDefault="00DD40BB" w:rsidP="008A707B">
      <w:pPr>
        <w:keepNext/>
        <w:spacing w:after="0" w:line="240" w:lineRule="auto"/>
        <w:rPr>
          <w:rFonts w:ascii="Times New Roman" w:eastAsia="Times New Roman" w:hAnsi="Times New Roman" w:cs="Times New Roman"/>
          <w:iCs/>
          <w:noProof/>
          <w:u w:val="single"/>
        </w:rPr>
      </w:pPr>
      <w:r>
        <w:rPr>
          <w:rFonts w:ascii="Times New Roman" w:eastAsia="Times New Roman" w:hAnsi="Times New Roman" w:cs="Times New Roman"/>
          <w:iCs/>
          <w:noProof/>
          <w:u w:val="single"/>
        </w:rPr>
        <w:lastRenderedPageBreak/>
        <w:t>Metabolizmo ir mitybos sutrikimai</w:t>
      </w:r>
    </w:p>
    <w:p w14:paraId="09E2BD4E" w14:textId="77777777" w:rsidR="003A450C" w:rsidRDefault="003A450C" w:rsidP="008A707B">
      <w:pPr>
        <w:keepNext/>
        <w:spacing w:after="0" w:line="240" w:lineRule="auto"/>
        <w:rPr>
          <w:rFonts w:ascii="Times New Roman" w:eastAsia="Times New Roman" w:hAnsi="Times New Roman" w:cs="Times New Roman"/>
          <w:i/>
          <w:iCs/>
          <w:noProof/>
        </w:rPr>
      </w:pPr>
    </w:p>
    <w:p w14:paraId="0840DDE1" w14:textId="77777777" w:rsidR="00CF7667" w:rsidRDefault="00CF7667" w:rsidP="00CF7667">
      <w:pPr>
        <w:keepNext/>
        <w:spacing w:after="0" w:line="240" w:lineRule="auto"/>
        <w:rPr>
          <w:rFonts w:ascii="Times New Roman" w:eastAsia="Times New Roman" w:hAnsi="Times New Roman" w:cs="Times New Roman"/>
          <w:i/>
          <w:iCs/>
          <w:noProof/>
        </w:rPr>
      </w:pPr>
      <w:r>
        <w:rPr>
          <w:rFonts w:ascii="Times New Roman" w:eastAsia="Times New Roman" w:hAnsi="Times New Roman" w:cs="Times New Roman"/>
          <w:i/>
          <w:iCs/>
          <w:noProof/>
        </w:rPr>
        <w:t>Retas</w:t>
      </w:r>
    </w:p>
    <w:p w14:paraId="3B8CC3F3" w14:textId="77777777" w:rsidR="00CF7667" w:rsidRPr="00583CCF" w:rsidRDefault="00CF7667" w:rsidP="00CF7667">
      <w:pPr>
        <w:pStyle w:val="Sraopastraipa"/>
        <w:numPr>
          <w:ilvl w:val="0"/>
          <w:numId w:val="38"/>
        </w:numPr>
        <w:tabs>
          <w:tab w:val="left" w:pos="567"/>
        </w:tabs>
        <w:spacing w:after="0" w:line="240" w:lineRule="auto"/>
        <w:ind w:left="0" w:firstLine="0"/>
        <w:rPr>
          <w:rFonts w:ascii="Times New Roman" w:eastAsia="Times New Roman" w:hAnsi="Times New Roman" w:cs="Times New Roman"/>
          <w:noProof/>
        </w:rPr>
      </w:pPr>
      <w:r w:rsidRPr="00583CCF">
        <w:rPr>
          <w:rFonts w:ascii="Times New Roman" w:eastAsia="Times New Roman" w:hAnsi="Times New Roman" w:cs="Times New Roman"/>
          <w:noProof/>
        </w:rPr>
        <w:t>Vitamino B</w:t>
      </w:r>
      <w:r w:rsidRPr="00583CCF">
        <w:rPr>
          <w:rFonts w:ascii="Times New Roman" w:eastAsia="Times New Roman" w:hAnsi="Times New Roman" w:cs="Times New Roman"/>
          <w:noProof/>
          <w:vertAlign w:val="subscript"/>
        </w:rPr>
        <w:t>12</w:t>
      </w:r>
      <w:r w:rsidRPr="00583CCF">
        <w:rPr>
          <w:rFonts w:ascii="Times New Roman" w:eastAsia="Times New Roman" w:hAnsi="Times New Roman" w:cs="Times New Roman"/>
          <w:noProof/>
        </w:rPr>
        <w:t xml:space="preserve"> sumažėjimas/trūkumas (žr. 4.4 skyrių).</w:t>
      </w:r>
    </w:p>
    <w:p w14:paraId="2246187F" w14:textId="77777777" w:rsidR="00CF7667" w:rsidRDefault="00CF7667" w:rsidP="00CF7667">
      <w:pPr>
        <w:spacing w:after="0" w:line="240" w:lineRule="auto"/>
        <w:rPr>
          <w:rFonts w:ascii="Times New Roman" w:eastAsia="Times New Roman" w:hAnsi="Times New Roman" w:cs="Times New Roman"/>
          <w:i/>
          <w:iCs/>
          <w:noProof/>
        </w:rPr>
      </w:pPr>
    </w:p>
    <w:p w14:paraId="5A851EF1" w14:textId="77777777" w:rsidR="003A450C" w:rsidRDefault="00DD40BB">
      <w:pPr>
        <w:spacing w:after="0" w:line="240" w:lineRule="auto"/>
        <w:rPr>
          <w:rFonts w:ascii="Times New Roman" w:eastAsia="Times New Roman" w:hAnsi="Times New Roman" w:cs="Times New Roman"/>
          <w:i/>
          <w:iCs/>
          <w:noProof/>
        </w:rPr>
      </w:pPr>
      <w:r>
        <w:rPr>
          <w:rFonts w:ascii="Times New Roman" w:eastAsia="Times New Roman" w:hAnsi="Times New Roman" w:cs="Times New Roman"/>
          <w:i/>
          <w:iCs/>
          <w:noProof/>
        </w:rPr>
        <w:t>Labai retas</w:t>
      </w:r>
    </w:p>
    <w:p w14:paraId="4000F9F0" w14:textId="77777777" w:rsidR="003A450C" w:rsidRDefault="00DD40BB">
      <w:pPr>
        <w:pStyle w:val="Sraopastraipa"/>
        <w:numPr>
          <w:ilvl w:val="0"/>
          <w:numId w:val="35"/>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Pieno rūgšties acidozė (žr. 4.4 skyrių).</w:t>
      </w:r>
    </w:p>
    <w:p w14:paraId="7A5CCCBB" w14:textId="77777777" w:rsidR="003A450C" w:rsidRDefault="003A450C">
      <w:pPr>
        <w:spacing w:after="0" w:line="240" w:lineRule="auto"/>
        <w:rPr>
          <w:rFonts w:ascii="Times New Roman" w:eastAsia="Times New Roman" w:hAnsi="Times New Roman" w:cs="Times New Roman"/>
          <w:noProof/>
        </w:rPr>
      </w:pPr>
    </w:p>
    <w:p w14:paraId="55270BCF" w14:textId="77777777" w:rsidR="003A450C" w:rsidRDefault="00DD40BB" w:rsidP="00F54B58">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u w:val="single"/>
        </w:rPr>
        <w:t>Nervų sistemos sutrikimai</w:t>
      </w:r>
    </w:p>
    <w:p w14:paraId="55FCDC8A" w14:textId="77777777" w:rsidR="003A450C" w:rsidRDefault="003A450C">
      <w:pPr>
        <w:spacing w:after="0" w:line="240" w:lineRule="auto"/>
        <w:rPr>
          <w:rFonts w:ascii="Times New Roman" w:eastAsia="Times New Roman" w:hAnsi="Times New Roman" w:cs="Times New Roman"/>
          <w:i/>
          <w:iCs/>
          <w:noProof/>
        </w:rPr>
      </w:pPr>
    </w:p>
    <w:p w14:paraId="60A579E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i/>
          <w:iCs/>
          <w:noProof/>
        </w:rPr>
        <w:t>Dažnas</w:t>
      </w:r>
    </w:p>
    <w:p w14:paraId="4741FEE9" w14:textId="77777777" w:rsidR="003A450C" w:rsidRDefault="00DD40BB">
      <w:pPr>
        <w:pStyle w:val="Sraopastraipa"/>
        <w:numPr>
          <w:ilvl w:val="0"/>
          <w:numId w:val="36"/>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Skonio pojūčio sutrikimas.</w:t>
      </w:r>
    </w:p>
    <w:p w14:paraId="49DD1DBD" w14:textId="77777777" w:rsidR="003A450C" w:rsidRDefault="003A450C">
      <w:pPr>
        <w:spacing w:after="0" w:line="240" w:lineRule="auto"/>
        <w:rPr>
          <w:rFonts w:ascii="Times New Roman" w:eastAsia="Times New Roman" w:hAnsi="Times New Roman" w:cs="Times New Roman"/>
          <w:noProof/>
        </w:rPr>
      </w:pPr>
    </w:p>
    <w:p w14:paraId="42CAC77B"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u w:val="single"/>
        </w:rPr>
        <w:t>Virškinimo trakto sutrikimai</w:t>
      </w:r>
    </w:p>
    <w:p w14:paraId="7853A221" w14:textId="77777777" w:rsidR="003A450C" w:rsidRDefault="003A450C">
      <w:pPr>
        <w:spacing w:after="0" w:line="240" w:lineRule="auto"/>
        <w:rPr>
          <w:rFonts w:ascii="Times New Roman" w:eastAsia="Times New Roman" w:hAnsi="Times New Roman" w:cs="Times New Roman"/>
          <w:i/>
          <w:iCs/>
          <w:noProof/>
        </w:rPr>
      </w:pPr>
    </w:p>
    <w:p w14:paraId="3B7FD422" w14:textId="77777777" w:rsidR="003A450C" w:rsidRDefault="00DD40BB">
      <w:pPr>
        <w:spacing w:after="0" w:line="240" w:lineRule="auto"/>
        <w:rPr>
          <w:rFonts w:ascii="Times New Roman" w:eastAsia="Times New Roman" w:hAnsi="Times New Roman" w:cs="Times New Roman"/>
          <w:i/>
          <w:iCs/>
          <w:noProof/>
        </w:rPr>
      </w:pPr>
      <w:r>
        <w:rPr>
          <w:rFonts w:ascii="Times New Roman" w:eastAsia="Times New Roman" w:hAnsi="Times New Roman" w:cs="Times New Roman"/>
          <w:i/>
          <w:iCs/>
          <w:noProof/>
        </w:rPr>
        <w:t>Labai dažnas</w:t>
      </w:r>
    </w:p>
    <w:p w14:paraId="31F9F7D7" w14:textId="77777777" w:rsidR="003A450C" w:rsidRDefault="00DD40BB">
      <w:pPr>
        <w:pStyle w:val="Sraopastraipa"/>
        <w:numPr>
          <w:ilvl w:val="0"/>
          <w:numId w:val="36"/>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Virškinimo sutrikimai, tokie kaip pykinimas, vėmimas, viduriavimas, pilvo skausmas ir apetito praradimas. Šių nepageidaujamų poveikių dažniausiai atsiranda gydymo pradžioje, tačiau daugumoje atveju jie išnyksta savaime. Šių simptomų profilaktikai rekomenduojama metformino paros dozę suvartoti per 2 ar 3 kartus, valgio metu ar po jo. Be to, vaistinio preparato toleravimą virškinimo trakte gali pagerinti lėtas dozės didinimas.</w:t>
      </w:r>
    </w:p>
    <w:p w14:paraId="5DA5C4A0" w14:textId="77777777" w:rsidR="003A450C" w:rsidRDefault="003A450C">
      <w:pPr>
        <w:spacing w:after="0" w:line="240" w:lineRule="auto"/>
        <w:rPr>
          <w:rFonts w:ascii="Times New Roman" w:eastAsia="Times New Roman" w:hAnsi="Times New Roman" w:cs="Times New Roman"/>
          <w:noProof/>
        </w:rPr>
      </w:pPr>
    </w:p>
    <w:p w14:paraId="3B751FF1" w14:textId="77777777" w:rsidR="003A450C" w:rsidRDefault="00DD40BB">
      <w:pPr>
        <w:keepNext/>
        <w:spacing w:after="0" w:line="240" w:lineRule="auto"/>
        <w:rPr>
          <w:rFonts w:ascii="Times New Roman" w:eastAsia="Times New Roman" w:hAnsi="Times New Roman" w:cs="Times New Roman"/>
          <w:iCs/>
          <w:noProof/>
        </w:rPr>
      </w:pPr>
      <w:r>
        <w:rPr>
          <w:rFonts w:ascii="Times New Roman" w:eastAsia="Times New Roman" w:hAnsi="Times New Roman" w:cs="Times New Roman"/>
          <w:iCs/>
          <w:noProof/>
          <w:u w:val="single"/>
        </w:rPr>
        <w:t>Kepenų, tulžies pūslės ir latakų sutrikimai</w:t>
      </w:r>
    </w:p>
    <w:p w14:paraId="17573705" w14:textId="77777777" w:rsidR="003A450C" w:rsidRDefault="003A450C">
      <w:pPr>
        <w:keepNext/>
        <w:spacing w:after="0" w:line="240" w:lineRule="auto"/>
        <w:rPr>
          <w:rFonts w:ascii="Times New Roman" w:eastAsia="Times New Roman" w:hAnsi="Times New Roman" w:cs="Times New Roman"/>
          <w:i/>
          <w:noProof/>
        </w:rPr>
      </w:pPr>
    </w:p>
    <w:p w14:paraId="07E685D3" w14:textId="77777777" w:rsidR="003A450C" w:rsidRDefault="00DD40BB">
      <w:pPr>
        <w:keepNext/>
        <w:spacing w:after="0" w:line="240" w:lineRule="auto"/>
        <w:rPr>
          <w:rFonts w:ascii="Times New Roman" w:eastAsia="Times New Roman" w:hAnsi="Times New Roman" w:cs="Times New Roman"/>
          <w:i/>
          <w:noProof/>
        </w:rPr>
      </w:pPr>
      <w:r>
        <w:rPr>
          <w:rFonts w:ascii="Times New Roman" w:eastAsia="Times New Roman" w:hAnsi="Times New Roman" w:cs="Times New Roman"/>
          <w:i/>
          <w:noProof/>
        </w:rPr>
        <w:t>Labai retas</w:t>
      </w:r>
    </w:p>
    <w:p w14:paraId="31A89C50" w14:textId="77777777" w:rsidR="003A450C" w:rsidRDefault="00DD40BB">
      <w:pPr>
        <w:pStyle w:val="Sraopastraipa"/>
        <w:numPr>
          <w:ilvl w:val="0"/>
          <w:numId w:val="36"/>
        </w:numPr>
        <w:spacing w:after="0" w:line="240" w:lineRule="auto"/>
        <w:ind w:left="567" w:hanging="567"/>
        <w:rPr>
          <w:rFonts w:ascii="Times New Roman" w:eastAsia="Times New Roman" w:hAnsi="Times New Roman" w:cs="Times New Roman"/>
          <w:i/>
          <w:noProof/>
        </w:rPr>
      </w:pPr>
      <w:r>
        <w:rPr>
          <w:rFonts w:ascii="Times New Roman" w:hAnsi="Times New Roman" w:cs="Times New Roman"/>
          <w:iCs/>
          <w:noProof/>
        </w:rPr>
        <w:t>Pavieniai kepenų funkcijos tyrimų rodmenų sutrikimai arba hepatitas, kurie išnyksta nutraukus metformino vartojimą.</w:t>
      </w:r>
    </w:p>
    <w:p w14:paraId="2C81666E" w14:textId="77777777" w:rsidR="003A450C" w:rsidRDefault="003A450C">
      <w:pPr>
        <w:spacing w:after="0" w:line="240" w:lineRule="auto"/>
        <w:rPr>
          <w:rFonts w:ascii="Times New Roman" w:eastAsia="Times New Roman" w:hAnsi="Times New Roman" w:cs="Times New Roman"/>
          <w:noProof/>
        </w:rPr>
      </w:pPr>
    </w:p>
    <w:p w14:paraId="7B435ABB" w14:textId="77777777" w:rsidR="003A450C" w:rsidRDefault="00DD40BB">
      <w:pPr>
        <w:spacing w:after="0" w:line="240" w:lineRule="auto"/>
        <w:rPr>
          <w:rFonts w:ascii="Times New Roman" w:eastAsia="Times New Roman" w:hAnsi="Times New Roman" w:cs="Times New Roman"/>
          <w:iCs/>
          <w:noProof/>
        </w:rPr>
      </w:pPr>
      <w:r>
        <w:rPr>
          <w:rFonts w:ascii="Times New Roman" w:eastAsia="Times New Roman" w:hAnsi="Times New Roman" w:cs="Times New Roman"/>
          <w:iCs/>
          <w:noProof/>
          <w:u w:val="single"/>
        </w:rPr>
        <w:t>Odos ir poodinio audinio sutrikimai</w:t>
      </w:r>
    </w:p>
    <w:p w14:paraId="61FCB0CB" w14:textId="77777777" w:rsidR="003A450C" w:rsidRDefault="003A450C">
      <w:pPr>
        <w:spacing w:after="0" w:line="240" w:lineRule="auto"/>
        <w:rPr>
          <w:rFonts w:ascii="Times New Roman" w:eastAsia="Times New Roman" w:hAnsi="Times New Roman" w:cs="Times New Roman"/>
          <w:i/>
          <w:noProof/>
        </w:rPr>
      </w:pPr>
    </w:p>
    <w:p w14:paraId="36173523" w14:textId="77777777" w:rsidR="003A450C" w:rsidRDefault="00DD40BB">
      <w:pPr>
        <w:spacing w:after="0" w:line="240" w:lineRule="auto"/>
        <w:rPr>
          <w:rFonts w:ascii="Times New Roman" w:eastAsia="Times New Roman" w:hAnsi="Times New Roman" w:cs="Times New Roman"/>
          <w:i/>
          <w:noProof/>
        </w:rPr>
      </w:pPr>
      <w:r>
        <w:rPr>
          <w:rFonts w:ascii="Times New Roman" w:eastAsia="Times New Roman" w:hAnsi="Times New Roman" w:cs="Times New Roman"/>
          <w:i/>
          <w:noProof/>
        </w:rPr>
        <w:t>Labai retas</w:t>
      </w:r>
    </w:p>
    <w:p w14:paraId="335E4DF1" w14:textId="77777777" w:rsidR="003A450C" w:rsidRDefault="00DD40BB">
      <w:pPr>
        <w:spacing w:after="0" w:line="240" w:lineRule="auto"/>
        <w:rPr>
          <w:rFonts w:ascii="Times New Roman" w:hAnsi="Times New Roman" w:cs="Times New Roman"/>
          <w:iCs/>
          <w:noProof/>
        </w:rPr>
      </w:pPr>
      <w:r>
        <w:rPr>
          <w:rFonts w:ascii="Times New Roman" w:hAnsi="Times New Roman" w:cs="Times New Roman"/>
          <w:iCs/>
          <w:noProof/>
        </w:rPr>
        <w:t>Odos reakcijos, tokios kaip eritema, niežėjimas, dilgėlinė.</w:t>
      </w:r>
    </w:p>
    <w:p w14:paraId="43E0E24E" w14:textId="77777777" w:rsidR="003A450C" w:rsidRDefault="003A450C">
      <w:pPr>
        <w:spacing w:after="0" w:line="240" w:lineRule="auto"/>
        <w:rPr>
          <w:rFonts w:ascii="Times New Roman" w:eastAsia="Times New Roman" w:hAnsi="Times New Roman" w:cs="Times New Roman"/>
          <w:noProof/>
        </w:rPr>
      </w:pPr>
    </w:p>
    <w:p w14:paraId="25569651" w14:textId="77777777" w:rsidR="003A450C" w:rsidRPr="008A707B" w:rsidRDefault="00DD40BB">
      <w:pPr>
        <w:spacing w:after="0" w:line="240" w:lineRule="auto"/>
        <w:rPr>
          <w:rFonts w:ascii="Times New Roman" w:eastAsia="Times New Roman" w:hAnsi="Times New Roman" w:cs="Times New Roman"/>
          <w:iCs/>
          <w:noProof/>
          <w:u w:val="single"/>
        </w:rPr>
      </w:pPr>
      <w:r w:rsidRPr="008A707B">
        <w:rPr>
          <w:rFonts w:ascii="Times New Roman" w:eastAsia="Times New Roman" w:hAnsi="Times New Roman" w:cs="Times New Roman"/>
          <w:iCs/>
          <w:noProof/>
          <w:u w:val="single"/>
        </w:rPr>
        <w:t>Vaikų populiacija</w:t>
      </w:r>
    </w:p>
    <w:p w14:paraId="05D15BF3"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Paskelbtų tyrimų ir po vaistinio preparato patekimo į rinką gautais duomenimis ir vienerius metus vykusio kontroliuojamo klinikinio tyrimo, atlikto su 10-16 metų vaikų populiacija duomenimis, nustatyti nepageidaujami reiškiniai buvo panašaus pobūdžio ir sunkumo kaip suaugusiųjų.</w:t>
      </w:r>
    </w:p>
    <w:p w14:paraId="4BC1276F" w14:textId="77777777" w:rsidR="003A450C" w:rsidRDefault="003A450C">
      <w:pPr>
        <w:spacing w:after="0" w:line="240" w:lineRule="auto"/>
        <w:rPr>
          <w:rFonts w:ascii="Times New Roman" w:eastAsia="Times New Roman" w:hAnsi="Times New Roman" w:cs="Times New Roman"/>
          <w:noProof/>
        </w:rPr>
      </w:pPr>
    </w:p>
    <w:p w14:paraId="4C12A2F8" w14:textId="77777777" w:rsidR="003A450C" w:rsidRDefault="00DD40BB">
      <w:pPr>
        <w:autoSpaceDE w:val="0"/>
        <w:autoSpaceDN w:val="0"/>
        <w:adjustRightInd w:val="0"/>
        <w:spacing w:after="0" w:line="240" w:lineRule="auto"/>
        <w:jc w:val="both"/>
        <w:rPr>
          <w:rFonts w:ascii="Times New Roman" w:eastAsia="Times New Roman" w:hAnsi="Times New Roman" w:cs="Times New Roman"/>
          <w:noProof/>
          <w:u w:val="single"/>
        </w:rPr>
      </w:pPr>
      <w:r>
        <w:rPr>
          <w:rFonts w:ascii="Times New Roman" w:eastAsia="Times New Roman" w:hAnsi="Times New Roman" w:cs="Times New Roman"/>
          <w:noProof/>
          <w:u w:val="single"/>
        </w:rPr>
        <w:t>Pranešimas apie įtariamas nepageidaujamas reakcijas</w:t>
      </w:r>
    </w:p>
    <w:p w14:paraId="00905C48" w14:textId="121C1A1C" w:rsidR="00F63217" w:rsidRDefault="00DD40BB" w:rsidP="008A707B">
      <w:pPr>
        <w:autoSpaceDE w:val="0"/>
        <w:autoSpaceDN w:val="0"/>
        <w:adjustRightInd w:val="0"/>
        <w:spacing w:after="0" w:line="240" w:lineRule="auto"/>
        <w:jc w:val="both"/>
        <w:rPr>
          <w:rFonts w:ascii="Times New Roman" w:eastAsia="Times New Roman" w:hAnsi="Times New Roman" w:cs="Times New Roman"/>
          <w:noProof/>
        </w:rPr>
      </w:pPr>
      <w:r>
        <w:rPr>
          <w:rFonts w:ascii="Times New Roman" w:eastAsia="Times New Roman" w:hAnsi="Times New Roman" w:cs="Times New Roman"/>
          <w:szCs w:val="24"/>
        </w:rPr>
        <w:t xml:space="preserve">Svarbu pranešti apie įtariamas nepageidaujamas reakcijas, pastebėtas po vaistinio preparato registracijos, nes tai leidžia nuolat stebėti vaistinio preparato naudos ir rizikos santykį. </w:t>
      </w:r>
      <w:r w:rsidR="00F63217" w:rsidRPr="00F63217">
        <w:rPr>
          <w:rFonts w:ascii="Times New Roman" w:eastAsia="Times New Roman" w:hAnsi="Times New Roman" w:cs="Times New Roman"/>
          <w:szCs w:val="24"/>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F63217" w:rsidRPr="002925FD">
          <w:rPr>
            <w:rStyle w:val="Hipersaitas"/>
            <w:rFonts w:ascii="Times New Roman" w:eastAsia="Times New Roman" w:hAnsi="Times New Roman" w:cs="Times New Roman"/>
            <w:szCs w:val="24"/>
          </w:rPr>
          <w:t>https://vvkt.lrv.lt/lt/</w:t>
        </w:r>
      </w:hyperlink>
      <w:r w:rsidR="00F63217">
        <w:rPr>
          <w:rFonts w:ascii="Times New Roman" w:eastAsia="Times New Roman" w:hAnsi="Times New Roman" w:cs="Times New Roman"/>
          <w:szCs w:val="24"/>
        </w:rPr>
        <w:t xml:space="preserve"> </w:t>
      </w:r>
      <w:r w:rsidR="00F63217" w:rsidRPr="00F63217">
        <w:rPr>
          <w:rFonts w:ascii="Times New Roman" w:eastAsia="Times New Roman" w:hAnsi="Times New Roman" w:cs="Times New Roman"/>
          <w:szCs w:val="24"/>
        </w:rPr>
        <w:t>nurodytais būdais.</w:t>
      </w:r>
    </w:p>
    <w:p w14:paraId="40D2A4F9" w14:textId="77777777" w:rsidR="003A450C" w:rsidRDefault="003A450C" w:rsidP="00F63217">
      <w:pPr>
        <w:autoSpaceDE w:val="0"/>
        <w:autoSpaceDN w:val="0"/>
        <w:adjustRightInd w:val="0"/>
        <w:spacing w:after="0" w:line="240" w:lineRule="auto"/>
        <w:rPr>
          <w:rFonts w:ascii="Times New Roman" w:eastAsia="Times New Roman" w:hAnsi="Times New Roman" w:cs="Times New Roman"/>
          <w:noProof/>
        </w:rPr>
      </w:pPr>
    </w:p>
    <w:p w14:paraId="451C6C24" w14:textId="77777777" w:rsidR="00D549F7" w:rsidRDefault="00D549F7" w:rsidP="00F63217">
      <w:pPr>
        <w:autoSpaceDE w:val="0"/>
        <w:autoSpaceDN w:val="0"/>
        <w:adjustRightInd w:val="0"/>
        <w:spacing w:after="0" w:line="240" w:lineRule="auto"/>
        <w:rPr>
          <w:rFonts w:ascii="Times New Roman" w:eastAsia="Times New Roman" w:hAnsi="Times New Roman" w:cs="Times New Roman"/>
          <w:noProof/>
        </w:rPr>
      </w:pPr>
    </w:p>
    <w:p w14:paraId="3D7794AD" w14:textId="3A2D6DB6" w:rsidR="00D549F7" w:rsidRDefault="00D549F7" w:rsidP="00F63217">
      <w:pPr>
        <w:autoSpaceDE w:val="0"/>
        <w:autoSpaceDN w:val="0"/>
        <w:adjustRightInd w:val="0"/>
        <w:spacing w:after="0" w:line="240" w:lineRule="auto"/>
        <w:rPr>
          <w:rFonts w:ascii="Times New Roman" w:eastAsia="Times New Roman" w:hAnsi="Times New Roman" w:cs="Times New Roman"/>
          <w:noProof/>
        </w:rPr>
      </w:pPr>
    </w:p>
    <w:p w14:paraId="6C0FC411"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30" w:name="_Toc129243235"/>
      <w:bookmarkStart w:id="31" w:name="_Toc129243110"/>
      <w:r>
        <w:rPr>
          <w:rFonts w:ascii="Times New Roman" w:eastAsia="Times New Roman" w:hAnsi="Times New Roman" w:cs="Times New Roman"/>
          <w:b/>
          <w:noProof/>
          <w:kern w:val="28"/>
        </w:rPr>
        <w:t>4.9</w:t>
      </w:r>
      <w:r>
        <w:rPr>
          <w:rFonts w:ascii="Times New Roman" w:eastAsia="Times New Roman" w:hAnsi="Times New Roman" w:cs="Times New Roman"/>
          <w:b/>
          <w:noProof/>
          <w:kern w:val="28"/>
        </w:rPr>
        <w:tab/>
        <w:t>Perdozavimas</w:t>
      </w:r>
      <w:bookmarkEnd w:id="30"/>
      <w:bookmarkEnd w:id="31"/>
    </w:p>
    <w:p w14:paraId="33E1A854" w14:textId="77777777" w:rsidR="003A450C" w:rsidRDefault="003A450C">
      <w:pPr>
        <w:spacing w:after="0" w:line="240" w:lineRule="auto"/>
        <w:rPr>
          <w:rFonts w:ascii="Times New Roman" w:eastAsia="Times New Roman" w:hAnsi="Times New Roman" w:cs="Times New Roman"/>
          <w:noProof/>
        </w:rPr>
      </w:pPr>
    </w:p>
    <w:p w14:paraId="73036492"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Hipoglikemijos požymių nebūna išgėrus iki 85 g metformino hidrochlorido, nors pieno rūgšties acidozė tokiais atvejais pasireiškia. Didelė metformino dozė ar papildomi rizikos faktoriai gali sukelti pieno rūgšties acidozę. Pieno rūgšties acidozei gydyti reikalinga neatidėliotina pagalba ir pacientas turi būti </w:t>
      </w:r>
      <w:r>
        <w:rPr>
          <w:rFonts w:ascii="Times New Roman" w:eastAsia="Times New Roman" w:hAnsi="Times New Roman" w:cs="Times New Roman"/>
          <w:noProof/>
        </w:rPr>
        <w:lastRenderedPageBreak/>
        <w:t xml:space="preserve">gydomas ligoninėje. Veiksmingiausiai iš organizmo laktatas ir metforminas pašalinami naudojant hemodializę. </w:t>
      </w:r>
    </w:p>
    <w:p w14:paraId="64362EDF" w14:textId="77777777" w:rsidR="003A450C" w:rsidRDefault="003A450C">
      <w:pPr>
        <w:spacing w:after="0" w:line="240" w:lineRule="auto"/>
        <w:rPr>
          <w:rFonts w:ascii="Times New Roman" w:eastAsia="Times New Roman" w:hAnsi="Times New Roman" w:cs="Times New Roman"/>
          <w:noProof/>
        </w:rPr>
      </w:pPr>
    </w:p>
    <w:p w14:paraId="0DB10857" w14:textId="77777777" w:rsidR="003A450C" w:rsidRDefault="003A450C">
      <w:pPr>
        <w:spacing w:after="0" w:line="240" w:lineRule="auto"/>
        <w:rPr>
          <w:rFonts w:ascii="Times New Roman" w:eastAsia="Times New Roman" w:hAnsi="Times New Roman" w:cs="Times New Roman"/>
          <w:noProof/>
        </w:rPr>
      </w:pPr>
    </w:p>
    <w:p w14:paraId="5B99B796"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32" w:name="_Toc129243236"/>
      <w:bookmarkStart w:id="33" w:name="_Toc129243111"/>
      <w:r>
        <w:rPr>
          <w:rFonts w:ascii="Times New Roman" w:eastAsia="Times New Roman" w:hAnsi="Times New Roman" w:cs="Times New Roman"/>
          <w:b/>
          <w:noProof/>
        </w:rPr>
        <w:t>5.</w:t>
      </w:r>
      <w:r>
        <w:rPr>
          <w:rFonts w:ascii="Times New Roman" w:eastAsia="Times New Roman" w:hAnsi="Times New Roman" w:cs="Times New Roman"/>
          <w:b/>
          <w:noProof/>
        </w:rPr>
        <w:tab/>
        <w:t>FARMAKOLOGINĖS SAVYBĖS</w:t>
      </w:r>
      <w:bookmarkEnd w:id="32"/>
      <w:bookmarkEnd w:id="33"/>
    </w:p>
    <w:p w14:paraId="3324E85C" w14:textId="77777777" w:rsidR="003A450C" w:rsidRDefault="003A450C">
      <w:pPr>
        <w:spacing w:after="0" w:line="240" w:lineRule="auto"/>
        <w:rPr>
          <w:rFonts w:ascii="Times New Roman" w:eastAsia="Times New Roman" w:hAnsi="Times New Roman" w:cs="Times New Roman"/>
          <w:noProof/>
        </w:rPr>
      </w:pPr>
    </w:p>
    <w:p w14:paraId="29F2D65C"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34" w:name="_Toc129243237"/>
      <w:bookmarkStart w:id="35" w:name="_Toc129243112"/>
      <w:r>
        <w:rPr>
          <w:rFonts w:ascii="Times New Roman" w:eastAsia="Times New Roman" w:hAnsi="Times New Roman" w:cs="Times New Roman"/>
          <w:b/>
          <w:noProof/>
          <w:kern w:val="28"/>
        </w:rPr>
        <w:t>5.1</w:t>
      </w:r>
      <w:r>
        <w:rPr>
          <w:rFonts w:ascii="Times New Roman" w:eastAsia="Times New Roman" w:hAnsi="Times New Roman" w:cs="Times New Roman"/>
          <w:b/>
          <w:noProof/>
          <w:kern w:val="28"/>
        </w:rPr>
        <w:tab/>
        <w:t>Farmakodinaminės savybės</w:t>
      </w:r>
      <w:bookmarkEnd w:id="34"/>
      <w:bookmarkEnd w:id="35"/>
    </w:p>
    <w:p w14:paraId="64163F17" w14:textId="77777777" w:rsidR="003A450C" w:rsidRDefault="003A450C">
      <w:pPr>
        <w:spacing w:after="0" w:line="240" w:lineRule="auto"/>
        <w:rPr>
          <w:rFonts w:ascii="Times New Roman" w:eastAsia="Times New Roman" w:hAnsi="Times New Roman" w:cs="Times New Roman"/>
          <w:noProof/>
        </w:rPr>
      </w:pPr>
    </w:p>
    <w:p w14:paraId="447F53FC" w14:textId="07E8AD89"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Farmakoterapinė grupė – </w:t>
      </w:r>
      <w:r>
        <w:rPr>
          <w:rFonts w:ascii="Times New Roman" w:eastAsia="Times New Roman" w:hAnsi="Times New Roman" w:cs="Times New Roman"/>
          <w:bCs/>
          <w:noProof/>
        </w:rPr>
        <w:t>gliukozės kiekį kraujyje mažinantys vaisti</w:t>
      </w:r>
      <w:r w:rsidR="00734B5E">
        <w:rPr>
          <w:rFonts w:ascii="Times New Roman" w:eastAsia="Times New Roman" w:hAnsi="Times New Roman" w:cs="Times New Roman"/>
          <w:bCs/>
          <w:noProof/>
        </w:rPr>
        <w:t>niai preparatai</w:t>
      </w:r>
      <w:r>
        <w:rPr>
          <w:rFonts w:ascii="Times New Roman" w:eastAsia="Times New Roman" w:hAnsi="Times New Roman" w:cs="Times New Roman"/>
          <w:noProof/>
        </w:rPr>
        <w:t>, biguanidai, ATC kodas – A10BA02.</w:t>
      </w:r>
    </w:p>
    <w:p w14:paraId="63C5C356" w14:textId="77777777" w:rsidR="003A450C" w:rsidRDefault="003A450C">
      <w:pPr>
        <w:spacing w:after="0" w:line="240" w:lineRule="auto"/>
        <w:rPr>
          <w:rFonts w:ascii="Times New Roman" w:eastAsia="Times New Roman" w:hAnsi="Times New Roman" w:cs="Times New Roman"/>
          <w:noProof/>
        </w:rPr>
      </w:pPr>
    </w:p>
    <w:p w14:paraId="34E39D73" w14:textId="77777777" w:rsidR="003A450C" w:rsidRDefault="00DD40BB">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Veikimo mechanizmas</w:t>
      </w:r>
    </w:p>
    <w:p w14:paraId="1B1C0B23" w14:textId="00A11858"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Metforminas yra padidėjusį gliukozės kiekį kraujyje mažinantis biguanidas; jis </w:t>
      </w:r>
      <w:r w:rsidR="001A73C4">
        <w:rPr>
          <w:rFonts w:ascii="Times New Roman" w:eastAsia="Times New Roman" w:hAnsi="Times New Roman" w:cs="Times New Roman"/>
          <w:noProof/>
        </w:rPr>
        <w:t xml:space="preserve">veikia </w:t>
      </w:r>
      <w:r>
        <w:rPr>
          <w:rFonts w:ascii="Times New Roman" w:eastAsia="Times New Roman" w:hAnsi="Times New Roman" w:cs="Times New Roman"/>
          <w:noProof/>
        </w:rPr>
        <w:t>tiek bazinį</w:t>
      </w:r>
      <w:r w:rsidR="001A73C4">
        <w:rPr>
          <w:rFonts w:ascii="Times New Roman" w:eastAsia="Times New Roman" w:hAnsi="Times New Roman" w:cs="Times New Roman"/>
          <w:noProof/>
        </w:rPr>
        <w:t xml:space="preserve"> gliukozės kiekį</w:t>
      </w:r>
      <w:r>
        <w:rPr>
          <w:rFonts w:ascii="Times New Roman" w:eastAsia="Times New Roman" w:hAnsi="Times New Roman" w:cs="Times New Roman"/>
          <w:noProof/>
        </w:rPr>
        <w:t xml:space="preserve">, tiek </w:t>
      </w:r>
      <w:r w:rsidR="001A73C4">
        <w:rPr>
          <w:rFonts w:ascii="Times New Roman" w:eastAsia="Times New Roman" w:hAnsi="Times New Roman" w:cs="Times New Roman"/>
          <w:noProof/>
        </w:rPr>
        <w:t xml:space="preserve">hiperglikemiją </w:t>
      </w:r>
      <w:r>
        <w:rPr>
          <w:rFonts w:ascii="Times New Roman" w:eastAsia="Times New Roman" w:hAnsi="Times New Roman" w:cs="Times New Roman"/>
          <w:noProof/>
        </w:rPr>
        <w:t>po valgio (postprandin</w:t>
      </w:r>
      <w:r w:rsidR="001A73C4">
        <w:rPr>
          <w:rFonts w:ascii="Times New Roman" w:eastAsia="Times New Roman" w:hAnsi="Times New Roman" w:cs="Times New Roman"/>
          <w:noProof/>
        </w:rPr>
        <w:t>ę</w:t>
      </w:r>
      <w:r>
        <w:rPr>
          <w:rFonts w:ascii="Times New Roman" w:eastAsia="Times New Roman" w:hAnsi="Times New Roman" w:cs="Times New Roman"/>
          <w:noProof/>
        </w:rPr>
        <w:t xml:space="preserve">). Jis nestimuliuoja insulino sekrecijos ir todėl nesukelia hipoglikemijos. </w:t>
      </w:r>
    </w:p>
    <w:p w14:paraId="1DE406B3" w14:textId="2B286EB8" w:rsidR="003A450C" w:rsidRDefault="00B00E43">
      <w:pPr>
        <w:spacing w:after="0" w:line="240" w:lineRule="auto"/>
        <w:rPr>
          <w:rFonts w:ascii="Times New Roman" w:eastAsia="Times New Roman" w:hAnsi="Times New Roman" w:cs="Times New Roman"/>
          <w:noProof/>
        </w:rPr>
      </w:pPr>
      <w:r w:rsidRPr="00B00E43">
        <w:rPr>
          <w:rFonts w:ascii="Times New Roman" w:eastAsia="Times New Roman" w:hAnsi="Times New Roman" w:cs="Times New Roman"/>
          <w:noProof/>
        </w:rPr>
        <w:t>Metforminas mažina bazinę hiperinsulinemiją, o kartu su insulinu sumažina insulino poreikį.</w:t>
      </w:r>
    </w:p>
    <w:p w14:paraId="492C641B" w14:textId="77777777" w:rsidR="00B00E43" w:rsidRDefault="00B00E43">
      <w:pPr>
        <w:spacing w:after="0" w:line="240" w:lineRule="auto"/>
        <w:rPr>
          <w:rFonts w:ascii="Times New Roman" w:eastAsia="Times New Roman" w:hAnsi="Times New Roman" w:cs="Times New Roman"/>
          <w:noProof/>
        </w:rPr>
      </w:pPr>
    </w:p>
    <w:p w14:paraId="4FE1B15B" w14:textId="20B9D829"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w:t>
      </w:r>
      <w:r w:rsidR="00B00E43">
        <w:rPr>
          <w:rFonts w:ascii="Times New Roman" w:eastAsia="Times New Roman" w:hAnsi="Times New Roman" w:cs="Times New Roman"/>
          <w:noProof/>
        </w:rPr>
        <w:t>o gliukozės kiekį mažinantis poveikis pasireiškia</w:t>
      </w:r>
      <w:r>
        <w:rPr>
          <w:rFonts w:ascii="Times New Roman" w:eastAsia="Times New Roman" w:hAnsi="Times New Roman" w:cs="Times New Roman"/>
          <w:noProof/>
        </w:rPr>
        <w:t xml:space="preserve"> </w:t>
      </w:r>
      <w:r w:rsidR="00B00E43">
        <w:rPr>
          <w:rFonts w:ascii="Times New Roman" w:eastAsia="Times New Roman" w:hAnsi="Times New Roman" w:cs="Times New Roman"/>
          <w:noProof/>
        </w:rPr>
        <w:t>keliais</w:t>
      </w:r>
      <w:r>
        <w:rPr>
          <w:rFonts w:ascii="Times New Roman" w:eastAsia="Times New Roman" w:hAnsi="Times New Roman" w:cs="Times New Roman"/>
          <w:noProof/>
        </w:rPr>
        <w:t xml:space="preserve"> būdais: </w:t>
      </w:r>
    </w:p>
    <w:p w14:paraId="205DCFF8" w14:textId="4D88459C" w:rsidR="003A450C" w:rsidRDefault="00352DEE">
      <w:pPr>
        <w:pStyle w:val="Sraopastraipa"/>
        <w:numPr>
          <w:ilvl w:val="0"/>
          <w:numId w:val="3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 xml:space="preserve">metforminas </w:t>
      </w:r>
      <w:r w:rsidR="00DD40BB">
        <w:rPr>
          <w:rFonts w:ascii="Times New Roman" w:eastAsia="Times New Roman" w:hAnsi="Times New Roman" w:cs="Times New Roman"/>
          <w:noProof/>
        </w:rPr>
        <w:t>mažin</w:t>
      </w:r>
      <w:r>
        <w:rPr>
          <w:rFonts w:ascii="Times New Roman" w:eastAsia="Times New Roman" w:hAnsi="Times New Roman" w:cs="Times New Roman"/>
          <w:noProof/>
        </w:rPr>
        <w:t>a</w:t>
      </w:r>
      <w:r w:rsidR="00DD40BB">
        <w:rPr>
          <w:rFonts w:ascii="Times New Roman" w:eastAsia="Times New Roman" w:hAnsi="Times New Roman" w:cs="Times New Roman"/>
          <w:noProof/>
        </w:rPr>
        <w:t xml:space="preserve"> gliukozės susidarymą kepenyse</w:t>
      </w:r>
      <w:r>
        <w:rPr>
          <w:rFonts w:ascii="Times New Roman" w:eastAsia="Times New Roman" w:hAnsi="Times New Roman" w:cs="Times New Roman"/>
          <w:noProof/>
        </w:rPr>
        <w:t>;</w:t>
      </w:r>
    </w:p>
    <w:p w14:paraId="5A1D920B" w14:textId="77777777" w:rsidR="001126F9" w:rsidRDefault="00352DEE" w:rsidP="00352DEE">
      <w:pPr>
        <w:pStyle w:val="Sraopastraipa"/>
        <w:numPr>
          <w:ilvl w:val="0"/>
          <w:numId w:val="3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m</w:t>
      </w:r>
      <w:r w:rsidRPr="00352DEE">
        <w:rPr>
          <w:rFonts w:ascii="Times New Roman" w:eastAsia="Times New Roman" w:hAnsi="Times New Roman" w:cs="Times New Roman"/>
          <w:noProof/>
        </w:rPr>
        <w:t xml:space="preserve">etforminas palengvina periferinį gliukozės pasisavinimą ir panaudojimą, iš dalies padidindamas insulino veikimą. </w:t>
      </w:r>
    </w:p>
    <w:p w14:paraId="0268619C" w14:textId="19D788EC" w:rsidR="003A450C" w:rsidRPr="00352DEE" w:rsidRDefault="001126F9" w:rsidP="00352DEE">
      <w:pPr>
        <w:pStyle w:val="Sraopastraipa"/>
        <w:numPr>
          <w:ilvl w:val="0"/>
          <w:numId w:val="3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m</w:t>
      </w:r>
      <w:r w:rsidR="00352DEE" w:rsidRPr="00352DEE">
        <w:rPr>
          <w:rFonts w:ascii="Times New Roman" w:eastAsia="Times New Roman" w:hAnsi="Times New Roman" w:cs="Times New Roman"/>
          <w:noProof/>
        </w:rPr>
        <w:t>etforminas keičia gliukozės apykaitą žarnyne: padidėja jo</w:t>
      </w:r>
      <w:r>
        <w:rPr>
          <w:rFonts w:ascii="Times New Roman" w:eastAsia="Times New Roman" w:hAnsi="Times New Roman" w:cs="Times New Roman"/>
          <w:noProof/>
        </w:rPr>
        <w:t>s</w:t>
      </w:r>
      <w:r w:rsidR="00352DEE" w:rsidRPr="00352DEE">
        <w:rPr>
          <w:rFonts w:ascii="Times New Roman" w:eastAsia="Times New Roman" w:hAnsi="Times New Roman" w:cs="Times New Roman"/>
          <w:noProof/>
        </w:rPr>
        <w:t xml:space="preserve"> pasisavinimas iš kraujotakos ir sumažėja absorbcija iš maisto. Papildomi mechaniz</w:t>
      </w:r>
      <w:r w:rsidR="00352DEE" w:rsidRPr="001126F9">
        <w:rPr>
          <w:rFonts w:ascii="Times New Roman" w:eastAsia="Times New Roman" w:hAnsi="Times New Roman" w:cs="Times New Roman"/>
          <w:noProof/>
        </w:rPr>
        <w:t xml:space="preserve">mai, priskiriami žarnynui, apima </w:t>
      </w:r>
      <w:r>
        <w:rPr>
          <w:rFonts w:ascii="Times New Roman" w:eastAsia="Times New Roman" w:hAnsi="Times New Roman" w:cs="Times New Roman"/>
          <w:noProof/>
        </w:rPr>
        <w:t xml:space="preserve">į </w:t>
      </w:r>
      <w:r w:rsidR="00352DEE" w:rsidRPr="001126F9">
        <w:rPr>
          <w:rFonts w:ascii="Times New Roman" w:eastAsia="Times New Roman" w:hAnsi="Times New Roman" w:cs="Times New Roman"/>
          <w:noProof/>
        </w:rPr>
        <w:t>gliukagon</w:t>
      </w:r>
      <w:r>
        <w:rPr>
          <w:rFonts w:ascii="Times New Roman" w:eastAsia="Times New Roman" w:hAnsi="Times New Roman" w:cs="Times New Roman"/>
          <w:noProof/>
        </w:rPr>
        <w:t>ą</w:t>
      </w:r>
      <w:r w:rsidR="00352DEE" w:rsidRPr="001126F9">
        <w:rPr>
          <w:rFonts w:ascii="Times New Roman" w:eastAsia="Times New Roman" w:hAnsi="Times New Roman" w:cs="Times New Roman"/>
          <w:noProof/>
        </w:rPr>
        <w:t xml:space="preserve"> </w:t>
      </w:r>
      <w:r>
        <w:rPr>
          <w:rFonts w:ascii="Times New Roman" w:eastAsia="Times New Roman" w:hAnsi="Times New Roman" w:cs="Times New Roman"/>
          <w:noProof/>
        </w:rPr>
        <w:t xml:space="preserve">panašaus </w:t>
      </w:r>
      <w:r w:rsidR="00352DEE" w:rsidRPr="001126F9">
        <w:rPr>
          <w:rFonts w:ascii="Times New Roman" w:eastAsia="Times New Roman" w:hAnsi="Times New Roman" w:cs="Times New Roman"/>
          <w:noProof/>
        </w:rPr>
        <w:t>peptido</w:t>
      </w:r>
      <w:r>
        <w:rPr>
          <w:rFonts w:ascii="Times New Roman" w:eastAsia="Times New Roman" w:hAnsi="Times New Roman" w:cs="Times New Roman"/>
          <w:noProof/>
        </w:rPr>
        <w:noBreakHyphen/>
      </w:r>
      <w:r w:rsidR="00352DEE" w:rsidRPr="001126F9">
        <w:rPr>
          <w:rFonts w:ascii="Times New Roman" w:eastAsia="Times New Roman" w:hAnsi="Times New Roman" w:cs="Times New Roman"/>
          <w:noProof/>
        </w:rPr>
        <w:t>1 (GLP-1) išsiskyrimo padidėjimą ir tulžies rūgšties rezorbcijos sumažėjimą. Metforminas keičia žarnyno mikrobiomą</w:t>
      </w:r>
    </w:p>
    <w:p w14:paraId="79753D83" w14:textId="6F45109C" w:rsidR="003A450C" w:rsidRDefault="003A450C">
      <w:pPr>
        <w:spacing w:after="0" w:line="240" w:lineRule="auto"/>
        <w:rPr>
          <w:rFonts w:ascii="Times New Roman" w:eastAsia="Times New Roman" w:hAnsi="Times New Roman" w:cs="Times New Roman"/>
          <w:noProof/>
        </w:rPr>
      </w:pPr>
    </w:p>
    <w:p w14:paraId="3480D5D9" w14:textId="77777777" w:rsidR="001126F9" w:rsidRPr="001126F9" w:rsidRDefault="001126F9" w:rsidP="001126F9">
      <w:pPr>
        <w:spacing w:after="0" w:line="240" w:lineRule="auto"/>
        <w:rPr>
          <w:rFonts w:ascii="Times New Roman" w:eastAsia="Times New Roman" w:hAnsi="Times New Roman" w:cs="Times New Roman"/>
          <w:noProof/>
        </w:rPr>
      </w:pPr>
      <w:r w:rsidRPr="001126F9">
        <w:rPr>
          <w:rFonts w:ascii="Times New Roman" w:eastAsia="Times New Roman" w:hAnsi="Times New Roman" w:cs="Times New Roman"/>
          <w:noProof/>
        </w:rPr>
        <w:t>Metforminas gali pagerinti lipidų profilį žmonėms, sergantiems hiperlipidemija.</w:t>
      </w:r>
    </w:p>
    <w:p w14:paraId="4D98ADC3" w14:textId="77777777" w:rsidR="001126F9" w:rsidRPr="001126F9" w:rsidRDefault="001126F9" w:rsidP="001126F9">
      <w:pPr>
        <w:spacing w:after="0" w:line="240" w:lineRule="auto"/>
        <w:rPr>
          <w:rFonts w:ascii="Times New Roman" w:eastAsia="Times New Roman" w:hAnsi="Times New Roman" w:cs="Times New Roman"/>
          <w:noProof/>
        </w:rPr>
      </w:pPr>
    </w:p>
    <w:p w14:paraId="754EFA10" w14:textId="77777777" w:rsidR="001126F9" w:rsidRPr="001126F9" w:rsidRDefault="001126F9" w:rsidP="001126F9">
      <w:pPr>
        <w:spacing w:after="0" w:line="240" w:lineRule="auto"/>
        <w:rPr>
          <w:rFonts w:ascii="Times New Roman" w:eastAsia="Times New Roman" w:hAnsi="Times New Roman" w:cs="Times New Roman"/>
          <w:noProof/>
        </w:rPr>
      </w:pPr>
      <w:r w:rsidRPr="001126F9">
        <w:rPr>
          <w:rFonts w:ascii="Times New Roman" w:eastAsia="Times New Roman" w:hAnsi="Times New Roman" w:cs="Times New Roman"/>
          <w:noProof/>
        </w:rPr>
        <w:t>Klinikinių tyrimų metu metformino vartojimas buvo susijęs su stabiliu kūno svoriu arba nedideliu svorio kritimu.</w:t>
      </w:r>
    </w:p>
    <w:p w14:paraId="71DC2B0D" w14:textId="77777777" w:rsidR="001126F9" w:rsidRPr="001126F9" w:rsidRDefault="001126F9" w:rsidP="001126F9">
      <w:pPr>
        <w:spacing w:after="0" w:line="240" w:lineRule="auto"/>
        <w:rPr>
          <w:rFonts w:ascii="Times New Roman" w:eastAsia="Times New Roman" w:hAnsi="Times New Roman" w:cs="Times New Roman"/>
          <w:noProof/>
        </w:rPr>
      </w:pPr>
    </w:p>
    <w:p w14:paraId="479B1467" w14:textId="36E9654B" w:rsidR="001126F9" w:rsidRDefault="001126F9" w:rsidP="001126F9">
      <w:pPr>
        <w:spacing w:after="0" w:line="240" w:lineRule="auto"/>
        <w:rPr>
          <w:rFonts w:ascii="Times New Roman" w:eastAsia="Times New Roman" w:hAnsi="Times New Roman" w:cs="Times New Roman"/>
          <w:noProof/>
        </w:rPr>
      </w:pPr>
      <w:r w:rsidRPr="001126F9">
        <w:rPr>
          <w:rFonts w:ascii="Times New Roman" w:eastAsia="Times New Roman" w:hAnsi="Times New Roman" w:cs="Times New Roman"/>
          <w:noProof/>
        </w:rPr>
        <w:t>Metforminas yra adenozino monofosfato</w:t>
      </w:r>
      <w:r w:rsidR="00525141">
        <w:rPr>
          <w:rFonts w:ascii="Times New Roman" w:eastAsia="Times New Roman" w:hAnsi="Times New Roman" w:cs="Times New Roman"/>
          <w:noProof/>
        </w:rPr>
        <w:t xml:space="preserve"> </w:t>
      </w:r>
      <w:r w:rsidRPr="001126F9">
        <w:rPr>
          <w:rFonts w:ascii="Times New Roman" w:eastAsia="Times New Roman" w:hAnsi="Times New Roman" w:cs="Times New Roman"/>
          <w:noProof/>
        </w:rPr>
        <w:t xml:space="preserve">proteinkinazės (AMPK) aktyvatorius ir padidina visų tipų membraninių gliukozės </w:t>
      </w:r>
      <w:r w:rsidR="00525141">
        <w:rPr>
          <w:rFonts w:ascii="Times New Roman" w:eastAsia="Times New Roman" w:hAnsi="Times New Roman" w:cs="Times New Roman"/>
          <w:noProof/>
        </w:rPr>
        <w:t>nešiklių</w:t>
      </w:r>
      <w:r w:rsidRPr="001126F9">
        <w:rPr>
          <w:rFonts w:ascii="Times New Roman" w:eastAsia="Times New Roman" w:hAnsi="Times New Roman" w:cs="Times New Roman"/>
          <w:noProof/>
        </w:rPr>
        <w:t xml:space="preserve"> (GLUT) </w:t>
      </w:r>
      <w:r w:rsidR="00525141">
        <w:rPr>
          <w:rFonts w:ascii="Times New Roman" w:eastAsia="Times New Roman" w:hAnsi="Times New Roman" w:cs="Times New Roman"/>
          <w:noProof/>
        </w:rPr>
        <w:t>pernešimo</w:t>
      </w:r>
      <w:r w:rsidRPr="001126F9">
        <w:rPr>
          <w:rFonts w:ascii="Times New Roman" w:eastAsia="Times New Roman" w:hAnsi="Times New Roman" w:cs="Times New Roman"/>
          <w:noProof/>
        </w:rPr>
        <w:t xml:space="preserve"> pajėgumus.</w:t>
      </w:r>
    </w:p>
    <w:p w14:paraId="4364DDDD" w14:textId="77777777" w:rsidR="003A450C" w:rsidRDefault="003A450C">
      <w:pPr>
        <w:spacing w:after="0" w:line="240" w:lineRule="auto"/>
        <w:rPr>
          <w:rFonts w:ascii="Times New Roman" w:eastAsia="Times New Roman" w:hAnsi="Times New Roman" w:cs="Times New Roman"/>
          <w:noProof/>
        </w:rPr>
      </w:pPr>
    </w:p>
    <w:p w14:paraId="0FA04C11" w14:textId="77777777" w:rsidR="003A450C" w:rsidRDefault="00DD40BB">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 xml:space="preserve">Klinikinis veiksmingumas ir saugumas </w:t>
      </w:r>
    </w:p>
    <w:p w14:paraId="1392E76B" w14:textId="542FA35C"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Prospektyvinio atsitiktinių imčių tyrimo (</w:t>
      </w:r>
      <w:r w:rsidR="00D86EC4" w:rsidRPr="00D86EC4">
        <w:rPr>
          <w:rFonts w:ascii="Times New Roman" w:eastAsia="Times New Roman" w:hAnsi="Times New Roman" w:cs="Times New Roman"/>
          <w:noProof/>
        </w:rPr>
        <w:t xml:space="preserve">angl. </w:t>
      </w:r>
      <w:r w:rsidR="00D86EC4" w:rsidRPr="00D86EC4">
        <w:rPr>
          <w:rFonts w:ascii="Times New Roman" w:eastAsia="Times New Roman" w:hAnsi="Times New Roman" w:cs="Times New Roman"/>
          <w:i/>
          <w:iCs/>
          <w:noProof/>
        </w:rPr>
        <w:t>UK Prospective Diabetes Study,</w:t>
      </w:r>
      <w:r w:rsidR="00D86EC4" w:rsidRPr="00D86EC4">
        <w:rPr>
          <w:rFonts w:ascii="Times New Roman" w:eastAsia="Times New Roman" w:hAnsi="Times New Roman" w:cs="Times New Roman"/>
          <w:noProof/>
        </w:rPr>
        <w:t xml:space="preserve"> </w:t>
      </w:r>
      <w:r w:rsidRPr="00827FAB">
        <w:rPr>
          <w:rFonts w:ascii="Times New Roman" w:eastAsia="Times New Roman" w:hAnsi="Times New Roman" w:cs="Times New Roman"/>
          <w:i/>
          <w:noProof/>
        </w:rPr>
        <w:t>UKPDS</w:t>
      </w:r>
      <w:r>
        <w:rPr>
          <w:rFonts w:ascii="Times New Roman" w:eastAsia="Times New Roman" w:hAnsi="Times New Roman" w:cs="Times New Roman"/>
          <w:noProof/>
        </w:rPr>
        <w:t>) metu nustatyta ilgalaikė intensyvaus gliukozės kiekio kontroliavimo kraujyje nauda suaugusiems pacientams, sergantiesiems 2 tipo cukriniu diabetu.</w:t>
      </w:r>
    </w:p>
    <w:p w14:paraId="05C4B30A" w14:textId="77777777" w:rsidR="003A450C" w:rsidRDefault="003A450C">
      <w:pPr>
        <w:spacing w:after="0" w:line="240" w:lineRule="auto"/>
        <w:rPr>
          <w:rFonts w:ascii="Times New Roman" w:eastAsia="Times New Roman" w:hAnsi="Times New Roman" w:cs="Times New Roman"/>
          <w:noProof/>
        </w:rPr>
      </w:pPr>
    </w:p>
    <w:p w14:paraId="66153ED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Antsvorio turinčių pacientų, kuriems dieta buvo neveiksminga, gydymo metformino hidrochloridu rezultatų analizė parodė, kad:</w:t>
      </w:r>
    </w:p>
    <w:p w14:paraId="58182DB2" w14:textId="01461133" w:rsidR="003A450C" w:rsidRDefault="00DD40BB">
      <w:pPr>
        <w:numPr>
          <w:ilvl w:val="0"/>
          <w:numId w:val="34"/>
        </w:numPr>
        <w:tabs>
          <w:tab w:val="clear" w:pos="72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metformino vartojusių pacientų grupėje reikšmingai sumažėjo visų su cukriniu diabetu susijusių komplikacijų rizika (29,8 atvejo/1 000 pacientų met</w:t>
      </w:r>
      <w:r w:rsidR="00D86EC4">
        <w:rPr>
          <w:rFonts w:ascii="Times New Roman" w:eastAsia="Times New Roman" w:hAnsi="Times New Roman" w:cs="Times New Roman"/>
          <w:noProof/>
        </w:rPr>
        <w:t>ų</w:t>
      </w:r>
      <w:r>
        <w:rPr>
          <w:rFonts w:ascii="Times New Roman" w:eastAsia="Times New Roman" w:hAnsi="Times New Roman" w:cs="Times New Roman"/>
          <w:noProof/>
        </w:rPr>
        <w:t>), palyginti su tik dieta gydytų pacientų grupe (43,3 atvejo/1 000 pacientų met</w:t>
      </w:r>
      <w:r w:rsidR="00D86EC4">
        <w:rPr>
          <w:rFonts w:ascii="Times New Roman" w:eastAsia="Times New Roman" w:hAnsi="Times New Roman" w:cs="Times New Roman"/>
          <w:noProof/>
        </w:rPr>
        <w:t>ų</w:t>
      </w:r>
      <w:r>
        <w:rPr>
          <w:rFonts w:ascii="Times New Roman" w:eastAsia="Times New Roman" w:hAnsi="Times New Roman" w:cs="Times New Roman"/>
          <w:noProof/>
        </w:rPr>
        <w:t>, p = 0,0023) ir palyginti su sulfonilurėjos preparatais ar tik insulinu gydytų pacientų grupėmis (40,1 atvejo/1 000 pacientų met</w:t>
      </w:r>
      <w:r w:rsidR="00D86EC4">
        <w:rPr>
          <w:rFonts w:ascii="Times New Roman" w:eastAsia="Times New Roman" w:hAnsi="Times New Roman" w:cs="Times New Roman"/>
          <w:noProof/>
        </w:rPr>
        <w:t>ų</w:t>
      </w:r>
      <w:r>
        <w:rPr>
          <w:rFonts w:ascii="Times New Roman" w:eastAsia="Times New Roman" w:hAnsi="Times New Roman" w:cs="Times New Roman"/>
          <w:noProof/>
        </w:rPr>
        <w:t xml:space="preserve">, p = 0,0034); </w:t>
      </w:r>
    </w:p>
    <w:p w14:paraId="329DE7F9" w14:textId="2D53A84D" w:rsidR="003A450C" w:rsidRDefault="00DD40BB">
      <w:pPr>
        <w:numPr>
          <w:ilvl w:val="0"/>
          <w:numId w:val="34"/>
        </w:numPr>
        <w:tabs>
          <w:tab w:val="clear" w:pos="72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reikšmingai sumažėjo su diabetu susijusio mirtingumo absoliuti rizika: 7,5 atvejo/1 000 pacientų met</w:t>
      </w:r>
      <w:r w:rsidR="00D86EC4">
        <w:rPr>
          <w:rFonts w:ascii="Times New Roman" w:eastAsia="Times New Roman" w:hAnsi="Times New Roman" w:cs="Times New Roman"/>
          <w:noProof/>
        </w:rPr>
        <w:t>ų</w:t>
      </w:r>
      <w:r>
        <w:rPr>
          <w:rFonts w:ascii="Times New Roman" w:eastAsia="Times New Roman" w:hAnsi="Times New Roman" w:cs="Times New Roman"/>
          <w:noProof/>
        </w:rPr>
        <w:t xml:space="preserve"> metformino vartojusių pacientų grupėje, o gydytų tik dieta – 12,7 atvejo/1 000 pacientų met</w:t>
      </w:r>
      <w:r w:rsidR="00D86EC4">
        <w:rPr>
          <w:rFonts w:ascii="Times New Roman" w:eastAsia="Times New Roman" w:hAnsi="Times New Roman" w:cs="Times New Roman"/>
          <w:noProof/>
        </w:rPr>
        <w:t>ų</w:t>
      </w:r>
      <w:r>
        <w:rPr>
          <w:rFonts w:ascii="Times New Roman" w:eastAsia="Times New Roman" w:hAnsi="Times New Roman" w:cs="Times New Roman"/>
          <w:noProof/>
        </w:rPr>
        <w:t xml:space="preserve">, p = 0,017; </w:t>
      </w:r>
    </w:p>
    <w:p w14:paraId="6ED8FAEB" w14:textId="0347EBC8" w:rsidR="003A450C" w:rsidRDefault="00DD40BB">
      <w:pPr>
        <w:numPr>
          <w:ilvl w:val="0"/>
          <w:numId w:val="34"/>
        </w:numPr>
        <w:tabs>
          <w:tab w:val="clear" w:pos="72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reikšmingai sumažėjo bendrojo mirtingumo absoliuti rizika: 13,5 atvejo/1 000 pacientų met</w:t>
      </w:r>
      <w:r w:rsidR="00D86EC4">
        <w:rPr>
          <w:rFonts w:ascii="Times New Roman" w:eastAsia="Times New Roman" w:hAnsi="Times New Roman" w:cs="Times New Roman"/>
          <w:noProof/>
        </w:rPr>
        <w:t>ų</w:t>
      </w:r>
      <w:r>
        <w:rPr>
          <w:rFonts w:ascii="Times New Roman" w:eastAsia="Times New Roman" w:hAnsi="Times New Roman" w:cs="Times New Roman"/>
          <w:noProof/>
        </w:rPr>
        <w:t xml:space="preserve"> metformino vartojusių pacientų grupėje, palyginti su 20,6 atvejo/1 000 pacientų met</w:t>
      </w:r>
      <w:r w:rsidR="00D86EC4">
        <w:rPr>
          <w:rFonts w:ascii="Times New Roman" w:eastAsia="Times New Roman" w:hAnsi="Times New Roman" w:cs="Times New Roman"/>
          <w:noProof/>
        </w:rPr>
        <w:t>ų</w:t>
      </w:r>
      <w:r>
        <w:rPr>
          <w:rFonts w:ascii="Times New Roman" w:eastAsia="Times New Roman" w:hAnsi="Times New Roman" w:cs="Times New Roman"/>
          <w:noProof/>
        </w:rPr>
        <w:t xml:space="preserve"> tik dieta gydytų pacientų grupėje (p = 0,011) ir 18,9 atvejo/1 000 pacientų met</w:t>
      </w:r>
      <w:r w:rsidR="00D86EC4">
        <w:rPr>
          <w:rFonts w:ascii="Times New Roman" w:eastAsia="Times New Roman" w:hAnsi="Times New Roman" w:cs="Times New Roman"/>
          <w:noProof/>
        </w:rPr>
        <w:t>ų</w:t>
      </w:r>
      <w:r>
        <w:rPr>
          <w:rFonts w:ascii="Times New Roman" w:eastAsia="Times New Roman" w:hAnsi="Times New Roman" w:cs="Times New Roman"/>
          <w:noProof/>
        </w:rPr>
        <w:t xml:space="preserve"> sulfonilurėjos preparatais ar tik insulinu gydytų pacientų grupėmis (p = 0,021); </w:t>
      </w:r>
    </w:p>
    <w:p w14:paraId="151F03CF" w14:textId="18320A67" w:rsidR="003A450C" w:rsidRDefault="00DD40BB">
      <w:pPr>
        <w:numPr>
          <w:ilvl w:val="0"/>
          <w:numId w:val="34"/>
        </w:numPr>
        <w:tabs>
          <w:tab w:val="clear" w:pos="72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lastRenderedPageBreak/>
        <w:t>reikšmingai sumažėjo miokardo infarkto absoliuti rizika: 11 atvejų/1 000 pacientų met</w:t>
      </w:r>
      <w:r w:rsidR="00D86EC4">
        <w:rPr>
          <w:rFonts w:ascii="Times New Roman" w:eastAsia="Times New Roman" w:hAnsi="Times New Roman" w:cs="Times New Roman"/>
          <w:noProof/>
        </w:rPr>
        <w:t>ų</w:t>
      </w:r>
      <w:r>
        <w:rPr>
          <w:rFonts w:ascii="Times New Roman" w:eastAsia="Times New Roman" w:hAnsi="Times New Roman" w:cs="Times New Roman"/>
          <w:noProof/>
        </w:rPr>
        <w:t xml:space="preserve"> metformino vartojusių pacientų grupėje, palyginti su 18 atvejų/1 000 pacientų met</w:t>
      </w:r>
      <w:r w:rsidR="00D86EC4">
        <w:rPr>
          <w:rFonts w:ascii="Times New Roman" w:eastAsia="Times New Roman" w:hAnsi="Times New Roman" w:cs="Times New Roman"/>
          <w:noProof/>
        </w:rPr>
        <w:t>ų</w:t>
      </w:r>
      <w:r>
        <w:rPr>
          <w:rFonts w:ascii="Times New Roman" w:eastAsia="Times New Roman" w:hAnsi="Times New Roman" w:cs="Times New Roman"/>
          <w:noProof/>
        </w:rPr>
        <w:t xml:space="preserve"> tik dieta gydytų pacientų grupėje (p = 0,01). </w:t>
      </w:r>
    </w:p>
    <w:p w14:paraId="61E1C82E" w14:textId="77777777" w:rsidR="003A450C" w:rsidRDefault="003A450C">
      <w:pPr>
        <w:spacing w:after="0" w:line="240" w:lineRule="auto"/>
        <w:rPr>
          <w:rFonts w:ascii="Times New Roman" w:eastAsia="Times New Roman" w:hAnsi="Times New Roman" w:cs="Times New Roman"/>
          <w:noProof/>
        </w:rPr>
      </w:pPr>
    </w:p>
    <w:p w14:paraId="2DC97E7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Kai metforminas skiriamas kaip antros eilės preparatas kartu su sulfonilurėja, papildomos naudos klinikiniams rezultatams nenustatyta. </w:t>
      </w:r>
    </w:p>
    <w:p w14:paraId="2604F7A4" w14:textId="77777777" w:rsidR="003A450C" w:rsidRDefault="003A450C">
      <w:pPr>
        <w:spacing w:after="0" w:line="240" w:lineRule="auto"/>
        <w:rPr>
          <w:rFonts w:ascii="Times New Roman" w:eastAsia="Times New Roman" w:hAnsi="Times New Roman" w:cs="Times New Roman"/>
          <w:noProof/>
        </w:rPr>
      </w:pPr>
    </w:p>
    <w:p w14:paraId="279D1DB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Kai kuriems pacientams, sergantiems 1 tipo cukriniu diabetu, gydyti buvo vartojamas metformino ir insulino derinys, bet jo klinikinės naudos formaliai nenustatyta.</w:t>
      </w:r>
    </w:p>
    <w:p w14:paraId="51895509" w14:textId="77777777" w:rsidR="003A450C" w:rsidRDefault="003A450C">
      <w:pPr>
        <w:spacing w:after="0" w:line="240" w:lineRule="auto"/>
        <w:rPr>
          <w:rFonts w:ascii="Times New Roman" w:eastAsia="Times New Roman" w:hAnsi="Times New Roman" w:cs="Times New Roman"/>
          <w:noProof/>
        </w:rPr>
      </w:pPr>
    </w:p>
    <w:p w14:paraId="1C902186" w14:textId="77777777" w:rsidR="003A450C" w:rsidRDefault="00DD40BB">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Vaikų populiacija</w:t>
      </w:r>
    </w:p>
    <w:p w14:paraId="6062D0B1"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Kontroliuojamų 1 metų trukmės klinikinių tyrimų su nedideliu skaičiumi 10</w:t>
      </w:r>
      <w:r>
        <w:rPr>
          <w:rFonts w:ascii="Times New Roman" w:eastAsia="Times New Roman" w:hAnsi="Times New Roman" w:cs="Times New Roman"/>
          <w:noProof/>
        </w:rPr>
        <w:noBreakHyphen/>
        <w:t>16 metų vaikų metu nustatytas panašus poveikis glikemijos kontrolei kaip ir suaugusiesiems.</w:t>
      </w:r>
    </w:p>
    <w:p w14:paraId="49ED0D49" w14:textId="77777777" w:rsidR="003A450C" w:rsidRDefault="003A450C">
      <w:pPr>
        <w:spacing w:after="0" w:line="240" w:lineRule="auto"/>
        <w:rPr>
          <w:rFonts w:ascii="Times New Roman" w:eastAsia="Times New Roman" w:hAnsi="Times New Roman" w:cs="Times New Roman"/>
          <w:noProof/>
        </w:rPr>
      </w:pPr>
    </w:p>
    <w:p w14:paraId="26239472"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36" w:name="_Toc129243238"/>
      <w:bookmarkStart w:id="37" w:name="_Toc129243113"/>
      <w:r>
        <w:rPr>
          <w:rFonts w:ascii="Times New Roman" w:eastAsia="Times New Roman" w:hAnsi="Times New Roman" w:cs="Times New Roman"/>
          <w:b/>
          <w:noProof/>
          <w:kern w:val="28"/>
        </w:rPr>
        <w:t>5.2</w:t>
      </w:r>
      <w:r>
        <w:rPr>
          <w:rFonts w:ascii="Times New Roman" w:eastAsia="Times New Roman" w:hAnsi="Times New Roman" w:cs="Times New Roman"/>
          <w:b/>
          <w:noProof/>
          <w:kern w:val="28"/>
        </w:rPr>
        <w:tab/>
        <w:t>Farmakokinetinės savybės</w:t>
      </w:r>
      <w:bookmarkEnd w:id="36"/>
      <w:bookmarkEnd w:id="37"/>
    </w:p>
    <w:p w14:paraId="3E02949C" w14:textId="77777777" w:rsidR="003A450C" w:rsidRDefault="003A450C">
      <w:pPr>
        <w:spacing w:after="0" w:line="240" w:lineRule="auto"/>
        <w:rPr>
          <w:rFonts w:ascii="Times New Roman" w:eastAsia="Times New Roman" w:hAnsi="Times New Roman" w:cs="Times New Roman"/>
          <w:noProof/>
        </w:rPr>
      </w:pPr>
    </w:p>
    <w:p w14:paraId="040BEB2F" w14:textId="77777777" w:rsidR="003A450C" w:rsidRDefault="00DD40BB">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Absorbcija</w:t>
      </w:r>
    </w:p>
    <w:p w14:paraId="584A1AA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Išgerto metformino hidrochlorido didžiausia koncentracija kraujo plazmoje (C</w:t>
      </w:r>
      <w:r>
        <w:rPr>
          <w:rFonts w:ascii="Times New Roman" w:eastAsia="Times New Roman" w:hAnsi="Times New Roman" w:cs="Times New Roman"/>
          <w:noProof/>
          <w:vertAlign w:val="subscript"/>
        </w:rPr>
        <w:t>max</w:t>
      </w:r>
      <w:r>
        <w:rPr>
          <w:rFonts w:ascii="Times New Roman" w:eastAsia="Times New Roman" w:hAnsi="Times New Roman" w:cs="Times New Roman"/>
          <w:noProof/>
        </w:rPr>
        <w:t>) susidaro vidutiniškai po 2,5 val. (T</w:t>
      </w:r>
      <w:r>
        <w:rPr>
          <w:rFonts w:ascii="Times New Roman" w:eastAsia="Times New Roman" w:hAnsi="Times New Roman" w:cs="Times New Roman"/>
          <w:noProof/>
          <w:vertAlign w:val="subscript"/>
        </w:rPr>
        <w:t>max</w:t>
      </w:r>
      <w:r>
        <w:rPr>
          <w:rFonts w:ascii="Times New Roman" w:eastAsia="Times New Roman" w:hAnsi="Times New Roman" w:cs="Times New Roman"/>
          <w:noProof/>
        </w:rPr>
        <w:t>). Absoliutus 500 mg ar 850 mg metformino hidrochlorido tabletės biologinis prieinamumas sveikų asmenų organizme yra 50</w:t>
      </w:r>
      <w:r>
        <w:rPr>
          <w:rFonts w:ascii="Times New Roman" w:eastAsia="Times New Roman" w:hAnsi="Times New Roman" w:cs="Times New Roman"/>
          <w:noProof/>
        </w:rPr>
        <w:noBreakHyphen/>
        <w:t>60 %. Išgerto vaistinio preparato neabsorbuotas kiekis, išsiskyręs su išmatomis, buvo 20</w:t>
      </w:r>
      <w:r>
        <w:rPr>
          <w:rFonts w:ascii="Times New Roman" w:eastAsia="Times New Roman" w:hAnsi="Times New Roman" w:cs="Times New Roman"/>
          <w:noProof/>
        </w:rPr>
        <w:noBreakHyphen/>
        <w:t>30%.</w:t>
      </w:r>
    </w:p>
    <w:p w14:paraId="2DEC60F1" w14:textId="77777777" w:rsidR="003A450C" w:rsidRDefault="003A450C">
      <w:pPr>
        <w:spacing w:after="0" w:line="240" w:lineRule="auto"/>
        <w:rPr>
          <w:rFonts w:ascii="Times New Roman" w:eastAsia="Times New Roman" w:hAnsi="Times New Roman" w:cs="Times New Roman"/>
          <w:noProof/>
        </w:rPr>
      </w:pPr>
    </w:p>
    <w:p w14:paraId="604FB7D8"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Išgerto metformino absorbcija yra įsotinamojo pobūdžio ir nevisiška. Manoma, kad metformino</w:t>
      </w:r>
    </w:p>
    <w:p w14:paraId="6D4CBF72"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absorbcijos farmakokinetika yra netiesinio pobūdžio.</w:t>
      </w:r>
    </w:p>
    <w:p w14:paraId="34595A6C" w14:textId="52C5CEC9"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Vartojant rekomenduojamomis dozėmis ir laiku, metformino hidrochlorido pusiausvyr</w:t>
      </w:r>
      <w:r w:rsidR="00D86EC4">
        <w:rPr>
          <w:rFonts w:ascii="Times New Roman" w:eastAsia="Times New Roman" w:hAnsi="Times New Roman" w:cs="Times New Roman"/>
          <w:noProof/>
        </w:rPr>
        <w:t>inė</w:t>
      </w:r>
      <w:r>
        <w:rPr>
          <w:rFonts w:ascii="Times New Roman" w:eastAsia="Times New Roman" w:hAnsi="Times New Roman" w:cs="Times New Roman"/>
          <w:noProof/>
        </w:rPr>
        <w:t xml:space="preserve"> koncentracija kraujo plazmoje susidaro per 24</w:t>
      </w:r>
      <w:r>
        <w:rPr>
          <w:rFonts w:ascii="Times New Roman" w:eastAsia="Times New Roman" w:hAnsi="Times New Roman" w:cs="Times New Roman"/>
          <w:noProof/>
        </w:rPr>
        <w:noBreakHyphen/>
        <w:t>48 valandas ir dažniausiai būna mažesnė nei 1 mikrogramas/ml. Kontroliniais klinikiniais tyrimais nustatyta, kad, skiriant netgi maksimalias dozes, didžiausia metformino koncentracija kraujo plazmoje (C</w:t>
      </w:r>
      <w:r>
        <w:rPr>
          <w:rFonts w:ascii="Times New Roman" w:eastAsia="Times New Roman" w:hAnsi="Times New Roman" w:cs="Times New Roman"/>
          <w:noProof/>
          <w:vertAlign w:val="subscript"/>
        </w:rPr>
        <w:t>max</w:t>
      </w:r>
      <w:r>
        <w:rPr>
          <w:rFonts w:ascii="Times New Roman" w:eastAsia="Times New Roman" w:hAnsi="Times New Roman" w:cs="Times New Roman"/>
          <w:noProof/>
        </w:rPr>
        <w:t xml:space="preserve">) neviršija </w:t>
      </w:r>
      <w:r>
        <w:rPr>
          <w:rFonts w:ascii="Times New Roman" w:hAnsi="Times New Roman"/>
        </w:rPr>
        <w:t>5</w:t>
      </w:r>
      <w:r>
        <w:rPr>
          <w:rFonts w:ascii="Times New Roman" w:eastAsia="Times New Roman" w:hAnsi="Times New Roman" w:cs="Times New Roman"/>
          <w:noProof/>
        </w:rPr>
        <w:t> </w:t>
      </w:r>
      <w:proofErr w:type="spellStart"/>
      <w:r>
        <w:rPr>
          <w:rFonts w:ascii="Times New Roman" w:eastAsia="Times New Roman" w:hAnsi="Times New Roman" w:cs="Times New Roman"/>
          <w:noProof/>
        </w:rPr>
        <w:t>mikrogramų</w:t>
      </w:r>
      <w:proofErr w:type="spellEnd"/>
      <w:r>
        <w:rPr>
          <w:rFonts w:ascii="Times New Roman" w:eastAsia="Times New Roman" w:hAnsi="Times New Roman" w:cs="Times New Roman"/>
          <w:noProof/>
        </w:rPr>
        <w:t xml:space="preserve">/ml. </w:t>
      </w:r>
    </w:p>
    <w:p w14:paraId="62EEAB30" w14:textId="77777777" w:rsidR="003A450C" w:rsidRDefault="003A450C">
      <w:pPr>
        <w:spacing w:after="0" w:line="240" w:lineRule="auto"/>
        <w:rPr>
          <w:rFonts w:ascii="Times New Roman" w:eastAsia="Times New Roman" w:hAnsi="Times New Roman" w:cs="Times New Roman"/>
          <w:noProof/>
        </w:rPr>
      </w:pPr>
    </w:p>
    <w:p w14:paraId="792A34F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Maistas mažina ir nedaug lėtina metformino absorbciją. Po valgio išgėrus 850 mg tabletę, didžiausia koncentracija kraujo plazmoje buvo 40 % mažesnė, plotas po kreive </w:t>
      </w:r>
      <w:r>
        <w:rPr>
          <w:rFonts w:ascii="Times New Roman" w:eastAsia="Times New Roman" w:hAnsi="Times New Roman" w:cs="Times New Roman"/>
          <w:szCs w:val="20"/>
          <w:lang w:eastAsia="lt-LT"/>
        </w:rPr>
        <w:t xml:space="preserve">(angl. </w:t>
      </w:r>
      <w:proofErr w:type="spellStart"/>
      <w:r>
        <w:rPr>
          <w:rFonts w:ascii="Times New Roman" w:eastAsia="Times New Roman" w:hAnsi="Times New Roman" w:cs="Times New Roman"/>
          <w:i/>
          <w:szCs w:val="20"/>
          <w:lang w:eastAsia="lt-LT"/>
        </w:rPr>
        <w:t>Area</w:t>
      </w:r>
      <w:proofErr w:type="spellEnd"/>
      <w:r>
        <w:rPr>
          <w:rFonts w:ascii="Times New Roman" w:eastAsia="Times New Roman" w:hAnsi="Times New Roman" w:cs="Times New Roman"/>
          <w:i/>
          <w:szCs w:val="20"/>
          <w:lang w:eastAsia="lt-LT"/>
        </w:rPr>
        <w:t xml:space="preserve"> </w:t>
      </w:r>
      <w:proofErr w:type="spellStart"/>
      <w:r>
        <w:rPr>
          <w:rFonts w:ascii="Times New Roman" w:eastAsia="Times New Roman" w:hAnsi="Times New Roman" w:cs="Times New Roman"/>
          <w:i/>
          <w:szCs w:val="20"/>
          <w:lang w:eastAsia="lt-LT"/>
        </w:rPr>
        <w:t>Under</w:t>
      </w:r>
      <w:proofErr w:type="spellEnd"/>
      <w:r>
        <w:rPr>
          <w:rFonts w:ascii="Times New Roman" w:eastAsia="Times New Roman" w:hAnsi="Times New Roman" w:cs="Times New Roman"/>
          <w:i/>
          <w:szCs w:val="20"/>
          <w:lang w:eastAsia="lt-LT"/>
        </w:rPr>
        <w:t xml:space="preserve"> </w:t>
      </w:r>
      <w:proofErr w:type="spellStart"/>
      <w:r>
        <w:rPr>
          <w:rFonts w:ascii="Times New Roman" w:eastAsia="Times New Roman" w:hAnsi="Times New Roman" w:cs="Times New Roman"/>
          <w:i/>
          <w:szCs w:val="20"/>
          <w:lang w:eastAsia="lt-LT"/>
        </w:rPr>
        <w:t>the</w:t>
      </w:r>
      <w:proofErr w:type="spellEnd"/>
      <w:r>
        <w:rPr>
          <w:rFonts w:ascii="Times New Roman" w:eastAsia="Times New Roman" w:hAnsi="Times New Roman" w:cs="Times New Roman"/>
          <w:i/>
          <w:szCs w:val="20"/>
          <w:lang w:eastAsia="lt-LT"/>
        </w:rPr>
        <w:t xml:space="preserve"> </w:t>
      </w:r>
      <w:proofErr w:type="spellStart"/>
      <w:r>
        <w:rPr>
          <w:rFonts w:ascii="Times New Roman" w:eastAsia="Times New Roman" w:hAnsi="Times New Roman" w:cs="Times New Roman"/>
          <w:i/>
          <w:szCs w:val="20"/>
          <w:lang w:eastAsia="lt-LT"/>
        </w:rPr>
        <w:t>Curve</w:t>
      </w:r>
      <w:proofErr w:type="spellEnd"/>
      <w:r>
        <w:rPr>
          <w:rFonts w:ascii="Times New Roman" w:eastAsia="Times New Roman" w:hAnsi="Times New Roman" w:cs="Times New Roman"/>
          <w:i/>
          <w:szCs w:val="20"/>
          <w:lang w:eastAsia="lt-LT"/>
        </w:rPr>
        <w:t>, AUC</w:t>
      </w:r>
      <w:r>
        <w:rPr>
          <w:rFonts w:ascii="Times New Roman" w:eastAsia="Times New Roman" w:hAnsi="Times New Roman" w:cs="Times New Roman"/>
          <w:szCs w:val="20"/>
          <w:lang w:eastAsia="lt-LT"/>
        </w:rPr>
        <w:t>)</w:t>
      </w:r>
      <w:r>
        <w:rPr>
          <w:rFonts w:ascii="Times New Roman" w:eastAsia="Times New Roman" w:hAnsi="Times New Roman" w:cs="Times New Roman"/>
          <w:noProof/>
        </w:rPr>
        <w:t xml:space="preserve"> 25 % mažesnis, o T</w:t>
      </w:r>
      <w:r>
        <w:rPr>
          <w:rFonts w:ascii="Times New Roman" w:eastAsia="Times New Roman" w:hAnsi="Times New Roman" w:cs="Times New Roman"/>
          <w:noProof/>
          <w:vertAlign w:val="subscript"/>
        </w:rPr>
        <w:t>max</w:t>
      </w:r>
      <w:r>
        <w:rPr>
          <w:rFonts w:ascii="Times New Roman" w:eastAsia="Times New Roman" w:hAnsi="Times New Roman" w:cs="Times New Roman"/>
          <w:noProof/>
        </w:rPr>
        <w:t xml:space="preserve"> pailgėjo 35 min. Šių rodiklių pokyčio klinikinė reikšmė nežinoma.</w:t>
      </w:r>
    </w:p>
    <w:p w14:paraId="633FC4F8" w14:textId="77777777" w:rsidR="003A450C" w:rsidRDefault="003A450C">
      <w:pPr>
        <w:spacing w:after="0" w:line="240" w:lineRule="auto"/>
        <w:rPr>
          <w:rFonts w:ascii="Times New Roman" w:eastAsia="Times New Roman" w:hAnsi="Times New Roman" w:cs="Times New Roman"/>
          <w:noProof/>
        </w:rPr>
      </w:pPr>
    </w:p>
    <w:p w14:paraId="20745010" w14:textId="77777777" w:rsidR="003A450C" w:rsidRDefault="00DD40BB">
      <w:pPr>
        <w:keepNext/>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Pasiskirstymas</w:t>
      </w:r>
    </w:p>
    <w:p w14:paraId="293033DB" w14:textId="4D8C04CB"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Tik labai maža dalis prisijungia prie plazmos baltymų. Metforminas patenka į eritrocitus. Didžiausia koncentracija visame kraujyje yra mažesnė nei kraujo plazmoje ir susidaro maždaug tuo pačiu metu. Eritrocitai tikriausiai yra antrinis pasiskirstymo objektas</w:t>
      </w:r>
      <w:r w:rsidR="006C77EE">
        <w:rPr>
          <w:rFonts w:ascii="Times New Roman" w:eastAsia="Times New Roman" w:hAnsi="Times New Roman" w:cs="Times New Roman"/>
          <w:noProof/>
        </w:rPr>
        <w:t xml:space="preserve"> (tūris)</w:t>
      </w:r>
      <w:r>
        <w:rPr>
          <w:rFonts w:ascii="Times New Roman" w:eastAsia="Times New Roman" w:hAnsi="Times New Roman" w:cs="Times New Roman"/>
          <w:noProof/>
        </w:rPr>
        <w:t>. Vidutinis pasiskirstymo tūris (V</w:t>
      </w:r>
      <w:r>
        <w:rPr>
          <w:rFonts w:ascii="Times New Roman" w:eastAsia="Times New Roman" w:hAnsi="Times New Roman" w:cs="Times New Roman"/>
          <w:noProof/>
          <w:vertAlign w:val="subscript"/>
        </w:rPr>
        <w:t>d</w:t>
      </w:r>
      <w:r>
        <w:rPr>
          <w:rFonts w:ascii="Times New Roman" w:eastAsia="Times New Roman" w:hAnsi="Times New Roman" w:cs="Times New Roman"/>
          <w:noProof/>
        </w:rPr>
        <w:t>) yra 63</w:t>
      </w:r>
      <w:r>
        <w:rPr>
          <w:rFonts w:ascii="Times New Roman" w:eastAsia="Times New Roman" w:hAnsi="Times New Roman" w:cs="Times New Roman"/>
          <w:noProof/>
        </w:rPr>
        <w:noBreakHyphen/>
        <w:t xml:space="preserve">276 litrai. </w:t>
      </w:r>
    </w:p>
    <w:p w14:paraId="39421B52" w14:textId="77777777" w:rsidR="003A450C" w:rsidRDefault="003A450C">
      <w:pPr>
        <w:spacing w:after="0" w:line="240" w:lineRule="auto"/>
        <w:rPr>
          <w:rFonts w:ascii="Times New Roman" w:eastAsia="Times New Roman" w:hAnsi="Times New Roman" w:cs="Times New Roman"/>
          <w:noProof/>
        </w:rPr>
      </w:pPr>
    </w:p>
    <w:p w14:paraId="381EEC8F" w14:textId="77777777" w:rsidR="003A450C" w:rsidRDefault="00DD40BB">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 xml:space="preserve">Biotransformacija </w:t>
      </w:r>
    </w:p>
    <w:p w14:paraId="156606A3"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Metforminas išsiskiria per inkstus nepakitusiu pavidalu. Žmogaus organizme metformino metabolitų nenustatyta. </w:t>
      </w:r>
    </w:p>
    <w:p w14:paraId="06196925" w14:textId="77777777" w:rsidR="003A450C" w:rsidRDefault="003A450C">
      <w:pPr>
        <w:spacing w:after="0" w:line="240" w:lineRule="auto"/>
        <w:rPr>
          <w:rFonts w:ascii="Times New Roman" w:eastAsia="Times New Roman" w:hAnsi="Times New Roman" w:cs="Times New Roman"/>
          <w:noProof/>
        </w:rPr>
      </w:pPr>
    </w:p>
    <w:p w14:paraId="17E36053" w14:textId="77777777" w:rsidR="003A450C" w:rsidRDefault="00DD40BB">
      <w:pPr>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Eliminacija</w:t>
      </w:r>
    </w:p>
    <w:p w14:paraId="08F30641" w14:textId="4E0DDE0C"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Metformino inkstų klirensas yra &gt; 400</w:t>
      </w:r>
      <w:r w:rsidR="0097191E">
        <w:rPr>
          <w:rFonts w:ascii="Times New Roman" w:eastAsia="Times New Roman" w:hAnsi="Times New Roman" w:cs="Times New Roman"/>
          <w:noProof/>
        </w:rPr>
        <w:t> </w:t>
      </w:r>
      <w:r>
        <w:rPr>
          <w:rFonts w:ascii="Times New Roman" w:eastAsia="Times New Roman" w:hAnsi="Times New Roman" w:cs="Times New Roman"/>
          <w:noProof/>
        </w:rPr>
        <w:t>ml/min.; tai rodo, kad jis išskiriamas glomerulų filtracijos ir inkstų kanalėlių sekrecijos būdu. Išgerto metformino tariamas pusinės eliminacijos laikas yra apie 6,5</w:t>
      </w:r>
      <w:r w:rsidR="0097191E">
        <w:rPr>
          <w:rFonts w:ascii="Times New Roman" w:eastAsia="Times New Roman" w:hAnsi="Times New Roman" w:cs="Times New Roman"/>
          <w:noProof/>
        </w:rPr>
        <w:t> </w:t>
      </w:r>
      <w:r>
        <w:rPr>
          <w:rFonts w:ascii="Times New Roman" w:eastAsia="Times New Roman" w:hAnsi="Times New Roman" w:cs="Times New Roman"/>
          <w:noProof/>
        </w:rPr>
        <w:t xml:space="preserve">val. </w:t>
      </w:r>
    </w:p>
    <w:p w14:paraId="6E43A4A2" w14:textId="77777777" w:rsidR="003A450C" w:rsidRDefault="003A450C">
      <w:pPr>
        <w:spacing w:after="0" w:line="240" w:lineRule="auto"/>
        <w:rPr>
          <w:rFonts w:ascii="Times New Roman" w:eastAsia="Times New Roman" w:hAnsi="Times New Roman" w:cs="Times New Roman"/>
          <w:noProof/>
        </w:rPr>
      </w:pPr>
    </w:p>
    <w:p w14:paraId="340FBD75"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Sutrikus inkstų funkcijai, inkstų klirensas sumažėja proporcingai kreatinino kiekiui ir todėl pailgėja pusinės eliminacijos laikas, dėl ko padidėja metformino koncentracija kraujo plazmoje. </w:t>
      </w:r>
    </w:p>
    <w:p w14:paraId="5AE40CD7" w14:textId="77777777" w:rsidR="003A450C" w:rsidRDefault="003A450C">
      <w:pPr>
        <w:autoSpaceDE w:val="0"/>
        <w:autoSpaceDN w:val="0"/>
        <w:adjustRightInd w:val="0"/>
        <w:spacing w:after="0" w:line="240" w:lineRule="auto"/>
        <w:rPr>
          <w:rFonts w:ascii="Times New Roman" w:eastAsia="TimesNewRoman,Italic" w:hAnsi="Times New Roman" w:cs="Times New Roman"/>
          <w:iCs/>
          <w:noProof/>
          <w:u w:val="single"/>
        </w:rPr>
      </w:pPr>
    </w:p>
    <w:p w14:paraId="79CD7E0D" w14:textId="45729A84" w:rsidR="003A450C" w:rsidRDefault="00C34206" w:rsidP="00F54B58">
      <w:pPr>
        <w:keepNext/>
        <w:autoSpaceDE w:val="0"/>
        <w:autoSpaceDN w:val="0"/>
        <w:adjustRightInd w:val="0"/>
        <w:spacing w:after="0" w:line="240" w:lineRule="auto"/>
        <w:rPr>
          <w:rFonts w:ascii="Times New Roman" w:eastAsia="TimesNewRoman,Italic" w:hAnsi="Times New Roman" w:cs="Times New Roman"/>
          <w:iCs/>
          <w:noProof/>
          <w:u w:val="single"/>
        </w:rPr>
      </w:pPr>
      <w:r>
        <w:rPr>
          <w:rFonts w:ascii="Times New Roman" w:eastAsia="TimesNewRoman,Italic" w:hAnsi="Times New Roman" w:cs="Times New Roman"/>
          <w:iCs/>
          <w:noProof/>
          <w:u w:val="single"/>
        </w:rPr>
        <w:t>Y</w:t>
      </w:r>
      <w:r w:rsidR="00DD40BB">
        <w:rPr>
          <w:rFonts w:ascii="Times New Roman" w:eastAsia="TimesNewRoman,Italic" w:hAnsi="Times New Roman" w:cs="Times New Roman"/>
          <w:iCs/>
          <w:noProof/>
          <w:u w:val="single"/>
        </w:rPr>
        <w:t>patingos populiacijos</w:t>
      </w:r>
    </w:p>
    <w:p w14:paraId="5B69B2C8" w14:textId="77777777" w:rsidR="003A450C" w:rsidRDefault="003A450C">
      <w:pPr>
        <w:autoSpaceDE w:val="0"/>
        <w:autoSpaceDN w:val="0"/>
        <w:adjustRightInd w:val="0"/>
        <w:spacing w:after="0" w:line="240" w:lineRule="auto"/>
        <w:rPr>
          <w:rFonts w:ascii="Times New Roman" w:eastAsia="TimesNewRoman,Italic" w:hAnsi="Times New Roman" w:cs="Times New Roman"/>
          <w:iCs/>
          <w:noProof/>
        </w:rPr>
      </w:pPr>
    </w:p>
    <w:p w14:paraId="00FC7874" w14:textId="77777777" w:rsidR="003A450C" w:rsidRPr="008A707B" w:rsidRDefault="00DD40BB">
      <w:pPr>
        <w:autoSpaceDE w:val="0"/>
        <w:autoSpaceDN w:val="0"/>
        <w:adjustRightInd w:val="0"/>
        <w:spacing w:after="0" w:line="240" w:lineRule="auto"/>
        <w:rPr>
          <w:rFonts w:ascii="Times New Roman" w:eastAsia="TimesNewRoman,Italic" w:hAnsi="Times New Roman" w:cs="Times New Roman"/>
          <w:iCs/>
          <w:noProof/>
          <w:u w:val="single"/>
        </w:rPr>
      </w:pPr>
      <w:r w:rsidRPr="008A707B">
        <w:rPr>
          <w:rFonts w:ascii="Times New Roman" w:eastAsia="TimesNewRoman,Italic" w:hAnsi="Times New Roman" w:cs="Times New Roman"/>
          <w:iCs/>
          <w:noProof/>
          <w:u w:val="single"/>
        </w:rPr>
        <w:t>Sutrikusi inkstų funkcija</w:t>
      </w:r>
    </w:p>
    <w:p w14:paraId="70A5ACCA"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color w:val="222222"/>
        </w:rPr>
        <w:lastRenderedPageBreak/>
        <w:t>Turimi duomenys apie tiriamuosius, sergančius vidutinio sunkumo inkstų funkcijos nepakankamumu, yra nepakankami ir negalima atlikti patikimo metformino sisteminės ekspozicijos šiam pogrupiui įvertinimo, palyginti su asmenims, kurių inkstų funkcija normali. Todėl dozė turi būti pritaikoma pagal klinikinį veiksmingumo / toleravimo įvertinimą (žr. 4.2 skyrių).</w:t>
      </w:r>
    </w:p>
    <w:p w14:paraId="1EE2B97F" w14:textId="77777777" w:rsidR="003A450C" w:rsidRDefault="003A450C">
      <w:pPr>
        <w:spacing w:after="0" w:line="240" w:lineRule="auto"/>
        <w:rPr>
          <w:rFonts w:ascii="Times New Roman" w:eastAsia="Times New Roman" w:hAnsi="Times New Roman" w:cs="Times New Roman"/>
          <w:noProof/>
        </w:rPr>
      </w:pPr>
    </w:p>
    <w:p w14:paraId="7AF302BE" w14:textId="77777777" w:rsidR="003A450C" w:rsidRDefault="00DD40BB">
      <w:pPr>
        <w:spacing w:after="0" w:line="240" w:lineRule="auto"/>
        <w:rPr>
          <w:rFonts w:ascii="Times New Roman" w:eastAsia="Times New Roman" w:hAnsi="Times New Roman" w:cs="Times New Roman"/>
          <w:i/>
          <w:iCs/>
          <w:noProof/>
        </w:rPr>
      </w:pPr>
      <w:r>
        <w:rPr>
          <w:rFonts w:ascii="Times New Roman" w:eastAsia="Times New Roman" w:hAnsi="Times New Roman" w:cs="Times New Roman"/>
          <w:i/>
          <w:iCs/>
          <w:noProof/>
        </w:rPr>
        <w:t>Vaikų populiacija</w:t>
      </w:r>
    </w:p>
    <w:p w14:paraId="57BD2969"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Vienkartinės dozės tyrimas: vaikams išgėrus vienkartinę 500 mg metformino hidrochlorido dozę, jo farmakokinetinės savybės buvo tokios pat kaip sveikiems suaugusiesiems.</w:t>
      </w:r>
    </w:p>
    <w:p w14:paraId="0EEA7AB0" w14:textId="77777777" w:rsidR="003A450C" w:rsidRDefault="003A450C">
      <w:pPr>
        <w:spacing w:after="0" w:line="240" w:lineRule="auto"/>
        <w:rPr>
          <w:rFonts w:ascii="Times New Roman" w:eastAsia="Times New Roman" w:hAnsi="Times New Roman" w:cs="Times New Roman"/>
          <w:noProof/>
        </w:rPr>
      </w:pPr>
    </w:p>
    <w:p w14:paraId="547167BC" w14:textId="0FE5EF59"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Kartotinių dozių tyrimas: žinomi tik vieno klinikinio tyrimo duomenys. Vaikams skiriant kartotines dozes po 500 mg du kartus per parą 7 dienas, didžiausia koncentracija plazmoje (C</w:t>
      </w:r>
      <w:r>
        <w:rPr>
          <w:rFonts w:ascii="Times New Roman" w:eastAsia="Times New Roman" w:hAnsi="Times New Roman" w:cs="Times New Roman"/>
          <w:noProof/>
          <w:vertAlign w:val="subscript"/>
        </w:rPr>
        <w:t>max</w:t>
      </w:r>
      <w:r>
        <w:rPr>
          <w:rFonts w:ascii="Times New Roman" w:eastAsia="Times New Roman" w:hAnsi="Times New Roman" w:cs="Times New Roman"/>
          <w:noProof/>
        </w:rPr>
        <w:t xml:space="preserve">) ir </w:t>
      </w:r>
      <w:r w:rsidR="006802DF">
        <w:rPr>
          <w:rFonts w:ascii="Times New Roman" w:eastAsia="Times New Roman" w:hAnsi="Times New Roman" w:cs="Times New Roman"/>
          <w:noProof/>
        </w:rPr>
        <w:t>sisteminė ekspozicija (</w:t>
      </w:r>
      <w:r>
        <w:rPr>
          <w:rFonts w:ascii="Times New Roman" w:eastAsia="Times New Roman" w:hAnsi="Times New Roman" w:cs="Times New Roman"/>
          <w:noProof/>
        </w:rPr>
        <w:t>AUC</w:t>
      </w:r>
      <w:r w:rsidR="006802DF">
        <w:rPr>
          <w:rFonts w:ascii="Times New Roman" w:eastAsia="Times New Roman" w:hAnsi="Times New Roman" w:cs="Times New Roman"/>
          <w:noProof/>
        </w:rPr>
        <w:t>0-t)</w:t>
      </w:r>
      <w:r>
        <w:rPr>
          <w:rFonts w:ascii="Times New Roman" w:eastAsia="Times New Roman" w:hAnsi="Times New Roman" w:cs="Times New Roman"/>
          <w:noProof/>
        </w:rPr>
        <w:t xml:space="preserve"> buvo atitinkamai maždaug 33 % ir 40 % mažesni nei suaugusiesiems cukriniu diabetu sergantiems pacientams, kurie vartojo kartotines dozes po 500 mg du kartus per parą 14 dienų. Kadangi vaistinio preparato dozė titruojama individualiai atsižvelgiant į glikemijos rodiklius, šių skirtumų klinikinė reikšmė ribota. </w:t>
      </w:r>
    </w:p>
    <w:p w14:paraId="1DA5812C" w14:textId="77777777" w:rsidR="003A450C" w:rsidRDefault="003A450C">
      <w:pPr>
        <w:spacing w:after="0" w:line="240" w:lineRule="auto"/>
        <w:rPr>
          <w:rFonts w:ascii="Times New Roman" w:eastAsia="Times New Roman" w:hAnsi="Times New Roman" w:cs="Times New Roman"/>
          <w:noProof/>
        </w:rPr>
      </w:pPr>
    </w:p>
    <w:p w14:paraId="715941B5"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38" w:name="_Toc129243239"/>
      <w:bookmarkStart w:id="39" w:name="_Toc129243114"/>
      <w:r>
        <w:rPr>
          <w:rFonts w:ascii="Times New Roman" w:eastAsia="Times New Roman" w:hAnsi="Times New Roman" w:cs="Times New Roman"/>
          <w:b/>
          <w:noProof/>
          <w:kern w:val="28"/>
        </w:rPr>
        <w:t>5.3</w:t>
      </w:r>
      <w:r>
        <w:rPr>
          <w:rFonts w:ascii="Times New Roman" w:eastAsia="Times New Roman" w:hAnsi="Times New Roman" w:cs="Times New Roman"/>
          <w:b/>
          <w:noProof/>
          <w:kern w:val="28"/>
        </w:rPr>
        <w:tab/>
        <w:t>Ikiklinikinių saugumo tyrimų duomenys</w:t>
      </w:r>
      <w:bookmarkEnd w:id="38"/>
      <w:bookmarkEnd w:id="39"/>
    </w:p>
    <w:p w14:paraId="083ABCF6" w14:textId="77777777" w:rsidR="003A450C" w:rsidRDefault="003A450C">
      <w:pPr>
        <w:spacing w:after="0" w:line="240" w:lineRule="auto"/>
        <w:rPr>
          <w:rFonts w:ascii="Times New Roman" w:eastAsia="Times New Roman" w:hAnsi="Times New Roman" w:cs="Times New Roman"/>
          <w:noProof/>
          <w:lang w:eastAsia="lt-LT"/>
        </w:rPr>
      </w:pPr>
    </w:p>
    <w:p w14:paraId="506FD4C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Įprastų farmakologinio saugumo, kartotinių dozių toksiškumo, genotoksiškumo, galimo kancerogeniškumo ir toksinio poveikio reprodukcijai ikiklinikinių tyrimų duomenys specifinio pavojaus žmogui nerodo.</w:t>
      </w:r>
    </w:p>
    <w:p w14:paraId="6D41AA1B" w14:textId="77777777" w:rsidR="003A450C" w:rsidRDefault="003A450C">
      <w:pPr>
        <w:spacing w:after="0" w:line="240" w:lineRule="auto"/>
        <w:rPr>
          <w:rFonts w:ascii="Times New Roman" w:eastAsia="Times New Roman" w:hAnsi="Times New Roman" w:cs="Times New Roman"/>
          <w:noProof/>
        </w:rPr>
      </w:pPr>
    </w:p>
    <w:p w14:paraId="0B27BE48" w14:textId="77777777" w:rsidR="003A450C" w:rsidRDefault="003A450C">
      <w:pPr>
        <w:spacing w:after="0" w:line="240" w:lineRule="auto"/>
        <w:rPr>
          <w:rFonts w:ascii="Times New Roman" w:eastAsia="Times New Roman" w:hAnsi="Times New Roman" w:cs="Times New Roman"/>
          <w:noProof/>
        </w:rPr>
      </w:pPr>
    </w:p>
    <w:p w14:paraId="0EBB7600"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40" w:name="_Toc129243240"/>
      <w:bookmarkStart w:id="41" w:name="_Toc129243115"/>
      <w:r>
        <w:rPr>
          <w:rFonts w:ascii="Times New Roman" w:eastAsia="Times New Roman" w:hAnsi="Times New Roman" w:cs="Times New Roman"/>
          <w:b/>
          <w:noProof/>
        </w:rPr>
        <w:t>6.</w:t>
      </w:r>
      <w:r>
        <w:rPr>
          <w:rFonts w:ascii="Times New Roman" w:eastAsia="Times New Roman" w:hAnsi="Times New Roman" w:cs="Times New Roman"/>
          <w:b/>
          <w:noProof/>
        </w:rPr>
        <w:tab/>
        <w:t>FARMACINĖ INFORMACIJA</w:t>
      </w:r>
      <w:bookmarkEnd w:id="40"/>
      <w:bookmarkEnd w:id="41"/>
    </w:p>
    <w:p w14:paraId="48AA870F" w14:textId="77777777" w:rsidR="003A450C" w:rsidRDefault="003A450C">
      <w:pPr>
        <w:keepNext/>
        <w:spacing w:after="0" w:line="240" w:lineRule="auto"/>
        <w:rPr>
          <w:rFonts w:ascii="Times New Roman" w:eastAsia="Times New Roman" w:hAnsi="Times New Roman" w:cs="Times New Roman"/>
          <w:noProof/>
        </w:rPr>
      </w:pPr>
    </w:p>
    <w:p w14:paraId="510C38F8" w14:textId="77777777" w:rsidR="003A450C" w:rsidRDefault="00DD40BB">
      <w:pPr>
        <w:keepNext/>
        <w:tabs>
          <w:tab w:val="left" w:pos="567"/>
        </w:tabs>
        <w:spacing w:after="0" w:line="240" w:lineRule="auto"/>
        <w:ind w:left="567" w:hanging="567"/>
        <w:outlineLvl w:val="2"/>
        <w:rPr>
          <w:rFonts w:ascii="Times New Roman" w:eastAsia="Times New Roman" w:hAnsi="Times New Roman" w:cs="Times New Roman"/>
          <w:b/>
          <w:noProof/>
          <w:kern w:val="28"/>
        </w:rPr>
      </w:pPr>
      <w:bookmarkStart w:id="42" w:name="_Toc129243241"/>
      <w:bookmarkStart w:id="43" w:name="_Toc129243116"/>
      <w:r>
        <w:rPr>
          <w:rFonts w:ascii="Times New Roman" w:eastAsia="Times New Roman" w:hAnsi="Times New Roman" w:cs="Times New Roman"/>
          <w:b/>
          <w:noProof/>
          <w:kern w:val="28"/>
        </w:rPr>
        <w:t>6.1</w:t>
      </w:r>
      <w:r>
        <w:rPr>
          <w:rFonts w:ascii="Times New Roman" w:eastAsia="Times New Roman" w:hAnsi="Times New Roman" w:cs="Times New Roman"/>
          <w:b/>
          <w:noProof/>
          <w:kern w:val="28"/>
        </w:rPr>
        <w:tab/>
        <w:t>Pagalbinių medžiagų sąrašas</w:t>
      </w:r>
      <w:bookmarkEnd w:id="42"/>
      <w:bookmarkEnd w:id="43"/>
    </w:p>
    <w:p w14:paraId="5CF258DC" w14:textId="77777777" w:rsidR="003A450C" w:rsidRDefault="003A450C">
      <w:pPr>
        <w:keepNext/>
        <w:spacing w:after="0" w:line="240" w:lineRule="auto"/>
        <w:rPr>
          <w:rFonts w:ascii="Times New Roman" w:eastAsia="Times New Roman" w:hAnsi="Times New Roman" w:cs="Times New Roman"/>
          <w:noProof/>
        </w:rPr>
      </w:pPr>
    </w:p>
    <w:p w14:paraId="5847D6CC" w14:textId="77777777" w:rsidR="003A450C" w:rsidRDefault="00DD40BB">
      <w:pPr>
        <w:keepNext/>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Tabletės branduolys</w:t>
      </w:r>
    </w:p>
    <w:p w14:paraId="57083902"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Hipromeliozė</w:t>
      </w:r>
    </w:p>
    <w:p w14:paraId="05F35EA5" w14:textId="257B69AB" w:rsidR="00410BA6" w:rsidRDefault="00410BA6">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Natrio karbonatas, bevandenis</w:t>
      </w:r>
    </w:p>
    <w:p w14:paraId="717FE6F4" w14:textId="6536E4C6"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Povidonas </w:t>
      </w:r>
    </w:p>
    <w:p w14:paraId="52CC07B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Magnio stearatas</w:t>
      </w:r>
    </w:p>
    <w:p w14:paraId="784FDE40" w14:textId="77777777" w:rsidR="003A450C" w:rsidRDefault="003A450C">
      <w:pPr>
        <w:spacing w:after="0" w:line="240" w:lineRule="auto"/>
        <w:rPr>
          <w:rFonts w:ascii="Times New Roman" w:eastAsia="Times New Roman" w:hAnsi="Times New Roman" w:cs="Times New Roman"/>
          <w:noProof/>
        </w:rPr>
      </w:pPr>
    </w:p>
    <w:p w14:paraId="2B0E2BFF" w14:textId="77777777" w:rsidR="003A450C" w:rsidRDefault="00DD40BB">
      <w:pPr>
        <w:keepNext/>
        <w:spacing w:after="0" w:line="240" w:lineRule="auto"/>
        <w:rPr>
          <w:rFonts w:ascii="Times New Roman" w:eastAsia="Times New Roman" w:hAnsi="Times New Roman" w:cs="Times New Roman"/>
          <w:noProof/>
          <w:u w:val="single"/>
        </w:rPr>
      </w:pPr>
      <w:r>
        <w:rPr>
          <w:rFonts w:ascii="Times New Roman" w:eastAsia="Times New Roman" w:hAnsi="Times New Roman" w:cs="Times New Roman"/>
          <w:noProof/>
          <w:u w:val="single"/>
        </w:rPr>
        <w:t>Tabletės plėvelė</w:t>
      </w:r>
    </w:p>
    <w:p w14:paraId="59BA9B18"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Hipromeliozė</w:t>
      </w:r>
    </w:p>
    <w:p w14:paraId="66DCD02B"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Makrogolis</w:t>
      </w:r>
    </w:p>
    <w:p w14:paraId="402AE367" w14:textId="099AC5CC"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Titano dioksidas (E 171)</w:t>
      </w:r>
    </w:p>
    <w:p w14:paraId="4862C1D5" w14:textId="77777777" w:rsidR="003A450C" w:rsidRDefault="003A450C">
      <w:pPr>
        <w:spacing w:after="0" w:line="240" w:lineRule="auto"/>
        <w:rPr>
          <w:rFonts w:ascii="Times New Roman" w:eastAsia="Times New Roman" w:hAnsi="Times New Roman" w:cs="Times New Roman"/>
          <w:noProof/>
        </w:rPr>
      </w:pPr>
    </w:p>
    <w:p w14:paraId="0FB2D2F0"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44" w:name="_Toc129243242"/>
      <w:bookmarkStart w:id="45" w:name="_Toc129243117"/>
      <w:r>
        <w:rPr>
          <w:rFonts w:ascii="Times New Roman" w:eastAsia="Times New Roman" w:hAnsi="Times New Roman" w:cs="Times New Roman"/>
          <w:b/>
          <w:noProof/>
          <w:kern w:val="28"/>
        </w:rPr>
        <w:t>6.2</w:t>
      </w:r>
      <w:r>
        <w:rPr>
          <w:rFonts w:ascii="Times New Roman" w:eastAsia="Times New Roman" w:hAnsi="Times New Roman" w:cs="Times New Roman"/>
          <w:b/>
          <w:noProof/>
          <w:kern w:val="28"/>
        </w:rPr>
        <w:tab/>
        <w:t>Nesuderinamumas</w:t>
      </w:r>
      <w:bookmarkEnd w:id="44"/>
      <w:bookmarkEnd w:id="45"/>
    </w:p>
    <w:p w14:paraId="5A52EA66" w14:textId="77777777" w:rsidR="003A450C" w:rsidRDefault="003A450C">
      <w:pPr>
        <w:spacing w:after="0" w:line="240" w:lineRule="auto"/>
        <w:rPr>
          <w:rFonts w:ascii="Times New Roman" w:eastAsia="Times New Roman" w:hAnsi="Times New Roman" w:cs="Times New Roman"/>
          <w:noProof/>
        </w:rPr>
      </w:pPr>
    </w:p>
    <w:p w14:paraId="39F7212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Duomenys nebūtini.</w:t>
      </w:r>
    </w:p>
    <w:p w14:paraId="58BF7D54" w14:textId="77777777" w:rsidR="003A450C" w:rsidRDefault="003A450C">
      <w:pPr>
        <w:spacing w:after="0" w:line="240" w:lineRule="auto"/>
        <w:rPr>
          <w:rFonts w:ascii="Times New Roman" w:eastAsia="Times New Roman" w:hAnsi="Times New Roman" w:cs="Times New Roman"/>
          <w:noProof/>
        </w:rPr>
      </w:pPr>
    </w:p>
    <w:p w14:paraId="4537E724"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46" w:name="_Toc129243243"/>
      <w:bookmarkStart w:id="47" w:name="_Toc129243118"/>
      <w:r>
        <w:rPr>
          <w:rFonts w:ascii="Times New Roman" w:eastAsia="Times New Roman" w:hAnsi="Times New Roman" w:cs="Times New Roman"/>
          <w:b/>
          <w:noProof/>
          <w:kern w:val="28"/>
        </w:rPr>
        <w:t>6.3</w:t>
      </w:r>
      <w:r>
        <w:rPr>
          <w:rFonts w:ascii="Times New Roman" w:eastAsia="Times New Roman" w:hAnsi="Times New Roman" w:cs="Times New Roman"/>
          <w:b/>
          <w:noProof/>
          <w:kern w:val="28"/>
        </w:rPr>
        <w:tab/>
        <w:t>Tinkamumo laikas</w:t>
      </w:r>
      <w:bookmarkEnd w:id="46"/>
      <w:bookmarkEnd w:id="47"/>
    </w:p>
    <w:p w14:paraId="0CAB31F0" w14:textId="77777777" w:rsidR="003A450C" w:rsidRDefault="003A450C">
      <w:pPr>
        <w:spacing w:after="0" w:line="240" w:lineRule="auto"/>
        <w:rPr>
          <w:rFonts w:ascii="Times New Roman" w:eastAsia="Times New Roman" w:hAnsi="Times New Roman" w:cs="Times New Roman"/>
          <w:noProof/>
        </w:rPr>
      </w:pPr>
    </w:p>
    <w:p w14:paraId="1EA78035"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3 metai</w:t>
      </w:r>
    </w:p>
    <w:p w14:paraId="1AEE37B0" w14:textId="77777777" w:rsidR="003A450C" w:rsidRDefault="003A450C">
      <w:pPr>
        <w:spacing w:after="0" w:line="240" w:lineRule="auto"/>
        <w:rPr>
          <w:rFonts w:ascii="Times New Roman" w:eastAsia="Times New Roman" w:hAnsi="Times New Roman" w:cs="Times New Roman"/>
          <w:noProof/>
        </w:rPr>
      </w:pPr>
    </w:p>
    <w:p w14:paraId="3FDB2AE3"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48" w:name="_Toc129243244"/>
      <w:bookmarkStart w:id="49" w:name="_Toc129243119"/>
      <w:r>
        <w:rPr>
          <w:rFonts w:ascii="Times New Roman" w:eastAsia="Times New Roman" w:hAnsi="Times New Roman" w:cs="Times New Roman"/>
          <w:b/>
          <w:noProof/>
          <w:kern w:val="28"/>
        </w:rPr>
        <w:t>6.4</w:t>
      </w:r>
      <w:r>
        <w:rPr>
          <w:rFonts w:ascii="Times New Roman" w:eastAsia="Times New Roman" w:hAnsi="Times New Roman" w:cs="Times New Roman"/>
          <w:b/>
          <w:noProof/>
          <w:kern w:val="28"/>
        </w:rPr>
        <w:tab/>
        <w:t>Specialios laikymo sąlygos</w:t>
      </w:r>
      <w:bookmarkEnd w:id="48"/>
      <w:bookmarkEnd w:id="49"/>
    </w:p>
    <w:p w14:paraId="56091909" w14:textId="77777777" w:rsidR="003A450C" w:rsidRDefault="003A450C">
      <w:pPr>
        <w:spacing w:after="0" w:line="240" w:lineRule="auto"/>
        <w:rPr>
          <w:rFonts w:ascii="Times New Roman" w:eastAsia="Times New Roman" w:hAnsi="Times New Roman" w:cs="Times New Roman"/>
          <w:noProof/>
        </w:rPr>
      </w:pPr>
    </w:p>
    <w:p w14:paraId="36124E8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Šiam vaistiniam preparatui specialių laikymo sąlygų nereikia.</w:t>
      </w:r>
    </w:p>
    <w:p w14:paraId="775C60B8" w14:textId="77777777" w:rsidR="003A450C" w:rsidRDefault="003A450C">
      <w:pPr>
        <w:spacing w:after="0" w:line="240" w:lineRule="auto"/>
        <w:rPr>
          <w:rFonts w:ascii="Times New Roman" w:eastAsia="Times New Roman" w:hAnsi="Times New Roman" w:cs="Times New Roman"/>
          <w:noProof/>
        </w:rPr>
      </w:pPr>
    </w:p>
    <w:p w14:paraId="2DF76975" w14:textId="11A2CF3F"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bookmarkStart w:id="50" w:name="_Toc129243245"/>
      <w:bookmarkStart w:id="51" w:name="_Toc129243120"/>
      <w:r>
        <w:rPr>
          <w:rFonts w:ascii="Times New Roman" w:eastAsia="Times New Roman" w:hAnsi="Times New Roman" w:cs="Times New Roman"/>
          <w:b/>
          <w:noProof/>
          <w:kern w:val="28"/>
        </w:rPr>
        <w:t>6.5</w:t>
      </w:r>
      <w:r>
        <w:rPr>
          <w:rFonts w:ascii="Times New Roman" w:eastAsia="Times New Roman" w:hAnsi="Times New Roman" w:cs="Times New Roman"/>
          <w:b/>
          <w:noProof/>
          <w:kern w:val="28"/>
        </w:rPr>
        <w:tab/>
        <w:t xml:space="preserve">Talpyklės pobūdis ir jos </w:t>
      </w:r>
      <w:bookmarkEnd w:id="50"/>
      <w:bookmarkEnd w:id="51"/>
      <w:r>
        <w:rPr>
          <w:rFonts w:ascii="Times New Roman" w:eastAsia="Times New Roman" w:hAnsi="Times New Roman" w:cs="Times New Roman"/>
          <w:b/>
          <w:noProof/>
          <w:kern w:val="28"/>
        </w:rPr>
        <w:t>turinys</w:t>
      </w:r>
    </w:p>
    <w:p w14:paraId="079575AA" w14:textId="77777777" w:rsidR="003A450C" w:rsidRDefault="003A450C">
      <w:pPr>
        <w:spacing w:after="0" w:line="240" w:lineRule="auto"/>
        <w:rPr>
          <w:rFonts w:ascii="Times New Roman" w:eastAsia="Times New Roman" w:hAnsi="Times New Roman" w:cs="Times New Roman"/>
          <w:noProof/>
        </w:rPr>
      </w:pPr>
    </w:p>
    <w:p w14:paraId="0BCFAB2A" w14:textId="77777777" w:rsidR="003A450C" w:rsidRDefault="00DD40BB">
      <w:pPr>
        <w:spacing w:after="0" w:line="240" w:lineRule="auto"/>
        <w:rPr>
          <w:rFonts w:ascii="Times New Roman" w:eastAsia="Times New Roman" w:hAnsi="Times New Roman" w:cs="Times New Roman"/>
          <w:noProof/>
        </w:rPr>
      </w:pPr>
      <w:bookmarkStart w:id="52" w:name="_Toc129243246"/>
      <w:bookmarkStart w:id="53" w:name="_Toc129243121"/>
      <w:r>
        <w:rPr>
          <w:rFonts w:ascii="Times New Roman" w:eastAsia="Times New Roman" w:hAnsi="Times New Roman" w:cs="Times New Roman"/>
          <w:noProof/>
        </w:rPr>
        <w:t>PVC/Al lizdinės plokštelės.</w:t>
      </w:r>
    </w:p>
    <w:p w14:paraId="38E62AC6" w14:textId="77777777" w:rsidR="003A450C" w:rsidRDefault="003A450C">
      <w:pPr>
        <w:spacing w:after="0" w:line="240" w:lineRule="auto"/>
        <w:rPr>
          <w:rFonts w:ascii="Times New Roman" w:eastAsia="Times New Roman" w:hAnsi="Times New Roman" w:cs="Times New Roman"/>
          <w:noProof/>
        </w:rPr>
      </w:pPr>
    </w:p>
    <w:p w14:paraId="7103B077"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Pakuotės dydis:</w:t>
      </w:r>
    </w:p>
    <w:p w14:paraId="3595AA76" w14:textId="38113D5D"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500 mg: 20, 28, 30, 50, 56, 60, 80, 84, 90, 100, 120, 180, 300, 400, 500 plėvele dengtų tablečių.</w:t>
      </w:r>
    </w:p>
    <w:p w14:paraId="49B933A1" w14:textId="2EC96700" w:rsidR="003A450C" w:rsidRDefault="00DD40BB">
      <w:pPr>
        <w:spacing w:after="0" w:line="240" w:lineRule="auto"/>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Metformin hydrochloride Zentiva 850 mg: 30, 40, 50, 56, 60, 80, 90, 100, 120, 180, 200, 500 plėvele dengtų tablečių.</w:t>
      </w:r>
    </w:p>
    <w:p w14:paraId="60FE7B42" w14:textId="19104DC3"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Metformin hydrochloride Zentiva 1000 mg: 28, 30, 50, 56, 60, 80, 90, 100, 120, 180 plėvele dengtų tablečių.</w:t>
      </w:r>
    </w:p>
    <w:p w14:paraId="1DCB6FAA" w14:textId="77777777" w:rsidR="003A450C" w:rsidRDefault="003A450C">
      <w:pPr>
        <w:spacing w:after="0" w:line="240" w:lineRule="auto"/>
        <w:rPr>
          <w:rFonts w:ascii="Times New Roman" w:eastAsia="Times New Roman" w:hAnsi="Times New Roman" w:cs="Times New Roman"/>
          <w:noProof/>
        </w:rPr>
      </w:pPr>
    </w:p>
    <w:p w14:paraId="20879AAF"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Gali būti tiekiamos ne visų dydžių pakuotės.</w:t>
      </w:r>
    </w:p>
    <w:p w14:paraId="0D4601D2" w14:textId="77777777" w:rsidR="003A450C" w:rsidRDefault="003A450C">
      <w:pPr>
        <w:spacing w:after="0" w:line="240" w:lineRule="auto"/>
        <w:rPr>
          <w:rFonts w:ascii="Times New Roman" w:eastAsia="Times New Roman" w:hAnsi="Times New Roman" w:cs="Times New Roman"/>
          <w:noProof/>
        </w:rPr>
      </w:pPr>
    </w:p>
    <w:p w14:paraId="51C08B63" w14:textId="77777777" w:rsidR="003A450C" w:rsidRDefault="00DD40BB">
      <w:pPr>
        <w:keepNext/>
        <w:keepLines/>
        <w:tabs>
          <w:tab w:val="left" w:pos="567"/>
        </w:tabs>
        <w:spacing w:after="0" w:line="240" w:lineRule="auto"/>
        <w:ind w:left="567" w:hanging="567"/>
        <w:outlineLvl w:val="2"/>
        <w:rPr>
          <w:rFonts w:ascii="Times New Roman" w:eastAsia="Times New Roman" w:hAnsi="Times New Roman" w:cs="Times New Roman"/>
          <w:b/>
          <w:noProof/>
          <w:kern w:val="28"/>
        </w:rPr>
      </w:pPr>
      <w:r>
        <w:rPr>
          <w:rFonts w:ascii="Times New Roman" w:eastAsia="Times New Roman" w:hAnsi="Times New Roman" w:cs="Times New Roman"/>
          <w:b/>
          <w:noProof/>
          <w:kern w:val="28"/>
        </w:rPr>
        <w:t>6.6</w:t>
      </w:r>
      <w:r>
        <w:rPr>
          <w:rFonts w:ascii="Times New Roman" w:eastAsia="Times New Roman" w:hAnsi="Times New Roman" w:cs="Times New Roman"/>
          <w:b/>
          <w:noProof/>
          <w:kern w:val="28"/>
        </w:rPr>
        <w:tab/>
        <w:t xml:space="preserve">Specialūs reikalavimai atliekoms tvarkyti </w:t>
      </w:r>
      <w:bookmarkEnd w:id="52"/>
      <w:bookmarkEnd w:id="53"/>
    </w:p>
    <w:p w14:paraId="62B03459" w14:textId="77777777" w:rsidR="003A450C" w:rsidRDefault="003A450C">
      <w:pPr>
        <w:spacing w:after="0" w:line="240" w:lineRule="auto"/>
        <w:rPr>
          <w:rFonts w:ascii="Times New Roman" w:eastAsia="Times New Roman" w:hAnsi="Times New Roman" w:cs="Times New Roman"/>
          <w:noProof/>
        </w:rPr>
      </w:pPr>
    </w:p>
    <w:p w14:paraId="1CD51CF1"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Nesuvartotą vaistinį preparatą ar atliekas reikia tvarkyti laikantis vietinių reikalavimų.</w:t>
      </w:r>
    </w:p>
    <w:p w14:paraId="36C3FE87" w14:textId="77777777" w:rsidR="003A450C" w:rsidRDefault="003A450C">
      <w:pPr>
        <w:spacing w:after="0" w:line="240" w:lineRule="auto"/>
        <w:rPr>
          <w:rFonts w:ascii="Times New Roman" w:eastAsia="Times New Roman" w:hAnsi="Times New Roman" w:cs="Times New Roman"/>
          <w:noProof/>
        </w:rPr>
      </w:pPr>
    </w:p>
    <w:p w14:paraId="180844A2"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Vaistų negalima išmesti į kanalizaciją arba su buitinėmis atliekomis. Šios priemonės padės apsaugoti aplinką.</w:t>
      </w:r>
    </w:p>
    <w:p w14:paraId="103DA830" w14:textId="77777777" w:rsidR="003A450C" w:rsidRDefault="003A450C">
      <w:pPr>
        <w:spacing w:after="0" w:line="240" w:lineRule="auto"/>
        <w:rPr>
          <w:rFonts w:ascii="Times New Roman" w:eastAsia="Times New Roman" w:hAnsi="Times New Roman" w:cs="Times New Roman"/>
          <w:noProof/>
        </w:rPr>
      </w:pPr>
    </w:p>
    <w:p w14:paraId="2869E8CB" w14:textId="77777777" w:rsidR="003A450C" w:rsidRDefault="003A450C">
      <w:pPr>
        <w:spacing w:after="0" w:line="240" w:lineRule="auto"/>
        <w:rPr>
          <w:rFonts w:ascii="Times New Roman" w:eastAsia="Times New Roman" w:hAnsi="Times New Roman" w:cs="Times New Roman"/>
          <w:noProof/>
        </w:rPr>
      </w:pPr>
    </w:p>
    <w:p w14:paraId="021485CC"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54" w:name="_Toc129243247"/>
      <w:bookmarkStart w:id="55" w:name="_Toc129243122"/>
      <w:r>
        <w:rPr>
          <w:rFonts w:ascii="Times New Roman" w:eastAsia="Times New Roman" w:hAnsi="Times New Roman" w:cs="Times New Roman"/>
          <w:b/>
          <w:noProof/>
        </w:rPr>
        <w:t>7.</w:t>
      </w:r>
      <w:r>
        <w:rPr>
          <w:rFonts w:ascii="Times New Roman" w:eastAsia="Times New Roman" w:hAnsi="Times New Roman" w:cs="Times New Roman"/>
          <w:b/>
          <w:noProof/>
        </w:rPr>
        <w:tab/>
        <w:t>REGISTRUOTOJAS</w:t>
      </w:r>
      <w:bookmarkEnd w:id="54"/>
      <w:bookmarkEnd w:id="55"/>
    </w:p>
    <w:p w14:paraId="685D929D" w14:textId="77777777" w:rsidR="003A450C" w:rsidRDefault="003A450C">
      <w:pPr>
        <w:keepNext/>
        <w:spacing w:after="0" w:line="240" w:lineRule="auto"/>
        <w:rPr>
          <w:rFonts w:ascii="Times New Roman" w:eastAsia="Times New Roman" w:hAnsi="Times New Roman" w:cs="Times New Roman"/>
          <w:noProof/>
        </w:rPr>
      </w:pPr>
    </w:p>
    <w:p w14:paraId="68CE7105"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Zentiva, k.s.</w:t>
      </w:r>
    </w:p>
    <w:p w14:paraId="52D2B172"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U kabelovny 130</w:t>
      </w:r>
    </w:p>
    <w:p w14:paraId="77EE3A14"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Dolní Měcholupy</w:t>
      </w:r>
    </w:p>
    <w:p w14:paraId="0936FF0A"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102 37 Praha 10</w:t>
      </w:r>
    </w:p>
    <w:p w14:paraId="1DE2DA28"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Čekija</w:t>
      </w:r>
    </w:p>
    <w:p w14:paraId="22D7FADD" w14:textId="77777777" w:rsidR="003A450C" w:rsidRDefault="003A450C">
      <w:pPr>
        <w:spacing w:after="0" w:line="240" w:lineRule="auto"/>
        <w:rPr>
          <w:rFonts w:ascii="Times New Roman" w:eastAsia="Times New Roman" w:hAnsi="Times New Roman" w:cs="Times New Roman"/>
          <w:noProof/>
        </w:rPr>
      </w:pPr>
    </w:p>
    <w:p w14:paraId="52BFAAF4" w14:textId="77777777" w:rsidR="003A450C" w:rsidRDefault="003A450C">
      <w:pPr>
        <w:spacing w:after="0" w:line="240" w:lineRule="auto"/>
        <w:rPr>
          <w:rFonts w:ascii="Times New Roman" w:eastAsia="Times New Roman" w:hAnsi="Times New Roman" w:cs="Times New Roman"/>
          <w:noProof/>
        </w:rPr>
      </w:pPr>
    </w:p>
    <w:p w14:paraId="1E0E3519"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56" w:name="_Toc129243248"/>
      <w:bookmarkStart w:id="57" w:name="_Toc129243123"/>
      <w:r>
        <w:rPr>
          <w:rFonts w:ascii="Times New Roman" w:eastAsia="Times New Roman" w:hAnsi="Times New Roman" w:cs="Times New Roman"/>
          <w:b/>
          <w:noProof/>
        </w:rPr>
        <w:t>8.</w:t>
      </w:r>
      <w:r>
        <w:rPr>
          <w:rFonts w:ascii="Times New Roman" w:eastAsia="Times New Roman" w:hAnsi="Times New Roman" w:cs="Times New Roman"/>
          <w:b/>
          <w:noProof/>
        </w:rPr>
        <w:tab/>
        <w:t>REGISTRACIJOS PAŽYMĖJIMO NUMERI</w:t>
      </w:r>
      <w:bookmarkEnd w:id="56"/>
      <w:bookmarkEnd w:id="57"/>
      <w:r>
        <w:rPr>
          <w:rFonts w:ascii="Times New Roman" w:eastAsia="Times New Roman" w:hAnsi="Times New Roman" w:cs="Times New Roman"/>
          <w:b/>
          <w:noProof/>
        </w:rPr>
        <w:t>S (-IAI)</w:t>
      </w:r>
    </w:p>
    <w:p w14:paraId="2217CD7C" w14:textId="77777777" w:rsidR="003A450C" w:rsidRDefault="003A450C">
      <w:pPr>
        <w:spacing w:after="0" w:line="240" w:lineRule="auto"/>
        <w:rPr>
          <w:rFonts w:ascii="Times New Roman" w:eastAsia="Times New Roman" w:hAnsi="Times New Roman" w:cs="Times New Roman"/>
          <w:noProof/>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4"/>
        <w:gridCol w:w="3135"/>
        <w:gridCol w:w="3135"/>
      </w:tblGrid>
      <w:tr w:rsidR="00DB4406" w14:paraId="4436BF00" w14:textId="77777777" w:rsidTr="00DB4406">
        <w:tc>
          <w:tcPr>
            <w:tcW w:w="3206" w:type="dxa"/>
          </w:tcPr>
          <w:p w14:paraId="034A46A3" w14:textId="53848D44" w:rsidR="00DB4406" w:rsidRPr="00DB4406" w:rsidRDefault="00DB4406" w:rsidP="00DB4406">
            <w:pPr>
              <w:spacing w:after="0" w:line="240" w:lineRule="auto"/>
              <w:ind w:left="-57" w:right="-57"/>
              <w:rPr>
                <w:rFonts w:ascii="Times New Roman" w:eastAsia="Times New Roman" w:hAnsi="Times New Roman" w:cs="Times New Roman"/>
                <w:noProof/>
                <w:u w:val="single"/>
              </w:rPr>
            </w:pPr>
            <w:r w:rsidRPr="00DB4406">
              <w:rPr>
                <w:rFonts w:ascii="Times New Roman" w:eastAsia="Times New Roman" w:hAnsi="Times New Roman" w:cs="Times New Roman"/>
                <w:noProof/>
                <w:u w:val="single"/>
              </w:rPr>
              <w:t>500 mg</w:t>
            </w:r>
          </w:p>
          <w:p w14:paraId="3F8D6D2A"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LT/1/22/4935/001 – N20</w:t>
            </w:r>
          </w:p>
          <w:p w14:paraId="2FA1AC57"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LT/1/22/4935/002 – N28</w:t>
            </w:r>
          </w:p>
          <w:p w14:paraId="685D5567"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LT/1/22/4935/003 – N30</w:t>
            </w:r>
          </w:p>
          <w:p w14:paraId="5FA23B6A"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LT/1/22/4935/004 – N50</w:t>
            </w:r>
          </w:p>
          <w:p w14:paraId="6DCE3A08"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LT/1/22/4935/005 – N56</w:t>
            </w:r>
          </w:p>
          <w:p w14:paraId="1B952DA9"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LT/1/22/4935/006 – N60</w:t>
            </w:r>
          </w:p>
          <w:p w14:paraId="45055D79"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LT/1/22/4935/007 – N80</w:t>
            </w:r>
          </w:p>
          <w:p w14:paraId="79DFC3D2"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LT/1/22/4935/008 – N84</w:t>
            </w:r>
          </w:p>
          <w:p w14:paraId="18683977"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LT/1/22/4935/009 – N90</w:t>
            </w:r>
          </w:p>
          <w:p w14:paraId="71714C8A"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LT/1/22/4935/010 – N100</w:t>
            </w:r>
          </w:p>
          <w:p w14:paraId="229240D2"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LT/1/22/4935/011 – N120</w:t>
            </w:r>
          </w:p>
          <w:p w14:paraId="5FCD8756"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LT/1/22/4935/012 – N180</w:t>
            </w:r>
          </w:p>
          <w:p w14:paraId="6ACDE048"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LT/1/22/4935/013 – N300</w:t>
            </w:r>
          </w:p>
          <w:p w14:paraId="77221587"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LT/1/22/4935/014 – N400</w:t>
            </w:r>
          </w:p>
          <w:p w14:paraId="0153C6F8" w14:textId="71A0C11E" w:rsid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LT/1/22/4935/015 – N500</w:t>
            </w:r>
          </w:p>
        </w:tc>
        <w:tc>
          <w:tcPr>
            <w:tcW w:w="3207" w:type="dxa"/>
          </w:tcPr>
          <w:p w14:paraId="1F2C506F" w14:textId="77777777" w:rsidR="00DB4406" w:rsidRPr="00DB4406" w:rsidRDefault="00DB4406" w:rsidP="00DB4406">
            <w:pPr>
              <w:spacing w:after="0" w:line="240" w:lineRule="auto"/>
              <w:ind w:left="-57" w:right="-57"/>
              <w:rPr>
                <w:rFonts w:ascii="Times New Roman" w:eastAsia="Times New Roman" w:hAnsi="Times New Roman" w:cs="Times New Roman"/>
                <w:noProof/>
                <w:u w:val="single"/>
              </w:rPr>
            </w:pPr>
            <w:r w:rsidRPr="00DB4406">
              <w:rPr>
                <w:rFonts w:ascii="Times New Roman" w:eastAsia="Times New Roman" w:hAnsi="Times New Roman" w:cs="Times New Roman"/>
                <w:noProof/>
                <w:u w:val="single"/>
              </w:rPr>
              <w:t>850 mg</w:t>
            </w:r>
          </w:p>
          <w:p w14:paraId="5B028CC6"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LT/1/22/4936/001 – N30</w:t>
            </w:r>
          </w:p>
          <w:p w14:paraId="0BDF7DA5"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LT/1/22/4936/002 – N40</w:t>
            </w:r>
          </w:p>
          <w:p w14:paraId="17E3E422"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LT/1/22/4936/003 – N50</w:t>
            </w:r>
          </w:p>
          <w:p w14:paraId="1CB3A0E1"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LT/1/22/4936/004 – N56</w:t>
            </w:r>
          </w:p>
          <w:p w14:paraId="322F97E1"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LT/1/22/4936/005 – N60</w:t>
            </w:r>
          </w:p>
          <w:p w14:paraId="66E258CB"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LT/1/22/4936/006 – N80</w:t>
            </w:r>
          </w:p>
          <w:p w14:paraId="14755D95"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LT/1/22/4936/007 – N90</w:t>
            </w:r>
          </w:p>
          <w:p w14:paraId="7593DDF0"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LT/1/22/4936/008 – N100</w:t>
            </w:r>
          </w:p>
          <w:p w14:paraId="44B644F6"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LT/1/22/4936/009 – N120</w:t>
            </w:r>
          </w:p>
          <w:p w14:paraId="1F80661D"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LT/1/22/4936/010 – N180</w:t>
            </w:r>
          </w:p>
          <w:p w14:paraId="1BDA2AB9"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LT/1/22/4936/011 – N200</w:t>
            </w:r>
          </w:p>
          <w:p w14:paraId="0604C6C7" w14:textId="1BA5B9ED" w:rsid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LT/1/22/4936/012 – N500</w:t>
            </w:r>
          </w:p>
        </w:tc>
        <w:tc>
          <w:tcPr>
            <w:tcW w:w="3207" w:type="dxa"/>
          </w:tcPr>
          <w:p w14:paraId="33E9D181" w14:textId="77777777" w:rsidR="00DB4406" w:rsidRPr="00DB4406" w:rsidRDefault="00DB4406" w:rsidP="00DB4406">
            <w:pPr>
              <w:spacing w:after="0" w:line="240" w:lineRule="auto"/>
              <w:ind w:left="-57" w:right="-57"/>
              <w:rPr>
                <w:rFonts w:ascii="Times New Roman" w:eastAsia="Times New Roman" w:hAnsi="Times New Roman" w:cs="Times New Roman"/>
                <w:noProof/>
                <w:u w:val="single"/>
              </w:rPr>
            </w:pPr>
            <w:r w:rsidRPr="00DB4406">
              <w:rPr>
                <w:rFonts w:ascii="Times New Roman" w:eastAsia="Times New Roman" w:hAnsi="Times New Roman" w:cs="Times New Roman"/>
                <w:noProof/>
                <w:u w:val="single"/>
              </w:rPr>
              <w:t>1000 mg</w:t>
            </w:r>
          </w:p>
          <w:p w14:paraId="1786AC9A"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LT/1/22/4937/001 – N28</w:t>
            </w:r>
          </w:p>
          <w:p w14:paraId="24985D93"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LT/1/22/4937/002 – N30</w:t>
            </w:r>
          </w:p>
          <w:p w14:paraId="044A8AC7"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LT/1/22/4937/003 – N50</w:t>
            </w:r>
          </w:p>
          <w:p w14:paraId="3ABA9483"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LT/1/22/4937/004 – N56</w:t>
            </w:r>
          </w:p>
          <w:p w14:paraId="22E0437A"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LT/1/22/4937/005 – N60</w:t>
            </w:r>
          </w:p>
          <w:p w14:paraId="108969A7"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LT/1/22/4937/006 – N80</w:t>
            </w:r>
          </w:p>
          <w:p w14:paraId="02A6E657"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LT/1/22/4937/007 – N90</w:t>
            </w:r>
          </w:p>
          <w:p w14:paraId="57DF53B2"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LT/1/22/4937/008 – N100</w:t>
            </w:r>
          </w:p>
          <w:p w14:paraId="2D9AC76F" w14:textId="77777777" w:rsidR="00DB4406" w:rsidRP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LT/1/22/4937/009 – N120</w:t>
            </w:r>
          </w:p>
          <w:p w14:paraId="004A79FE" w14:textId="25E1A9CB" w:rsidR="00DB4406" w:rsidRDefault="00DB4406" w:rsidP="00DB4406">
            <w:pPr>
              <w:spacing w:after="0" w:line="240" w:lineRule="auto"/>
              <w:ind w:left="-57" w:right="-57"/>
              <w:rPr>
                <w:rFonts w:ascii="Times New Roman" w:eastAsia="Times New Roman" w:hAnsi="Times New Roman" w:cs="Times New Roman"/>
                <w:noProof/>
              </w:rPr>
            </w:pPr>
            <w:r w:rsidRPr="00DB4406">
              <w:rPr>
                <w:rFonts w:ascii="Times New Roman" w:eastAsia="Times New Roman" w:hAnsi="Times New Roman" w:cs="Times New Roman"/>
                <w:noProof/>
              </w:rPr>
              <w:t>LT/1/22/4937/010 – N180</w:t>
            </w:r>
          </w:p>
        </w:tc>
      </w:tr>
    </w:tbl>
    <w:p w14:paraId="0632D9E1" w14:textId="77777777" w:rsidR="003A450C" w:rsidRDefault="003A450C">
      <w:pPr>
        <w:spacing w:after="0" w:line="240" w:lineRule="auto"/>
        <w:rPr>
          <w:rFonts w:ascii="Times New Roman" w:eastAsia="Times New Roman" w:hAnsi="Times New Roman" w:cs="Times New Roman"/>
          <w:noProof/>
        </w:rPr>
      </w:pPr>
    </w:p>
    <w:p w14:paraId="67DD3952" w14:textId="77777777" w:rsidR="003A450C" w:rsidRDefault="003A450C">
      <w:pPr>
        <w:spacing w:after="0" w:line="240" w:lineRule="auto"/>
        <w:rPr>
          <w:rFonts w:ascii="Times New Roman" w:eastAsia="Times New Roman" w:hAnsi="Times New Roman" w:cs="Times New Roman"/>
          <w:noProof/>
        </w:rPr>
      </w:pPr>
    </w:p>
    <w:p w14:paraId="2CECDB8D" w14:textId="77777777" w:rsidR="003A450C" w:rsidRDefault="00DD40BB" w:rsidP="00CF7667">
      <w:pPr>
        <w:keepNext/>
        <w:tabs>
          <w:tab w:val="left" w:pos="567"/>
        </w:tabs>
        <w:spacing w:after="0" w:line="240" w:lineRule="auto"/>
        <w:outlineLvl w:val="1"/>
        <w:rPr>
          <w:rFonts w:ascii="Times New Roman" w:eastAsia="Times New Roman" w:hAnsi="Times New Roman" w:cs="Times New Roman"/>
          <w:b/>
          <w:noProof/>
        </w:rPr>
      </w:pPr>
      <w:bookmarkStart w:id="58" w:name="_Toc129243249"/>
      <w:bookmarkStart w:id="59" w:name="_Toc129243124"/>
      <w:r>
        <w:rPr>
          <w:rFonts w:ascii="Times New Roman" w:eastAsia="Times New Roman" w:hAnsi="Times New Roman" w:cs="Times New Roman"/>
          <w:b/>
          <w:noProof/>
        </w:rPr>
        <w:t>9.</w:t>
      </w:r>
      <w:r>
        <w:rPr>
          <w:rFonts w:ascii="Times New Roman" w:eastAsia="Times New Roman" w:hAnsi="Times New Roman" w:cs="Times New Roman"/>
          <w:b/>
          <w:noProof/>
        </w:rPr>
        <w:tab/>
        <w:t>REGISTRAVIMO / PERREGISTRAVIMO DATA</w:t>
      </w:r>
      <w:bookmarkEnd w:id="58"/>
      <w:bookmarkEnd w:id="59"/>
    </w:p>
    <w:p w14:paraId="15AF851F" w14:textId="77777777" w:rsidR="003A450C" w:rsidRDefault="003A450C" w:rsidP="00F54B58">
      <w:pPr>
        <w:keepNext/>
        <w:spacing w:after="0" w:line="240" w:lineRule="auto"/>
        <w:rPr>
          <w:rFonts w:ascii="Times New Roman" w:eastAsia="Times New Roman" w:hAnsi="Times New Roman" w:cs="Times New Roman"/>
          <w:noProof/>
        </w:rPr>
      </w:pPr>
    </w:p>
    <w:p w14:paraId="0992A206" w14:textId="6999BB8F"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Registravimo data </w:t>
      </w:r>
      <w:r w:rsidR="00DB4406">
        <w:rPr>
          <w:rFonts w:ascii="Times New Roman" w:eastAsia="Times New Roman" w:hAnsi="Times New Roman" w:cs="Times New Roman"/>
          <w:noProof/>
        </w:rPr>
        <w:t>2022 m. balandžio 11 d.</w:t>
      </w:r>
    </w:p>
    <w:p w14:paraId="595E76A7" w14:textId="52D3C5A7" w:rsidR="003A450C" w:rsidRDefault="00FE4962">
      <w:pPr>
        <w:spacing w:after="0" w:line="240" w:lineRule="auto"/>
        <w:rPr>
          <w:rFonts w:ascii="Times New Roman" w:eastAsia="Times New Roman" w:hAnsi="Times New Roman" w:cs="Times New Roman"/>
          <w:szCs w:val="24"/>
        </w:rPr>
      </w:pPr>
      <w:bookmarkStart w:id="60" w:name="_Hlk174387329"/>
      <w:r w:rsidRPr="00FE4962">
        <w:rPr>
          <w:rFonts w:ascii="Times New Roman" w:eastAsia="Times New Roman" w:hAnsi="Times New Roman" w:cs="Times New Roman"/>
        </w:rPr>
        <w:t xml:space="preserve">Paskutinio </w:t>
      </w:r>
      <w:r w:rsidRPr="00FE4962">
        <w:rPr>
          <w:rFonts w:ascii="Times New Roman" w:eastAsia="Times New Roman" w:hAnsi="Times New Roman" w:cs="Times New Roman"/>
          <w:szCs w:val="24"/>
        </w:rPr>
        <w:t xml:space="preserve">perregistravimo data </w:t>
      </w:r>
      <w:bookmarkEnd w:id="60"/>
      <w:r w:rsidR="00A553ED">
        <w:rPr>
          <w:rFonts w:ascii="Times New Roman" w:eastAsia="Times New Roman" w:hAnsi="Times New Roman" w:cs="Times New Roman"/>
          <w:szCs w:val="24"/>
        </w:rPr>
        <w:t>2026 m. liepos 17 d.</w:t>
      </w:r>
    </w:p>
    <w:p w14:paraId="4A13FE8F" w14:textId="77777777" w:rsidR="00FE4962" w:rsidRDefault="00FE4962">
      <w:pPr>
        <w:spacing w:after="0" w:line="240" w:lineRule="auto"/>
        <w:rPr>
          <w:rFonts w:ascii="Times New Roman" w:eastAsia="Times New Roman" w:hAnsi="Times New Roman" w:cs="Times New Roman"/>
          <w:noProof/>
        </w:rPr>
      </w:pPr>
    </w:p>
    <w:p w14:paraId="17FAC088" w14:textId="77777777" w:rsidR="003A450C" w:rsidRDefault="003A450C">
      <w:pPr>
        <w:spacing w:after="0" w:line="240" w:lineRule="auto"/>
        <w:rPr>
          <w:rFonts w:ascii="Times New Roman" w:eastAsia="Times New Roman" w:hAnsi="Times New Roman" w:cs="Times New Roman"/>
          <w:noProof/>
        </w:rPr>
      </w:pPr>
    </w:p>
    <w:p w14:paraId="09B8EF69"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61" w:name="_Toc129243250"/>
      <w:bookmarkStart w:id="62" w:name="_Toc129243125"/>
      <w:r>
        <w:rPr>
          <w:rFonts w:ascii="Times New Roman" w:eastAsia="Times New Roman" w:hAnsi="Times New Roman" w:cs="Times New Roman"/>
          <w:b/>
          <w:noProof/>
        </w:rPr>
        <w:t>10.</w:t>
      </w:r>
      <w:r>
        <w:rPr>
          <w:rFonts w:ascii="Times New Roman" w:eastAsia="Times New Roman" w:hAnsi="Times New Roman" w:cs="Times New Roman"/>
          <w:b/>
          <w:noProof/>
        </w:rPr>
        <w:tab/>
        <w:t>TEKSTO PERŽIŪROS DATA</w:t>
      </w:r>
      <w:bookmarkEnd w:id="61"/>
      <w:bookmarkEnd w:id="62"/>
    </w:p>
    <w:p w14:paraId="16C545FF" w14:textId="77777777" w:rsidR="003A450C" w:rsidRDefault="003A450C">
      <w:pPr>
        <w:spacing w:after="0" w:line="240" w:lineRule="auto"/>
        <w:rPr>
          <w:rFonts w:ascii="Times New Roman" w:eastAsia="Times New Roman" w:hAnsi="Times New Roman" w:cs="Times New Roman"/>
          <w:noProof/>
        </w:rPr>
      </w:pPr>
    </w:p>
    <w:p w14:paraId="291AF99E" w14:textId="66CC3B7A" w:rsidR="003A450C" w:rsidRDefault="00DB4406">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202</w:t>
      </w:r>
      <w:r w:rsidR="00A553ED">
        <w:rPr>
          <w:rFonts w:ascii="Times New Roman" w:eastAsia="Times New Roman" w:hAnsi="Times New Roman" w:cs="Times New Roman"/>
          <w:noProof/>
        </w:rPr>
        <w:t>6</w:t>
      </w:r>
      <w:r>
        <w:rPr>
          <w:rFonts w:ascii="Times New Roman" w:eastAsia="Times New Roman" w:hAnsi="Times New Roman" w:cs="Times New Roman"/>
          <w:noProof/>
        </w:rPr>
        <w:t xml:space="preserve"> m. </w:t>
      </w:r>
      <w:r w:rsidR="00A553ED">
        <w:rPr>
          <w:rFonts w:ascii="Times New Roman" w:eastAsia="Times New Roman" w:hAnsi="Times New Roman" w:cs="Times New Roman"/>
          <w:noProof/>
        </w:rPr>
        <w:t xml:space="preserve">liepos 17 </w:t>
      </w:r>
      <w:r>
        <w:rPr>
          <w:rFonts w:ascii="Times New Roman" w:eastAsia="Times New Roman" w:hAnsi="Times New Roman" w:cs="Times New Roman"/>
          <w:noProof/>
        </w:rPr>
        <w:t>d.</w:t>
      </w:r>
    </w:p>
    <w:p w14:paraId="0AE6DBCC" w14:textId="77777777" w:rsidR="003A450C" w:rsidRDefault="003A450C">
      <w:pPr>
        <w:spacing w:after="0" w:line="240" w:lineRule="auto"/>
        <w:rPr>
          <w:rFonts w:ascii="Times New Roman" w:eastAsia="Times New Roman" w:hAnsi="Times New Roman" w:cs="Times New Roman"/>
          <w:noProof/>
        </w:rPr>
      </w:pPr>
    </w:p>
    <w:p w14:paraId="558AD9D4" w14:textId="4DC9BA46"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Išsami informacija apie šį vaistinį preparatą pateikiama Valstybinės vaistų kontrolės tarnybos prie Lietuvos Respublikos sveikatos apsaugos ministerijos tinklalapyje</w:t>
      </w:r>
      <w:r>
        <w:rPr>
          <w:rFonts w:ascii="Times New Roman" w:eastAsia="Times New Roman" w:hAnsi="Times New Roman" w:cs="Times New Roman"/>
          <w:iCs/>
          <w:noProof/>
        </w:rPr>
        <w:t xml:space="preserve"> </w:t>
      </w:r>
      <w:bookmarkStart w:id="63" w:name="_Hlk174387399"/>
      <w:r w:rsidR="00F63217" w:rsidRPr="00F63217">
        <w:rPr>
          <w:rFonts w:ascii="Times New Roman" w:eastAsia="Times New Roman" w:hAnsi="Times New Roman" w:cs="Times New Roman"/>
          <w:sz w:val="24"/>
          <w:szCs w:val="20"/>
        </w:rPr>
        <w:fldChar w:fldCharType="begin"/>
      </w:r>
      <w:r w:rsidR="00F63217" w:rsidRPr="00F63217">
        <w:rPr>
          <w:rFonts w:ascii="Times New Roman" w:eastAsia="Times New Roman" w:hAnsi="Times New Roman" w:cs="Times New Roman"/>
          <w:sz w:val="24"/>
          <w:szCs w:val="20"/>
        </w:rPr>
        <w:instrText>HYPERLINK "https://vvkt.lrv.lt/lt/"</w:instrText>
      </w:r>
      <w:r w:rsidR="00F63217" w:rsidRPr="00F63217">
        <w:rPr>
          <w:rFonts w:ascii="Times New Roman" w:eastAsia="Times New Roman" w:hAnsi="Times New Roman" w:cs="Times New Roman"/>
          <w:sz w:val="24"/>
          <w:szCs w:val="20"/>
        </w:rPr>
      </w:r>
      <w:r w:rsidR="00F63217" w:rsidRPr="00F63217">
        <w:rPr>
          <w:rFonts w:ascii="Times New Roman" w:eastAsia="Times New Roman" w:hAnsi="Times New Roman" w:cs="Times New Roman"/>
          <w:sz w:val="24"/>
          <w:szCs w:val="20"/>
        </w:rPr>
        <w:fldChar w:fldCharType="separate"/>
      </w:r>
      <w:r w:rsidR="00F63217" w:rsidRPr="00F63217">
        <w:rPr>
          <w:rFonts w:ascii="Times New Roman" w:eastAsia="SimSun" w:hAnsi="Times New Roman" w:cs="Times New Roman"/>
          <w:color w:val="0000FF"/>
          <w:u w:val="single"/>
        </w:rPr>
        <w:t>https://vvkt.lrv.lt/lt/</w:t>
      </w:r>
      <w:r w:rsidR="00F63217" w:rsidRPr="00F63217">
        <w:rPr>
          <w:rFonts w:ascii="Times New Roman" w:eastAsia="SimSun" w:hAnsi="Times New Roman" w:cs="Times New Roman"/>
          <w:color w:val="0000FF"/>
          <w:u w:val="single"/>
        </w:rPr>
        <w:fldChar w:fldCharType="end"/>
      </w:r>
      <w:r w:rsidR="00F63217" w:rsidRPr="00F63217">
        <w:rPr>
          <w:rFonts w:ascii="Times New Roman" w:eastAsia="SimSun" w:hAnsi="Times New Roman" w:cs="Times New Roman"/>
        </w:rPr>
        <w:t>.</w:t>
      </w:r>
      <w:bookmarkEnd w:id="63"/>
      <w:r>
        <w:rPr>
          <w:rFonts w:ascii="Times New Roman" w:eastAsia="Times New Roman" w:hAnsi="Times New Roman" w:cs="Times New Roman"/>
          <w:noProof/>
        </w:rPr>
        <w:br w:type="page"/>
      </w:r>
    </w:p>
    <w:p w14:paraId="4AD3871C" w14:textId="77777777" w:rsidR="003A450C" w:rsidRDefault="003A450C">
      <w:pPr>
        <w:spacing w:after="0" w:line="240" w:lineRule="auto"/>
        <w:rPr>
          <w:rFonts w:ascii="Times New Roman" w:eastAsia="Times New Roman" w:hAnsi="Times New Roman" w:cs="Times New Roman"/>
          <w:noProof/>
        </w:rPr>
      </w:pPr>
    </w:p>
    <w:p w14:paraId="2FF328FF" w14:textId="77777777" w:rsidR="003A450C" w:rsidRDefault="003A450C">
      <w:pPr>
        <w:spacing w:after="0" w:line="240" w:lineRule="auto"/>
        <w:rPr>
          <w:rFonts w:ascii="Times New Roman" w:eastAsia="Times New Roman" w:hAnsi="Times New Roman" w:cs="Times New Roman"/>
          <w:noProof/>
        </w:rPr>
      </w:pPr>
    </w:p>
    <w:p w14:paraId="1E7880BA" w14:textId="77777777" w:rsidR="003A450C" w:rsidRDefault="003A450C">
      <w:pPr>
        <w:spacing w:after="0" w:line="240" w:lineRule="auto"/>
        <w:rPr>
          <w:rFonts w:ascii="Times New Roman" w:eastAsia="Times New Roman" w:hAnsi="Times New Roman" w:cs="Times New Roman"/>
          <w:noProof/>
        </w:rPr>
      </w:pPr>
    </w:p>
    <w:p w14:paraId="0FEF1AFE" w14:textId="77777777" w:rsidR="003A450C" w:rsidRDefault="003A450C">
      <w:pPr>
        <w:spacing w:after="0" w:line="240" w:lineRule="auto"/>
        <w:rPr>
          <w:rFonts w:ascii="Times New Roman" w:eastAsia="Times New Roman" w:hAnsi="Times New Roman" w:cs="Times New Roman"/>
          <w:noProof/>
        </w:rPr>
      </w:pPr>
    </w:p>
    <w:p w14:paraId="62EB3752" w14:textId="77777777" w:rsidR="003A450C" w:rsidRDefault="003A450C">
      <w:pPr>
        <w:spacing w:after="0" w:line="240" w:lineRule="auto"/>
        <w:rPr>
          <w:rFonts w:ascii="Times New Roman" w:eastAsia="Times New Roman" w:hAnsi="Times New Roman" w:cs="Times New Roman"/>
          <w:noProof/>
        </w:rPr>
      </w:pPr>
    </w:p>
    <w:p w14:paraId="74B635B4" w14:textId="77777777" w:rsidR="003A450C" w:rsidRDefault="003A450C">
      <w:pPr>
        <w:spacing w:after="0" w:line="240" w:lineRule="auto"/>
        <w:rPr>
          <w:rFonts w:ascii="Times New Roman" w:eastAsia="Times New Roman" w:hAnsi="Times New Roman" w:cs="Times New Roman"/>
          <w:noProof/>
        </w:rPr>
      </w:pPr>
    </w:p>
    <w:p w14:paraId="0D373055" w14:textId="77777777" w:rsidR="003A450C" w:rsidRDefault="003A450C">
      <w:pPr>
        <w:spacing w:after="0" w:line="240" w:lineRule="auto"/>
        <w:rPr>
          <w:rFonts w:ascii="Times New Roman" w:eastAsia="Times New Roman" w:hAnsi="Times New Roman" w:cs="Times New Roman"/>
          <w:noProof/>
        </w:rPr>
      </w:pPr>
    </w:p>
    <w:p w14:paraId="1945DCC3" w14:textId="77777777" w:rsidR="003A450C" w:rsidRDefault="003A450C">
      <w:pPr>
        <w:spacing w:after="0" w:line="240" w:lineRule="auto"/>
        <w:rPr>
          <w:rFonts w:ascii="Times New Roman" w:eastAsia="Times New Roman" w:hAnsi="Times New Roman" w:cs="Times New Roman"/>
          <w:noProof/>
        </w:rPr>
      </w:pPr>
    </w:p>
    <w:p w14:paraId="2832DAF1" w14:textId="77777777" w:rsidR="003A450C" w:rsidRDefault="003A450C">
      <w:pPr>
        <w:spacing w:after="0" w:line="240" w:lineRule="auto"/>
        <w:rPr>
          <w:rFonts w:ascii="Times New Roman" w:eastAsia="Times New Roman" w:hAnsi="Times New Roman" w:cs="Times New Roman"/>
          <w:noProof/>
        </w:rPr>
      </w:pPr>
    </w:p>
    <w:p w14:paraId="42060892" w14:textId="77777777" w:rsidR="003A450C" w:rsidRDefault="003A450C">
      <w:pPr>
        <w:spacing w:after="0" w:line="240" w:lineRule="auto"/>
        <w:rPr>
          <w:rFonts w:ascii="Times New Roman" w:eastAsia="Times New Roman" w:hAnsi="Times New Roman" w:cs="Times New Roman"/>
          <w:noProof/>
        </w:rPr>
      </w:pPr>
    </w:p>
    <w:p w14:paraId="7C83ABA4" w14:textId="77777777" w:rsidR="003A450C" w:rsidRDefault="003A450C">
      <w:pPr>
        <w:spacing w:after="0" w:line="240" w:lineRule="auto"/>
        <w:rPr>
          <w:rFonts w:ascii="Times New Roman" w:eastAsia="Times New Roman" w:hAnsi="Times New Roman" w:cs="Times New Roman"/>
          <w:noProof/>
        </w:rPr>
      </w:pPr>
    </w:p>
    <w:p w14:paraId="625CB447" w14:textId="77777777" w:rsidR="003A450C" w:rsidRDefault="003A450C">
      <w:pPr>
        <w:spacing w:after="0" w:line="240" w:lineRule="auto"/>
        <w:rPr>
          <w:rFonts w:ascii="Times New Roman" w:eastAsia="Times New Roman" w:hAnsi="Times New Roman" w:cs="Times New Roman"/>
          <w:noProof/>
        </w:rPr>
      </w:pPr>
    </w:p>
    <w:p w14:paraId="197CF1D2" w14:textId="77777777" w:rsidR="003A450C" w:rsidRDefault="003A450C">
      <w:pPr>
        <w:spacing w:after="0" w:line="240" w:lineRule="auto"/>
        <w:rPr>
          <w:rFonts w:ascii="Times New Roman" w:eastAsia="Times New Roman" w:hAnsi="Times New Roman" w:cs="Times New Roman"/>
          <w:noProof/>
        </w:rPr>
      </w:pPr>
    </w:p>
    <w:p w14:paraId="6955B996" w14:textId="77777777" w:rsidR="003A450C" w:rsidRDefault="003A450C">
      <w:pPr>
        <w:spacing w:after="0" w:line="240" w:lineRule="auto"/>
        <w:rPr>
          <w:rFonts w:ascii="Times New Roman" w:eastAsia="Times New Roman" w:hAnsi="Times New Roman" w:cs="Times New Roman"/>
          <w:noProof/>
        </w:rPr>
      </w:pPr>
    </w:p>
    <w:p w14:paraId="18BDA775" w14:textId="77777777" w:rsidR="003A450C" w:rsidRDefault="003A450C">
      <w:pPr>
        <w:spacing w:after="0" w:line="240" w:lineRule="auto"/>
        <w:rPr>
          <w:rFonts w:ascii="Times New Roman" w:eastAsia="Times New Roman" w:hAnsi="Times New Roman" w:cs="Times New Roman"/>
          <w:noProof/>
        </w:rPr>
      </w:pPr>
    </w:p>
    <w:p w14:paraId="3ECDDF90" w14:textId="77777777" w:rsidR="003A450C" w:rsidRDefault="003A450C">
      <w:pPr>
        <w:spacing w:after="0" w:line="240" w:lineRule="auto"/>
        <w:rPr>
          <w:rFonts w:ascii="Times New Roman" w:eastAsia="Times New Roman" w:hAnsi="Times New Roman" w:cs="Times New Roman"/>
          <w:noProof/>
        </w:rPr>
      </w:pPr>
    </w:p>
    <w:p w14:paraId="7B0669A8" w14:textId="77777777" w:rsidR="003A450C" w:rsidRDefault="003A450C">
      <w:pPr>
        <w:spacing w:after="0" w:line="240" w:lineRule="auto"/>
        <w:rPr>
          <w:rFonts w:ascii="Times New Roman" w:eastAsia="Times New Roman" w:hAnsi="Times New Roman" w:cs="Times New Roman"/>
          <w:noProof/>
        </w:rPr>
      </w:pPr>
    </w:p>
    <w:p w14:paraId="401043C6" w14:textId="77777777" w:rsidR="003A450C" w:rsidRDefault="003A450C">
      <w:pPr>
        <w:spacing w:after="0" w:line="240" w:lineRule="auto"/>
        <w:rPr>
          <w:rFonts w:ascii="Times New Roman" w:eastAsia="Times New Roman" w:hAnsi="Times New Roman" w:cs="Times New Roman"/>
          <w:noProof/>
        </w:rPr>
      </w:pPr>
    </w:p>
    <w:p w14:paraId="4B04D294" w14:textId="77777777" w:rsidR="003A450C" w:rsidRDefault="003A450C">
      <w:pPr>
        <w:spacing w:after="0" w:line="240" w:lineRule="auto"/>
        <w:rPr>
          <w:rFonts w:ascii="Times New Roman" w:eastAsia="Times New Roman" w:hAnsi="Times New Roman" w:cs="Times New Roman"/>
          <w:noProof/>
        </w:rPr>
      </w:pPr>
    </w:p>
    <w:p w14:paraId="130F54D4" w14:textId="77777777" w:rsidR="003A450C" w:rsidRDefault="003A450C">
      <w:pPr>
        <w:spacing w:after="0" w:line="240" w:lineRule="auto"/>
        <w:rPr>
          <w:rFonts w:ascii="Times New Roman" w:eastAsia="Times New Roman" w:hAnsi="Times New Roman" w:cs="Times New Roman"/>
          <w:noProof/>
        </w:rPr>
      </w:pPr>
    </w:p>
    <w:p w14:paraId="4E36136B" w14:textId="77777777" w:rsidR="003A450C" w:rsidRDefault="003A450C">
      <w:pPr>
        <w:spacing w:after="0" w:line="240" w:lineRule="auto"/>
        <w:rPr>
          <w:rFonts w:ascii="Times New Roman" w:eastAsia="Times New Roman" w:hAnsi="Times New Roman" w:cs="Times New Roman"/>
          <w:noProof/>
        </w:rPr>
      </w:pPr>
    </w:p>
    <w:p w14:paraId="0B93D7E0" w14:textId="77777777" w:rsidR="003A450C" w:rsidRDefault="003A450C">
      <w:pPr>
        <w:spacing w:after="0" w:line="240" w:lineRule="auto"/>
        <w:rPr>
          <w:rFonts w:ascii="Times New Roman" w:eastAsia="Times New Roman" w:hAnsi="Times New Roman" w:cs="Times New Roman"/>
          <w:noProof/>
        </w:rPr>
      </w:pPr>
    </w:p>
    <w:p w14:paraId="41CD6459"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bookmarkStart w:id="64" w:name="_Toc129243253"/>
      <w:bookmarkStart w:id="65" w:name="_Toc129243128"/>
    </w:p>
    <w:p w14:paraId="7F8F781B" w14:textId="77777777" w:rsidR="003A450C" w:rsidRDefault="00DD40BB">
      <w:pPr>
        <w:tabs>
          <w:tab w:val="left" w:pos="567"/>
        </w:tabs>
        <w:spacing w:after="0" w:line="240" w:lineRule="auto"/>
        <w:ind w:left="567" w:hanging="567"/>
        <w:jc w:val="center"/>
        <w:outlineLvl w:val="0"/>
        <w:rPr>
          <w:rFonts w:ascii="Times New Roman" w:eastAsia="Times New Roman" w:hAnsi="Times New Roman" w:cs="Times New Roman"/>
          <w:b/>
          <w:caps/>
          <w:noProof/>
        </w:rPr>
      </w:pPr>
      <w:r>
        <w:rPr>
          <w:rFonts w:ascii="Times New Roman" w:eastAsia="Times New Roman" w:hAnsi="Times New Roman" w:cs="Times New Roman"/>
          <w:b/>
          <w:caps/>
          <w:noProof/>
        </w:rPr>
        <w:t>II PRIEDAS</w:t>
      </w:r>
      <w:bookmarkEnd w:id="64"/>
      <w:bookmarkEnd w:id="65"/>
    </w:p>
    <w:p w14:paraId="3DFF927A"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10A3371A" w14:textId="77777777" w:rsidR="003A450C" w:rsidRDefault="00DD40BB">
      <w:pPr>
        <w:tabs>
          <w:tab w:val="left" w:pos="567"/>
        </w:tabs>
        <w:spacing w:after="0" w:line="240" w:lineRule="auto"/>
        <w:ind w:left="567" w:hanging="567"/>
        <w:jc w:val="center"/>
        <w:outlineLvl w:val="0"/>
        <w:rPr>
          <w:rFonts w:ascii="Times New Roman" w:eastAsia="Times New Roman" w:hAnsi="Times New Roman" w:cs="Times New Roman"/>
          <w:b/>
          <w:caps/>
          <w:noProof/>
        </w:rPr>
      </w:pPr>
      <w:r>
        <w:rPr>
          <w:rFonts w:ascii="Times New Roman" w:eastAsia="Times New Roman" w:hAnsi="Times New Roman" w:cs="Times New Roman"/>
          <w:b/>
          <w:caps/>
          <w:noProof/>
        </w:rPr>
        <w:t>REGISTRACIJOS SĄLYGOS</w:t>
      </w:r>
    </w:p>
    <w:p w14:paraId="60859FAF" w14:textId="77777777" w:rsidR="003A450C" w:rsidRDefault="003A450C">
      <w:pPr>
        <w:spacing w:after="0" w:line="240" w:lineRule="auto"/>
        <w:rPr>
          <w:rFonts w:ascii="Times New Roman" w:eastAsia="Times New Roman" w:hAnsi="Times New Roman" w:cs="Times New Roman"/>
          <w:noProof/>
        </w:rPr>
      </w:pPr>
    </w:p>
    <w:p w14:paraId="014BE21B" w14:textId="77777777" w:rsidR="003A450C" w:rsidRDefault="00DD40BB">
      <w:pPr>
        <w:tabs>
          <w:tab w:val="left" w:pos="1701"/>
        </w:tabs>
        <w:spacing w:after="0" w:line="240" w:lineRule="auto"/>
        <w:ind w:left="1701" w:hanging="567"/>
        <w:rPr>
          <w:rFonts w:ascii="Times New Roman" w:eastAsia="Times New Roman" w:hAnsi="Times New Roman" w:cs="Times New Roman"/>
          <w:b/>
          <w:noProof/>
          <w:highlight w:val="yellow"/>
        </w:rPr>
      </w:pPr>
      <w:r>
        <w:rPr>
          <w:rFonts w:ascii="Times New Roman" w:eastAsia="Times New Roman" w:hAnsi="Times New Roman" w:cs="Times New Roman"/>
          <w:b/>
          <w:noProof/>
        </w:rPr>
        <w:t>A.</w:t>
      </w:r>
      <w:r>
        <w:rPr>
          <w:rFonts w:ascii="Times New Roman" w:eastAsia="Times New Roman" w:hAnsi="Times New Roman" w:cs="Times New Roman"/>
          <w:b/>
          <w:noProof/>
        </w:rPr>
        <w:tab/>
        <w:t>GAMINTOJAS (-AI), ATSAKINGAS (-I) UŽ SERIJŲ IŠLEIDIMĄ</w:t>
      </w:r>
    </w:p>
    <w:p w14:paraId="572DDE01" w14:textId="77777777" w:rsidR="003A450C" w:rsidRDefault="003A450C">
      <w:pPr>
        <w:spacing w:after="0" w:line="240" w:lineRule="auto"/>
        <w:rPr>
          <w:rFonts w:ascii="Times New Roman" w:eastAsia="Times New Roman" w:hAnsi="Times New Roman" w:cs="Times New Roman"/>
          <w:noProof/>
        </w:rPr>
      </w:pPr>
    </w:p>
    <w:p w14:paraId="15AAAF0C" w14:textId="77777777" w:rsidR="003A450C" w:rsidRDefault="00DD40BB">
      <w:pPr>
        <w:tabs>
          <w:tab w:val="left" w:pos="1701"/>
        </w:tabs>
        <w:spacing w:after="0" w:line="240" w:lineRule="auto"/>
        <w:ind w:left="1701" w:right="567" w:hanging="567"/>
        <w:rPr>
          <w:rFonts w:ascii="Times New Roman" w:eastAsia="Times New Roman" w:hAnsi="Times New Roman" w:cs="Times New Roman"/>
          <w:b/>
          <w:noProof/>
        </w:rPr>
      </w:pPr>
      <w:r>
        <w:rPr>
          <w:rFonts w:ascii="Times New Roman" w:eastAsia="Times New Roman" w:hAnsi="Times New Roman" w:cs="Times New Roman"/>
          <w:b/>
          <w:noProof/>
        </w:rPr>
        <w:t>B</w:t>
      </w:r>
      <w:r>
        <w:rPr>
          <w:rFonts w:ascii="Times New Roman" w:eastAsia="Times New Roman" w:hAnsi="Times New Roman" w:cs="Times New Roman"/>
          <w:noProof/>
        </w:rPr>
        <w:t>.</w:t>
      </w:r>
      <w:r>
        <w:rPr>
          <w:rFonts w:ascii="Times New Roman" w:eastAsia="Times New Roman" w:hAnsi="Times New Roman" w:cs="Times New Roman"/>
          <w:noProof/>
        </w:rPr>
        <w:tab/>
      </w:r>
      <w:r>
        <w:rPr>
          <w:rFonts w:ascii="Times New Roman" w:eastAsia="Times New Roman" w:hAnsi="Times New Roman" w:cs="Times New Roman"/>
          <w:b/>
          <w:noProof/>
        </w:rPr>
        <w:t>TIEKIMO IR VARTOJIMO SĄLYGOS AR APRIBOJIMAI</w:t>
      </w:r>
    </w:p>
    <w:p w14:paraId="500A26C4" w14:textId="77777777" w:rsidR="003A450C" w:rsidRDefault="003A450C">
      <w:pPr>
        <w:tabs>
          <w:tab w:val="left" w:pos="1701"/>
        </w:tabs>
        <w:spacing w:after="0" w:line="240" w:lineRule="auto"/>
        <w:ind w:left="567" w:right="567" w:hanging="567"/>
        <w:rPr>
          <w:rFonts w:ascii="Times New Roman" w:eastAsia="Times New Roman" w:hAnsi="Times New Roman" w:cs="Times New Roman"/>
          <w:noProof/>
        </w:rPr>
      </w:pPr>
    </w:p>
    <w:p w14:paraId="307E0B04" w14:textId="77777777" w:rsidR="003A450C" w:rsidRDefault="003A450C">
      <w:pPr>
        <w:tabs>
          <w:tab w:val="left" w:pos="1701"/>
        </w:tabs>
        <w:spacing w:after="0" w:line="240" w:lineRule="auto"/>
        <w:ind w:left="1701" w:hanging="567"/>
        <w:rPr>
          <w:rFonts w:ascii="Times New Roman" w:eastAsia="Times New Roman" w:hAnsi="Times New Roman" w:cs="Times New Roman"/>
          <w:b/>
          <w:noProof/>
        </w:rPr>
      </w:pPr>
    </w:p>
    <w:p w14:paraId="6E795BD0" w14:textId="77777777" w:rsidR="003A450C" w:rsidRDefault="003A450C">
      <w:pPr>
        <w:spacing w:after="0" w:line="240" w:lineRule="auto"/>
        <w:rPr>
          <w:rFonts w:ascii="Times New Roman" w:eastAsia="Times New Roman" w:hAnsi="Times New Roman" w:cs="Times New Roman"/>
          <w:noProof/>
        </w:rPr>
      </w:pPr>
    </w:p>
    <w:p w14:paraId="40C41FB7" w14:textId="77777777" w:rsidR="003A450C" w:rsidRDefault="003A450C">
      <w:pPr>
        <w:tabs>
          <w:tab w:val="left" w:pos="1701"/>
        </w:tabs>
        <w:spacing w:after="0" w:line="240" w:lineRule="auto"/>
        <w:ind w:left="1701" w:hanging="567"/>
        <w:rPr>
          <w:rFonts w:ascii="Times New Roman" w:eastAsia="Times New Roman" w:hAnsi="Times New Roman" w:cs="Times New Roman"/>
          <w:b/>
          <w:noProof/>
        </w:rPr>
      </w:pPr>
    </w:p>
    <w:p w14:paraId="3F0191B6" w14:textId="77777777" w:rsidR="003A450C" w:rsidRDefault="00DD40BB">
      <w:pPr>
        <w:keepNext/>
        <w:tabs>
          <w:tab w:val="left" w:pos="567"/>
        </w:tabs>
        <w:spacing w:after="0" w:line="240" w:lineRule="auto"/>
        <w:outlineLvl w:val="1"/>
        <w:rPr>
          <w:rFonts w:ascii="Times New Roman" w:eastAsia="Times New Roman" w:hAnsi="Times New Roman" w:cs="Times New Roman"/>
          <w:noProof/>
        </w:rPr>
      </w:pPr>
      <w:r>
        <w:rPr>
          <w:rFonts w:ascii="Times New Roman" w:eastAsia="Times New Roman" w:hAnsi="Times New Roman" w:cs="Times New Roman"/>
          <w:b/>
          <w:noProof/>
        </w:rPr>
        <w:br w:type="page"/>
      </w:r>
      <w:r>
        <w:rPr>
          <w:rFonts w:ascii="Times New Roman" w:eastAsia="Times New Roman" w:hAnsi="Times New Roman" w:cs="Times New Roman"/>
          <w:b/>
          <w:noProof/>
        </w:rPr>
        <w:lastRenderedPageBreak/>
        <w:t>A.</w:t>
      </w:r>
      <w:r>
        <w:rPr>
          <w:rFonts w:ascii="Times New Roman" w:eastAsia="Times New Roman" w:hAnsi="Times New Roman" w:cs="Times New Roman"/>
          <w:b/>
          <w:noProof/>
        </w:rPr>
        <w:tab/>
        <w:t>GAMINTOJAS (-AI), ATSAKINGAS (-I) UŽ SERIJŲ IŠLEIDIMĄ</w:t>
      </w:r>
    </w:p>
    <w:p w14:paraId="3A3FD1FA" w14:textId="77777777" w:rsidR="003A450C" w:rsidRDefault="003A450C">
      <w:pPr>
        <w:spacing w:after="0" w:line="240" w:lineRule="auto"/>
        <w:rPr>
          <w:rFonts w:ascii="Times New Roman" w:eastAsia="Times New Roman" w:hAnsi="Times New Roman" w:cs="Times New Roman"/>
          <w:noProof/>
          <w:u w:val="single"/>
        </w:rPr>
      </w:pPr>
    </w:p>
    <w:p w14:paraId="3D673C03" w14:textId="77777777" w:rsidR="003A450C" w:rsidRDefault="00DD40BB">
      <w:pPr>
        <w:spacing w:after="0" w:line="240" w:lineRule="auto"/>
        <w:rPr>
          <w:rFonts w:ascii="Times New Roman" w:eastAsia="Calibri" w:hAnsi="Times New Roman" w:cs="Times New Roman"/>
          <w:noProof/>
          <w:u w:val="single"/>
        </w:rPr>
      </w:pPr>
      <w:r>
        <w:rPr>
          <w:rFonts w:ascii="Times New Roman" w:eastAsia="Calibri" w:hAnsi="Times New Roman" w:cs="Times New Roman"/>
          <w:noProof/>
          <w:u w:val="single"/>
        </w:rPr>
        <w:t>Gamintojo (-ų), atsakingo (-ų) už serijų išleidimą, pavadinimas (-ai) ir adresas (-ai)</w:t>
      </w:r>
    </w:p>
    <w:p w14:paraId="3C7610E9" w14:textId="77777777" w:rsidR="003A450C" w:rsidRDefault="003A450C">
      <w:pPr>
        <w:autoSpaceDE w:val="0"/>
        <w:autoSpaceDN w:val="0"/>
        <w:adjustRightInd w:val="0"/>
        <w:spacing w:after="0" w:line="240" w:lineRule="auto"/>
        <w:rPr>
          <w:rFonts w:ascii="Times New Roman" w:eastAsia="Calibri" w:hAnsi="Times New Roman" w:cs="Times New Roman"/>
          <w:noProof/>
          <w:color w:val="000000"/>
        </w:rPr>
      </w:pPr>
    </w:p>
    <w:p w14:paraId="1873A1F9" w14:textId="77777777"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S.C. ZENTIVA S.A.</w:t>
      </w:r>
    </w:p>
    <w:p w14:paraId="27199371" w14:textId="77777777"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B-dul Theodor Pallady nr.50, sector 3</w:t>
      </w:r>
    </w:p>
    <w:p w14:paraId="1B3A228E" w14:textId="2183DF53"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București 032266</w:t>
      </w:r>
    </w:p>
    <w:p w14:paraId="204C6686" w14:textId="77777777"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Rumunija</w:t>
      </w:r>
    </w:p>
    <w:p w14:paraId="2E05DA5A" w14:textId="77777777" w:rsidR="003A450C" w:rsidRDefault="003A450C">
      <w:pPr>
        <w:spacing w:after="0" w:line="240" w:lineRule="auto"/>
        <w:rPr>
          <w:rFonts w:ascii="Times New Roman" w:eastAsia="Times New Roman" w:hAnsi="Times New Roman" w:cs="Times New Roman"/>
          <w:noProof/>
        </w:rPr>
      </w:pPr>
    </w:p>
    <w:p w14:paraId="319686F6" w14:textId="77777777" w:rsidR="003A450C" w:rsidRDefault="003A450C">
      <w:pPr>
        <w:spacing w:after="0" w:line="240" w:lineRule="auto"/>
        <w:rPr>
          <w:rFonts w:ascii="Times New Roman" w:eastAsia="Times New Roman" w:hAnsi="Times New Roman" w:cs="Times New Roman"/>
          <w:noProof/>
        </w:rPr>
      </w:pPr>
    </w:p>
    <w:p w14:paraId="76C46427" w14:textId="77777777" w:rsidR="003A450C" w:rsidRDefault="00DD40BB">
      <w:pPr>
        <w:tabs>
          <w:tab w:val="left" w:pos="567"/>
        </w:tabs>
        <w:spacing w:after="0" w:line="240" w:lineRule="auto"/>
        <w:ind w:left="1701" w:right="567" w:hanging="1701"/>
        <w:rPr>
          <w:rFonts w:ascii="Times New Roman" w:eastAsia="Times New Roman" w:hAnsi="Times New Roman" w:cs="Times New Roman"/>
          <w:b/>
          <w:noProof/>
        </w:rPr>
      </w:pPr>
      <w:bookmarkStart w:id="66" w:name="_Toc129243254"/>
      <w:bookmarkStart w:id="67" w:name="_Toc129243129"/>
      <w:r>
        <w:rPr>
          <w:rFonts w:ascii="Times New Roman" w:eastAsia="Times New Roman" w:hAnsi="Times New Roman" w:cs="Times New Roman"/>
          <w:b/>
          <w:noProof/>
        </w:rPr>
        <w:t>B.</w:t>
      </w:r>
      <w:r>
        <w:rPr>
          <w:rFonts w:ascii="Times New Roman" w:eastAsia="Times New Roman" w:hAnsi="Times New Roman" w:cs="Times New Roman"/>
          <w:b/>
          <w:noProof/>
        </w:rPr>
        <w:tab/>
        <w:t>TIEKIMO IR VARTOJIMO SĄLYGOS AR APRIBOJIMAI</w:t>
      </w:r>
    </w:p>
    <w:p w14:paraId="674335BC" w14:textId="77777777" w:rsidR="003A450C" w:rsidRDefault="003A450C">
      <w:pPr>
        <w:tabs>
          <w:tab w:val="left" w:pos="1701"/>
        </w:tabs>
        <w:spacing w:after="0" w:line="240" w:lineRule="auto"/>
        <w:ind w:left="567" w:right="567" w:hanging="567"/>
        <w:rPr>
          <w:rFonts w:ascii="Times New Roman" w:eastAsia="Times New Roman" w:hAnsi="Times New Roman" w:cs="Times New Roman"/>
          <w:b/>
          <w:noProof/>
        </w:rPr>
      </w:pPr>
    </w:p>
    <w:bookmarkEnd w:id="66"/>
    <w:bookmarkEnd w:id="67"/>
    <w:p w14:paraId="18715A05"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Receptinis vaistinis preparatas.</w:t>
      </w:r>
    </w:p>
    <w:p w14:paraId="4F973ACC" w14:textId="77777777" w:rsidR="003A450C" w:rsidRDefault="00DD40BB">
      <w:pPr>
        <w:rPr>
          <w:rFonts w:ascii="Times New Roman" w:eastAsia="Times New Roman" w:hAnsi="Times New Roman" w:cs="Times New Roman"/>
          <w:noProof/>
        </w:rPr>
      </w:pPr>
      <w:r>
        <w:rPr>
          <w:rFonts w:ascii="Times New Roman" w:eastAsia="Times New Roman" w:hAnsi="Times New Roman" w:cs="Times New Roman"/>
          <w:noProof/>
        </w:rPr>
        <w:br w:type="page"/>
      </w:r>
    </w:p>
    <w:p w14:paraId="77B77ACC" w14:textId="77777777" w:rsidR="003A450C" w:rsidRDefault="003A450C">
      <w:pPr>
        <w:spacing w:after="0" w:line="240" w:lineRule="auto"/>
        <w:rPr>
          <w:rFonts w:ascii="Times New Roman" w:eastAsia="Times New Roman" w:hAnsi="Times New Roman" w:cs="Times New Roman"/>
          <w:noProof/>
        </w:rPr>
      </w:pPr>
    </w:p>
    <w:p w14:paraId="54EEEA61" w14:textId="77777777" w:rsidR="003A450C" w:rsidRDefault="003A450C">
      <w:pPr>
        <w:spacing w:after="0" w:line="240" w:lineRule="auto"/>
        <w:rPr>
          <w:rFonts w:ascii="Times New Roman" w:eastAsia="Times New Roman" w:hAnsi="Times New Roman" w:cs="Times New Roman"/>
          <w:noProof/>
        </w:rPr>
      </w:pPr>
    </w:p>
    <w:p w14:paraId="6CA27842" w14:textId="77777777" w:rsidR="003A450C" w:rsidRDefault="003A450C">
      <w:pPr>
        <w:spacing w:after="0" w:line="240" w:lineRule="auto"/>
        <w:rPr>
          <w:rFonts w:ascii="Times New Roman" w:eastAsia="Times New Roman" w:hAnsi="Times New Roman" w:cs="Times New Roman"/>
          <w:noProof/>
        </w:rPr>
      </w:pPr>
    </w:p>
    <w:p w14:paraId="2FEC60D5" w14:textId="77777777" w:rsidR="003A450C" w:rsidRDefault="003A450C">
      <w:pPr>
        <w:spacing w:after="0" w:line="240" w:lineRule="auto"/>
        <w:rPr>
          <w:rFonts w:ascii="Times New Roman" w:eastAsia="Times New Roman" w:hAnsi="Times New Roman" w:cs="Times New Roman"/>
          <w:noProof/>
        </w:rPr>
      </w:pPr>
    </w:p>
    <w:p w14:paraId="1A4B91BD" w14:textId="77777777" w:rsidR="003A450C" w:rsidRDefault="003A450C">
      <w:pPr>
        <w:spacing w:after="0" w:line="240" w:lineRule="auto"/>
        <w:rPr>
          <w:rFonts w:ascii="Times New Roman" w:eastAsia="Times New Roman" w:hAnsi="Times New Roman" w:cs="Times New Roman"/>
          <w:noProof/>
        </w:rPr>
      </w:pPr>
    </w:p>
    <w:p w14:paraId="6022C8A4" w14:textId="77777777" w:rsidR="003A450C" w:rsidRDefault="003A450C">
      <w:pPr>
        <w:spacing w:after="0" w:line="240" w:lineRule="auto"/>
        <w:rPr>
          <w:rFonts w:ascii="Times New Roman" w:eastAsia="Times New Roman" w:hAnsi="Times New Roman" w:cs="Times New Roman"/>
          <w:noProof/>
        </w:rPr>
      </w:pPr>
    </w:p>
    <w:p w14:paraId="31781245" w14:textId="77777777" w:rsidR="003A450C" w:rsidRDefault="003A450C">
      <w:pPr>
        <w:spacing w:after="0" w:line="240" w:lineRule="auto"/>
        <w:rPr>
          <w:rFonts w:ascii="Times New Roman" w:eastAsia="Times New Roman" w:hAnsi="Times New Roman" w:cs="Times New Roman"/>
          <w:noProof/>
        </w:rPr>
      </w:pPr>
    </w:p>
    <w:p w14:paraId="6661C0F9" w14:textId="77777777" w:rsidR="003A450C" w:rsidRDefault="003A450C">
      <w:pPr>
        <w:spacing w:after="0" w:line="240" w:lineRule="auto"/>
        <w:rPr>
          <w:rFonts w:ascii="Times New Roman" w:eastAsia="Times New Roman" w:hAnsi="Times New Roman" w:cs="Times New Roman"/>
          <w:noProof/>
        </w:rPr>
      </w:pPr>
    </w:p>
    <w:p w14:paraId="4F34FD7A" w14:textId="77777777" w:rsidR="003A450C" w:rsidRDefault="003A450C">
      <w:pPr>
        <w:spacing w:after="0" w:line="240" w:lineRule="auto"/>
        <w:rPr>
          <w:rFonts w:ascii="Times New Roman" w:eastAsia="Times New Roman" w:hAnsi="Times New Roman" w:cs="Times New Roman"/>
          <w:noProof/>
        </w:rPr>
      </w:pPr>
    </w:p>
    <w:p w14:paraId="3EED162D" w14:textId="77777777" w:rsidR="003A450C" w:rsidRDefault="003A450C">
      <w:pPr>
        <w:spacing w:after="0" w:line="240" w:lineRule="auto"/>
        <w:rPr>
          <w:rFonts w:ascii="Times New Roman" w:eastAsia="Times New Roman" w:hAnsi="Times New Roman" w:cs="Times New Roman"/>
          <w:noProof/>
        </w:rPr>
      </w:pPr>
    </w:p>
    <w:p w14:paraId="2878828F" w14:textId="77777777" w:rsidR="003A450C" w:rsidRDefault="003A450C">
      <w:pPr>
        <w:spacing w:after="0" w:line="240" w:lineRule="auto"/>
        <w:rPr>
          <w:rFonts w:ascii="Times New Roman" w:eastAsia="Times New Roman" w:hAnsi="Times New Roman" w:cs="Times New Roman"/>
          <w:noProof/>
        </w:rPr>
      </w:pPr>
    </w:p>
    <w:p w14:paraId="323562FE" w14:textId="77777777" w:rsidR="003A450C" w:rsidRDefault="003A450C">
      <w:pPr>
        <w:spacing w:after="0" w:line="240" w:lineRule="auto"/>
        <w:rPr>
          <w:rFonts w:ascii="Times New Roman" w:eastAsia="Times New Roman" w:hAnsi="Times New Roman" w:cs="Times New Roman"/>
          <w:noProof/>
        </w:rPr>
      </w:pPr>
    </w:p>
    <w:p w14:paraId="45238935" w14:textId="77777777" w:rsidR="003A450C" w:rsidRDefault="003A450C">
      <w:pPr>
        <w:spacing w:after="0" w:line="240" w:lineRule="auto"/>
        <w:rPr>
          <w:rFonts w:ascii="Times New Roman" w:eastAsia="Times New Roman" w:hAnsi="Times New Roman" w:cs="Times New Roman"/>
          <w:noProof/>
        </w:rPr>
      </w:pPr>
    </w:p>
    <w:p w14:paraId="7F539569" w14:textId="77777777" w:rsidR="003A450C" w:rsidRDefault="003A450C">
      <w:pPr>
        <w:spacing w:after="0" w:line="240" w:lineRule="auto"/>
        <w:rPr>
          <w:rFonts w:ascii="Times New Roman" w:eastAsia="Times New Roman" w:hAnsi="Times New Roman" w:cs="Times New Roman"/>
          <w:noProof/>
        </w:rPr>
      </w:pPr>
    </w:p>
    <w:p w14:paraId="4497D135" w14:textId="77777777" w:rsidR="003A450C" w:rsidRDefault="003A450C">
      <w:pPr>
        <w:spacing w:after="0" w:line="240" w:lineRule="auto"/>
        <w:rPr>
          <w:rFonts w:ascii="Times New Roman" w:eastAsia="Times New Roman" w:hAnsi="Times New Roman" w:cs="Times New Roman"/>
          <w:noProof/>
        </w:rPr>
      </w:pPr>
    </w:p>
    <w:p w14:paraId="0F41C608" w14:textId="77777777" w:rsidR="003A450C" w:rsidRDefault="003A450C">
      <w:pPr>
        <w:spacing w:after="0" w:line="240" w:lineRule="auto"/>
        <w:rPr>
          <w:rFonts w:ascii="Times New Roman" w:eastAsia="Times New Roman" w:hAnsi="Times New Roman" w:cs="Times New Roman"/>
          <w:noProof/>
        </w:rPr>
      </w:pPr>
    </w:p>
    <w:p w14:paraId="6956EA55" w14:textId="77777777" w:rsidR="003A450C" w:rsidRDefault="003A450C">
      <w:pPr>
        <w:spacing w:after="0" w:line="240" w:lineRule="auto"/>
        <w:rPr>
          <w:rFonts w:ascii="Times New Roman" w:eastAsia="Times New Roman" w:hAnsi="Times New Roman" w:cs="Times New Roman"/>
          <w:noProof/>
        </w:rPr>
      </w:pPr>
    </w:p>
    <w:p w14:paraId="4668BF61" w14:textId="77777777" w:rsidR="003A450C" w:rsidRDefault="003A450C">
      <w:pPr>
        <w:spacing w:after="0" w:line="240" w:lineRule="auto"/>
        <w:rPr>
          <w:rFonts w:ascii="Times New Roman" w:eastAsia="Times New Roman" w:hAnsi="Times New Roman" w:cs="Times New Roman"/>
          <w:noProof/>
        </w:rPr>
      </w:pPr>
    </w:p>
    <w:p w14:paraId="3B82D9C9" w14:textId="77777777" w:rsidR="003A450C" w:rsidRDefault="003A450C">
      <w:pPr>
        <w:spacing w:after="0" w:line="240" w:lineRule="auto"/>
        <w:rPr>
          <w:rFonts w:ascii="Times New Roman" w:eastAsia="Times New Roman" w:hAnsi="Times New Roman" w:cs="Times New Roman"/>
          <w:noProof/>
        </w:rPr>
      </w:pPr>
    </w:p>
    <w:p w14:paraId="25E9BCED" w14:textId="77777777" w:rsidR="003A450C" w:rsidRDefault="003A450C">
      <w:pPr>
        <w:spacing w:after="0" w:line="240" w:lineRule="auto"/>
        <w:rPr>
          <w:rFonts w:ascii="Times New Roman" w:eastAsia="Times New Roman" w:hAnsi="Times New Roman" w:cs="Times New Roman"/>
          <w:noProof/>
        </w:rPr>
      </w:pPr>
    </w:p>
    <w:p w14:paraId="13019FD3" w14:textId="77777777" w:rsidR="003A450C" w:rsidRDefault="003A450C">
      <w:pPr>
        <w:spacing w:after="0" w:line="240" w:lineRule="auto"/>
        <w:rPr>
          <w:rFonts w:ascii="Times New Roman" w:eastAsia="Times New Roman" w:hAnsi="Times New Roman" w:cs="Times New Roman"/>
          <w:noProof/>
        </w:rPr>
      </w:pPr>
    </w:p>
    <w:p w14:paraId="405D1F52" w14:textId="77777777" w:rsidR="003A450C" w:rsidRDefault="003A450C">
      <w:pPr>
        <w:spacing w:after="0" w:line="240" w:lineRule="auto"/>
        <w:rPr>
          <w:rFonts w:ascii="Times New Roman" w:eastAsia="Times New Roman" w:hAnsi="Times New Roman" w:cs="Times New Roman"/>
          <w:noProof/>
        </w:rPr>
      </w:pPr>
    </w:p>
    <w:p w14:paraId="4F875312" w14:textId="77777777" w:rsidR="003A450C" w:rsidRDefault="003A450C">
      <w:pPr>
        <w:spacing w:after="0" w:line="240" w:lineRule="auto"/>
        <w:rPr>
          <w:rFonts w:ascii="Times New Roman" w:eastAsia="Times New Roman" w:hAnsi="Times New Roman" w:cs="Times New Roman"/>
          <w:noProof/>
        </w:rPr>
      </w:pPr>
    </w:p>
    <w:p w14:paraId="158AC1EB" w14:textId="77777777" w:rsidR="003A450C" w:rsidRDefault="00DD40BB">
      <w:pPr>
        <w:tabs>
          <w:tab w:val="left" w:pos="567"/>
        </w:tabs>
        <w:spacing w:after="0" w:line="240" w:lineRule="auto"/>
        <w:ind w:left="567" w:hanging="567"/>
        <w:jc w:val="center"/>
        <w:outlineLvl w:val="0"/>
        <w:rPr>
          <w:rFonts w:ascii="Times New Roman" w:eastAsia="Times New Roman" w:hAnsi="Times New Roman" w:cs="Times New Roman"/>
          <w:b/>
          <w:caps/>
          <w:noProof/>
        </w:rPr>
      </w:pPr>
      <w:bookmarkStart w:id="68" w:name="_Toc129243259"/>
      <w:bookmarkStart w:id="69" w:name="_Toc129243134"/>
      <w:r>
        <w:rPr>
          <w:rFonts w:ascii="Times New Roman" w:eastAsia="Times New Roman" w:hAnsi="Times New Roman" w:cs="Times New Roman"/>
          <w:b/>
          <w:caps/>
          <w:noProof/>
        </w:rPr>
        <w:t>III PRIEDAS</w:t>
      </w:r>
      <w:bookmarkEnd w:id="68"/>
      <w:bookmarkEnd w:id="69"/>
    </w:p>
    <w:p w14:paraId="073E08D3" w14:textId="77777777" w:rsidR="003A450C" w:rsidRDefault="003A450C">
      <w:pPr>
        <w:spacing w:after="0" w:line="240" w:lineRule="auto"/>
        <w:rPr>
          <w:rFonts w:ascii="Times New Roman" w:eastAsia="Times New Roman" w:hAnsi="Times New Roman" w:cs="Times New Roman"/>
          <w:noProof/>
        </w:rPr>
      </w:pPr>
    </w:p>
    <w:p w14:paraId="71E53FD2" w14:textId="77777777" w:rsidR="003A450C" w:rsidRDefault="00DD40BB">
      <w:pPr>
        <w:tabs>
          <w:tab w:val="left" w:pos="567"/>
        </w:tabs>
        <w:spacing w:after="0" w:line="240" w:lineRule="auto"/>
        <w:ind w:left="567" w:hanging="567"/>
        <w:jc w:val="center"/>
        <w:outlineLvl w:val="0"/>
        <w:rPr>
          <w:rFonts w:ascii="Times New Roman" w:eastAsia="Times New Roman" w:hAnsi="Times New Roman" w:cs="Times New Roman"/>
          <w:b/>
          <w:caps/>
          <w:noProof/>
        </w:rPr>
      </w:pPr>
      <w:bookmarkStart w:id="70" w:name="_Toc129243260"/>
      <w:bookmarkStart w:id="71" w:name="_Toc129243135"/>
      <w:r>
        <w:rPr>
          <w:rFonts w:ascii="Times New Roman" w:eastAsia="Times New Roman" w:hAnsi="Times New Roman" w:cs="Times New Roman"/>
          <w:b/>
          <w:caps/>
          <w:noProof/>
        </w:rPr>
        <w:t>ŽENKLINIMAS IR PAKUOTĖS LAPELIS</w:t>
      </w:r>
      <w:bookmarkEnd w:id="70"/>
      <w:bookmarkEnd w:id="71"/>
    </w:p>
    <w:p w14:paraId="02CE4BD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br w:type="page"/>
      </w:r>
    </w:p>
    <w:p w14:paraId="3F3FFDA0" w14:textId="77777777" w:rsidR="003A450C" w:rsidRDefault="003A450C">
      <w:pPr>
        <w:spacing w:after="0" w:line="240" w:lineRule="auto"/>
        <w:rPr>
          <w:rFonts w:ascii="Times New Roman" w:eastAsia="Times New Roman" w:hAnsi="Times New Roman" w:cs="Times New Roman"/>
          <w:noProof/>
        </w:rPr>
      </w:pPr>
    </w:p>
    <w:p w14:paraId="14F1B567" w14:textId="77777777" w:rsidR="003A450C" w:rsidRDefault="003A450C">
      <w:pPr>
        <w:spacing w:after="0" w:line="240" w:lineRule="auto"/>
        <w:rPr>
          <w:rFonts w:ascii="Times New Roman" w:eastAsia="Times New Roman" w:hAnsi="Times New Roman" w:cs="Times New Roman"/>
          <w:noProof/>
        </w:rPr>
      </w:pPr>
    </w:p>
    <w:p w14:paraId="17C8E578" w14:textId="77777777" w:rsidR="003A450C" w:rsidRDefault="003A450C">
      <w:pPr>
        <w:spacing w:after="0" w:line="240" w:lineRule="auto"/>
        <w:rPr>
          <w:rFonts w:ascii="Times New Roman" w:eastAsia="Times New Roman" w:hAnsi="Times New Roman" w:cs="Times New Roman"/>
          <w:noProof/>
        </w:rPr>
      </w:pPr>
    </w:p>
    <w:p w14:paraId="1117F727" w14:textId="77777777" w:rsidR="003A450C" w:rsidRDefault="003A450C">
      <w:pPr>
        <w:spacing w:after="0" w:line="240" w:lineRule="auto"/>
        <w:rPr>
          <w:rFonts w:ascii="Times New Roman" w:eastAsia="Times New Roman" w:hAnsi="Times New Roman" w:cs="Times New Roman"/>
          <w:noProof/>
        </w:rPr>
      </w:pPr>
    </w:p>
    <w:p w14:paraId="5F713C60" w14:textId="77777777" w:rsidR="003A450C" w:rsidRDefault="003A450C">
      <w:pPr>
        <w:spacing w:after="0" w:line="240" w:lineRule="auto"/>
        <w:rPr>
          <w:rFonts w:ascii="Times New Roman" w:eastAsia="Times New Roman" w:hAnsi="Times New Roman" w:cs="Times New Roman"/>
          <w:noProof/>
        </w:rPr>
      </w:pPr>
    </w:p>
    <w:p w14:paraId="16262B55" w14:textId="77777777" w:rsidR="003A450C" w:rsidRDefault="003A450C">
      <w:pPr>
        <w:spacing w:after="0" w:line="240" w:lineRule="auto"/>
        <w:rPr>
          <w:rFonts w:ascii="Times New Roman" w:eastAsia="Times New Roman" w:hAnsi="Times New Roman" w:cs="Times New Roman"/>
          <w:noProof/>
        </w:rPr>
      </w:pPr>
    </w:p>
    <w:p w14:paraId="51592A67" w14:textId="77777777" w:rsidR="003A450C" w:rsidRDefault="003A450C">
      <w:pPr>
        <w:spacing w:after="0" w:line="240" w:lineRule="auto"/>
        <w:rPr>
          <w:rFonts w:ascii="Times New Roman" w:eastAsia="Times New Roman" w:hAnsi="Times New Roman" w:cs="Times New Roman"/>
          <w:noProof/>
        </w:rPr>
      </w:pPr>
    </w:p>
    <w:p w14:paraId="64BC990B" w14:textId="77777777" w:rsidR="003A450C" w:rsidRDefault="003A450C">
      <w:pPr>
        <w:spacing w:after="0" w:line="240" w:lineRule="auto"/>
        <w:rPr>
          <w:rFonts w:ascii="Times New Roman" w:eastAsia="Times New Roman" w:hAnsi="Times New Roman" w:cs="Times New Roman"/>
          <w:noProof/>
        </w:rPr>
      </w:pPr>
    </w:p>
    <w:p w14:paraId="32481CDB" w14:textId="77777777" w:rsidR="003A450C" w:rsidRDefault="003A450C">
      <w:pPr>
        <w:spacing w:after="0" w:line="240" w:lineRule="auto"/>
        <w:rPr>
          <w:rFonts w:ascii="Times New Roman" w:eastAsia="Times New Roman" w:hAnsi="Times New Roman" w:cs="Times New Roman"/>
          <w:noProof/>
        </w:rPr>
      </w:pPr>
    </w:p>
    <w:p w14:paraId="1387B994" w14:textId="77777777" w:rsidR="003A450C" w:rsidRDefault="003A450C">
      <w:pPr>
        <w:spacing w:after="0" w:line="240" w:lineRule="auto"/>
        <w:rPr>
          <w:rFonts w:ascii="Times New Roman" w:eastAsia="Times New Roman" w:hAnsi="Times New Roman" w:cs="Times New Roman"/>
          <w:noProof/>
        </w:rPr>
      </w:pPr>
    </w:p>
    <w:p w14:paraId="58E72932" w14:textId="77777777" w:rsidR="003A450C" w:rsidRDefault="003A450C">
      <w:pPr>
        <w:spacing w:after="0" w:line="240" w:lineRule="auto"/>
        <w:rPr>
          <w:rFonts w:ascii="Times New Roman" w:eastAsia="Times New Roman" w:hAnsi="Times New Roman" w:cs="Times New Roman"/>
          <w:noProof/>
        </w:rPr>
      </w:pPr>
    </w:p>
    <w:p w14:paraId="3724597A" w14:textId="77777777" w:rsidR="003A450C" w:rsidRDefault="003A450C">
      <w:pPr>
        <w:spacing w:after="0" w:line="240" w:lineRule="auto"/>
        <w:rPr>
          <w:rFonts w:ascii="Times New Roman" w:eastAsia="Times New Roman" w:hAnsi="Times New Roman" w:cs="Times New Roman"/>
          <w:noProof/>
        </w:rPr>
      </w:pPr>
    </w:p>
    <w:p w14:paraId="08896FE5" w14:textId="77777777" w:rsidR="003A450C" w:rsidRDefault="003A450C">
      <w:pPr>
        <w:spacing w:after="0" w:line="240" w:lineRule="auto"/>
        <w:rPr>
          <w:rFonts w:ascii="Times New Roman" w:eastAsia="Times New Roman" w:hAnsi="Times New Roman" w:cs="Times New Roman"/>
          <w:noProof/>
        </w:rPr>
      </w:pPr>
    </w:p>
    <w:p w14:paraId="1B965E1D" w14:textId="77777777" w:rsidR="003A450C" w:rsidRDefault="003A450C">
      <w:pPr>
        <w:spacing w:after="0" w:line="240" w:lineRule="auto"/>
        <w:rPr>
          <w:rFonts w:ascii="Times New Roman" w:eastAsia="Times New Roman" w:hAnsi="Times New Roman" w:cs="Times New Roman"/>
          <w:noProof/>
        </w:rPr>
      </w:pPr>
    </w:p>
    <w:p w14:paraId="72A541AB" w14:textId="77777777" w:rsidR="003A450C" w:rsidRDefault="003A450C">
      <w:pPr>
        <w:spacing w:after="0" w:line="240" w:lineRule="auto"/>
        <w:rPr>
          <w:rFonts w:ascii="Times New Roman" w:eastAsia="Times New Roman" w:hAnsi="Times New Roman" w:cs="Times New Roman"/>
          <w:noProof/>
        </w:rPr>
      </w:pPr>
    </w:p>
    <w:p w14:paraId="48D533BB" w14:textId="77777777" w:rsidR="003A450C" w:rsidRDefault="003A450C">
      <w:pPr>
        <w:spacing w:after="0" w:line="240" w:lineRule="auto"/>
        <w:rPr>
          <w:rFonts w:ascii="Times New Roman" w:eastAsia="Times New Roman" w:hAnsi="Times New Roman" w:cs="Times New Roman"/>
          <w:noProof/>
        </w:rPr>
      </w:pPr>
    </w:p>
    <w:p w14:paraId="362E7B74" w14:textId="77777777" w:rsidR="003A450C" w:rsidRDefault="003A450C">
      <w:pPr>
        <w:spacing w:after="0" w:line="240" w:lineRule="auto"/>
        <w:rPr>
          <w:rFonts w:ascii="Times New Roman" w:eastAsia="Times New Roman" w:hAnsi="Times New Roman" w:cs="Times New Roman"/>
          <w:noProof/>
        </w:rPr>
      </w:pPr>
    </w:p>
    <w:p w14:paraId="3042E7E9" w14:textId="77777777" w:rsidR="003A450C" w:rsidRDefault="003A450C">
      <w:pPr>
        <w:spacing w:after="0" w:line="240" w:lineRule="auto"/>
        <w:rPr>
          <w:rFonts w:ascii="Times New Roman" w:eastAsia="Times New Roman" w:hAnsi="Times New Roman" w:cs="Times New Roman"/>
          <w:noProof/>
        </w:rPr>
      </w:pPr>
    </w:p>
    <w:p w14:paraId="11C79629" w14:textId="77777777" w:rsidR="003A450C" w:rsidRDefault="003A450C">
      <w:pPr>
        <w:spacing w:after="0" w:line="240" w:lineRule="auto"/>
        <w:rPr>
          <w:rFonts w:ascii="Times New Roman" w:eastAsia="Times New Roman" w:hAnsi="Times New Roman" w:cs="Times New Roman"/>
          <w:noProof/>
        </w:rPr>
      </w:pPr>
    </w:p>
    <w:p w14:paraId="30D8656F" w14:textId="77777777" w:rsidR="003A450C" w:rsidRDefault="003A450C">
      <w:pPr>
        <w:spacing w:after="0" w:line="240" w:lineRule="auto"/>
        <w:rPr>
          <w:rFonts w:ascii="Times New Roman" w:eastAsia="Times New Roman" w:hAnsi="Times New Roman" w:cs="Times New Roman"/>
          <w:noProof/>
        </w:rPr>
      </w:pPr>
    </w:p>
    <w:p w14:paraId="78B81230" w14:textId="77777777" w:rsidR="003A450C" w:rsidRDefault="003A450C">
      <w:pPr>
        <w:spacing w:after="0" w:line="240" w:lineRule="auto"/>
        <w:rPr>
          <w:rFonts w:ascii="Times New Roman" w:eastAsia="Times New Roman" w:hAnsi="Times New Roman" w:cs="Times New Roman"/>
          <w:noProof/>
        </w:rPr>
      </w:pPr>
    </w:p>
    <w:p w14:paraId="489EA47D" w14:textId="77777777" w:rsidR="003A450C" w:rsidRDefault="003A450C">
      <w:pPr>
        <w:spacing w:after="0" w:line="240" w:lineRule="auto"/>
        <w:rPr>
          <w:rFonts w:ascii="Times New Roman" w:eastAsia="Times New Roman" w:hAnsi="Times New Roman" w:cs="Times New Roman"/>
          <w:noProof/>
        </w:rPr>
      </w:pPr>
    </w:p>
    <w:p w14:paraId="09191C5D"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bookmarkStart w:id="72" w:name="_Toc129243261"/>
      <w:bookmarkStart w:id="73" w:name="_Toc129243136"/>
    </w:p>
    <w:p w14:paraId="2361E42B" w14:textId="77777777" w:rsidR="003A450C" w:rsidRDefault="00DD40BB">
      <w:pPr>
        <w:tabs>
          <w:tab w:val="left" w:pos="567"/>
        </w:tabs>
        <w:spacing w:after="0" w:line="240" w:lineRule="auto"/>
        <w:ind w:left="567" w:hanging="567"/>
        <w:jc w:val="center"/>
        <w:outlineLvl w:val="0"/>
        <w:rPr>
          <w:rFonts w:ascii="Times New Roman" w:eastAsia="Times New Roman" w:hAnsi="Times New Roman" w:cs="Times New Roman"/>
          <w:b/>
          <w:caps/>
          <w:noProof/>
        </w:rPr>
      </w:pPr>
      <w:r>
        <w:rPr>
          <w:rFonts w:ascii="Times New Roman" w:eastAsia="Times New Roman" w:hAnsi="Times New Roman" w:cs="Times New Roman"/>
          <w:b/>
          <w:caps/>
          <w:noProof/>
        </w:rPr>
        <w:t>A. ŽENKLINIMAS</w:t>
      </w:r>
      <w:bookmarkEnd w:id="72"/>
      <w:bookmarkEnd w:id="73"/>
    </w:p>
    <w:p w14:paraId="7D7B0AE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br w:type="page"/>
      </w:r>
    </w:p>
    <w:bookmarkEnd w:id="0"/>
    <w:bookmarkEnd w:id="1"/>
    <w:p w14:paraId="745F26F9"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lastRenderedPageBreak/>
        <w:t>INFORMACIJA ANT IŠORINĖS PAKUOTĖS</w:t>
      </w:r>
    </w:p>
    <w:p w14:paraId="0167087C" w14:textId="77777777" w:rsidR="003A450C" w:rsidRDefault="003A450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p>
    <w:p w14:paraId="68BD316B"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KARTONO DĖŽUTĖ</w:t>
      </w:r>
    </w:p>
    <w:p w14:paraId="3D1DD4CD" w14:textId="77777777" w:rsidR="003A450C" w:rsidRDefault="003A450C">
      <w:pPr>
        <w:spacing w:after="0" w:line="240" w:lineRule="auto"/>
        <w:rPr>
          <w:rFonts w:ascii="Times New Roman" w:eastAsia="Times New Roman" w:hAnsi="Times New Roman" w:cs="Times New Roman"/>
          <w:noProof/>
        </w:rPr>
      </w:pPr>
    </w:p>
    <w:p w14:paraId="3C79963D" w14:textId="77777777" w:rsidR="003A450C" w:rsidRDefault="003A450C">
      <w:pPr>
        <w:spacing w:after="0" w:line="240" w:lineRule="auto"/>
        <w:rPr>
          <w:rFonts w:ascii="Times New Roman" w:eastAsia="Times New Roman" w:hAnsi="Times New Roman" w:cs="Times New Roman"/>
          <w:noProof/>
        </w:rPr>
      </w:pPr>
    </w:p>
    <w:p w14:paraId="1F856CDE"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w:t>
      </w:r>
      <w:r>
        <w:rPr>
          <w:rFonts w:ascii="Times New Roman" w:eastAsia="Times New Roman" w:hAnsi="Times New Roman" w:cs="Times New Roman"/>
          <w:b/>
          <w:noProof/>
        </w:rPr>
        <w:tab/>
        <w:t>VAISTINIO PREPARATO PAVADINIMAS</w:t>
      </w:r>
    </w:p>
    <w:p w14:paraId="5CAE37CB" w14:textId="77777777" w:rsidR="003A450C" w:rsidRDefault="003A450C">
      <w:pPr>
        <w:spacing w:after="0" w:line="240" w:lineRule="auto"/>
        <w:rPr>
          <w:rFonts w:ascii="Times New Roman" w:eastAsia="Times New Roman" w:hAnsi="Times New Roman" w:cs="Times New Roman"/>
          <w:noProof/>
        </w:rPr>
      </w:pPr>
    </w:p>
    <w:p w14:paraId="229F5AF6"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Metformin hydrochloride Zentiva 500 mg plėvele dengtos tabletės</w:t>
      </w:r>
    </w:p>
    <w:p w14:paraId="56715EA4" w14:textId="0EF7D47B"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w:t>
      </w:r>
      <w:r w:rsidR="00ED786C">
        <w:rPr>
          <w:rFonts w:ascii="Times New Roman" w:eastAsia="Times New Roman" w:hAnsi="Times New Roman" w:cs="Times New Roman"/>
          <w:noProof/>
        </w:rPr>
        <w:t>o</w:t>
      </w:r>
      <w:r>
        <w:rPr>
          <w:rFonts w:ascii="Times New Roman" w:eastAsia="Times New Roman" w:hAnsi="Times New Roman" w:cs="Times New Roman"/>
          <w:noProof/>
        </w:rPr>
        <w:t xml:space="preserve"> h</w:t>
      </w:r>
      <w:r w:rsidR="00ED786C">
        <w:rPr>
          <w:rFonts w:ascii="Times New Roman" w:eastAsia="Times New Roman" w:hAnsi="Times New Roman" w:cs="Times New Roman"/>
          <w:noProof/>
        </w:rPr>
        <w:t>i</w:t>
      </w:r>
      <w:r>
        <w:rPr>
          <w:rFonts w:ascii="Times New Roman" w:eastAsia="Times New Roman" w:hAnsi="Times New Roman" w:cs="Times New Roman"/>
          <w:noProof/>
        </w:rPr>
        <w:t>drochlorid</w:t>
      </w:r>
      <w:r w:rsidR="00ED786C">
        <w:rPr>
          <w:rFonts w:ascii="Times New Roman" w:eastAsia="Times New Roman" w:hAnsi="Times New Roman" w:cs="Times New Roman"/>
          <w:noProof/>
        </w:rPr>
        <w:t>as</w:t>
      </w:r>
    </w:p>
    <w:p w14:paraId="56489A29" w14:textId="77777777" w:rsidR="003A450C" w:rsidRDefault="003A450C">
      <w:pPr>
        <w:spacing w:after="0" w:line="240" w:lineRule="auto"/>
        <w:rPr>
          <w:rFonts w:ascii="Times New Roman" w:eastAsia="Times New Roman" w:hAnsi="Times New Roman" w:cs="Times New Roman"/>
          <w:noProof/>
        </w:rPr>
      </w:pPr>
    </w:p>
    <w:p w14:paraId="3A4EF5E7" w14:textId="77777777" w:rsidR="003A450C" w:rsidRDefault="003A450C">
      <w:pPr>
        <w:spacing w:after="0" w:line="240" w:lineRule="auto"/>
        <w:rPr>
          <w:rFonts w:ascii="Times New Roman" w:eastAsia="Times New Roman" w:hAnsi="Times New Roman" w:cs="Times New Roman"/>
          <w:noProof/>
        </w:rPr>
      </w:pPr>
    </w:p>
    <w:p w14:paraId="023C850D" w14:textId="549F30CC"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2.</w:t>
      </w:r>
      <w:r>
        <w:rPr>
          <w:rFonts w:ascii="Times New Roman" w:eastAsia="Times New Roman" w:hAnsi="Times New Roman" w:cs="Times New Roman"/>
          <w:b/>
          <w:noProof/>
        </w:rPr>
        <w:tab/>
        <w:t>VEIKLIOJI (-IOS) MEDŽIAGA (-OS) IR JOS (-Ų) KIEKIS (-IAI)</w:t>
      </w:r>
    </w:p>
    <w:p w14:paraId="66C8E6F0" w14:textId="77777777" w:rsidR="003A450C" w:rsidRDefault="003A450C">
      <w:pPr>
        <w:spacing w:after="0" w:line="240" w:lineRule="auto"/>
        <w:rPr>
          <w:rFonts w:ascii="Times New Roman" w:eastAsia="Times New Roman" w:hAnsi="Times New Roman" w:cs="Times New Roman"/>
          <w:noProof/>
        </w:rPr>
      </w:pPr>
    </w:p>
    <w:p w14:paraId="44506D44"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 xml:space="preserve">Kiekvienoje Metformin hydrochloride Zentiva 500 mg </w:t>
      </w:r>
      <w:r>
        <w:rPr>
          <w:rFonts w:ascii="Times New Roman" w:eastAsia="Times New Roman" w:hAnsi="Times New Roman" w:cs="Times New Roman"/>
          <w:noProof/>
          <w:highlight w:val="darkGray"/>
          <w:lang w:eastAsia="lt-LT"/>
        </w:rPr>
        <w:t>plėvele dengtoje</w:t>
      </w:r>
      <w:r>
        <w:rPr>
          <w:rFonts w:ascii="Times New Roman" w:eastAsia="Times New Roman" w:hAnsi="Times New Roman" w:cs="Times New Roman"/>
          <w:noProof/>
          <w:lang w:eastAsia="lt-LT"/>
        </w:rPr>
        <w:t xml:space="preserve"> tabletėje yra 500 mg metformino hidrochlorido, atitinkančio 390 mg metformino.</w:t>
      </w:r>
    </w:p>
    <w:p w14:paraId="5C7C9FA5" w14:textId="77777777" w:rsidR="003A450C" w:rsidRDefault="003A450C">
      <w:pPr>
        <w:spacing w:after="0" w:line="240" w:lineRule="auto"/>
        <w:rPr>
          <w:rFonts w:ascii="Times New Roman" w:eastAsia="Times New Roman" w:hAnsi="Times New Roman" w:cs="Times New Roman"/>
          <w:noProof/>
          <w:u w:val="single"/>
          <w:lang w:eastAsia="lt-LT"/>
        </w:rPr>
      </w:pPr>
    </w:p>
    <w:p w14:paraId="340563E5" w14:textId="77777777" w:rsidR="003A450C" w:rsidRDefault="003A450C">
      <w:pPr>
        <w:spacing w:after="0" w:line="240" w:lineRule="auto"/>
        <w:rPr>
          <w:rFonts w:ascii="Times New Roman" w:eastAsia="Times New Roman" w:hAnsi="Times New Roman" w:cs="Times New Roman"/>
          <w:noProof/>
        </w:rPr>
      </w:pPr>
    </w:p>
    <w:p w14:paraId="4DD611B2"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3.</w:t>
      </w:r>
      <w:r>
        <w:rPr>
          <w:rFonts w:ascii="Times New Roman" w:eastAsia="Times New Roman" w:hAnsi="Times New Roman" w:cs="Times New Roman"/>
          <w:b/>
          <w:noProof/>
        </w:rPr>
        <w:tab/>
        <w:t>PAGALBINIŲ MEDŽIAGŲ SĄRAŠAS</w:t>
      </w:r>
    </w:p>
    <w:p w14:paraId="2871BAC6" w14:textId="77777777" w:rsidR="003A450C" w:rsidRDefault="003A450C">
      <w:pPr>
        <w:spacing w:after="0" w:line="240" w:lineRule="auto"/>
        <w:rPr>
          <w:rFonts w:ascii="Times New Roman" w:eastAsia="Times New Roman" w:hAnsi="Times New Roman" w:cs="Times New Roman"/>
          <w:noProof/>
        </w:rPr>
      </w:pPr>
    </w:p>
    <w:p w14:paraId="2E1700FE" w14:textId="77777777" w:rsidR="003A450C" w:rsidRDefault="003A450C">
      <w:pPr>
        <w:spacing w:after="0" w:line="240" w:lineRule="auto"/>
        <w:rPr>
          <w:rFonts w:ascii="Times New Roman" w:eastAsia="Times New Roman" w:hAnsi="Times New Roman" w:cs="Times New Roman"/>
          <w:noProof/>
        </w:rPr>
      </w:pPr>
    </w:p>
    <w:p w14:paraId="438DD98E"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4.</w:t>
      </w:r>
      <w:r>
        <w:rPr>
          <w:rFonts w:ascii="Times New Roman" w:eastAsia="Times New Roman" w:hAnsi="Times New Roman" w:cs="Times New Roman"/>
          <w:b/>
          <w:noProof/>
        </w:rPr>
        <w:tab/>
        <w:t>FARMACINĖ FORMA IR KIEKIS PAKUOTĖJE</w:t>
      </w:r>
    </w:p>
    <w:p w14:paraId="33DFE8CA" w14:textId="77777777" w:rsidR="003A450C" w:rsidRDefault="003A450C">
      <w:pPr>
        <w:spacing w:after="0" w:line="240" w:lineRule="auto"/>
        <w:rPr>
          <w:rFonts w:ascii="Times New Roman" w:eastAsia="Times New Roman" w:hAnsi="Times New Roman" w:cs="Times New Roman"/>
          <w:noProof/>
        </w:rPr>
      </w:pPr>
    </w:p>
    <w:p w14:paraId="2FF25CCF"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darkGray"/>
        </w:rPr>
        <w:t>Plėvele dengta tabletė</w:t>
      </w:r>
    </w:p>
    <w:p w14:paraId="7FDF395A" w14:textId="77777777" w:rsidR="003A450C" w:rsidRDefault="003A450C">
      <w:pPr>
        <w:spacing w:after="0" w:line="240" w:lineRule="auto"/>
        <w:rPr>
          <w:rFonts w:ascii="Times New Roman" w:eastAsia="Times New Roman" w:hAnsi="Times New Roman" w:cs="Times New Roman"/>
          <w:noProof/>
        </w:rPr>
      </w:pPr>
    </w:p>
    <w:p w14:paraId="31A82ED4" w14:textId="77777777" w:rsidR="003A450C" w:rsidRDefault="00DD40BB">
      <w:pPr>
        <w:pStyle w:val="Antrats"/>
        <w:tabs>
          <w:tab w:val="left" w:pos="720"/>
        </w:tabs>
        <w:rPr>
          <w:noProof/>
          <w:sz w:val="22"/>
          <w:szCs w:val="22"/>
        </w:rPr>
      </w:pPr>
      <w:r>
        <w:rPr>
          <w:noProof/>
          <w:sz w:val="22"/>
          <w:szCs w:val="22"/>
        </w:rPr>
        <w:t xml:space="preserve">20 </w:t>
      </w:r>
      <w:r>
        <w:rPr>
          <w:noProof/>
          <w:sz w:val="22"/>
          <w:szCs w:val="22"/>
          <w:highlight w:val="darkGray"/>
        </w:rPr>
        <w:t>plėvele dengtų</w:t>
      </w:r>
      <w:r>
        <w:rPr>
          <w:noProof/>
          <w:sz w:val="22"/>
          <w:szCs w:val="22"/>
        </w:rPr>
        <w:t xml:space="preserve"> tablečių</w:t>
      </w:r>
    </w:p>
    <w:p w14:paraId="1C193BAE" w14:textId="77777777" w:rsidR="003A450C" w:rsidRDefault="00DD40BB">
      <w:pPr>
        <w:pStyle w:val="Antrats"/>
        <w:tabs>
          <w:tab w:val="left" w:pos="720"/>
        </w:tabs>
        <w:rPr>
          <w:noProof/>
          <w:sz w:val="22"/>
          <w:szCs w:val="22"/>
          <w:highlight w:val="lightGray"/>
        </w:rPr>
      </w:pPr>
      <w:r>
        <w:rPr>
          <w:noProof/>
          <w:sz w:val="22"/>
          <w:szCs w:val="22"/>
          <w:highlight w:val="lightGray"/>
        </w:rPr>
        <w:t xml:space="preserve">28 </w:t>
      </w:r>
      <w:r>
        <w:rPr>
          <w:noProof/>
          <w:sz w:val="22"/>
          <w:szCs w:val="22"/>
          <w:highlight w:val="darkGray"/>
        </w:rPr>
        <w:t xml:space="preserve">plėvele dengtos </w:t>
      </w:r>
      <w:r>
        <w:rPr>
          <w:noProof/>
          <w:sz w:val="22"/>
          <w:szCs w:val="22"/>
          <w:highlight w:val="lightGray"/>
        </w:rPr>
        <w:t>tabletės</w:t>
      </w:r>
    </w:p>
    <w:p w14:paraId="0F1352B0" w14:textId="77777777" w:rsidR="003A450C" w:rsidRDefault="00DD40BB">
      <w:pPr>
        <w:pStyle w:val="Antrats"/>
        <w:tabs>
          <w:tab w:val="left" w:pos="720"/>
        </w:tabs>
        <w:rPr>
          <w:noProof/>
          <w:sz w:val="22"/>
          <w:szCs w:val="22"/>
          <w:highlight w:val="lightGray"/>
        </w:rPr>
      </w:pPr>
      <w:r>
        <w:rPr>
          <w:noProof/>
          <w:sz w:val="22"/>
          <w:szCs w:val="22"/>
          <w:highlight w:val="lightGray"/>
        </w:rPr>
        <w:t xml:space="preserve">30 </w:t>
      </w:r>
      <w:r>
        <w:rPr>
          <w:noProof/>
          <w:sz w:val="22"/>
          <w:szCs w:val="22"/>
          <w:highlight w:val="darkGray"/>
        </w:rPr>
        <w:t xml:space="preserve">plėvele dengtų </w:t>
      </w:r>
      <w:r>
        <w:rPr>
          <w:noProof/>
          <w:sz w:val="22"/>
          <w:szCs w:val="22"/>
          <w:highlight w:val="lightGray"/>
        </w:rPr>
        <w:t>tablečių</w:t>
      </w:r>
    </w:p>
    <w:p w14:paraId="7357E08F" w14:textId="77777777" w:rsidR="003A450C" w:rsidRDefault="00DD40BB">
      <w:pPr>
        <w:pStyle w:val="Antrats"/>
        <w:tabs>
          <w:tab w:val="left" w:pos="720"/>
        </w:tabs>
        <w:rPr>
          <w:noProof/>
          <w:sz w:val="22"/>
          <w:szCs w:val="22"/>
          <w:highlight w:val="lightGray"/>
        </w:rPr>
      </w:pPr>
      <w:r>
        <w:rPr>
          <w:noProof/>
          <w:sz w:val="22"/>
          <w:szCs w:val="22"/>
          <w:highlight w:val="lightGray"/>
        </w:rPr>
        <w:t xml:space="preserve">50 </w:t>
      </w:r>
      <w:r>
        <w:rPr>
          <w:noProof/>
          <w:sz w:val="22"/>
          <w:szCs w:val="22"/>
          <w:highlight w:val="darkGray"/>
        </w:rPr>
        <w:t xml:space="preserve">plėvele dengtų </w:t>
      </w:r>
      <w:r>
        <w:rPr>
          <w:noProof/>
          <w:sz w:val="22"/>
          <w:szCs w:val="22"/>
          <w:highlight w:val="lightGray"/>
        </w:rPr>
        <w:t>tablečių</w:t>
      </w:r>
    </w:p>
    <w:p w14:paraId="0D4EB7C0" w14:textId="77777777" w:rsidR="003A450C" w:rsidRDefault="00DD40BB">
      <w:pPr>
        <w:pStyle w:val="Antrats"/>
        <w:tabs>
          <w:tab w:val="left" w:pos="720"/>
        </w:tabs>
        <w:rPr>
          <w:noProof/>
          <w:sz w:val="22"/>
          <w:szCs w:val="22"/>
          <w:highlight w:val="lightGray"/>
        </w:rPr>
      </w:pPr>
      <w:r>
        <w:rPr>
          <w:noProof/>
          <w:sz w:val="22"/>
          <w:szCs w:val="22"/>
          <w:highlight w:val="lightGray"/>
        </w:rPr>
        <w:t xml:space="preserve">56 </w:t>
      </w:r>
      <w:r>
        <w:rPr>
          <w:noProof/>
          <w:sz w:val="22"/>
          <w:szCs w:val="22"/>
          <w:highlight w:val="darkGray"/>
        </w:rPr>
        <w:t xml:space="preserve">plėvele dengtos </w:t>
      </w:r>
      <w:r>
        <w:rPr>
          <w:noProof/>
          <w:sz w:val="22"/>
          <w:szCs w:val="22"/>
          <w:highlight w:val="lightGray"/>
        </w:rPr>
        <w:t>tabletės</w:t>
      </w:r>
    </w:p>
    <w:p w14:paraId="1FEC0683" w14:textId="77777777" w:rsidR="003A450C" w:rsidRDefault="00DD40BB">
      <w:pPr>
        <w:pStyle w:val="Antrats"/>
        <w:tabs>
          <w:tab w:val="left" w:pos="720"/>
        </w:tabs>
        <w:rPr>
          <w:noProof/>
          <w:sz w:val="22"/>
          <w:szCs w:val="22"/>
          <w:highlight w:val="lightGray"/>
        </w:rPr>
      </w:pPr>
      <w:r>
        <w:rPr>
          <w:noProof/>
          <w:sz w:val="22"/>
          <w:szCs w:val="22"/>
          <w:highlight w:val="lightGray"/>
        </w:rPr>
        <w:t xml:space="preserve">60 </w:t>
      </w:r>
      <w:r>
        <w:rPr>
          <w:noProof/>
          <w:sz w:val="22"/>
          <w:szCs w:val="22"/>
          <w:highlight w:val="darkGray"/>
        </w:rPr>
        <w:t xml:space="preserve">plėvele dengtų </w:t>
      </w:r>
      <w:r>
        <w:rPr>
          <w:noProof/>
          <w:sz w:val="22"/>
          <w:szCs w:val="22"/>
          <w:highlight w:val="lightGray"/>
        </w:rPr>
        <w:t>tablečių</w:t>
      </w:r>
    </w:p>
    <w:p w14:paraId="3CC28730" w14:textId="77777777" w:rsidR="003A450C" w:rsidRDefault="00DD40BB">
      <w:pPr>
        <w:pStyle w:val="Antrats"/>
        <w:tabs>
          <w:tab w:val="left" w:pos="720"/>
        </w:tabs>
        <w:rPr>
          <w:noProof/>
          <w:sz w:val="22"/>
          <w:szCs w:val="22"/>
          <w:highlight w:val="lightGray"/>
        </w:rPr>
      </w:pPr>
      <w:r>
        <w:rPr>
          <w:noProof/>
          <w:sz w:val="22"/>
          <w:szCs w:val="22"/>
          <w:highlight w:val="lightGray"/>
        </w:rPr>
        <w:t xml:space="preserve">80 </w:t>
      </w:r>
      <w:r>
        <w:rPr>
          <w:noProof/>
          <w:sz w:val="22"/>
          <w:szCs w:val="22"/>
          <w:highlight w:val="darkGray"/>
        </w:rPr>
        <w:t xml:space="preserve">plėvele dengtų </w:t>
      </w:r>
      <w:r>
        <w:rPr>
          <w:noProof/>
          <w:sz w:val="22"/>
          <w:szCs w:val="22"/>
          <w:highlight w:val="lightGray"/>
        </w:rPr>
        <w:t>tablečių</w:t>
      </w:r>
    </w:p>
    <w:p w14:paraId="0DC90DBD" w14:textId="77777777" w:rsidR="003A450C" w:rsidRDefault="00DD40BB">
      <w:pPr>
        <w:pStyle w:val="Antrats"/>
        <w:tabs>
          <w:tab w:val="left" w:pos="720"/>
        </w:tabs>
        <w:rPr>
          <w:noProof/>
          <w:sz w:val="22"/>
          <w:szCs w:val="22"/>
          <w:highlight w:val="lightGray"/>
        </w:rPr>
      </w:pPr>
      <w:r>
        <w:rPr>
          <w:noProof/>
          <w:sz w:val="22"/>
          <w:szCs w:val="22"/>
          <w:highlight w:val="lightGray"/>
        </w:rPr>
        <w:t xml:space="preserve">84 </w:t>
      </w:r>
      <w:r>
        <w:rPr>
          <w:noProof/>
          <w:sz w:val="22"/>
          <w:szCs w:val="22"/>
          <w:highlight w:val="darkGray"/>
        </w:rPr>
        <w:t xml:space="preserve">plėvele dengtos </w:t>
      </w:r>
      <w:r>
        <w:rPr>
          <w:noProof/>
          <w:sz w:val="22"/>
          <w:szCs w:val="22"/>
          <w:highlight w:val="lightGray"/>
        </w:rPr>
        <w:t>tabletės</w:t>
      </w:r>
    </w:p>
    <w:p w14:paraId="7520C234" w14:textId="77777777" w:rsidR="003A450C" w:rsidRDefault="00DD40BB">
      <w:pPr>
        <w:pStyle w:val="Antrats"/>
        <w:tabs>
          <w:tab w:val="left" w:pos="720"/>
        </w:tabs>
        <w:rPr>
          <w:noProof/>
          <w:sz w:val="22"/>
          <w:szCs w:val="22"/>
          <w:highlight w:val="lightGray"/>
        </w:rPr>
      </w:pPr>
      <w:r>
        <w:rPr>
          <w:noProof/>
          <w:sz w:val="22"/>
          <w:szCs w:val="22"/>
          <w:highlight w:val="lightGray"/>
        </w:rPr>
        <w:t xml:space="preserve">90 </w:t>
      </w:r>
      <w:r>
        <w:rPr>
          <w:noProof/>
          <w:sz w:val="22"/>
          <w:szCs w:val="22"/>
          <w:highlight w:val="darkGray"/>
        </w:rPr>
        <w:t xml:space="preserve">plėvele dengtų </w:t>
      </w:r>
      <w:r>
        <w:rPr>
          <w:noProof/>
          <w:sz w:val="22"/>
          <w:szCs w:val="22"/>
          <w:highlight w:val="lightGray"/>
        </w:rPr>
        <w:t>tablečių</w:t>
      </w:r>
    </w:p>
    <w:p w14:paraId="04C74E17" w14:textId="77777777" w:rsidR="003A450C" w:rsidRDefault="00DD40BB">
      <w:pPr>
        <w:pStyle w:val="Antrats"/>
        <w:tabs>
          <w:tab w:val="left" w:pos="720"/>
        </w:tabs>
        <w:rPr>
          <w:noProof/>
          <w:sz w:val="22"/>
          <w:szCs w:val="22"/>
          <w:highlight w:val="lightGray"/>
        </w:rPr>
      </w:pPr>
      <w:r>
        <w:rPr>
          <w:noProof/>
          <w:sz w:val="22"/>
          <w:szCs w:val="22"/>
          <w:highlight w:val="lightGray"/>
        </w:rPr>
        <w:t xml:space="preserve">100 </w:t>
      </w:r>
      <w:r>
        <w:rPr>
          <w:noProof/>
          <w:sz w:val="22"/>
          <w:szCs w:val="22"/>
          <w:highlight w:val="darkGray"/>
        </w:rPr>
        <w:t xml:space="preserve">plėvele dengtų </w:t>
      </w:r>
      <w:r>
        <w:rPr>
          <w:noProof/>
          <w:sz w:val="22"/>
          <w:szCs w:val="22"/>
          <w:highlight w:val="lightGray"/>
        </w:rPr>
        <w:t>tablečių</w:t>
      </w:r>
    </w:p>
    <w:p w14:paraId="6D0B6BF2" w14:textId="77777777" w:rsidR="003A450C" w:rsidRDefault="00DD40BB">
      <w:pPr>
        <w:pStyle w:val="Antrats"/>
        <w:tabs>
          <w:tab w:val="left" w:pos="720"/>
        </w:tabs>
        <w:rPr>
          <w:noProof/>
          <w:sz w:val="22"/>
          <w:szCs w:val="22"/>
          <w:highlight w:val="lightGray"/>
        </w:rPr>
      </w:pPr>
      <w:r>
        <w:rPr>
          <w:noProof/>
          <w:sz w:val="22"/>
          <w:szCs w:val="22"/>
          <w:highlight w:val="lightGray"/>
        </w:rPr>
        <w:t xml:space="preserve">120 </w:t>
      </w:r>
      <w:r>
        <w:rPr>
          <w:noProof/>
          <w:sz w:val="22"/>
          <w:szCs w:val="22"/>
          <w:highlight w:val="darkGray"/>
        </w:rPr>
        <w:t xml:space="preserve">plėvele dengtų </w:t>
      </w:r>
      <w:r>
        <w:rPr>
          <w:noProof/>
          <w:sz w:val="22"/>
          <w:szCs w:val="22"/>
          <w:highlight w:val="lightGray"/>
        </w:rPr>
        <w:t>tablečių</w:t>
      </w:r>
    </w:p>
    <w:p w14:paraId="6A390777" w14:textId="77777777" w:rsidR="003A450C" w:rsidRDefault="00DD40BB">
      <w:pPr>
        <w:pStyle w:val="Antrats"/>
        <w:tabs>
          <w:tab w:val="left" w:pos="720"/>
        </w:tabs>
        <w:rPr>
          <w:noProof/>
          <w:sz w:val="22"/>
          <w:szCs w:val="22"/>
          <w:highlight w:val="lightGray"/>
        </w:rPr>
      </w:pPr>
      <w:r>
        <w:rPr>
          <w:noProof/>
          <w:sz w:val="22"/>
          <w:szCs w:val="22"/>
          <w:highlight w:val="lightGray"/>
        </w:rPr>
        <w:t>1</w:t>
      </w:r>
      <w:r w:rsidRPr="009D5E48">
        <w:rPr>
          <w:sz w:val="22"/>
          <w:highlight w:val="lightGray"/>
        </w:rPr>
        <w:t>8</w:t>
      </w:r>
      <w:r>
        <w:rPr>
          <w:noProof/>
          <w:sz w:val="22"/>
          <w:szCs w:val="22"/>
          <w:highlight w:val="lightGray"/>
        </w:rPr>
        <w:t xml:space="preserve">0 </w:t>
      </w:r>
      <w:r>
        <w:rPr>
          <w:noProof/>
          <w:sz w:val="22"/>
          <w:szCs w:val="22"/>
          <w:highlight w:val="darkGray"/>
        </w:rPr>
        <w:t xml:space="preserve">plėvele dengtų </w:t>
      </w:r>
      <w:r>
        <w:rPr>
          <w:noProof/>
          <w:sz w:val="22"/>
          <w:szCs w:val="22"/>
          <w:highlight w:val="lightGray"/>
        </w:rPr>
        <w:t>tablečių</w:t>
      </w:r>
    </w:p>
    <w:p w14:paraId="28E05771" w14:textId="77777777" w:rsidR="003A450C" w:rsidRDefault="00DD40BB">
      <w:pPr>
        <w:pStyle w:val="Antrats"/>
        <w:tabs>
          <w:tab w:val="left" w:pos="720"/>
        </w:tabs>
        <w:rPr>
          <w:noProof/>
          <w:sz w:val="22"/>
          <w:szCs w:val="22"/>
          <w:highlight w:val="lightGray"/>
        </w:rPr>
      </w:pPr>
      <w:r>
        <w:rPr>
          <w:noProof/>
          <w:sz w:val="22"/>
          <w:szCs w:val="22"/>
          <w:highlight w:val="lightGray"/>
        </w:rPr>
        <w:t xml:space="preserve">300 </w:t>
      </w:r>
      <w:r>
        <w:rPr>
          <w:noProof/>
          <w:sz w:val="22"/>
          <w:szCs w:val="22"/>
          <w:highlight w:val="darkGray"/>
        </w:rPr>
        <w:t xml:space="preserve">plėvele dengtų </w:t>
      </w:r>
      <w:r>
        <w:rPr>
          <w:noProof/>
          <w:sz w:val="22"/>
          <w:szCs w:val="22"/>
          <w:highlight w:val="lightGray"/>
        </w:rPr>
        <w:t>tablečių</w:t>
      </w:r>
    </w:p>
    <w:p w14:paraId="41876384" w14:textId="77777777" w:rsidR="003A450C" w:rsidRDefault="00DD40BB">
      <w:pPr>
        <w:pStyle w:val="Antrats"/>
        <w:tabs>
          <w:tab w:val="left" w:pos="720"/>
        </w:tabs>
        <w:rPr>
          <w:noProof/>
          <w:sz w:val="22"/>
          <w:szCs w:val="22"/>
          <w:highlight w:val="lightGray"/>
        </w:rPr>
      </w:pPr>
      <w:r>
        <w:rPr>
          <w:noProof/>
          <w:sz w:val="22"/>
          <w:szCs w:val="22"/>
          <w:highlight w:val="lightGray"/>
        </w:rPr>
        <w:t xml:space="preserve">400 </w:t>
      </w:r>
      <w:r>
        <w:rPr>
          <w:noProof/>
          <w:sz w:val="22"/>
          <w:szCs w:val="22"/>
          <w:highlight w:val="darkGray"/>
        </w:rPr>
        <w:t xml:space="preserve">plėvele dengtų </w:t>
      </w:r>
      <w:r>
        <w:rPr>
          <w:noProof/>
          <w:sz w:val="22"/>
          <w:szCs w:val="22"/>
          <w:highlight w:val="lightGray"/>
        </w:rPr>
        <w:t>tablečių</w:t>
      </w:r>
    </w:p>
    <w:p w14:paraId="02019427" w14:textId="77777777" w:rsidR="003A450C" w:rsidRDefault="00DD40BB">
      <w:pPr>
        <w:pStyle w:val="Antrats"/>
        <w:tabs>
          <w:tab w:val="left" w:pos="720"/>
        </w:tabs>
        <w:rPr>
          <w:noProof/>
          <w:sz w:val="22"/>
          <w:szCs w:val="22"/>
        </w:rPr>
      </w:pPr>
      <w:r>
        <w:rPr>
          <w:noProof/>
          <w:sz w:val="22"/>
          <w:szCs w:val="22"/>
          <w:highlight w:val="lightGray"/>
        </w:rPr>
        <w:t xml:space="preserve">500 </w:t>
      </w:r>
      <w:r>
        <w:rPr>
          <w:noProof/>
          <w:sz w:val="22"/>
          <w:szCs w:val="22"/>
          <w:highlight w:val="darkGray"/>
        </w:rPr>
        <w:t xml:space="preserve">plėvele dengtų </w:t>
      </w:r>
      <w:r>
        <w:rPr>
          <w:noProof/>
          <w:sz w:val="22"/>
          <w:szCs w:val="22"/>
          <w:highlight w:val="lightGray"/>
        </w:rPr>
        <w:t>tablečių</w:t>
      </w:r>
    </w:p>
    <w:p w14:paraId="119D3D70" w14:textId="77777777" w:rsidR="003A450C" w:rsidRDefault="003A450C">
      <w:pPr>
        <w:spacing w:after="0" w:line="240" w:lineRule="auto"/>
        <w:rPr>
          <w:rFonts w:ascii="Times New Roman" w:eastAsia="Times New Roman" w:hAnsi="Times New Roman" w:cs="Times New Roman"/>
          <w:noProof/>
        </w:rPr>
      </w:pPr>
    </w:p>
    <w:p w14:paraId="584ABE0A" w14:textId="77777777" w:rsidR="003A450C" w:rsidRDefault="003A450C">
      <w:pPr>
        <w:spacing w:after="0" w:line="240" w:lineRule="auto"/>
        <w:rPr>
          <w:rFonts w:ascii="Times New Roman" w:eastAsia="Times New Roman" w:hAnsi="Times New Roman" w:cs="Times New Roman"/>
          <w:noProof/>
        </w:rPr>
      </w:pPr>
    </w:p>
    <w:p w14:paraId="466979FF"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5.</w:t>
      </w:r>
      <w:r>
        <w:rPr>
          <w:rFonts w:ascii="Times New Roman" w:eastAsia="Times New Roman" w:hAnsi="Times New Roman" w:cs="Times New Roman"/>
          <w:b/>
          <w:noProof/>
        </w:rPr>
        <w:tab/>
        <w:t>VARTOJIMO METODAS IR BŪDAS (-AI)</w:t>
      </w:r>
    </w:p>
    <w:p w14:paraId="577A08D9" w14:textId="77777777" w:rsidR="003A450C" w:rsidRDefault="003A450C">
      <w:pPr>
        <w:spacing w:after="0" w:line="240" w:lineRule="auto"/>
        <w:rPr>
          <w:rFonts w:ascii="Times New Roman" w:eastAsia="Times New Roman" w:hAnsi="Times New Roman" w:cs="Times New Roman"/>
          <w:noProof/>
        </w:rPr>
      </w:pPr>
    </w:p>
    <w:p w14:paraId="7FB2452B"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Vartoti per burną.</w:t>
      </w:r>
    </w:p>
    <w:p w14:paraId="751488BD" w14:textId="77777777" w:rsidR="003A450C" w:rsidRDefault="003A450C">
      <w:pPr>
        <w:spacing w:after="0" w:line="240" w:lineRule="auto"/>
        <w:rPr>
          <w:rFonts w:ascii="Times New Roman" w:eastAsia="Times New Roman" w:hAnsi="Times New Roman" w:cs="Times New Roman"/>
          <w:noProof/>
          <w:lang w:eastAsia="lt-LT"/>
        </w:rPr>
      </w:pPr>
    </w:p>
    <w:p w14:paraId="2FCEC042"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Prieš vartojimą perskaitykite pakuotės lapelį.</w:t>
      </w:r>
    </w:p>
    <w:p w14:paraId="29B278B9" w14:textId="77777777" w:rsidR="003A450C" w:rsidRDefault="003A450C">
      <w:pPr>
        <w:spacing w:after="0" w:line="240" w:lineRule="auto"/>
        <w:rPr>
          <w:rFonts w:ascii="Times New Roman" w:eastAsia="Times New Roman" w:hAnsi="Times New Roman" w:cs="Times New Roman"/>
          <w:noProof/>
        </w:rPr>
      </w:pPr>
    </w:p>
    <w:p w14:paraId="3ECE1564" w14:textId="77777777" w:rsidR="003A450C" w:rsidRDefault="003A450C">
      <w:pPr>
        <w:spacing w:after="0" w:line="240" w:lineRule="auto"/>
        <w:rPr>
          <w:rFonts w:ascii="Times New Roman" w:eastAsia="Times New Roman" w:hAnsi="Times New Roman" w:cs="Times New Roman"/>
          <w:noProof/>
        </w:rPr>
      </w:pPr>
    </w:p>
    <w:p w14:paraId="03178269"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noProof/>
        </w:rPr>
      </w:pPr>
      <w:r>
        <w:rPr>
          <w:rFonts w:ascii="Times New Roman" w:eastAsia="Times New Roman" w:hAnsi="Times New Roman" w:cs="Times New Roman"/>
          <w:b/>
          <w:noProof/>
        </w:rPr>
        <w:t>6.</w:t>
      </w:r>
      <w:r>
        <w:rPr>
          <w:rFonts w:ascii="Times New Roman" w:eastAsia="Times New Roman" w:hAnsi="Times New Roman" w:cs="Times New Roman"/>
          <w:b/>
          <w:noProof/>
        </w:rPr>
        <w:tab/>
        <w:t>SPECIALUS ĮSPĖJIMAS, KAD VAISTINĮ PREPARATĄ BŪTINA LAIKYTI VAIKAMS NEPASTEBIMOJE IR NEPASIEKIAMOJE VIETOJE</w:t>
      </w:r>
    </w:p>
    <w:p w14:paraId="37F2AAE5" w14:textId="77777777" w:rsidR="003A450C" w:rsidRDefault="003A450C">
      <w:pPr>
        <w:spacing w:after="0" w:line="240" w:lineRule="auto"/>
        <w:rPr>
          <w:rFonts w:ascii="Times New Roman" w:eastAsia="Times New Roman" w:hAnsi="Times New Roman" w:cs="Times New Roman"/>
          <w:noProof/>
        </w:rPr>
      </w:pPr>
    </w:p>
    <w:p w14:paraId="7392E83C"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lastRenderedPageBreak/>
        <w:t>Laikyti vaikams nepastebimoje ir nepasiekiamoje vietoje.</w:t>
      </w:r>
    </w:p>
    <w:p w14:paraId="65E43CDB" w14:textId="77777777" w:rsidR="003A450C" w:rsidRDefault="003A450C">
      <w:pPr>
        <w:spacing w:after="0" w:line="240" w:lineRule="auto"/>
        <w:rPr>
          <w:rFonts w:ascii="Times New Roman" w:eastAsia="Times New Roman" w:hAnsi="Times New Roman" w:cs="Times New Roman"/>
          <w:noProof/>
        </w:rPr>
      </w:pPr>
    </w:p>
    <w:p w14:paraId="7FFF8F85" w14:textId="77777777" w:rsidR="003A450C" w:rsidRDefault="003A450C">
      <w:pPr>
        <w:spacing w:after="0" w:line="240" w:lineRule="auto"/>
        <w:rPr>
          <w:rFonts w:ascii="Times New Roman" w:eastAsia="Times New Roman" w:hAnsi="Times New Roman" w:cs="Times New Roman"/>
          <w:noProof/>
        </w:rPr>
      </w:pPr>
    </w:p>
    <w:p w14:paraId="0A31EC16"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7.</w:t>
      </w:r>
      <w:r>
        <w:rPr>
          <w:rFonts w:ascii="Times New Roman" w:eastAsia="Times New Roman" w:hAnsi="Times New Roman" w:cs="Times New Roman"/>
          <w:b/>
          <w:noProof/>
        </w:rPr>
        <w:tab/>
        <w:t>KITAS (-I) SPECIALUS (-ŪS) ĮSPĖJIMAS (-AI) (JEI REIKIA)</w:t>
      </w:r>
    </w:p>
    <w:p w14:paraId="383ACAC1" w14:textId="77777777" w:rsidR="003A450C" w:rsidRDefault="003A450C">
      <w:pPr>
        <w:spacing w:after="0" w:line="240" w:lineRule="auto"/>
        <w:rPr>
          <w:rFonts w:ascii="Times New Roman" w:eastAsia="Times New Roman" w:hAnsi="Times New Roman" w:cs="Times New Roman"/>
          <w:noProof/>
          <w:snapToGrid w:val="0"/>
        </w:rPr>
      </w:pPr>
    </w:p>
    <w:p w14:paraId="428121E2" w14:textId="77777777" w:rsidR="003A450C" w:rsidRDefault="003A450C">
      <w:pPr>
        <w:spacing w:after="0" w:line="240" w:lineRule="auto"/>
        <w:rPr>
          <w:rFonts w:ascii="Times New Roman" w:eastAsia="Times New Roman" w:hAnsi="Times New Roman" w:cs="Times New Roman"/>
          <w:noProof/>
        </w:rPr>
      </w:pPr>
    </w:p>
    <w:p w14:paraId="6EFDB7C9"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8.</w:t>
      </w:r>
      <w:r>
        <w:rPr>
          <w:rFonts w:ascii="Times New Roman" w:eastAsia="Times New Roman" w:hAnsi="Times New Roman" w:cs="Times New Roman"/>
          <w:b/>
          <w:noProof/>
        </w:rPr>
        <w:tab/>
        <w:t>TINKAMUMO LAIKAS</w:t>
      </w:r>
    </w:p>
    <w:p w14:paraId="16808E50" w14:textId="77777777" w:rsidR="003A450C" w:rsidRDefault="003A450C">
      <w:pPr>
        <w:spacing w:after="0" w:line="240" w:lineRule="auto"/>
        <w:rPr>
          <w:rFonts w:ascii="Times New Roman" w:eastAsia="Times New Roman" w:hAnsi="Times New Roman" w:cs="Times New Roman"/>
          <w:noProof/>
        </w:rPr>
      </w:pPr>
    </w:p>
    <w:p w14:paraId="5CE042F1"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EXP {mm/MMMM}</w:t>
      </w:r>
    </w:p>
    <w:p w14:paraId="2274F404" w14:textId="77777777" w:rsidR="003A450C" w:rsidRDefault="003A450C">
      <w:pPr>
        <w:spacing w:after="0" w:line="240" w:lineRule="auto"/>
        <w:rPr>
          <w:rFonts w:ascii="Times New Roman" w:eastAsia="Times New Roman" w:hAnsi="Times New Roman" w:cs="Times New Roman"/>
          <w:noProof/>
          <w:lang w:eastAsia="lt-LT"/>
        </w:rPr>
      </w:pPr>
    </w:p>
    <w:p w14:paraId="7BC1F678" w14:textId="77777777" w:rsidR="003A450C" w:rsidRDefault="003A450C">
      <w:pPr>
        <w:spacing w:after="0" w:line="240" w:lineRule="auto"/>
        <w:rPr>
          <w:rFonts w:ascii="Times New Roman" w:eastAsia="Times New Roman" w:hAnsi="Times New Roman" w:cs="Times New Roman"/>
          <w:noProof/>
        </w:rPr>
      </w:pPr>
    </w:p>
    <w:p w14:paraId="5B196290"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9.</w:t>
      </w:r>
      <w:r>
        <w:rPr>
          <w:rFonts w:ascii="Times New Roman" w:eastAsia="Times New Roman" w:hAnsi="Times New Roman" w:cs="Times New Roman"/>
          <w:b/>
          <w:noProof/>
        </w:rPr>
        <w:tab/>
        <w:t>SPECIALIOS LAIKYMO SĄLYGOS</w:t>
      </w:r>
    </w:p>
    <w:p w14:paraId="77E709A6" w14:textId="77777777" w:rsidR="003A450C" w:rsidRDefault="003A450C">
      <w:pPr>
        <w:spacing w:after="0" w:line="240" w:lineRule="auto"/>
        <w:rPr>
          <w:rFonts w:ascii="Times New Roman" w:eastAsia="Times New Roman" w:hAnsi="Times New Roman" w:cs="Times New Roman"/>
          <w:noProof/>
          <w:lang w:eastAsia="lt-LT"/>
        </w:rPr>
      </w:pPr>
    </w:p>
    <w:p w14:paraId="756A0F40" w14:textId="77777777" w:rsidR="003A450C" w:rsidRDefault="003A450C">
      <w:pPr>
        <w:spacing w:after="0" w:line="240" w:lineRule="auto"/>
        <w:rPr>
          <w:rFonts w:ascii="Times New Roman" w:eastAsia="Times New Roman" w:hAnsi="Times New Roman" w:cs="Times New Roman"/>
          <w:noProof/>
        </w:rPr>
      </w:pPr>
    </w:p>
    <w:p w14:paraId="00D80476"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10.</w:t>
      </w:r>
      <w:r>
        <w:rPr>
          <w:rFonts w:ascii="Times New Roman" w:eastAsia="Times New Roman" w:hAnsi="Times New Roman" w:cs="Times New Roman"/>
          <w:b/>
          <w:noProof/>
        </w:rPr>
        <w:tab/>
        <w:t>SPECIALIOS ATSARGUMO PRIEMONĖS DĖL NESUVARTOTO VAISTINIO PREPARATO AR JO ATLIEKŲ TVARKYMO (JEI REIKIA)</w:t>
      </w:r>
    </w:p>
    <w:p w14:paraId="7A2FE03B" w14:textId="77777777" w:rsidR="003A450C" w:rsidRDefault="003A450C">
      <w:pPr>
        <w:spacing w:after="0" w:line="240" w:lineRule="auto"/>
        <w:rPr>
          <w:rFonts w:ascii="Times New Roman" w:eastAsia="Times New Roman" w:hAnsi="Times New Roman" w:cs="Times New Roman"/>
          <w:noProof/>
        </w:rPr>
      </w:pPr>
    </w:p>
    <w:p w14:paraId="19BA2E93" w14:textId="77777777" w:rsidR="003A450C" w:rsidRDefault="003A450C">
      <w:pPr>
        <w:spacing w:after="0" w:line="240" w:lineRule="auto"/>
        <w:rPr>
          <w:rFonts w:ascii="Times New Roman" w:eastAsia="Times New Roman" w:hAnsi="Times New Roman" w:cs="Times New Roman"/>
          <w:noProof/>
        </w:rPr>
      </w:pPr>
    </w:p>
    <w:p w14:paraId="16997514" w14:textId="77777777" w:rsidR="003A450C" w:rsidRDefault="00DD40BB">
      <w:pPr>
        <w:keepNext/>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11.</w:t>
      </w:r>
      <w:r>
        <w:rPr>
          <w:rFonts w:ascii="Times New Roman" w:eastAsia="Times New Roman" w:hAnsi="Times New Roman" w:cs="Times New Roman"/>
          <w:b/>
          <w:noProof/>
        </w:rPr>
        <w:tab/>
        <w:t>REGISTRUOTOJO PAVADINIMAS IR ADRESAS</w:t>
      </w:r>
    </w:p>
    <w:p w14:paraId="182D322C" w14:textId="77777777" w:rsidR="003A450C" w:rsidRDefault="003A450C">
      <w:pPr>
        <w:keepNext/>
        <w:spacing w:after="0" w:line="240" w:lineRule="auto"/>
        <w:rPr>
          <w:rFonts w:ascii="Times New Roman" w:eastAsia="Times New Roman" w:hAnsi="Times New Roman" w:cs="Times New Roman"/>
          <w:noProof/>
        </w:rPr>
      </w:pPr>
    </w:p>
    <w:p w14:paraId="18EA746A"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Zentiva, k.s.</w:t>
      </w:r>
    </w:p>
    <w:p w14:paraId="7580C359"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U kabelovny 130</w:t>
      </w:r>
    </w:p>
    <w:p w14:paraId="67D31A0D"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Dolní Měcholupy</w:t>
      </w:r>
    </w:p>
    <w:p w14:paraId="289B5425"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102 37 Praha 10</w:t>
      </w:r>
    </w:p>
    <w:p w14:paraId="69F7C6BC"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Čekija</w:t>
      </w:r>
    </w:p>
    <w:p w14:paraId="61901C72" w14:textId="77777777" w:rsidR="003A450C" w:rsidRDefault="003A450C">
      <w:pPr>
        <w:spacing w:after="0" w:line="240" w:lineRule="auto"/>
        <w:rPr>
          <w:rFonts w:ascii="Times New Roman" w:eastAsia="Times New Roman" w:hAnsi="Times New Roman" w:cs="Times New Roman"/>
          <w:noProof/>
        </w:rPr>
      </w:pPr>
    </w:p>
    <w:p w14:paraId="70A02ECF" w14:textId="77777777" w:rsidR="003A450C" w:rsidRDefault="003A450C">
      <w:pPr>
        <w:spacing w:after="0" w:line="240" w:lineRule="auto"/>
        <w:rPr>
          <w:rFonts w:ascii="Times New Roman" w:eastAsia="Times New Roman" w:hAnsi="Times New Roman" w:cs="Times New Roman"/>
          <w:noProof/>
        </w:rPr>
      </w:pPr>
    </w:p>
    <w:p w14:paraId="4C309C88"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12.</w:t>
      </w:r>
      <w:r>
        <w:rPr>
          <w:rFonts w:ascii="Times New Roman" w:eastAsia="Times New Roman" w:hAnsi="Times New Roman" w:cs="Times New Roman"/>
          <w:b/>
          <w:noProof/>
        </w:rPr>
        <w:tab/>
        <w:t xml:space="preserve">REGISTRACIJOS </w:t>
      </w:r>
      <w:r>
        <w:rPr>
          <w:rFonts w:ascii="Times New Roman" w:eastAsia="Times New Roman" w:hAnsi="Times New Roman" w:cs="Times New Roman"/>
          <w:b/>
          <w:bCs/>
          <w:noProof/>
        </w:rPr>
        <w:t xml:space="preserve">PAŽYMĖJIMO </w:t>
      </w:r>
      <w:r>
        <w:rPr>
          <w:rFonts w:ascii="Times New Roman" w:eastAsia="Times New Roman" w:hAnsi="Times New Roman" w:cs="Times New Roman"/>
          <w:b/>
          <w:noProof/>
        </w:rPr>
        <w:t>NUMERIS (-IAI)</w:t>
      </w:r>
    </w:p>
    <w:p w14:paraId="7FF1E572" w14:textId="77777777" w:rsidR="003A450C" w:rsidRDefault="003A450C">
      <w:pPr>
        <w:spacing w:after="0" w:line="240" w:lineRule="auto"/>
        <w:rPr>
          <w:rFonts w:ascii="Times New Roman" w:eastAsia="Times New Roman" w:hAnsi="Times New Roman" w:cs="Times New Roman"/>
          <w:noProof/>
        </w:rPr>
      </w:pPr>
    </w:p>
    <w:p w14:paraId="2F6BFCB9"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rPr>
        <w:t xml:space="preserve">LT/1/22/4935/001 </w:t>
      </w:r>
      <w:r w:rsidRPr="00DB4406">
        <w:rPr>
          <w:rFonts w:ascii="Times New Roman" w:eastAsia="Times New Roman" w:hAnsi="Times New Roman" w:cs="Times New Roman"/>
          <w:noProof/>
          <w:shd w:val="clear" w:color="auto" w:fill="D9D9D9" w:themeFill="background1" w:themeFillShade="D9"/>
        </w:rPr>
        <w:t>– N20</w:t>
      </w:r>
    </w:p>
    <w:p w14:paraId="5CCB0A97"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LT/1/22/4935/002 – N28</w:t>
      </w:r>
    </w:p>
    <w:p w14:paraId="74622456"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LT/1/22/4935/003 – N30</w:t>
      </w:r>
    </w:p>
    <w:p w14:paraId="7418DD24"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LT/1/22/4935/004 – N50</w:t>
      </w:r>
    </w:p>
    <w:p w14:paraId="78E8AF7A"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LT/1/22/4935/005 – N56</w:t>
      </w:r>
    </w:p>
    <w:p w14:paraId="11A0CFD6"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LT/1/22/4935/006 – N60</w:t>
      </w:r>
    </w:p>
    <w:p w14:paraId="61520999"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LT/1/22/4935/007 – N80</w:t>
      </w:r>
    </w:p>
    <w:p w14:paraId="23473004"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LT/1/22/4935/008 – N84</w:t>
      </w:r>
    </w:p>
    <w:p w14:paraId="7D09BF79"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LT/1/22/4935/009 – N90</w:t>
      </w:r>
    </w:p>
    <w:p w14:paraId="7A0383BC"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LT/1/22/4935/010 – N100</w:t>
      </w:r>
    </w:p>
    <w:p w14:paraId="73E1AA05"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LT/1/22/4935/011 – N120</w:t>
      </w:r>
    </w:p>
    <w:p w14:paraId="33448338"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LT/1/22/4935/012 – N180</w:t>
      </w:r>
    </w:p>
    <w:p w14:paraId="666AC97E"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LT/1/22/4935/013 – N300</w:t>
      </w:r>
    </w:p>
    <w:p w14:paraId="29C0D1EC"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LT/1/22/4935/014 – N400</w:t>
      </w:r>
    </w:p>
    <w:p w14:paraId="26AEB524" w14:textId="0A2B550D"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LT/1/22/4935/015 – N500</w:t>
      </w:r>
    </w:p>
    <w:p w14:paraId="08FA6CC4" w14:textId="77777777" w:rsidR="00DB4406" w:rsidRDefault="00DB4406" w:rsidP="00DB4406">
      <w:pPr>
        <w:spacing w:after="0" w:line="240" w:lineRule="auto"/>
        <w:rPr>
          <w:rFonts w:ascii="Times New Roman" w:eastAsia="Times New Roman" w:hAnsi="Times New Roman" w:cs="Times New Roman"/>
          <w:noProof/>
        </w:rPr>
      </w:pPr>
    </w:p>
    <w:p w14:paraId="4EE3B31D" w14:textId="77777777" w:rsidR="003A450C" w:rsidRDefault="003A450C">
      <w:pPr>
        <w:spacing w:after="0" w:line="240" w:lineRule="auto"/>
        <w:rPr>
          <w:rFonts w:ascii="Times New Roman" w:eastAsia="Times New Roman" w:hAnsi="Times New Roman" w:cs="Times New Roman"/>
          <w:noProof/>
        </w:rPr>
      </w:pPr>
    </w:p>
    <w:p w14:paraId="105B32C9"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13.</w:t>
      </w:r>
      <w:r>
        <w:rPr>
          <w:rFonts w:ascii="Times New Roman" w:eastAsia="Times New Roman" w:hAnsi="Times New Roman" w:cs="Times New Roman"/>
          <w:b/>
          <w:noProof/>
        </w:rPr>
        <w:tab/>
        <w:t>SERIJOS NUMERIS</w:t>
      </w:r>
    </w:p>
    <w:p w14:paraId="15B7F4EE" w14:textId="77777777" w:rsidR="003A450C" w:rsidRDefault="003A450C">
      <w:pPr>
        <w:spacing w:after="0" w:line="240" w:lineRule="auto"/>
        <w:rPr>
          <w:rFonts w:ascii="Times New Roman" w:eastAsia="Times New Roman" w:hAnsi="Times New Roman" w:cs="Times New Roman"/>
          <w:noProof/>
        </w:rPr>
      </w:pPr>
    </w:p>
    <w:p w14:paraId="4D3C12DF"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Lot</w:t>
      </w:r>
    </w:p>
    <w:p w14:paraId="14ACC8A2" w14:textId="77777777" w:rsidR="003A450C" w:rsidRDefault="003A450C">
      <w:pPr>
        <w:spacing w:after="0" w:line="240" w:lineRule="auto"/>
        <w:rPr>
          <w:rFonts w:ascii="Times New Roman" w:eastAsia="Times New Roman" w:hAnsi="Times New Roman" w:cs="Times New Roman"/>
          <w:noProof/>
        </w:rPr>
      </w:pPr>
    </w:p>
    <w:p w14:paraId="4399BD9A" w14:textId="77777777" w:rsidR="003A450C" w:rsidRDefault="003A450C">
      <w:pPr>
        <w:spacing w:after="0" w:line="240" w:lineRule="auto"/>
        <w:rPr>
          <w:rFonts w:ascii="Times New Roman" w:eastAsia="Times New Roman" w:hAnsi="Times New Roman" w:cs="Times New Roman"/>
          <w:noProof/>
        </w:rPr>
      </w:pPr>
    </w:p>
    <w:p w14:paraId="7C0B931C"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lastRenderedPageBreak/>
        <w:t>14.</w:t>
      </w:r>
      <w:r>
        <w:rPr>
          <w:rFonts w:ascii="Times New Roman" w:eastAsia="Times New Roman" w:hAnsi="Times New Roman" w:cs="Times New Roman"/>
          <w:b/>
          <w:noProof/>
        </w:rPr>
        <w:tab/>
        <w:t>PARDAVIMO (IŠDAVIMO) TVARKA</w:t>
      </w:r>
    </w:p>
    <w:p w14:paraId="63179507" w14:textId="77777777" w:rsidR="003A450C" w:rsidRDefault="003A450C">
      <w:pPr>
        <w:spacing w:after="0" w:line="240" w:lineRule="auto"/>
        <w:rPr>
          <w:rFonts w:ascii="Times New Roman" w:eastAsia="Times New Roman" w:hAnsi="Times New Roman" w:cs="Times New Roman"/>
          <w:noProof/>
        </w:rPr>
      </w:pPr>
    </w:p>
    <w:p w14:paraId="1ABD112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Receptinis vaistas.</w:t>
      </w:r>
    </w:p>
    <w:p w14:paraId="6246BB76" w14:textId="77777777" w:rsidR="003A450C" w:rsidRDefault="003A450C">
      <w:pPr>
        <w:spacing w:after="0" w:line="240" w:lineRule="auto"/>
        <w:rPr>
          <w:rFonts w:ascii="Times New Roman" w:eastAsia="Times New Roman" w:hAnsi="Times New Roman" w:cs="Times New Roman"/>
          <w:noProof/>
        </w:rPr>
      </w:pPr>
    </w:p>
    <w:p w14:paraId="4E92789B" w14:textId="77777777" w:rsidR="003A450C" w:rsidRDefault="003A450C">
      <w:pPr>
        <w:spacing w:after="0" w:line="240" w:lineRule="auto"/>
        <w:rPr>
          <w:rFonts w:ascii="Times New Roman" w:eastAsia="Times New Roman" w:hAnsi="Times New Roman" w:cs="Times New Roman"/>
          <w:noProof/>
        </w:rPr>
      </w:pPr>
    </w:p>
    <w:p w14:paraId="6429AADF"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15.</w:t>
      </w:r>
      <w:r>
        <w:rPr>
          <w:rFonts w:ascii="Times New Roman" w:eastAsia="Times New Roman" w:hAnsi="Times New Roman" w:cs="Times New Roman"/>
          <w:b/>
          <w:noProof/>
        </w:rPr>
        <w:tab/>
        <w:t>VARTOJIMO INSTRUKCIJA</w:t>
      </w:r>
    </w:p>
    <w:p w14:paraId="2D8D21AD" w14:textId="77777777" w:rsidR="003A450C" w:rsidRDefault="003A450C">
      <w:pPr>
        <w:spacing w:after="0" w:line="240" w:lineRule="auto"/>
        <w:rPr>
          <w:rFonts w:ascii="Times New Roman" w:eastAsia="Times New Roman" w:hAnsi="Times New Roman" w:cs="Times New Roman"/>
          <w:noProof/>
        </w:rPr>
      </w:pPr>
    </w:p>
    <w:p w14:paraId="1A51BC92" w14:textId="77777777" w:rsidR="003A450C" w:rsidRDefault="003A450C">
      <w:pPr>
        <w:spacing w:after="0" w:line="240" w:lineRule="auto"/>
        <w:rPr>
          <w:rFonts w:ascii="Times New Roman" w:eastAsia="Times New Roman" w:hAnsi="Times New Roman" w:cs="Times New Roman"/>
          <w:noProof/>
        </w:rPr>
      </w:pPr>
    </w:p>
    <w:p w14:paraId="4CBBF4E5"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16.</w:t>
      </w:r>
      <w:r>
        <w:rPr>
          <w:rFonts w:ascii="Times New Roman" w:eastAsia="Times New Roman" w:hAnsi="Times New Roman" w:cs="Times New Roman"/>
          <w:b/>
          <w:noProof/>
        </w:rPr>
        <w:tab/>
        <w:t>INFORMACIJA BRAILIO RAŠTU</w:t>
      </w:r>
    </w:p>
    <w:p w14:paraId="61AED672" w14:textId="77777777" w:rsidR="003A450C" w:rsidRDefault="003A450C">
      <w:pPr>
        <w:spacing w:after="0" w:line="240" w:lineRule="auto"/>
        <w:rPr>
          <w:rFonts w:ascii="Times New Roman" w:eastAsia="Times New Roman" w:hAnsi="Times New Roman" w:cs="Times New Roman"/>
          <w:noProof/>
        </w:rPr>
      </w:pPr>
    </w:p>
    <w:p w14:paraId="0B65CAC7"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500 mg plėvele dengtos tabletės</w:t>
      </w:r>
    </w:p>
    <w:p w14:paraId="5B20F554" w14:textId="77777777" w:rsidR="003A450C" w:rsidRDefault="003A450C">
      <w:pPr>
        <w:spacing w:after="0" w:line="240" w:lineRule="auto"/>
        <w:rPr>
          <w:rFonts w:ascii="Times New Roman" w:eastAsia="Times New Roman" w:hAnsi="Times New Roman" w:cs="Times New Roman"/>
          <w:noProof/>
        </w:rPr>
      </w:pPr>
    </w:p>
    <w:p w14:paraId="1A708AD5" w14:textId="77777777" w:rsidR="003A450C" w:rsidRDefault="003A450C">
      <w:pPr>
        <w:spacing w:after="0" w:line="240" w:lineRule="auto"/>
        <w:rPr>
          <w:rFonts w:ascii="Times New Roman" w:eastAsia="Times New Roman" w:hAnsi="Times New Roman" w:cs="Times New Roman"/>
          <w:noProof/>
        </w:rPr>
      </w:pPr>
    </w:p>
    <w:p w14:paraId="6A8AD5C2" w14:textId="77777777" w:rsidR="003A450C" w:rsidRDefault="00DD40BB">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hAnsi="Times New Roman"/>
          <w:i/>
          <w:noProof/>
        </w:rPr>
      </w:pPr>
      <w:r>
        <w:rPr>
          <w:rFonts w:ascii="Times New Roman" w:hAnsi="Times New Roman"/>
          <w:b/>
          <w:noProof/>
        </w:rPr>
        <w:t>17.</w:t>
      </w:r>
      <w:r>
        <w:rPr>
          <w:rFonts w:ascii="Times New Roman" w:hAnsi="Times New Roman"/>
          <w:b/>
          <w:noProof/>
        </w:rPr>
        <w:tab/>
        <w:t>UNIKALUS IDENTIFIKATORIUS – 2D BRŪKŠNINIS KODAS</w:t>
      </w:r>
    </w:p>
    <w:p w14:paraId="6B375F25" w14:textId="77777777" w:rsidR="003A450C" w:rsidRDefault="003A450C">
      <w:pPr>
        <w:spacing w:after="0" w:line="240" w:lineRule="auto"/>
        <w:rPr>
          <w:rFonts w:ascii="Times New Roman" w:hAnsi="Times New Roman"/>
          <w:noProof/>
        </w:rPr>
      </w:pPr>
    </w:p>
    <w:p w14:paraId="464A0F51" w14:textId="77777777" w:rsidR="003A450C" w:rsidRDefault="00DD40BB">
      <w:pPr>
        <w:spacing w:after="0" w:line="240" w:lineRule="auto"/>
        <w:rPr>
          <w:rFonts w:ascii="Times New Roman" w:hAnsi="Times New Roman"/>
          <w:noProof/>
          <w:shd w:val="clear" w:color="auto" w:fill="CCCCCC"/>
        </w:rPr>
      </w:pPr>
      <w:r>
        <w:rPr>
          <w:rFonts w:ascii="Times New Roman" w:hAnsi="Times New Roman"/>
          <w:noProof/>
          <w:highlight w:val="lightGray"/>
        </w:rPr>
        <w:t>2D brūkšninis kodas su nurodytu unikaliu identifikatoriumi.</w:t>
      </w:r>
    </w:p>
    <w:p w14:paraId="223A8074" w14:textId="77777777" w:rsidR="003A450C" w:rsidRDefault="003A450C">
      <w:pPr>
        <w:spacing w:after="0" w:line="240" w:lineRule="auto"/>
        <w:rPr>
          <w:rFonts w:ascii="Times New Roman" w:hAnsi="Times New Roman"/>
          <w:noProof/>
        </w:rPr>
      </w:pPr>
    </w:p>
    <w:p w14:paraId="395E9671" w14:textId="77777777" w:rsidR="003A450C" w:rsidRDefault="003A450C">
      <w:pPr>
        <w:spacing w:after="0" w:line="240" w:lineRule="auto"/>
        <w:rPr>
          <w:rFonts w:ascii="Times New Roman" w:hAnsi="Times New Roman"/>
          <w:noProof/>
        </w:rPr>
      </w:pPr>
    </w:p>
    <w:p w14:paraId="7CBE3EA5" w14:textId="77777777" w:rsidR="003A450C" w:rsidRDefault="00DD40BB">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hAnsi="Times New Roman"/>
          <w:i/>
          <w:noProof/>
        </w:rPr>
      </w:pPr>
      <w:r>
        <w:rPr>
          <w:rFonts w:ascii="Times New Roman" w:hAnsi="Times New Roman"/>
          <w:b/>
          <w:noProof/>
        </w:rPr>
        <w:t>18.</w:t>
      </w:r>
      <w:r>
        <w:rPr>
          <w:rFonts w:ascii="Times New Roman" w:hAnsi="Times New Roman"/>
          <w:b/>
          <w:noProof/>
        </w:rPr>
        <w:tab/>
        <w:t>UNIKALUS IDENTIFIKATORIUS – ŽMONĖMS SUPRANTAMI DUOMENYS</w:t>
      </w:r>
    </w:p>
    <w:p w14:paraId="297638BA" w14:textId="77777777" w:rsidR="003A450C" w:rsidRDefault="003A450C">
      <w:pPr>
        <w:spacing w:after="0" w:line="240" w:lineRule="auto"/>
        <w:rPr>
          <w:rFonts w:ascii="Times New Roman" w:hAnsi="Times New Roman"/>
          <w:noProof/>
        </w:rPr>
      </w:pPr>
    </w:p>
    <w:p w14:paraId="376B09EB" w14:textId="77777777" w:rsidR="003A450C" w:rsidRPr="00827FAB" w:rsidRDefault="00DD40BB">
      <w:pPr>
        <w:spacing w:after="0" w:line="240" w:lineRule="auto"/>
        <w:rPr>
          <w:rFonts w:ascii="Times New Roman" w:hAnsi="Times New Roman"/>
          <w:noProof/>
        </w:rPr>
      </w:pPr>
      <w:r>
        <w:rPr>
          <w:rFonts w:ascii="Times New Roman" w:hAnsi="Times New Roman"/>
          <w:noProof/>
        </w:rPr>
        <w:t>PC</w:t>
      </w:r>
    </w:p>
    <w:p w14:paraId="206847C0" w14:textId="77777777" w:rsidR="003A450C" w:rsidRDefault="00DD40BB">
      <w:pPr>
        <w:spacing w:after="0" w:line="240" w:lineRule="auto"/>
        <w:rPr>
          <w:rFonts w:ascii="Times New Roman" w:hAnsi="Times New Roman"/>
          <w:noProof/>
        </w:rPr>
      </w:pPr>
      <w:r>
        <w:rPr>
          <w:rFonts w:ascii="Times New Roman" w:hAnsi="Times New Roman"/>
          <w:noProof/>
        </w:rPr>
        <w:t>SN</w:t>
      </w:r>
    </w:p>
    <w:p w14:paraId="5B95603F" w14:textId="77777777" w:rsidR="003A450C" w:rsidRDefault="00DD40BB">
      <w:pPr>
        <w:spacing w:after="0" w:line="240" w:lineRule="auto"/>
        <w:rPr>
          <w:rFonts w:ascii="Times New Roman" w:hAnsi="Times New Roman"/>
          <w:noProof/>
        </w:rPr>
      </w:pPr>
      <w:r w:rsidRPr="00827FAB">
        <w:rPr>
          <w:rFonts w:ascii="Times New Roman" w:hAnsi="Times New Roman"/>
          <w:noProof/>
          <w:highlight w:val="lightGray"/>
        </w:rPr>
        <w:t>NN</w:t>
      </w:r>
      <w:r>
        <w:rPr>
          <w:rFonts w:ascii="Times New Roman" w:hAnsi="Times New Roman"/>
          <w:noProof/>
        </w:rPr>
        <w:t xml:space="preserve"> </w:t>
      </w:r>
    </w:p>
    <w:p w14:paraId="0C9A4661"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br w:type="page"/>
      </w:r>
    </w:p>
    <w:p w14:paraId="158AA386"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lastRenderedPageBreak/>
        <w:t>INFORMACIJA ANT IŠORINĖS PAKUOTĖS</w:t>
      </w:r>
    </w:p>
    <w:p w14:paraId="02B00C92" w14:textId="77777777" w:rsidR="003A450C" w:rsidRDefault="003A450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p>
    <w:p w14:paraId="36DEFC0E"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KARTONO DĖŽUTĖ</w:t>
      </w:r>
    </w:p>
    <w:p w14:paraId="237875B7" w14:textId="77777777" w:rsidR="003A450C" w:rsidRDefault="003A450C">
      <w:pPr>
        <w:spacing w:after="0" w:line="240" w:lineRule="auto"/>
        <w:rPr>
          <w:rFonts w:ascii="Times New Roman" w:eastAsia="Times New Roman" w:hAnsi="Times New Roman" w:cs="Times New Roman"/>
          <w:noProof/>
        </w:rPr>
      </w:pPr>
    </w:p>
    <w:p w14:paraId="5F48A2AE" w14:textId="77777777" w:rsidR="003A450C" w:rsidRDefault="003A450C">
      <w:pPr>
        <w:spacing w:after="0" w:line="240" w:lineRule="auto"/>
        <w:rPr>
          <w:rFonts w:ascii="Times New Roman" w:eastAsia="Times New Roman" w:hAnsi="Times New Roman" w:cs="Times New Roman"/>
          <w:noProof/>
        </w:rPr>
      </w:pPr>
    </w:p>
    <w:p w14:paraId="0095C5B5"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w:t>
      </w:r>
      <w:r>
        <w:rPr>
          <w:rFonts w:ascii="Times New Roman" w:eastAsia="Times New Roman" w:hAnsi="Times New Roman" w:cs="Times New Roman"/>
          <w:b/>
          <w:noProof/>
        </w:rPr>
        <w:tab/>
        <w:t>VAISTINIO PREPARATO PAVADINIMAS</w:t>
      </w:r>
    </w:p>
    <w:p w14:paraId="0CCE51BA" w14:textId="77777777" w:rsidR="003A450C" w:rsidRDefault="003A450C">
      <w:pPr>
        <w:spacing w:after="0" w:line="240" w:lineRule="auto"/>
        <w:rPr>
          <w:rFonts w:ascii="Times New Roman" w:eastAsia="Times New Roman" w:hAnsi="Times New Roman" w:cs="Times New Roman"/>
          <w:noProof/>
        </w:rPr>
      </w:pPr>
    </w:p>
    <w:p w14:paraId="6221FD0C"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Metformin hydrochloride Zentiva 850 mg plėvele dengtos tabletės</w:t>
      </w:r>
    </w:p>
    <w:p w14:paraId="4CF5AEB5" w14:textId="0495EB92"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w:t>
      </w:r>
      <w:r w:rsidR="00ED786C">
        <w:rPr>
          <w:rFonts w:ascii="Times New Roman" w:eastAsia="Times New Roman" w:hAnsi="Times New Roman" w:cs="Times New Roman"/>
          <w:noProof/>
        </w:rPr>
        <w:t>o</w:t>
      </w:r>
      <w:r>
        <w:rPr>
          <w:rFonts w:ascii="Times New Roman" w:eastAsia="Times New Roman" w:hAnsi="Times New Roman" w:cs="Times New Roman"/>
          <w:noProof/>
        </w:rPr>
        <w:t xml:space="preserve"> h</w:t>
      </w:r>
      <w:r w:rsidR="00ED786C">
        <w:rPr>
          <w:rFonts w:ascii="Times New Roman" w:eastAsia="Times New Roman" w:hAnsi="Times New Roman" w:cs="Times New Roman"/>
          <w:noProof/>
        </w:rPr>
        <w:t>i</w:t>
      </w:r>
      <w:r>
        <w:rPr>
          <w:rFonts w:ascii="Times New Roman" w:eastAsia="Times New Roman" w:hAnsi="Times New Roman" w:cs="Times New Roman"/>
          <w:noProof/>
        </w:rPr>
        <w:t>drochlorid</w:t>
      </w:r>
      <w:r w:rsidR="00ED786C">
        <w:rPr>
          <w:rFonts w:ascii="Times New Roman" w:eastAsia="Times New Roman" w:hAnsi="Times New Roman" w:cs="Times New Roman"/>
          <w:noProof/>
        </w:rPr>
        <w:t>as</w:t>
      </w:r>
    </w:p>
    <w:p w14:paraId="083C22C9" w14:textId="77777777" w:rsidR="003A450C" w:rsidRDefault="003A450C">
      <w:pPr>
        <w:spacing w:after="0" w:line="240" w:lineRule="auto"/>
        <w:rPr>
          <w:rFonts w:ascii="Times New Roman" w:eastAsia="Times New Roman" w:hAnsi="Times New Roman" w:cs="Times New Roman"/>
          <w:noProof/>
        </w:rPr>
      </w:pPr>
    </w:p>
    <w:p w14:paraId="060F2202" w14:textId="77777777" w:rsidR="003A450C" w:rsidRDefault="003A450C">
      <w:pPr>
        <w:spacing w:after="0" w:line="240" w:lineRule="auto"/>
        <w:rPr>
          <w:rFonts w:ascii="Times New Roman" w:eastAsia="Times New Roman" w:hAnsi="Times New Roman" w:cs="Times New Roman"/>
          <w:noProof/>
        </w:rPr>
      </w:pPr>
    </w:p>
    <w:p w14:paraId="0D9867EB" w14:textId="067AF864"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2.</w:t>
      </w:r>
      <w:r>
        <w:rPr>
          <w:rFonts w:ascii="Times New Roman" w:eastAsia="Times New Roman" w:hAnsi="Times New Roman" w:cs="Times New Roman"/>
          <w:b/>
          <w:noProof/>
        </w:rPr>
        <w:tab/>
        <w:t>VEIKLIOJI (-IOS) MEDŽIAGA (-OS) IR JOS (-Ų) KIEKIS (-IAI)</w:t>
      </w:r>
    </w:p>
    <w:p w14:paraId="2AD756E6" w14:textId="77777777" w:rsidR="003A450C" w:rsidRDefault="003A450C">
      <w:pPr>
        <w:spacing w:after="0" w:line="240" w:lineRule="auto"/>
        <w:rPr>
          <w:rFonts w:ascii="Times New Roman" w:eastAsia="Times New Roman" w:hAnsi="Times New Roman" w:cs="Times New Roman"/>
          <w:noProof/>
        </w:rPr>
      </w:pPr>
    </w:p>
    <w:p w14:paraId="222D75B2"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 xml:space="preserve">Kiekvienoje Metformin hydrochloride Zentiva 850 mg </w:t>
      </w:r>
      <w:r>
        <w:rPr>
          <w:rFonts w:ascii="Times New Roman" w:eastAsia="Times New Roman" w:hAnsi="Times New Roman" w:cs="Times New Roman"/>
          <w:noProof/>
          <w:highlight w:val="darkGray"/>
          <w:lang w:eastAsia="lt-LT"/>
        </w:rPr>
        <w:t>plėvele dengtoje</w:t>
      </w:r>
      <w:r>
        <w:rPr>
          <w:rFonts w:ascii="Times New Roman" w:eastAsia="Times New Roman" w:hAnsi="Times New Roman" w:cs="Times New Roman"/>
          <w:noProof/>
          <w:lang w:eastAsia="lt-LT"/>
        </w:rPr>
        <w:t xml:space="preserve"> tabletėje yra 850 mg metformino hidrochlorido, atitinkančio 662,9 mg metformino.</w:t>
      </w:r>
    </w:p>
    <w:p w14:paraId="4508F3B9" w14:textId="77777777" w:rsidR="003A450C" w:rsidRDefault="003A450C">
      <w:pPr>
        <w:spacing w:after="0" w:line="240" w:lineRule="auto"/>
        <w:rPr>
          <w:rFonts w:ascii="Times New Roman" w:eastAsia="Times New Roman" w:hAnsi="Times New Roman" w:cs="Times New Roman"/>
          <w:noProof/>
          <w:u w:val="single"/>
          <w:lang w:eastAsia="lt-LT"/>
        </w:rPr>
      </w:pPr>
    </w:p>
    <w:p w14:paraId="037AD3AE" w14:textId="77777777" w:rsidR="003A450C" w:rsidRDefault="003A450C">
      <w:pPr>
        <w:spacing w:after="0" w:line="240" w:lineRule="auto"/>
        <w:rPr>
          <w:rFonts w:ascii="Times New Roman" w:eastAsia="Times New Roman" w:hAnsi="Times New Roman" w:cs="Times New Roman"/>
          <w:noProof/>
        </w:rPr>
      </w:pPr>
    </w:p>
    <w:p w14:paraId="1A177B07"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3.</w:t>
      </w:r>
      <w:r>
        <w:rPr>
          <w:rFonts w:ascii="Times New Roman" w:eastAsia="Times New Roman" w:hAnsi="Times New Roman" w:cs="Times New Roman"/>
          <w:b/>
          <w:noProof/>
        </w:rPr>
        <w:tab/>
        <w:t>PAGALBINIŲ MEDŽIAGŲ SĄRAŠAS</w:t>
      </w:r>
    </w:p>
    <w:p w14:paraId="11D77398" w14:textId="77777777" w:rsidR="003A450C" w:rsidRDefault="003A450C">
      <w:pPr>
        <w:spacing w:after="0" w:line="240" w:lineRule="auto"/>
        <w:rPr>
          <w:rFonts w:ascii="Times New Roman" w:eastAsia="Times New Roman" w:hAnsi="Times New Roman" w:cs="Times New Roman"/>
          <w:noProof/>
        </w:rPr>
      </w:pPr>
    </w:p>
    <w:p w14:paraId="117A3C9A" w14:textId="77777777" w:rsidR="003A450C" w:rsidRDefault="003A450C">
      <w:pPr>
        <w:spacing w:after="0" w:line="240" w:lineRule="auto"/>
        <w:rPr>
          <w:rFonts w:ascii="Times New Roman" w:eastAsia="Times New Roman" w:hAnsi="Times New Roman" w:cs="Times New Roman"/>
          <w:noProof/>
        </w:rPr>
      </w:pPr>
    </w:p>
    <w:p w14:paraId="1973A422"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4.</w:t>
      </w:r>
      <w:r>
        <w:rPr>
          <w:rFonts w:ascii="Times New Roman" w:eastAsia="Times New Roman" w:hAnsi="Times New Roman" w:cs="Times New Roman"/>
          <w:b/>
          <w:noProof/>
        </w:rPr>
        <w:tab/>
        <w:t>FARMACINĖ FORMA IR KIEKIS PAKUOTĖJE</w:t>
      </w:r>
    </w:p>
    <w:p w14:paraId="046C6B12" w14:textId="77777777" w:rsidR="003A450C" w:rsidRDefault="003A450C">
      <w:pPr>
        <w:spacing w:after="0" w:line="240" w:lineRule="auto"/>
        <w:rPr>
          <w:rFonts w:ascii="Times New Roman" w:eastAsia="Times New Roman" w:hAnsi="Times New Roman" w:cs="Times New Roman"/>
          <w:noProof/>
        </w:rPr>
      </w:pPr>
    </w:p>
    <w:p w14:paraId="4E54464A"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darkGray"/>
        </w:rPr>
        <w:t>Plėvele dengta tabletė</w:t>
      </w:r>
    </w:p>
    <w:p w14:paraId="121959EE" w14:textId="77777777" w:rsidR="003A450C" w:rsidRDefault="003A450C">
      <w:pPr>
        <w:spacing w:after="0" w:line="240" w:lineRule="auto"/>
        <w:rPr>
          <w:rFonts w:ascii="Times New Roman" w:eastAsia="Times New Roman" w:hAnsi="Times New Roman" w:cs="Times New Roman"/>
          <w:noProof/>
        </w:rPr>
      </w:pPr>
    </w:p>
    <w:p w14:paraId="719BB927" w14:textId="77777777" w:rsidR="003A450C" w:rsidRDefault="00DD40BB">
      <w:pPr>
        <w:pStyle w:val="Antrats"/>
        <w:tabs>
          <w:tab w:val="left" w:pos="720"/>
        </w:tabs>
        <w:rPr>
          <w:noProof/>
          <w:sz w:val="22"/>
          <w:szCs w:val="22"/>
        </w:rPr>
      </w:pPr>
      <w:r>
        <w:rPr>
          <w:noProof/>
          <w:sz w:val="22"/>
          <w:szCs w:val="22"/>
        </w:rPr>
        <w:t xml:space="preserve">30 </w:t>
      </w:r>
      <w:r>
        <w:rPr>
          <w:noProof/>
          <w:sz w:val="22"/>
          <w:szCs w:val="22"/>
          <w:highlight w:val="darkGray"/>
        </w:rPr>
        <w:t xml:space="preserve">plėvele dengtų </w:t>
      </w:r>
      <w:r>
        <w:rPr>
          <w:noProof/>
          <w:sz w:val="22"/>
          <w:szCs w:val="22"/>
        </w:rPr>
        <w:t>tablečių</w:t>
      </w:r>
    </w:p>
    <w:p w14:paraId="7E1B081F" w14:textId="77777777" w:rsidR="003A450C" w:rsidRDefault="00DD40BB">
      <w:pPr>
        <w:pStyle w:val="Antrats"/>
        <w:tabs>
          <w:tab w:val="left" w:pos="720"/>
        </w:tabs>
        <w:rPr>
          <w:noProof/>
          <w:sz w:val="22"/>
          <w:szCs w:val="22"/>
          <w:highlight w:val="lightGray"/>
        </w:rPr>
      </w:pPr>
      <w:r>
        <w:rPr>
          <w:noProof/>
          <w:sz w:val="22"/>
          <w:szCs w:val="22"/>
          <w:highlight w:val="lightGray"/>
        </w:rPr>
        <w:t xml:space="preserve">40 </w:t>
      </w:r>
      <w:r>
        <w:rPr>
          <w:noProof/>
          <w:sz w:val="22"/>
          <w:szCs w:val="22"/>
          <w:highlight w:val="darkGray"/>
        </w:rPr>
        <w:t xml:space="preserve">plėvele dengtų </w:t>
      </w:r>
      <w:r>
        <w:rPr>
          <w:noProof/>
          <w:sz w:val="22"/>
          <w:szCs w:val="22"/>
          <w:highlight w:val="lightGray"/>
        </w:rPr>
        <w:t>tablečių</w:t>
      </w:r>
    </w:p>
    <w:p w14:paraId="6E13904F" w14:textId="77777777" w:rsidR="003A450C" w:rsidRDefault="00DD40BB">
      <w:pPr>
        <w:pStyle w:val="Antrats"/>
        <w:tabs>
          <w:tab w:val="left" w:pos="720"/>
        </w:tabs>
        <w:rPr>
          <w:noProof/>
          <w:sz w:val="22"/>
          <w:szCs w:val="22"/>
          <w:highlight w:val="lightGray"/>
        </w:rPr>
      </w:pPr>
      <w:r>
        <w:rPr>
          <w:noProof/>
          <w:sz w:val="22"/>
          <w:szCs w:val="22"/>
          <w:highlight w:val="lightGray"/>
        </w:rPr>
        <w:t xml:space="preserve">50 </w:t>
      </w:r>
      <w:r>
        <w:rPr>
          <w:noProof/>
          <w:sz w:val="22"/>
          <w:szCs w:val="22"/>
          <w:highlight w:val="darkGray"/>
        </w:rPr>
        <w:t xml:space="preserve">plėvele dengtų </w:t>
      </w:r>
      <w:r>
        <w:rPr>
          <w:noProof/>
          <w:sz w:val="22"/>
          <w:szCs w:val="22"/>
          <w:highlight w:val="lightGray"/>
        </w:rPr>
        <w:t>tablečių</w:t>
      </w:r>
    </w:p>
    <w:p w14:paraId="7F941B0F" w14:textId="77777777" w:rsidR="003A450C" w:rsidRDefault="00DD40BB">
      <w:pPr>
        <w:pStyle w:val="Antrats"/>
        <w:tabs>
          <w:tab w:val="left" w:pos="720"/>
        </w:tabs>
        <w:rPr>
          <w:noProof/>
          <w:sz w:val="22"/>
          <w:szCs w:val="22"/>
          <w:highlight w:val="lightGray"/>
        </w:rPr>
      </w:pPr>
      <w:r>
        <w:rPr>
          <w:noProof/>
          <w:sz w:val="22"/>
          <w:szCs w:val="22"/>
          <w:highlight w:val="lightGray"/>
        </w:rPr>
        <w:t xml:space="preserve">56 </w:t>
      </w:r>
      <w:r>
        <w:rPr>
          <w:noProof/>
          <w:sz w:val="22"/>
          <w:szCs w:val="22"/>
          <w:highlight w:val="darkGray"/>
        </w:rPr>
        <w:t xml:space="preserve">plėvele dengtos </w:t>
      </w:r>
      <w:r>
        <w:rPr>
          <w:noProof/>
          <w:sz w:val="22"/>
          <w:szCs w:val="22"/>
          <w:highlight w:val="lightGray"/>
        </w:rPr>
        <w:t>tabletės</w:t>
      </w:r>
    </w:p>
    <w:p w14:paraId="6FDF1218" w14:textId="77777777" w:rsidR="003A450C" w:rsidRDefault="00DD40BB">
      <w:pPr>
        <w:pStyle w:val="Antrats"/>
        <w:tabs>
          <w:tab w:val="left" w:pos="720"/>
        </w:tabs>
        <w:rPr>
          <w:noProof/>
          <w:sz w:val="22"/>
          <w:szCs w:val="22"/>
          <w:highlight w:val="lightGray"/>
        </w:rPr>
      </w:pPr>
      <w:r>
        <w:rPr>
          <w:noProof/>
          <w:sz w:val="22"/>
          <w:szCs w:val="22"/>
          <w:highlight w:val="lightGray"/>
        </w:rPr>
        <w:t xml:space="preserve">60 </w:t>
      </w:r>
      <w:r>
        <w:rPr>
          <w:noProof/>
          <w:sz w:val="22"/>
          <w:szCs w:val="22"/>
          <w:highlight w:val="darkGray"/>
        </w:rPr>
        <w:t xml:space="preserve">plėvele dengtų </w:t>
      </w:r>
      <w:r>
        <w:rPr>
          <w:noProof/>
          <w:sz w:val="22"/>
          <w:szCs w:val="22"/>
          <w:highlight w:val="lightGray"/>
        </w:rPr>
        <w:t>tablečių</w:t>
      </w:r>
    </w:p>
    <w:p w14:paraId="5BC62877" w14:textId="77777777" w:rsidR="003A450C" w:rsidRDefault="00DD40BB">
      <w:pPr>
        <w:pStyle w:val="Antrats"/>
        <w:tabs>
          <w:tab w:val="left" w:pos="720"/>
        </w:tabs>
        <w:rPr>
          <w:noProof/>
          <w:sz w:val="22"/>
          <w:szCs w:val="22"/>
          <w:highlight w:val="lightGray"/>
        </w:rPr>
      </w:pPr>
      <w:r>
        <w:rPr>
          <w:noProof/>
          <w:sz w:val="22"/>
          <w:szCs w:val="22"/>
          <w:highlight w:val="lightGray"/>
        </w:rPr>
        <w:t xml:space="preserve">80 </w:t>
      </w:r>
      <w:r>
        <w:rPr>
          <w:noProof/>
          <w:sz w:val="22"/>
          <w:szCs w:val="22"/>
          <w:highlight w:val="darkGray"/>
        </w:rPr>
        <w:t xml:space="preserve">plėvele dengtų </w:t>
      </w:r>
      <w:r>
        <w:rPr>
          <w:noProof/>
          <w:sz w:val="22"/>
          <w:szCs w:val="22"/>
          <w:highlight w:val="lightGray"/>
        </w:rPr>
        <w:t>tablečių</w:t>
      </w:r>
    </w:p>
    <w:p w14:paraId="5C0B3FE9" w14:textId="77777777" w:rsidR="003A450C" w:rsidRDefault="00DD40BB">
      <w:pPr>
        <w:pStyle w:val="Antrats"/>
        <w:tabs>
          <w:tab w:val="left" w:pos="720"/>
        </w:tabs>
        <w:rPr>
          <w:noProof/>
          <w:sz w:val="22"/>
          <w:szCs w:val="22"/>
          <w:highlight w:val="lightGray"/>
        </w:rPr>
      </w:pPr>
      <w:r>
        <w:rPr>
          <w:noProof/>
          <w:sz w:val="22"/>
          <w:szCs w:val="22"/>
          <w:highlight w:val="lightGray"/>
        </w:rPr>
        <w:t xml:space="preserve">90 </w:t>
      </w:r>
      <w:r>
        <w:rPr>
          <w:noProof/>
          <w:sz w:val="22"/>
          <w:szCs w:val="22"/>
          <w:highlight w:val="darkGray"/>
        </w:rPr>
        <w:t xml:space="preserve">plėvele dengtų </w:t>
      </w:r>
      <w:r>
        <w:rPr>
          <w:noProof/>
          <w:sz w:val="22"/>
          <w:szCs w:val="22"/>
          <w:highlight w:val="lightGray"/>
        </w:rPr>
        <w:t>tablečių</w:t>
      </w:r>
    </w:p>
    <w:p w14:paraId="369FAFF4" w14:textId="77777777" w:rsidR="003A450C" w:rsidRDefault="00DD40BB">
      <w:pPr>
        <w:pStyle w:val="Antrats"/>
        <w:tabs>
          <w:tab w:val="left" w:pos="720"/>
        </w:tabs>
        <w:rPr>
          <w:noProof/>
          <w:sz w:val="22"/>
          <w:szCs w:val="22"/>
          <w:highlight w:val="lightGray"/>
        </w:rPr>
      </w:pPr>
      <w:r>
        <w:rPr>
          <w:noProof/>
          <w:sz w:val="22"/>
          <w:szCs w:val="22"/>
          <w:highlight w:val="lightGray"/>
        </w:rPr>
        <w:t xml:space="preserve">100 </w:t>
      </w:r>
      <w:r>
        <w:rPr>
          <w:noProof/>
          <w:sz w:val="22"/>
          <w:szCs w:val="22"/>
          <w:highlight w:val="darkGray"/>
        </w:rPr>
        <w:t xml:space="preserve">plėvele dengtų </w:t>
      </w:r>
      <w:r>
        <w:rPr>
          <w:noProof/>
          <w:sz w:val="22"/>
          <w:szCs w:val="22"/>
          <w:highlight w:val="lightGray"/>
        </w:rPr>
        <w:t>tablečių</w:t>
      </w:r>
    </w:p>
    <w:p w14:paraId="272DE31B" w14:textId="77777777" w:rsidR="003A450C" w:rsidRDefault="00DD40BB">
      <w:pPr>
        <w:pStyle w:val="Antrats"/>
        <w:tabs>
          <w:tab w:val="left" w:pos="720"/>
        </w:tabs>
        <w:rPr>
          <w:noProof/>
          <w:sz w:val="22"/>
          <w:szCs w:val="22"/>
          <w:highlight w:val="lightGray"/>
        </w:rPr>
      </w:pPr>
      <w:r>
        <w:rPr>
          <w:noProof/>
          <w:sz w:val="22"/>
          <w:szCs w:val="22"/>
          <w:highlight w:val="lightGray"/>
        </w:rPr>
        <w:t xml:space="preserve">120 </w:t>
      </w:r>
      <w:r>
        <w:rPr>
          <w:noProof/>
          <w:sz w:val="22"/>
          <w:szCs w:val="22"/>
          <w:highlight w:val="darkGray"/>
        </w:rPr>
        <w:t xml:space="preserve">plėvele dengtų </w:t>
      </w:r>
      <w:r>
        <w:rPr>
          <w:noProof/>
          <w:sz w:val="22"/>
          <w:szCs w:val="22"/>
          <w:highlight w:val="lightGray"/>
        </w:rPr>
        <w:t>tablečių</w:t>
      </w:r>
    </w:p>
    <w:p w14:paraId="266E56E1" w14:textId="77777777" w:rsidR="003A450C" w:rsidRDefault="00DD40BB">
      <w:pPr>
        <w:pStyle w:val="Antrats"/>
        <w:tabs>
          <w:tab w:val="left" w:pos="720"/>
        </w:tabs>
        <w:rPr>
          <w:noProof/>
          <w:sz w:val="22"/>
          <w:szCs w:val="22"/>
          <w:highlight w:val="lightGray"/>
        </w:rPr>
      </w:pPr>
      <w:r>
        <w:rPr>
          <w:noProof/>
          <w:sz w:val="22"/>
          <w:szCs w:val="22"/>
          <w:highlight w:val="lightGray"/>
        </w:rPr>
        <w:t xml:space="preserve">180 </w:t>
      </w:r>
      <w:r>
        <w:rPr>
          <w:noProof/>
          <w:sz w:val="22"/>
          <w:szCs w:val="22"/>
          <w:highlight w:val="darkGray"/>
        </w:rPr>
        <w:t xml:space="preserve">plėvele dengtų </w:t>
      </w:r>
      <w:r>
        <w:rPr>
          <w:noProof/>
          <w:sz w:val="22"/>
          <w:szCs w:val="22"/>
          <w:highlight w:val="lightGray"/>
        </w:rPr>
        <w:t>tablečių</w:t>
      </w:r>
    </w:p>
    <w:p w14:paraId="7207C7EF" w14:textId="77777777" w:rsidR="003A450C" w:rsidRDefault="00DD40BB">
      <w:pPr>
        <w:pStyle w:val="Antrats"/>
        <w:tabs>
          <w:tab w:val="left" w:pos="720"/>
        </w:tabs>
        <w:rPr>
          <w:noProof/>
          <w:sz w:val="22"/>
          <w:szCs w:val="22"/>
          <w:highlight w:val="lightGray"/>
        </w:rPr>
      </w:pPr>
      <w:r>
        <w:rPr>
          <w:noProof/>
          <w:sz w:val="22"/>
          <w:szCs w:val="22"/>
          <w:highlight w:val="lightGray"/>
        </w:rPr>
        <w:t xml:space="preserve">200 </w:t>
      </w:r>
      <w:r>
        <w:rPr>
          <w:noProof/>
          <w:sz w:val="22"/>
          <w:szCs w:val="22"/>
          <w:highlight w:val="darkGray"/>
        </w:rPr>
        <w:t xml:space="preserve">plėvele dengtų </w:t>
      </w:r>
      <w:r>
        <w:rPr>
          <w:noProof/>
          <w:sz w:val="22"/>
          <w:szCs w:val="22"/>
          <w:highlight w:val="lightGray"/>
        </w:rPr>
        <w:t>tablečių</w:t>
      </w:r>
    </w:p>
    <w:p w14:paraId="2F8DFFA1" w14:textId="77777777" w:rsidR="003A450C" w:rsidRDefault="00DD40BB">
      <w:pPr>
        <w:pStyle w:val="Antrats"/>
        <w:tabs>
          <w:tab w:val="left" w:pos="720"/>
        </w:tabs>
        <w:rPr>
          <w:noProof/>
          <w:sz w:val="22"/>
          <w:szCs w:val="22"/>
        </w:rPr>
      </w:pPr>
      <w:r>
        <w:rPr>
          <w:noProof/>
          <w:sz w:val="22"/>
          <w:szCs w:val="22"/>
          <w:highlight w:val="lightGray"/>
        </w:rPr>
        <w:t xml:space="preserve">500 </w:t>
      </w:r>
      <w:r>
        <w:rPr>
          <w:noProof/>
          <w:sz w:val="22"/>
          <w:szCs w:val="22"/>
          <w:highlight w:val="darkGray"/>
        </w:rPr>
        <w:t xml:space="preserve">plėvele dengtų </w:t>
      </w:r>
      <w:r>
        <w:rPr>
          <w:noProof/>
          <w:sz w:val="22"/>
          <w:szCs w:val="22"/>
          <w:highlight w:val="lightGray"/>
        </w:rPr>
        <w:t>tablečių</w:t>
      </w:r>
    </w:p>
    <w:p w14:paraId="75949B3A" w14:textId="77777777" w:rsidR="003A450C" w:rsidRDefault="003A450C">
      <w:pPr>
        <w:spacing w:after="0" w:line="240" w:lineRule="auto"/>
        <w:rPr>
          <w:rFonts w:ascii="Times New Roman" w:eastAsia="Times New Roman" w:hAnsi="Times New Roman" w:cs="Times New Roman"/>
          <w:noProof/>
        </w:rPr>
      </w:pPr>
    </w:p>
    <w:p w14:paraId="6113F4CF" w14:textId="77777777" w:rsidR="003A450C" w:rsidRDefault="003A450C">
      <w:pPr>
        <w:spacing w:after="0" w:line="240" w:lineRule="auto"/>
        <w:rPr>
          <w:rFonts w:ascii="Times New Roman" w:eastAsia="Times New Roman" w:hAnsi="Times New Roman" w:cs="Times New Roman"/>
          <w:noProof/>
        </w:rPr>
      </w:pPr>
    </w:p>
    <w:p w14:paraId="55A3830A"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5.</w:t>
      </w:r>
      <w:r>
        <w:rPr>
          <w:rFonts w:ascii="Times New Roman" w:eastAsia="Times New Roman" w:hAnsi="Times New Roman" w:cs="Times New Roman"/>
          <w:b/>
          <w:noProof/>
        </w:rPr>
        <w:tab/>
        <w:t>VARTOJIMO METODAS IR BŪDAS (-AI)</w:t>
      </w:r>
    </w:p>
    <w:p w14:paraId="7CE6E84D" w14:textId="77777777" w:rsidR="003A450C" w:rsidRDefault="003A450C">
      <w:pPr>
        <w:spacing w:after="0" w:line="240" w:lineRule="auto"/>
        <w:rPr>
          <w:rFonts w:ascii="Times New Roman" w:eastAsia="Times New Roman" w:hAnsi="Times New Roman" w:cs="Times New Roman"/>
          <w:noProof/>
        </w:rPr>
      </w:pPr>
    </w:p>
    <w:p w14:paraId="416AD1BA"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Vartoti per burną.</w:t>
      </w:r>
    </w:p>
    <w:p w14:paraId="39FC9ADF" w14:textId="77777777" w:rsidR="003A450C" w:rsidRDefault="003A450C">
      <w:pPr>
        <w:spacing w:after="0" w:line="240" w:lineRule="auto"/>
        <w:rPr>
          <w:rFonts w:ascii="Times New Roman" w:eastAsia="Times New Roman" w:hAnsi="Times New Roman" w:cs="Times New Roman"/>
          <w:noProof/>
          <w:lang w:eastAsia="lt-LT"/>
        </w:rPr>
      </w:pPr>
    </w:p>
    <w:p w14:paraId="2ACE2FBC"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Prieš vartojimą perskaitykite pakuotės lapelį.</w:t>
      </w:r>
    </w:p>
    <w:p w14:paraId="430A0727" w14:textId="77777777" w:rsidR="003A450C" w:rsidRDefault="003A450C">
      <w:pPr>
        <w:spacing w:after="0" w:line="240" w:lineRule="auto"/>
        <w:rPr>
          <w:rFonts w:ascii="Times New Roman" w:eastAsia="Times New Roman" w:hAnsi="Times New Roman" w:cs="Times New Roman"/>
          <w:noProof/>
        </w:rPr>
      </w:pPr>
    </w:p>
    <w:p w14:paraId="72C1446C" w14:textId="77777777" w:rsidR="003A450C" w:rsidRDefault="003A450C">
      <w:pPr>
        <w:spacing w:after="0" w:line="240" w:lineRule="auto"/>
        <w:rPr>
          <w:rFonts w:ascii="Times New Roman" w:eastAsia="Times New Roman" w:hAnsi="Times New Roman" w:cs="Times New Roman"/>
          <w:noProof/>
        </w:rPr>
      </w:pPr>
    </w:p>
    <w:p w14:paraId="7B6ADA98"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noProof/>
        </w:rPr>
      </w:pPr>
      <w:r>
        <w:rPr>
          <w:rFonts w:ascii="Times New Roman" w:eastAsia="Times New Roman" w:hAnsi="Times New Roman" w:cs="Times New Roman"/>
          <w:b/>
          <w:noProof/>
        </w:rPr>
        <w:t>6.</w:t>
      </w:r>
      <w:r>
        <w:rPr>
          <w:rFonts w:ascii="Times New Roman" w:eastAsia="Times New Roman" w:hAnsi="Times New Roman" w:cs="Times New Roman"/>
          <w:b/>
          <w:noProof/>
        </w:rPr>
        <w:tab/>
        <w:t>SPECIALUS ĮSPĖJIMAS, KAD VAISTINĮ PREPARATĄ BŪTINA LAIKYTI VAIKAMS NEPASTEBIMOJE IR NEPASIEKIAMOJE VIETOJE</w:t>
      </w:r>
    </w:p>
    <w:p w14:paraId="4D50E0B2" w14:textId="77777777" w:rsidR="003A450C" w:rsidRDefault="003A450C">
      <w:pPr>
        <w:spacing w:after="0" w:line="240" w:lineRule="auto"/>
        <w:rPr>
          <w:rFonts w:ascii="Times New Roman" w:eastAsia="Times New Roman" w:hAnsi="Times New Roman" w:cs="Times New Roman"/>
          <w:noProof/>
        </w:rPr>
      </w:pPr>
    </w:p>
    <w:p w14:paraId="32C8E0A9"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Laikyti vaikams nepastebimoje ir nepasiekiamoje vietoje.</w:t>
      </w:r>
    </w:p>
    <w:p w14:paraId="5F5F7E9F" w14:textId="77777777" w:rsidR="003A450C" w:rsidRDefault="003A450C">
      <w:pPr>
        <w:spacing w:after="0" w:line="240" w:lineRule="auto"/>
        <w:rPr>
          <w:rFonts w:ascii="Times New Roman" w:eastAsia="Times New Roman" w:hAnsi="Times New Roman" w:cs="Times New Roman"/>
          <w:noProof/>
        </w:rPr>
      </w:pPr>
    </w:p>
    <w:p w14:paraId="6D8981AF" w14:textId="77777777" w:rsidR="003A450C" w:rsidRDefault="003A450C">
      <w:pPr>
        <w:spacing w:after="0" w:line="240" w:lineRule="auto"/>
        <w:rPr>
          <w:rFonts w:ascii="Times New Roman" w:eastAsia="Times New Roman" w:hAnsi="Times New Roman" w:cs="Times New Roman"/>
          <w:noProof/>
        </w:rPr>
      </w:pPr>
    </w:p>
    <w:p w14:paraId="4F41144E"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lastRenderedPageBreak/>
        <w:t>7.</w:t>
      </w:r>
      <w:r>
        <w:rPr>
          <w:rFonts w:ascii="Times New Roman" w:eastAsia="Times New Roman" w:hAnsi="Times New Roman" w:cs="Times New Roman"/>
          <w:b/>
          <w:noProof/>
        </w:rPr>
        <w:tab/>
        <w:t>KITAS (-I) SPECIALUS (-ŪS) ĮSPĖJIMAS (-AI) (JEI REIKIA)</w:t>
      </w:r>
    </w:p>
    <w:p w14:paraId="0EB4C663" w14:textId="77777777" w:rsidR="003A450C" w:rsidRDefault="003A450C">
      <w:pPr>
        <w:spacing w:after="0" w:line="240" w:lineRule="auto"/>
        <w:rPr>
          <w:rFonts w:ascii="Times New Roman" w:eastAsia="Times New Roman" w:hAnsi="Times New Roman" w:cs="Times New Roman"/>
          <w:noProof/>
          <w:snapToGrid w:val="0"/>
        </w:rPr>
      </w:pPr>
    </w:p>
    <w:p w14:paraId="482B7378" w14:textId="77777777" w:rsidR="003A450C" w:rsidRDefault="003A450C">
      <w:pPr>
        <w:spacing w:after="0" w:line="240" w:lineRule="auto"/>
        <w:rPr>
          <w:rFonts w:ascii="Times New Roman" w:eastAsia="Times New Roman" w:hAnsi="Times New Roman" w:cs="Times New Roman"/>
          <w:noProof/>
        </w:rPr>
      </w:pPr>
    </w:p>
    <w:p w14:paraId="45F9A294"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8.</w:t>
      </w:r>
      <w:r>
        <w:rPr>
          <w:rFonts w:ascii="Times New Roman" w:eastAsia="Times New Roman" w:hAnsi="Times New Roman" w:cs="Times New Roman"/>
          <w:b/>
          <w:noProof/>
        </w:rPr>
        <w:tab/>
        <w:t>TINKAMUMO LAIKAS</w:t>
      </w:r>
    </w:p>
    <w:p w14:paraId="14DED565" w14:textId="77777777" w:rsidR="003A450C" w:rsidRDefault="003A450C">
      <w:pPr>
        <w:spacing w:after="0" w:line="240" w:lineRule="auto"/>
        <w:rPr>
          <w:rFonts w:ascii="Times New Roman" w:eastAsia="Times New Roman" w:hAnsi="Times New Roman" w:cs="Times New Roman"/>
          <w:noProof/>
        </w:rPr>
      </w:pPr>
    </w:p>
    <w:p w14:paraId="43AD3E10"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EXP {mm/MMMM}</w:t>
      </w:r>
    </w:p>
    <w:p w14:paraId="6832B265" w14:textId="77777777" w:rsidR="003A450C" w:rsidRDefault="003A450C">
      <w:pPr>
        <w:spacing w:after="0" w:line="240" w:lineRule="auto"/>
        <w:rPr>
          <w:rFonts w:ascii="Times New Roman" w:eastAsia="Times New Roman" w:hAnsi="Times New Roman" w:cs="Times New Roman"/>
          <w:noProof/>
          <w:lang w:eastAsia="lt-LT"/>
        </w:rPr>
      </w:pPr>
    </w:p>
    <w:p w14:paraId="7BF2AA93" w14:textId="77777777" w:rsidR="003A450C" w:rsidRDefault="003A450C">
      <w:pPr>
        <w:spacing w:after="0" w:line="240" w:lineRule="auto"/>
        <w:rPr>
          <w:rFonts w:ascii="Times New Roman" w:eastAsia="Times New Roman" w:hAnsi="Times New Roman" w:cs="Times New Roman"/>
          <w:noProof/>
        </w:rPr>
      </w:pPr>
    </w:p>
    <w:p w14:paraId="2786BA19"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9.</w:t>
      </w:r>
      <w:r>
        <w:rPr>
          <w:rFonts w:ascii="Times New Roman" w:eastAsia="Times New Roman" w:hAnsi="Times New Roman" w:cs="Times New Roman"/>
          <w:b/>
          <w:noProof/>
        </w:rPr>
        <w:tab/>
        <w:t>SPECIALIOS LAIKYMO SĄLYGOS</w:t>
      </w:r>
    </w:p>
    <w:p w14:paraId="769E0BBF" w14:textId="77777777" w:rsidR="003A450C" w:rsidRDefault="003A450C">
      <w:pPr>
        <w:spacing w:after="0" w:line="240" w:lineRule="auto"/>
        <w:rPr>
          <w:rFonts w:ascii="Times New Roman" w:eastAsia="Times New Roman" w:hAnsi="Times New Roman" w:cs="Times New Roman"/>
          <w:noProof/>
          <w:lang w:eastAsia="lt-LT"/>
        </w:rPr>
      </w:pPr>
    </w:p>
    <w:p w14:paraId="2835A735" w14:textId="77777777" w:rsidR="003A450C" w:rsidRDefault="003A450C">
      <w:pPr>
        <w:spacing w:after="0" w:line="240" w:lineRule="auto"/>
        <w:rPr>
          <w:rFonts w:ascii="Times New Roman" w:eastAsia="Times New Roman" w:hAnsi="Times New Roman" w:cs="Times New Roman"/>
          <w:noProof/>
        </w:rPr>
      </w:pPr>
    </w:p>
    <w:p w14:paraId="2D5C69CE"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10.</w:t>
      </w:r>
      <w:r>
        <w:rPr>
          <w:rFonts w:ascii="Times New Roman" w:eastAsia="Times New Roman" w:hAnsi="Times New Roman" w:cs="Times New Roman"/>
          <w:b/>
          <w:noProof/>
        </w:rPr>
        <w:tab/>
        <w:t>SPECIALIOS ATSARGUMO PRIEMONĖS DĖL NESUVARTOTO VAISTINIO PREPARATO AR JO ATLIEKŲ TVARKYMO (JEI REIKIA)</w:t>
      </w:r>
    </w:p>
    <w:p w14:paraId="4D53DD99" w14:textId="77777777" w:rsidR="003A450C" w:rsidRDefault="003A450C">
      <w:pPr>
        <w:spacing w:after="0" w:line="240" w:lineRule="auto"/>
        <w:rPr>
          <w:rFonts w:ascii="Times New Roman" w:eastAsia="Times New Roman" w:hAnsi="Times New Roman" w:cs="Times New Roman"/>
          <w:noProof/>
        </w:rPr>
      </w:pPr>
    </w:p>
    <w:p w14:paraId="256927A7" w14:textId="77777777" w:rsidR="003A450C" w:rsidRDefault="003A450C">
      <w:pPr>
        <w:spacing w:after="0" w:line="240" w:lineRule="auto"/>
        <w:rPr>
          <w:rFonts w:ascii="Times New Roman" w:eastAsia="Times New Roman" w:hAnsi="Times New Roman" w:cs="Times New Roman"/>
          <w:noProof/>
        </w:rPr>
      </w:pPr>
    </w:p>
    <w:p w14:paraId="4E22E8D1" w14:textId="77777777" w:rsidR="003A450C" w:rsidRDefault="00DD40BB">
      <w:pPr>
        <w:keepNext/>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11.</w:t>
      </w:r>
      <w:r>
        <w:rPr>
          <w:rFonts w:ascii="Times New Roman" w:eastAsia="Times New Roman" w:hAnsi="Times New Roman" w:cs="Times New Roman"/>
          <w:b/>
          <w:noProof/>
        </w:rPr>
        <w:tab/>
        <w:t>REGISTRUOTOJO PAVADINIMAS IR ADRESAS</w:t>
      </w:r>
    </w:p>
    <w:p w14:paraId="2C4A67C7" w14:textId="77777777" w:rsidR="003A450C" w:rsidRDefault="003A450C">
      <w:pPr>
        <w:keepNext/>
        <w:spacing w:after="0" w:line="240" w:lineRule="auto"/>
        <w:rPr>
          <w:rFonts w:ascii="Times New Roman" w:eastAsia="Times New Roman" w:hAnsi="Times New Roman" w:cs="Times New Roman"/>
          <w:noProof/>
        </w:rPr>
      </w:pPr>
    </w:p>
    <w:p w14:paraId="3D7C0C91"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Zentiva, k.s.</w:t>
      </w:r>
    </w:p>
    <w:p w14:paraId="5AFAF742"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U kabelovny 130</w:t>
      </w:r>
    </w:p>
    <w:p w14:paraId="68EC7DFC"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Dolní Měcholupy</w:t>
      </w:r>
    </w:p>
    <w:p w14:paraId="53AA12AC"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102 37 Praha 10</w:t>
      </w:r>
    </w:p>
    <w:p w14:paraId="3E9B406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Čekija</w:t>
      </w:r>
    </w:p>
    <w:p w14:paraId="65037DAC" w14:textId="77777777" w:rsidR="003A450C" w:rsidRDefault="003A450C">
      <w:pPr>
        <w:spacing w:after="0" w:line="240" w:lineRule="auto"/>
        <w:rPr>
          <w:rFonts w:ascii="Times New Roman" w:eastAsia="Times New Roman" w:hAnsi="Times New Roman" w:cs="Times New Roman"/>
          <w:noProof/>
        </w:rPr>
      </w:pPr>
    </w:p>
    <w:p w14:paraId="51F914C9" w14:textId="77777777" w:rsidR="003A450C" w:rsidRDefault="003A450C">
      <w:pPr>
        <w:spacing w:after="0" w:line="240" w:lineRule="auto"/>
        <w:rPr>
          <w:rFonts w:ascii="Times New Roman" w:eastAsia="Times New Roman" w:hAnsi="Times New Roman" w:cs="Times New Roman"/>
          <w:noProof/>
        </w:rPr>
      </w:pPr>
    </w:p>
    <w:p w14:paraId="5B9F5309"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12.</w:t>
      </w:r>
      <w:r>
        <w:rPr>
          <w:rFonts w:ascii="Times New Roman" w:eastAsia="Times New Roman" w:hAnsi="Times New Roman" w:cs="Times New Roman"/>
          <w:b/>
          <w:noProof/>
        </w:rPr>
        <w:tab/>
        <w:t xml:space="preserve">REGISTRACIJOS </w:t>
      </w:r>
      <w:r>
        <w:rPr>
          <w:rFonts w:ascii="Times New Roman" w:eastAsia="Times New Roman" w:hAnsi="Times New Roman" w:cs="Times New Roman"/>
          <w:b/>
          <w:bCs/>
          <w:noProof/>
        </w:rPr>
        <w:t xml:space="preserve">PAŽYMĖJIMO </w:t>
      </w:r>
      <w:r>
        <w:rPr>
          <w:rFonts w:ascii="Times New Roman" w:eastAsia="Times New Roman" w:hAnsi="Times New Roman" w:cs="Times New Roman"/>
          <w:b/>
          <w:noProof/>
        </w:rPr>
        <w:t>NUMERIS (-IAI)</w:t>
      </w:r>
    </w:p>
    <w:p w14:paraId="0A416F51" w14:textId="77777777" w:rsidR="003A450C" w:rsidRDefault="003A450C">
      <w:pPr>
        <w:spacing w:after="0" w:line="240" w:lineRule="auto"/>
        <w:rPr>
          <w:rFonts w:ascii="Times New Roman" w:eastAsia="Times New Roman" w:hAnsi="Times New Roman" w:cs="Times New Roman"/>
          <w:noProof/>
        </w:rPr>
      </w:pPr>
    </w:p>
    <w:p w14:paraId="04E0F150"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rPr>
        <w:t xml:space="preserve">LT/1/22/4936/001 </w:t>
      </w:r>
      <w:r w:rsidRPr="00DB4406">
        <w:rPr>
          <w:rFonts w:ascii="Times New Roman" w:eastAsia="Times New Roman" w:hAnsi="Times New Roman" w:cs="Times New Roman"/>
          <w:noProof/>
          <w:shd w:val="clear" w:color="auto" w:fill="D9D9D9" w:themeFill="background1" w:themeFillShade="D9"/>
        </w:rPr>
        <w:t>– N30</w:t>
      </w:r>
    </w:p>
    <w:p w14:paraId="44963D17"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LT/1/22/4936/002 – N40</w:t>
      </w:r>
    </w:p>
    <w:p w14:paraId="52B26994"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LT/1/22/4936/003 – N50</w:t>
      </w:r>
    </w:p>
    <w:p w14:paraId="218944E2"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LT/1/22/4936/004 – N56</w:t>
      </w:r>
    </w:p>
    <w:p w14:paraId="2A245E15"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LT/1/22/4936/005 – N60</w:t>
      </w:r>
    </w:p>
    <w:p w14:paraId="503A0626"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LT/1/22/4936/006 – N80</w:t>
      </w:r>
    </w:p>
    <w:p w14:paraId="5D0AB453"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LT/1/22/4936/007 – N90</w:t>
      </w:r>
    </w:p>
    <w:p w14:paraId="7EB4A9CB"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LT/1/22/4936/008 – N100</w:t>
      </w:r>
    </w:p>
    <w:p w14:paraId="73E2C22F"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LT/1/22/4936/009 – N120</w:t>
      </w:r>
    </w:p>
    <w:p w14:paraId="5D408593"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LT/1/22/4936/010 – N180</w:t>
      </w:r>
    </w:p>
    <w:p w14:paraId="0F514607"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LT/1/22/4936/011 – N200</w:t>
      </w:r>
    </w:p>
    <w:p w14:paraId="5143E9BF" w14:textId="778848EA"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LT/1/22/4936/012 – N500</w:t>
      </w:r>
    </w:p>
    <w:p w14:paraId="6B3F540C" w14:textId="77777777" w:rsidR="00DB4406" w:rsidRDefault="00DB4406" w:rsidP="00DB4406">
      <w:pPr>
        <w:spacing w:after="0" w:line="240" w:lineRule="auto"/>
        <w:rPr>
          <w:rFonts w:ascii="Times New Roman" w:eastAsia="Times New Roman" w:hAnsi="Times New Roman" w:cs="Times New Roman"/>
          <w:noProof/>
        </w:rPr>
      </w:pPr>
    </w:p>
    <w:p w14:paraId="516607EA" w14:textId="77777777" w:rsidR="003A450C" w:rsidRDefault="003A450C">
      <w:pPr>
        <w:spacing w:after="0" w:line="240" w:lineRule="auto"/>
        <w:rPr>
          <w:rFonts w:ascii="Times New Roman" w:eastAsia="Times New Roman" w:hAnsi="Times New Roman" w:cs="Times New Roman"/>
          <w:noProof/>
        </w:rPr>
      </w:pPr>
    </w:p>
    <w:p w14:paraId="524A8787"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13.</w:t>
      </w:r>
      <w:r>
        <w:rPr>
          <w:rFonts w:ascii="Times New Roman" w:eastAsia="Times New Roman" w:hAnsi="Times New Roman" w:cs="Times New Roman"/>
          <w:b/>
          <w:noProof/>
        </w:rPr>
        <w:tab/>
        <w:t>SERIJOS NUMERIS</w:t>
      </w:r>
    </w:p>
    <w:p w14:paraId="103E38FC" w14:textId="77777777" w:rsidR="003A450C" w:rsidRDefault="003A450C">
      <w:pPr>
        <w:spacing w:after="0" w:line="240" w:lineRule="auto"/>
        <w:rPr>
          <w:rFonts w:ascii="Times New Roman" w:eastAsia="Times New Roman" w:hAnsi="Times New Roman" w:cs="Times New Roman"/>
          <w:noProof/>
        </w:rPr>
      </w:pPr>
    </w:p>
    <w:p w14:paraId="3E1CE773"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Lot</w:t>
      </w:r>
    </w:p>
    <w:p w14:paraId="75E800B0" w14:textId="77777777" w:rsidR="003A450C" w:rsidRDefault="003A450C">
      <w:pPr>
        <w:spacing w:after="0" w:line="240" w:lineRule="auto"/>
        <w:rPr>
          <w:rFonts w:ascii="Times New Roman" w:eastAsia="Times New Roman" w:hAnsi="Times New Roman" w:cs="Times New Roman"/>
          <w:noProof/>
        </w:rPr>
      </w:pPr>
    </w:p>
    <w:p w14:paraId="606F5EF0" w14:textId="77777777" w:rsidR="003A450C" w:rsidRDefault="003A450C">
      <w:pPr>
        <w:spacing w:after="0" w:line="240" w:lineRule="auto"/>
        <w:rPr>
          <w:rFonts w:ascii="Times New Roman" w:eastAsia="Times New Roman" w:hAnsi="Times New Roman" w:cs="Times New Roman"/>
          <w:noProof/>
        </w:rPr>
      </w:pPr>
    </w:p>
    <w:p w14:paraId="2B9A18E5"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14.</w:t>
      </w:r>
      <w:r>
        <w:rPr>
          <w:rFonts w:ascii="Times New Roman" w:eastAsia="Times New Roman" w:hAnsi="Times New Roman" w:cs="Times New Roman"/>
          <w:b/>
          <w:noProof/>
        </w:rPr>
        <w:tab/>
        <w:t>PARDAVIMO (IŠDAVIMO) TVARKA</w:t>
      </w:r>
    </w:p>
    <w:p w14:paraId="51B9DEC2" w14:textId="77777777" w:rsidR="003A450C" w:rsidRDefault="003A450C">
      <w:pPr>
        <w:spacing w:after="0" w:line="240" w:lineRule="auto"/>
        <w:rPr>
          <w:rFonts w:ascii="Times New Roman" w:eastAsia="Times New Roman" w:hAnsi="Times New Roman" w:cs="Times New Roman"/>
          <w:noProof/>
        </w:rPr>
      </w:pPr>
    </w:p>
    <w:p w14:paraId="62A3A2F3"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Receptinis vaistas.</w:t>
      </w:r>
    </w:p>
    <w:p w14:paraId="3AAF2263" w14:textId="77777777" w:rsidR="003A450C" w:rsidRDefault="003A450C">
      <w:pPr>
        <w:spacing w:after="0" w:line="240" w:lineRule="auto"/>
        <w:rPr>
          <w:rFonts w:ascii="Times New Roman" w:eastAsia="Times New Roman" w:hAnsi="Times New Roman" w:cs="Times New Roman"/>
          <w:noProof/>
        </w:rPr>
      </w:pPr>
    </w:p>
    <w:p w14:paraId="6BC70F32" w14:textId="77777777" w:rsidR="003A450C" w:rsidRDefault="003A450C">
      <w:pPr>
        <w:spacing w:after="0" w:line="240" w:lineRule="auto"/>
        <w:rPr>
          <w:rFonts w:ascii="Times New Roman" w:eastAsia="Times New Roman" w:hAnsi="Times New Roman" w:cs="Times New Roman"/>
          <w:noProof/>
        </w:rPr>
      </w:pPr>
    </w:p>
    <w:p w14:paraId="4E9EEC32"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15.</w:t>
      </w:r>
      <w:r>
        <w:rPr>
          <w:rFonts w:ascii="Times New Roman" w:eastAsia="Times New Roman" w:hAnsi="Times New Roman" w:cs="Times New Roman"/>
          <w:b/>
          <w:noProof/>
        </w:rPr>
        <w:tab/>
        <w:t>VARTOJIMO INSTRUKCIJA</w:t>
      </w:r>
    </w:p>
    <w:p w14:paraId="41D81DE5" w14:textId="77777777" w:rsidR="003A450C" w:rsidRDefault="003A450C">
      <w:pPr>
        <w:spacing w:after="0" w:line="240" w:lineRule="auto"/>
        <w:rPr>
          <w:rFonts w:ascii="Times New Roman" w:eastAsia="Times New Roman" w:hAnsi="Times New Roman" w:cs="Times New Roman"/>
          <w:noProof/>
        </w:rPr>
      </w:pPr>
    </w:p>
    <w:p w14:paraId="1AFFAAF7" w14:textId="77777777" w:rsidR="003A450C" w:rsidRDefault="003A450C">
      <w:pPr>
        <w:spacing w:after="0" w:line="240" w:lineRule="auto"/>
        <w:rPr>
          <w:rFonts w:ascii="Times New Roman" w:eastAsia="Times New Roman" w:hAnsi="Times New Roman" w:cs="Times New Roman"/>
          <w:noProof/>
        </w:rPr>
      </w:pPr>
    </w:p>
    <w:p w14:paraId="5D4E983A"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16.</w:t>
      </w:r>
      <w:r>
        <w:rPr>
          <w:rFonts w:ascii="Times New Roman" w:eastAsia="Times New Roman" w:hAnsi="Times New Roman" w:cs="Times New Roman"/>
          <w:b/>
          <w:noProof/>
        </w:rPr>
        <w:tab/>
        <w:t>INFORMACIJA BRAILIO RAŠTU</w:t>
      </w:r>
    </w:p>
    <w:p w14:paraId="2B32C263" w14:textId="77777777" w:rsidR="003A450C" w:rsidRDefault="003A450C">
      <w:pPr>
        <w:spacing w:after="0" w:line="240" w:lineRule="auto"/>
        <w:rPr>
          <w:rFonts w:ascii="Times New Roman" w:eastAsia="Times New Roman" w:hAnsi="Times New Roman" w:cs="Times New Roman"/>
          <w:noProof/>
        </w:rPr>
      </w:pPr>
    </w:p>
    <w:p w14:paraId="55581738"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850 mg plėvele dengtos tabletės</w:t>
      </w:r>
    </w:p>
    <w:p w14:paraId="2F7FB595" w14:textId="77777777" w:rsidR="003A450C" w:rsidRDefault="003A450C">
      <w:pPr>
        <w:spacing w:after="0" w:line="240" w:lineRule="auto"/>
        <w:rPr>
          <w:rFonts w:ascii="Times New Roman" w:eastAsia="Times New Roman" w:hAnsi="Times New Roman" w:cs="Times New Roman"/>
          <w:noProof/>
        </w:rPr>
      </w:pPr>
    </w:p>
    <w:p w14:paraId="5165E0BB" w14:textId="77777777" w:rsidR="003A450C" w:rsidRDefault="003A450C">
      <w:pPr>
        <w:spacing w:after="0" w:line="240" w:lineRule="auto"/>
        <w:rPr>
          <w:rFonts w:ascii="Times New Roman" w:eastAsia="Times New Roman" w:hAnsi="Times New Roman" w:cs="Times New Roman"/>
          <w:noProof/>
        </w:rPr>
      </w:pPr>
    </w:p>
    <w:p w14:paraId="4C6B4A56" w14:textId="77777777" w:rsidR="003A450C" w:rsidRDefault="00DD40BB">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hAnsi="Times New Roman"/>
          <w:i/>
          <w:noProof/>
        </w:rPr>
      </w:pPr>
      <w:r>
        <w:rPr>
          <w:rFonts w:ascii="Times New Roman" w:hAnsi="Times New Roman"/>
          <w:b/>
          <w:noProof/>
        </w:rPr>
        <w:t>17.</w:t>
      </w:r>
      <w:r>
        <w:rPr>
          <w:rFonts w:ascii="Times New Roman" w:hAnsi="Times New Roman"/>
          <w:b/>
          <w:noProof/>
        </w:rPr>
        <w:tab/>
        <w:t>UNIKALUS IDENTIFIKATORIUS – 2D BRŪKŠNINIS KODAS</w:t>
      </w:r>
    </w:p>
    <w:p w14:paraId="4B0FAE5E" w14:textId="77777777" w:rsidR="003A450C" w:rsidRDefault="003A450C">
      <w:pPr>
        <w:spacing w:after="0" w:line="240" w:lineRule="auto"/>
        <w:rPr>
          <w:rFonts w:ascii="Times New Roman" w:hAnsi="Times New Roman"/>
          <w:noProof/>
        </w:rPr>
      </w:pPr>
    </w:p>
    <w:p w14:paraId="33A11FEB" w14:textId="77777777" w:rsidR="003A450C" w:rsidRDefault="00DD40BB">
      <w:pPr>
        <w:spacing w:after="0" w:line="240" w:lineRule="auto"/>
        <w:rPr>
          <w:rFonts w:ascii="Times New Roman" w:hAnsi="Times New Roman"/>
          <w:noProof/>
          <w:shd w:val="clear" w:color="auto" w:fill="CCCCCC"/>
        </w:rPr>
      </w:pPr>
      <w:r>
        <w:rPr>
          <w:rFonts w:ascii="Times New Roman" w:hAnsi="Times New Roman"/>
          <w:noProof/>
          <w:highlight w:val="lightGray"/>
        </w:rPr>
        <w:t>2D brūkšninis kodas su nurodytu unikaliu identifikatoriumi.</w:t>
      </w:r>
    </w:p>
    <w:p w14:paraId="4752570F" w14:textId="77777777" w:rsidR="003A450C" w:rsidRDefault="003A450C">
      <w:pPr>
        <w:spacing w:after="0" w:line="240" w:lineRule="auto"/>
        <w:rPr>
          <w:rFonts w:ascii="Times New Roman" w:hAnsi="Times New Roman"/>
          <w:noProof/>
        </w:rPr>
      </w:pPr>
    </w:p>
    <w:p w14:paraId="3CE2A860" w14:textId="77777777" w:rsidR="003A450C" w:rsidRDefault="003A450C">
      <w:pPr>
        <w:spacing w:after="0" w:line="240" w:lineRule="auto"/>
        <w:rPr>
          <w:rFonts w:ascii="Times New Roman" w:hAnsi="Times New Roman"/>
          <w:noProof/>
        </w:rPr>
      </w:pPr>
    </w:p>
    <w:p w14:paraId="5E62411E" w14:textId="77777777" w:rsidR="003A450C" w:rsidRDefault="00DD40BB">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hAnsi="Times New Roman"/>
          <w:i/>
          <w:noProof/>
        </w:rPr>
      </w:pPr>
      <w:r>
        <w:rPr>
          <w:rFonts w:ascii="Times New Roman" w:hAnsi="Times New Roman"/>
          <w:b/>
          <w:noProof/>
        </w:rPr>
        <w:t>18.</w:t>
      </w:r>
      <w:r>
        <w:rPr>
          <w:rFonts w:ascii="Times New Roman" w:hAnsi="Times New Roman"/>
          <w:b/>
          <w:noProof/>
        </w:rPr>
        <w:tab/>
        <w:t>UNIKALUS IDENTIFIKATORIUS – ŽMONĖMS SUPRANTAMI DUOMENYS</w:t>
      </w:r>
    </w:p>
    <w:p w14:paraId="7A68F85B" w14:textId="77777777" w:rsidR="003A450C" w:rsidRDefault="003A450C">
      <w:pPr>
        <w:spacing w:after="0" w:line="240" w:lineRule="auto"/>
        <w:rPr>
          <w:rFonts w:ascii="Times New Roman" w:hAnsi="Times New Roman"/>
          <w:noProof/>
        </w:rPr>
      </w:pPr>
    </w:p>
    <w:p w14:paraId="280CC0CF" w14:textId="77777777" w:rsidR="003A450C" w:rsidRPr="00827FAB" w:rsidRDefault="00DD40BB">
      <w:pPr>
        <w:spacing w:after="0" w:line="240" w:lineRule="auto"/>
        <w:rPr>
          <w:rFonts w:ascii="Times New Roman" w:hAnsi="Times New Roman"/>
          <w:noProof/>
        </w:rPr>
      </w:pPr>
      <w:r>
        <w:rPr>
          <w:rFonts w:ascii="Times New Roman" w:hAnsi="Times New Roman"/>
          <w:noProof/>
        </w:rPr>
        <w:t>PC</w:t>
      </w:r>
    </w:p>
    <w:p w14:paraId="0C4D8185" w14:textId="77777777" w:rsidR="003A450C" w:rsidRDefault="00DD40BB">
      <w:pPr>
        <w:spacing w:after="0" w:line="240" w:lineRule="auto"/>
        <w:rPr>
          <w:rFonts w:ascii="Times New Roman" w:hAnsi="Times New Roman"/>
          <w:noProof/>
        </w:rPr>
      </w:pPr>
      <w:r>
        <w:rPr>
          <w:rFonts w:ascii="Times New Roman" w:hAnsi="Times New Roman"/>
          <w:noProof/>
        </w:rPr>
        <w:t>SN</w:t>
      </w:r>
    </w:p>
    <w:p w14:paraId="146E8743" w14:textId="77777777" w:rsidR="003A450C" w:rsidRDefault="00DD40BB">
      <w:pPr>
        <w:spacing w:after="0" w:line="240" w:lineRule="auto"/>
        <w:rPr>
          <w:rFonts w:ascii="Times New Roman" w:hAnsi="Times New Roman"/>
          <w:noProof/>
        </w:rPr>
      </w:pPr>
      <w:r w:rsidRPr="00827FAB">
        <w:rPr>
          <w:rFonts w:ascii="Times New Roman" w:hAnsi="Times New Roman"/>
          <w:noProof/>
          <w:highlight w:val="lightGray"/>
        </w:rPr>
        <w:t>NN</w:t>
      </w:r>
      <w:r>
        <w:rPr>
          <w:rFonts w:ascii="Times New Roman" w:hAnsi="Times New Roman"/>
          <w:noProof/>
        </w:rPr>
        <w:t xml:space="preserve"> </w:t>
      </w:r>
    </w:p>
    <w:p w14:paraId="6F47D4C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br w:type="page"/>
      </w:r>
    </w:p>
    <w:p w14:paraId="31BBB6E8"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lastRenderedPageBreak/>
        <w:t>INFORMACIJA ANT IŠORINĖS PAKUOTĖS</w:t>
      </w:r>
    </w:p>
    <w:p w14:paraId="0964B4A2" w14:textId="77777777" w:rsidR="003A450C" w:rsidRDefault="003A450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p>
    <w:p w14:paraId="77724FDD"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KARTONO DĖŽUTĖ</w:t>
      </w:r>
    </w:p>
    <w:p w14:paraId="776EC725" w14:textId="77777777" w:rsidR="003A450C" w:rsidRDefault="003A450C">
      <w:pPr>
        <w:spacing w:after="0" w:line="240" w:lineRule="auto"/>
        <w:rPr>
          <w:rFonts w:ascii="Times New Roman" w:eastAsia="Times New Roman" w:hAnsi="Times New Roman" w:cs="Times New Roman"/>
          <w:noProof/>
        </w:rPr>
      </w:pPr>
    </w:p>
    <w:p w14:paraId="6FDACC00" w14:textId="77777777" w:rsidR="003A450C" w:rsidRDefault="003A450C">
      <w:pPr>
        <w:spacing w:after="0" w:line="240" w:lineRule="auto"/>
        <w:rPr>
          <w:rFonts w:ascii="Times New Roman" w:eastAsia="Times New Roman" w:hAnsi="Times New Roman" w:cs="Times New Roman"/>
          <w:noProof/>
        </w:rPr>
      </w:pPr>
    </w:p>
    <w:p w14:paraId="37D11C0E"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w:t>
      </w:r>
      <w:r>
        <w:rPr>
          <w:rFonts w:ascii="Times New Roman" w:eastAsia="Times New Roman" w:hAnsi="Times New Roman" w:cs="Times New Roman"/>
          <w:b/>
          <w:noProof/>
        </w:rPr>
        <w:tab/>
        <w:t>VAISTINIO PREPARATO PAVADINIMAS</w:t>
      </w:r>
    </w:p>
    <w:p w14:paraId="6C2E08E5" w14:textId="77777777" w:rsidR="003A450C" w:rsidRDefault="003A450C">
      <w:pPr>
        <w:spacing w:after="0" w:line="240" w:lineRule="auto"/>
        <w:rPr>
          <w:rFonts w:ascii="Times New Roman" w:eastAsia="Times New Roman" w:hAnsi="Times New Roman" w:cs="Times New Roman"/>
          <w:noProof/>
        </w:rPr>
      </w:pPr>
    </w:p>
    <w:p w14:paraId="3D1821CB"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Metformin hydrochloride Zentiva 1000 mg plėvele dengtos tabletės</w:t>
      </w:r>
    </w:p>
    <w:p w14:paraId="61D53219" w14:textId="2405E886"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w:t>
      </w:r>
      <w:r w:rsidR="00ED786C">
        <w:rPr>
          <w:rFonts w:ascii="Times New Roman" w:eastAsia="Times New Roman" w:hAnsi="Times New Roman" w:cs="Times New Roman"/>
          <w:noProof/>
        </w:rPr>
        <w:t>o</w:t>
      </w:r>
      <w:r>
        <w:rPr>
          <w:rFonts w:ascii="Times New Roman" w:eastAsia="Times New Roman" w:hAnsi="Times New Roman" w:cs="Times New Roman"/>
          <w:noProof/>
        </w:rPr>
        <w:t xml:space="preserve"> h</w:t>
      </w:r>
      <w:r w:rsidR="00ED786C">
        <w:rPr>
          <w:rFonts w:ascii="Times New Roman" w:eastAsia="Times New Roman" w:hAnsi="Times New Roman" w:cs="Times New Roman"/>
          <w:noProof/>
        </w:rPr>
        <w:t>i</w:t>
      </w:r>
      <w:r>
        <w:rPr>
          <w:rFonts w:ascii="Times New Roman" w:eastAsia="Times New Roman" w:hAnsi="Times New Roman" w:cs="Times New Roman"/>
          <w:noProof/>
        </w:rPr>
        <w:t>drochlorid</w:t>
      </w:r>
      <w:r w:rsidR="00ED786C">
        <w:rPr>
          <w:rFonts w:ascii="Times New Roman" w:eastAsia="Times New Roman" w:hAnsi="Times New Roman" w:cs="Times New Roman"/>
          <w:noProof/>
        </w:rPr>
        <w:t>as</w:t>
      </w:r>
    </w:p>
    <w:p w14:paraId="4AEFE29E" w14:textId="77777777" w:rsidR="003A450C" w:rsidRDefault="003A450C">
      <w:pPr>
        <w:spacing w:after="0" w:line="240" w:lineRule="auto"/>
        <w:rPr>
          <w:rFonts w:ascii="Times New Roman" w:eastAsia="Times New Roman" w:hAnsi="Times New Roman" w:cs="Times New Roman"/>
          <w:noProof/>
        </w:rPr>
      </w:pPr>
    </w:p>
    <w:p w14:paraId="6FD592B3" w14:textId="77777777" w:rsidR="003A450C" w:rsidRDefault="003A450C">
      <w:pPr>
        <w:spacing w:after="0" w:line="240" w:lineRule="auto"/>
        <w:rPr>
          <w:rFonts w:ascii="Times New Roman" w:eastAsia="Times New Roman" w:hAnsi="Times New Roman" w:cs="Times New Roman"/>
          <w:noProof/>
        </w:rPr>
      </w:pPr>
    </w:p>
    <w:p w14:paraId="6F69CBEB" w14:textId="11B63300"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2.</w:t>
      </w:r>
      <w:r>
        <w:rPr>
          <w:rFonts w:ascii="Times New Roman" w:eastAsia="Times New Roman" w:hAnsi="Times New Roman" w:cs="Times New Roman"/>
          <w:b/>
          <w:noProof/>
        </w:rPr>
        <w:tab/>
        <w:t>VEIKLIOJI (-IOS) MEDŽIAGA (-OS) IR JOS (-Ų) KIEKIS (-IAI)</w:t>
      </w:r>
    </w:p>
    <w:p w14:paraId="48C0EFFB" w14:textId="77777777" w:rsidR="003A450C" w:rsidRDefault="003A450C">
      <w:pPr>
        <w:spacing w:after="0" w:line="240" w:lineRule="auto"/>
        <w:rPr>
          <w:rFonts w:ascii="Times New Roman" w:eastAsia="Times New Roman" w:hAnsi="Times New Roman" w:cs="Times New Roman"/>
          <w:noProof/>
        </w:rPr>
      </w:pPr>
    </w:p>
    <w:p w14:paraId="2CC34288"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 xml:space="preserve">Kiekvienoje Metformin hydrochloride Zentiva 1000 mg </w:t>
      </w:r>
      <w:r>
        <w:rPr>
          <w:rFonts w:ascii="Times New Roman" w:eastAsia="Times New Roman" w:hAnsi="Times New Roman" w:cs="Times New Roman"/>
          <w:noProof/>
          <w:highlight w:val="darkGray"/>
          <w:lang w:eastAsia="lt-LT"/>
        </w:rPr>
        <w:t>plėvele dengtoje</w:t>
      </w:r>
      <w:r>
        <w:rPr>
          <w:rFonts w:ascii="Times New Roman" w:eastAsia="Times New Roman" w:hAnsi="Times New Roman" w:cs="Times New Roman"/>
          <w:noProof/>
          <w:lang w:eastAsia="lt-LT"/>
        </w:rPr>
        <w:t xml:space="preserve"> tabletėje yra 1000 mg metformino hidrochlorido, atitinkančio 780 mg metformino.</w:t>
      </w:r>
    </w:p>
    <w:p w14:paraId="59DC26C8" w14:textId="77777777" w:rsidR="003A450C" w:rsidRDefault="003A450C">
      <w:pPr>
        <w:spacing w:after="0" w:line="240" w:lineRule="auto"/>
        <w:rPr>
          <w:rFonts w:ascii="Times New Roman" w:eastAsia="Times New Roman" w:hAnsi="Times New Roman" w:cs="Times New Roman"/>
          <w:noProof/>
          <w:u w:val="single"/>
          <w:lang w:eastAsia="lt-LT"/>
        </w:rPr>
      </w:pPr>
    </w:p>
    <w:p w14:paraId="6DC8BC84" w14:textId="77777777" w:rsidR="003A450C" w:rsidRDefault="003A450C">
      <w:pPr>
        <w:spacing w:after="0" w:line="240" w:lineRule="auto"/>
        <w:rPr>
          <w:rFonts w:ascii="Times New Roman" w:eastAsia="Times New Roman" w:hAnsi="Times New Roman" w:cs="Times New Roman"/>
          <w:noProof/>
        </w:rPr>
      </w:pPr>
    </w:p>
    <w:p w14:paraId="48F50971"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3.</w:t>
      </w:r>
      <w:r>
        <w:rPr>
          <w:rFonts w:ascii="Times New Roman" w:eastAsia="Times New Roman" w:hAnsi="Times New Roman" w:cs="Times New Roman"/>
          <w:b/>
          <w:noProof/>
        </w:rPr>
        <w:tab/>
        <w:t>PAGALBINIŲ MEDŽIAGŲ SĄRAŠAS</w:t>
      </w:r>
    </w:p>
    <w:p w14:paraId="7B7806B2" w14:textId="77777777" w:rsidR="003A450C" w:rsidRDefault="003A450C">
      <w:pPr>
        <w:spacing w:after="0" w:line="240" w:lineRule="auto"/>
        <w:rPr>
          <w:rFonts w:ascii="Times New Roman" w:eastAsia="Times New Roman" w:hAnsi="Times New Roman" w:cs="Times New Roman"/>
          <w:noProof/>
        </w:rPr>
      </w:pPr>
    </w:p>
    <w:p w14:paraId="46A5C1EA" w14:textId="77777777" w:rsidR="003A450C" w:rsidRDefault="003A450C">
      <w:pPr>
        <w:spacing w:after="0" w:line="240" w:lineRule="auto"/>
        <w:rPr>
          <w:rFonts w:ascii="Times New Roman" w:eastAsia="Times New Roman" w:hAnsi="Times New Roman" w:cs="Times New Roman"/>
          <w:noProof/>
        </w:rPr>
      </w:pPr>
    </w:p>
    <w:p w14:paraId="600D1389"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4.</w:t>
      </w:r>
      <w:r>
        <w:rPr>
          <w:rFonts w:ascii="Times New Roman" w:eastAsia="Times New Roman" w:hAnsi="Times New Roman" w:cs="Times New Roman"/>
          <w:b/>
          <w:noProof/>
        </w:rPr>
        <w:tab/>
        <w:t>FARMACINĖ FORMA IR KIEKIS PAKUOTĖJE</w:t>
      </w:r>
    </w:p>
    <w:p w14:paraId="70B34D54" w14:textId="77777777" w:rsidR="003A450C" w:rsidRDefault="003A450C">
      <w:pPr>
        <w:spacing w:after="0" w:line="240" w:lineRule="auto"/>
        <w:rPr>
          <w:rFonts w:ascii="Times New Roman" w:eastAsia="Times New Roman" w:hAnsi="Times New Roman" w:cs="Times New Roman"/>
          <w:noProof/>
        </w:rPr>
      </w:pPr>
    </w:p>
    <w:p w14:paraId="29AA7233"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darkGray"/>
        </w:rPr>
        <w:t>Plėvele dengta tabletė</w:t>
      </w:r>
    </w:p>
    <w:p w14:paraId="0AEBCA8C" w14:textId="77777777" w:rsidR="003A450C" w:rsidRDefault="003A450C">
      <w:pPr>
        <w:spacing w:after="0" w:line="240" w:lineRule="auto"/>
        <w:rPr>
          <w:rFonts w:ascii="Times New Roman" w:eastAsia="Times New Roman" w:hAnsi="Times New Roman" w:cs="Times New Roman"/>
          <w:noProof/>
        </w:rPr>
      </w:pPr>
    </w:p>
    <w:p w14:paraId="12C6234C" w14:textId="77777777" w:rsidR="003A450C" w:rsidRDefault="00DD40BB">
      <w:pPr>
        <w:pStyle w:val="Antrats"/>
        <w:tabs>
          <w:tab w:val="left" w:pos="720"/>
        </w:tabs>
        <w:rPr>
          <w:noProof/>
          <w:sz w:val="22"/>
          <w:szCs w:val="22"/>
          <w:highlight w:val="lightGray"/>
        </w:rPr>
      </w:pPr>
      <w:r>
        <w:rPr>
          <w:noProof/>
          <w:sz w:val="22"/>
          <w:szCs w:val="22"/>
        </w:rPr>
        <w:t xml:space="preserve">28 </w:t>
      </w:r>
      <w:r>
        <w:rPr>
          <w:noProof/>
          <w:sz w:val="22"/>
          <w:szCs w:val="22"/>
          <w:highlight w:val="darkGray"/>
        </w:rPr>
        <w:t>plėvele dengtos</w:t>
      </w:r>
      <w:r>
        <w:rPr>
          <w:noProof/>
          <w:sz w:val="22"/>
          <w:szCs w:val="22"/>
        </w:rPr>
        <w:t xml:space="preserve"> tabletės</w:t>
      </w:r>
    </w:p>
    <w:p w14:paraId="5644C432" w14:textId="77777777" w:rsidR="003A450C" w:rsidRDefault="00DD40BB">
      <w:pPr>
        <w:pStyle w:val="Antrats"/>
        <w:tabs>
          <w:tab w:val="left" w:pos="720"/>
        </w:tabs>
        <w:rPr>
          <w:noProof/>
          <w:sz w:val="22"/>
          <w:szCs w:val="22"/>
          <w:highlight w:val="lightGray"/>
        </w:rPr>
      </w:pPr>
      <w:r>
        <w:rPr>
          <w:noProof/>
          <w:sz w:val="22"/>
          <w:szCs w:val="22"/>
          <w:highlight w:val="lightGray"/>
        </w:rPr>
        <w:t xml:space="preserve">30 </w:t>
      </w:r>
      <w:r>
        <w:rPr>
          <w:noProof/>
          <w:sz w:val="22"/>
          <w:szCs w:val="22"/>
          <w:highlight w:val="darkGray"/>
        </w:rPr>
        <w:t xml:space="preserve">plėvele dengtų </w:t>
      </w:r>
      <w:r>
        <w:rPr>
          <w:noProof/>
          <w:sz w:val="22"/>
          <w:szCs w:val="22"/>
          <w:highlight w:val="lightGray"/>
        </w:rPr>
        <w:t>tablečių</w:t>
      </w:r>
    </w:p>
    <w:p w14:paraId="272784BD" w14:textId="77777777" w:rsidR="003A450C" w:rsidRDefault="00DD40BB">
      <w:pPr>
        <w:pStyle w:val="Antrats"/>
        <w:tabs>
          <w:tab w:val="left" w:pos="720"/>
        </w:tabs>
        <w:rPr>
          <w:noProof/>
          <w:sz w:val="22"/>
          <w:szCs w:val="22"/>
          <w:highlight w:val="lightGray"/>
        </w:rPr>
      </w:pPr>
      <w:r>
        <w:rPr>
          <w:noProof/>
          <w:sz w:val="22"/>
          <w:szCs w:val="22"/>
          <w:highlight w:val="lightGray"/>
        </w:rPr>
        <w:t xml:space="preserve">50 </w:t>
      </w:r>
      <w:r>
        <w:rPr>
          <w:noProof/>
          <w:sz w:val="22"/>
          <w:szCs w:val="22"/>
          <w:highlight w:val="darkGray"/>
        </w:rPr>
        <w:t xml:space="preserve">plėvele dengtų </w:t>
      </w:r>
      <w:r>
        <w:rPr>
          <w:noProof/>
          <w:sz w:val="22"/>
          <w:szCs w:val="22"/>
          <w:highlight w:val="lightGray"/>
        </w:rPr>
        <w:t>tablečių</w:t>
      </w:r>
    </w:p>
    <w:p w14:paraId="321C0095" w14:textId="77777777" w:rsidR="003A450C" w:rsidRDefault="00DD40BB">
      <w:pPr>
        <w:pStyle w:val="Antrats"/>
        <w:tabs>
          <w:tab w:val="left" w:pos="720"/>
        </w:tabs>
        <w:rPr>
          <w:noProof/>
          <w:sz w:val="22"/>
          <w:szCs w:val="22"/>
          <w:highlight w:val="lightGray"/>
        </w:rPr>
      </w:pPr>
      <w:r>
        <w:rPr>
          <w:noProof/>
          <w:sz w:val="22"/>
          <w:szCs w:val="22"/>
          <w:highlight w:val="lightGray"/>
        </w:rPr>
        <w:t xml:space="preserve">56 </w:t>
      </w:r>
      <w:r>
        <w:rPr>
          <w:noProof/>
          <w:sz w:val="22"/>
          <w:szCs w:val="22"/>
          <w:highlight w:val="darkGray"/>
        </w:rPr>
        <w:t xml:space="preserve">plėvele dengtos </w:t>
      </w:r>
      <w:r>
        <w:rPr>
          <w:noProof/>
          <w:sz w:val="22"/>
          <w:szCs w:val="22"/>
          <w:highlight w:val="lightGray"/>
        </w:rPr>
        <w:t>tabletės</w:t>
      </w:r>
    </w:p>
    <w:p w14:paraId="774F1743" w14:textId="77777777" w:rsidR="003A450C" w:rsidRDefault="00DD40BB">
      <w:pPr>
        <w:pStyle w:val="Antrats"/>
        <w:tabs>
          <w:tab w:val="left" w:pos="720"/>
        </w:tabs>
        <w:rPr>
          <w:noProof/>
          <w:sz w:val="22"/>
          <w:szCs w:val="22"/>
          <w:highlight w:val="lightGray"/>
        </w:rPr>
      </w:pPr>
      <w:r>
        <w:rPr>
          <w:noProof/>
          <w:sz w:val="22"/>
          <w:szCs w:val="22"/>
          <w:highlight w:val="lightGray"/>
        </w:rPr>
        <w:t xml:space="preserve">60 </w:t>
      </w:r>
      <w:r>
        <w:rPr>
          <w:noProof/>
          <w:sz w:val="22"/>
          <w:szCs w:val="22"/>
          <w:highlight w:val="darkGray"/>
        </w:rPr>
        <w:t xml:space="preserve">plėvele dengtų </w:t>
      </w:r>
      <w:r>
        <w:rPr>
          <w:noProof/>
          <w:sz w:val="22"/>
          <w:szCs w:val="22"/>
          <w:highlight w:val="lightGray"/>
        </w:rPr>
        <w:t>tablečių</w:t>
      </w:r>
    </w:p>
    <w:p w14:paraId="303C5BF4" w14:textId="77777777" w:rsidR="003A450C" w:rsidRDefault="00DD40BB">
      <w:pPr>
        <w:pStyle w:val="Antrats"/>
        <w:tabs>
          <w:tab w:val="left" w:pos="720"/>
        </w:tabs>
        <w:rPr>
          <w:noProof/>
          <w:sz w:val="22"/>
          <w:szCs w:val="22"/>
          <w:highlight w:val="lightGray"/>
        </w:rPr>
      </w:pPr>
      <w:r>
        <w:rPr>
          <w:noProof/>
          <w:sz w:val="22"/>
          <w:szCs w:val="22"/>
          <w:highlight w:val="lightGray"/>
        </w:rPr>
        <w:t xml:space="preserve">80 </w:t>
      </w:r>
      <w:r>
        <w:rPr>
          <w:noProof/>
          <w:sz w:val="22"/>
          <w:szCs w:val="22"/>
          <w:highlight w:val="darkGray"/>
        </w:rPr>
        <w:t xml:space="preserve">plėvele dengtų </w:t>
      </w:r>
      <w:r>
        <w:rPr>
          <w:noProof/>
          <w:sz w:val="22"/>
          <w:szCs w:val="22"/>
          <w:highlight w:val="lightGray"/>
        </w:rPr>
        <w:t>tablečių</w:t>
      </w:r>
    </w:p>
    <w:p w14:paraId="16A067CD" w14:textId="77777777" w:rsidR="003A450C" w:rsidRDefault="00DD40BB">
      <w:pPr>
        <w:pStyle w:val="Antrats"/>
        <w:tabs>
          <w:tab w:val="left" w:pos="720"/>
        </w:tabs>
        <w:rPr>
          <w:noProof/>
          <w:sz w:val="22"/>
          <w:szCs w:val="22"/>
          <w:highlight w:val="lightGray"/>
        </w:rPr>
      </w:pPr>
      <w:r>
        <w:rPr>
          <w:noProof/>
          <w:sz w:val="22"/>
          <w:szCs w:val="22"/>
          <w:highlight w:val="lightGray"/>
        </w:rPr>
        <w:t xml:space="preserve">90 </w:t>
      </w:r>
      <w:r>
        <w:rPr>
          <w:noProof/>
          <w:sz w:val="22"/>
          <w:szCs w:val="22"/>
          <w:highlight w:val="darkGray"/>
        </w:rPr>
        <w:t xml:space="preserve">plėvele dengtų </w:t>
      </w:r>
      <w:r>
        <w:rPr>
          <w:noProof/>
          <w:sz w:val="22"/>
          <w:szCs w:val="22"/>
          <w:highlight w:val="lightGray"/>
        </w:rPr>
        <w:t>tablečių</w:t>
      </w:r>
    </w:p>
    <w:p w14:paraId="22BAD3E1" w14:textId="77777777" w:rsidR="003A450C" w:rsidRDefault="00DD40BB">
      <w:pPr>
        <w:pStyle w:val="Antrats"/>
        <w:tabs>
          <w:tab w:val="left" w:pos="720"/>
        </w:tabs>
        <w:rPr>
          <w:noProof/>
          <w:sz w:val="22"/>
          <w:szCs w:val="22"/>
          <w:highlight w:val="lightGray"/>
        </w:rPr>
      </w:pPr>
      <w:r>
        <w:rPr>
          <w:noProof/>
          <w:sz w:val="22"/>
          <w:szCs w:val="22"/>
          <w:highlight w:val="lightGray"/>
        </w:rPr>
        <w:t xml:space="preserve">100 </w:t>
      </w:r>
      <w:r>
        <w:rPr>
          <w:noProof/>
          <w:sz w:val="22"/>
          <w:szCs w:val="22"/>
          <w:highlight w:val="darkGray"/>
        </w:rPr>
        <w:t xml:space="preserve">plėvele dengtų </w:t>
      </w:r>
      <w:r>
        <w:rPr>
          <w:noProof/>
          <w:sz w:val="22"/>
          <w:szCs w:val="22"/>
          <w:highlight w:val="lightGray"/>
        </w:rPr>
        <w:t>tablečių</w:t>
      </w:r>
    </w:p>
    <w:p w14:paraId="745F1F40" w14:textId="77777777" w:rsidR="003A450C" w:rsidRDefault="00DD40BB">
      <w:pPr>
        <w:pStyle w:val="Antrats"/>
        <w:tabs>
          <w:tab w:val="left" w:pos="720"/>
        </w:tabs>
        <w:rPr>
          <w:noProof/>
          <w:sz w:val="22"/>
          <w:szCs w:val="22"/>
          <w:highlight w:val="lightGray"/>
        </w:rPr>
      </w:pPr>
      <w:r>
        <w:rPr>
          <w:noProof/>
          <w:sz w:val="22"/>
          <w:szCs w:val="22"/>
          <w:highlight w:val="lightGray"/>
        </w:rPr>
        <w:t xml:space="preserve">120 </w:t>
      </w:r>
      <w:r>
        <w:rPr>
          <w:noProof/>
          <w:sz w:val="22"/>
          <w:szCs w:val="22"/>
          <w:highlight w:val="darkGray"/>
        </w:rPr>
        <w:t xml:space="preserve">plėvele dengtų </w:t>
      </w:r>
      <w:r>
        <w:rPr>
          <w:noProof/>
          <w:sz w:val="22"/>
          <w:szCs w:val="22"/>
          <w:highlight w:val="lightGray"/>
        </w:rPr>
        <w:t>tablečių</w:t>
      </w:r>
    </w:p>
    <w:p w14:paraId="003EC327" w14:textId="77777777" w:rsidR="003A450C" w:rsidRDefault="00DD40BB">
      <w:pPr>
        <w:pStyle w:val="Antrats"/>
        <w:tabs>
          <w:tab w:val="left" w:pos="720"/>
        </w:tabs>
        <w:rPr>
          <w:noProof/>
          <w:sz w:val="22"/>
          <w:szCs w:val="22"/>
          <w:highlight w:val="lightGray"/>
        </w:rPr>
      </w:pPr>
      <w:r>
        <w:rPr>
          <w:noProof/>
          <w:sz w:val="22"/>
          <w:szCs w:val="22"/>
          <w:highlight w:val="lightGray"/>
        </w:rPr>
        <w:t xml:space="preserve">180 </w:t>
      </w:r>
      <w:r>
        <w:rPr>
          <w:noProof/>
          <w:sz w:val="22"/>
          <w:szCs w:val="22"/>
          <w:highlight w:val="darkGray"/>
        </w:rPr>
        <w:t xml:space="preserve">plėvele dengtų </w:t>
      </w:r>
      <w:r>
        <w:rPr>
          <w:noProof/>
          <w:sz w:val="22"/>
          <w:szCs w:val="22"/>
          <w:highlight w:val="lightGray"/>
        </w:rPr>
        <w:t>tablečių</w:t>
      </w:r>
    </w:p>
    <w:p w14:paraId="02D16E09" w14:textId="77777777" w:rsidR="003A450C" w:rsidRDefault="003A450C">
      <w:pPr>
        <w:spacing w:after="0" w:line="240" w:lineRule="auto"/>
        <w:rPr>
          <w:rFonts w:ascii="Times New Roman" w:eastAsia="Times New Roman" w:hAnsi="Times New Roman" w:cs="Times New Roman"/>
          <w:noProof/>
        </w:rPr>
      </w:pPr>
    </w:p>
    <w:p w14:paraId="377711F5" w14:textId="77777777" w:rsidR="003A450C" w:rsidRDefault="003A450C">
      <w:pPr>
        <w:spacing w:after="0" w:line="240" w:lineRule="auto"/>
        <w:rPr>
          <w:rFonts w:ascii="Times New Roman" w:eastAsia="Times New Roman" w:hAnsi="Times New Roman" w:cs="Times New Roman"/>
          <w:noProof/>
        </w:rPr>
      </w:pPr>
    </w:p>
    <w:p w14:paraId="6DF8BF2D"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5.</w:t>
      </w:r>
      <w:r>
        <w:rPr>
          <w:rFonts w:ascii="Times New Roman" w:eastAsia="Times New Roman" w:hAnsi="Times New Roman" w:cs="Times New Roman"/>
          <w:b/>
          <w:noProof/>
        </w:rPr>
        <w:tab/>
        <w:t>VARTOJIMO METODAS IR BŪDAS (-AI)</w:t>
      </w:r>
    </w:p>
    <w:p w14:paraId="7ACB23CB" w14:textId="77777777" w:rsidR="003A450C" w:rsidRDefault="003A450C">
      <w:pPr>
        <w:spacing w:after="0" w:line="240" w:lineRule="auto"/>
        <w:rPr>
          <w:rFonts w:ascii="Times New Roman" w:eastAsia="Times New Roman" w:hAnsi="Times New Roman" w:cs="Times New Roman"/>
          <w:noProof/>
        </w:rPr>
      </w:pPr>
    </w:p>
    <w:p w14:paraId="5E292C17"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Vartoti per burną.</w:t>
      </w:r>
    </w:p>
    <w:p w14:paraId="6C8D463E" w14:textId="77777777" w:rsidR="003A450C" w:rsidRDefault="003A450C">
      <w:pPr>
        <w:spacing w:after="0" w:line="240" w:lineRule="auto"/>
        <w:rPr>
          <w:rFonts w:ascii="Times New Roman" w:eastAsia="Times New Roman" w:hAnsi="Times New Roman" w:cs="Times New Roman"/>
          <w:noProof/>
          <w:lang w:eastAsia="lt-LT"/>
        </w:rPr>
      </w:pPr>
    </w:p>
    <w:p w14:paraId="02CCBB3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Prieš vartojimą perskaitykite pakuotės lapelį.</w:t>
      </w:r>
    </w:p>
    <w:p w14:paraId="033664FA" w14:textId="77777777" w:rsidR="003A450C" w:rsidRDefault="003A450C">
      <w:pPr>
        <w:spacing w:after="0" w:line="240" w:lineRule="auto"/>
        <w:rPr>
          <w:rFonts w:ascii="Times New Roman" w:eastAsia="Times New Roman" w:hAnsi="Times New Roman" w:cs="Times New Roman"/>
          <w:noProof/>
        </w:rPr>
      </w:pPr>
    </w:p>
    <w:p w14:paraId="58CC8F4E" w14:textId="77777777" w:rsidR="003A450C" w:rsidRDefault="003A450C">
      <w:pPr>
        <w:spacing w:after="0" w:line="240" w:lineRule="auto"/>
        <w:rPr>
          <w:rFonts w:ascii="Times New Roman" w:eastAsia="Times New Roman" w:hAnsi="Times New Roman" w:cs="Times New Roman"/>
          <w:noProof/>
        </w:rPr>
      </w:pPr>
    </w:p>
    <w:p w14:paraId="3AA294EC"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noProof/>
        </w:rPr>
      </w:pPr>
      <w:r>
        <w:rPr>
          <w:rFonts w:ascii="Times New Roman" w:eastAsia="Times New Roman" w:hAnsi="Times New Roman" w:cs="Times New Roman"/>
          <w:b/>
          <w:noProof/>
        </w:rPr>
        <w:t>6.</w:t>
      </w:r>
      <w:r>
        <w:rPr>
          <w:rFonts w:ascii="Times New Roman" w:eastAsia="Times New Roman" w:hAnsi="Times New Roman" w:cs="Times New Roman"/>
          <w:b/>
          <w:noProof/>
        </w:rPr>
        <w:tab/>
        <w:t>SPECIALUS ĮSPĖJIMAS, KAD VAISTINĮ PREPARATĄ BŪTINA LAIKYTI VAIKAMS NEPASTEBIMOJE IR NEPASIEKIAMOJE VIETOJE</w:t>
      </w:r>
    </w:p>
    <w:p w14:paraId="0A380205" w14:textId="77777777" w:rsidR="003A450C" w:rsidRDefault="003A450C">
      <w:pPr>
        <w:spacing w:after="0" w:line="240" w:lineRule="auto"/>
        <w:rPr>
          <w:rFonts w:ascii="Times New Roman" w:eastAsia="Times New Roman" w:hAnsi="Times New Roman" w:cs="Times New Roman"/>
          <w:noProof/>
        </w:rPr>
      </w:pPr>
    </w:p>
    <w:p w14:paraId="21B23CF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Laikyti vaikams nepastebimoje ir nepasiekiamoje vietoje.</w:t>
      </w:r>
    </w:p>
    <w:p w14:paraId="4DD92CE3" w14:textId="77777777" w:rsidR="003A450C" w:rsidRDefault="003A450C">
      <w:pPr>
        <w:spacing w:after="0" w:line="240" w:lineRule="auto"/>
        <w:rPr>
          <w:rFonts w:ascii="Times New Roman" w:eastAsia="Times New Roman" w:hAnsi="Times New Roman" w:cs="Times New Roman"/>
          <w:noProof/>
        </w:rPr>
      </w:pPr>
    </w:p>
    <w:p w14:paraId="1F9BEEE9" w14:textId="77777777" w:rsidR="003A450C" w:rsidRDefault="003A450C">
      <w:pPr>
        <w:spacing w:after="0" w:line="240" w:lineRule="auto"/>
        <w:rPr>
          <w:rFonts w:ascii="Times New Roman" w:eastAsia="Times New Roman" w:hAnsi="Times New Roman" w:cs="Times New Roman"/>
          <w:noProof/>
        </w:rPr>
      </w:pPr>
    </w:p>
    <w:p w14:paraId="3C293072"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7.</w:t>
      </w:r>
      <w:r>
        <w:rPr>
          <w:rFonts w:ascii="Times New Roman" w:eastAsia="Times New Roman" w:hAnsi="Times New Roman" w:cs="Times New Roman"/>
          <w:b/>
          <w:noProof/>
        </w:rPr>
        <w:tab/>
        <w:t>KITAS (-I) SPECIALUS (-ŪS) ĮSPĖJIMAS (-AI) (JEI REIKIA)</w:t>
      </w:r>
    </w:p>
    <w:p w14:paraId="13344A0D" w14:textId="77777777" w:rsidR="003A450C" w:rsidRDefault="003A450C">
      <w:pPr>
        <w:spacing w:after="0" w:line="240" w:lineRule="auto"/>
        <w:rPr>
          <w:rFonts w:ascii="Times New Roman" w:eastAsia="Times New Roman" w:hAnsi="Times New Roman" w:cs="Times New Roman"/>
          <w:noProof/>
          <w:snapToGrid w:val="0"/>
        </w:rPr>
      </w:pPr>
    </w:p>
    <w:p w14:paraId="580996E2" w14:textId="77777777" w:rsidR="003A450C" w:rsidRDefault="003A450C">
      <w:pPr>
        <w:spacing w:after="0" w:line="240" w:lineRule="auto"/>
        <w:rPr>
          <w:rFonts w:ascii="Times New Roman" w:eastAsia="Times New Roman" w:hAnsi="Times New Roman" w:cs="Times New Roman"/>
          <w:noProof/>
        </w:rPr>
      </w:pPr>
    </w:p>
    <w:p w14:paraId="02EE44DB"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noProof/>
        </w:rPr>
        <w:t>8.</w:t>
      </w:r>
      <w:r>
        <w:rPr>
          <w:rFonts w:ascii="Times New Roman" w:eastAsia="Times New Roman" w:hAnsi="Times New Roman" w:cs="Times New Roman"/>
          <w:b/>
          <w:noProof/>
        </w:rPr>
        <w:tab/>
        <w:t>TINKAMUMO LAIKAS</w:t>
      </w:r>
    </w:p>
    <w:p w14:paraId="09D4367E" w14:textId="77777777" w:rsidR="003A450C" w:rsidRDefault="003A450C">
      <w:pPr>
        <w:spacing w:after="0" w:line="240" w:lineRule="auto"/>
        <w:rPr>
          <w:rFonts w:ascii="Times New Roman" w:eastAsia="Times New Roman" w:hAnsi="Times New Roman" w:cs="Times New Roman"/>
          <w:noProof/>
        </w:rPr>
      </w:pPr>
    </w:p>
    <w:p w14:paraId="2D3B2458"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EXP {mm/MMMM}</w:t>
      </w:r>
    </w:p>
    <w:p w14:paraId="50EE00A7" w14:textId="77777777" w:rsidR="003A450C" w:rsidRDefault="003A450C">
      <w:pPr>
        <w:spacing w:after="0" w:line="240" w:lineRule="auto"/>
        <w:rPr>
          <w:rFonts w:ascii="Times New Roman" w:eastAsia="Times New Roman" w:hAnsi="Times New Roman" w:cs="Times New Roman"/>
          <w:noProof/>
          <w:lang w:eastAsia="lt-LT"/>
        </w:rPr>
      </w:pPr>
    </w:p>
    <w:p w14:paraId="559BD634" w14:textId="77777777" w:rsidR="003A450C" w:rsidRDefault="003A450C">
      <w:pPr>
        <w:spacing w:after="0" w:line="240" w:lineRule="auto"/>
        <w:rPr>
          <w:rFonts w:ascii="Times New Roman" w:eastAsia="Times New Roman" w:hAnsi="Times New Roman" w:cs="Times New Roman"/>
          <w:noProof/>
        </w:rPr>
      </w:pPr>
    </w:p>
    <w:p w14:paraId="56756EA4"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9.</w:t>
      </w:r>
      <w:r>
        <w:rPr>
          <w:rFonts w:ascii="Times New Roman" w:eastAsia="Times New Roman" w:hAnsi="Times New Roman" w:cs="Times New Roman"/>
          <w:b/>
          <w:noProof/>
        </w:rPr>
        <w:tab/>
        <w:t>SPECIALIOS LAIKYMO SĄLYGOS</w:t>
      </w:r>
    </w:p>
    <w:p w14:paraId="72227D0A" w14:textId="77777777" w:rsidR="003A450C" w:rsidRDefault="003A450C">
      <w:pPr>
        <w:spacing w:after="0" w:line="240" w:lineRule="auto"/>
        <w:rPr>
          <w:rFonts w:ascii="Times New Roman" w:eastAsia="Times New Roman" w:hAnsi="Times New Roman" w:cs="Times New Roman"/>
          <w:noProof/>
          <w:lang w:eastAsia="lt-LT"/>
        </w:rPr>
      </w:pPr>
    </w:p>
    <w:p w14:paraId="3023E551" w14:textId="77777777" w:rsidR="003A450C" w:rsidRDefault="003A450C">
      <w:pPr>
        <w:spacing w:after="0" w:line="240" w:lineRule="auto"/>
        <w:rPr>
          <w:rFonts w:ascii="Times New Roman" w:eastAsia="Times New Roman" w:hAnsi="Times New Roman" w:cs="Times New Roman"/>
          <w:noProof/>
        </w:rPr>
      </w:pPr>
    </w:p>
    <w:p w14:paraId="6C21117D"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10.</w:t>
      </w:r>
      <w:r>
        <w:rPr>
          <w:rFonts w:ascii="Times New Roman" w:eastAsia="Times New Roman" w:hAnsi="Times New Roman" w:cs="Times New Roman"/>
          <w:b/>
          <w:noProof/>
        </w:rPr>
        <w:tab/>
        <w:t>SPECIALIOS ATSARGUMO PRIEMONĖS DĖL NESUVARTOTO VAISTINIO PREPARATO AR JO ATLIEKŲ TVARKYMO (JEI REIKIA)</w:t>
      </w:r>
    </w:p>
    <w:p w14:paraId="4BA8EA09" w14:textId="77777777" w:rsidR="003A450C" w:rsidRDefault="003A450C">
      <w:pPr>
        <w:spacing w:after="0" w:line="240" w:lineRule="auto"/>
        <w:rPr>
          <w:rFonts w:ascii="Times New Roman" w:eastAsia="Times New Roman" w:hAnsi="Times New Roman" w:cs="Times New Roman"/>
          <w:noProof/>
        </w:rPr>
      </w:pPr>
    </w:p>
    <w:p w14:paraId="2A273E67" w14:textId="77777777" w:rsidR="003A450C" w:rsidRDefault="003A450C">
      <w:pPr>
        <w:spacing w:after="0" w:line="240" w:lineRule="auto"/>
        <w:rPr>
          <w:rFonts w:ascii="Times New Roman" w:eastAsia="Times New Roman" w:hAnsi="Times New Roman" w:cs="Times New Roman"/>
          <w:noProof/>
        </w:rPr>
      </w:pPr>
    </w:p>
    <w:p w14:paraId="3E91B4CF" w14:textId="77777777" w:rsidR="003A450C" w:rsidRDefault="00DD40BB">
      <w:pPr>
        <w:keepNext/>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11.</w:t>
      </w:r>
      <w:r>
        <w:rPr>
          <w:rFonts w:ascii="Times New Roman" w:eastAsia="Times New Roman" w:hAnsi="Times New Roman" w:cs="Times New Roman"/>
          <w:b/>
          <w:noProof/>
        </w:rPr>
        <w:tab/>
        <w:t>REGISTRUOTOJO PAVADINIMAS IR ADRESAS</w:t>
      </w:r>
    </w:p>
    <w:p w14:paraId="76D2364C" w14:textId="77777777" w:rsidR="003A450C" w:rsidRDefault="003A450C">
      <w:pPr>
        <w:keepNext/>
        <w:spacing w:after="0" w:line="240" w:lineRule="auto"/>
        <w:rPr>
          <w:rFonts w:ascii="Times New Roman" w:eastAsia="Times New Roman" w:hAnsi="Times New Roman" w:cs="Times New Roman"/>
          <w:noProof/>
        </w:rPr>
      </w:pPr>
    </w:p>
    <w:p w14:paraId="7979FE49"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Zentiva, k.s.</w:t>
      </w:r>
    </w:p>
    <w:p w14:paraId="581D4050"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U kabelovny 130</w:t>
      </w:r>
    </w:p>
    <w:p w14:paraId="75391866"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Dolní Měcholupy</w:t>
      </w:r>
    </w:p>
    <w:p w14:paraId="2A69EB01"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102 37 Praha 10</w:t>
      </w:r>
    </w:p>
    <w:p w14:paraId="3C695935"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Čekija</w:t>
      </w:r>
    </w:p>
    <w:p w14:paraId="309029E9" w14:textId="77777777" w:rsidR="003A450C" w:rsidRDefault="003A450C">
      <w:pPr>
        <w:spacing w:after="0" w:line="240" w:lineRule="auto"/>
        <w:rPr>
          <w:rFonts w:ascii="Times New Roman" w:eastAsia="Times New Roman" w:hAnsi="Times New Roman" w:cs="Times New Roman"/>
          <w:noProof/>
        </w:rPr>
      </w:pPr>
    </w:p>
    <w:p w14:paraId="25A49973" w14:textId="77777777" w:rsidR="003A450C" w:rsidRDefault="003A450C">
      <w:pPr>
        <w:spacing w:after="0" w:line="240" w:lineRule="auto"/>
        <w:rPr>
          <w:rFonts w:ascii="Times New Roman" w:eastAsia="Times New Roman" w:hAnsi="Times New Roman" w:cs="Times New Roman"/>
          <w:noProof/>
        </w:rPr>
      </w:pPr>
    </w:p>
    <w:p w14:paraId="369FA765"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12.</w:t>
      </w:r>
      <w:r>
        <w:rPr>
          <w:rFonts w:ascii="Times New Roman" w:eastAsia="Times New Roman" w:hAnsi="Times New Roman" w:cs="Times New Roman"/>
          <w:b/>
          <w:noProof/>
        </w:rPr>
        <w:tab/>
        <w:t xml:space="preserve">REGISTRACIJOS </w:t>
      </w:r>
      <w:r>
        <w:rPr>
          <w:rFonts w:ascii="Times New Roman" w:eastAsia="Times New Roman" w:hAnsi="Times New Roman" w:cs="Times New Roman"/>
          <w:b/>
          <w:bCs/>
          <w:noProof/>
        </w:rPr>
        <w:t xml:space="preserve">PAŽYMĖJIMO </w:t>
      </w:r>
      <w:r>
        <w:rPr>
          <w:rFonts w:ascii="Times New Roman" w:eastAsia="Times New Roman" w:hAnsi="Times New Roman" w:cs="Times New Roman"/>
          <w:b/>
          <w:noProof/>
        </w:rPr>
        <w:t>NUMERIS (-IAI)</w:t>
      </w:r>
    </w:p>
    <w:p w14:paraId="25E5A6A2" w14:textId="77777777" w:rsidR="003A450C" w:rsidRDefault="003A450C">
      <w:pPr>
        <w:spacing w:after="0" w:line="240" w:lineRule="auto"/>
        <w:rPr>
          <w:rFonts w:ascii="Times New Roman" w:eastAsia="Times New Roman" w:hAnsi="Times New Roman" w:cs="Times New Roman"/>
          <w:noProof/>
        </w:rPr>
      </w:pPr>
    </w:p>
    <w:p w14:paraId="0158E2EA"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rPr>
        <w:t xml:space="preserve">LT/1/22/4937/001 </w:t>
      </w:r>
      <w:r w:rsidRPr="00DB4406">
        <w:rPr>
          <w:rFonts w:ascii="Times New Roman" w:eastAsia="Times New Roman" w:hAnsi="Times New Roman" w:cs="Times New Roman"/>
          <w:noProof/>
          <w:shd w:val="clear" w:color="auto" w:fill="D9D9D9" w:themeFill="background1" w:themeFillShade="D9"/>
        </w:rPr>
        <w:t>– N28</w:t>
      </w:r>
    </w:p>
    <w:p w14:paraId="4A05D5A4"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LT/1/22/4937/002 – N30</w:t>
      </w:r>
    </w:p>
    <w:p w14:paraId="5CE1DBFB"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LT/1/22/4937/003 – N50</w:t>
      </w:r>
    </w:p>
    <w:p w14:paraId="5FC10499"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LT/1/22/4937/004 – N56</w:t>
      </w:r>
    </w:p>
    <w:p w14:paraId="0ADA4850"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LT/1/22/4937/005 – N60</w:t>
      </w:r>
    </w:p>
    <w:p w14:paraId="7314D9A9"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LT/1/22/4937/006 – N80</w:t>
      </w:r>
    </w:p>
    <w:p w14:paraId="01EF15DE"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LT/1/22/4937/007 – N90</w:t>
      </w:r>
    </w:p>
    <w:p w14:paraId="4C26A7A9"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LT/1/22/4937/008 – N100</w:t>
      </w:r>
    </w:p>
    <w:p w14:paraId="01FAD937" w14:textId="77777777" w:rsidR="00DB4406"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LT/1/22/4937/009 – N120</w:t>
      </w:r>
    </w:p>
    <w:p w14:paraId="76365FA1" w14:textId="0F6BBCCB" w:rsidR="003A450C" w:rsidRPr="00DB4406" w:rsidRDefault="00DB4406" w:rsidP="00DB4406">
      <w:pPr>
        <w:spacing w:after="0" w:line="240" w:lineRule="auto"/>
        <w:rPr>
          <w:rFonts w:ascii="Times New Roman" w:eastAsia="Times New Roman" w:hAnsi="Times New Roman" w:cs="Times New Roman"/>
          <w:noProof/>
          <w:shd w:val="clear" w:color="auto" w:fill="D9D9D9" w:themeFill="background1" w:themeFillShade="D9"/>
        </w:rPr>
      </w:pPr>
      <w:r w:rsidRPr="00DB4406">
        <w:rPr>
          <w:rFonts w:ascii="Times New Roman" w:eastAsia="Times New Roman" w:hAnsi="Times New Roman" w:cs="Times New Roman"/>
          <w:noProof/>
          <w:shd w:val="clear" w:color="auto" w:fill="D9D9D9" w:themeFill="background1" w:themeFillShade="D9"/>
        </w:rPr>
        <w:t>LT/1/22/4937/010 – N180</w:t>
      </w:r>
    </w:p>
    <w:p w14:paraId="333678DD" w14:textId="77777777" w:rsidR="00DB4406" w:rsidRDefault="00DB4406" w:rsidP="00DB4406">
      <w:pPr>
        <w:spacing w:after="0" w:line="240" w:lineRule="auto"/>
        <w:rPr>
          <w:rFonts w:ascii="Times New Roman" w:eastAsia="Times New Roman" w:hAnsi="Times New Roman" w:cs="Times New Roman"/>
          <w:noProof/>
        </w:rPr>
      </w:pPr>
    </w:p>
    <w:p w14:paraId="1EFF87F8" w14:textId="77777777" w:rsidR="003A450C" w:rsidRDefault="003A450C">
      <w:pPr>
        <w:spacing w:after="0" w:line="240" w:lineRule="auto"/>
        <w:rPr>
          <w:rFonts w:ascii="Times New Roman" w:eastAsia="Times New Roman" w:hAnsi="Times New Roman" w:cs="Times New Roman"/>
          <w:noProof/>
        </w:rPr>
      </w:pPr>
    </w:p>
    <w:p w14:paraId="4C0FFEE6"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13.</w:t>
      </w:r>
      <w:r>
        <w:rPr>
          <w:rFonts w:ascii="Times New Roman" w:eastAsia="Times New Roman" w:hAnsi="Times New Roman" w:cs="Times New Roman"/>
          <w:b/>
          <w:noProof/>
        </w:rPr>
        <w:tab/>
        <w:t>SERIJOS NUMERIS</w:t>
      </w:r>
    </w:p>
    <w:p w14:paraId="1CB2942D" w14:textId="77777777" w:rsidR="003A450C" w:rsidRDefault="003A450C">
      <w:pPr>
        <w:spacing w:after="0" w:line="240" w:lineRule="auto"/>
        <w:rPr>
          <w:rFonts w:ascii="Times New Roman" w:eastAsia="Times New Roman" w:hAnsi="Times New Roman" w:cs="Times New Roman"/>
          <w:noProof/>
        </w:rPr>
      </w:pPr>
    </w:p>
    <w:p w14:paraId="09EB34E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Lot</w:t>
      </w:r>
    </w:p>
    <w:p w14:paraId="1F5A32E1" w14:textId="77777777" w:rsidR="003A450C" w:rsidRDefault="003A450C">
      <w:pPr>
        <w:spacing w:after="0" w:line="240" w:lineRule="auto"/>
        <w:rPr>
          <w:rFonts w:ascii="Times New Roman" w:eastAsia="Times New Roman" w:hAnsi="Times New Roman" w:cs="Times New Roman"/>
          <w:noProof/>
        </w:rPr>
      </w:pPr>
    </w:p>
    <w:p w14:paraId="625E9FDA" w14:textId="77777777" w:rsidR="003A450C" w:rsidRDefault="003A450C">
      <w:pPr>
        <w:spacing w:after="0" w:line="240" w:lineRule="auto"/>
        <w:rPr>
          <w:rFonts w:ascii="Times New Roman" w:eastAsia="Times New Roman" w:hAnsi="Times New Roman" w:cs="Times New Roman"/>
          <w:noProof/>
        </w:rPr>
      </w:pPr>
    </w:p>
    <w:p w14:paraId="63275E49"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14.</w:t>
      </w:r>
      <w:r>
        <w:rPr>
          <w:rFonts w:ascii="Times New Roman" w:eastAsia="Times New Roman" w:hAnsi="Times New Roman" w:cs="Times New Roman"/>
          <w:b/>
          <w:noProof/>
        </w:rPr>
        <w:tab/>
        <w:t>PARDAVIMO (IŠDAVIMO) TVARKA</w:t>
      </w:r>
    </w:p>
    <w:p w14:paraId="78590C87" w14:textId="77777777" w:rsidR="003A450C" w:rsidRDefault="003A450C">
      <w:pPr>
        <w:spacing w:after="0" w:line="240" w:lineRule="auto"/>
        <w:rPr>
          <w:rFonts w:ascii="Times New Roman" w:eastAsia="Times New Roman" w:hAnsi="Times New Roman" w:cs="Times New Roman"/>
          <w:noProof/>
        </w:rPr>
      </w:pPr>
    </w:p>
    <w:p w14:paraId="0B429A79"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Receptinis vaistas.</w:t>
      </w:r>
    </w:p>
    <w:p w14:paraId="152CB826" w14:textId="77777777" w:rsidR="003A450C" w:rsidRDefault="003A450C">
      <w:pPr>
        <w:spacing w:after="0" w:line="240" w:lineRule="auto"/>
        <w:rPr>
          <w:rFonts w:ascii="Times New Roman" w:eastAsia="Times New Roman" w:hAnsi="Times New Roman" w:cs="Times New Roman"/>
          <w:noProof/>
        </w:rPr>
      </w:pPr>
    </w:p>
    <w:p w14:paraId="6FA15960" w14:textId="77777777" w:rsidR="003A450C" w:rsidRDefault="003A450C">
      <w:pPr>
        <w:spacing w:after="0" w:line="240" w:lineRule="auto"/>
        <w:rPr>
          <w:rFonts w:ascii="Times New Roman" w:eastAsia="Times New Roman" w:hAnsi="Times New Roman" w:cs="Times New Roman"/>
          <w:noProof/>
        </w:rPr>
      </w:pPr>
    </w:p>
    <w:p w14:paraId="1BEEB455"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15.</w:t>
      </w:r>
      <w:r>
        <w:rPr>
          <w:rFonts w:ascii="Times New Roman" w:eastAsia="Times New Roman" w:hAnsi="Times New Roman" w:cs="Times New Roman"/>
          <w:b/>
          <w:noProof/>
        </w:rPr>
        <w:tab/>
        <w:t>VARTOJIMO INSTRUKCIJA</w:t>
      </w:r>
    </w:p>
    <w:p w14:paraId="2F88EF7B" w14:textId="77777777" w:rsidR="003A450C" w:rsidRDefault="003A450C">
      <w:pPr>
        <w:spacing w:after="0" w:line="240" w:lineRule="auto"/>
        <w:rPr>
          <w:rFonts w:ascii="Times New Roman" w:eastAsia="Times New Roman" w:hAnsi="Times New Roman" w:cs="Times New Roman"/>
          <w:noProof/>
        </w:rPr>
      </w:pPr>
    </w:p>
    <w:p w14:paraId="335809EA" w14:textId="77777777" w:rsidR="003A450C" w:rsidRDefault="003A450C">
      <w:pPr>
        <w:spacing w:after="0" w:line="240" w:lineRule="auto"/>
        <w:rPr>
          <w:rFonts w:ascii="Times New Roman" w:eastAsia="Times New Roman" w:hAnsi="Times New Roman" w:cs="Times New Roman"/>
          <w:noProof/>
        </w:rPr>
      </w:pPr>
    </w:p>
    <w:p w14:paraId="538133BE"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16.</w:t>
      </w:r>
      <w:r>
        <w:rPr>
          <w:rFonts w:ascii="Times New Roman" w:eastAsia="Times New Roman" w:hAnsi="Times New Roman" w:cs="Times New Roman"/>
          <w:b/>
          <w:noProof/>
        </w:rPr>
        <w:tab/>
        <w:t>INFORMACIJA BRAILIO RAŠTU</w:t>
      </w:r>
    </w:p>
    <w:p w14:paraId="1EAAE2C8" w14:textId="77777777" w:rsidR="003A450C" w:rsidRDefault="003A450C">
      <w:pPr>
        <w:spacing w:after="0" w:line="240" w:lineRule="auto"/>
        <w:rPr>
          <w:rFonts w:ascii="Times New Roman" w:eastAsia="Times New Roman" w:hAnsi="Times New Roman" w:cs="Times New Roman"/>
          <w:noProof/>
        </w:rPr>
      </w:pPr>
    </w:p>
    <w:p w14:paraId="1CCAD592"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lastRenderedPageBreak/>
        <w:t>Metformin hydrochloride Zentiva 1000 mg plėvele dengtostabletės</w:t>
      </w:r>
    </w:p>
    <w:p w14:paraId="2C6FFD62" w14:textId="77777777" w:rsidR="003A450C" w:rsidRDefault="003A450C">
      <w:pPr>
        <w:spacing w:after="0" w:line="240" w:lineRule="auto"/>
        <w:rPr>
          <w:rFonts w:ascii="Times New Roman" w:eastAsia="Times New Roman" w:hAnsi="Times New Roman" w:cs="Times New Roman"/>
          <w:noProof/>
        </w:rPr>
      </w:pPr>
    </w:p>
    <w:p w14:paraId="5F586D0B" w14:textId="77777777" w:rsidR="003A450C" w:rsidRDefault="003A450C">
      <w:pPr>
        <w:spacing w:after="0" w:line="240" w:lineRule="auto"/>
        <w:rPr>
          <w:rFonts w:ascii="Times New Roman" w:eastAsia="Times New Roman" w:hAnsi="Times New Roman" w:cs="Times New Roman"/>
          <w:noProof/>
        </w:rPr>
      </w:pPr>
    </w:p>
    <w:p w14:paraId="5E5C3408" w14:textId="77777777" w:rsidR="003A450C" w:rsidRDefault="00DD40BB">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hAnsi="Times New Roman"/>
          <w:i/>
          <w:noProof/>
        </w:rPr>
      </w:pPr>
      <w:r>
        <w:rPr>
          <w:rFonts w:ascii="Times New Roman" w:hAnsi="Times New Roman"/>
          <w:b/>
          <w:noProof/>
        </w:rPr>
        <w:t>17.</w:t>
      </w:r>
      <w:r>
        <w:rPr>
          <w:rFonts w:ascii="Times New Roman" w:hAnsi="Times New Roman"/>
          <w:b/>
          <w:noProof/>
        </w:rPr>
        <w:tab/>
        <w:t>UNIKALUS IDENTIFIKATORIUS – 2D BRŪKŠNINIS KODAS</w:t>
      </w:r>
    </w:p>
    <w:p w14:paraId="12450C79" w14:textId="77777777" w:rsidR="003A450C" w:rsidRDefault="003A450C">
      <w:pPr>
        <w:spacing w:after="0" w:line="240" w:lineRule="auto"/>
        <w:rPr>
          <w:rFonts w:ascii="Times New Roman" w:hAnsi="Times New Roman"/>
          <w:noProof/>
        </w:rPr>
      </w:pPr>
    </w:p>
    <w:p w14:paraId="7DFC3134" w14:textId="77777777" w:rsidR="003A450C" w:rsidRDefault="00DD40BB">
      <w:pPr>
        <w:spacing w:after="0" w:line="240" w:lineRule="auto"/>
        <w:rPr>
          <w:rFonts w:ascii="Times New Roman" w:hAnsi="Times New Roman"/>
          <w:noProof/>
          <w:shd w:val="clear" w:color="auto" w:fill="CCCCCC"/>
        </w:rPr>
      </w:pPr>
      <w:r>
        <w:rPr>
          <w:rFonts w:ascii="Times New Roman" w:hAnsi="Times New Roman"/>
          <w:noProof/>
          <w:highlight w:val="lightGray"/>
        </w:rPr>
        <w:t>2D brūkšninis kodas su nurodytu unikaliu identifikatoriumi.</w:t>
      </w:r>
    </w:p>
    <w:p w14:paraId="4EF8A162" w14:textId="77777777" w:rsidR="003A450C" w:rsidRDefault="003A450C">
      <w:pPr>
        <w:spacing w:after="0" w:line="240" w:lineRule="auto"/>
        <w:rPr>
          <w:rFonts w:ascii="Times New Roman" w:hAnsi="Times New Roman"/>
          <w:noProof/>
        </w:rPr>
      </w:pPr>
    </w:p>
    <w:p w14:paraId="3354126E" w14:textId="77777777" w:rsidR="003A450C" w:rsidRDefault="003A450C">
      <w:pPr>
        <w:spacing w:after="0" w:line="240" w:lineRule="auto"/>
        <w:rPr>
          <w:rFonts w:ascii="Times New Roman" w:hAnsi="Times New Roman"/>
          <w:noProof/>
        </w:rPr>
      </w:pPr>
    </w:p>
    <w:p w14:paraId="3B53DA08" w14:textId="77777777" w:rsidR="003A450C" w:rsidRDefault="00DD40BB">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hAnsi="Times New Roman"/>
          <w:i/>
          <w:noProof/>
        </w:rPr>
      </w:pPr>
      <w:r>
        <w:rPr>
          <w:rFonts w:ascii="Times New Roman" w:hAnsi="Times New Roman"/>
          <w:b/>
          <w:noProof/>
        </w:rPr>
        <w:t>18.</w:t>
      </w:r>
      <w:r>
        <w:rPr>
          <w:rFonts w:ascii="Times New Roman" w:hAnsi="Times New Roman"/>
          <w:b/>
          <w:noProof/>
        </w:rPr>
        <w:tab/>
        <w:t>UNIKALUS IDENTIFIKATORIUS – ŽMONĖMS SUPRANTAMI DUOMENYS</w:t>
      </w:r>
    </w:p>
    <w:p w14:paraId="1AE0371B" w14:textId="77777777" w:rsidR="003A450C" w:rsidRDefault="003A450C">
      <w:pPr>
        <w:spacing w:after="0" w:line="240" w:lineRule="auto"/>
        <w:rPr>
          <w:rFonts w:ascii="Times New Roman" w:hAnsi="Times New Roman"/>
          <w:noProof/>
        </w:rPr>
      </w:pPr>
    </w:p>
    <w:p w14:paraId="26AEC440" w14:textId="77777777" w:rsidR="003A450C" w:rsidRPr="00827FAB" w:rsidRDefault="00DD40BB">
      <w:pPr>
        <w:spacing w:after="0" w:line="240" w:lineRule="auto"/>
        <w:rPr>
          <w:rFonts w:ascii="Times New Roman" w:hAnsi="Times New Roman"/>
          <w:noProof/>
        </w:rPr>
      </w:pPr>
      <w:r>
        <w:rPr>
          <w:rFonts w:ascii="Times New Roman" w:hAnsi="Times New Roman"/>
          <w:noProof/>
        </w:rPr>
        <w:t>PC</w:t>
      </w:r>
    </w:p>
    <w:p w14:paraId="19ABA2FE" w14:textId="77777777" w:rsidR="003A450C" w:rsidRDefault="00DD40BB">
      <w:pPr>
        <w:spacing w:after="0" w:line="240" w:lineRule="auto"/>
        <w:rPr>
          <w:rFonts w:ascii="Times New Roman" w:hAnsi="Times New Roman"/>
          <w:noProof/>
        </w:rPr>
      </w:pPr>
      <w:r>
        <w:rPr>
          <w:rFonts w:ascii="Times New Roman" w:hAnsi="Times New Roman"/>
          <w:noProof/>
        </w:rPr>
        <w:t>SN</w:t>
      </w:r>
    </w:p>
    <w:p w14:paraId="6898B8A5" w14:textId="77777777" w:rsidR="003A450C" w:rsidRDefault="00DD40BB">
      <w:pPr>
        <w:spacing w:after="0" w:line="240" w:lineRule="auto"/>
        <w:rPr>
          <w:rFonts w:ascii="Times New Roman" w:hAnsi="Times New Roman"/>
          <w:noProof/>
        </w:rPr>
      </w:pPr>
      <w:r w:rsidRPr="00827FAB">
        <w:rPr>
          <w:rFonts w:ascii="Times New Roman" w:hAnsi="Times New Roman"/>
          <w:noProof/>
          <w:highlight w:val="lightGray"/>
        </w:rPr>
        <w:t>NN</w:t>
      </w:r>
      <w:r>
        <w:rPr>
          <w:rFonts w:ascii="Times New Roman" w:hAnsi="Times New Roman"/>
          <w:noProof/>
        </w:rPr>
        <w:t xml:space="preserve"> </w:t>
      </w:r>
    </w:p>
    <w:p w14:paraId="45F091F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br w:type="page"/>
      </w:r>
    </w:p>
    <w:p w14:paraId="391DA75F"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lastRenderedPageBreak/>
        <w:t xml:space="preserve">MINIMALI </w:t>
      </w:r>
      <w:r>
        <w:rPr>
          <w:rFonts w:ascii="Times New Roman" w:eastAsia="Times New Roman" w:hAnsi="Times New Roman" w:cs="Times New Roman"/>
          <w:b/>
          <w:caps/>
          <w:noProof/>
        </w:rPr>
        <w:t xml:space="preserve">informacija ant </w:t>
      </w:r>
      <w:r>
        <w:rPr>
          <w:rFonts w:ascii="Times New Roman" w:eastAsia="Times New Roman" w:hAnsi="Times New Roman" w:cs="Times New Roman"/>
          <w:b/>
          <w:noProof/>
        </w:rPr>
        <w:t>LIZDINIŲ PLOKŠTELIŲ ARBA DVISLUOKSNIŲ JUOSTELIŲ</w:t>
      </w:r>
    </w:p>
    <w:p w14:paraId="41AAC925" w14:textId="77777777" w:rsidR="003A450C" w:rsidRDefault="003A450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p>
    <w:p w14:paraId="4FF35DEB"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LIZDINĖ PLOKŠTELĖ</w:t>
      </w:r>
    </w:p>
    <w:p w14:paraId="4666D32B" w14:textId="77777777" w:rsidR="003A450C" w:rsidRDefault="003A450C">
      <w:pPr>
        <w:spacing w:after="0" w:line="240" w:lineRule="auto"/>
        <w:rPr>
          <w:rFonts w:ascii="Times New Roman" w:eastAsia="Times New Roman" w:hAnsi="Times New Roman" w:cs="Times New Roman"/>
          <w:noProof/>
        </w:rPr>
      </w:pPr>
    </w:p>
    <w:p w14:paraId="71BFE771" w14:textId="77777777" w:rsidR="003A450C" w:rsidRDefault="003A450C">
      <w:pPr>
        <w:spacing w:after="0" w:line="240" w:lineRule="auto"/>
        <w:rPr>
          <w:rFonts w:ascii="Times New Roman" w:eastAsia="Times New Roman" w:hAnsi="Times New Roman" w:cs="Times New Roman"/>
          <w:noProof/>
        </w:rPr>
      </w:pPr>
    </w:p>
    <w:p w14:paraId="6A1EDD8C"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1.</w:t>
      </w:r>
      <w:r>
        <w:rPr>
          <w:rFonts w:ascii="Times New Roman" w:eastAsia="Times New Roman" w:hAnsi="Times New Roman" w:cs="Times New Roman"/>
          <w:b/>
          <w:noProof/>
        </w:rPr>
        <w:tab/>
        <w:t>VAISTINIO PREPARATO PAVADINIMAS</w:t>
      </w:r>
    </w:p>
    <w:p w14:paraId="3D263BAC" w14:textId="77777777" w:rsidR="003A450C" w:rsidRDefault="003A450C">
      <w:pPr>
        <w:spacing w:after="0" w:line="240" w:lineRule="auto"/>
        <w:rPr>
          <w:rFonts w:ascii="Times New Roman" w:eastAsia="Times New Roman" w:hAnsi="Times New Roman" w:cs="Times New Roman"/>
          <w:noProof/>
        </w:rPr>
      </w:pPr>
    </w:p>
    <w:p w14:paraId="7ECBF9F7"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 xml:space="preserve">Metformin hydrochloride Zentiva 500 mg </w:t>
      </w:r>
      <w:r>
        <w:rPr>
          <w:rFonts w:ascii="Times New Roman" w:eastAsia="Times New Roman" w:hAnsi="Times New Roman" w:cs="Times New Roman"/>
          <w:noProof/>
          <w:highlight w:val="darkGray"/>
          <w:lang w:eastAsia="lt-LT"/>
        </w:rPr>
        <w:t>plėvele dengtos</w:t>
      </w:r>
      <w:r>
        <w:rPr>
          <w:rFonts w:ascii="Times New Roman" w:eastAsia="Times New Roman" w:hAnsi="Times New Roman" w:cs="Times New Roman"/>
          <w:noProof/>
          <w:lang w:eastAsia="lt-LT"/>
        </w:rPr>
        <w:t xml:space="preserve"> tabletės</w:t>
      </w:r>
    </w:p>
    <w:p w14:paraId="724179AE"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highlight w:val="lightGray"/>
          <w:lang w:eastAsia="lt-LT"/>
        </w:rPr>
        <w:t xml:space="preserve">Metformin hydrochloride Zentiva 850 mg </w:t>
      </w:r>
      <w:r>
        <w:rPr>
          <w:rFonts w:ascii="Times New Roman" w:eastAsia="Times New Roman" w:hAnsi="Times New Roman" w:cs="Times New Roman"/>
          <w:noProof/>
          <w:highlight w:val="darkGray"/>
          <w:lang w:eastAsia="lt-LT"/>
        </w:rPr>
        <w:t xml:space="preserve">plėvele dengtos </w:t>
      </w:r>
      <w:r>
        <w:rPr>
          <w:rFonts w:ascii="Times New Roman" w:eastAsia="Times New Roman" w:hAnsi="Times New Roman" w:cs="Times New Roman"/>
          <w:noProof/>
          <w:highlight w:val="lightGray"/>
          <w:lang w:eastAsia="lt-LT"/>
        </w:rPr>
        <w:t>tabletės</w:t>
      </w:r>
    </w:p>
    <w:p w14:paraId="54E5F947" w14:textId="77777777"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highlight w:val="lightGray"/>
          <w:lang w:eastAsia="lt-LT"/>
        </w:rPr>
        <w:t xml:space="preserve">Metformin hydrochloride Zentiva 1000 mg </w:t>
      </w:r>
      <w:r>
        <w:rPr>
          <w:rFonts w:ascii="Times New Roman" w:eastAsia="Times New Roman" w:hAnsi="Times New Roman" w:cs="Times New Roman"/>
          <w:noProof/>
          <w:highlight w:val="darkGray"/>
          <w:lang w:eastAsia="lt-LT"/>
        </w:rPr>
        <w:t xml:space="preserve">plėvele dengtos </w:t>
      </w:r>
      <w:r>
        <w:rPr>
          <w:rFonts w:ascii="Times New Roman" w:eastAsia="Times New Roman" w:hAnsi="Times New Roman" w:cs="Times New Roman"/>
          <w:noProof/>
          <w:highlight w:val="lightGray"/>
          <w:lang w:eastAsia="lt-LT"/>
        </w:rPr>
        <w:t>tabletės</w:t>
      </w:r>
    </w:p>
    <w:p w14:paraId="1598F662" w14:textId="1BB5D189" w:rsidR="003A450C" w:rsidRDefault="00DD40BB">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metformin</w:t>
      </w:r>
      <w:r w:rsidR="00ED786C">
        <w:rPr>
          <w:rFonts w:ascii="Times New Roman" w:eastAsia="Times New Roman" w:hAnsi="Times New Roman" w:cs="Times New Roman"/>
          <w:noProof/>
          <w:lang w:eastAsia="lt-LT"/>
        </w:rPr>
        <w:t>o</w:t>
      </w:r>
      <w:r>
        <w:rPr>
          <w:rFonts w:ascii="Times New Roman" w:eastAsia="Times New Roman" w:hAnsi="Times New Roman" w:cs="Times New Roman"/>
          <w:noProof/>
          <w:lang w:eastAsia="lt-LT"/>
        </w:rPr>
        <w:t xml:space="preserve"> h</w:t>
      </w:r>
      <w:r w:rsidR="00ED786C">
        <w:rPr>
          <w:rFonts w:ascii="Times New Roman" w:eastAsia="Times New Roman" w:hAnsi="Times New Roman" w:cs="Times New Roman"/>
          <w:noProof/>
          <w:lang w:eastAsia="lt-LT"/>
        </w:rPr>
        <w:t>i</w:t>
      </w:r>
      <w:r>
        <w:rPr>
          <w:rFonts w:ascii="Times New Roman" w:eastAsia="Times New Roman" w:hAnsi="Times New Roman" w:cs="Times New Roman"/>
          <w:noProof/>
          <w:lang w:eastAsia="lt-LT"/>
        </w:rPr>
        <w:t>drochlori</w:t>
      </w:r>
      <w:r w:rsidR="00ED786C">
        <w:rPr>
          <w:rFonts w:ascii="Times New Roman" w:eastAsia="Times New Roman" w:hAnsi="Times New Roman" w:cs="Times New Roman"/>
          <w:noProof/>
          <w:lang w:eastAsia="lt-LT"/>
        </w:rPr>
        <w:t>das</w:t>
      </w:r>
    </w:p>
    <w:p w14:paraId="2830BC0F" w14:textId="77777777" w:rsidR="003A450C" w:rsidRDefault="003A450C">
      <w:pPr>
        <w:spacing w:after="0" w:line="240" w:lineRule="auto"/>
        <w:rPr>
          <w:rFonts w:ascii="Times New Roman" w:eastAsia="Times New Roman" w:hAnsi="Times New Roman" w:cs="Times New Roman"/>
          <w:noProof/>
          <w:lang w:eastAsia="lt-LT"/>
        </w:rPr>
      </w:pPr>
    </w:p>
    <w:p w14:paraId="70AB569A" w14:textId="77777777" w:rsidR="003A450C" w:rsidRDefault="003A450C">
      <w:pPr>
        <w:spacing w:after="0" w:line="240" w:lineRule="auto"/>
        <w:rPr>
          <w:rFonts w:ascii="Times New Roman" w:eastAsia="Times New Roman" w:hAnsi="Times New Roman" w:cs="Times New Roman"/>
          <w:noProof/>
        </w:rPr>
      </w:pPr>
    </w:p>
    <w:p w14:paraId="782632E6"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2.</w:t>
      </w:r>
      <w:r>
        <w:rPr>
          <w:rFonts w:ascii="Times New Roman" w:eastAsia="Times New Roman" w:hAnsi="Times New Roman" w:cs="Times New Roman"/>
          <w:b/>
          <w:noProof/>
        </w:rPr>
        <w:tab/>
        <w:t>REGISTRUOTOJO PAVADINIMAS</w:t>
      </w:r>
    </w:p>
    <w:p w14:paraId="6C7BA38E" w14:textId="77777777" w:rsidR="003A450C" w:rsidRDefault="003A450C">
      <w:pPr>
        <w:spacing w:after="0" w:line="240" w:lineRule="auto"/>
        <w:rPr>
          <w:rFonts w:ascii="Times New Roman" w:eastAsia="Times New Roman" w:hAnsi="Times New Roman" w:cs="Times New Roman"/>
          <w:noProof/>
        </w:rPr>
      </w:pPr>
    </w:p>
    <w:p w14:paraId="5E3E5E1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lang w:eastAsia="lt-LT"/>
        </w:rPr>
        <w:t xml:space="preserve">Zentiva </w:t>
      </w:r>
      <w:r>
        <w:rPr>
          <w:rFonts w:ascii="Times New Roman" w:eastAsia="Times New Roman" w:hAnsi="Times New Roman" w:cs="Times New Roman"/>
          <w:noProof/>
          <w:highlight w:val="lightGray"/>
          <w:lang w:eastAsia="lt-LT"/>
        </w:rPr>
        <w:t>(logo)</w:t>
      </w:r>
    </w:p>
    <w:p w14:paraId="19AD9585" w14:textId="77777777" w:rsidR="003A450C" w:rsidRDefault="003A450C">
      <w:pPr>
        <w:spacing w:after="0" w:line="240" w:lineRule="auto"/>
        <w:rPr>
          <w:rFonts w:ascii="Times New Roman" w:eastAsia="Times New Roman" w:hAnsi="Times New Roman" w:cs="Times New Roman"/>
          <w:noProof/>
        </w:rPr>
      </w:pPr>
    </w:p>
    <w:p w14:paraId="334DC305" w14:textId="77777777" w:rsidR="003A450C" w:rsidRDefault="003A450C">
      <w:pPr>
        <w:spacing w:after="0" w:line="240" w:lineRule="auto"/>
        <w:rPr>
          <w:rFonts w:ascii="Times New Roman" w:eastAsia="Times New Roman" w:hAnsi="Times New Roman" w:cs="Times New Roman"/>
          <w:noProof/>
        </w:rPr>
      </w:pPr>
    </w:p>
    <w:p w14:paraId="493F5708"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3.</w:t>
      </w:r>
      <w:r>
        <w:rPr>
          <w:rFonts w:ascii="Times New Roman" w:eastAsia="Times New Roman" w:hAnsi="Times New Roman" w:cs="Times New Roman"/>
          <w:b/>
          <w:noProof/>
        </w:rPr>
        <w:tab/>
        <w:t>TINKAMUMO LAIKAS</w:t>
      </w:r>
    </w:p>
    <w:p w14:paraId="1DFA9AEF" w14:textId="77777777" w:rsidR="003A450C" w:rsidRDefault="003A450C">
      <w:pPr>
        <w:spacing w:after="0" w:line="240" w:lineRule="auto"/>
        <w:rPr>
          <w:rFonts w:ascii="Times New Roman" w:eastAsia="Times New Roman" w:hAnsi="Times New Roman" w:cs="Times New Roman"/>
          <w:noProof/>
        </w:rPr>
      </w:pPr>
    </w:p>
    <w:p w14:paraId="3216922D" w14:textId="4E18DC91"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EXP </w:t>
      </w:r>
      <w:r w:rsidR="00ED786C" w:rsidRPr="00ED786C">
        <w:rPr>
          <w:rFonts w:ascii="Times New Roman" w:eastAsia="Times New Roman" w:hAnsi="Times New Roman" w:cs="Times New Roman"/>
          <w:noProof/>
        </w:rPr>
        <w:t>{mm/MMMM}</w:t>
      </w:r>
    </w:p>
    <w:p w14:paraId="26F2898A" w14:textId="77777777" w:rsidR="003A450C" w:rsidRDefault="003A450C">
      <w:pPr>
        <w:spacing w:after="0" w:line="240" w:lineRule="auto"/>
        <w:rPr>
          <w:rFonts w:ascii="Times New Roman" w:eastAsia="Times New Roman" w:hAnsi="Times New Roman" w:cs="Times New Roman"/>
          <w:noProof/>
        </w:rPr>
      </w:pPr>
    </w:p>
    <w:p w14:paraId="419327A8" w14:textId="77777777" w:rsidR="003A450C" w:rsidRDefault="003A450C">
      <w:pPr>
        <w:spacing w:after="0" w:line="240" w:lineRule="auto"/>
        <w:rPr>
          <w:rFonts w:ascii="Times New Roman" w:eastAsia="Times New Roman" w:hAnsi="Times New Roman" w:cs="Times New Roman"/>
          <w:noProof/>
        </w:rPr>
      </w:pPr>
    </w:p>
    <w:p w14:paraId="45653E88"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4.</w:t>
      </w:r>
      <w:r>
        <w:rPr>
          <w:rFonts w:ascii="Times New Roman" w:eastAsia="Times New Roman" w:hAnsi="Times New Roman" w:cs="Times New Roman"/>
          <w:b/>
          <w:noProof/>
        </w:rPr>
        <w:tab/>
        <w:t>SERIJOS NUMERIS</w:t>
      </w:r>
    </w:p>
    <w:p w14:paraId="581CD3D4" w14:textId="77777777" w:rsidR="003A450C" w:rsidRDefault="003A450C">
      <w:pPr>
        <w:spacing w:after="0" w:line="240" w:lineRule="auto"/>
        <w:rPr>
          <w:rFonts w:ascii="Times New Roman" w:eastAsia="Times New Roman" w:hAnsi="Times New Roman" w:cs="Times New Roman"/>
          <w:noProof/>
        </w:rPr>
      </w:pPr>
    </w:p>
    <w:p w14:paraId="64F73F7C"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Lot</w:t>
      </w:r>
    </w:p>
    <w:p w14:paraId="7C4B5F38" w14:textId="77777777" w:rsidR="003A450C" w:rsidRDefault="003A450C">
      <w:pPr>
        <w:spacing w:after="0" w:line="240" w:lineRule="auto"/>
        <w:rPr>
          <w:rFonts w:ascii="Times New Roman" w:eastAsia="Times New Roman" w:hAnsi="Times New Roman" w:cs="Times New Roman"/>
          <w:noProof/>
        </w:rPr>
      </w:pPr>
    </w:p>
    <w:p w14:paraId="7290EC1D" w14:textId="77777777" w:rsidR="003A450C" w:rsidRDefault="003A450C">
      <w:pPr>
        <w:spacing w:after="0" w:line="240" w:lineRule="auto"/>
        <w:rPr>
          <w:rFonts w:ascii="Times New Roman" w:eastAsia="Times New Roman" w:hAnsi="Times New Roman" w:cs="Times New Roman"/>
          <w:noProof/>
        </w:rPr>
      </w:pPr>
    </w:p>
    <w:p w14:paraId="3CBF0FA5" w14:textId="77777777" w:rsidR="003A450C" w:rsidRDefault="00DD40B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5.</w:t>
      </w:r>
      <w:r>
        <w:rPr>
          <w:rFonts w:ascii="Times New Roman" w:eastAsia="Times New Roman" w:hAnsi="Times New Roman" w:cs="Times New Roman"/>
          <w:b/>
          <w:noProof/>
        </w:rPr>
        <w:tab/>
        <w:t>KITA</w:t>
      </w:r>
    </w:p>
    <w:p w14:paraId="08C7F134" w14:textId="77777777" w:rsidR="003A450C" w:rsidRDefault="003A450C">
      <w:pPr>
        <w:spacing w:after="0" w:line="240" w:lineRule="auto"/>
        <w:rPr>
          <w:rFonts w:ascii="Times New Roman" w:eastAsia="Times New Roman" w:hAnsi="Times New Roman" w:cs="Times New Roman"/>
          <w:noProof/>
        </w:rPr>
      </w:pPr>
    </w:p>
    <w:p w14:paraId="797D1D92"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br w:type="page"/>
      </w:r>
    </w:p>
    <w:p w14:paraId="4FE46765" w14:textId="77777777" w:rsidR="003A450C" w:rsidRDefault="003A450C">
      <w:pPr>
        <w:spacing w:after="0" w:line="240" w:lineRule="auto"/>
        <w:rPr>
          <w:rFonts w:ascii="Times New Roman" w:eastAsia="Times New Roman" w:hAnsi="Times New Roman" w:cs="Times New Roman"/>
          <w:noProof/>
        </w:rPr>
      </w:pPr>
    </w:p>
    <w:p w14:paraId="085F6330" w14:textId="77777777" w:rsidR="003A450C" w:rsidRDefault="003A450C">
      <w:pPr>
        <w:spacing w:after="0" w:line="240" w:lineRule="auto"/>
        <w:rPr>
          <w:rFonts w:ascii="Times New Roman" w:eastAsia="Times New Roman" w:hAnsi="Times New Roman" w:cs="Times New Roman"/>
          <w:noProof/>
        </w:rPr>
      </w:pPr>
    </w:p>
    <w:p w14:paraId="4E6CE594" w14:textId="77777777" w:rsidR="003A450C" w:rsidRDefault="003A450C">
      <w:pPr>
        <w:spacing w:after="0" w:line="240" w:lineRule="auto"/>
        <w:rPr>
          <w:rFonts w:ascii="Times New Roman" w:eastAsia="Times New Roman" w:hAnsi="Times New Roman" w:cs="Times New Roman"/>
          <w:noProof/>
        </w:rPr>
      </w:pPr>
    </w:p>
    <w:p w14:paraId="42B040FF" w14:textId="77777777" w:rsidR="003A450C" w:rsidRDefault="003A450C">
      <w:pPr>
        <w:spacing w:after="0" w:line="240" w:lineRule="auto"/>
        <w:rPr>
          <w:rFonts w:ascii="Times New Roman" w:eastAsia="Times New Roman" w:hAnsi="Times New Roman" w:cs="Times New Roman"/>
          <w:noProof/>
        </w:rPr>
      </w:pPr>
    </w:p>
    <w:p w14:paraId="7EBA557E" w14:textId="77777777" w:rsidR="003A450C" w:rsidRDefault="003A450C">
      <w:pPr>
        <w:spacing w:after="0" w:line="240" w:lineRule="auto"/>
        <w:rPr>
          <w:rFonts w:ascii="Times New Roman" w:eastAsia="Times New Roman" w:hAnsi="Times New Roman" w:cs="Times New Roman"/>
          <w:noProof/>
        </w:rPr>
      </w:pPr>
    </w:p>
    <w:p w14:paraId="4D6EC154" w14:textId="77777777" w:rsidR="003A450C" w:rsidRDefault="003A450C">
      <w:pPr>
        <w:spacing w:after="0" w:line="240" w:lineRule="auto"/>
        <w:rPr>
          <w:rFonts w:ascii="Times New Roman" w:eastAsia="Times New Roman" w:hAnsi="Times New Roman" w:cs="Times New Roman"/>
          <w:noProof/>
        </w:rPr>
      </w:pPr>
    </w:p>
    <w:p w14:paraId="2CFB856A" w14:textId="77777777" w:rsidR="003A450C" w:rsidRDefault="003A450C">
      <w:pPr>
        <w:spacing w:after="0" w:line="240" w:lineRule="auto"/>
        <w:rPr>
          <w:rFonts w:ascii="Times New Roman" w:eastAsia="Times New Roman" w:hAnsi="Times New Roman" w:cs="Times New Roman"/>
          <w:noProof/>
        </w:rPr>
      </w:pPr>
    </w:p>
    <w:p w14:paraId="4839FB70" w14:textId="77777777" w:rsidR="003A450C" w:rsidRDefault="003A450C">
      <w:pPr>
        <w:spacing w:after="0" w:line="240" w:lineRule="auto"/>
        <w:rPr>
          <w:rFonts w:ascii="Times New Roman" w:eastAsia="Times New Roman" w:hAnsi="Times New Roman" w:cs="Times New Roman"/>
          <w:noProof/>
        </w:rPr>
      </w:pPr>
    </w:p>
    <w:p w14:paraId="736FDFE9" w14:textId="77777777" w:rsidR="003A450C" w:rsidRDefault="003A450C">
      <w:pPr>
        <w:spacing w:after="0" w:line="240" w:lineRule="auto"/>
        <w:rPr>
          <w:rFonts w:ascii="Times New Roman" w:eastAsia="Times New Roman" w:hAnsi="Times New Roman" w:cs="Times New Roman"/>
          <w:noProof/>
        </w:rPr>
      </w:pPr>
    </w:p>
    <w:p w14:paraId="25EDE0E3" w14:textId="77777777" w:rsidR="003A450C" w:rsidRDefault="003A450C">
      <w:pPr>
        <w:spacing w:after="0" w:line="240" w:lineRule="auto"/>
        <w:rPr>
          <w:rFonts w:ascii="Times New Roman" w:eastAsia="Times New Roman" w:hAnsi="Times New Roman" w:cs="Times New Roman"/>
          <w:noProof/>
        </w:rPr>
      </w:pPr>
    </w:p>
    <w:p w14:paraId="31D92607" w14:textId="77777777" w:rsidR="003A450C" w:rsidRDefault="003A450C">
      <w:pPr>
        <w:spacing w:after="0" w:line="240" w:lineRule="auto"/>
        <w:rPr>
          <w:rFonts w:ascii="Times New Roman" w:eastAsia="Times New Roman" w:hAnsi="Times New Roman" w:cs="Times New Roman"/>
          <w:noProof/>
        </w:rPr>
      </w:pPr>
    </w:p>
    <w:p w14:paraId="7294B1E8" w14:textId="77777777" w:rsidR="003A450C" w:rsidRDefault="003A450C">
      <w:pPr>
        <w:spacing w:after="0" w:line="240" w:lineRule="auto"/>
        <w:rPr>
          <w:rFonts w:ascii="Times New Roman" w:eastAsia="Times New Roman" w:hAnsi="Times New Roman" w:cs="Times New Roman"/>
          <w:noProof/>
        </w:rPr>
      </w:pPr>
    </w:p>
    <w:p w14:paraId="4D7A098A" w14:textId="77777777" w:rsidR="003A450C" w:rsidRDefault="003A450C">
      <w:pPr>
        <w:spacing w:after="0" w:line="240" w:lineRule="auto"/>
        <w:rPr>
          <w:rFonts w:ascii="Times New Roman" w:eastAsia="Times New Roman" w:hAnsi="Times New Roman" w:cs="Times New Roman"/>
          <w:noProof/>
        </w:rPr>
      </w:pPr>
    </w:p>
    <w:p w14:paraId="5DCCE180" w14:textId="77777777" w:rsidR="003A450C" w:rsidRDefault="003A450C">
      <w:pPr>
        <w:spacing w:after="0" w:line="240" w:lineRule="auto"/>
        <w:rPr>
          <w:rFonts w:ascii="Times New Roman" w:eastAsia="Times New Roman" w:hAnsi="Times New Roman" w:cs="Times New Roman"/>
          <w:noProof/>
        </w:rPr>
      </w:pPr>
    </w:p>
    <w:p w14:paraId="17F3DAB2" w14:textId="77777777" w:rsidR="003A450C" w:rsidRDefault="003A450C">
      <w:pPr>
        <w:spacing w:after="0" w:line="240" w:lineRule="auto"/>
        <w:rPr>
          <w:rFonts w:ascii="Times New Roman" w:eastAsia="Times New Roman" w:hAnsi="Times New Roman" w:cs="Times New Roman"/>
          <w:noProof/>
        </w:rPr>
      </w:pPr>
    </w:p>
    <w:p w14:paraId="0119A76C" w14:textId="77777777" w:rsidR="003A450C" w:rsidRDefault="003A450C">
      <w:pPr>
        <w:spacing w:after="0" w:line="240" w:lineRule="auto"/>
        <w:rPr>
          <w:rFonts w:ascii="Times New Roman" w:eastAsia="Times New Roman" w:hAnsi="Times New Roman" w:cs="Times New Roman"/>
          <w:noProof/>
        </w:rPr>
      </w:pPr>
    </w:p>
    <w:p w14:paraId="50389C05" w14:textId="77777777" w:rsidR="003A450C" w:rsidRDefault="003A450C">
      <w:pPr>
        <w:spacing w:after="0" w:line="240" w:lineRule="auto"/>
        <w:rPr>
          <w:rFonts w:ascii="Times New Roman" w:eastAsia="Times New Roman" w:hAnsi="Times New Roman" w:cs="Times New Roman"/>
          <w:noProof/>
        </w:rPr>
      </w:pPr>
    </w:p>
    <w:p w14:paraId="26C65817" w14:textId="77777777" w:rsidR="003A450C" w:rsidRDefault="003A450C">
      <w:pPr>
        <w:spacing w:after="0" w:line="240" w:lineRule="auto"/>
        <w:rPr>
          <w:rFonts w:ascii="Times New Roman" w:eastAsia="Times New Roman" w:hAnsi="Times New Roman" w:cs="Times New Roman"/>
          <w:noProof/>
        </w:rPr>
      </w:pPr>
    </w:p>
    <w:p w14:paraId="222E3B5B" w14:textId="77777777" w:rsidR="003A450C" w:rsidRDefault="003A450C">
      <w:pPr>
        <w:spacing w:after="0" w:line="240" w:lineRule="auto"/>
        <w:rPr>
          <w:rFonts w:ascii="Times New Roman" w:eastAsia="Times New Roman" w:hAnsi="Times New Roman" w:cs="Times New Roman"/>
          <w:noProof/>
        </w:rPr>
      </w:pPr>
    </w:p>
    <w:p w14:paraId="62A7D318" w14:textId="77777777" w:rsidR="003A450C" w:rsidRDefault="003A450C">
      <w:pPr>
        <w:spacing w:after="0" w:line="240" w:lineRule="auto"/>
        <w:rPr>
          <w:rFonts w:ascii="Times New Roman" w:eastAsia="Times New Roman" w:hAnsi="Times New Roman" w:cs="Times New Roman"/>
          <w:noProof/>
        </w:rPr>
      </w:pPr>
    </w:p>
    <w:p w14:paraId="5B5A3308" w14:textId="77777777" w:rsidR="003A450C" w:rsidRDefault="003A450C">
      <w:pPr>
        <w:spacing w:after="0" w:line="240" w:lineRule="auto"/>
        <w:rPr>
          <w:rFonts w:ascii="Times New Roman" w:eastAsia="Times New Roman" w:hAnsi="Times New Roman" w:cs="Times New Roman"/>
          <w:noProof/>
        </w:rPr>
      </w:pPr>
    </w:p>
    <w:p w14:paraId="2E64A8A7" w14:textId="77777777" w:rsidR="003A450C" w:rsidRDefault="003A450C">
      <w:pPr>
        <w:spacing w:after="0" w:line="240" w:lineRule="auto"/>
        <w:rPr>
          <w:rFonts w:ascii="Times New Roman" w:eastAsia="Times New Roman" w:hAnsi="Times New Roman" w:cs="Times New Roman"/>
          <w:noProof/>
        </w:rPr>
      </w:pPr>
    </w:p>
    <w:p w14:paraId="66A6D3F9"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bookmarkStart w:id="74" w:name="_Toc129243262"/>
      <w:bookmarkStart w:id="75" w:name="_Toc129243137"/>
    </w:p>
    <w:p w14:paraId="291EF856" w14:textId="77777777" w:rsidR="003A450C" w:rsidRDefault="00DD40BB">
      <w:pPr>
        <w:tabs>
          <w:tab w:val="left" w:pos="567"/>
        </w:tabs>
        <w:spacing w:after="0" w:line="240" w:lineRule="auto"/>
        <w:ind w:left="567" w:hanging="567"/>
        <w:jc w:val="center"/>
        <w:outlineLvl w:val="0"/>
        <w:rPr>
          <w:rFonts w:ascii="Times New Roman" w:eastAsia="Times New Roman" w:hAnsi="Times New Roman" w:cs="Times New Roman"/>
          <w:b/>
          <w:caps/>
          <w:noProof/>
        </w:rPr>
      </w:pPr>
      <w:r>
        <w:rPr>
          <w:rFonts w:ascii="Times New Roman" w:eastAsia="Times New Roman" w:hAnsi="Times New Roman" w:cs="Times New Roman"/>
          <w:b/>
          <w:caps/>
          <w:noProof/>
        </w:rPr>
        <w:t>B. PAKUOTĖS LAPELIS</w:t>
      </w:r>
      <w:bookmarkEnd w:id="74"/>
      <w:bookmarkEnd w:id="75"/>
    </w:p>
    <w:p w14:paraId="2429BEE8"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708D7E94"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7F3DEBB9"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05891112"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76609290"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71E392E6"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428773AC"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616D5989"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3B10C49F"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0D53D82A"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649872E9"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477D4290"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2B6F7A10"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6EAA72EE"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1C07FA5E"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791C9CD2"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59B918BA"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2CF67BE7"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06FC08B7"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0DE70603"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72DE5709"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56BDEC14"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4F16A630"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32F260FF"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177FDD26"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1F53AB5C" w14:textId="77777777" w:rsidR="003A450C" w:rsidRDefault="003A450C">
      <w:pPr>
        <w:tabs>
          <w:tab w:val="left" w:pos="567"/>
        </w:tabs>
        <w:spacing w:after="0" w:line="240" w:lineRule="auto"/>
        <w:ind w:left="567" w:hanging="567"/>
        <w:jc w:val="center"/>
        <w:outlineLvl w:val="0"/>
        <w:rPr>
          <w:rFonts w:ascii="Times New Roman" w:eastAsia="Times New Roman" w:hAnsi="Times New Roman" w:cs="Times New Roman"/>
          <w:b/>
          <w:caps/>
          <w:noProof/>
        </w:rPr>
      </w:pPr>
    </w:p>
    <w:p w14:paraId="67E1B6DF" w14:textId="77777777" w:rsidR="003A450C" w:rsidRDefault="00DD40BB">
      <w:pPr>
        <w:tabs>
          <w:tab w:val="left" w:pos="567"/>
        </w:tabs>
        <w:spacing w:after="0" w:line="240" w:lineRule="auto"/>
        <w:outlineLvl w:val="0"/>
        <w:rPr>
          <w:rFonts w:ascii="Times New Roman" w:eastAsia="Times New Roman" w:hAnsi="Times New Roman" w:cs="Times New Roman"/>
          <w:b/>
          <w:caps/>
          <w:noProof/>
        </w:rPr>
      </w:pPr>
      <w:r>
        <w:rPr>
          <w:rFonts w:ascii="Times New Roman" w:eastAsia="Times New Roman" w:hAnsi="Times New Roman" w:cs="Times New Roman"/>
          <w:b/>
          <w:caps/>
          <w:noProof/>
        </w:rPr>
        <w:br w:type="page"/>
      </w:r>
    </w:p>
    <w:p w14:paraId="593169AB" w14:textId="77777777" w:rsidR="003A450C" w:rsidRDefault="00DD40BB">
      <w:pPr>
        <w:tabs>
          <w:tab w:val="left" w:pos="567"/>
        </w:tabs>
        <w:spacing w:after="0" w:line="240" w:lineRule="auto"/>
        <w:ind w:left="567" w:hanging="567"/>
        <w:jc w:val="center"/>
        <w:outlineLvl w:val="0"/>
        <w:rPr>
          <w:rFonts w:ascii="Times New Roman" w:eastAsia="Times New Roman" w:hAnsi="Times New Roman" w:cs="Times New Roman"/>
          <w:b/>
          <w:caps/>
          <w:noProof/>
        </w:rPr>
      </w:pPr>
      <w:r>
        <w:rPr>
          <w:rFonts w:ascii="Times New Roman" w:eastAsia="Times New Roman" w:hAnsi="Times New Roman" w:cs="Times New Roman"/>
          <w:b/>
          <w:noProof/>
        </w:rPr>
        <w:lastRenderedPageBreak/>
        <w:t>Pakuotės lapelis</w:t>
      </w:r>
      <w:r>
        <w:rPr>
          <w:rFonts w:ascii="Times New Roman" w:eastAsia="Times New Roman" w:hAnsi="Times New Roman" w:cs="Times New Roman"/>
          <w:b/>
          <w:caps/>
          <w:noProof/>
        </w:rPr>
        <w:t xml:space="preserve">: </w:t>
      </w:r>
      <w:r>
        <w:rPr>
          <w:rFonts w:ascii="Times New Roman" w:eastAsia="Times New Roman" w:hAnsi="Times New Roman" w:cs="Times New Roman"/>
          <w:b/>
          <w:noProof/>
        </w:rPr>
        <w:t>informacija vartotojui</w:t>
      </w:r>
    </w:p>
    <w:p w14:paraId="57AFAB19" w14:textId="77777777" w:rsidR="003A450C" w:rsidRDefault="003A450C">
      <w:pPr>
        <w:spacing w:after="0" w:line="240" w:lineRule="auto"/>
        <w:rPr>
          <w:rFonts w:ascii="Times New Roman" w:eastAsia="Times New Roman" w:hAnsi="Times New Roman" w:cs="Times New Roman"/>
          <w:noProof/>
        </w:rPr>
      </w:pPr>
    </w:p>
    <w:p w14:paraId="0943C018" w14:textId="77777777" w:rsidR="003A450C" w:rsidRDefault="00DD40BB">
      <w:pPr>
        <w:spacing w:after="0" w:line="240" w:lineRule="auto"/>
        <w:jc w:val="center"/>
        <w:rPr>
          <w:rFonts w:ascii="Times New Roman" w:eastAsia="Times New Roman" w:hAnsi="Times New Roman" w:cs="Times New Roman"/>
          <w:b/>
          <w:noProof/>
        </w:rPr>
      </w:pPr>
      <w:r>
        <w:rPr>
          <w:rFonts w:ascii="Times New Roman" w:eastAsia="Times New Roman" w:hAnsi="Times New Roman" w:cs="Times New Roman"/>
          <w:b/>
          <w:noProof/>
        </w:rPr>
        <w:t>Metformin hydrochloride Zentiva 500 mg plėvele dengtos tabletės</w:t>
      </w:r>
    </w:p>
    <w:p w14:paraId="072CFC50" w14:textId="77777777" w:rsidR="003A450C" w:rsidRPr="00827FAB" w:rsidRDefault="00DD40BB">
      <w:pPr>
        <w:spacing w:after="0" w:line="240" w:lineRule="auto"/>
        <w:jc w:val="center"/>
        <w:rPr>
          <w:rFonts w:ascii="Times New Roman" w:eastAsia="Times New Roman" w:hAnsi="Times New Roman" w:cs="Times New Roman"/>
          <w:b/>
          <w:noProof/>
          <w:highlight w:val="lightGray"/>
        </w:rPr>
      </w:pPr>
      <w:r w:rsidRPr="00827FAB">
        <w:rPr>
          <w:rFonts w:ascii="Times New Roman" w:eastAsia="Times New Roman" w:hAnsi="Times New Roman" w:cs="Times New Roman"/>
          <w:b/>
          <w:noProof/>
          <w:highlight w:val="lightGray"/>
        </w:rPr>
        <w:t>Metformin hydrochloride Zentiva 850 mg plėvele dengtos tabletės</w:t>
      </w:r>
    </w:p>
    <w:p w14:paraId="63D84740" w14:textId="77777777" w:rsidR="003A450C" w:rsidRDefault="00DD40BB">
      <w:pPr>
        <w:spacing w:after="0" w:line="240" w:lineRule="auto"/>
        <w:jc w:val="center"/>
        <w:rPr>
          <w:rFonts w:ascii="Times New Roman" w:eastAsia="Times New Roman" w:hAnsi="Times New Roman" w:cs="Times New Roman"/>
          <w:b/>
          <w:noProof/>
        </w:rPr>
      </w:pPr>
      <w:r w:rsidRPr="00827FAB">
        <w:rPr>
          <w:rFonts w:ascii="Times New Roman" w:eastAsia="Times New Roman" w:hAnsi="Times New Roman" w:cs="Times New Roman"/>
          <w:b/>
          <w:noProof/>
          <w:highlight w:val="lightGray"/>
        </w:rPr>
        <w:t>Metformin hydrochloride Zentiva 1000 mg plėvele dengtos tabletės</w:t>
      </w:r>
    </w:p>
    <w:p w14:paraId="7B32594F" w14:textId="77777777" w:rsidR="003A450C" w:rsidRDefault="00DD40BB">
      <w:pPr>
        <w:spacing w:after="0" w:line="240" w:lineRule="auto"/>
        <w:jc w:val="center"/>
        <w:rPr>
          <w:rFonts w:ascii="Times New Roman" w:eastAsia="Times New Roman" w:hAnsi="Times New Roman" w:cs="Times New Roman"/>
          <w:noProof/>
        </w:rPr>
      </w:pPr>
      <w:r>
        <w:rPr>
          <w:rFonts w:ascii="Times New Roman" w:eastAsia="Times New Roman" w:hAnsi="Times New Roman" w:cs="Times New Roman"/>
          <w:noProof/>
        </w:rPr>
        <w:t>metformino hidrochloridas</w:t>
      </w:r>
    </w:p>
    <w:p w14:paraId="55991D97" w14:textId="77777777" w:rsidR="003A450C" w:rsidRDefault="003A450C">
      <w:pPr>
        <w:spacing w:after="0" w:line="240" w:lineRule="auto"/>
        <w:rPr>
          <w:rFonts w:ascii="Times New Roman" w:eastAsia="Times New Roman" w:hAnsi="Times New Roman" w:cs="Times New Roman"/>
          <w:noProof/>
        </w:rPr>
      </w:pPr>
    </w:p>
    <w:p w14:paraId="6E11074A"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 xml:space="preserve">Atidžiai perskaitykite visą šį lapelį, prieš pradėdami vartoti vaistą, nes jame </w:t>
      </w:r>
      <w:r>
        <w:rPr>
          <w:rFonts w:ascii="Times New Roman" w:eastAsia="Times New Roman" w:hAnsi="Times New Roman" w:cs="Times New Roman"/>
          <w:b/>
          <w:bCs/>
          <w:noProof/>
        </w:rPr>
        <w:t>pateikiama Jums svarbi informacija</w:t>
      </w:r>
      <w:r>
        <w:rPr>
          <w:rFonts w:ascii="Times New Roman" w:eastAsia="Times New Roman" w:hAnsi="Times New Roman" w:cs="Times New Roman"/>
          <w:b/>
          <w:noProof/>
        </w:rPr>
        <w:t>.</w:t>
      </w:r>
    </w:p>
    <w:p w14:paraId="1E518F21" w14:textId="77777777" w:rsidR="003A450C" w:rsidRDefault="00DD40BB">
      <w:pPr>
        <w:pStyle w:val="Sraopastraipa"/>
        <w:numPr>
          <w:ilvl w:val="0"/>
          <w:numId w:val="12"/>
        </w:numPr>
        <w:tabs>
          <w:tab w:val="num" w:pos="54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Neišmeskite šio lapelio, nes vėl gali prireikti jį perskaityti.</w:t>
      </w:r>
    </w:p>
    <w:p w14:paraId="39ECB889" w14:textId="77777777" w:rsidR="003A450C" w:rsidRDefault="00DD40BB">
      <w:pPr>
        <w:pStyle w:val="Sraopastraipa"/>
        <w:numPr>
          <w:ilvl w:val="0"/>
          <w:numId w:val="12"/>
        </w:numPr>
        <w:tabs>
          <w:tab w:val="num" w:pos="54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kiltų daugiau klausimų, kreipkitės į gydytoją arba vaistininką.</w:t>
      </w:r>
    </w:p>
    <w:p w14:paraId="4970278D" w14:textId="77777777" w:rsidR="003A450C" w:rsidRDefault="00DD40BB">
      <w:pPr>
        <w:pStyle w:val="Sraopastraipa"/>
        <w:numPr>
          <w:ilvl w:val="0"/>
          <w:numId w:val="12"/>
        </w:numPr>
        <w:tabs>
          <w:tab w:val="num" w:pos="54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Šis vaistas skirtas tik Jums, todėl kitiems žmonėms jo duoti negalima. Vaistas gali jiems pakenkti (net tiems, kurių ligos požymiai yra tokie patys kaip Jūsų).</w:t>
      </w:r>
    </w:p>
    <w:p w14:paraId="6EAA2682" w14:textId="77777777" w:rsidR="003A450C" w:rsidRDefault="00DD40BB">
      <w:pPr>
        <w:pStyle w:val="Sraopastraipa"/>
        <w:numPr>
          <w:ilvl w:val="0"/>
          <w:numId w:val="12"/>
        </w:numPr>
        <w:tabs>
          <w:tab w:val="num" w:pos="54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pasireiškė šalutinis poveikis (net jeigu jis šiame lapelyje nenurodytas), kreipkitės į gydytoją arba vaistininką. Žr. 4 skyrių.</w:t>
      </w:r>
    </w:p>
    <w:p w14:paraId="109444B6" w14:textId="77777777" w:rsidR="003A450C" w:rsidRDefault="003A450C">
      <w:pPr>
        <w:spacing w:after="0" w:line="240" w:lineRule="auto"/>
        <w:rPr>
          <w:rFonts w:ascii="Times New Roman" w:eastAsia="Times New Roman" w:hAnsi="Times New Roman" w:cs="Times New Roman"/>
          <w:noProof/>
        </w:rPr>
      </w:pPr>
    </w:p>
    <w:p w14:paraId="231CBAC8"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Apie ką rašoma šiame lapelyje?</w:t>
      </w:r>
    </w:p>
    <w:p w14:paraId="20365B22" w14:textId="77777777" w:rsidR="003A450C" w:rsidRDefault="003A450C">
      <w:pPr>
        <w:spacing w:after="0" w:line="240" w:lineRule="auto"/>
        <w:rPr>
          <w:rFonts w:ascii="Times New Roman" w:eastAsia="Times New Roman" w:hAnsi="Times New Roman" w:cs="Times New Roman"/>
          <w:b/>
          <w:noProof/>
        </w:rPr>
      </w:pPr>
    </w:p>
    <w:p w14:paraId="6052DDF9"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1.</w:t>
      </w:r>
      <w:r>
        <w:rPr>
          <w:rFonts w:ascii="Times New Roman" w:eastAsia="Times New Roman" w:hAnsi="Times New Roman" w:cs="Times New Roman"/>
          <w:noProof/>
        </w:rPr>
        <w:tab/>
        <w:t>Kas yra Metformin hydrochloride Zentiva ir kam jis vartojamas</w:t>
      </w:r>
    </w:p>
    <w:p w14:paraId="661A8341"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2.</w:t>
      </w:r>
      <w:r>
        <w:rPr>
          <w:rFonts w:ascii="Times New Roman" w:eastAsia="Times New Roman" w:hAnsi="Times New Roman" w:cs="Times New Roman"/>
          <w:noProof/>
        </w:rPr>
        <w:tab/>
        <w:t xml:space="preserve">Kas žinotina prieš vartojant Metformin hydrochloride Zentiva </w:t>
      </w:r>
    </w:p>
    <w:p w14:paraId="222A40BD"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3.</w:t>
      </w:r>
      <w:r>
        <w:rPr>
          <w:rFonts w:ascii="Times New Roman" w:eastAsia="Times New Roman" w:hAnsi="Times New Roman" w:cs="Times New Roman"/>
          <w:noProof/>
        </w:rPr>
        <w:tab/>
        <w:t xml:space="preserve">Kaip vartoti Metformin hydrochloride Zentiva </w:t>
      </w:r>
    </w:p>
    <w:p w14:paraId="4A024A42"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4.</w:t>
      </w:r>
      <w:r>
        <w:rPr>
          <w:rFonts w:ascii="Times New Roman" w:eastAsia="Times New Roman" w:hAnsi="Times New Roman" w:cs="Times New Roman"/>
          <w:noProof/>
        </w:rPr>
        <w:tab/>
        <w:t>Galimas šalutinis poveikis</w:t>
      </w:r>
    </w:p>
    <w:p w14:paraId="54E79746"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5.</w:t>
      </w:r>
      <w:r>
        <w:rPr>
          <w:rFonts w:ascii="Times New Roman" w:eastAsia="Times New Roman" w:hAnsi="Times New Roman" w:cs="Times New Roman"/>
          <w:noProof/>
        </w:rPr>
        <w:tab/>
        <w:t xml:space="preserve">Kaip laikyti Metformin hydrochloride Zentiva </w:t>
      </w:r>
    </w:p>
    <w:p w14:paraId="53A33557"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6.</w:t>
      </w:r>
      <w:r>
        <w:rPr>
          <w:rFonts w:ascii="Times New Roman" w:eastAsia="Times New Roman" w:hAnsi="Times New Roman" w:cs="Times New Roman"/>
          <w:noProof/>
        </w:rPr>
        <w:tab/>
        <w:t>Pakuotės turinys ir kita informacija</w:t>
      </w:r>
    </w:p>
    <w:p w14:paraId="37422D70" w14:textId="77777777" w:rsidR="003A450C" w:rsidRDefault="003A450C">
      <w:pPr>
        <w:spacing w:after="0" w:line="240" w:lineRule="auto"/>
        <w:rPr>
          <w:rFonts w:ascii="Times New Roman" w:eastAsia="Times New Roman" w:hAnsi="Times New Roman" w:cs="Times New Roman"/>
          <w:noProof/>
        </w:rPr>
      </w:pPr>
    </w:p>
    <w:p w14:paraId="00D5EB92" w14:textId="77777777" w:rsidR="003A450C" w:rsidRDefault="003A450C">
      <w:pPr>
        <w:spacing w:after="0" w:line="240" w:lineRule="auto"/>
        <w:rPr>
          <w:rFonts w:ascii="Times New Roman" w:eastAsia="Times New Roman" w:hAnsi="Times New Roman" w:cs="Times New Roman"/>
          <w:noProof/>
        </w:rPr>
      </w:pPr>
    </w:p>
    <w:p w14:paraId="29BAF743"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76" w:name="_Toc129243139"/>
      <w:bookmarkStart w:id="77" w:name="_Toc129243264"/>
      <w:r>
        <w:rPr>
          <w:rFonts w:ascii="Times New Roman" w:eastAsia="Times New Roman" w:hAnsi="Times New Roman" w:cs="Times New Roman"/>
          <w:b/>
          <w:noProof/>
        </w:rPr>
        <w:t>1.</w:t>
      </w:r>
      <w:r>
        <w:rPr>
          <w:rFonts w:ascii="Times New Roman" w:eastAsia="Times New Roman" w:hAnsi="Times New Roman" w:cs="Times New Roman"/>
          <w:b/>
          <w:noProof/>
        </w:rPr>
        <w:tab/>
        <w:t>Kas yra Metformin hydrochloride Zentiva ir kam jis vartojamas</w:t>
      </w:r>
      <w:bookmarkEnd w:id="76"/>
      <w:bookmarkEnd w:id="77"/>
    </w:p>
    <w:p w14:paraId="04AC9A2A" w14:textId="77777777" w:rsidR="003A450C" w:rsidRDefault="003A450C">
      <w:pPr>
        <w:spacing w:after="0" w:line="240" w:lineRule="auto"/>
        <w:rPr>
          <w:rFonts w:ascii="Times New Roman" w:eastAsia="Times New Roman" w:hAnsi="Times New Roman" w:cs="Times New Roman"/>
          <w:noProof/>
        </w:rPr>
      </w:pPr>
    </w:p>
    <w:p w14:paraId="6CA2ED8C"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Metformin hydrochloride Zentiva sudėtyje yra metformino, vaisto, vartojamo cukriniam diabetui gydyti. Jis priklauso biguanidais vadinamų vaistų grupei. </w:t>
      </w:r>
    </w:p>
    <w:p w14:paraId="41800377" w14:textId="77777777" w:rsidR="003A450C" w:rsidRDefault="003A450C">
      <w:pPr>
        <w:spacing w:after="0" w:line="240" w:lineRule="auto"/>
        <w:rPr>
          <w:rFonts w:ascii="Times New Roman" w:eastAsia="Times New Roman" w:hAnsi="Times New Roman" w:cs="Times New Roman"/>
          <w:noProof/>
        </w:rPr>
      </w:pPr>
    </w:p>
    <w:p w14:paraId="6711C82A" w14:textId="77777777" w:rsidR="003A450C" w:rsidRDefault="00DD40BB">
      <w:pPr>
        <w:spacing w:after="0" w:line="240" w:lineRule="auto"/>
        <w:rPr>
          <w:rFonts w:ascii="Times New Roman" w:eastAsia="Times New Roman" w:hAnsi="Times New Roman" w:cs="Times New Roman"/>
          <w:noProof/>
          <w:lang w:eastAsia="de-DE"/>
        </w:rPr>
      </w:pPr>
      <w:r>
        <w:rPr>
          <w:rFonts w:ascii="Times New Roman" w:eastAsia="Times New Roman" w:hAnsi="Times New Roman" w:cs="Times New Roman"/>
          <w:noProof/>
          <w:lang w:eastAsia="de-DE"/>
        </w:rPr>
        <w:t>Insulinas yra kasoje gaminamas hormonas, kurio dėka Jūsų organizme iš kraujo įsisavinama gliukozė (cukrus). Jūsų organizmas naudoja gliukozę energijai gaminti arba kaupia ją kaip energijos atsargas.</w:t>
      </w:r>
    </w:p>
    <w:p w14:paraId="3038EE97" w14:textId="77777777" w:rsidR="003A450C" w:rsidRDefault="003A450C">
      <w:pPr>
        <w:spacing w:after="0" w:line="240" w:lineRule="auto"/>
        <w:rPr>
          <w:rFonts w:ascii="Times New Roman" w:eastAsia="Times New Roman" w:hAnsi="Times New Roman" w:cs="Times New Roman"/>
          <w:noProof/>
          <w:lang w:eastAsia="de-DE"/>
        </w:rPr>
      </w:pPr>
    </w:p>
    <w:p w14:paraId="1325EFF3" w14:textId="65D21592" w:rsidR="003A450C" w:rsidRDefault="00DD40BB">
      <w:pPr>
        <w:spacing w:after="0" w:line="240" w:lineRule="auto"/>
        <w:rPr>
          <w:rFonts w:ascii="Times New Roman" w:eastAsia="Times New Roman" w:hAnsi="Times New Roman" w:cs="Times New Roman"/>
          <w:noProof/>
          <w:lang w:eastAsia="de-DE"/>
        </w:rPr>
      </w:pPr>
      <w:r>
        <w:rPr>
          <w:rFonts w:ascii="Times New Roman" w:eastAsia="Times New Roman" w:hAnsi="Times New Roman" w:cs="Times New Roman"/>
          <w:noProof/>
          <w:lang w:eastAsia="de-DE"/>
        </w:rPr>
        <w:t xml:space="preserve">Jeigu Jūs sergate cukriniu diabetu, kasa gamina nepakankamai insulino arba Jūsų organizmas nesugeba tinkamai jo įsisavinti. Dėl to padidėja gliukozės koncentracija kraujyje. Metformin hydrochloride Zentiva padeda sumažinti gliukozės koncentraciją </w:t>
      </w:r>
      <w:r w:rsidR="006802DF">
        <w:rPr>
          <w:rFonts w:ascii="Times New Roman" w:eastAsia="Times New Roman" w:hAnsi="Times New Roman" w:cs="Times New Roman"/>
          <w:noProof/>
          <w:lang w:eastAsia="de-DE"/>
        </w:rPr>
        <w:t xml:space="preserve">Jūsų kraujyje </w:t>
      </w:r>
      <w:r>
        <w:rPr>
          <w:rFonts w:ascii="Times New Roman" w:eastAsia="Times New Roman" w:hAnsi="Times New Roman" w:cs="Times New Roman"/>
          <w:noProof/>
          <w:lang w:eastAsia="de-DE"/>
        </w:rPr>
        <w:t xml:space="preserve">iki </w:t>
      </w:r>
      <w:r w:rsidR="006802DF">
        <w:rPr>
          <w:rFonts w:ascii="Times New Roman" w:eastAsia="Times New Roman" w:hAnsi="Times New Roman" w:cs="Times New Roman"/>
          <w:noProof/>
          <w:lang w:eastAsia="de-DE"/>
        </w:rPr>
        <w:t xml:space="preserve">kiek įmanoma </w:t>
      </w:r>
      <w:r>
        <w:rPr>
          <w:rFonts w:ascii="Times New Roman" w:eastAsia="Times New Roman" w:hAnsi="Times New Roman" w:cs="Times New Roman"/>
          <w:noProof/>
          <w:lang w:eastAsia="de-DE"/>
        </w:rPr>
        <w:t>norm</w:t>
      </w:r>
      <w:r w:rsidR="006802DF">
        <w:rPr>
          <w:rFonts w:ascii="Times New Roman" w:eastAsia="Times New Roman" w:hAnsi="Times New Roman" w:cs="Times New Roman"/>
          <w:noProof/>
          <w:lang w:eastAsia="de-DE"/>
        </w:rPr>
        <w:t>alios</w:t>
      </w:r>
      <w:r>
        <w:rPr>
          <w:rFonts w:ascii="Times New Roman" w:eastAsia="Times New Roman" w:hAnsi="Times New Roman" w:cs="Times New Roman"/>
          <w:noProof/>
          <w:lang w:eastAsia="de-DE"/>
        </w:rPr>
        <w:t xml:space="preserve">. </w:t>
      </w:r>
    </w:p>
    <w:p w14:paraId="3172EFA1" w14:textId="77777777" w:rsidR="003A450C" w:rsidRDefault="003A450C">
      <w:pPr>
        <w:spacing w:after="0" w:line="240" w:lineRule="auto"/>
        <w:rPr>
          <w:rFonts w:ascii="Times New Roman" w:eastAsia="Times New Roman" w:hAnsi="Times New Roman" w:cs="Times New Roman"/>
          <w:noProof/>
          <w:lang w:eastAsia="de-DE"/>
        </w:rPr>
      </w:pPr>
    </w:p>
    <w:p w14:paraId="215FCFBA"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Jūs esate antsvorio turintis suaugęs asmuo, ilgalaikis Metformin hydrochloride Zentiva vartojimas taip pat padeda sumažinti su cukriniu diabetu susijusių komplikacijų riziką. Metformin hydrochloride Zentiva vartojimo metu svoris išlieka nepakitęs arba nedaug sumažėja.</w:t>
      </w:r>
    </w:p>
    <w:p w14:paraId="73B0DD0C" w14:textId="77777777" w:rsidR="003A450C" w:rsidRDefault="003A450C">
      <w:pPr>
        <w:spacing w:after="0" w:line="240" w:lineRule="auto"/>
        <w:rPr>
          <w:rFonts w:ascii="Times New Roman" w:eastAsia="Times New Roman" w:hAnsi="Times New Roman" w:cs="Times New Roman"/>
          <w:noProof/>
          <w:lang w:eastAsia="de-DE"/>
        </w:rPr>
      </w:pPr>
    </w:p>
    <w:p w14:paraId="631D045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vartojamas 2 tipo cukriniu diabetu (dar vadinamu nuo insulino nepriklausančiu diabetu) sergančių pacientų gydymui, kai tik dieta ir fiziniu krūviu gliukozės kiekio kraujyje sureguliuoti nepavyksta. Jis ypač tinka vartoti antsvorio turintiems pacientams.</w:t>
      </w:r>
    </w:p>
    <w:p w14:paraId="6B3BE4CD" w14:textId="77777777" w:rsidR="003A450C" w:rsidRDefault="003A450C">
      <w:pPr>
        <w:spacing w:after="0" w:line="240" w:lineRule="auto"/>
        <w:rPr>
          <w:rFonts w:ascii="Times New Roman" w:eastAsia="Times New Roman" w:hAnsi="Times New Roman" w:cs="Times New Roman"/>
          <w:noProof/>
        </w:rPr>
      </w:pPr>
    </w:p>
    <w:p w14:paraId="73C587F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lang w:eastAsia="de-DE"/>
        </w:rPr>
        <w:t xml:space="preserve">Suaugusieji gali vartoti Metformin hydrochloride Zentiva atskirai arba kartu su kitais vaistais cukriniam diabetui gydyti (geriamaisiais vaistais nuo cukrinio diabeto arba insulinu). </w:t>
      </w:r>
      <w:r>
        <w:rPr>
          <w:rFonts w:ascii="Times New Roman" w:eastAsia="Times New Roman" w:hAnsi="Times New Roman" w:cs="Times New Roman"/>
          <w:noProof/>
        </w:rPr>
        <w:t>10 metų ir vyresni vaikai bei paaugliai gali vartoti vien tik Metformin hydrochloride Zentiva arba kartu su insulinu.</w:t>
      </w:r>
    </w:p>
    <w:p w14:paraId="7BFD82AA" w14:textId="77777777" w:rsidR="003A450C" w:rsidRDefault="003A450C">
      <w:pPr>
        <w:spacing w:after="0" w:line="240" w:lineRule="auto"/>
        <w:rPr>
          <w:rFonts w:ascii="Times New Roman" w:eastAsia="Times New Roman" w:hAnsi="Times New Roman" w:cs="Times New Roman"/>
          <w:noProof/>
        </w:rPr>
      </w:pPr>
    </w:p>
    <w:p w14:paraId="478AAAAB" w14:textId="77777777" w:rsidR="003A450C" w:rsidRDefault="003A450C">
      <w:pPr>
        <w:spacing w:after="0" w:line="240" w:lineRule="auto"/>
        <w:rPr>
          <w:rFonts w:ascii="Times New Roman" w:eastAsia="Times New Roman" w:hAnsi="Times New Roman" w:cs="Times New Roman"/>
          <w:noProof/>
        </w:rPr>
      </w:pPr>
    </w:p>
    <w:p w14:paraId="2DC24627"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78" w:name="_Toc129243140"/>
      <w:bookmarkStart w:id="79" w:name="_Toc129243265"/>
      <w:r>
        <w:rPr>
          <w:rFonts w:ascii="Times New Roman" w:eastAsia="Times New Roman" w:hAnsi="Times New Roman" w:cs="Times New Roman"/>
          <w:b/>
          <w:noProof/>
        </w:rPr>
        <w:lastRenderedPageBreak/>
        <w:t>2.</w:t>
      </w:r>
      <w:r>
        <w:rPr>
          <w:rFonts w:ascii="Times New Roman" w:eastAsia="Times New Roman" w:hAnsi="Times New Roman" w:cs="Times New Roman"/>
          <w:b/>
          <w:noProof/>
        </w:rPr>
        <w:tab/>
        <w:t xml:space="preserve">Kas žinotina prieš vartojant </w:t>
      </w:r>
      <w:bookmarkEnd w:id="78"/>
      <w:bookmarkEnd w:id="79"/>
      <w:r>
        <w:rPr>
          <w:rFonts w:ascii="Times New Roman" w:eastAsia="Times New Roman" w:hAnsi="Times New Roman" w:cs="Times New Roman"/>
          <w:b/>
          <w:noProof/>
        </w:rPr>
        <w:t xml:space="preserve">Metformin hydrochloride Zentiva </w:t>
      </w:r>
    </w:p>
    <w:p w14:paraId="110A0C74" w14:textId="77777777" w:rsidR="003A450C" w:rsidRDefault="003A450C">
      <w:pPr>
        <w:keepNext/>
        <w:spacing w:after="0" w:line="240" w:lineRule="auto"/>
        <w:rPr>
          <w:rFonts w:ascii="Times New Roman" w:eastAsia="Times New Roman" w:hAnsi="Times New Roman" w:cs="Times New Roman"/>
          <w:bCs/>
          <w:noProof/>
        </w:rPr>
      </w:pPr>
    </w:p>
    <w:p w14:paraId="498C8027" w14:textId="77777777" w:rsidR="003A450C" w:rsidRDefault="00DD40BB">
      <w:pPr>
        <w:keepNext/>
        <w:spacing w:after="0" w:line="240" w:lineRule="auto"/>
        <w:rPr>
          <w:rFonts w:ascii="Times New Roman" w:eastAsia="Times New Roman" w:hAnsi="Times New Roman" w:cs="Times New Roman"/>
          <w:bCs/>
          <w:noProof/>
        </w:rPr>
      </w:pPr>
      <w:r>
        <w:rPr>
          <w:rFonts w:ascii="Times New Roman" w:eastAsia="Times New Roman" w:hAnsi="Times New Roman" w:cs="Times New Roman"/>
          <w:b/>
          <w:bCs/>
          <w:noProof/>
        </w:rPr>
        <w:t>Metformin hydrochloride Zentiva vartoti draudžiama</w:t>
      </w:r>
      <w:r>
        <w:rPr>
          <w:rFonts w:ascii="Times New Roman" w:eastAsia="Times New Roman" w:hAnsi="Times New Roman" w:cs="Times New Roman"/>
          <w:b/>
          <w:noProof/>
        </w:rPr>
        <w:t>:</w:t>
      </w:r>
    </w:p>
    <w:p w14:paraId="2E1D32FC" w14:textId="77777777" w:rsidR="003A450C" w:rsidRDefault="00DD40BB">
      <w:pPr>
        <w:pStyle w:val="Sraopastraipa"/>
        <w:numPr>
          <w:ilvl w:val="0"/>
          <w:numId w:val="13"/>
        </w:numPr>
        <w:tabs>
          <w:tab w:val="num" w:pos="54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yra alergija metforminui arba bet kuriai pagalbinei šio vaisto medžiagai (jos išvardytos 6 skyriuje);</w:t>
      </w:r>
    </w:p>
    <w:p w14:paraId="3139A6B8" w14:textId="77777777" w:rsidR="003A450C" w:rsidRDefault="00DD40BB">
      <w:pPr>
        <w:numPr>
          <w:ilvl w:val="0"/>
          <w:numId w:val="1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sutrikusi kepenų funkcija;</w:t>
      </w:r>
    </w:p>
    <w:p w14:paraId="0BBDAB07" w14:textId="77777777" w:rsidR="003A450C" w:rsidRDefault="00DD40BB">
      <w:pPr>
        <w:numPr>
          <w:ilvl w:val="0"/>
          <w:numId w:val="13"/>
        </w:numPr>
        <w:autoSpaceDE w:val="0"/>
        <w:autoSpaceDN w:val="0"/>
        <w:adjustRightInd w:val="0"/>
        <w:spacing w:after="0" w:line="240" w:lineRule="auto"/>
        <w:ind w:left="567" w:hanging="567"/>
        <w:contextualSpacing/>
        <w:rPr>
          <w:rFonts w:ascii="Times New Roman" w:hAnsi="Times New Roman" w:cs="Times New Roman"/>
          <w:noProof/>
          <w:color w:val="000000"/>
        </w:rPr>
      </w:pPr>
      <w:r>
        <w:rPr>
          <w:rFonts w:ascii="Times New Roman" w:hAnsi="Times New Roman" w:cs="Times New Roman"/>
          <w:noProof/>
          <w:color w:val="000000"/>
        </w:rPr>
        <w:t xml:space="preserve">jeigu yra labai susilpnėjusi inkstų funkcija; </w:t>
      </w:r>
    </w:p>
    <w:p w14:paraId="0656D847" w14:textId="77777777" w:rsidR="003A450C" w:rsidRDefault="00DD40BB">
      <w:pPr>
        <w:pStyle w:val="Sraopastraipa"/>
        <w:numPr>
          <w:ilvl w:val="0"/>
          <w:numId w:val="13"/>
        </w:numPr>
        <w:spacing w:after="0" w:line="240" w:lineRule="auto"/>
        <w:ind w:left="567" w:hanging="567"/>
        <w:rPr>
          <w:rFonts w:ascii="Times New Roman" w:eastAsia="Times New Roman" w:hAnsi="Times New Roman" w:cs="Times New Roman"/>
          <w:noProof/>
        </w:rPr>
      </w:pPr>
      <w:r>
        <w:rPr>
          <w:rFonts w:ascii="Times New Roman" w:hAnsi="Times New Roman" w:cs="Times New Roman"/>
          <w:noProof/>
          <w:color w:val="000000"/>
        </w:rPr>
        <w:t xml:space="preserve">jeigu sergate nekontroliuojamu diabetu ir yra, pvz., sunki hiperglikemija (didelis gliukozės kiekis kraujyje), pasireiškia pykinimas, vėmimas, viduriavimas, greitas svorio kritimas, pieno rūgšties acidozė (žr. skyrių „Pieno rūgšties acidozės rizika“ toliau) arba ketoacidozė. Ketoacidozė yra būklė, kai kraujyje kaupiasi medžiagos, vadinamos „ketoniniais kūnais“, ji gali sukelti diabetinę prekomą. Simptomai gali būti pilvo skausmas, greitas ir gilus kvėpavimas, mieguistumas arba neįprastas vaisių kvapas iš burnos; </w:t>
      </w:r>
    </w:p>
    <w:p w14:paraId="4CB3E021" w14:textId="47926146" w:rsidR="003A450C" w:rsidRDefault="00DD40BB">
      <w:pPr>
        <w:numPr>
          <w:ilvl w:val="0"/>
          <w:numId w:val="1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 xml:space="preserve">jeigu netekote daug skysčių (dehidratacija) dėl ilgai trukusio ar sunkaus viduriavimo, arba jeigu keletą kartų iš eilės vėmėte. Dehidratacija gali sukelti inkstų </w:t>
      </w:r>
      <w:r w:rsidR="00396424">
        <w:rPr>
          <w:rFonts w:ascii="Times New Roman" w:eastAsia="Times New Roman" w:hAnsi="Times New Roman" w:cs="Times New Roman"/>
          <w:noProof/>
        </w:rPr>
        <w:t xml:space="preserve">funkcijos </w:t>
      </w:r>
      <w:r>
        <w:rPr>
          <w:rFonts w:ascii="Times New Roman" w:eastAsia="Times New Roman" w:hAnsi="Times New Roman" w:cs="Times New Roman"/>
          <w:noProof/>
        </w:rPr>
        <w:t xml:space="preserve">sutrikimus, kurie gali padidinti </w:t>
      </w:r>
      <w:r>
        <w:rPr>
          <w:rFonts w:ascii="Times New Roman" w:eastAsia="TimesNewRoman" w:hAnsi="Times New Roman" w:cs="Times New Roman"/>
          <w:noProof/>
        </w:rPr>
        <w:t>p</w:t>
      </w:r>
      <w:r>
        <w:rPr>
          <w:rFonts w:ascii="Times New Roman" w:eastAsia="Times New Roman" w:hAnsi="Times New Roman" w:cs="Times New Roman"/>
          <w:noProof/>
        </w:rPr>
        <w:t>ieno rūgšties acidozės riziką (žr. skyrių „Įspėjimai ir atsargumo priemonės“);</w:t>
      </w:r>
    </w:p>
    <w:p w14:paraId="2BAA1EA4" w14:textId="55AA8F19" w:rsidR="003A450C" w:rsidRDefault="00DD40BB">
      <w:pPr>
        <w:numPr>
          <w:ilvl w:val="0"/>
          <w:numId w:val="1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 xml:space="preserve">jeigu sergate sunkia infekcine liga, pvz., liga, kuri pažeidžia plaučius arba bronchus ar inkstus. Sunkios infekcijos gali sutrikdyti inkstų </w:t>
      </w:r>
      <w:r w:rsidR="00396424">
        <w:rPr>
          <w:rFonts w:ascii="Times New Roman" w:eastAsia="Times New Roman" w:hAnsi="Times New Roman" w:cs="Times New Roman"/>
          <w:noProof/>
        </w:rPr>
        <w:t xml:space="preserve">funkciją </w:t>
      </w:r>
      <w:r>
        <w:rPr>
          <w:rFonts w:ascii="Times New Roman" w:eastAsia="Times New Roman" w:hAnsi="Times New Roman" w:cs="Times New Roman"/>
          <w:noProof/>
        </w:rPr>
        <w:t xml:space="preserve">ir padidinti </w:t>
      </w:r>
      <w:r>
        <w:rPr>
          <w:rFonts w:ascii="Times New Roman" w:eastAsia="TimesNewRoman" w:hAnsi="Times New Roman" w:cs="Times New Roman"/>
          <w:noProof/>
        </w:rPr>
        <w:t>p</w:t>
      </w:r>
      <w:r>
        <w:rPr>
          <w:rFonts w:ascii="Times New Roman" w:eastAsia="Times New Roman" w:hAnsi="Times New Roman" w:cs="Times New Roman"/>
          <w:noProof/>
        </w:rPr>
        <w:t>ieno rūgšties acidozės riziką (žr. skyrių „Įspėjimai ir atsargumo priemonės“);</w:t>
      </w:r>
    </w:p>
    <w:p w14:paraId="38664C73" w14:textId="77777777" w:rsidR="003A450C" w:rsidRDefault="00DD40BB">
      <w:pPr>
        <w:numPr>
          <w:ilvl w:val="0"/>
          <w:numId w:val="1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 xml:space="preserve">jeigu Jūs gydotės dėl ūmaus širdies nepakankamumo arba neseniai buvo miokardo infarktas, yra sunkus kraujotakos sutrikimas (pvz., šokas) arba pasunkėjęs kvėpavimas. Tai gali sukelti nepakankamą audinių aprūpinimą deguonimi, dėl to gali padidėti </w:t>
      </w:r>
      <w:r>
        <w:rPr>
          <w:rFonts w:ascii="Times New Roman" w:eastAsia="TimesNewRoman" w:hAnsi="Times New Roman" w:cs="Times New Roman"/>
          <w:noProof/>
        </w:rPr>
        <w:t>p</w:t>
      </w:r>
      <w:r>
        <w:rPr>
          <w:rFonts w:ascii="Times New Roman" w:eastAsia="Times New Roman" w:hAnsi="Times New Roman" w:cs="Times New Roman"/>
          <w:noProof/>
        </w:rPr>
        <w:t>ieno rūgšties acidozės rizika (žr. skyrių „Įspėjimai ir atsargumo priemonės“);</w:t>
      </w:r>
    </w:p>
    <w:p w14:paraId="478FAD92" w14:textId="77777777" w:rsidR="003A450C" w:rsidRDefault="00DD40BB">
      <w:pPr>
        <w:numPr>
          <w:ilvl w:val="0"/>
          <w:numId w:val="1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vartojate daug alkoholio.</w:t>
      </w:r>
    </w:p>
    <w:p w14:paraId="6E02930D" w14:textId="77777777" w:rsidR="003A450C" w:rsidRDefault="003A450C">
      <w:pPr>
        <w:tabs>
          <w:tab w:val="num" w:pos="540"/>
        </w:tabs>
        <w:spacing w:after="0" w:line="240" w:lineRule="auto"/>
        <w:ind w:left="540" w:right="-241" w:hanging="540"/>
        <w:rPr>
          <w:rFonts w:ascii="Times New Roman" w:eastAsia="Times New Roman" w:hAnsi="Times New Roman" w:cs="Times New Roman"/>
          <w:noProof/>
        </w:rPr>
      </w:pPr>
    </w:p>
    <w:p w14:paraId="73D051D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kuris nors iš aukščiau išvardytų požymių būdingas Jums, prieš pradėdami vartoti šį vaistą pasitarkite su gydytoju.</w:t>
      </w:r>
    </w:p>
    <w:p w14:paraId="19E038D0" w14:textId="77777777" w:rsidR="003A450C" w:rsidRDefault="003A450C">
      <w:pPr>
        <w:spacing w:after="0" w:line="240" w:lineRule="auto"/>
        <w:rPr>
          <w:rFonts w:ascii="Times New Roman" w:eastAsia="Times New Roman" w:hAnsi="Times New Roman" w:cs="Times New Roman"/>
          <w:b/>
          <w:noProof/>
        </w:rPr>
      </w:pPr>
    </w:p>
    <w:p w14:paraId="49F054B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Būtinai pasitarkite su gydytoju, jeigu:</w:t>
      </w:r>
    </w:p>
    <w:p w14:paraId="23EE9918" w14:textId="77777777" w:rsidR="003A450C" w:rsidRDefault="00DD40BB">
      <w:pPr>
        <w:numPr>
          <w:ilvl w:val="0"/>
          <w:numId w:val="15"/>
        </w:numPr>
        <w:spacing w:after="0" w:line="240" w:lineRule="auto"/>
        <w:ind w:left="567" w:hanging="567"/>
        <w:contextualSpacing/>
        <w:rPr>
          <w:rFonts w:ascii="Times New Roman" w:eastAsia="Times New Roman" w:hAnsi="Times New Roman" w:cs="Times New Roman"/>
          <w:noProof/>
        </w:rPr>
      </w:pPr>
      <w:r>
        <w:rPr>
          <w:rFonts w:ascii="Times New Roman" w:eastAsia="Times New Roman" w:hAnsi="Times New Roman" w:cs="Times New Roman"/>
          <w:noProof/>
        </w:rPr>
        <w:t>Jums reikia atlikti tyrimus rentgeno spinduliais arba atlikti skenavimą, kurių metu į kraujagysles leidžiama jodo turinčios kontrastinės medžiagos;</w:t>
      </w:r>
    </w:p>
    <w:p w14:paraId="1373F26E" w14:textId="77777777" w:rsidR="003A450C" w:rsidRDefault="00DD40BB">
      <w:pPr>
        <w:numPr>
          <w:ilvl w:val="0"/>
          <w:numId w:val="15"/>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Jums numatoma atlikti didelės apimties chirurginę operaciją.</w:t>
      </w:r>
    </w:p>
    <w:p w14:paraId="62282F17" w14:textId="77777777" w:rsidR="003A450C" w:rsidRDefault="003A450C">
      <w:pPr>
        <w:spacing w:after="0" w:line="240" w:lineRule="auto"/>
        <w:ind w:left="567"/>
        <w:rPr>
          <w:rFonts w:ascii="Times New Roman" w:eastAsia="Times New Roman" w:hAnsi="Times New Roman" w:cs="Times New Roman"/>
          <w:noProof/>
        </w:rPr>
      </w:pPr>
    </w:p>
    <w:p w14:paraId="3AA369FC" w14:textId="77777777" w:rsidR="003A450C" w:rsidRDefault="00DD40BB">
      <w:pPr>
        <w:tabs>
          <w:tab w:val="left" w:pos="0"/>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Jūs turite nustoti vartoti Metformin hydrochloride Zentiva tam tikrą laiką prieš ir po tyrimo ar operacijos. Gydytojas nuspręs, ar Jums reikia skirti kitą gydymą šiuo laikotarpiu. Svarbu, kad jūs tiksliai laikytumėtės visų gydytojo nurodymų.</w:t>
      </w:r>
    </w:p>
    <w:p w14:paraId="2A25C037" w14:textId="77777777" w:rsidR="003A450C" w:rsidRDefault="003A450C">
      <w:pPr>
        <w:tabs>
          <w:tab w:val="num" w:pos="540"/>
        </w:tabs>
        <w:spacing w:after="0" w:line="240" w:lineRule="auto"/>
        <w:ind w:left="540" w:right="-241" w:hanging="540"/>
        <w:rPr>
          <w:rFonts w:ascii="Times New Roman" w:eastAsia="Times New Roman" w:hAnsi="Times New Roman" w:cs="Times New Roman"/>
          <w:noProof/>
        </w:rPr>
      </w:pPr>
    </w:p>
    <w:p w14:paraId="054BC564"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Įspėjimai ir atsargumo priemonės</w:t>
      </w:r>
    </w:p>
    <w:p w14:paraId="46E044C6" w14:textId="77777777" w:rsidR="003A450C" w:rsidRDefault="003A450C">
      <w:pPr>
        <w:spacing w:after="0" w:line="240" w:lineRule="auto"/>
        <w:rPr>
          <w:rFonts w:ascii="Times New Roman" w:eastAsia="Times New Roman" w:hAnsi="Times New Roman" w:cs="Times New Roman"/>
          <w:bCs/>
          <w:noProof/>
        </w:rPr>
      </w:pPr>
    </w:p>
    <w:p w14:paraId="24BB49A8"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b/>
          <w:bCs/>
          <w:noProof/>
          <w:color w:val="000000"/>
        </w:rPr>
        <w:t xml:space="preserve">Pieno rūgšties acidozės rizika </w:t>
      </w:r>
    </w:p>
    <w:p w14:paraId="400570D2" w14:textId="0B4095AA"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rPr>
        <w:t>Metformin hydrochloride Zentiva</w:t>
      </w:r>
      <w:r>
        <w:rPr>
          <w:rFonts w:ascii="Times New Roman" w:eastAsia="Times New Roman" w:hAnsi="Times New Roman" w:cs="Times New Roman"/>
          <w:noProof/>
          <w:color w:val="000000"/>
        </w:rPr>
        <w:t xml:space="preserve"> gali sukelti labai retą, bet labai sunkų šalutinį poveikį, vadinamą pieno rūgšties acidoze, ypač jei Jūsų inkstai neveikia tinkamai. Pieno rūgšties acidozės pasireiškimo rizika padidėja ir esant </w:t>
      </w:r>
      <w:r w:rsidR="00172608">
        <w:rPr>
          <w:rFonts w:ascii="Times New Roman" w:eastAsia="Times New Roman" w:hAnsi="Times New Roman" w:cs="Times New Roman"/>
          <w:noProof/>
          <w:color w:val="000000"/>
        </w:rPr>
        <w:t xml:space="preserve">nesureguliuotam </w:t>
      </w:r>
      <w:r>
        <w:rPr>
          <w:rFonts w:ascii="Times New Roman" w:eastAsia="Times New Roman" w:hAnsi="Times New Roman" w:cs="Times New Roman"/>
          <w:noProof/>
          <w:color w:val="000000"/>
        </w:rPr>
        <w:t>diabetui, sunkioms infekcijoms, ilgalaikiam badavimui arba piktnaudžiavimui alkoholiu, dehidratacijai (žr. daugiau informacijos toliau), kepenų funkcijos sutrikimams ir bet kurioms sveikatos būklėms, kai sumažėja organizmo dalies aprūpinimas deguonimi (pvz., ūminei sunkiai širdies ligai).</w:t>
      </w:r>
    </w:p>
    <w:p w14:paraId="2BC60A5F" w14:textId="77777777" w:rsidR="003A450C" w:rsidRDefault="003A450C">
      <w:pPr>
        <w:autoSpaceDE w:val="0"/>
        <w:autoSpaceDN w:val="0"/>
        <w:adjustRightInd w:val="0"/>
        <w:spacing w:after="0" w:line="240" w:lineRule="auto"/>
        <w:rPr>
          <w:rFonts w:ascii="Times New Roman" w:eastAsia="Times New Roman" w:hAnsi="Times New Roman" w:cs="Times New Roman"/>
          <w:noProof/>
          <w:color w:val="000000"/>
        </w:rPr>
      </w:pPr>
    </w:p>
    <w:p w14:paraId="6788AF6F"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color w:val="000000"/>
        </w:rPr>
        <w:t>Jeigu kuri nors iš aukščiau išvardintų būklių Jums tinka, dėl tolimesnių nurodymų pasitarkite su gydytoju.</w:t>
      </w:r>
    </w:p>
    <w:p w14:paraId="01BF15C3" w14:textId="77777777" w:rsidR="003A450C" w:rsidRDefault="003A450C">
      <w:pPr>
        <w:autoSpaceDE w:val="0"/>
        <w:autoSpaceDN w:val="0"/>
        <w:adjustRightInd w:val="0"/>
        <w:spacing w:after="0" w:line="240" w:lineRule="auto"/>
        <w:rPr>
          <w:rFonts w:ascii="Times New Roman" w:eastAsia="Times New Roman" w:hAnsi="Times New Roman" w:cs="Times New Roman"/>
          <w:noProof/>
          <w:color w:val="000000"/>
        </w:rPr>
      </w:pPr>
    </w:p>
    <w:p w14:paraId="1AB2848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b/>
          <w:bCs/>
          <w:noProof/>
          <w:color w:val="000000"/>
        </w:rPr>
        <w:t xml:space="preserve">Trumpam nustokite vartoti </w:t>
      </w:r>
      <w:r>
        <w:rPr>
          <w:rFonts w:ascii="Times New Roman" w:eastAsia="Times New Roman" w:hAnsi="Times New Roman" w:cs="Times New Roman"/>
          <w:b/>
          <w:noProof/>
        </w:rPr>
        <w:t>Metformin hydrochloride Zentiva</w:t>
      </w:r>
      <w:r>
        <w:rPr>
          <w:rFonts w:ascii="Times New Roman" w:eastAsia="Times New Roman" w:hAnsi="Times New Roman" w:cs="Times New Roman"/>
          <w:b/>
          <w:bCs/>
          <w:noProof/>
          <w:color w:val="000000"/>
        </w:rPr>
        <w:t xml:space="preserve">, jeigu Jums yra būklė, kuri gali būti susijusi su dehidratacija </w:t>
      </w:r>
      <w:r>
        <w:rPr>
          <w:rFonts w:ascii="Times New Roman" w:eastAsia="Times New Roman" w:hAnsi="Times New Roman" w:cs="Times New Roman"/>
          <w:noProof/>
          <w:color w:val="000000"/>
        </w:rPr>
        <w:t xml:space="preserve">(reikšmingu organizmo skysčių netekimu), pvz., sunkus vėmimas, viduriavimas, karščiavimas, karščio poveikis arba mažesnis nei įprastai skysčių suvartojimas. Kreipkitės į gydytoją dėl tolesnių nurodymų. </w:t>
      </w:r>
    </w:p>
    <w:p w14:paraId="4D93DD3B" w14:textId="77777777" w:rsidR="003A450C" w:rsidRDefault="003A450C">
      <w:pPr>
        <w:autoSpaceDE w:val="0"/>
        <w:autoSpaceDN w:val="0"/>
        <w:adjustRightInd w:val="0"/>
        <w:spacing w:after="0" w:line="240" w:lineRule="auto"/>
        <w:rPr>
          <w:rFonts w:ascii="Times New Roman" w:eastAsia="Times New Roman" w:hAnsi="Times New Roman" w:cs="Times New Roman"/>
          <w:noProof/>
          <w:color w:val="000000"/>
        </w:rPr>
      </w:pPr>
    </w:p>
    <w:p w14:paraId="3C9B0044"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b/>
          <w:bCs/>
          <w:noProof/>
          <w:color w:val="000000"/>
        </w:rPr>
        <w:t xml:space="preserve">Nustokite vartoti </w:t>
      </w:r>
      <w:r>
        <w:rPr>
          <w:rFonts w:ascii="Times New Roman" w:eastAsia="Times New Roman" w:hAnsi="Times New Roman" w:cs="Times New Roman"/>
          <w:b/>
          <w:noProof/>
        </w:rPr>
        <w:t>Metformin hydrochloride Zentiva</w:t>
      </w:r>
      <w:r>
        <w:rPr>
          <w:rFonts w:ascii="Times New Roman" w:eastAsia="Times New Roman" w:hAnsi="Times New Roman" w:cs="Times New Roman"/>
          <w:noProof/>
          <w:color w:val="000000"/>
        </w:rPr>
        <w:t xml:space="preserve"> </w:t>
      </w:r>
      <w:r>
        <w:rPr>
          <w:rFonts w:ascii="Times New Roman" w:eastAsia="Times New Roman" w:hAnsi="Times New Roman" w:cs="Times New Roman"/>
          <w:b/>
          <w:bCs/>
          <w:noProof/>
          <w:color w:val="000000"/>
        </w:rPr>
        <w:t>ir nedelsdami kreipkitės į gydytoją arba artimiausią ligoninę, jeigu Jums pasireiškė pieno rūgšties acidozės simptomų</w:t>
      </w:r>
      <w:r>
        <w:rPr>
          <w:rFonts w:ascii="Times New Roman" w:eastAsia="Times New Roman" w:hAnsi="Times New Roman" w:cs="Times New Roman"/>
          <w:noProof/>
          <w:color w:val="000000"/>
        </w:rPr>
        <w:t>, nes ši būklė gali sukelti komą.</w:t>
      </w:r>
    </w:p>
    <w:p w14:paraId="216616C2" w14:textId="77777777" w:rsidR="003A450C" w:rsidRDefault="003A450C">
      <w:pPr>
        <w:autoSpaceDE w:val="0"/>
        <w:autoSpaceDN w:val="0"/>
        <w:adjustRightInd w:val="0"/>
        <w:spacing w:after="0" w:line="240" w:lineRule="auto"/>
        <w:rPr>
          <w:rFonts w:ascii="Times New Roman" w:eastAsia="Times New Roman" w:hAnsi="Times New Roman" w:cs="Times New Roman"/>
          <w:noProof/>
          <w:color w:val="000000"/>
        </w:rPr>
      </w:pPr>
    </w:p>
    <w:p w14:paraId="6483D316"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color w:val="000000"/>
        </w:rPr>
        <w:t xml:space="preserve">Pieno rūgšties acidozės simptomai gali būti: </w:t>
      </w:r>
    </w:p>
    <w:p w14:paraId="3045DF31"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vėmimas;</w:t>
      </w:r>
    </w:p>
    <w:p w14:paraId="0390195F"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skrandžio skausmas (pilvo skausmas);</w:t>
      </w:r>
    </w:p>
    <w:p w14:paraId="4A29F853"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raumenų mėšlungis;</w:t>
      </w:r>
    </w:p>
    <w:p w14:paraId="47286570"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bendras prastos savijautos pojūtis su dideliu nuovargiu;</w:t>
      </w:r>
    </w:p>
    <w:p w14:paraId="73C858FE"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pasunkėjęs kvėpavimas;</w:t>
      </w:r>
    </w:p>
    <w:p w14:paraId="680B0A46"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sumažėjusi kūno temperatūra ir retas širdies plakimas.</w:t>
      </w:r>
    </w:p>
    <w:p w14:paraId="0A95FEF8" w14:textId="77777777" w:rsidR="003A450C" w:rsidRDefault="003A450C">
      <w:pPr>
        <w:autoSpaceDE w:val="0"/>
        <w:autoSpaceDN w:val="0"/>
        <w:adjustRightInd w:val="0"/>
        <w:spacing w:after="0" w:line="240" w:lineRule="auto"/>
        <w:rPr>
          <w:rFonts w:ascii="Times New Roman" w:eastAsia="Times New Roman" w:hAnsi="Times New Roman" w:cs="Times New Roman"/>
          <w:noProof/>
          <w:color w:val="000000"/>
        </w:rPr>
      </w:pPr>
    </w:p>
    <w:p w14:paraId="376313E9"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noProof/>
          <w:color w:val="000000"/>
        </w:rPr>
        <w:t>Pieno rūgšties acidozė yra rimtas sutrikimas, kuris turi būti gydomas ligoninėje.</w:t>
      </w:r>
    </w:p>
    <w:p w14:paraId="6EFFA4BD" w14:textId="77777777" w:rsidR="003A450C" w:rsidRDefault="003A450C">
      <w:pPr>
        <w:spacing w:after="0" w:line="240" w:lineRule="auto"/>
        <w:rPr>
          <w:rFonts w:ascii="Times New Roman" w:eastAsia="Times New Roman" w:hAnsi="Times New Roman" w:cs="Times New Roman"/>
          <w:noProof/>
        </w:rPr>
      </w:pPr>
    </w:p>
    <w:p w14:paraId="6CA75AB9" w14:textId="77777777" w:rsidR="00E36E39" w:rsidRDefault="00E36E39">
      <w:pPr>
        <w:spacing w:after="0" w:line="240" w:lineRule="auto"/>
        <w:rPr>
          <w:rFonts w:ascii="Times New Roman" w:eastAsia="Times New Roman" w:hAnsi="Times New Roman" w:cs="Times New Roman"/>
          <w:noProof/>
        </w:rPr>
      </w:pPr>
      <w:r w:rsidRPr="00E36E39">
        <w:rPr>
          <w:rFonts w:ascii="Times New Roman" w:eastAsia="Times New Roman" w:hAnsi="Times New Roman" w:cs="Times New Roman"/>
          <w:noProof/>
        </w:rPr>
        <w:t>Nedelsdami kreipkitės į gydytoją dėl tolesnių nurodymų, jeigu:</w:t>
      </w:r>
    </w:p>
    <w:p w14:paraId="0EF103F9" w14:textId="24C4F494" w:rsidR="00E36E39" w:rsidRPr="008A707B" w:rsidRDefault="00E36E39" w:rsidP="008A707B">
      <w:pPr>
        <w:pStyle w:val="Sraopastraipa"/>
        <w:numPr>
          <w:ilvl w:val="0"/>
          <w:numId w:val="39"/>
        </w:numPr>
        <w:spacing w:after="0" w:line="240" w:lineRule="auto"/>
        <w:ind w:left="567" w:hanging="567"/>
        <w:rPr>
          <w:rFonts w:ascii="Times New Roman" w:eastAsia="Times New Roman" w:hAnsi="Times New Roman" w:cs="Times New Roman"/>
          <w:noProof/>
        </w:rPr>
      </w:pPr>
      <w:r w:rsidRPr="008A707B">
        <w:rPr>
          <w:rFonts w:ascii="Times New Roman" w:eastAsia="Times New Roman" w:hAnsi="Times New Roman" w:cs="Times New Roman"/>
          <w:noProof/>
        </w:rPr>
        <w:t>Jums diagnozuota genetiškai paveldima liga, pažeidžianti mitochondrijas (energiją gaminančius ląstelių komponentus), pvz., MELAS sindromas (mitochondrinė encefalopatija, miopatija, pieno rūgšties acidozė ir į insultą panašūs epizodai) arba iš motinos paveldimas diabetas ir kurtumas (MIDD)</w:t>
      </w:r>
      <w:r w:rsidR="00301C63">
        <w:rPr>
          <w:rFonts w:ascii="Times New Roman" w:eastAsia="Times New Roman" w:hAnsi="Times New Roman" w:cs="Times New Roman"/>
          <w:noProof/>
        </w:rPr>
        <w:t>;</w:t>
      </w:r>
    </w:p>
    <w:p w14:paraId="617E2D49" w14:textId="32E79F78" w:rsidR="00E36E39" w:rsidRPr="008A707B" w:rsidRDefault="00E36E39" w:rsidP="008A707B">
      <w:pPr>
        <w:pStyle w:val="Sraopastraipa"/>
        <w:numPr>
          <w:ilvl w:val="0"/>
          <w:numId w:val="39"/>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p</w:t>
      </w:r>
      <w:r w:rsidRPr="008A707B">
        <w:rPr>
          <w:rFonts w:ascii="Times New Roman" w:eastAsia="Times New Roman" w:hAnsi="Times New Roman" w:cs="Times New Roman"/>
          <w:noProof/>
        </w:rPr>
        <w:t>radėjus vartoti metformin</w:t>
      </w:r>
      <w:r w:rsidR="00301C63">
        <w:rPr>
          <w:rFonts w:ascii="Times New Roman" w:eastAsia="Times New Roman" w:hAnsi="Times New Roman" w:cs="Times New Roman"/>
          <w:noProof/>
        </w:rPr>
        <w:t>o</w:t>
      </w:r>
      <w:r w:rsidRPr="008A707B">
        <w:rPr>
          <w:rFonts w:ascii="Times New Roman" w:eastAsia="Times New Roman" w:hAnsi="Times New Roman" w:cs="Times New Roman"/>
          <w:noProof/>
        </w:rPr>
        <w:t>, Jums pasireiškė bet kuris iš šių simptomų: traukulių priepuolis, pablogėjo pažintiniai gebėjimai, sutriko kūno judesiai, atsirado simptomų, rodančių nervų pažeidimą (pvz., skausmas arba tirpimas), migrena ir kurtumas.</w:t>
      </w:r>
    </w:p>
    <w:p w14:paraId="68172F45" w14:textId="77777777" w:rsidR="00E36E39" w:rsidRDefault="00E36E39">
      <w:pPr>
        <w:spacing w:after="0" w:line="240" w:lineRule="auto"/>
        <w:rPr>
          <w:rFonts w:ascii="Times New Roman" w:eastAsia="Times New Roman" w:hAnsi="Times New Roman" w:cs="Times New Roman"/>
          <w:noProof/>
        </w:rPr>
      </w:pPr>
    </w:p>
    <w:p w14:paraId="605FD15B"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Jeigu Jums reikia atlikti didelę operaciją, turite nustoti vartoti </w:t>
      </w:r>
      <w:r>
        <w:rPr>
          <w:rFonts w:ascii="Times New Roman" w:eastAsia="Times New Roman" w:hAnsi="Times New Roman" w:cs="Times New Roman"/>
          <w:noProof/>
        </w:rPr>
        <w:t>Metformin hydrochloride Zentiva</w:t>
      </w:r>
      <w:r>
        <w:rPr>
          <w:rFonts w:ascii="Times New Roman" w:eastAsia="Calibri" w:hAnsi="Times New Roman" w:cs="Times New Roman"/>
          <w:noProof/>
          <w:color w:val="000000"/>
        </w:rPr>
        <w:t xml:space="preserve"> procedūros metu ir kurį laiką po procedūros. Gydytojas nuspręs, kada turite nustoti ir kada vėl pradėti vartoti </w:t>
      </w:r>
      <w:r>
        <w:rPr>
          <w:rFonts w:ascii="Times New Roman" w:eastAsia="Times New Roman" w:hAnsi="Times New Roman" w:cs="Times New Roman"/>
          <w:noProof/>
        </w:rPr>
        <w:t>Metformin hydrochloride Zentiva</w:t>
      </w:r>
      <w:r>
        <w:rPr>
          <w:rFonts w:ascii="Times New Roman" w:eastAsia="Calibri" w:hAnsi="Times New Roman" w:cs="Times New Roman"/>
          <w:noProof/>
          <w:color w:val="000000"/>
        </w:rPr>
        <w:t>.</w:t>
      </w:r>
    </w:p>
    <w:p w14:paraId="56EF8313" w14:textId="77777777" w:rsidR="003A450C" w:rsidRDefault="003A450C">
      <w:pPr>
        <w:spacing w:after="0" w:line="240" w:lineRule="auto"/>
        <w:rPr>
          <w:rFonts w:ascii="Times New Roman" w:eastAsia="Times New Roman" w:hAnsi="Times New Roman" w:cs="Times New Roman"/>
          <w:noProof/>
        </w:rPr>
      </w:pPr>
    </w:p>
    <w:p w14:paraId="3D8442C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Pats Metformin hydrochloride Zentiva nesukelia hipoglikemijos (pernelyg žymaus gliukozės koncentracijos kraujyje sumažėjimo). Tačiau, jeigu Metformin hydrochloride Zentiva vartojate kartu su kitais diabetui gydyti vartojamais vaistais, kurie gali sukelti hipoglikemiją (tokiais kaip sulfonurėjos dariniai, insulinas, meglitinidai), yra hipoglikemijos rizika. Jeigu Jums atsiranda tokių hipoglikemijos simptomų kaip silpnumas, svaigulys, padidėjęs prakaitavimas, greitas širdies plakimas, regėjimo sutrikimų ar darosi sunku sukaupti dėmesį, suvalgykite cukraus ar išgerkite cukraus turinčio gėrimo – tai paprastai padeda.</w:t>
      </w:r>
    </w:p>
    <w:p w14:paraId="16027BBA" w14:textId="77777777" w:rsidR="003A450C" w:rsidRDefault="003A450C">
      <w:pPr>
        <w:spacing w:after="0" w:line="240" w:lineRule="auto"/>
        <w:rPr>
          <w:rFonts w:ascii="Times New Roman" w:eastAsia="Times New Roman" w:hAnsi="Times New Roman" w:cs="Times New Roman"/>
          <w:noProof/>
        </w:rPr>
      </w:pPr>
    </w:p>
    <w:p w14:paraId="78514138" w14:textId="77777777" w:rsidR="003A450C" w:rsidRDefault="00DD40BB">
      <w:pPr>
        <w:spacing w:after="0" w:line="240" w:lineRule="auto"/>
        <w:rPr>
          <w:rFonts w:ascii="Times New Roman" w:eastAsia="Times New Roman" w:hAnsi="Times New Roman" w:cs="Times New Roman"/>
          <w:noProof/>
        </w:rPr>
      </w:pPr>
      <w:r>
        <w:rPr>
          <w:rFonts w:ascii="Times New Roman" w:eastAsia="Calibri" w:hAnsi="Times New Roman" w:cs="Times New Roman"/>
          <w:noProof/>
          <w:color w:val="000000"/>
        </w:rPr>
        <w:t xml:space="preserve">Jeigu esate senyvo amžiaus ir (arba) Jūsų inkstų funkcija yra susilpnėjusi, gydymo </w:t>
      </w:r>
      <w:r>
        <w:rPr>
          <w:rFonts w:ascii="Times New Roman" w:eastAsia="Times New Roman" w:hAnsi="Times New Roman" w:cs="Times New Roman"/>
          <w:noProof/>
        </w:rPr>
        <w:t>Metformin hydrochloride Zentiva</w:t>
      </w:r>
      <w:r>
        <w:rPr>
          <w:rFonts w:ascii="Times New Roman" w:eastAsia="Calibri" w:hAnsi="Times New Roman" w:cs="Times New Roman"/>
          <w:noProof/>
          <w:color w:val="000000"/>
        </w:rPr>
        <w:t xml:space="preserve"> metu gydytojas tikrins Jūsų inkstų funkciją mažiausiai kartą per metus arba dažniau.</w:t>
      </w:r>
    </w:p>
    <w:p w14:paraId="603FF974" w14:textId="77777777" w:rsidR="003A450C" w:rsidRDefault="003A450C">
      <w:pPr>
        <w:spacing w:after="0" w:line="240" w:lineRule="auto"/>
        <w:rPr>
          <w:rFonts w:ascii="Times New Roman" w:eastAsia="Times New Roman" w:hAnsi="Times New Roman" w:cs="Times New Roman"/>
          <w:noProof/>
          <w:highlight w:val="yellow"/>
        </w:rPr>
      </w:pPr>
    </w:p>
    <w:p w14:paraId="1151B794"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Kiti vaistai ir Metformin hydrochloride Zentiva</w:t>
      </w:r>
    </w:p>
    <w:p w14:paraId="06FC537B"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color w:val="000000"/>
        </w:rPr>
        <w:t xml:space="preserve">Jeigu Jums reikia į kraują suleisti kontrastinės medžiagos, kurios sudėtyje yra jodo, pvz., atliekant rentgeno arba skenavimo tyrimą, prieš leidžiant arba leidimo metu turite nustoti vartoti </w:t>
      </w:r>
      <w:r>
        <w:rPr>
          <w:rFonts w:ascii="Times New Roman" w:eastAsia="Times New Roman" w:hAnsi="Times New Roman" w:cs="Times New Roman"/>
          <w:noProof/>
        </w:rPr>
        <w:t>Metformin hydrochloride Zentiva</w:t>
      </w:r>
      <w:r>
        <w:rPr>
          <w:rFonts w:ascii="Times New Roman" w:eastAsia="Times New Roman" w:hAnsi="Times New Roman" w:cs="Times New Roman"/>
          <w:noProof/>
          <w:color w:val="000000"/>
        </w:rPr>
        <w:t xml:space="preserve">. Gydytojas nuspręs, kada turite nustoti ir kada vėl pradėti vartoti </w:t>
      </w:r>
      <w:r>
        <w:rPr>
          <w:rFonts w:ascii="Times New Roman" w:eastAsia="Times New Roman" w:hAnsi="Times New Roman" w:cs="Times New Roman"/>
          <w:noProof/>
        </w:rPr>
        <w:t>Metformin hydrochloride Zentiva</w:t>
      </w:r>
      <w:r>
        <w:rPr>
          <w:rFonts w:ascii="Times New Roman" w:eastAsia="Times New Roman" w:hAnsi="Times New Roman" w:cs="Times New Roman"/>
          <w:noProof/>
          <w:color w:val="000000"/>
        </w:rPr>
        <w:t xml:space="preserve">. </w:t>
      </w:r>
    </w:p>
    <w:p w14:paraId="191B3754" w14:textId="77777777" w:rsidR="003A450C" w:rsidRDefault="003A450C">
      <w:pPr>
        <w:spacing w:after="0" w:line="240" w:lineRule="auto"/>
        <w:rPr>
          <w:rFonts w:ascii="Times New Roman" w:eastAsia="Times New Roman" w:hAnsi="Times New Roman" w:cs="Times New Roman"/>
          <w:noProof/>
        </w:rPr>
      </w:pPr>
    </w:p>
    <w:p w14:paraId="44265A59"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color w:val="000000"/>
        </w:rPr>
        <w:t xml:space="preserve">Jeigu vartojate ar neseniai vartojote kitų vaistų arba dėl to nesate tikri, apie tai pasakykite gydytojui. Jums gali reikėti dažniau tirti gliukozės kiekį kraujyje ir inkstų funkciją arba gydytojui gali reikėti koreguoti </w:t>
      </w:r>
      <w:r>
        <w:rPr>
          <w:rFonts w:ascii="Times New Roman" w:eastAsia="Times New Roman" w:hAnsi="Times New Roman" w:cs="Times New Roman"/>
          <w:noProof/>
        </w:rPr>
        <w:t>Metformin hydrochloride Zentiva</w:t>
      </w:r>
      <w:r>
        <w:rPr>
          <w:rFonts w:ascii="Times New Roman" w:eastAsia="Times New Roman" w:hAnsi="Times New Roman" w:cs="Times New Roman"/>
          <w:noProof/>
          <w:color w:val="000000"/>
        </w:rPr>
        <w:t xml:space="preserve"> dozavimą. Ypač svarbu paminėti: </w:t>
      </w:r>
    </w:p>
    <w:p w14:paraId="0E64D117" w14:textId="47BA5D98" w:rsidR="003A450C" w:rsidRDefault="00DD40BB">
      <w:pPr>
        <w:numPr>
          <w:ilvl w:val="0"/>
          <w:numId w:val="17"/>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vaistus, kurie skatina šlapimo gamybą (diuretik</w:t>
      </w:r>
      <w:r w:rsidR="0089142A">
        <w:rPr>
          <w:rFonts w:ascii="Times New Roman" w:eastAsia="Calibri" w:hAnsi="Times New Roman" w:cs="Times New Roman"/>
          <w:noProof/>
          <w:color w:val="000000"/>
        </w:rPr>
        <w:t>us</w:t>
      </w:r>
      <w:r>
        <w:rPr>
          <w:rFonts w:ascii="Times New Roman" w:eastAsia="Calibri" w:hAnsi="Times New Roman" w:cs="Times New Roman"/>
          <w:noProof/>
          <w:color w:val="000000"/>
        </w:rPr>
        <w:t>);</w:t>
      </w:r>
    </w:p>
    <w:p w14:paraId="4CB62124" w14:textId="7934C853" w:rsidR="003A450C" w:rsidRDefault="00DD40BB">
      <w:pPr>
        <w:numPr>
          <w:ilvl w:val="0"/>
          <w:numId w:val="17"/>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vaistus, vartojamus skausmui ir uždegimui gydyti (</w:t>
      </w:r>
      <w:r w:rsidR="00172608">
        <w:rPr>
          <w:rFonts w:ascii="Times New Roman" w:eastAsia="Calibri" w:hAnsi="Times New Roman" w:cs="Times New Roman"/>
          <w:noProof/>
          <w:color w:val="000000"/>
        </w:rPr>
        <w:t>nesterodini</w:t>
      </w:r>
      <w:r w:rsidR="0089142A">
        <w:rPr>
          <w:rFonts w:ascii="Times New Roman" w:eastAsia="Calibri" w:hAnsi="Times New Roman" w:cs="Times New Roman"/>
          <w:noProof/>
          <w:color w:val="000000"/>
        </w:rPr>
        <w:t>us</w:t>
      </w:r>
      <w:r w:rsidR="00172608">
        <w:rPr>
          <w:rFonts w:ascii="Times New Roman" w:eastAsia="Calibri" w:hAnsi="Times New Roman" w:cs="Times New Roman"/>
          <w:noProof/>
          <w:color w:val="000000"/>
        </w:rPr>
        <w:t xml:space="preserve"> vaist</w:t>
      </w:r>
      <w:r w:rsidR="0089142A">
        <w:rPr>
          <w:rFonts w:ascii="Times New Roman" w:eastAsia="Calibri" w:hAnsi="Times New Roman" w:cs="Times New Roman"/>
          <w:noProof/>
          <w:color w:val="000000"/>
        </w:rPr>
        <w:t>us</w:t>
      </w:r>
      <w:r w:rsidR="00172608">
        <w:rPr>
          <w:rFonts w:ascii="Times New Roman" w:eastAsia="Calibri" w:hAnsi="Times New Roman" w:cs="Times New Roman"/>
          <w:noProof/>
          <w:color w:val="000000"/>
        </w:rPr>
        <w:t xml:space="preserve"> nuo uždegimo (</w:t>
      </w:r>
      <w:r>
        <w:rPr>
          <w:rFonts w:ascii="Times New Roman" w:eastAsia="Calibri" w:hAnsi="Times New Roman" w:cs="Times New Roman"/>
          <w:noProof/>
          <w:color w:val="000000"/>
        </w:rPr>
        <w:t>NVNU</w:t>
      </w:r>
      <w:r w:rsidR="00172608">
        <w:rPr>
          <w:rFonts w:ascii="Times New Roman" w:eastAsia="Calibri" w:hAnsi="Times New Roman" w:cs="Times New Roman"/>
          <w:noProof/>
          <w:color w:val="000000"/>
        </w:rPr>
        <w:t>)</w:t>
      </w:r>
      <w:r>
        <w:rPr>
          <w:rFonts w:ascii="Times New Roman" w:eastAsia="Calibri" w:hAnsi="Times New Roman" w:cs="Times New Roman"/>
          <w:noProof/>
          <w:color w:val="000000"/>
        </w:rPr>
        <w:t xml:space="preserve"> ir </w:t>
      </w:r>
      <w:r w:rsidR="0089142A">
        <w:rPr>
          <w:rFonts w:ascii="Times New Roman" w:eastAsia="Calibri" w:hAnsi="Times New Roman" w:cs="Times New Roman"/>
          <w:noProof/>
          <w:color w:val="000000"/>
        </w:rPr>
        <w:t>ciklooksigenazės (</w:t>
      </w:r>
      <w:r>
        <w:rPr>
          <w:rFonts w:ascii="Times New Roman" w:eastAsia="Calibri" w:hAnsi="Times New Roman" w:cs="Times New Roman"/>
          <w:noProof/>
          <w:color w:val="000000"/>
        </w:rPr>
        <w:t>COX-2</w:t>
      </w:r>
      <w:r w:rsidR="0089142A">
        <w:rPr>
          <w:rFonts w:ascii="Times New Roman" w:eastAsia="Calibri" w:hAnsi="Times New Roman" w:cs="Times New Roman"/>
          <w:noProof/>
          <w:color w:val="000000"/>
        </w:rPr>
        <w:t xml:space="preserve">) </w:t>
      </w:r>
      <w:r>
        <w:rPr>
          <w:rFonts w:ascii="Times New Roman" w:eastAsia="Calibri" w:hAnsi="Times New Roman" w:cs="Times New Roman"/>
          <w:noProof/>
          <w:color w:val="000000"/>
        </w:rPr>
        <w:t>inhibitori</w:t>
      </w:r>
      <w:r w:rsidR="0089142A">
        <w:rPr>
          <w:rFonts w:ascii="Times New Roman" w:eastAsia="Calibri" w:hAnsi="Times New Roman" w:cs="Times New Roman"/>
          <w:noProof/>
          <w:color w:val="000000"/>
        </w:rPr>
        <w:t>us</w:t>
      </w:r>
      <w:r>
        <w:rPr>
          <w:rFonts w:ascii="Times New Roman" w:eastAsia="Calibri" w:hAnsi="Times New Roman" w:cs="Times New Roman"/>
          <w:noProof/>
          <w:color w:val="000000"/>
        </w:rPr>
        <w:t>, pvz., ibuprofen</w:t>
      </w:r>
      <w:r w:rsidR="0089142A">
        <w:rPr>
          <w:rFonts w:ascii="Times New Roman" w:eastAsia="Calibri" w:hAnsi="Times New Roman" w:cs="Times New Roman"/>
          <w:noProof/>
          <w:color w:val="000000"/>
        </w:rPr>
        <w:t>ą</w:t>
      </w:r>
      <w:r>
        <w:rPr>
          <w:rFonts w:ascii="Times New Roman" w:eastAsia="Calibri" w:hAnsi="Times New Roman" w:cs="Times New Roman"/>
          <w:noProof/>
          <w:color w:val="000000"/>
        </w:rPr>
        <w:t xml:space="preserve"> ir celecoksib</w:t>
      </w:r>
      <w:r w:rsidR="0089142A">
        <w:rPr>
          <w:rFonts w:ascii="Times New Roman" w:eastAsia="Calibri" w:hAnsi="Times New Roman" w:cs="Times New Roman"/>
          <w:noProof/>
          <w:color w:val="000000"/>
        </w:rPr>
        <w:t>ą</w:t>
      </w:r>
      <w:r>
        <w:rPr>
          <w:rFonts w:ascii="Times New Roman" w:eastAsia="Calibri" w:hAnsi="Times New Roman" w:cs="Times New Roman"/>
          <w:noProof/>
          <w:color w:val="000000"/>
        </w:rPr>
        <w:t>);</w:t>
      </w:r>
    </w:p>
    <w:p w14:paraId="02224E5B" w14:textId="115F4BD9" w:rsidR="003A450C" w:rsidRDefault="00DD40BB">
      <w:pPr>
        <w:numPr>
          <w:ilvl w:val="0"/>
          <w:numId w:val="17"/>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lastRenderedPageBreak/>
        <w:t>tam tikrus vaistus padidėjusiam kraujospūdžiui gydyti (</w:t>
      </w:r>
      <w:r w:rsidR="00172608">
        <w:rPr>
          <w:rFonts w:ascii="Times New Roman" w:eastAsia="Calibri" w:hAnsi="Times New Roman" w:cs="Times New Roman"/>
          <w:noProof/>
          <w:color w:val="000000"/>
        </w:rPr>
        <w:t>angiotenziną konvertuojančio f</w:t>
      </w:r>
      <w:r w:rsidR="0026044F">
        <w:rPr>
          <w:rFonts w:ascii="Times New Roman" w:eastAsia="Calibri" w:hAnsi="Times New Roman" w:cs="Times New Roman"/>
          <w:noProof/>
          <w:color w:val="000000"/>
        </w:rPr>
        <w:t>ermento</w:t>
      </w:r>
      <w:r w:rsidR="00172608">
        <w:rPr>
          <w:rFonts w:ascii="Times New Roman" w:eastAsia="Calibri" w:hAnsi="Times New Roman" w:cs="Times New Roman"/>
          <w:noProof/>
          <w:color w:val="000000"/>
        </w:rPr>
        <w:t xml:space="preserve"> (</w:t>
      </w:r>
      <w:r>
        <w:rPr>
          <w:rFonts w:ascii="Times New Roman" w:eastAsia="Calibri" w:hAnsi="Times New Roman" w:cs="Times New Roman"/>
          <w:noProof/>
          <w:color w:val="000000"/>
        </w:rPr>
        <w:t>AKF</w:t>
      </w:r>
      <w:r w:rsidR="00172608">
        <w:rPr>
          <w:rFonts w:ascii="Times New Roman" w:eastAsia="Calibri" w:hAnsi="Times New Roman" w:cs="Times New Roman"/>
          <w:noProof/>
          <w:color w:val="000000"/>
        </w:rPr>
        <w:t>)</w:t>
      </w:r>
      <w:r>
        <w:rPr>
          <w:rFonts w:ascii="Times New Roman" w:eastAsia="Calibri" w:hAnsi="Times New Roman" w:cs="Times New Roman"/>
          <w:noProof/>
          <w:color w:val="000000"/>
        </w:rPr>
        <w:t xml:space="preserve"> inhibitori</w:t>
      </w:r>
      <w:r w:rsidR="0089142A">
        <w:rPr>
          <w:rFonts w:ascii="Times New Roman" w:eastAsia="Calibri" w:hAnsi="Times New Roman" w:cs="Times New Roman"/>
          <w:noProof/>
          <w:color w:val="000000"/>
        </w:rPr>
        <w:t>us</w:t>
      </w:r>
      <w:r>
        <w:rPr>
          <w:rFonts w:ascii="Times New Roman" w:eastAsia="Calibri" w:hAnsi="Times New Roman" w:cs="Times New Roman"/>
          <w:noProof/>
          <w:color w:val="000000"/>
        </w:rPr>
        <w:t xml:space="preserve"> ir angiotenzino II receptorių blokatori</w:t>
      </w:r>
      <w:r w:rsidR="0089142A">
        <w:rPr>
          <w:rFonts w:ascii="Times New Roman" w:eastAsia="Calibri" w:hAnsi="Times New Roman" w:cs="Times New Roman"/>
          <w:noProof/>
          <w:color w:val="000000"/>
        </w:rPr>
        <w:t>us</w:t>
      </w:r>
      <w:r>
        <w:rPr>
          <w:rFonts w:ascii="Times New Roman" w:eastAsia="Calibri" w:hAnsi="Times New Roman" w:cs="Times New Roman"/>
          <w:noProof/>
          <w:color w:val="000000"/>
        </w:rPr>
        <w:t>);</w:t>
      </w:r>
    </w:p>
    <w:p w14:paraId="7924983A" w14:textId="77777777" w:rsidR="003A450C" w:rsidRDefault="00DD40BB">
      <w:pPr>
        <w:numPr>
          <w:ilvl w:val="0"/>
          <w:numId w:val="17"/>
        </w:numPr>
        <w:spacing w:after="0" w:line="240" w:lineRule="auto"/>
        <w:ind w:left="567" w:right="-2" w:hanging="567"/>
        <w:contextualSpacing/>
        <w:rPr>
          <w:rFonts w:ascii="Times New Roman" w:eastAsia="Times New Roman" w:hAnsi="Times New Roman" w:cs="Times New Roman"/>
          <w:noProof/>
        </w:rPr>
      </w:pPr>
      <w:r>
        <w:rPr>
          <w:rFonts w:ascii="Times New Roman" w:eastAsia="Times New Roman" w:hAnsi="Times New Roman" w:cs="Times New Roman"/>
          <w:noProof/>
        </w:rPr>
        <w:t xml:space="preserve">beta-2 agonistus, pavyzdžiui, salbutamolį ar terbutaliną (vartojamus astmai gydyti); </w:t>
      </w:r>
    </w:p>
    <w:p w14:paraId="0BF0D87F" w14:textId="77777777" w:rsidR="003A450C" w:rsidRDefault="00DD40BB">
      <w:pPr>
        <w:numPr>
          <w:ilvl w:val="0"/>
          <w:numId w:val="17"/>
        </w:numPr>
        <w:spacing w:after="0" w:line="240" w:lineRule="auto"/>
        <w:ind w:left="567" w:right="-2" w:hanging="567"/>
        <w:contextualSpacing/>
        <w:rPr>
          <w:rFonts w:ascii="Times New Roman" w:eastAsia="Times New Roman" w:hAnsi="Times New Roman" w:cs="Times New Roman"/>
          <w:noProof/>
        </w:rPr>
      </w:pPr>
      <w:r>
        <w:rPr>
          <w:rFonts w:ascii="Times New Roman" w:eastAsia="Times New Roman" w:hAnsi="Times New Roman" w:cs="Times New Roman"/>
          <w:noProof/>
        </w:rPr>
        <w:t>kortikosteroidus (vartojamus gydyti tam tikras būkles, pavyzdžiui, sunkų odos uždegimą arba astmą);</w:t>
      </w:r>
    </w:p>
    <w:p w14:paraId="31AE2813" w14:textId="77777777" w:rsidR="003A450C" w:rsidRDefault="00DD40BB">
      <w:pPr>
        <w:numPr>
          <w:ilvl w:val="0"/>
          <w:numId w:val="17"/>
        </w:numPr>
        <w:spacing w:after="0" w:line="240" w:lineRule="auto"/>
        <w:ind w:left="567" w:right="-2" w:hanging="567"/>
        <w:contextualSpacing/>
        <w:rPr>
          <w:rFonts w:ascii="Times New Roman" w:eastAsia="Times New Roman" w:hAnsi="Times New Roman" w:cs="Times New Roman"/>
          <w:noProof/>
        </w:rPr>
      </w:pPr>
      <w:r>
        <w:rPr>
          <w:rFonts w:ascii="Times New Roman" w:hAnsi="Times New Roman" w:cs="Times New Roman"/>
          <w:noProof/>
        </w:rPr>
        <w:t>vaistus, kurie gali pakeisti Metformin hydrochloride Zentiva koncentraciją Jūsų kraujyje, ypač jei Jūsų inkstų funkcija susilpnėjusi (pvz., verapamilį, rifampiciną, cimetidiną, dolutegravirą, ranolaziną, trimetoprimą, vandetanibą, izavukonazolą, krizotinibą, olaparibą);</w:t>
      </w:r>
      <w:r>
        <w:rPr>
          <w:rFonts w:ascii="Times New Roman" w:eastAsia="Times New Roman" w:hAnsi="Times New Roman" w:cs="Times New Roman"/>
          <w:noProof/>
        </w:rPr>
        <w:t xml:space="preserve"> </w:t>
      </w:r>
    </w:p>
    <w:p w14:paraId="014433A1" w14:textId="77777777" w:rsidR="003A450C" w:rsidRDefault="00DD40BB">
      <w:pPr>
        <w:numPr>
          <w:ilvl w:val="0"/>
          <w:numId w:val="17"/>
        </w:numPr>
        <w:spacing w:after="0" w:line="240" w:lineRule="auto"/>
        <w:ind w:left="567" w:right="-2" w:hanging="567"/>
        <w:contextualSpacing/>
        <w:rPr>
          <w:rFonts w:ascii="Times New Roman" w:eastAsia="Times New Roman" w:hAnsi="Times New Roman" w:cs="Times New Roman"/>
          <w:noProof/>
        </w:rPr>
      </w:pPr>
      <w:r>
        <w:rPr>
          <w:rFonts w:ascii="Times New Roman" w:eastAsia="Times New Roman" w:hAnsi="Times New Roman" w:cs="Times New Roman"/>
          <w:noProof/>
        </w:rPr>
        <w:t>kitus vaistus cukriniam diabetui gydyti.</w:t>
      </w:r>
    </w:p>
    <w:p w14:paraId="307D48FC" w14:textId="77777777" w:rsidR="003A450C" w:rsidRDefault="003A450C">
      <w:pPr>
        <w:spacing w:after="0" w:line="240" w:lineRule="auto"/>
        <w:rPr>
          <w:rFonts w:ascii="Times New Roman" w:eastAsia="Times New Roman" w:hAnsi="Times New Roman" w:cs="Times New Roman"/>
          <w:noProof/>
        </w:rPr>
      </w:pPr>
    </w:p>
    <w:p w14:paraId="5165A671" w14:textId="77777777" w:rsidR="003A450C" w:rsidRDefault="00DD40BB">
      <w:pPr>
        <w:keepNext/>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Metformin hydrochloride Zentiva vartojimas su alkoholiu</w:t>
      </w:r>
    </w:p>
    <w:p w14:paraId="43AF198D"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Vartodami Metformin hydrochloride Zentiva, venkite piktnaudžiauti alkoholiu, nes tai gali padidinti pieno rūgšties acidozės riziką (žr. skyrių „Įspėjimai ir atsargumo priemonės“).</w:t>
      </w:r>
    </w:p>
    <w:p w14:paraId="2F7405F3" w14:textId="77777777" w:rsidR="003A450C" w:rsidRDefault="003A450C">
      <w:pPr>
        <w:spacing w:after="0" w:line="240" w:lineRule="auto"/>
        <w:rPr>
          <w:rFonts w:ascii="Times New Roman" w:eastAsia="Times New Roman" w:hAnsi="Times New Roman" w:cs="Times New Roman"/>
          <w:noProof/>
        </w:rPr>
      </w:pPr>
    </w:p>
    <w:p w14:paraId="1114F8F2"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Nėštumas ir žindymo laikotarpis</w:t>
      </w:r>
    </w:p>
    <w:p w14:paraId="6C9F2232" w14:textId="7227FBDB" w:rsidR="003A450C" w:rsidRDefault="00CF7667">
      <w:pPr>
        <w:spacing w:after="0" w:line="240" w:lineRule="auto"/>
        <w:rPr>
          <w:rFonts w:ascii="Times New Roman" w:eastAsia="Times New Roman" w:hAnsi="Times New Roman" w:cs="Times New Roman"/>
          <w:bCs/>
          <w:noProof/>
        </w:rPr>
      </w:pPr>
      <w:r w:rsidRPr="006814E9">
        <w:rPr>
          <w:rFonts w:ascii="Times New Roman" w:eastAsia="Times New Roman" w:hAnsi="Times New Roman" w:cs="Times New Roman"/>
          <w:bCs/>
          <w:noProof/>
        </w:rPr>
        <w:t>Jeigu esate nėščia, manote, kad galbūt esate nėščia arba planuojate pastoti, pasitarkite su gydytoju, jei prireik</w:t>
      </w:r>
      <w:r>
        <w:rPr>
          <w:rFonts w:ascii="Times New Roman" w:eastAsia="Times New Roman" w:hAnsi="Times New Roman" w:cs="Times New Roman"/>
          <w:bCs/>
          <w:noProof/>
        </w:rPr>
        <w:t>tų</w:t>
      </w:r>
      <w:r w:rsidRPr="006814E9">
        <w:rPr>
          <w:rFonts w:ascii="Times New Roman" w:eastAsia="Times New Roman" w:hAnsi="Times New Roman" w:cs="Times New Roman"/>
          <w:bCs/>
          <w:noProof/>
        </w:rPr>
        <w:t xml:space="preserve"> kokių nors gydymo ar gliukozės kiekio kraujyje stebėjimo pokyčių.</w:t>
      </w:r>
    </w:p>
    <w:p w14:paraId="2FEFC08A" w14:textId="77777777" w:rsidR="003A450C" w:rsidRDefault="003A450C">
      <w:pPr>
        <w:spacing w:after="0" w:line="240" w:lineRule="auto"/>
        <w:rPr>
          <w:rFonts w:ascii="Times New Roman" w:eastAsia="Times New Roman" w:hAnsi="Times New Roman" w:cs="Times New Roman"/>
          <w:bCs/>
          <w:noProof/>
        </w:rPr>
      </w:pPr>
    </w:p>
    <w:p w14:paraId="1BBA490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bCs/>
          <w:noProof/>
        </w:rPr>
        <w:t>Šis vaistas nerekomenduojamas, jei žindote kūdikį arba jeigu planuojate žindyti kūdikį.</w:t>
      </w:r>
    </w:p>
    <w:p w14:paraId="54902B51" w14:textId="77777777" w:rsidR="003A450C" w:rsidRDefault="003A450C">
      <w:pPr>
        <w:spacing w:after="0" w:line="240" w:lineRule="auto"/>
        <w:rPr>
          <w:rFonts w:ascii="Times New Roman" w:eastAsia="Times New Roman" w:hAnsi="Times New Roman" w:cs="Times New Roman"/>
          <w:noProof/>
        </w:rPr>
      </w:pPr>
    </w:p>
    <w:p w14:paraId="39DAAED9"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Vairavimas ir mechanizmų valdymas</w:t>
      </w:r>
    </w:p>
    <w:p w14:paraId="15728E4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Pats Metformin hydrochloride Zentiva nesukelia hipoglikemijos (sumažėjusios gliukozės koncentracijos kraujyje). Tai reiškia, kad jis neveiks Jūsų gebėjimo vairuoti ir valdyti mechanizmus.</w:t>
      </w:r>
    </w:p>
    <w:p w14:paraId="66CA0726" w14:textId="77777777" w:rsidR="003A450C" w:rsidRDefault="003A450C">
      <w:pPr>
        <w:spacing w:after="0" w:line="240" w:lineRule="auto"/>
        <w:rPr>
          <w:rFonts w:ascii="Times New Roman" w:eastAsia="Times New Roman" w:hAnsi="Times New Roman" w:cs="Times New Roman"/>
          <w:noProof/>
        </w:rPr>
      </w:pPr>
    </w:p>
    <w:p w14:paraId="6F811B3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Vis dėlto būkite ypač atsargūs, jei Metformin hydrochloride Zentiva vartojate kartu su kitais vaistais cukriniam diabetui gydyti, kurie gali sukelti hipoglikemiją (pavyzdžiui, sulfonilurėjos dariniais, insulinu, meglitinidais). Hipoglikemijos simptomai yra silpnumas, svaigulys, padidėjęs prakaitavimas, padažnėjęs širdies plakimas, regėjimo sutrikimai arba sunkesnė dėmesio koncentracija. Jei jaučiate tokius simptomus, nevairuokite ir nevaldykite mechanizmų. </w:t>
      </w:r>
    </w:p>
    <w:p w14:paraId="46FDE1B9" w14:textId="75A55661" w:rsidR="003A450C" w:rsidRDefault="003A450C">
      <w:pPr>
        <w:keepNext/>
        <w:tabs>
          <w:tab w:val="left" w:pos="567"/>
        </w:tabs>
        <w:spacing w:after="0" w:line="240" w:lineRule="auto"/>
        <w:outlineLvl w:val="1"/>
        <w:rPr>
          <w:rFonts w:ascii="Times New Roman" w:eastAsia="Times New Roman" w:hAnsi="Times New Roman" w:cs="Times New Roman"/>
          <w:b/>
          <w:noProof/>
        </w:rPr>
      </w:pPr>
      <w:bookmarkStart w:id="80" w:name="_Toc129243141"/>
      <w:bookmarkStart w:id="81" w:name="_Toc129243266"/>
    </w:p>
    <w:p w14:paraId="147F22DD" w14:textId="1DEE87DC" w:rsidR="00410BA6" w:rsidRPr="00410BA6" w:rsidRDefault="00410BA6" w:rsidP="00410BA6">
      <w:pPr>
        <w:keepNext/>
        <w:tabs>
          <w:tab w:val="left" w:pos="567"/>
        </w:tabs>
        <w:spacing w:after="0" w:line="240" w:lineRule="auto"/>
        <w:outlineLvl w:val="1"/>
        <w:rPr>
          <w:rFonts w:ascii="Times New Roman" w:eastAsia="Times New Roman" w:hAnsi="Times New Roman" w:cs="Times New Roman"/>
          <w:b/>
          <w:bCs/>
          <w:noProof/>
        </w:rPr>
      </w:pPr>
      <w:r w:rsidRPr="006A081F">
        <w:rPr>
          <w:rFonts w:ascii="Times New Roman" w:eastAsia="Times New Roman" w:hAnsi="Times New Roman" w:cs="Times New Roman"/>
          <w:b/>
          <w:bCs/>
          <w:noProof/>
        </w:rPr>
        <w:t>Metformin hydrochloride Zentiva</w:t>
      </w:r>
      <w:r w:rsidRPr="00410BA6">
        <w:rPr>
          <w:rFonts w:ascii="Times New Roman" w:eastAsia="Times New Roman" w:hAnsi="Times New Roman" w:cs="Times New Roman"/>
          <w:b/>
          <w:bCs/>
          <w:noProof/>
        </w:rPr>
        <w:t xml:space="preserve"> sudėtyje yra natrio</w:t>
      </w:r>
    </w:p>
    <w:p w14:paraId="62EFBE13" w14:textId="1E81B64A" w:rsidR="00410BA6" w:rsidRPr="006A081F" w:rsidRDefault="00410BA6" w:rsidP="00410BA6">
      <w:pPr>
        <w:keepNext/>
        <w:tabs>
          <w:tab w:val="left" w:pos="567"/>
        </w:tabs>
        <w:spacing w:after="0" w:line="240" w:lineRule="auto"/>
        <w:outlineLvl w:val="1"/>
        <w:rPr>
          <w:rFonts w:ascii="Times New Roman" w:eastAsia="Times New Roman" w:hAnsi="Times New Roman" w:cs="Times New Roman"/>
          <w:bCs/>
          <w:noProof/>
        </w:rPr>
      </w:pPr>
      <w:r w:rsidRPr="006A081F">
        <w:rPr>
          <w:rFonts w:ascii="Times New Roman" w:eastAsia="Times New Roman" w:hAnsi="Times New Roman" w:cs="Times New Roman"/>
          <w:bCs/>
          <w:noProof/>
        </w:rPr>
        <w:t xml:space="preserve">Šio vaisto </w:t>
      </w:r>
      <w:r w:rsidR="00783B96">
        <w:rPr>
          <w:rFonts w:ascii="Times New Roman" w:eastAsia="Times New Roman" w:hAnsi="Times New Roman" w:cs="Times New Roman"/>
          <w:bCs/>
          <w:noProof/>
        </w:rPr>
        <w:t xml:space="preserve">kiekvienoje </w:t>
      </w:r>
      <w:r w:rsidRPr="006A081F">
        <w:rPr>
          <w:rFonts w:ascii="Times New Roman" w:eastAsia="Times New Roman" w:hAnsi="Times New Roman" w:cs="Times New Roman"/>
          <w:bCs/>
          <w:noProof/>
        </w:rPr>
        <w:t>plėvele dengtoje tabletėje yra mažiau nei 1</w:t>
      </w:r>
      <w:r w:rsidR="00783B96">
        <w:rPr>
          <w:rFonts w:ascii="Times New Roman" w:eastAsia="Times New Roman" w:hAnsi="Times New Roman" w:cs="Times New Roman"/>
          <w:bCs/>
          <w:noProof/>
        </w:rPr>
        <w:t> </w:t>
      </w:r>
      <w:r w:rsidRPr="006A081F">
        <w:rPr>
          <w:rFonts w:ascii="Times New Roman" w:eastAsia="Times New Roman" w:hAnsi="Times New Roman" w:cs="Times New Roman"/>
          <w:bCs/>
          <w:noProof/>
        </w:rPr>
        <w:t>mmol natrio (23</w:t>
      </w:r>
      <w:r w:rsidR="00783B96">
        <w:rPr>
          <w:rFonts w:ascii="Times New Roman" w:eastAsia="Times New Roman" w:hAnsi="Times New Roman" w:cs="Times New Roman"/>
          <w:bCs/>
          <w:noProof/>
        </w:rPr>
        <w:t> </w:t>
      </w:r>
      <w:r w:rsidRPr="006A081F">
        <w:rPr>
          <w:rFonts w:ascii="Times New Roman" w:eastAsia="Times New Roman" w:hAnsi="Times New Roman" w:cs="Times New Roman"/>
          <w:bCs/>
          <w:noProof/>
        </w:rPr>
        <w:t>mg), t. y. jis beveik neturi reikšmės.</w:t>
      </w:r>
    </w:p>
    <w:p w14:paraId="0409202F" w14:textId="77777777" w:rsidR="00410BA6" w:rsidRDefault="00410BA6" w:rsidP="00410BA6">
      <w:pPr>
        <w:keepNext/>
        <w:tabs>
          <w:tab w:val="left" w:pos="567"/>
        </w:tabs>
        <w:spacing w:after="0" w:line="240" w:lineRule="auto"/>
        <w:outlineLvl w:val="1"/>
        <w:rPr>
          <w:rFonts w:ascii="Times New Roman" w:eastAsia="Times New Roman" w:hAnsi="Times New Roman" w:cs="Times New Roman"/>
          <w:b/>
          <w:noProof/>
        </w:rPr>
      </w:pPr>
    </w:p>
    <w:p w14:paraId="14C960D5" w14:textId="77777777" w:rsidR="003A450C" w:rsidRDefault="003A450C">
      <w:pPr>
        <w:keepNext/>
        <w:tabs>
          <w:tab w:val="left" w:pos="567"/>
        </w:tabs>
        <w:spacing w:after="0" w:line="240" w:lineRule="auto"/>
        <w:outlineLvl w:val="1"/>
        <w:rPr>
          <w:rFonts w:ascii="Times New Roman" w:eastAsia="Times New Roman" w:hAnsi="Times New Roman" w:cs="Times New Roman"/>
          <w:b/>
          <w:noProof/>
        </w:rPr>
      </w:pPr>
    </w:p>
    <w:p w14:paraId="0C949111"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r>
        <w:rPr>
          <w:rFonts w:ascii="Times New Roman" w:eastAsia="Times New Roman" w:hAnsi="Times New Roman" w:cs="Times New Roman"/>
          <w:b/>
          <w:noProof/>
        </w:rPr>
        <w:t>3.</w:t>
      </w:r>
      <w:r>
        <w:rPr>
          <w:rFonts w:ascii="Times New Roman" w:eastAsia="Times New Roman" w:hAnsi="Times New Roman" w:cs="Times New Roman"/>
          <w:b/>
          <w:noProof/>
        </w:rPr>
        <w:tab/>
        <w:t xml:space="preserve">Kaip vartoti </w:t>
      </w:r>
      <w:bookmarkEnd w:id="80"/>
      <w:bookmarkEnd w:id="81"/>
      <w:r>
        <w:rPr>
          <w:rFonts w:ascii="Times New Roman" w:eastAsia="Times New Roman" w:hAnsi="Times New Roman" w:cs="Times New Roman"/>
          <w:b/>
          <w:noProof/>
        </w:rPr>
        <w:t xml:space="preserve">Metformin hydrochloride Zentiva </w:t>
      </w:r>
    </w:p>
    <w:p w14:paraId="3A8DE9CE" w14:textId="77777777" w:rsidR="003A450C" w:rsidRDefault="003A450C">
      <w:pPr>
        <w:spacing w:after="0" w:line="240" w:lineRule="auto"/>
        <w:rPr>
          <w:rFonts w:ascii="Times New Roman" w:eastAsia="Times New Roman" w:hAnsi="Times New Roman" w:cs="Times New Roman"/>
          <w:noProof/>
        </w:rPr>
      </w:pPr>
    </w:p>
    <w:p w14:paraId="714F594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Visada vartokite šį vaistą tiksliai, kaip nurodė gydytojas. Jeigu abejojate, kreipkitės į gydytoją arba vaistininką. </w:t>
      </w:r>
    </w:p>
    <w:p w14:paraId="0C1FEF27" w14:textId="77777777" w:rsidR="003A450C" w:rsidRDefault="003A450C">
      <w:pPr>
        <w:spacing w:after="0" w:line="240" w:lineRule="auto"/>
        <w:rPr>
          <w:rFonts w:ascii="Times New Roman" w:eastAsia="Times New Roman" w:hAnsi="Times New Roman" w:cs="Times New Roman"/>
          <w:noProof/>
        </w:rPr>
      </w:pPr>
    </w:p>
    <w:p w14:paraId="40266B3B"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negali pakeisti sveiko gyvenimo būdo privalumų. Laikykitės bet kurių Jūsų gydytojo nurodymų dėl dietos ir reguliariai mankštinkitės.</w:t>
      </w:r>
    </w:p>
    <w:p w14:paraId="1CEC9BE4" w14:textId="77777777" w:rsidR="003A450C" w:rsidRDefault="003A450C">
      <w:pPr>
        <w:spacing w:after="0" w:line="240" w:lineRule="auto"/>
        <w:rPr>
          <w:rFonts w:ascii="Times New Roman" w:eastAsia="Times New Roman" w:hAnsi="Times New Roman" w:cs="Times New Roman"/>
          <w:noProof/>
        </w:rPr>
      </w:pPr>
    </w:p>
    <w:p w14:paraId="3C252B0E"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Rekomenduojama dozė</w:t>
      </w:r>
    </w:p>
    <w:p w14:paraId="78F19EE2" w14:textId="2B0A356F"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u w:val="single"/>
        </w:rPr>
        <w:t>Vyresniems kaip 10 metų vaikams ir paaugliams</w:t>
      </w:r>
      <w:r>
        <w:rPr>
          <w:rFonts w:ascii="Times New Roman" w:eastAsia="Times New Roman" w:hAnsi="Times New Roman" w:cs="Times New Roman"/>
          <w:noProof/>
        </w:rPr>
        <w:t xml:space="preserve"> pradinė rekomenduojama Metf</w:t>
      </w:r>
      <w:r w:rsidR="0089142A">
        <w:rPr>
          <w:rFonts w:ascii="Times New Roman" w:eastAsia="Times New Roman" w:hAnsi="Times New Roman" w:cs="Times New Roman"/>
          <w:noProof/>
        </w:rPr>
        <w:t>o</w:t>
      </w:r>
      <w:r>
        <w:rPr>
          <w:rFonts w:ascii="Times New Roman" w:eastAsia="Times New Roman" w:hAnsi="Times New Roman" w:cs="Times New Roman"/>
          <w:noProof/>
        </w:rPr>
        <w:t>rmin hydrochloride Zentiva dozė paprastai yra 500 mg ar 850 m</w:t>
      </w:r>
      <w:r w:rsidR="00783B96">
        <w:rPr>
          <w:rFonts w:ascii="Times New Roman" w:eastAsia="Times New Roman" w:hAnsi="Times New Roman" w:cs="Times New Roman"/>
          <w:noProof/>
        </w:rPr>
        <w:t>g</w:t>
      </w:r>
      <w:r>
        <w:rPr>
          <w:rFonts w:ascii="Times New Roman" w:eastAsia="Times New Roman" w:hAnsi="Times New Roman" w:cs="Times New Roman"/>
          <w:noProof/>
        </w:rPr>
        <w:t>, vartojama vieną kartą per parą. Didžiausia paros dozė yra 2</w:t>
      </w:r>
      <w:r w:rsidR="00783B96">
        <w:rPr>
          <w:rFonts w:ascii="Times New Roman" w:eastAsia="Times New Roman" w:hAnsi="Times New Roman" w:cs="Times New Roman"/>
          <w:noProof/>
        </w:rPr>
        <w:t> </w:t>
      </w:r>
      <w:r>
        <w:rPr>
          <w:rFonts w:ascii="Times New Roman" w:eastAsia="Times New Roman" w:hAnsi="Times New Roman" w:cs="Times New Roman"/>
          <w:noProof/>
        </w:rPr>
        <w:t>000 mg, suvartojama padalinus į 2 ar 3 dozes. Gydymas vaikams nuo 10 iki 12 metų amžiaus yra tik rekomendacinio pobūdžio ir gali būti paskirtas tik gydytojo sprendimu, nes vartojimo patirtis šioje amžiaus grupėje yra ribota.</w:t>
      </w:r>
    </w:p>
    <w:p w14:paraId="68694C65" w14:textId="77777777" w:rsidR="003A450C" w:rsidRDefault="003A450C">
      <w:pPr>
        <w:spacing w:after="0" w:line="240" w:lineRule="auto"/>
        <w:rPr>
          <w:rFonts w:ascii="Times New Roman" w:eastAsia="Times New Roman" w:hAnsi="Times New Roman" w:cs="Times New Roman"/>
          <w:noProof/>
        </w:rPr>
      </w:pPr>
    </w:p>
    <w:p w14:paraId="2AA4A81E" w14:textId="08958171"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u w:val="single"/>
        </w:rPr>
        <w:t>Suaugusieji</w:t>
      </w:r>
      <w:r>
        <w:rPr>
          <w:rFonts w:ascii="Times New Roman" w:eastAsia="Times New Roman" w:hAnsi="Times New Roman" w:cs="Times New Roman"/>
          <w:noProof/>
        </w:rPr>
        <w:t xml:space="preserve"> paprastai iš pradžių vartoja 500 mg ar 850 mg Metformin hydrochloride Zentiva du ar tris kartus per parą. Didžiausia paros dozė yra 3</w:t>
      </w:r>
      <w:r w:rsidR="00783B96">
        <w:rPr>
          <w:rFonts w:ascii="Times New Roman" w:eastAsia="Times New Roman" w:hAnsi="Times New Roman" w:cs="Times New Roman"/>
          <w:noProof/>
        </w:rPr>
        <w:t> </w:t>
      </w:r>
      <w:r>
        <w:rPr>
          <w:rFonts w:ascii="Times New Roman" w:eastAsia="Times New Roman" w:hAnsi="Times New Roman" w:cs="Times New Roman"/>
          <w:noProof/>
        </w:rPr>
        <w:t>000</w:t>
      </w:r>
      <w:r w:rsidR="00783B96">
        <w:rPr>
          <w:rFonts w:ascii="Times New Roman" w:eastAsia="Times New Roman" w:hAnsi="Times New Roman" w:cs="Times New Roman"/>
          <w:noProof/>
        </w:rPr>
        <w:t> </w:t>
      </w:r>
      <w:r>
        <w:rPr>
          <w:rFonts w:ascii="Times New Roman" w:eastAsia="Times New Roman" w:hAnsi="Times New Roman" w:cs="Times New Roman"/>
          <w:noProof/>
        </w:rPr>
        <w:t xml:space="preserve">mg, suvartojama padalinus ją į 3 atskiras dozes. Jeigu Jūsų inkstų funkcija yra susilpnėjusi, gydytojas gali skirti mažesnę dozę. </w:t>
      </w:r>
    </w:p>
    <w:p w14:paraId="09D2502F" w14:textId="77777777" w:rsidR="003A450C" w:rsidRDefault="003A450C">
      <w:pPr>
        <w:autoSpaceDE w:val="0"/>
        <w:autoSpaceDN w:val="0"/>
        <w:adjustRightInd w:val="0"/>
        <w:spacing w:after="0" w:line="240" w:lineRule="auto"/>
        <w:rPr>
          <w:rFonts w:ascii="Times New Roman" w:eastAsia="Times New Roman" w:hAnsi="Times New Roman" w:cs="Times New Roman"/>
          <w:noProof/>
        </w:rPr>
      </w:pPr>
    </w:p>
    <w:p w14:paraId="645AC0E9" w14:textId="77777777" w:rsidR="003A450C" w:rsidRDefault="00DD40BB">
      <w:pPr>
        <w:autoSpaceDE w:val="0"/>
        <w:autoSpaceDN w:val="0"/>
        <w:adjustRightInd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u w:val="single"/>
        </w:rPr>
        <w:t>Jeigu Jūs kartu vartojate insulino</w:t>
      </w:r>
      <w:r>
        <w:rPr>
          <w:rFonts w:ascii="Times New Roman" w:eastAsia="Times New Roman" w:hAnsi="Times New Roman" w:cs="Times New Roman"/>
          <w:noProof/>
        </w:rPr>
        <w:t>, Jūsų gydytojas Jums pasakys kaip pradėti vartoti Metformin hydrochloride Zentiva.</w:t>
      </w:r>
    </w:p>
    <w:p w14:paraId="08A7A06F" w14:textId="77777777" w:rsidR="003A450C" w:rsidRDefault="003A450C">
      <w:pPr>
        <w:spacing w:after="0" w:line="240" w:lineRule="auto"/>
        <w:rPr>
          <w:rFonts w:ascii="Times New Roman" w:eastAsia="Times New Roman" w:hAnsi="Times New Roman" w:cs="Times New Roman"/>
          <w:noProof/>
        </w:rPr>
      </w:pPr>
    </w:p>
    <w:p w14:paraId="21C28A7B"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Stebėjimas</w:t>
      </w:r>
    </w:p>
    <w:p w14:paraId="3F476773" w14:textId="77777777" w:rsidR="003A450C" w:rsidRDefault="00DD40BB">
      <w:pPr>
        <w:numPr>
          <w:ilvl w:val="0"/>
          <w:numId w:val="21"/>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Gydytojas reguliariai tikrins gliukozės kiekį kraujyje ir pritaikys Metformin hydrochloride Zentiva dozę pagal gliukozės kiekį kraujyje. Būtinai reguliariai pasitarkite su gydytoju. Tai ypač aktualu vaikams, paaugliams arba jeigu esate senyvas asmuo.</w:t>
      </w:r>
    </w:p>
    <w:p w14:paraId="31588DA8" w14:textId="23C1E67A" w:rsidR="003A450C" w:rsidRDefault="00DD40BB">
      <w:pPr>
        <w:numPr>
          <w:ilvl w:val="0"/>
          <w:numId w:val="21"/>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 xml:space="preserve">Gydytojas bent kartą per metus patikrins Jūsų inkstų funkciją. Jei esate senyvas asmuo arba jeigu inkstų </w:t>
      </w:r>
      <w:r w:rsidR="00396424">
        <w:rPr>
          <w:rFonts w:ascii="Times New Roman" w:eastAsia="Times New Roman" w:hAnsi="Times New Roman" w:cs="Times New Roman"/>
          <w:noProof/>
        </w:rPr>
        <w:t xml:space="preserve">funkcija </w:t>
      </w:r>
      <w:r>
        <w:rPr>
          <w:rFonts w:ascii="Times New Roman" w:eastAsia="Times New Roman" w:hAnsi="Times New Roman" w:cs="Times New Roman"/>
          <w:noProof/>
        </w:rPr>
        <w:t>yra sutrikusi, Jums gali tekti tikrintis dažniau.</w:t>
      </w:r>
    </w:p>
    <w:p w14:paraId="2D3F2892" w14:textId="77777777" w:rsidR="003A450C" w:rsidRDefault="003A450C">
      <w:pPr>
        <w:spacing w:after="0" w:line="240" w:lineRule="auto"/>
        <w:rPr>
          <w:rFonts w:ascii="Times New Roman" w:eastAsia="Times New Roman" w:hAnsi="Times New Roman" w:cs="Times New Roman"/>
          <w:b/>
          <w:noProof/>
        </w:rPr>
      </w:pPr>
    </w:p>
    <w:p w14:paraId="6B0427E7" w14:textId="77777777" w:rsidR="003A450C" w:rsidRDefault="00DD40BB">
      <w:pPr>
        <w:keepNext/>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 xml:space="preserve">Kaip vartoti Metformin hydrochloride Zentiva </w:t>
      </w:r>
    </w:p>
    <w:p w14:paraId="197BB1F8"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Vartokite Metformin hydrochloride Zentiva tabletes valgio metu arba po valgio. Tai padės išvengti šalutinio poveikio Jūsų virškinimui. </w:t>
      </w:r>
    </w:p>
    <w:p w14:paraId="3967440C" w14:textId="77777777" w:rsidR="003A450C" w:rsidRDefault="003A450C">
      <w:pPr>
        <w:spacing w:after="0" w:line="240" w:lineRule="auto"/>
        <w:rPr>
          <w:rFonts w:ascii="Times New Roman" w:eastAsia="Times New Roman" w:hAnsi="Times New Roman" w:cs="Times New Roman"/>
          <w:noProof/>
        </w:rPr>
      </w:pPr>
    </w:p>
    <w:p w14:paraId="49AA48B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Nelaužykite ir nekramtykite tablečių. Kiekvieną tabletę užsigerkite stikline vandens. </w:t>
      </w:r>
    </w:p>
    <w:p w14:paraId="24B56656" w14:textId="77777777" w:rsidR="003A450C" w:rsidRDefault="003A450C">
      <w:pPr>
        <w:spacing w:after="0" w:line="240" w:lineRule="auto"/>
        <w:rPr>
          <w:rFonts w:ascii="Times New Roman" w:eastAsia="Times New Roman" w:hAnsi="Times New Roman" w:cs="Times New Roman"/>
          <w:noProof/>
        </w:rPr>
      </w:pPr>
    </w:p>
    <w:p w14:paraId="5E23A564" w14:textId="77777777" w:rsidR="003A450C" w:rsidRDefault="00DD40BB">
      <w:pPr>
        <w:pStyle w:val="Sraopastraipa"/>
        <w:numPr>
          <w:ilvl w:val="0"/>
          <w:numId w:val="22"/>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 per parą vartojate vieną dozę, išgerkite ją iš ryto (pusryčių metu).</w:t>
      </w:r>
    </w:p>
    <w:p w14:paraId="188CD75B" w14:textId="77777777" w:rsidR="003A450C" w:rsidRDefault="00DD40BB">
      <w:pPr>
        <w:pStyle w:val="Sraopastraipa"/>
        <w:numPr>
          <w:ilvl w:val="0"/>
          <w:numId w:val="22"/>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 per parą vartojate dvi atskiras dozes, išgerkite iš ryto (pusryčių metu) ir vakare (vakarienės metu).</w:t>
      </w:r>
    </w:p>
    <w:p w14:paraId="6E2E725B" w14:textId="77777777" w:rsidR="003A450C" w:rsidRDefault="00DD40BB">
      <w:pPr>
        <w:pStyle w:val="Sraopastraipa"/>
        <w:numPr>
          <w:ilvl w:val="0"/>
          <w:numId w:val="22"/>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 per parą vartojate tris atskiras dozes, išgerkite iš ryto (pusryčių metu), per pietus (pietų metu) ir vakare (vakarienės metu).</w:t>
      </w:r>
    </w:p>
    <w:p w14:paraId="06E60506" w14:textId="77777777" w:rsidR="003A450C" w:rsidRDefault="003A450C">
      <w:pPr>
        <w:spacing w:after="0" w:line="240" w:lineRule="auto"/>
        <w:rPr>
          <w:rFonts w:ascii="Times New Roman" w:eastAsia="Times New Roman" w:hAnsi="Times New Roman" w:cs="Times New Roman"/>
          <w:noProof/>
        </w:rPr>
      </w:pPr>
    </w:p>
    <w:p w14:paraId="415B635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praėjus kuriam laikui manote, kad Metformin hydrochloride Zentiva veikia per stipriai arba per silpnai, kreipkitės į gydytoją arba vaistininką.</w:t>
      </w:r>
    </w:p>
    <w:p w14:paraId="69FDCD60" w14:textId="77777777" w:rsidR="003A450C" w:rsidRDefault="003A450C">
      <w:pPr>
        <w:spacing w:after="0" w:line="240" w:lineRule="auto"/>
        <w:rPr>
          <w:rFonts w:ascii="Times New Roman" w:eastAsia="Times New Roman" w:hAnsi="Times New Roman" w:cs="Times New Roman"/>
          <w:noProof/>
        </w:rPr>
      </w:pPr>
    </w:p>
    <w:p w14:paraId="48BCC97F" w14:textId="77777777" w:rsidR="003A450C" w:rsidRDefault="00DD40BB">
      <w:pPr>
        <w:spacing w:after="0" w:line="220" w:lineRule="exact"/>
        <w:rPr>
          <w:rFonts w:ascii="Times New Roman" w:eastAsia="Times New Roman" w:hAnsi="Times New Roman" w:cs="Times New Roman"/>
          <w:b/>
          <w:bCs/>
          <w:noProof/>
        </w:rPr>
      </w:pPr>
      <w:r>
        <w:rPr>
          <w:rFonts w:ascii="Times New Roman" w:eastAsia="Times New Roman" w:hAnsi="Times New Roman" w:cs="Times New Roman"/>
          <w:b/>
          <w:bCs/>
          <w:noProof/>
        </w:rPr>
        <w:t>Ką daryti pavartojus per didelę Metformin hydrochloride Zentiva dozę</w:t>
      </w:r>
    </w:p>
    <w:p w14:paraId="0D8ADD04"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noProof/>
        </w:rPr>
        <w:t xml:space="preserve">Pavartojus per didelę Metformin hydrochloride Zentiva dozę, gali pasireikšti </w:t>
      </w:r>
      <w:r>
        <w:rPr>
          <w:rFonts w:ascii="Times New Roman" w:eastAsia="TimesNewRoman" w:hAnsi="Times New Roman" w:cs="Times New Roman"/>
          <w:noProof/>
        </w:rPr>
        <w:t>p</w:t>
      </w:r>
      <w:r>
        <w:rPr>
          <w:rFonts w:ascii="Times New Roman" w:eastAsia="Times New Roman" w:hAnsi="Times New Roman" w:cs="Times New Roman"/>
          <w:noProof/>
        </w:rPr>
        <w:t xml:space="preserve">ieno rūgšties acidozė. Pieno rūgšties acidozės požymiai yra nespecifiniai, tokie kaip vėmimas, pilvo skausmas su raumenų mėšlungiu, bendra bloga savijauta su išreikštu nuovargiu ir pasunkėjęs kvėpavimas. Kiti simptomai yra sumažėjusi kūno temperatūra ir širdies plakimas. </w:t>
      </w:r>
      <w:r>
        <w:rPr>
          <w:rFonts w:ascii="Times New Roman" w:eastAsia="Times New Roman" w:hAnsi="Times New Roman" w:cs="Times New Roman"/>
          <w:b/>
          <w:noProof/>
        </w:rPr>
        <w:t xml:space="preserve">Jei pajusite tokius simptomus, Jums nedelsiant gali prireikti gydymo ligoninėje, nes </w:t>
      </w:r>
      <w:r>
        <w:rPr>
          <w:rFonts w:ascii="Times New Roman" w:eastAsia="TimesNewRoman" w:hAnsi="Times New Roman" w:cs="Times New Roman"/>
          <w:b/>
          <w:noProof/>
        </w:rPr>
        <w:t>p</w:t>
      </w:r>
      <w:r>
        <w:rPr>
          <w:rFonts w:ascii="Times New Roman" w:eastAsia="Times New Roman" w:hAnsi="Times New Roman" w:cs="Times New Roman"/>
          <w:b/>
          <w:noProof/>
        </w:rPr>
        <w:t>ieno rūgšties acidozė gali sukelti komą. Nedelsdami nutraukite Metformin hydrochloride Zentiva vartojimą ir iš karto kreipkitės į gydytoją arba artimiausią ligoninę.</w:t>
      </w:r>
    </w:p>
    <w:p w14:paraId="234D87B2" w14:textId="77777777" w:rsidR="003A450C" w:rsidRDefault="003A450C">
      <w:pPr>
        <w:spacing w:after="0" w:line="220" w:lineRule="exact"/>
        <w:rPr>
          <w:rFonts w:ascii="Times New Roman" w:eastAsia="Times New Roman" w:hAnsi="Times New Roman" w:cs="Times New Roman"/>
          <w:b/>
          <w:bCs/>
          <w:noProof/>
        </w:rPr>
      </w:pPr>
    </w:p>
    <w:p w14:paraId="705B75B4" w14:textId="77777777" w:rsidR="003A450C" w:rsidRDefault="00DD40BB">
      <w:pPr>
        <w:spacing w:after="0" w:line="220" w:lineRule="exact"/>
        <w:rPr>
          <w:rFonts w:ascii="Times New Roman" w:eastAsia="Times New Roman" w:hAnsi="Times New Roman" w:cs="Times New Roman"/>
          <w:b/>
          <w:bCs/>
          <w:noProof/>
        </w:rPr>
      </w:pPr>
      <w:r>
        <w:rPr>
          <w:rFonts w:ascii="Times New Roman" w:eastAsia="Times New Roman" w:hAnsi="Times New Roman" w:cs="Times New Roman"/>
          <w:b/>
          <w:bCs/>
          <w:noProof/>
        </w:rPr>
        <w:t xml:space="preserve">Pamiršus pavartoti Metformin hydrochloride Zentiva </w:t>
      </w:r>
    </w:p>
    <w:p w14:paraId="7FBF6383"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Negalima vartoti dvigubos dozės norint kompensuoti praleistą dozę. Kitą dozę gerkite įprastu laiku.</w:t>
      </w:r>
    </w:p>
    <w:p w14:paraId="6C5992CC" w14:textId="77777777" w:rsidR="003A450C" w:rsidRDefault="003A450C">
      <w:pPr>
        <w:spacing w:after="0" w:line="240" w:lineRule="auto"/>
        <w:rPr>
          <w:rFonts w:ascii="Times New Roman" w:eastAsia="Times New Roman" w:hAnsi="Times New Roman" w:cs="Times New Roman"/>
          <w:noProof/>
        </w:rPr>
      </w:pPr>
    </w:p>
    <w:p w14:paraId="43617FD7"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kiltų daugiau klausimų dėl šio vaisto vartojimo, kreipkitės į gydytoją ar vaistininką.</w:t>
      </w:r>
    </w:p>
    <w:p w14:paraId="0E722BF5" w14:textId="77777777" w:rsidR="003A450C" w:rsidRDefault="003A450C">
      <w:pPr>
        <w:spacing w:after="0" w:line="240" w:lineRule="auto"/>
        <w:rPr>
          <w:rFonts w:ascii="Times New Roman" w:eastAsia="Times New Roman" w:hAnsi="Times New Roman" w:cs="Times New Roman"/>
          <w:noProof/>
        </w:rPr>
      </w:pPr>
    </w:p>
    <w:p w14:paraId="4D0D091B" w14:textId="77777777" w:rsidR="003A450C" w:rsidRDefault="003A450C">
      <w:pPr>
        <w:spacing w:after="0" w:line="240" w:lineRule="auto"/>
        <w:rPr>
          <w:rFonts w:ascii="Times New Roman" w:eastAsia="Times New Roman" w:hAnsi="Times New Roman" w:cs="Times New Roman"/>
          <w:noProof/>
        </w:rPr>
      </w:pPr>
    </w:p>
    <w:p w14:paraId="08232601"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82" w:name="_Toc129243142"/>
      <w:bookmarkStart w:id="83" w:name="_Toc129243267"/>
      <w:r>
        <w:rPr>
          <w:rFonts w:ascii="Times New Roman" w:eastAsia="Times New Roman" w:hAnsi="Times New Roman" w:cs="Times New Roman"/>
          <w:b/>
          <w:noProof/>
        </w:rPr>
        <w:t>4.</w:t>
      </w:r>
      <w:r>
        <w:rPr>
          <w:rFonts w:ascii="Times New Roman" w:eastAsia="Times New Roman" w:hAnsi="Times New Roman" w:cs="Times New Roman"/>
          <w:b/>
          <w:noProof/>
        </w:rPr>
        <w:tab/>
        <w:t>Galimas šalutinis poveikis</w:t>
      </w:r>
      <w:bookmarkEnd w:id="82"/>
      <w:bookmarkEnd w:id="83"/>
    </w:p>
    <w:p w14:paraId="4775BBFF" w14:textId="77777777" w:rsidR="003A450C" w:rsidRDefault="003A450C">
      <w:pPr>
        <w:spacing w:after="0" w:line="240" w:lineRule="auto"/>
        <w:rPr>
          <w:rFonts w:ascii="Times New Roman" w:eastAsia="Times New Roman" w:hAnsi="Times New Roman" w:cs="Times New Roman"/>
          <w:noProof/>
        </w:rPr>
      </w:pPr>
    </w:p>
    <w:p w14:paraId="0AB9F1F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Šis vaistas, kaip ir visi kiti, gali sukelti šalutinį poveikį, nors jis pasireiškia ne visiems žmonėms. Gali pasireikšti toliau išvardytas šalutinis poveikis.</w:t>
      </w:r>
    </w:p>
    <w:p w14:paraId="1A855446" w14:textId="77777777" w:rsidR="003A450C" w:rsidRDefault="003A450C">
      <w:pPr>
        <w:spacing w:after="0" w:line="240" w:lineRule="auto"/>
        <w:rPr>
          <w:rFonts w:ascii="Times New Roman" w:eastAsia="Times New Roman" w:hAnsi="Times New Roman" w:cs="Times New Roman"/>
          <w:noProof/>
        </w:rPr>
      </w:pPr>
    </w:p>
    <w:p w14:paraId="07FEC159"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Metformin hydrochloride Zentiva gali sukelti labai retą (gali pasireikšti rečiau kaip 1 iš 10 000 asmenų), tačiau labai sunkų šalutinį poveikį, vadinamą pieno rūgšties acidoze (žr. skyrių „Įspėjimai ir atsargumo priemonės“). Tokiu atveju turite </w:t>
      </w:r>
      <w:r>
        <w:rPr>
          <w:rFonts w:ascii="Times New Roman" w:eastAsia="Times New Roman" w:hAnsi="Times New Roman" w:cs="Times New Roman"/>
          <w:b/>
          <w:bCs/>
          <w:noProof/>
        </w:rPr>
        <w:t xml:space="preserve">nustoti vartoti </w:t>
      </w:r>
      <w:r>
        <w:rPr>
          <w:rFonts w:ascii="Times New Roman" w:eastAsia="Times New Roman" w:hAnsi="Times New Roman" w:cs="Times New Roman"/>
          <w:b/>
          <w:noProof/>
        </w:rPr>
        <w:t>Metformin hydrochloride Zentiva</w:t>
      </w:r>
      <w:r>
        <w:rPr>
          <w:rFonts w:ascii="Times New Roman" w:eastAsia="Times New Roman" w:hAnsi="Times New Roman" w:cs="Times New Roman"/>
          <w:b/>
          <w:bCs/>
          <w:noProof/>
        </w:rPr>
        <w:t xml:space="preserve"> ir nedelsdami kreiptis į gydytoją arba artimiausią ligoninę</w:t>
      </w:r>
      <w:r>
        <w:rPr>
          <w:rFonts w:ascii="Times New Roman" w:eastAsia="Times New Roman" w:hAnsi="Times New Roman" w:cs="Times New Roman"/>
          <w:noProof/>
        </w:rPr>
        <w:t>, nes pieno rūgšties acidozės gali sukelti komą.</w:t>
      </w:r>
    </w:p>
    <w:p w14:paraId="534C247C" w14:textId="77777777" w:rsidR="003A450C" w:rsidRDefault="003A450C">
      <w:pPr>
        <w:spacing w:after="0" w:line="240" w:lineRule="auto"/>
        <w:ind w:left="567" w:hanging="567"/>
        <w:rPr>
          <w:rFonts w:ascii="Times New Roman" w:eastAsia="Times New Roman" w:hAnsi="Times New Roman" w:cs="Times New Roman"/>
          <w:noProof/>
        </w:rPr>
      </w:pPr>
    </w:p>
    <w:p w14:paraId="2B2088E2"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Labai dažni šalutinio poveikio reiškiniai (gali pasireikšti ne rečiau kaip 1 iš 10 asmenų):</w:t>
      </w:r>
    </w:p>
    <w:p w14:paraId="1A3005CB" w14:textId="77777777" w:rsidR="003A450C" w:rsidRDefault="00DD40BB">
      <w:pPr>
        <w:numPr>
          <w:ilvl w:val="0"/>
          <w:numId w:val="28"/>
        </w:numPr>
        <w:spacing w:after="0" w:line="240" w:lineRule="auto"/>
        <w:ind w:left="567" w:hanging="567"/>
        <w:rPr>
          <w:rFonts w:ascii="Times New Roman" w:eastAsia="Times New Roman" w:hAnsi="Times New Roman" w:cs="Times New Roman"/>
          <w:b/>
          <w:noProof/>
        </w:rPr>
      </w:pPr>
      <w:r>
        <w:rPr>
          <w:rFonts w:ascii="Times New Roman" w:eastAsia="Times New Roman" w:hAnsi="Times New Roman" w:cs="Times New Roman"/>
          <w:noProof/>
        </w:rPr>
        <w:t xml:space="preserve">virškinimo sutrikimai, tokie kaip pykinimas, vėmimas, viduriavimas, pilvo skausmas ir apetito netekimas. Šie požymiai dažniausiai atsiranda pradėjus vartoti Metformin hydrochloride Zentiva. </w:t>
      </w:r>
      <w:r>
        <w:rPr>
          <w:rFonts w:ascii="Times New Roman" w:eastAsia="Times New Roman" w:hAnsi="Times New Roman" w:cs="Times New Roman"/>
          <w:noProof/>
        </w:rPr>
        <w:lastRenderedPageBreak/>
        <w:t xml:space="preserve">Norėdami sau padėti, paros dozę padalykite į kelias dalis ir Metformin hydrochloride Zentiva gerkite valgio metu arba iškart po valgio. </w:t>
      </w:r>
      <w:r>
        <w:rPr>
          <w:rFonts w:ascii="Times New Roman" w:eastAsia="Times New Roman" w:hAnsi="Times New Roman" w:cs="Times New Roman"/>
          <w:b/>
          <w:noProof/>
        </w:rPr>
        <w:t>Jeigu šie simptomai toliau tęsiasi, nutraukite Metformin hydrochloride Zentiva vartojimą ir pasitarkite su  gydytoju.</w:t>
      </w:r>
    </w:p>
    <w:p w14:paraId="3F5AFF5C" w14:textId="77777777" w:rsidR="003A450C" w:rsidRDefault="003A450C">
      <w:pPr>
        <w:spacing w:after="0" w:line="240" w:lineRule="auto"/>
        <w:rPr>
          <w:rFonts w:ascii="Times New Roman" w:eastAsia="Times New Roman" w:hAnsi="Times New Roman" w:cs="Times New Roman"/>
          <w:noProof/>
        </w:rPr>
      </w:pPr>
    </w:p>
    <w:p w14:paraId="21033242"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Dažni šalutinio poveikio reiškiniai (gali pasireikšti rečiau kaip 1 iš 10 asmenų):</w:t>
      </w:r>
    </w:p>
    <w:p w14:paraId="12ABCC8B" w14:textId="6A938585" w:rsidR="003A450C" w:rsidRDefault="00DD40BB">
      <w:pPr>
        <w:numPr>
          <w:ilvl w:val="0"/>
          <w:numId w:val="29"/>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skonio jutimo pakitimai</w:t>
      </w:r>
      <w:r w:rsidR="008B7CBC">
        <w:rPr>
          <w:rFonts w:ascii="Times New Roman" w:eastAsia="Times New Roman" w:hAnsi="Times New Roman" w:cs="Times New Roman"/>
          <w:noProof/>
        </w:rPr>
        <w:t>;</w:t>
      </w:r>
    </w:p>
    <w:p w14:paraId="6274553C" w14:textId="23F6C048" w:rsidR="00CF7667" w:rsidRDefault="00CF7667">
      <w:pPr>
        <w:numPr>
          <w:ilvl w:val="0"/>
          <w:numId w:val="29"/>
        </w:numPr>
        <w:spacing w:after="0" w:line="240" w:lineRule="auto"/>
        <w:ind w:left="567" w:hanging="567"/>
        <w:rPr>
          <w:rFonts w:ascii="Times New Roman" w:eastAsia="Times New Roman" w:hAnsi="Times New Roman" w:cs="Times New Roman"/>
          <w:noProof/>
        </w:rPr>
      </w:pPr>
      <w:r w:rsidRPr="006814E9">
        <w:rPr>
          <w:rFonts w:ascii="Times New Roman" w:eastAsia="Times New Roman" w:hAnsi="Times New Roman" w:cs="Times New Roman"/>
          <w:noProof/>
        </w:rPr>
        <w:t>sumažėjęs arba mažas vitamino B</w:t>
      </w:r>
      <w:r w:rsidRPr="00583CCF">
        <w:rPr>
          <w:rFonts w:ascii="Times New Roman" w:eastAsia="Times New Roman" w:hAnsi="Times New Roman" w:cs="Times New Roman"/>
          <w:noProof/>
          <w:vertAlign w:val="subscript"/>
        </w:rPr>
        <w:t>12</w:t>
      </w:r>
      <w:r w:rsidRPr="006814E9">
        <w:rPr>
          <w:rFonts w:ascii="Times New Roman" w:eastAsia="Times New Roman" w:hAnsi="Times New Roman" w:cs="Times New Roman"/>
          <w:noProof/>
        </w:rPr>
        <w:t xml:space="preserve"> kiekis kraujyje (simptomai gali būti didelis nuovargis, skausmingas ir raudonas liežuvis (glositas), dilgčiojimas ir </w:t>
      </w:r>
      <w:r>
        <w:rPr>
          <w:rFonts w:ascii="Times New Roman" w:eastAsia="Times New Roman" w:hAnsi="Times New Roman" w:cs="Times New Roman"/>
          <w:noProof/>
        </w:rPr>
        <w:t>badymas</w:t>
      </w:r>
      <w:r w:rsidRPr="006814E9">
        <w:rPr>
          <w:rFonts w:ascii="Times New Roman" w:eastAsia="Times New Roman" w:hAnsi="Times New Roman" w:cs="Times New Roman"/>
          <w:noProof/>
        </w:rPr>
        <w:t xml:space="preserve"> (parestezija) ar blyški arba pageltusi oda). Gydytojas gali paskirti kai kuriuos tyrimus, kad išsiaiškintų jūsų simptomų priežastį, nes kai kuriuos iš jų taip pat gali sukelti diabetas arba kitos nesusijusios sveikatos problemos.</w:t>
      </w:r>
    </w:p>
    <w:p w14:paraId="63D2BDAC" w14:textId="77777777" w:rsidR="003A450C" w:rsidRDefault="003A450C">
      <w:pPr>
        <w:spacing w:after="0" w:line="240" w:lineRule="auto"/>
        <w:rPr>
          <w:rFonts w:ascii="Times New Roman" w:eastAsia="Times New Roman" w:hAnsi="Times New Roman" w:cs="Times New Roman"/>
          <w:noProof/>
        </w:rPr>
      </w:pPr>
    </w:p>
    <w:p w14:paraId="26C34CC6"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Labai reti šalutinio poveikio reiškiniai (gali pasireikšti rečiau kaip 1 iš 10 000 asmenų):</w:t>
      </w:r>
    </w:p>
    <w:p w14:paraId="2D6500E0" w14:textId="3876255F" w:rsidR="003A450C" w:rsidRDefault="00DD40BB">
      <w:pPr>
        <w:numPr>
          <w:ilvl w:val="0"/>
          <w:numId w:val="27"/>
        </w:numPr>
        <w:spacing w:after="0" w:line="240" w:lineRule="auto"/>
        <w:ind w:left="567" w:hanging="567"/>
        <w:rPr>
          <w:rFonts w:ascii="Times New Roman" w:eastAsia="Times New Roman" w:hAnsi="Times New Roman" w:cs="Times New Roman"/>
          <w:noProof/>
        </w:rPr>
      </w:pPr>
      <w:r>
        <w:rPr>
          <w:rFonts w:ascii="Times New Roman" w:hAnsi="Times New Roman" w:cs="Times New Roman"/>
          <w:noProof/>
        </w:rPr>
        <w:t xml:space="preserve">pieno rūgšties acidozė. Tai labai reta, bet sunki komplikacija, ypač jei Jūsų inkstų </w:t>
      </w:r>
      <w:r w:rsidR="00396424">
        <w:rPr>
          <w:rFonts w:ascii="Times New Roman" w:hAnsi="Times New Roman" w:cs="Times New Roman"/>
          <w:noProof/>
        </w:rPr>
        <w:t xml:space="preserve">funkcija </w:t>
      </w:r>
      <w:r>
        <w:rPr>
          <w:rFonts w:ascii="Times New Roman" w:hAnsi="Times New Roman" w:cs="Times New Roman"/>
          <w:noProof/>
        </w:rPr>
        <w:t>yra sutrikusi. Pieno rūgšties acidozės simptomai yra nespecifiniai (žr. skyrių „Įspėjimai ir atsargumo priemonės“)</w:t>
      </w:r>
      <w:r w:rsidR="008B7CBC">
        <w:rPr>
          <w:rFonts w:ascii="Times New Roman" w:hAnsi="Times New Roman" w:cs="Times New Roman"/>
          <w:noProof/>
        </w:rPr>
        <w:t>;</w:t>
      </w:r>
    </w:p>
    <w:p w14:paraId="16DF6D04" w14:textId="27847020" w:rsidR="003A450C" w:rsidRDefault="00DD40BB">
      <w:pPr>
        <w:numPr>
          <w:ilvl w:val="0"/>
          <w:numId w:val="27"/>
        </w:numPr>
        <w:spacing w:after="0" w:line="240" w:lineRule="auto"/>
        <w:ind w:left="567" w:hanging="567"/>
        <w:rPr>
          <w:rFonts w:ascii="Times New Roman" w:eastAsia="Times New Roman" w:hAnsi="Times New Roman" w:cs="Times New Roman"/>
          <w:b/>
          <w:noProof/>
        </w:rPr>
      </w:pPr>
      <w:r>
        <w:rPr>
          <w:rFonts w:ascii="Times New Roman" w:eastAsia="Times New Roman" w:hAnsi="Times New Roman" w:cs="Times New Roman"/>
          <w:noProof/>
        </w:rPr>
        <w:t xml:space="preserve">kepenų funkcijos rodiklių pakitimai arba hepatitas (kepenų uždegimas; jis gali sukelti nuovargį, apetito netekimą, kūno svorio mažėjimą, gali pagelsti arba nepagelsti oda ir akių baltymai). Jei atsiranda šių požymių, </w:t>
      </w:r>
      <w:r>
        <w:rPr>
          <w:rFonts w:ascii="Times New Roman" w:eastAsia="Times New Roman" w:hAnsi="Times New Roman" w:cs="Times New Roman"/>
          <w:b/>
          <w:noProof/>
        </w:rPr>
        <w:t>nustokite vartoti Metformin hydrochloride Zentiva ir pasitarkite su gydytoju</w:t>
      </w:r>
      <w:r w:rsidR="008B7CBC">
        <w:rPr>
          <w:rFonts w:ascii="Times New Roman" w:eastAsia="Times New Roman" w:hAnsi="Times New Roman" w:cs="Times New Roman"/>
          <w:noProof/>
        </w:rPr>
        <w:t>;</w:t>
      </w:r>
    </w:p>
    <w:p w14:paraId="1465EB8D" w14:textId="77777777" w:rsidR="003A450C" w:rsidRDefault="00DD40BB">
      <w:pPr>
        <w:numPr>
          <w:ilvl w:val="0"/>
          <w:numId w:val="27"/>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odos reakcijos, tokios kaip odos paraudimas (eritema), niežulys arba išbėrimas su niežuliu (dilgėlinė).</w:t>
      </w:r>
    </w:p>
    <w:p w14:paraId="15C9D08B" w14:textId="77777777" w:rsidR="003A450C" w:rsidRDefault="003A450C">
      <w:pPr>
        <w:spacing w:after="0" w:line="240" w:lineRule="auto"/>
        <w:ind w:left="567" w:hanging="567"/>
        <w:rPr>
          <w:rFonts w:ascii="Times New Roman" w:eastAsia="Times New Roman" w:hAnsi="Times New Roman" w:cs="Times New Roman"/>
          <w:noProof/>
        </w:rPr>
      </w:pPr>
    </w:p>
    <w:p w14:paraId="7A522874"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Vaikai ir paaugliai</w:t>
      </w:r>
    </w:p>
    <w:p w14:paraId="3CE6E0A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Riboti duomenys apie poveikį vaikams ir paaugliams parodė, kad šalutinis poveikis buvo panašus į suaugusiųjų savo pobūdžiu ir sunkumu.</w:t>
      </w:r>
    </w:p>
    <w:p w14:paraId="0046347A" w14:textId="77777777" w:rsidR="003A450C" w:rsidRDefault="003A450C">
      <w:pPr>
        <w:spacing w:after="0" w:line="240" w:lineRule="auto"/>
        <w:ind w:left="567" w:hanging="567"/>
        <w:rPr>
          <w:rFonts w:ascii="Times New Roman" w:eastAsia="Times New Roman" w:hAnsi="Times New Roman" w:cs="Times New Roman"/>
          <w:noProof/>
        </w:rPr>
      </w:pPr>
    </w:p>
    <w:p w14:paraId="2057E7D1" w14:textId="77777777" w:rsidR="003A450C" w:rsidRDefault="00DD40BB">
      <w:pPr>
        <w:keepNext/>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Pranešimas apie šalutinį poveikį</w:t>
      </w:r>
    </w:p>
    <w:p w14:paraId="6764F8F1" w14:textId="11AFDEE8"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Jeigu pasireiškė šalutinis poveikis, įskaitant šiame lapelyje nenurodytą, pasakykite gydytojui arba vaistininkui. </w:t>
      </w:r>
      <w:r w:rsidR="00F63217" w:rsidRPr="00F63217">
        <w:rPr>
          <w:rFonts w:ascii="Times New Roman" w:eastAsia="Times New Roman" w:hAnsi="Times New Roman" w:cs="Times New Roman"/>
          <w:color w:val="000000"/>
          <w:szCs w:val="18"/>
        </w:rPr>
        <w:t xml:space="preserve">Pranešimą apie šalutinį poveikį galite užpildyti ir pateikti Valstybinės vaistų kontrolės tarnybos prie Lietuvos Respublikos sveikatos apsaugos ministerijos tinklalapyje </w:t>
      </w:r>
      <w:r w:rsidR="00F63217" w:rsidRPr="00F63217">
        <w:rPr>
          <w:rFonts w:ascii="Times New Roman" w:eastAsia="Times New Roman" w:hAnsi="Times New Roman" w:cs="Times New Roman"/>
          <w:color w:val="0000EE"/>
          <w:szCs w:val="18"/>
          <w:u w:val="single"/>
        </w:rPr>
        <w:t>https://vvkt.lrv.lt/lt/</w:t>
      </w:r>
      <w:r w:rsidR="00F63217" w:rsidRPr="00F63217">
        <w:rPr>
          <w:rFonts w:ascii="Times New Roman" w:eastAsia="Times New Roman" w:hAnsi="Times New Roman" w:cs="Times New Roman"/>
          <w:color w:val="000000"/>
          <w:szCs w:val="18"/>
        </w:rPr>
        <w:t xml:space="preserve"> nurodytais būdais arba paskambinti nemokamu telefonu +370 800 73 568. </w:t>
      </w:r>
      <w:r>
        <w:rPr>
          <w:rFonts w:ascii="Times New Roman" w:eastAsia="Times New Roman" w:hAnsi="Times New Roman" w:cs="Times New Roman"/>
          <w:noProof/>
        </w:rPr>
        <w:t>Pranešdami apie šalutinį poveikį galite mums padėti gauti daugiau informacijos apie šio vaisto saugumą.</w:t>
      </w:r>
    </w:p>
    <w:p w14:paraId="27AF30BC" w14:textId="77777777" w:rsidR="003A450C" w:rsidRDefault="003A450C">
      <w:pPr>
        <w:spacing w:after="0" w:line="240" w:lineRule="auto"/>
        <w:rPr>
          <w:rFonts w:ascii="Times New Roman" w:eastAsia="Times New Roman" w:hAnsi="Times New Roman" w:cs="Times New Roman"/>
          <w:noProof/>
        </w:rPr>
      </w:pPr>
    </w:p>
    <w:p w14:paraId="06ED6774" w14:textId="77777777" w:rsidR="003A450C" w:rsidRDefault="003A450C">
      <w:pPr>
        <w:spacing w:after="0" w:line="240" w:lineRule="auto"/>
        <w:rPr>
          <w:rFonts w:ascii="Times New Roman" w:eastAsia="Times New Roman" w:hAnsi="Times New Roman" w:cs="Times New Roman"/>
          <w:noProof/>
        </w:rPr>
      </w:pPr>
    </w:p>
    <w:p w14:paraId="5CA687BC"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84" w:name="_Toc129243143"/>
      <w:bookmarkStart w:id="85" w:name="_Toc129243268"/>
      <w:r>
        <w:rPr>
          <w:rFonts w:ascii="Times New Roman" w:eastAsia="Times New Roman" w:hAnsi="Times New Roman" w:cs="Times New Roman"/>
          <w:b/>
          <w:noProof/>
        </w:rPr>
        <w:t>5.</w:t>
      </w:r>
      <w:r>
        <w:rPr>
          <w:rFonts w:ascii="Times New Roman" w:eastAsia="Times New Roman" w:hAnsi="Times New Roman" w:cs="Times New Roman"/>
          <w:b/>
          <w:noProof/>
        </w:rPr>
        <w:tab/>
        <w:t xml:space="preserve">Kaip laikyti </w:t>
      </w:r>
      <w:bookmarkEnd w:id="84"/>
      <w:bookmarkEnd w:id="85"/>
      <w:r>
        <w:rPr>
          <w:rFonts w:ascii="Times New Roman" w:eastAsia="Times New Roman" w:hAnsi="Times New Roman" w:cs="Times New Roman"/>
          <w:b/>
          <w:noProof/>
        </w:rPr>
        <w:t xml:space="preserve">Metformin hydrochloride Zentiva </w:t>
      </w:r>
    </w:p>
    <w:p w14:paraId="7BB212C8" w14:textId="77777777" w:rsidR="003A450C" w:rsidRDefault="003A450C">
      <w:pPr>
        <w:spacing w:after="0" w:line="240" w:lineRule="auto"/>
        <w:rPr>
          <w:rFonts w:ascii="Times New Roman" w:eastAsia="Times New Roman" w:hAnsi="Times New Roman" w:cs="Times New Roman"/>
          <w:noProof/>
        </w:rPr>
      </w:pPr>
    </w:p>
    <w:p w14:paraId="79877A8A" w14:textId="1161F5B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Šį vaistą laikykite vaikams nepastebimoje ir nepasiekiamoje vietoje.</w:t>
      </w:r>
      <w:r w:rsidR="00525141">
        <w:rPr>
          <w:rFonts w:ascii="Times New Roman" w:eastAsia="Times New Roman" w:hAnsi="Times New Roman" w:cs="Times New Roman"/>
          <w:noProof/>
        </w:rPr>
        <w:t xml:space="preserve"> </w:t>
      </w:r>
      <w:r w:rsidR="00525141" w:rsidRPr="00525141">
        <w:rPr>
          <w:rFonts w:ascii="Times New Roman" w:eastAsia="Times New Roman" w:hAnsi="Times New Roman" w:cs="Times New Roman"/>
          <w:noProof/>
        </w:rPr>
        <w:t xml:space="preserve">Jei vaikas gydomas </w:t>
      </w:r>
      <w:r w:rsidR="00525141">
        <w:rPr>
          <w:rFonts w:ascii="Times New Roman" w:eastAsia="Times New Roman" w:hAnsi="Times New Roman" w:cs="Times New Roman"/>
          <w:noProof/>
        </w:rPr>
        <w:t>yra gydomas Metformin hydrochloride Zentiva</w:t>
      </w:r>
      <w:r w:rsidR="00525141" w:rsidRPr="00525141">
        <w:rPr>
          <w:rFonts w:ascii="Times New Roman" w:eastAsia="Times New Roman" w:hAnsi="Times New Roman" w:cs="Times New Roman"/>
          <w:noProof/>
        </w:rPr>
        <w:t>, tėvams ir globėjams patariama prižiūrėti, kaip vartojamas šis vaistas.</w:t>
      </w:r>
    </w:p>
    <w:p w14:paraId="5D74F1F3" w14:textId="77777777" w:rsidR="003A450C" w:rsidRDefault="003A450C">
      <w:pPr>
        <w:spacing w:after="0" w:line="240" w:lineRule="auto"/>
        <w:rPr>
          <w:rFonts w:ascii="Times New Roman" w:eastAsia="Times New Roman" w:hAnsi="Times New Roman" w:cs="Times New Roman"/>
          <w:noProof/>
        </w:rPr>
      </w:pPr>
    </w:p>
    <w:p w14:paraId="3B4CFD8F" w14:textId="77777777" w:rsidR="006C2B15" w:rsidRDefault="006C2B15" w:rsidP="006C2B15">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Šiam vaistui specialių laikymo sąlygų nereikia.</w:t>
      </w:r>
    </w:p>
    <w:p w14:paraId="13A826AD" w14:textId="77777777" w:rsidR="006C2B15" w:rsidRDefault="006C2B15" w:rsidP="006C2B15">
      <w:pPr>
        <w:spacing w:after="0" w:line="240" w:lineRule="auto"/>
        <w:rPr>
          <w:rFonts w:ascii="Times New Roman" w:eastAsia="Times New Roman" w:hAnsi="Times New Roman" w:cs="Times New Roman"/>
          <w:noProof/>
        </w:rPr>
      </w:pPr>
    </w:p>
    <w:p w14:paraId="6A72CDD1" w14:textId="77777777" w:rsidR="003A450C" w:rsidRDefault="00DD40BB" w:rsidP="00827FA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Ant lizdinės plokštelės ir dėžutės po „EXP“ nurodytam tinkamumo laikui pasibaigus, šio vaisto vartoti negalima. Vaistas tinkamas vartoti iki paskutinės nurodyto mėnesio dienos. </w:t>
      </w:r>
    </w:p>
    <w:p w14:paraId="514EC343" w14:textId="77777777" w:rsidR="003A450C" w:rsidRDefault="003A450C">
      <w:pPr>
        <w:spacing w:after="0" w:line="240" w:lineRule="auto"/>
        <w:rPr>
          <w:rFonts w:ascii="Times New Roman" w:eastAsia="Times New Roman" w:hAnsi="Times New Roman" w:cs="Times New Roman"/>
          <w:noProof/>
        </w:rPr>
      </w:pPr>
    </w:p>
    <w:p w14:paraId="194F15F5"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Vaistų negalima išmesti į kanalizaciją arba su buitinėmis atliekomis. Kaip išmesti nereikalingus vaistus, klauskite vaistininko. Šios priemonės padės apsaugoti aplinką.</w:t>
      </w:r>
    </w:p>
    <w:p w14:paraId="0A0A15E6" w14:textId="77777777" w:rsidR="003A450C" w:rsidRDefault="003A450C">
      <w:pPr>
        <w:spacing w:after="0" w:line="240" w:lineRule="auto"/>
        <w:rPr>
          <w:rFonts w:ascii="Times New Roman" w:eastAsia="Times New Roman" w:hAnsi="Times New Roman" w:cs="Times New Roman"/>
          <w:noProof/>
        </w:rPr>
      </w:pPr>
    </w:p>
    <w:p w14:paraId="3FF6CD61" w14:textId="77777777" w:rsidR="003A450C" w:rsidRDefault="003A450C">
      <w:pPr>
        <w:spacing w:after="0" w:line="240" w:lineRule="auto"/>
        <w:rPr>
          <w:rFonts w:ascii="Times New Roman" w:eastAsia="Times New Roman" w:hAnsi="Times New Roman" w:cs="Times New Roman"/>
          <w:noProof/>
        </w:rPr>
      </w:pPr>
    </w:p>
    <w:p w14:paraId="7A31DE3F"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86" w:name="_Toc129243144"/>
      <w:bookmarkStart w:id="87" w:name="_Toc129243269"/>
      <w:r>
        <w:rPr>
          <w:rFonts w:ascii="Times New Roman" w:eastAsia="Times New Roman" w:hAnsi="Times New Roman" w:cs="Times New Roman"/>
          <w:b/>
          <w:noProof/>
        </w:rPr>
        <w:t>6.</w:t>
      </w:r>
      <w:r>
        <w:rPr>
          <w:rFonts w:ascii="Times New Roman" w:eastAsia="Times New Roman" w:hAnsi="Times New Roman" w:cs="Times New Roman"/>
          <w:b/>
          <w:noProof/>
        </w:rPr>
        <w:tab/>
        <w:t>Pakuotės turinys ir kita informacija</w:t>
      </w:r>
      <w:bookmarkEnd w:id="86"/>
      <w:bookmarkEnd w:id="87"/>
    </w:p>
    <w:p w14:paraId="6628192F" w14:textId="77777777" w:rsidR="003A450C" w:rsidRDefault="003A450C">
      <w:pPr>
        <w:spacing w:after="0" w:line="240" w:lineRule="auto"/>
        <w:rPr>
          <w:rFonts w:ascii="Times New Roman" w:eastAsia="Times New Roman" w:hAnsi="Times New Roman" w:cs="Times New Roman"/>
          <w:noProof/>
        </w:rPr>
      </w:pPr>
    </w:p>
    <w:p w14:paraId="2B5B1B7C"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Metformin hydrochloride Zentiva sudėtis</w:t>
      </w:r>
    </w:p>
    <w:p w14:paraId="613A1DBD" w14:textId="77777777" w:rsidR="003A450C" w:rsidRDefault="00DD40BB">
      <w:pPr>
        <w:pStyle w:val="Sraopastraipa"/>
        <w:numPr>
          <w:ilvl w:val="0"/>
          <w:numId w:val="37"/>
        </w:numPr>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 xml:space="preserve">Veiklioji medžiaga yra metformino hidrochloridas. </w:t>
      </w:r>
    </w:p>
    <w:p w14:paraId="0D93D69F" w14:textId="77777777" w:rsidR="003A450C" w:rsidRDefault="00DD40BB">
      <w:pPr>
        <w:spacing w:after="0" w:line="240" w:lineRule="auto"/>
        <w:ind w:left="567" w:right="-241"/>
        <w:rPr>
          <w:rFonts w:ascii="Times New Roman" w:eastAsia="Times New Roman" w:hAnsi="Times New Roman" w:cs="Times New Roman"/>
          <w:noProof/>
        </w:rPr>
      </w:pPr>
      <w:r>
        <w:rPr>
          <w:rFonts w:ascii="Times New Roman" w:eastAsia="Times New Roman" w:hAnsi="Times New Roman" w:cs="Times New Roman"/>
          <w:noProof/>
        </w:rPr>
        <w:lastRenderedPageBreak/>
        <w:t>Kiekvienoje Metformin hydrochloride Zentiva 500 mg plėvele dengtoje tabletėje yra 500 mg metformino hidrochlorido, atitinkančio 390 mg metformino.</w:t>
      </w:r>
    </w:p>
    <w:p w14:paraId="7B9D4802" w14:textId="77777777" w:rsidR="003A450C" w:rsidRDefault="00DD40BB">
      <w:pPr>
        <w:spacing w:after="0" w:line="240" w:lineRule="auto"/>
        <w:ind w:left="567" w:right="-241"/>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Kiekvienoje Metformin hydrochloride Zentiva 850 mg plėvele dengtoje tabletėje yra 850 mg metformino hidrochlorido, atitinkančio 662,9 mg metformino.</w:t>
      </w:r>
    </w:p>
    <w:p w14:paraId="5BE0620C" w14:textId="77777777" w:rsidR="003A450C" w:rsidRDefault="00DD40BB">
      <w:pPr>
        <w:spacing w:after="0" w:line="240" w:lineRule="auto"/>
        <w:ind w:left="567" w:right="-241"/>
        <w:rPr>
          <w:rFonts w:ascii="Times New Roman" w:eastAsia="Times New Roman" w:hAnsi="Times New Roman" w:cs="Times New Roman"/>
          <w:noProof/>
        </w:rPr>
      </w:pPr>
      <w:r>
        <w:rPr>
          <w:rFonts w:ascii="Times New Roman" w:eastAsia="Times New Roman" w:hAnsi="Times New Roman" w:cs="Times New Roman"/>
          <w:noProof/>
          <w:highlight w:val="lightGray"/>
        </w:rPr>
        <w:t>Kiekvienoje Metformin hydrochloride Zentiva 1000 mg plėvele dengtoje tabletėje yra 1000 mg metformino hidrochlorido, atitinkančio 780 mg metformino.</w:t>
      </w:r>
    </w:p>
    <w:p w14:paraId="4A1E40CC" w14:textId="65FBC346" w:rsidR="003A450C" w:rsidRDefault="00DD40BB">
      <w:pPr>
        <w:pStyle w:val="Sraopastraipa"/>
        <w:numPr>
          <w:ilvl w:val="0"/>
          <w:numId w:val="37"/>
        </w:numPr>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Pagalbinės medžiagos:</w:t>
      </w:r>
    </w:p>
    <w:p w14:paraId="05A8B52B" w14:textId="5421AD3A" w:rsidR="003A450C" w:rsidRDefault="00DD40BB">
      <w:pPr>
        <w:spacing w:after="0" w:line="240" w:lineRule="auto"/>
        <w:ind w:left="567" w:right="-241"/>
        <w:rPr>
          <w:rFonts w:ascii="Times New Roman" w:eastAsia="Times New Roman" w:hAnsi="Times New Roman" w:cs="Times New Roman"/>
          <w:noProof/>
        </w:rPr>
      </w:pPr>
      <w:r>
        <w:rPr>
          <w:rFonts w:ascii="Times New Roman" w:eastAsia="Times New Roman" w:hAnsi="Times New Roman" w:cs="Times New Roman"/>
          <w:noProof/>
        </w:rPr>
        <w:t>Tabletės branduolys: hipromeliozė,</w:t>
      </w:r>
      <w:r w:rsidR="00410BA6">
        <w:rPr>
          <w:rFonts w:ascii="Times New Roman" w:eastAsia="Times New Roman" w:hAnsi="Times New Roman" w:cs="Times New Roman"/>
          <w:noProof/>
        </w:rPr>
        <w:t xml:space="preserve"> bevandenis natrio karbonatas,</w:t>
      </w:r>
      <w:r>
        <w:rPr>
          <w:rFonts w:ascii="Times New Roman" w:eastAsia="Times New Roman" w:hAnsi="Times New Roman" w:cs="Times New Roman"/>
          <w:noProof/>
        </w:rPr>
        <w:t xml:space="preserve"> povidonas, magnio stearatas. </w:t>
      </w:r>
    </w:p>
    <w:p w14:paraId="343AEB0B" w14:textId="77777777" w:rsidR="003A450C" w:rsidRDefault="00DD40BB">
      <w:pPr>
        <w:tabs>
          <w:tab w:val="num" w:pos="540"/>
        </w:tabs>
        <w:spacing w:after="0" w:line="240" w:lineRule="auto"/>
        <w:ind w:left="567" w:right="-241"/>
        <w:rPr>
          <w:rFonts w:ascii="Times New Roman" w:eastAsia="Times New Roman" w:hAnsi="Times New Roman" w:cs="Times New Roman"/>
          <w:noProof/>
        </w:rPr>
      </w:pPr>
      <w:r>
        <w:rPr>
          <w:rFonts w:ascii="Times New Roman" w:eastAsia="Times New Roman" w:hAnsi="Times New Roman" w:cs="Times New Roman"/>
          <w:noProof/>
        </w:rPr>
        <w:t>Tabletės plėvelė: hipromeliozė, makrogolis, titano dioksidas (E 171).</w:t>
      </w:r>
    </w:p>
    <w:p w14:paraId="5357D638" w14:textId="77777777" w:rsidR="003A450C" w:rsidRDefault="003A450C">
      <w:pPr>
        <w:tabs>
          <w:tab w:val="num" w:pos="540"/>
        </w:tabs>
        <w:spacing w:after="0" w:line="240" w:lineRule="auto"/>
        <w:ind w:left="540" w:right="-241" w:hanging="540"/>
        <w:rPr>
          <w:rFonts w:ascii="Times New Roman" w:eastAsia="Times New Roman" w:hAnsi="Times New Roman" w:cs="Times New Roman"/>
          <w:noProof/>
        </w:rPr>
      </w:pPr>
    </w:p>
    <w:p w14:paraId="6BC1F849" w14:textId="77777777" w:rsidR="003A450C" w:rsidRDefault="00DD40BB">
      <w:pPr>
        <w:keepNext/>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Metformin hydrochloride Zentiva išvaizda ir kiekis pakuotėje</w:t>
      </w:r>
    </w:p>
    <w:p w14:paraId="0B5EEF79" w14:textId="77777777" w:rsidR="003A450C" w:rsidRDefault="003A450C">
      <w:pPr>
        <w:keepNext/>
        <w:spacing w:after="0" w:line="240" w:lineRule="auto"/>
        <w:rPr>
          <w:rFonts w:ascii="Times New Roman" w:eastAsia="Times New Roman" w:hAnsi="Times New Roman" w:cs="Times New Roman"/>
          <w:noProof/>
          <w:u w:val="single"/>
        </w:rPr>
      </w:pPr>
    </w:p>
    <w:p w14:paraId="5415BE9C"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500 mg plėvele dengtos tabletės</w:t>
      </w:r>
    </w:p>
    <w:p w14:paraId="613E55B7" w14:textId="77777777" w:rsidR="003A450C" w:rsidRDefault="00DD40BB">
      <w:pPr>
        <w:spacing w:after="0" w:line="240" w:lineRule="auto"/>
        <w:rPr>
          <w:rFonts w:ascii="Times New Roman" w:eastAsia="Times New Roman" w:hAnsi="Times New Roman" w:cs="Times New Roman"/>
          <w:iCs/>
          <w:noProof/>
        </w:rPr>
      </w:pPr>
      <w:r>
        <w:rPr>
          <w:rFonts w:ascii="Times New Roman" w:eastAsia="Times New Roman" w:hAnsi="Times New Roman" w:cs="Times New Roman"/>
          <w:noProof/>
        </w:rPr>
        <w:t xml:space="preserve">Baltos, apvalios, abipus išgaubtos, plėvele dengtos tabletės, kurių vienoje pusėje yra V formos vagelė. Tabletė yra apytikriai 12 mm skersmens. </w:t>
      </w:r>
      <w:r>
        <w:rPr>
          <w:rFonts w:ascii="Times New Roman" w:eastAsia="Times New Roman" w:hAnsi="Times New Roman" w:cs="Times New Roman"/>
          <w:iCs/>
          <w:noProof/>
        </w:rPr>
        <w:t>Vagelė skirta tik tabletei perlaužti, kad būtų lengviau nuryti, bet ne jai padalyti į lygias dozes.</w:t>
      </w:r>
    </w:p>
    <w:p w14:paraId="2F6B2EAA" w14:textId="77777777" w:rsidR="003A450C" w:rsidRDefault="003A450C">
      <w:pPr>
        <w:spacing w:after="0" w:line="240" w:lineRule="auto"/>
        <w:rPr>
          <w:rFonts w:ascii="Times New Roman" w:eastAsia="Times New Roman" w:hAnsi="Times New Roman" w:cs="Times New Roman"/>
          <w:noProof/>
        </w:rPr>
      </w:pPr>
    </w:p>
    <w:p w14:paraId="3DE9F9CA" w14:textId="77777777" w:rsidR="003A450C" w:rsidRDefault="00DD40BB">
      <w:pPr>
        <w:spacing w:after="0" w:line="240" w:lineRule="auto"/>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Metformin hydrochloride Zentiva 850 mg plėvele dengtos tabletės</w:t>
      </w:r>
    </w:p>
    <w:p w14:paraId="54207F8A" w14:textId="77777777" w:rsidR="003A450C" w:rsidRDefault="00DD40BB">
      <w:pPr>
        <w:spacing w:after="0" w:line="240" w:lineRule="auto"/>
        <w:rPr>
          <w:rFonts w:ascii="Times New Roman" w:eastAsia="Times New Roman" w:hAnsi="Times New Roman" w:cs="Times New Roman"/>
          <w:iCs/>
          <w:noProof/>
          <w:highlight w:val="lightGray"/>
        </w:rPr>
      </w:pPr>
      <w:r>
        <w:rPr>
          <w:rFonts w:ascii="Times New Roman" w:eastAsia="Times New Roman" w:hAnsi="Times New Roman" w:cs="Times New Roman"/>
          <w:noProof/>
          <w:highlight w:val="lightGray"/>
        </w:rPr>
        <w:t xml:space="preserve">Baltos, pailgos plėvele dengtos tabletės, kurių abiejose pusėse yra V formos vagelė. Tabletės dydis apytikriai 19 mm x 8,7 mm. </w:t>
      </w:r>
      <w:r>
        <w:rPr>
          <w:rFonts w:ascii="Times New Roman" w:eastAsia="Times New Roman" w:hAnsi="Times New Roman" w:cs="Times New Roman"/>
          <w:iCs/>
          <w:noProof/>
          <w:highlight w:val="lightGray"/>
        </w:rPr>
        <w:t>Vagelė skirta tik tabletei perlaužti, kad būtų lengviau nuryti, bet ne jai padalyti į lygias dozes.</w:t>
      </w:r>
    </w:p>
    <w:p w14:paraId="7DC9C412" w14:textId="77777777" w:rsidR="003A450C" w:rsidRDefault="003A450C">
      <w:pPr>
        <w:spacing w:after="0" w:line="240" w:lineRule="auto"/>
        <w:rPr>
          <w:rFonts w:ascii="Times New Roman" w:eastAsia="Times New Roman" w:hAnsi="Times New Roman" w:cs="Times New Roman"/>
          <w:noProof/>
          <w:highlight w:val="lightGray"/>
        </w:rPr>
      </w:pPr>
    </w:p>
    <w:p w14:paraId="4073D8C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Metformin hydrochloride Zentiva 1000 mg plėvele dengtos tabletės</w:t>
      </w:r>
    </w:p>
    <w:p w14:paraId="375130D3"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Baltos, pailgos plėvele dengtos tabletės, kurių abiejose pusėse yra vagelės (vienoje pusėje V-formos vagelė). Tabletės dydis apytikriai 19 mm x 10 mm.</w:t>
      </w:r>
      <w:r>
        <w:rPr>
          <w:rFonts w:ascii="Times New Roman" w:eastAsia="Times New Roman" w:hAnsi="Times New Roman" w:cs="Times New Roman"/>
          <w:szCs w:val="24"/>
          <w:highlight w:val="lightGray"/>
        </w:rPr>
        <w:t xml:space="preserve"> Tabletę galima padalyti į lygias dozes.</w:t>
      </w:r>
    </w:p>
    <w:p w14:paraId="40CAEE43" w14:textId="77777777" w:rsidR="003A450C" w:rsidRDefault="003A450C">
      <w:pPr>
        <w:spacing w:after="0" w:line="240" w:lineRule="auto"/>
        <w:rPr>
          <w:rFonts w:ascii="Times New Roman" w:eastAsia="Times New Roman" w:hAnsi="Times New Roman" w:cs="Times New Roman"/>
          <w:noProof/>
        </w:rPr>
      </w:pPr>
    </w:p>
    <w:p w14:paraId="4423517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PVC/Al lizdinės plokštelės.</w:t>
      </w:r>
    </w:p>
    <w:p w14:paraId="19F9F763" w14:textId="77777777" w:rsidR="003A450C" w:rsidRDefault="003A450C">
      <w:pPr>
        <w:spacing w:after="0" w:line="240" w:lineRule="auto"/>
        <w:rPr>
          <w:rFonts w:ascii="Times New Roman" w:eastAsia="Times New Roman" w:hAnsi="Times New Roman" w:cs="Times New Roman"/>
          <w:noProof/>
        </w:rPr>
      </w:pPr>
    </w:p>
    <w:p w14:paraId="259455A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Pakuotės dydis:</w:t>
      </w:r>
    </w:p>
    <w:p w14:paraId="46A796FA" w14:textId="354421BC"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500 mg: 20, 28, 30, 50, 56, 60, 80, 84, 90, 100, 120, 180, 300, 400, 500 plėvele dengtų tablečių.</w:t>
      </w:r>
    </w:p>
    <w:p w14:paraId="2657D973" w14:textId="49F252D7" w:rsidR="003A450C" w:rsidRDefault="00DD40BB">
      <w:pPr>
        <w:spacing w:after="0" w:line="240" w:lineRule="auto"/>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Metformin hydrochloride Zentiva 850 mg: 30, 40, 50, 56, 60, 80, 90, 100, 120, 180, 200, 500 plėvele dengtų tablečių.</w:t>
      </w:r>
    </w:p>
    <w:p w14:paraId="133DE872" w14:textId="4F5B5F2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Metformin hydrochloride Zentiva 1000 mg: 28, 30, 50, 56, 60, 80, 90, 100, 120, 180 plėvele dengtų tablečių.</w:t>
      </w:r>
    </w:p>
    <w:p w14:paraId="490B24D2" w14:textId="77777777" w:rsidR="003A450C" w:rsidRDefault="003A450C">
      <w:pPr>
        <w:spacing w:after="0" w:line="240" w:lineRule="auto"/>
        <w:rPr>
          <w:rFonts w:ascii="Times New Roman" w:eastAsia="Times New Roman" w:hAnsi="Times New Roman" w:cs="Times New Roman"/>
          <w:noProof/>
        </w:rPr>
      </w:pPr>
    </w:p>
    <w:p w14:paraId="4B906A19"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Gali būti tiekiamos ne visų dydžių pakuotės.</w:t>
      </w:r>
    </w:p>
    <w:p w14:paraId="7E432ACD" w14:textId="77777777" w:rsidR="003A450C" w:rsidRDefault="003A450C">
      <w:pPr>
        <w:spacing w:after="0" w:line="240" w:lineRule="auto"/>
        <w:rPr>
          <w:rFonts w:ascii="Times New Roman" w:eastAsia="Times New Roman" w:hAnsi="Times New Roman" w:cs="Times New Roman"/>
          <w:noProof/>
        </w:rPr>
      </w:pPr>
    </w:p>
    <w:p w14:paraId="71CE05FD"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Registruotojas ir gamintojas</w:t>
      </w:r>
    </w:p>
    <w:p w14:paraId="07C89D25" w14:textId="77777777" w:rsidR="003A450C" w:rsidRDefault="00DD40BB">
      <w:pPr>
        <w:spacing w:after="0" w:line="240" w:lineRule="auto"/>
        <w:rPr>
          <w:rFonts w:ascii="Times New Roman" w:eastAsia="Calibri" w:hAnsi="Times New Roman" w:cs="Times New Roman"/>
          <w:bCs/>
          <w:i/>
          <w:iCs/>
          <w:noProof/>
        </w:rPr>
      </w:pPr>
      <w:r>
        <w:rPr>
          <w:rFonts w:ascii="Times New Roman" w:eastAsia="Calibri" w:hAnsi="Times New Roman" w:cs="Times New Roman"/>
          <w:bCs/>
          <w:i/>
          <w:iCs/>
          <w:noProof/>
        </w:rPr>
        <w:t>Registruotojas</w:t>
      </w:r>
    </w:p>
    <w:p w14:paraId="36414D03" w14:textId="77777777" w:rsidR="003A450C" w:rsidRDefault="00DD40BB">
      <w:pPr>
        <w:tabs>
          <w:tab w:val="left" w:pos="567"/>
        </w:tabs>
        <w:spacing w:after="0" w:line="240" w:lineRule="auto"/>
        <w:ind w:left="357" w:hanging="357"/>
        <w:rPr>
          <w:rFonts w:ascii="Times New Roman" w:eastAsia="Calibri" w:hAnsi="Times New Roman" w:cs="Times New Roman"/>
          <w:noProof/>
          <w:color w:val="000000"/>
        </w:rPr>
      </w:pPr>
      <w:r>
        <w:rPr>
          <w:rFonts w:ascii="Times New Roman" w:eastAsia="Calibri" w:hAnsi="Times New Roman" w:cs="Times New Roman"/>
          <w:noProof/>
          <w:color w:val="000000"/>
        </w:rPr>
        <w:t>Zentiva, k.s.</w:t>
      </w:r>
    </w:p>
    <w:p w14:paraId="02344B41" w14:textId="77777777" w:rsidR="003A450C" w:rsidRDefault="00DD40BB">
      <w:pPr>
        <w:tabs>
          <w:tab w:val="left" w:pos="567"/>
        </w:tabs>
        <w:spacing w:after="0" w:line="240" w:lineRule="auto"/>
        <w:ind w:left="357" w:hanging="357"/>
        <w:rPr>
          <w:rFonts w:ascii="Times New Roman" w:eastAsia="Calibri" w:hAnsi="Times New Roman" w:cs="Times New Roman"/>
          <w:noProof/>
          <w:color w:val="000000"/>
        </w:rPr>
      </w:pPr>
      <w:r>
        <w:rPr>
          <w:rFonts w:ascii="Times New Roman" w:eastAsia="Calibri" w:hAnsi="Times New Roman" w:cs="Times New Roman"/>
          <w:noProof/>
          <w:color w:val="000000"/>
        </w:rPr>
        <w:t>U kabelovny 130</w:t>
      </w:r>
    </w:p>
    <w:p w14:paraId="2B37A3F4" w14:textId="77777777" w:rsidR="003A450C" w:rsidRDefault="00DD40BB">
      <w:pPr>
        <w:tabs>
          <w:tab w:val="left" w:pos="567"/>
        </w:tabs>
        <w:spacing w:after="0" w:line="240" w:lineRule="auto"/>
        <w:ind w:left="357" w:hanging="357"/>
        <w:rPr>
          <w:rFonts w:ascii="Times New Roman" w:eastAsia="Calibri" w:hAnsi="Times New Roman" w:cs="Times New Roman"/>
          <w:noProof/>
          <w:color w:val="000000"/>
        </w:rPr>
      </w:pPr>
      <w:r>
        <w:rPr>
          <w:rFonts w:ascii="Times New Roman" w:eastAsia="Calibri" w:hAnsi="Times New Roman" w:cs="Times New Roman"/>
          <w:noProof/>
          <w:color w:val="000000"/>
        </w:rPr>
        <w:t>Dolní Měcholupy</w:t>
      </w:r>
    </w:p>
    <w:p w14:paraId="109988FC" w14:textId="77777777" w:rsidR="003A450C" w:rsidRDefault="00DD40BB">
      <w:pPr>
        <w:tabs>
          <w:tab w:val="left" w:pos="567"/>
        </w:tabs>
        <w:spacing w:after="0" w:line="240" w:lineRule="auto"/>
        <w:ind w:left="357" w:hanging="357"/>
        <w:rPr>
          <w:rFonts w:ascii="Times New Roman" w:eastAsia="Calibri" w:hAnsi="Times New Roman" w:cs="Times New Roman"/>
          <w:noProof/>
          <w:color w:val="000000"/>
        </w:rPr>
      </w:pPr>
      <w:r>
        <w:rPr>
          <w:rFonts w:ascii="Times New Roman" w:eastAsia="Calibri" w:hAnsi="Times New Roman" w:cs="Times New Roman"/>
          <w:noProof/>
          <w:color w:val="000000"/>
        </w:rPr>
        <w:t>102 37 Praha 10</w:t>
      </w:r>
    </w:p>
    <w:p w14:paraId="6D28DEA5" w14:textId="77777777" w:rsidR="003A450C" w:rsidRDefault="00DD40BB">
      <w:pPr>
        <w:tabs>
          <w:tab w:val="left" w:pos="567"/>
        </w:tabs>
        <w:spacing w:after="0" w:line="240" w:lineRule="auto"/>
        <w:ind w:left="357" w:hanging="357"/>
        <w:rPr>
          <w:rFonts w:ascii="Times New Roman" w:eastAsia="Calibri" w:hAnsi="Times New Roman" w:cs="Times New Roman"/>
          <w:noProof/>
          <w:color w:val="000000"/>
        </w:rPr>
      </w:pPr>
      <w:r>
        <w:rPr>
          <w:rFonts w:ascii="Times New Roman" w:eastAsia="Calibri" w:hAnsi="Times New Roman" w:cs="Times New Roman"/>
          <w:noProof/>
          <w:color w:val="000000"/>
        </w:rPr>
        <w:t>Čekija</w:t>
      </w:r>
    </w:p>
    <w:p w14:paraId="53F25B7F" w14:textId="77777777" w:rsidR="003A450C" w:rsidRDefault="003A450C">
      <w:pPr>
        <w:tabs>
          <w:tab w:val="left" w:pos="567"/>
        </w:tabs>
        <w:spacing w:after="0" w:line="240" w:lineRule="auto"/>
        <w:ind w:left="357" w:hanging="357"/>
        <w:rPr>
          <w:rFonts w:ascii="Times New Roman" w:eastAsia="Calibri" w:hAnsi="Times New Roman" w:cs="Times New Roman"/>
          <w:b/>
          <w:caps/>
          <w:noProof/>
        </w:rPr>
      </w:pPr>
    </w:p>
    <w:p w14:paraId="13AD0536" w14:textId="77777777" w:rsidR="003A450C" w:rsidRDefault="00DD40BB">
      <w:pPr>
        <w:tabs>
          <w:tab w:val="left" w:pos="567"/>
        </w:tabs>
        <w:spacing w:after="0" w:line="240" w:lineRule="auto"/>
        <w:ind w:left="357" w:hanging="357"/>
        <w:rPr>
          <w:rFonts w:ascii="Times New Roman" w:eastAsia="Calibri" w:hAnsi="Times New Roman" w:cs="Times New Roman"/>
          <w:bCs/>
          <w:i/>
          <w:iCs/>
          <w:caps/>
          <w:noProof/>
        </w:rPr>
      </w:pPr>
      <w:r>
        <w:rPr>
          <w:rFonts w:ascii="Times New Roman" w:eastAsia="Calibri" w:hAnsi="Times New Roman" w:cs="Times New Roman"/>
          <w:bCs/>
          <w:i/>
          <w:iCs/>
          <w:caps/>
          <w:noProof/>
        </w:rPr>
        <w:t>G</w:t>
      </w:r>
      <w:r>
        <w:rPr>
          <w:rFonts w:ascii="Times New Roman" w:eastAsia="Calibri" w:hAnsi="Times New Roman" w:cs="Times New Roman"/>
          <w:bCs/>
          <w:i/>
          <w:iCs/>
          <w:noProof/>
        </w:rPr>
        <w:t>amintojas</w:t>
      </w:r>
    </w:p>
    <w:p w14:paraId="6FAD9592" w14:textId="77777777"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S.C. ZENTIVA S.A.</w:t>
      </w:r>
    </w:p>
    <w:p w14:paraId="715001A4" w14:textId="77777777"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B-dul Theodor Pallady nr.50, sector 3</w:t>
      </w:r>
    </w:p>
    <w:p w14:paraId="255BD74F" w14:textId="7F5E4749"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București 032266</w:t>
      </w:r>
    </w:p>
    <w:p w14:paraId="4F5FA660" w14:textId="77777777"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Rumunija</w:t>
      </w:r>
    </w:p>
    <w:p w14:paraId="237E7EF4" w14:textId="77777777" w:rsidR="003A450C" w:rsidRDefault="003A450C">
      <w:pPr>
        <w:tabs>
          <w:tab w:val="left" w:pos="567"/>
        </w:tabs>
        <w:spacing w:after="0" w:line="240" w:lineRule="auto"/>
        <w:ind w:right="-2"/>
        <w:rPr>
          <w:rFonts w:ascii="Times New Roman" w:eastAsia="Times New Roman" w:hAnsi="Times New Roman" w:cs="Times New Roman"/>
          <w:noProof/>
          <w:snapToGrid w:val="0"/>
          <w:szCs w:val="20"/>
        </w:rPr>
      </w:pPr>
    </w:p>
    <w:p w14:paraId="67A079DA" w14:textId="3D742FB8" w:rsidR="003A450C" w:rsidRDefault="00DD40BB">
      <w:pPr>
        <w:keepNext/>
        <w:spacing w:after="0" w:line="240" w:lineRule="auto"/>
        <w:rPr>
          <w:rFonts w:ascii="Times New Roman" w:eastAsia="Calibri" w:hAnsi="Times New Roman" w:cs="Times New Roman"/>
          <w:noProof/>
        </w:rPr>
      </w:pPr>
      <w:r>
        <w:rPr>
          <w:rFonts w:ascii="Times New Roman" w:eastAsia="Calibri" w:hAnsi="Times New Roman" w:cs="Times New Roman"/>
          <w:b/>
          <w:noProof/>
        </w:rPr>
        <w:lastRenderedPageBreak/>
        <w:t>Šis vaistas Europos ekonominės erdvės valstybėse narėse registruotas tokiais pavadinimais</w:t>
      </w:r>
      <w:r>
        <w:rPr>
          <w:rFonts w:ascii="Times New Roman" w:eastAsia="Calibri" w:hAnsi="Times New Roman" w:cs="Times New Roman"/>
          <w:noProof/>
        </w:rPr>
        <w:t>:</w:t>
      </w:r>
    </w:p>
    <w:p w14:paraId="126F971C"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Čekija: Mulado</w:t>
      </w:r>
    </w:p>
    <w:p w14:paraId="5E04CAC3" w14:textId="3BF8C918"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 xml:space="preserve">Danija, Estija, Latvija, Norvegija, </w:t>
      </w:r>
      <w:r w:rsidR="0017553A">
        <w:rPr>
          <w:rFonts w:ascii="Times New Roman" w:eastAsia="Calibri" w:hAnsi="Times New Roman" w:cs="Times New Roman"/>
          <w:noProof/>
        </w:rPr>
        <w:t xml:space="preserve">Suomija, </w:t>
      </w:r>
      <w:r w:rsidR="00CF7667">
        <w:rPr>
          <w:rFonts w:ascii="Times New Roman" w:eastAsia="Calibri" w:hAnsi="Times New Roman" w:cs="Times New Roman"/>
          <w:noProof/>
        </w:rPr>
        <w:t xml:space="preserve">Švedija, </w:t>
      </w:r>
      <w:r>
        <w:rPr>
          <w:rFonts w:ascii="Times New Roman" w:eastAsia="Calibri" w:hAnsi="Times New Roman" w:cs="Times New Roman"/>
          <w:noProof/>
        </w:rPr>
        <w:t>Vokietija: Metformin Zentiva</w:t>
      </w:r>
    </w:p>
    <w:p w14:paraId="78E38084"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Prancūzija: Metformine Zentiva</w:t>
      </w:r>
    </w:p>
    <w:p w14:paraId="30D6FA38"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Lietuva: Metformin hydrochloride Zentiva</w:t>
      </w:r>
    </w:p>
    <w:p w14:paraId="4249F309"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Lenkija, Romania: Zenofor</w:t>
      </w:r>
    </w:p>
    <w:p w14:paraId="29FD7F0E"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Slovakija: Mirovian</w:t>
      </w:r>
    </w:p>
    <w:p w14:paraId="7D000D4E" w14:textId="77777777" w:rsidR="003A450C" w:rsidRDefault="003A450C">
      <w:pPr>
        <w:spacing w:after="0" w:line="240" w:lineRule="auto"/>
        <w:rPr>
          <w:rFonts w:ascii="Times New Roman" w:eastAsia="Calibri" w:hAnsi="Times New Roman" w:cs="Times New Roman"/>
          <w:noProof/>
        </w:rPr>
      </w:pPr>
    </w:p>
    <w:p w14:paraId="060B65A5" w14:textId="1670FB97" w:rsidR="003A450C" w:rsidRDefault="00DD40BB">
      <w:pPr>
        <w:spacing w:after="0" w:line="240" w:lineRule="auto"/>
        <w:ind w:left="567" w:hanging="567"/>
        <w:rPr>
          <w:rFonts w:ascii="Times New Roman" w:eastAsia="Calibri" w:hAnsi="Times New Roman" w:cs="Times New Roman"/>
          <w:b/>
          <w:noProof/>
        </w:rPr>
      </w:pPr>
      <w:r>
        <w:rPr>
          <w:rFonts w:ascii="Times New Roman" w:eastAsia="Calibri" w:hAnsi="Times New Roman" w:cs="Times New Roman"/>
          <w:b/>
          <w:bCs/>
          <w:noProof/>
        </w:rPr>
        <w:t xml:space="preserve">Šis pakuotės </w:t>
      </w:r>
      <w:r>
        <w:rPr>
          <w:rFonts w:ascii="Times New Roman" w:eastAsia="Calibri" w:hAnsi="Times New Roman" w:cs="Times New Roman"/>
          <w:b/>
          <w:noProof/>
        </w:rPr>
        <w:t>lapelis paskutinį kartą peržiūrėtas</w:t>
      </w:r>
      <w:r>
        <w:rPr>
          <w:rFonts w:ascii="Times New Roman" w:eastAsia="Times New Roman" w:hAnsi="Times New Roman" w:cs="Times New Roman"/>
          <w:b/>
          <w:noProof/>
          <w:snapToGrid w:val="0"/>
          <w:szCs w:val="20"/>
        </w:rPr>
        <w:t xml:space="preserve"> </w:t>
      </w:r>
      <w:r w:rsidR="00A553ED">
        <w:rPr>
          <w:rFonts w:ascii="Times New Roman" w:eastAsia="Times New Roman" w:hAnsi="Times New Roman" w:cs="Times New Roman"/>
          <w:b/>
          <w:noProof/>
          <w:snapToGrid w:val="0"/>
          <w:szCs w:val="20"/>
        </w:rPr>
        <w:t>2026-07-17</w:t>
      </w:r>
      <w:r w:rsidR="006A081F">
        <w:rPr>
          <w:rFonts w:ascii="Times New Roman" w:eastAsia="Times New Roman" w:hAnsi="Times New Roman" w:cs="Times New Roman"/>
          <w:b/>
          <w:noProof/>
          <w:snapToGrid w:val="0"/>
          <w:szCs w:val="20"/>
        </w:rPr>
        <w:t>.</w:t>
      </w:r>
    </w:p>
    <w:p w14:paraId="0B60A9C9" w14:textId="77777777" w:rsidR="003A450C" w:rsidRDefault="003A450C">
      <w:pPr>
        <w:spacing w:after="0" w:line="240" w:lineRule="auto"/>
        <w:rPr>
          <w:rFonts w:ascii="Times New Roman" w:eastAsia="Times New Roman" w:hAnsi="Times New Roman" w:cs="Times New Roman"/>
          <w:noProof/>
        </w:rPr>
      </w:pPr>
    </w:p>
    <w:p w14:paraId="2C3C1977" w14:textId="50B198E2" w:rsidR="003A450C" w:rsidRDefault="00DD40BB" w:rsidP="00827FA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Išsami informacija apie šį vaistą pateikiama Valstybinės vaistų kontrolės tarnybos prie Lietuvos Respublikos sveikatos apsaugos ministerijos tinklalapyje</w:t>
      </w:r>
      <w:r>
        <w:rPr>
          <w:rFonts w:ascii="Times New Roman" w:eastAsia="Times New Roman" w:hAnsi="Times New Roman" w:cs="Times New Roman"/>
          <w:iCs/>
          <w:noProof/>
        </w:rPr>
        <w:t xml:space="preserve"> </w:t>
      </w:r>
      <w:bookmarkStart w:id="88" w:name="_Hlk174378907"/>
      <w:r w:rsidR="00F63217" w:rsidRPr="00F63217">
        <w:rPr>
          <w:rFonts w:ascii="Times New Roman" w:eastAsia="SimSun" w:hAnsi="Times New Roman" w:cs="Times New Roman"/>
          <w:color w:val="0000FF"/>
          <w:szCs w:val="20"/>
          <w:u w:val="single"/>
        </w:rPr>
        <w:t>https://vvkt.lrv.lt/lt/</w:t>
      </w:r>
      <w:r w:rsidR="00F63217" w:rsidRPr="00F63217">
        <w:rPr>
          <w:rFonts w:ascii="Times New Roman" w:eastAsia="Times New Roman" w:hAnsi="Times New Roman" w:cs="Times New Roman"/>
          <w:szCs w:val="20"/>
        </w:rPr>
        <w:t>.</w:t>
      </w:r>
      <w:bookmarkEnd w:id="88"/>
    </w:p>
    <w:p w14:paraId="3B893B39" w14:textId="3B3C80FC" w:rsidR="003E18F6" w:rsidRDefault="003E18F6" w:rsidP="00827FAB">
      <w:pPr>
        <w:spacing w:after="0" w:line="240" w:lineRule="auto"/>
        <w:rPr>
          <w:rFonts w:ascii="Times New Roman" w:eastAsia="Times New Roman" w:hAnsi="Times New Roman" w:cs="Times New Roman"/>
          <w:noProof/>
        </w:rPr>
      </w:pPr>
    </w:p>
    <w:p w14:paraId="1B2D075C" w14:textId="77777777" w:rsidR="003E18F6" w:rsidRDefault="003E18F6" w:rsidP="00827FAB">
      <w:pPr>
        <w:spacing w:after="0" w:line="240" w:lineRule="auto"/>
      </w:pPr>
    </w:p>
    <w:sectPr w:rsidR="003E18F6">
      <w:headerReference w:type="even" r:id="rId9"/>
      <w:headerReference w:type="default" r:id="rId10"/>
      <w:footerReference w:type="even" r:id="rId11"/>
      <w:footerReference w:type="default" r:id="rId12"/>
      <w:headerReference w:type="first" r:id="rId13"/>
      <w:footerReference w:type="first" r:id="rId14"/>
      <w:pgSz w:w="12240" w:h="15840"/>
      <w:pgMar w:top="1134" w:right="1418" w:bottom="1134" w:left="1418" w:header="22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6F496" w14:textId="77777777" w:rsidR="001D740E" w:rsidRDefault="001D740E">
      <w:pPr>
        <w:spacing w:after="0" w:line="240" w:lineRule="auto"/>
      </w:pPr>
      <w:r>
        <w:separator/>
      </w:r>
    </w:p>
  </w:endnote>
  <w:endnote w:type="continuationSeparator" w:id="0">
    <w:p w14:paraId="7DD6B728" w14:textId="77777777" w:rsidR="001D740E" w:rsidRDefault="001D740E">
      <w:pPr>
        <w:spacing w:after="0" w:line="240" w:lineRule="auto"/>
      </w:pPr>
      <w:r>
        <w:continuationSeparator/>
      </w:r>
    </w:p>
  </w:endnote>
  <w:endnote w:type="continuationNotice" w:id="1">
    <w:p w14:paraId="1FA1C564" w14:textId="77777777" w:rsidR="001D740E" w:rsidRDefault="001D74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81" w:usb1="08070000" w:usb2="00000010" w:usb3="00000000" w:csb0="00020009"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B0FE5" w14:textId="77777777" w:rsidR="005331B5" w:rsidRDefault="005331B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352295"/>
      <w:docPartObj>
        <w:docPartGallery w:val="Page Numbers (Bottom of Page)"/>
        <w:docPartUnique/>
      </w:docPartObj>
    </w:sdtPr>
    <w:sdtEndPr>
      <w:rPr>
        <w:noProof/>
      </w:rPr>
    </w:sdtEndPr>
    <w:sdtContent>
      <w:p w14:paraId="7AA32F5F" w14:textId="3D803903" w:rsidR="005331B5" w:rsidRDefault="005331B5">
        <w:pPr>
          <w:pStyle w:val="Porat"/>
          <w:jc w:val="center"/>
        </w:pPr>
        <w:r>
          <w:fldChar w:fldCharType="begin"/>
        </w:r>
        <w:r>
          <w:instrText xml:space="preserve"> PAGE   \* MERGEFORMAT </w:instrText>
        </w:r>
        <w:r>
          <w:fldChar w:fldCharType="separate"/>
        </w:r>
        <w:r w:rsidR="002D4A63">
          <w:rPr>
            <w:noProof/>
          </w:rPr>
          <w:t>2</w:t>
        </w:r>
        <w:r>
          <w:rPr>
            <w:noProof/>
          </w:rPr>
          <w:fldChar w:fldCharType="end"/>
        </w:r>
      </w:p>
    </w:sdtContent>
  </w:sdt>
  <w:p w14:paraId="615D4E83" w14:textId="77777777" w:rsidR="005331B5" w:rsidRDefault="005331B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0F7D8" w14:textId="77777777" w:rsidR="005331B5" w:rsidRDefault="005331B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CDAC8" w14:textId="77777777" w:rsidR="001D740E" w:rsidRDefault="001D740E">
      <w:pPr>
        <w:spacing w:after="0" w:line="240" w:lineRule="auto"/>
      </w:pPr>
      <w:r>
        <w:separator/>
      </w:r>
    </w:p>
  </w:footnote>
  <w:footnote w:type="continuationSeparator" w:id="0">
    <w:p w14:paraId="06560E7A" w14:textId="77777777" w:rsidR="001D740E" w:rsidRDefault="001D740E">
      <w:pPr>
        <w:spacing w:after="0" w:line="240" w:lineRule="auto"/>
      </w:pPr>
      <w:r>
        <w:continuationSeparator/>
      </w:r>
    </w:p>
  </w:footnote>
  <w:footnote w:type="continuationNotice" w:id="1">
    <w:p w14:paraId="029590C9" w14:textId="77777777" w:rsidR="001D740E" w:rsidRDefault="001D74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3659" w14:textId="77777777" w:rsidR="005331B5" w:rsidRDefault="005331B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2F81" w14:textId="77777777" w:rsidR="005331B5" w:rsidRDefault="005331B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A6B3" w14:textId="77777777" w:rsidR="005331B5" w:rsidRDefault="005331B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501B"/>
    <w:multiLevelType w:val="hybridMultilevel"/>
    <w:tmpl w:val="C43CAE0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3BC75C5"/>
    <w:multiLevelType w:val="hybridMultilevel"/>
    <w:tmpl w:val="AC0E1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20C75"/>
    <w:multiLevelType w:val="hybridMultilevel"/>
    <w:tmpl w:val="1FBA6660"/>
    <w:lvl w:ilvl="0" w:tplc="B6BCC624">
      <w:start w:val="1"/>
      <w:numFmt w:val="decimal"/>
      <w:lvlText w:val="(%1)"/>
      <w:lvlJc w:val="left"/>
      <w:pPr>
        <w:tabs>
          <w:tab w:val="num" w:pos="720"/>
        </w:tabs>
        <w:ind w:left="720" w:hanging="360"/>
      </w:pPr>
      <w:rPr>
        <w:rFonts w:cs="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6B0AD5"/>
    <w:multiLevelType w:val="hybridMultilevel"/>
    <w:tmpl w:val="668C5F2E"/>
    <w:lvl w:ilvl="0" w:tplc="5E0ED722">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941BE9"/>
    <w:multiLevelType w:val="hybridMultilevel"/>
    <w:tmpl w:val="DE3EAE38"/>
    <w:lvl w:ilvl="0" w:tplc="04090001">
      <w:start w:val="1"/>
      <w:numFmt w:val="bullet"/>
      <w:lvlText w:val=""/>
      <w:lvlJc w:val="left"/>
      <w:pPr>
        <w:ind w:left="720" w:hanging="360"/>
      </w:pPr>
      <w:rPr>
        <w:rFonts w:ascii="Symbol" w:hAnsi="Symbol"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F926D0"/>
    <w:multiLevelType w:val="hybridMultilevel"/>
    <w:tmpl w:val="4B2E93AA"/>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011648"/>
    <w:multiLevelType w:val="hybridMultilevel"/>
    <w:tmpl w:val="05DC2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91A8A"/>
    <w:multiLevelType w:val="hybridMultilevel"/>
    <w:tmpl w:val="478AE102"/>
    <w:lvl w:ilvl="0" w:tplc="2042DDC4">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6A603D7"/>
    <w:multiLevelType w:val="hybridMultilevel"/>
    <w:tmpl w:val="FE546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FB0F94"/>
    <w:multiLevelType w:val="hybridMultilevel"/>
    <w:tmpl w:val="C004EC3C"/>
    <w:lvl w:ilvl="0" w:tplc="2E58649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93A6F4D"/>
    <w:multiLevelType w:val="hybridMultilevel"/>
    <w:tmpl w:val="6A325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97"/>
    <w:multiLevelType w:val="hybridMultilevel"/>
    <w:tmpl w:val="715422B8"/>
    <w:lvl w:ilvl="0" w:tplc="12C2F556">
      <w:numFmt w:val="bullet"/>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26F701DB"/>
    <w:multiLevelType w:val="hybridMultilevel"/>
    <w:tmpl w:val="C764FF6A"/>
    <w:lvl w:ilvl="0" w:tplc="E6E232E0">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A745DAC"/>
    <w:multiLevelType w:val="hybridMultilevel"/>
    <w:tmpl w:val="BBB213F4"/>
    <w:lvl w:ilvl="0" w:tplc="04090001">
      <w:start w:val="1"/>
      <w:numFmt w:val="bullet"/>
      <w:lvlText w:val=""/>
      <w:lvlJc w:val="left"/>
      <w:pPr>
        <w:ind w:left="720" w:hanging="360"/>
      </w:pPr>
      <w:rPr>
        <w:rFonts w:ascii="Symbol" w:hAnsi="Symbol"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0F02CEA"/>
    <w:multiLevelType w:val="hybridMultilevel"/>
    <w:tmpl w:val="3FC4CD6C"/>
    <w:lvl w:ilvl="0" w:tplc="527A712C">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AD4FD9"/>
    <w:multiLevelType w:val="hybridMultilevel"/>
    <w:tmpl w:val="00E22BDE"/>
    <w:lvl w:ilvl="0" w:tplc="12C2F5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D418B4"/>
    <w:multiLevelType w:val="hybridMultilevel"/>
    <w:tmpl w:val="B87046AA"/>
    <w:lvl w:ilvl="0" w:tplc="13DEB1D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90554C"/>
    <w:multiLevelType w:val="hybridMultilevel"/>
    <w:tmpl w:val="1428B4A4"/>
    <w:lvl w:ilvl="0" w:tplc="0409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504835"/>
    <w:multiLevelType w:val="hybridMultilevel"/>
    <w:tmpl w:val="AFF27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6430CF"/>
    <w:multiLevelType w:val="hybridMultilevel"/>
    <w:tmpl w:val="145C8E6A"/>
    <w:lvl w:ilvl="0" w:tplc="04090001">
      <w:start w:val="1"/>
      <w:numFmt w:val="bullet"/>
      <w:lvlText w:val=""/>
      <w:lvlJc w:val="left"/>
      <w:pPr>
        <w:ind w:left="1146" w:hanging="360"/>
      </w:pPr>
      <w:rPr>
        <w:rFonts w:ascii="Symbol" w:hAnsi="Symbol" w:hint="default"/>
        <w:color w:val="231F20"/>
        <w:w w:val="95"/>
        <w:sz w:val="21"/>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0" w15:restartNumberingAfterBreak="0">
    <w:nsid w:val="4C6E5E08"/>
    <w:multiLevelType w:val="hybridMultilevel"/>
    <w:tmpl w:val="51746364"/>
    <w:lvl w:ilvl="0" w:tplc="5E0ED722">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2F07C1"/>
    <w:multiLevelType w:val="hybridMultilevel"/>
    <w:tmpl w:val="1DC0C1E8"/>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62B0750"/>
    <w:multiLevelType w:val="hybridMultilevel"/>
    <w:tmpl w:val="5A3AD76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094E74"/>
    <w:multiLevelType w:val="hybridMultilevel"/>
    <w:tmpl w:val="F9CA7F3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8F36E8"/>
    <w:multiLevelType w:val="hybridMultilevel"/>
    <w:tmpl w:val="3818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46386"/>
    <w:multiLevelType w:val="hybridMultilevel"/>
    <w:tmpl w:val="94AABB6C"/>
    <w:lvl w:ilvl="0" w:tplc="5E0ED722">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E35FFF"/>
    <w:multiLevelType w:val="hybridMultilevel"/>
    <w:tmpl w:val="059A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5474AB"/>
    <w:multiLevelType w:val="hybridMultilevel"/>
    <w:tmpl w:val="CB6A4174"/>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0CB0BB2"/>
    <w:multiLevelType w:val="hybridMultilevel"/>
    <w:tmpl w:val="D9CAC4F4"/>
    <w:lvl w:ilvl="0" w:tplc="FFFFFFFF">
      <w:start w:val="1"/>
      <w:numFmt w:val="bullet"/>
      <w:lvlText w:val="-"/>
      <w:lvlJc w:val="left"/>
      <w:pPr>
        <w:ind w:left="1440" w:hanging="360"/>
      </w:pPr>
      <w:rPr>
        <w:rFont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9" w15:restartNumberingAfterBreak="0">
    <w:nsid w:val="617B0099"/>
    <w:multiLevelType w:val="hybridMultilevel"/>
    <w:tmpl w:val="50F077C0"/>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7155B0C"/>
    <w:multiLevelType w:val="hybridMultilevel"/>
    <w:tmpl w:val="6270F2C0"/>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9121DD1"/>
    <w:multiLevelType w:val="hybridMultilevel"/>
    <w:tmpl w:val="17C08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574612"/>
    <w:multiLevelType w:val="hybridMultilevel"/>
    <w:tmpl w:val="DD00F7F6"/>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414C2E"/>
    <w:multiLevelType w:val="hybridMultilevel"/>
    <w:tmpl w:val="9C9A3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5B5120"/>
    <w:multiLevelType w:val="hybridMultilevel"/>
    <w:tmpl w:val="DFAA144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2987426"/>
    <w:multiLevelType w:val="hybridMultilevel"/>
    <w:tmpl w:val="9154B9D8"/>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7A37C01"/>
    <w:multiLevelType w:val="hybridMultilevel"/>
    <w:tmpl w:val="20ACCF84"/>
    <w:lvl w:ilvl="0" w:tplc="5E0ED7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7EF5363"/>
    <w:multiLevelType w:val="hybridMultilevel"/>
    <w:tmpl w:val="A32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A24967"/>
    <w:multiLevelType w:val="hybridMultilevel"/>
    <w:tmpl w:val="8D52E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2747458">
    <w:abstractNumId w:val="14"/>
  </w:num>
  <w:num w:numId="2" w16cid:durableId="1141966012">
    <w:abstractNumId w:val="11"/>
  </w:num>
  <w:num w:numId="3" w16cid:durableId="973292406">
    <w:abstractNumId w:val="30"/>
  </w:num>
  <w:num w:numId="4" w16cid:durableId="1616979261">
    <w:abstractNumId w:val="9"/>
  </w:num>
  <w:num w:numId="5" w16cid:durableId="766467692">
    <w:abstractNumId w:val="25"/>
  </w:num>
  <w:num w:numId="6" w16cid:durableId="821191868">
    <w:abstractNumId w:val="17"/>
  </w:num>
  <w:num w:numId="7" w16cid:durableId="690375479">
    <w:abstractNumId w:val="16"/>
  </w:num>
  <w:num w:numId="8" w16cid:durableId="522787105">
    <w:abstractNumId w:val="6"/>
  </w:num>
  <w:num w:numId="9" w16cid:durableId="1129205681">
    <w:abstractNumId w:val="36"/>
  </w:num>
  <w:num w:numId="10" w16cid:durableId="571893796">
    <w:abstractNumId w:val="7"/>
  </w:num>
  <w:num w:numId="11" w16cid:durableId="852763106">
    <w:abstractNumId w:val="33"/>
  </w:num>
  <w:num w:numId="12" w16cid:durableId="435058032">
    <w:abstractNumId w:val="22"/>
  </w:num>
  <w:num w:numId="13" w16cid:durableId="1496727528">
    <w:abstractNumId w:val="38"/>
  </w:num>
  <w:num w:numId="14" w16cid:durableId="526455612">
    <w:abstractNumId w:val="3"/>
  </w:num>
  <w:num w:numId="15" w16cid:durableId="68040167">
    <w:abstractNumId w:val="19"/>
  </w:num>
  <w:num w:numId="16" w16cid:durableId="1746537844">
    <w:abstractNumId w:val="0"/>
  </w:num>
  <w:num w:numId="17" w16cid:durableId="976842132">
    <w:abstractNumId w:val="34"/>
  </w:num>
  <w:num w:numId="18" w16cid:durableId="1853761714">
    <w:abstractNumId w:val="28"/>
  </w:num>
  <w:num w:numId="19" w16cid:durableId="1582568873">
    <w:abstractNumId w:val="12"/>
  </w:num>
  <w:num w:numId="20" w16cid:durableId="1264534875">
    <w:abstractNumId w:val="29"/>
  </w:num>
  <w:num w:numId="21" w16cid:durableId="1833794285">
    <w:abstractNumId w:val="26"/>
  </w:num>
  <w:num w:numId="22" w16cid:durableId="1430925250">
    <w:abstractNumId w:val="10"/>
  </w:num>
  <w:num w:numId="23" w16cid:durableId="1408188086">
    <w:abstractNumId w:val="21"/>
  </w:num>
  <w:num w:numId="24" w16cid:durableId="818352215">
    <w:abstractNumId w:val="27"/>
  </w:num>
  <w:num w:numId="25" w16cid:durableId="525095293">
    <w:abstractNumId w:val="35"/>
  </w:num>
  <w:num w:numId="26" w16cid:durableId="142085945">
    <w:abstractNumId w:val="23"/>
  </w:num>
  <w:num w:numId="27" w16cid:durableId="418526977">
    <w:abstractNumId w:val="8"/>
  </w:num>
  <w:num w:numId="28" w16cid:durableId="438765577">
    <w:abstractNumId w:val="13"/>
  </w:num>
  <w:num w:numId="29" w16cid:durableId="1731465417">
    <w:abstractNumId w:val="4"/>
  </w:num>
  <w:num w:numId="30" w16cid:durableId="2140568802">
    <w:abstractNumId w:val="2"/>
  </w:num>
  <w:num w:numId="31" w16cid:durableId="951479445">
    <w:abstractNumId w:val="20"/>
  </w:num>
  <w:num w:numId="32" w16cid:durableId="4409065">
    <w:abstractNumId w:val="18"/>
  </w:num>
  <w:num w:numId="33" w16cid:durableId="889195661">
    <w:abstractNumId w:val="24"/>
  </w:num>
  <w:num w:numId="34" w16cid:durableId="1884898474">
    <w:abstractNumId w:val="5"/>
  </w:num>
  <w:num w:numId="35" w16cid:durableId="1151872508">
    <w:abstractNumId w:val="37"/>
  </w:num>
  <w:num w:numId="36" w16cid:durableId="1506434582">
    <w:abstractNumId w:val="31"/>
  </w:num>
  <w:num w:numId="37" w16cid:durableId="847405727">
    <w:abstractNumId w:val="15"/>
  </w:num>
  <w:num w:numId="38" w16cid:durableId="89588400">
    <w:abstractNumId w:val="1"/>
  </w:num>
  <w:num w:numId="39" w16cid:durableId="128149751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50C"/>
    <w:rsid w:val="000143D5"/>
    <w:rsid w:val="0002443B"/>
    <w:rsid w:val="00040F67"/>
    <w:rsid w:val="000461AA"/>
    <w:rsid w:val="00070379"/>
    <w:rsid w:val="000A3159"/>
    <w:rsid w:val="000A72F7"/>
    <w:rsid w:val="000C1972"/>
    <w:rsid w:val="000C39C3"/>
    <w:rsid w:val="000F3A78"/>
    <w:rsid w:val="001126F9"/>
    <w:rsid w:val="00124421"/>
    <w:rsid w:val="00154D87"/>
    <w:rsid w:val="00155BB4"/>
    <w:rsid w:val="00172608"/>
    <w:rsid w:val="0017553A"/>
    <w:rsid w:val="001A73C4"/>
    <w:rsid w:val="001D740E"/>
    <w:rsid w:val="00210413"/>
    <w:rsid w:val="00255368"/>
    <w:rsid w:val="0026044F"/>
    <w:rsid w:val="002B4BA9"/>
    <w:rsid w:val="002D478D"/>
    <w:rsid w:val="002D4A63"/>
    <w:rsid w:val="002E252F"/>
    <w:rsid w:val="00301C63"/>
    <w:rsid w:val="00352DEE"/>
    <w:rsid w:val="00374E75"/>
    <w:rsid w:val="00396424"/>
    <w:rsid w:val="003A450C"/>
    <w:rsid w:val="003E18F6"/>
    <w:rsid w:val="00410BA6"/>
    <w:rsid w:val="00465FD5"/>
    <w:rsid w:val="004E2F9B"/>
    <w:rsid w:val="00525141"/>
    <w:rsid w:val="005331B5"/>
    <w:rsid w:val="0053689D"/>
    <w:rsid w:val="00542BEE"/>
    <w:rsid w:val="00567B54"/>
    <w:rsid w:val="00580EF6"/>
    <w:rsid w:val="005A25E8"/>
    <w:rsid w:val="005D7336"/>
    <w:rsid w:val="005E0483"/>
    <w:rsid w:val="006802DF"/>
    <w:rsid w:val="00694591"/>
    <w:rsid w:val="006A081F"/>
    <w:rsid w:val="006C2B15"/>
    <w:rsid w:val="006C77EE"/>
    <w:rsid w:val="006E22E0"/>
    <w:rsid w:val="00725052"/>
    <w:rsid w:val="00731691"/>
    <w:rsid w:val="00734B5E"/>
    <w:rsid w:val="007678B8"/>
    <w:rsid w:val="00783B96"/>
    <w:rsid w:val="007B172B"/>
    <w:rsid w:val="00827FAB"/>
    <w:rsid w:val="00835AE6"/>
    <w:rsid w:val="0085568C"/>
    <w:rsid w:val="008568F6"/>
    <w:rsid w:val="0089142A"/>
    <w:rsid w:val="008A707B"/>
    <w:rsid w:val="008B7CBC"/>
    <w:rsid w:val="008E4CEA"/>
    <w:rsid w:val="008F0FEF"/>
    <w:rsid w:val="0095364B"/>
    <w:rsid w:val="009677F2"/>
    <w:rsid w:val="0097191E"/>
    <w:rsid w:val="00991E68"/>
    <w:rsid w:val="009D3B6E"/>
    <w:rsid w:val="009D5E48"/>
    <w:rsid w:val="009E48CB"/>
    <w:rsid w:val="00A553ED"/>
    <w:rsid w:val="00A7083D"/>
    <w:rsid w:val="00AA0E31"/>
    <w:rsid w:val="00B00E43"/>
    <w:rsid w:val="00C14B4A"/>
    <w:rsid w:val="00C227E9"/>
    <w:rsid w:val="00C34206"/>
    <w:rsid w:val="00C825EA"/>
    <w:rsid w:val="00CA463D"/>
    <w:rsid w:val="00CA634B"/>
    <w:rsid w:val="00CA64C5"/>
    <w:rsid w:val="00CF7667"/>
    <w:rsid w:val="00D23DBA"/>
    <w:rsid w:val="00D549F7"/>
    <w:rsid w:val="00D86EC4"/>
    <w:rsid w:val="00DA214C"/>
    <w:rsid w:val="00DB4406"/>
    <w:rsid w:val="00DD40BB"/>
    <w:rsid w:val="00DE130B"/>
    <w:rsid w:val="00DE35AE"/>
    <w:rsid w:val="00E36E39"/>
    <w:rsid w:val="00E53CDC"/>
    <w:rsid w:val="00E55324"/>
    <w:rsid w:val="00EB4ACE"/>
    <w:rsid w:val="00ED786C"/>
    <w:rsid w:val="00EE214E"/>
    <w:rsid w:val="00F1589A"/>
    <w:rsid w:val="00F54B58"/>
    <w:rsid w:val="00F63217"/>
    <w:rsid w:val="00FD24A0"/>
    <w:rsid w:val="00FE4962"/>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C9EAD"/>
  <w15:docId w15:val="{93C399A5-4037-460B-9FDB-277B716D5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Theme="minorHAnsi" w:eastAsiaTheme="minorHAnsi" w:hAnsiTheme="minorHAnsi" w:cstheme="minorBidi"/>
      <w:sz w:val="22"/>
      <w:szCs w:val="22"/>
      <w:lang w:val="lt-LT"/>
    </w:rPr>
  </w:style>
  <w:style w:type="paragraph" w:styleId="Antrat1">
    <w:name w:val="heading 1"/>
    <w:basedOn w:val="prastasis"/>
    <w:next w:val="prastasis"/>
    <w:link w:val="Antrat1Diagrama"/>
    <w:qFormat/>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pPr>
      <w:keepNext/>
      <w:spacing w:before="240" w:after="60" w:line="240" w:lineRule="auto"/>
      <w:outlineLvl w:val="2"/>
    </w:pPr>
    <w:rPr>
      <w:rFonts w:ascii="Arial" w:eastAsia="Times New Roman" w:hAnsi="Arial" w:cs="Arial"/>
      <w:b/>
      <w:bCs/>
      <w:sz w:val="26"/>
      <w:szCs w:val="26"/>
    </w:rPr>
  </w:style>
  <w:style w:type="paragraph" w:styleId="Antrat6">
    <w:name w:val="heading 6"/>
    <w:basedOn w:val="prastasis"/>
    <w:next w:val="prastasis"/>
    <w:link w:val="Antrat6Diagrama"/>
    <w:uiPriority w:val="99"/>
    <w:qFormat/>
    <w:pPr>
      <w:keepNext/>
      <w:jc w:val="both"/>
      <w:outlineLvl w:val="5"/>
    </w:pPr>
    <w:rPr>
      <w:bC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uiPriority w:val="99"/>
    <w:rPr>
      <w:bCs/>
      <w:sz w:val="24"/>
      <w:lang w:val="lt-LT"/>
    </w:rPr>
  </w:style>
  <w:style w:type="character" w:customStyle="1" w:styleId="Antrat3Diagrama">
    <w:name w:val="Antraštė 3 Diagrama"/>
    <w:basedOn w:val="Numatytasispastraiposriftas"/>
    <w:link w:val="Antrat3"/>
    <w:rPr>
      <w:rFonts w:ascii="Arial" w:hAnsi="Arial" w:cs="Arial"/>
      <w:b/>
      <w:bCs/>
      <w:sz w:val="26"/>
      <w:szCs w:val="26"/>
      <w:lang w:val="lt-LT"/>
    </w:rPr>
  </w:style>
  <w:style w:type="paragraph" w:customStyle="1" w:styleId="Heading61">
    <w:name w:val="Heading 61"/>
    <w:basedOn w:val="prastasis"/>
    <w:next w:val="prastasis"/>
    <w:uiPriority w:val="9"/>
    <w:semiHidden/>
    <w:unhideWhenUsed/>
    <w:qFormat/>
    <w:pPr>
      <w:keepNext/>
      <w:keepLines/>
      <w:spacing w:before="40" w:after="0" w:line="240" w:lineRule="auto"/>
      <w:outlineLvl w:val="5"/>
    </w:pPr>
    <w:rPr>
      <w:rFonts w:ascii="Calibri Light" w:eastAsia="Times New Roman" w:hAnsi="Calibri Light" w:cs="Times New Roman"/>
      <w:color w:val="1F4D78"/>
      <w:sz w:val="24"/>
      <w:szCs w:val="24"/>
    </w:rPr>
  </w:style>
  <w:style w:type="numbering" w:customStyle="1" w:styleId="NoList1">
    <w:name w:val="No List1"/>
    <w:next w:val="Sraonra"/>
    <w:uiPriority w:val="99"/>
    <w:semiHidden/>
    <w:unhideWhenUsed/>
  </w:style>
  <w:style w:type="character" w:styleId="Hipersaitas">
    <w:name w:val="Hyperlink"/>
    <w:semiHidden/>
    <w:rPr>
      <w:color w:val="0000FF"/>
      <w:u w:val="single"/>
    </w:rPr>
  </w:style>
  <w:style w:type="paragraph" w:customStyle="1" w:styleId="PI-1EMEASMCA">
    <w:name w:val="PI-1 EMEA_SMCA"/>
    <w:basedOn w:val="Antrat2"/>
    <w:autoRedefine/>
    <w:pPr>
      <w:tabs>
        <w:tab w:val="left" w:pos="567"/>
      </w:tabs>
      <w:spacing w:before="0" w:after="0"/>
    </w:pPr>
    <w:rPr>
      <w:rFonts w:ascii="Times New Roman" w:hAnsi="Times New Roman" w:cs="Times New Roman"/>
      <w:bCs w:val="0"/>
      <w:i w:val="0"/>
      <w:iCs w:val="0"/>
      <w:sz w:val="22"/>
      <w:szCs w:val="22"/>
    </w:rPr>
  </w:style>
  <w:style w:type="paragraph" w:customStyle="1" w:styleId="BTEMEASMCA">
    <w:name w:val="BT EMEA_SMCA"/>
    <w:basedOn w:val="prastasis"/>
    <w:autoRedefine/>
    <w:pPr>
      <w:spacing w:after="0" w:line="240" w:lineRule="auto"/>
    </w:pPr>
    <w:rPr>
      <w:rFonts w:ascii="Times New Roman" w:eastAsia="Times New Roman" w:hAnsi="Times New Roman" w:cs="Times New Roman"/>
      <w:i/>
      <w:noProof/>
    </w:rPr>
  </w:style>
  <w:style w:type="paragraph" w:customStyle="1" w:styleId="TTEMEASMCA">
    <w:name w:val="TT EMEA_SMCA"/>
    <w:basedOn w:val="Antrat1"/>
    <w:autoRedefine/>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paragraph" w:customStyle="1" w:styleId="BT-EMEASMCA">
    <w:name w:val="BT- EMEA_SMCA"/>
    <w:basedOn w:val="BTEMEASMCA"/>
    <w:autoRedefine/>
    <w:pPr>
      <w:numPr>
        <w:numId w:val="1"/>
      </w:numPr>
      <w:tabs>
        <w:tab w:val="clear" w:pos="720"/>
        <w:tab w:val="num" w:pos="540"/>
      </w:tabs>
      <w:ind w:left="540" w:right="-241" w:hanging="540"/>
    </w:pPr>
    <w:rPr>
      <w:i w:val="0"/>
    </w:rPr>
  </w:style>
  <w:style w:type="paragraph" w:customStyle="1" w:styleId="PI-3EMEASMCA">
    <w:name w:val="PI-3 EMEA_SMCA"/>
    <w:basedOn w:val="prastasis"/>
    <w:autoRedefine/>
    <w:pPr>
      <w:spacing w:after="0" w:line="220" w:lineRule="exact"/>
    </w:pPr>
    <w:rPr>
      <w:rFonts w:ascii="Times New Roman" w:eastAsia="Times New Roman" w:hAnsi="Times New Roman" w:cs="Times New Roman"/>
      <w:bCs/>
    </w:rPr>
  </w:style>
  <w:style w:type="paragraph" w:customStyle="1" w:styleId="BTbEMEASMCA">
    <w:name w:val="BT(b) EMEA_SMCA"/>
    <w:basedOn w:val="BTEMEASMCA"/>
    <w:autoRedefine/>
    <w:rPr>
      <w:b/>
    </w:rPr>
  </w:style>
  <w:style w:type="character" w:customStyle="1" w:styleId="BTEMEASMCAChar">
    <w:name w:val="BT EMEA_SMCA Char"/>
    <w:rPr>
      <w:noProof/>
      <w:sz w:val="22"/>
      <w:szCs w:val="22"/>
      <w:lang w:val="lt-LT" w:eastAsia="en-US" w:bidi="ar-SA"/>
    </w:rPr>
  </w:style>
  <w:style w:type="paragraph" w:styleId="Pagrindinistekstas">
    <w:name w:val="Body Text"/>
    <w:basedOn w:val="prastasis"/>
    <w:link w:val="PagrindinistekstasDiagrama"/>
    <w:semiHidden/>
    <w:pPr>
      <w:spacing w:after="120" w:line="240" w:lineRule="auto"/>
    </w:pPr>
    <w:rPr>
      <w:rFonts w:ascii="Times New Roman" w:eastAsia="Times New Roman" w:hAnsi="Times New Roman" w:cs="Times New Roman"/>
      <w:lang w:eastAsia="lt-LT"/>
    </w:rPr>
  </w:style>
  <w:style w:type="character" w:customStyle="1" w:styleId="PagrindinistekstasDiagrama">
    <w:name w:val="Pagrindinis tekstas Diagrama"/>
    <w:basedOn w:val="Numatytasispastraiposriftas"/>
    <w:link w:val="Pagrindinistekstas"/>
    <w:semiHidden/>
    <w:rPr>
      <w:sz w:val="22"/>
      <w:szCs w:val="22"/>
      <w:lang w:val="lt-LT" w:eastAsia="lt-LT"/>
    </w:rPr>
  </w:style>
  <w:style w:type="character" w:customStyle="1" w:styleId="BT-EMEASMCAChar">
    <w:name w:val="BT- EMEA_SMCA Char"/>
    <w:basedOn w:val="BTEMEASMCAChar"/>
    <w:rPr>
      <w:noProof/>
      <w:sz w:val="22"/>
      <w:szCs w:val="22"/>
      <w:lang w:val="lt-LT" w:eastAsia="en-US" w:bidi="ar-SA"/>
    </w:rPr>
  </w:style>
  <w:style w:type="paragraph" w:styleId="Antrats">
    <w:name w:val="header"/>
    <w:basedOn w:val="prastasis"/>
    <w:link w:val="AntratsDiagrama"/>
    <w:unhideWhenUsed/>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rPr>
      <w:sz w:val="24"/>
      <w:szCs w:val="24"/>
      <w:lang w:val="lt-LT"/>
    </w:rPr>
  </w:style>
  <w:style w:type="paragraph" w:styleId="Porat">
    <w:name w:val="footer"/>
    <w:basedOn w:val="prastasis"/>
    <w:link w:val="PoratDiagrama"/>
    <w:uiPriority w:val="99"/>
    <w:unhideWhenUsed/>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Pr>
      <w:sz w:val="24"/>
      <w:szCs w:val="24"/>
      <w:lang w:val="lt-LT"/>
    </w:rPr>
  </w:style>
  <w:style w:type="paragraph" w:customStyle="1" w:styleId="PI-1labEMEASMCA">
    <w:name w:val="PI-1_lab EMEA_SMCA"/>
    <w:basedOn w:val="prastasis"/>
    <w:autoRedefine/>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rPr>
  </w:style>
  <w:style w:type="paragraph" w:customStyle="1" w:styleId="PI-2EMEASMCA">
    <w:name w:val="PI-2 EMEA_SMCA"/>
    <w:basedOn w:val="Antrat3"/>
    <w:autoRedefine/>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AnIIEMEASMCA">
    <w:name w:val="BT(AnII) EMEA_SMCA"/>
    <w:basedOn w:val="prastasis"/>
    <w:autoRedefine/>
    <w:pPr>
      <w:tabs>
        <w:tab w:val="left" w:pos="1701"/>
      </w:tabs>
      <w:spacing w:after="0" w:line="240" w:lineRule="auto"/>
      <w:ind w:left="1701" w:hanging="567"/>
    </w:pPr>
    <w:rPr>
      <w:rFonts w:ascii="Times New Roman" w:eastAsia="Times New Roman" w:hAnsi="Times New Roman" w:cs="Tahoma"/>
      <w:b/>
      <w:lang w:val="en-GB"/>
    </w:rPr>
  </w:style>
  <w:style w:type="paragraph" w:customStyle="1" w:styleId="BTuEMEASMCA">
    <w:name w:val="BT(u) EMEA_SMCA"/>
    <w:basedOn w:val="BTEMEASMCA"/>
    <w:autoRedefine/>
    <w:rPr>
      <w:szCs w:val="17"/>
      <w:u w:val="single"/>
    </w:rPr>
  </w:style>
  <w:style w:type="paragraph" w:styleId="Debesliotekstas">
    <w:name w:val="Balloon Text"/>
    <w:basedOn w:val="prastasis"/>
    <w:link w:val="DebesliotekstasDiagrama"/>
    <w:pPr>
      <w:spacing w:after="0" w:line="240" w:lineRule="auto"/>
    </w:pPr>
    <w:rPr>
      <w:rFonts w:ascii="Tahoma" w:eastAsia="Times New Roman" w:hAnsi="Tahoma" w:cs="Times New Roman"/>
      <w:sz w:val="16"/>
      <w:szCs w:val="16"/>
    </w:rPr>
  </w:style>
  <w:style w:type="character" w:customStyle="1" w:styleId="DebesliotekstasDiagrama">
    <w:name w:val="Debesėlio tekstas Diagrama"/>
    <w:basedOn w:val="Numatytasispastraiposriftas"/>
    <w:link w:val="Debesliotekstas"/>
    <w:rPr>
      <w:rFonts w:ascii="Tahoma" w:hAnsi="Tahoma"/>
      <w:sz w:val="16"/>
      <w:szCs w:val="16"/>
      <w:lang w:val="lt-LT"/>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rPr>
      <w:lang w:val="lt-LT"/>
    </w:rPr>
  </w:style>
  <w:style w:type="character" w:customStyle="1" w:styleId="KomentarotemaDiagrama">
    <w:name w:val="Komentaro tema Diagrama"/>
    <w:basedOn w:val="KomentarotekstasDiagrama"/>
    <w:link w:val="Komentarotema"/>
    <w:semiHidden/>
    <w:rPr>
      <w:b/>
      <w:bCs/>
      <w:lang w:val="lt-LT"/>
    </w:rPr>
  </w:style>
  <w:style w:type="paragraph" w:styleId="Komentarotema">
    <w:name w:val="annotation subject"/>
    <w:basedOn w:val="Komentarotekstas"/>
    <w:next w:val="Komentarotekstas"/>
    <w:link w:val="KomentarotemaDiagrama"/>
    <w:semiHidden/>
    <w:rPr>
      <w:b/>
      <w:bCs/>
    </w:rPr>
  </w:style>
  <w:style w:type="character" w:customStyle="1" w:styleId="CommentSubjectChar1">
    <w:name w:val="Comment Subject Char1"/>
    <w:basedOn w:val="KomentarotekstasDiagrama"/>
    <w:uiPriority w:val="99"/>
    <w:semiHidden/>
    <w:rPr>
      <w:b/>
      <w:bCs/>
      <w:lang w:val="lt-LT"/>
    </w:rPr>
  </w:style>
  <w:style w:type="paragraph" w:customStyle="1" w:styleId="Default">
    <w:name w:val="Default"/>
    <w:pPr>
      <w:autoSpaceDE w:val="0"/>
      <w:autoSpaceDN w:val="0"/>
      <w:adjustRightInd w:val="0"/>
    </w:pPr>
    <w:rPr>
      <w:rFonts w:eastAsiaTheme="minorHAnsi"/>
      <w:color w:val="000000"/>
      <w:sz w:val="24"/>
      <w:szCs w:val="24"/>
    </w:rPr>
  </w:style>
  <w:style w:type="paragraph" w:styleId="Pataisymai">
    <w:name w:val="Revision"/>
    <w:hidden/>
    <w:uiPriority w:val="99"/>
    <w:semiHidden/>
    <w:rPr>
      <w:sz w:val="24"/>
      <w:szCs w:val="24"/>
      <w:lang w:val="lt-LT"/>
    </w:rPr>
  </w:style>
  <w:style w:type="paragraph" w:customStyle="1" w:styleId="ListParagraph1">
    <w:name w:val="List Paragraph1"/>
    <w:basedOn w:val="prastasis"/>
    <w:next w:val="Sraopastraipa"/>
    <w:uiPriority w:val="34"/>
    <w:qFormat/>
    <w:pPr>
      <w:spacing w:after="200" w:line="276" w:lineRule="auto"/>
      <w:ind w:left="720"/>
      <w:contextualSpacing/>
    </w:pPr>
  </w:style>
  <w:style w:type="paragraph" w:styleId="prastasiniatinklio">
    <w:name w:val="Normal (Web)"/>
    <w:basedOn w:val="prastasis"/>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Sraopastraipa">
    <w:name w:val="List Paragraph"/>
    <w:basedOn w:val="prastasis"/>
    <w:uiPriority w:val="34"/>
    <w:qFormat/>
    <w:pPr>
      <w:ind w:left="720"/>
      <w:contextualSpacing/>
    </w:pPr>
  </w:style>
  <w:style w:type="character" w:customStyle="1" w:styleId="Heading6Char1">
    <w:name w:val="Heading 6 Char1"/>
    <w:basedOn w:val="Numatytasispastraiposriftas"/>
    <w:uiPriority w:val="9"/>
    <w:semiHidden/>
    <w:rPr>
      <w:rFonts w:asciiTheme="majorHAnsi" w:eastAsiaTheme="majorEastAsia" w:hAnsiTheme="majorHAnsi" w:cstheme="majorBidi"/>
      <w:color w:val="1F3763" w:themeColor="accent1" w:themeShade="7F"/>
    </w:rPr>
  </w:style>
  <w:style w:type="table" w:styleId="Lentelstinklelis">
    <w:name w:val="Table Grid"/>
    <w:basedOn w:val="prastojilentel"/>
    <w:uiPriority w:val="59"/>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Pr>
      <w:color w:val="605E5C"/>
      <w:shd w:val="clear" w:color="auto" w:fill="E1DFDD"/>
    </w:rPr>
  </w:style>
  <w:style w:type="character" w:styleId="Neapdorotaspaminjimas">
    <w:name w:val="Unresolved Mention"/>
    <w:basedOn w:val="Numatytasispastraiposriftas"/>
    <w:uiPriority w:val="99"/>
    <w:semiHidden/>
    <w:unhideWhenUsed/>
    <w:rsid w:val="00F63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33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F7A8D-BDE9-4C69-B18E-CAC4CD6A4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36924</Words>
  <Characters>21048</Characters>
  <Application>Microsoft Office Word</Application>
  <DocSecurity>0</DocSecurity>
  <Lines>175</Lines>
  <Paragraphs>115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 Burkauskaitė</dc:creator>
  <cp:lastModifiedBy>Birutė Valkauskaitė</cp:lastModifiedBy>
  <cp:revision>2</cp:revision>
  <dcterms:created xsi:type="dcterms:W3CDTF">2026-07-23T05:12:00Z</dcterms:created>
  <dcterms:modified xsi:type="dcterms:W3CDTF">2026-07-23T05:12:00Z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2022-04-25T19:18:58Z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bf5d58c5-7ad3-4ea2-b3f5-96e7d70f60ca</vt:lpwstr>
  </property>
  <property fmtid="{D5CDD505-2E9C-101B-9397-08002B2CF9AE}" pid="8" name="MSIP_Label_c63a0701-319b-41bf-8431-58956e491e60_ContentBits">
    <vt:lpwstr>0</vt:lpwstr>
  </property>
</Properties>
</file>