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3C6B9" w14:textId="77777777" w:rsidR="000B7195" w:rsidRPr="00A40E58" w:rsidRDefault="000B7195" w:rsidP="000B7195">
      <w:pPr>
        <w:spacing w:after="0" w:line="240" w:lineRule="auto"/>
        <w:rPr>
          <w:rFonts w:ascii="Times New Roman" w:hAnsi="Times New Roman"/>
          <w:lang w:val="lt-LT" w:eastAsia="lt-LT"/>
        </w:rPr>
      </w:pPr>
    </w:p>
    <w:p w14:paraId="32FB64A6" w14:textId="77777777" w:rsidR="000B7195" w:rsidRPr="00A40E58" w:rsidRDefault="000B7195" w:rsidP="000B7195">
      <w:pPr>
        <w:spacing w:after="0" w:line="240" w:lineRule="auto"/>
        <w:rPr>
          <w:rFonts w:ascii="Times New Roman" w:hAnsi="Times New Roman"/>
          <w:lang w:val="lt-LT" w:eastAsia="lt-LT"/>
        </w:rPr>
      </w:pPr>
    </w:p>
    <w:p w14:paraId="71510C0B" w14:textId="77777777" w:rsidR="000B7195" w:rsidRPr="00A40E58" w:rsidRDefault="000B7195" w:rsidP="000B7195">
      <w:pPr>
        <w:spacing w:after="0" w:line="240" w:lineRule="auto"/>
        <w:rPr>
          <w:rFonts w:ascii="Times New Roman" w:hAnsi="Times New Roman"/>
          <w:lang w:val="lt-LT" w:eastAsia="lt-LT"/>
        </w:rPr>
      </w:pPr>
    </w:p>
    <w:p w14:paraId="4D47F6BC" w14:textId="77777777" w:rsidR="000B7195" w:rsidRPr="00A40E58" w:rsidRDefault="000B7195" w:rsidP="000B7195">
      <w:pPr>
        <w:spacing w:after="0" w:line="240" w:lineRule="auto"/>
        <w:rPr>
          <w:rFonts w:ascii="Times New Roman" w:hAnsi="Times New Roman"/>
          <w:lang w:val="lt-LT" w:eastAsia="lt-LT"/>
        </w:rPr>
      </w:pPr>
    </w:p>
    <w:p w14:paraId="5CD16422" w14:textId="77777777" w:rsidR="000B7195" w:rsidRPr="00A40E58" w:rsidRDefault="000B7195" w:rsidP="000B7195">
      <w:pPr>
        <w:spacing w:after="0" w:line="240" w:lineRule="auto"/>
        <w:rPr>
          <w:rFonts w:ascii="Times New Roman" w:hAnsi="Times New Roman"/>
          <w:lang w:val="lt-LT" w:eastAsia="lt-LT"/>
        </w:rPr>
      </w:pPr>
    </w:p>
    <w:p w14:paraId="67FB6462" w14:textId="77777777" w:rsidR="000B7195" w:rsidRPr="00A40E58" w:rsidRDefault="000B7195" w:rsidP="000B7195">
      <w:pPr>
        <w:spacing w:after="0" w:line="240" w:lineRule="auto"/>
        <w:rPr>
          <w:rFonts w:ascii="Times New Roman" w:hAnsi="Times New Roman"/>
          <w:lang w:val="lt-LT" w:eastAsia="lt-LT"/>
        </w:rPr>
      </w:pPr>
    </w:p>
    <w:p w14:paraId="3247035B" w14:textId="77777777" w:rsidR="000B7195" w:rsidRPr="00A40E58" w:rsidRDefault="000B7195" w:rsidP="000B7195">
      <w:pPr>
        <w:spacing w:after="0" w:line="240" w:lineRule="auto"/>
        <w:rPr>
          <w:rFonts w:ascii="Times New Roman" w:hAnsi="Times New Roman"/>
          <w:lang w:val="lt-LT" w:eastAsia="lt-LT"/>
        </w:rPr>
      </w:pPr>
    </w:p>
    <w:p w14:paraId="69588848" w14:textId="77777777" w:rsidR="000B7195" w:rsidRPr="00A40E58" w:rsidRDefault="000B7195" w:rsidP="000B7195">
      <w:pPr>
        <w:spacing w:after="0" w:line="240" w:lineRule="auto"/>
        <w:rPr>
          <w:rFonts w:ascii="Times New Roman" w:hAnsi="Times New Roman"/>
          <w:lang w:val="lt-LT" w:eastAsia="lt-LT"/>
        </w:rPr>
      </w:pPr>
    </w:p>
    <w:p w14:paraId="04712447" w14:textId="77777777" w:rsidR="000B7195" w:rsidRPr="00A40E58" w:rsidRDefault="000B7195" w:rsidP="000B7195">
      <w:pPr>
        <w:spacing w:after="0" w:line="240" w:lineRule="auto"/>
        <w:rPr>
          <w:rFonts w:ascii="Times New Roman" w:hAnsi="Times New Roman"/>
          <w:lang w:val="lt-LT" w:eastAsia="lt-LT"/>
        </w:rPr>
      </w:pPr>
    </w:p>
    <w:p w14:paraId="03895D69" w14:textId="77777777" w:rsidR="000B7195" w:rsidRPr="00A40E58" w:rsidRDefault="000B7195" w:rsidP="000B7195">
      <w:pPr>
        <w:spacing w:after="0" w:line="240" w:lineRule="auto"/>
        <w:rPr>
          <w:rFonts w:ascii="Times New Roman" w:hAnsi="Times New Roman"/>
          <w:lang w:val="lt-LT" w:eastAsia="lt-LT"/>
        </w:rPr>
      </w:pPr>
    </w:p>
    <w:p w14:paraId="47D13FAA" w14:textId="77777777" w:rsidR="000B7195" w:rsidRPr="00A40E58" w:rsidRDefault="000B7195" w:rsidP="000B7195">
      <w:pPr>
        <w:spacing w:after="0" w:line="240" w:lineRule="auto"/>
        <w:rPr>
          <w:rFonts w:ascii="Times New Roman" w:hAnsi="Times New Roman"/>
          <w:lang w:val="lt-LT" w:eastAsia="lt-LT"/>
        </w:rPr>
      </w:pPr>
    </w:p>
    <w:p w14:paraId="41843147" w14:textId="77777777" w:rsidR="000B7195" w:rsidRPr="00A40E58" w:rsidRDefault="000B7195" w:rsidP="000B7195">
      <w:pPr>
        <w:spacing w:after="0" w:line="240" w:lineRule="auto"/>
        <w:rPr>
          <w:rFonts w:ascii="Times New Roman" w:hAnsi="Times New Roman"/>
          <w:lang w:val="lt-LT" w:eastAsia="lt-LT"/>
        </w:rPr>
      </w:pPr>
    </w:p>
    <w:p w14:paraId="07634671" w14:textId="77777777" w:rsidR="000B7195" w:rsidRPr="00A40E58" w:rsidRDefault="000B7195" w:rsidP="000B7195">
      <w:pPr>
        <w:spacing w:after="0" w:line="240" w:lineRule="auto"/>
        <w:rPr>
          <w:rFonts w:ascii="Times New Roman" w:hAnsi="Times New Roman"/>
          <w:lang w:val="lt-LT" w:eastAsia="lt-LT"/>
        </w:rPr>
      </w:pPr>
    </w:p>
    <w:p w14:paraId="069201C5" w14:textId="77777777" w:rsidR="000B7195" w:rsidRPr="00A40E58" w:rsidRDefault="000B7195" w:rsidP="000B7195">
      <w:pPr>
        <w:spacing w:after="0" w:line="240" w:lineRule="auto"/>
        <w:rPr>
          <w:rFonts w:ascii="Times New Roman" w:hAnsi="Times New Roman"/>
          <w:lang w:val="lt-LT" w:eastAsia="lt-LT"/>
        </w:rPr>
      </w:pPr>
    </w:p>
    <w:p w14:paraId="2A5A9632" w14:textId="77777777" w:rsidR="000B7195" w:rsidRPr="00A40E58" w:rsidRDefault="000B7195" w:rsidP="000B7195">
      <w:pPr>
        <w:spacing w:after="0" w:line="240" w:lineRule="auto"/>
        <w:rPr>
          <w:rFonts w:ascii="Times New Roman" w:hAnsi="Times New Roman"/>
          <w:lang w:val="lt-LT" w:eastAsia="lt-LT"/>
        </w:rPr>
      </w:pPr>
    </w:p>
    <w:p w14:paraId="7040B568" w14:textId="77777777" w:rsidR="000B7195" w:rsidRPr="00A40E58" w:rsidRDefault="000B7195" w:rsidP="000B7195">
      <w:pPr>
        <w:spacing w:after="0" w:line="240" w:lineRule="auto"/>
        <w:rPr>
          <w:rFonts w:ascii="Times New Roman" w:hAnsi="Times New Roman"/>
          <w:lang w:val="lt-LT" w:eastAsia="lt-LT"/>
        </w:rPr>
      </w:pPr>
    </w:p>
    <w:p w14:paraId="7D7C4E4A" w14:textId="77777777" w:rsidR="000B7195" w:rsidRPr="00A40E58" w:rsidRDefault="000B7195" w:rsidP="000B7195">
      <w:pPr>
        <w:spacing w:after="0" w:line="240" w:lineRule="auto"/>
        <w:rPr>
          <w:rFonts w:ascii="Times New Roman" w:hAnsi="Times New Roman"/>
          <w:lang w:val="lt-LT" w:eastAsia="lt-LT"/>
        </w:rPr>
      </w:pPr>
    </w:p>
    <w:p w14:paraId="24D4624C" w14:textId="77777777" w:rsidR="000B7195" w:rsidRPr="00A40E58" w:rsidRDefault="000B7195" w:rsidP="000B7195">
      <w:pPr>
        <w:spacing w:after="0" w:line="240" w:lineRule="auto"/>
        <w:rPr>
          <w:rFonts w:ascii="Times New Roman" w:hAnsi="Times New Roman"/>
          <w:lang w:val="lt-LT" w:eastAsia="lt-LT"/>
        </w:rPr>
      </w:pPr>
    </w:p>
    <w:p w14:paraId="02CBC95E" w14:textId="77777777" w:rsidR="000B7195" w:rsidRPr="00A40E58" w:rsidRDefault="000B7195" w:rsidP="000B7195">
      <w:pPr>
        <w:spacing w:after="0" w:line="240" w:lineRule="auto"/>
        <w:rPr>
          <w:rFonts w:ascii="Times New Roman" w:hAnsi="Times New Roman"/>
          <w:lang w:val="lt-LT" w:eastAsia="lt-LT"/>
        </w:rPr>
      </w:pPr>
    </w:p>
    <w:p w14:paraId="5EF8C0C3" w14:textId="77777777" w:rsidR="000B7195" w:rsidRPr="00A40E58" w:rsidRDefault="000B7195" w:rsidP="000B7195">
      <w:pPr>
        <w:spacing w:after="0" w:line="240" w:lineRule="auto"/>
        <w:rPr>
          <w:rFonts w:ascii="Times New Roman" w:hAnsi="Times New Roman"/>
          <w:lang w:val="lt-LT" w:eastAsia="lt-LT"/>
        </w:rPr>
      </w:pPr>
    </w:p>
    <w:p w14:paraId="0807D9BA" w14:textId="77777777" w:rsidR="000B7195" w:rsidRPr="00A40E58" w:rsidRDefault="000B7195" w:rsidP="000B7195">
      <w:pPr>
        <w:spacing w:after="0" w:line="240" w:lineRule="auto"/>
        <w:rPr>
          <w:rFonts w:ascii="Times New Roman" w:hAnsi="Times New Roman"/>
          <w:lang w:val="lt-LT" w:eastAsia="lt-LT"/>
        </w:rPr>
      </w:pPr>
    </w:p>
    <w:p w14:paraId="303879BB" w14:textId="77777777" w:rsidR="000B7195" w:rsidRPr="00A40E58" w:rsidRDefault="000B7195" w:rsidP="000B7195">
      <w:pPr>
        <w:spacing w:after="0" w:line="240" w:lineRule="auto"/>
        <w:rPr>
          <w:rFonts w:ascii="Times New Roman" w:hAnsi="Times New Roman"/>
          <w:lang w:val="lt-LT" w:eastAsia="lt-LT"/>
        </w:rPr>
      </w:pPr>
    </w:p>
    <w:p w14:paraId="01A2C784" w14:textId="77777777" w:rsidR="000B7195" w:rsidRPr="00A40E58" w:rsidRDefault="000B7195" w:rsidP="000B7195">
      <w:pPr>
        <w:spacing w:after="0" w:line="240" w:lineRule="auto"/>
        <w:rPr>
          <w:rFonts w:ascii="Times New Roman" w:hAnsi="Times New Roman"/>
          <w:lang w:val="lt-LT" w:eastAsia="lt-LT"/>
        </w:rPr>
      </w:pPr>
    </w:p>
    <w:p w14:paraId="5CCCB87E" w14:textId="77777777" w:rsidR="000B7195" w:rsidRPr="00A40E58" w:rsidRDefault="000B7195" w:rsidP="000B7195">
      <w:pPr>
        <w:spacing w:after="0" w:line="240" w:lineRule="auto"/>
        <w:jc w:val="center"/>
        <w:outlineLvl w:val="0"/>
        <w:rPr>
          <w:rFonts w:ascii="Times New Roman" w:hAnsi="Times New Roman"/>
          <w:b/>
          <w:bCs/>
          <w:kern w:val="28"/>
          <w:lang w:val="lt-LT" w:eastAsia="lt-LT"/>
        </w:rPr>
      </w:pPr>
      <w:r w:rsidRPr="00A40E58">
        <w:rPr>
          <w:rFonts w:ascii="Times New Roman" w:hAnsi="Times New Roman"/>
          <w:b/>
          <w:bCs/>
          <w:kern w:val="28"/>
          <w:lang w:val="lt-LT" w:eastAsia="lt-LT"/>
        </w:rPr>
        <w:t>A. ŽENKLINIMAS</w:t>
      </w:r>
    </w:p>
    <w:p w14:paraId="34CE93B1" w14:textId="77777777" w:rsidR="000B7195" w:rsidRPr="00A40E58" w:rsidRDefault="000B7195" w:rsidP="000B719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bCs/>
          <w:iCs/>
          <w:lang w:val="lt-LT" w:eastAsia="lt-LT"/>
        </w:rPr>
      </w:pPr>
      <w:r w:rsidRPr="00A40E58">
        <w:rPr>
          <w:rFonts w:ascii="Times New Roman" w:hAnsi="Times New Roman"/>
          <w:b/>
          <w:bCs/>
          <w:iCs/>
          <w:lang w:val="lt-LT" w:eastAsia="lt-LT"/>
        </w:rPr>
        <w:br w:type="page"/>
      </w:r>
      <w:r w:rsidRPr="00A40E58">
        <w:rPr>
          <w:rFonts w:ascii="Times New Roman" w:hAnsi="Times New Roman"/>
          <w:b/>
          <w:bCs/>
          <w:iCs/>
          <w:lang w:val="lt-LT" w:eastAsia="lt-LT"/>
        </w:rPr>
        <w:lastRenderedPageBreak/>
        <w:t xml:space="preserve">INFORMACIJA ANT IŠORINĖS IR VIDINĖS PAKUOTĖS </w:t>
      </w:r>
    </w:p>
    <w:p w14:paraId="7404AB0A" w14:textId="77777777" w:rsidR="000B7195" w:rsidRPr="00A40E58" w:rsidRDefault="000B7195" w:rsidP="000B719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p>
    <w:p w14:paraId="7222923F" w14:textId="77777777" w:rsidR="000B7195" w:rsidRPr="00A40E58" w:rsidRDefault="000B7195" w:rsidP="000B719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r w:rsidRPr="00A40E58">
        <w:rPr>
          <w:rFonts w:ascii="Times New Roman" w:hAnsi="Times New Roman"/>
          <w:b/>
          <w:lang w:val="lt-LT" w:eastAsia="lt-LT"/>
        </w:rPr>
        <w:t>KARTONO DĖŽUTĖ IR TABLEČIŲ TALPYKLĖS ETIKETĖ</w:t>
      </w:r>
    </w:p>
    <w:p w14:paraId="33515F38" w14:textId="77777777" w:rsidR="000B7195" w:rsidRPr="00A40E58" w:rsidRDefault="000B7195" w:rsidP="000B7195">
      <w:pPr>
        <w:spacing w:after="0" w:line="240" w:lineRule="auto"/>
        <w:rPr>
          <w:rFonts w:ascii="Times New Roman" w:hAnsi="Times New Roman"/>
          <w:lang w:val="lt-LT" w:eastAsia="lt-LT"/>
        </w:rPr>
      </w:pPr>
    </w:p>
    <w:p w14:paraId="53BEA336" w14:textId="77777777" w:rsidR="000B7195" w:rsidRPr="00A40E58" w:rsidRDefault="000B7195" w:rsidP="000B7195">
      <w:pPr>
        <w:spacing w:after="0" w:line="240" w:lineRule="auto"/>
        <w:rPr>
          <w:rFonts w:ascii="Times New Roman" w:hAnsi="Times New Roman"/>
          <w:lang w:val="lt-LT" w:eastAsia="lt-LT"/>
        </w:rPr>
      </w:pPr>
    </w:p>
    <w:p w14:paraId="53882D7A" w14:textId="77777777" w:rsidR="000B7195" w:rsidRPr="00A40E58" w:rsidRDefault="000B7195" w:rsidP="000B7195">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w:t>
      </w:r>
      <w:r w:rsidRPr="00A40E58">
        <w:rPr>
          <w:rFonts w:ascii="Times New Roman" w:hAnsi="Times New Roman"/>
          <w:b/>
          <w:lang w:val="lt-LT" w:eastAsia="lt-LT"/>
        </w:rPr>
        <w:tab/>
        <w:t>VAISTINIO PREPARATO PAVADINIMAS</w:t>
      </w:r>
    </w:p>
    <w:p w14:paraId="2A457983" w14:textId="77777777" w:rsidR="000B7195" w:rsidRPr="00A40E58" w:rsidRDefault="000B7195" w:rsidP="000B7195">
      <w:pPr>
        <w:spacing w:after="0" w:line="240" w:lineRule="auto"/>
        <w:rPr>
          <w:rFonts w:ascii="Times New Roman" w:hAnsi="Times New Roman"/>
          <w:lang w:val="lt-LT" w:eastAsia="lt-LT"/>
        </w:rPr>
      </w:pPr>
    </w:p>
    <w:p w14:paraId="46536869" w14:textId="77777777" w:rsidR="000B7195" w:rsidRPr="00A40E58" w:rsidRDefault="000B7195" w:rsidP="000B7195">
      <w:pPr>
        <w:spacing w:after="0" w:line="240" w:lineRule="auto"/>
        <w:rPr>
          <w:rFonts w:ascii="Times New Roman" w:hAnsi="Times New Roman"/>
          <w:lang w:val="lt-LT"/>
        </w:rPr>
      </w:pPr>
      <w:r w:rsidRPr="00A40E58">
        <w:rPr>
          <w:rFonts w:ascii="Times New Roman" w:hAnsi="Times New Roman"/>
          <w:lang w:val="lt-LT"/>
        </w:rPr>
        <w:t xml:space="preserve">Terbinafin </w:t>
      </w:r>
      <w:r>
        <w:rPr>
          <w:rFonts w:ascii="Times New Roman" w:hAnsi="Times New Roman"/>
          <w:lang w:val="lt-LT"/>
        </w:rPr>
        <w:t>BIJON</w:t>
      </w:r>
      <w:r w:rsidRPr="00A40E58">
        <w:rPr>
          <w:rFonts w:ascii="Times New Roman" w:hAnsi="Times New Roman"/>
          <w:lang w:val="lt-LT"/>
        </w:rPr>
        <w:t xml:space="preserve"> 250 mg tabletės</w:t>
      </w:r>
    </w:p>
    <w:p w14:paraId="08D96B79" w14:textId="77777777" w:rsidR="000B7195" w:rsidRPr="00A40E58" w:rsidRDefault="000B7195" w:rsidP="000B7195">
      <w:pPr>
        <w:spacing w:after="0" w:line="240" w:lineRule="auto"/>
        <w:rPr>
          <w:rFonts w:ascii="Times New Roman" w:hAnsi="Times New Roman"/>
          <w:lang w:val="lt-LT"/>
        </w:rPr>
      </w:pPr>
      <w:r w:rsidRPr="00A40E58">
        <w:rPr>
          <w:rFonts w:ascii="Times New Roman" w:hAnsi="Times New Roman"/>
          <w:lang w:val="lt-LT"/>
        </w:rPr>
        <w:t>Terbinafin</w:t>
      </w:r>
      <w:r>
        <w:rPr>
          <w:rFonts w:ascii="Times New Roman" w:hAnsi="Times New Roman"/>
          <w:lang w:val="lt-LT"/>
        </w:rPr>
        <w:t>as</w:t>
      </w:r>
    </w:p>
    <w:p w14:paraId="17FCC6F1" w14:textId="77777777" w:rsidR="000B7195" w:rsidRPr="00A40E58" w:rsidRDefault="000B7195" w:rsidP="000B7195">
      <w:pPr>
        <w:spacing w:after="0" w:line="240" w:lineRule="auto"/>
        <w:rPr>
          <w:rFonts w:ascii="Times New Roman" w:hAnsi="Times New Roman"/>
          <w:lang w:val="lt-LT"/>
        </w:rPr>
      </w:pPr>
    </w:p>
    <w:p w14:paraId="5768D80D" w14:textId="77777777" w:rsidR="000B7195" w:rsidRPr="00A40E58" w:rsidRDefault="000B7195" w:rsidP="000B7195">
      <w:pPr>
        <w:spacing w:after="0" w:line="240" w:lineRule="auto"/>
        <w:rPr>
          <w:rFonts w:ascii="Times New Roman" w:hAnsi="Times New Roman"/>
          <w:lang w:val="lt-LT"/>
        </w:rPr>
      </w:pPr>
    </w:p>
    <w:p w14:paraId="6C355605" w14:textId="77777777" w:rsidR="000B7195" w:rsidRPr="00A40E58" w:rsidRDefault="000B7195" w:rsidP="000B7195">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2.</w:t>
      </w:r>
      <w:r w:rsidRPr="00A40E58">
        <w:rPr>
          <w:rFonts w:ascii="Times New Roman" w:hAnsi="Times New Roman"/>
          <w:b/>
          <w:lang w:val="lt-LT" w:eastAsia="lt-LT"/>
        </w:rPr>
        <w:tab/>
        <w:t xml:space="preserve">VEIKLIOJI MEDŽIAGA IR JOS KIEKIS </w:t>
      </w:r>
    </w:p>
    <w:p w14:paraId="5531DBDA" w14:textId="77777777" w:rsidR="000B7195" w:rsidRPr="00A40E58" w:rsidRDefault="000B7195" w:rsidP="000B7195">
      <w:pPr>
        <w:spacing w:after="0" w:line="240" w:lineRule="auto"/>
        <w:rPr>
          <w:rFonts w:ascii="Times New Roman" w:hAnsi="Times New Roman"/>
          <w:lang w:val="lt-LT" w:eastAsia="lt-LT"/>
        </w:rPr>
      </w:pPr>
    </w:p>
    <w:p w14:paraId="74CC1288" w14:textId="77777777" w:rsidR="000B7195" w:rsidRPr="00A40E58" w:rsidRDefault="000B7195" w:rsidP="000B7195">
      <w:pPr>
        <w:autoSpaceDE w:val="0"/>
        <w:autoSpaceDN w:val="0"/>
        <w:adjustRightInd w:val="0"/>
        <w:spacing w:after="0" w:line="240" w:lineRule="auto"/>
        <w:rPr>
          <w:rFonts w:ascii="Times New Roman" w:hAnsi="Times New Roman"/>
          <w:lang w:val="pt-BR"/>
        </w:rPr>
      </w:pPr>
      <w:r w:rsidRPr="00A40E58">
        <w:rPr>
          <w:rFonts w:ascii="Times New Roman" w:hAnsi="Times New Roman"/>
          <w:lang w:val="lt-LT"/>
        </w:rPr>
        <w:t xml:space="preserve">Kiekvienoje tabletėje yra </w:t>
      </w:r>
      <w:r w:rsidRPr="00A40E58">
        <w:rPr>
          <w:rFonts w:ascii="Times New Roman" w:hAnsi="Times New Roman"/>
          <w:lang w:val="pt-BR"/>
        </w:rPr>
        <w:t>250</w:t>
      </w:r>
      <w:r w:rsidRPr="00A40E58">
        <w:rPr>
          <w:rFonts w:ascii="Times New Roman" w:hAnsi="Times New Roman"/>
          <w:lang w:val="lt-LT"/>
        </w:rPr>
        <w:t xml:space="preserve"> mg terbinafino </w:t>
      </w:r>
      <w:r w:rsidRPr="00A40E58">
        <w:rPr>
          <w:rFonts w:ascii="Times New Roman" w:hAnsi="Times New Roman"/>
          <w:lang w:val="pt-BR"/>
        </w:rPr>
        <w:t>(terbinafino hidrochlorido pavidalu).</w:t>
      </w:r>
    </w:p>
    <w:p w14:paraId="53EFF187" w14:textId="77777777" w:rsidR="000B7195" w:rsidRPr="00A40E58" w:rsidRDefault="000B7195" w:rsidP="000B7195">
      <w:pPr>
        <w:spacing w:after="0" w:line="240" w:lineRule="auto"/>
        <w:rPr>
          <w:rFonts w:ascii="Times New Roman" w:hAnsi="Times New Roman"/>
          <w:lang w:val="lt-LT" w:eastAsia="lt-LT"/>
        </w:rPr>
      </w:pPr>
    </w:p>
    <w:p w14:paraId="3711A747" w14:textId="77777777" w:rsidR="000B7195" w:rsidRPr="00A40E58" w:rsidRDefault="000B7195" w:rsidP="000B7195">
      <w:pPr>
        <w:spacing w:after="0" w:line="240" w:lineRule="auto"/>
        <w:rPr>
          <w:rFonts w:ascii="Times New Roman" w:hAnsi="Times New Roman"/>
          <w:lang w:val="lt-LT" w:eastAsia="lt-LT"/>
        </w:rPr>
      </w:pPr>
    </w:p>
    <w:p w14:paraId="3B4B2376" w14:textId="77777777" w:rsidR="000B7195" w:rsidRPr="00A40E58" w:rsidRDefault="000B7195" w:rsidP="000B7195">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3.</w:t>
      </w:r>
      <w:r w:rsidRPr="00A40E58">
        <w:rPr>
          <w:rFonts w:ascii="Times New Roman" w:hAnsi="Times New Roman"/>
          <w:b/>
          <w:lang w:val="lt-LT" w:eastAsia="lt-LT"/>
        </w:rPr>
        <w:tab/>
        <w:t>PAGALBINIŲ MEDŽIAGŲ SĄRAŠAS</w:t>
      </w:r>
    </w:p>
    <w:p w14:paraId="4C9C4972" w14:textId="77777777" w:rsidR="000B7195" w:rsidRPr="00A40E58" w:rsidRDefault="000B7195" w:rsidP="000B7195">
      <w:pPr>
        <w:spacing w:after="0" w:line="240" w:lineRule="auto"/>
        <w:rPr>
          <w:rFonts w:ascii="Times New Roman" w:hAnsi="Times New Roman"/>
          <w:lang w:val="lt-LT" w:eastAsia="lt-LT"/>
        </w:rPr>
      </w:pPr>
    </w:p>
    <w:p w14:paraId="22BA839E" w14:textId="77777777" w:rsidR="000B7195" w:rsidRPr="00A40E58" w:rsidRDefault="000B7195" w:rsidP="000B7195">
      <w:pPr>
        <w:spacing w:after="0" w:line="240" w:lineRule="auto"/>
        <w:rPr>
          <w:rFonts w:ascii="Times New Roman" w:hAnsi="Times New Roman"/>
          <w:lang w:val="lt-LT" w:eastAsia="lt-LT"/>
        </w:rPr>
      </w:pPr>
    </w:p>
    <w:p w14:paraId="6857F8C5" w14:textId="77777777" w:rsidR="000B7195" w:rsidRPr="00A40E58" w:rsidRDefault="000B7195" w:rsidP="000B7195">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4.</w:t>
      </w:r>
      <w:r w:rsidRPr="00A40E58">
        <w:rPr>
          <w:rFonts w:ascii="Times New Roman" w:hAnsi="Times New Roman"/>
          <w:b/>
          <w:lang w:val="lt-LT" w:eastAsia="lt-LT"/>
        </w:rPr>
        <w:tab/>
        <w:t>FARMACINĖ FORMA IR KIEKIS PAKUOTĖJE</w:t>
      </w:r>
    </w:p>
    <w:p w14:paraId="11EF9C80" w14:textId="77777777" w:rsidR="000B7195" w:rsidRPr="00A40E58" w:rsidRDefault="000B7195" w:rsidP="000B7195">
      <w:pPr>
        <w:spacing w:after="0" w:line="240" w:lineRule="auto"/>
        <w:rPr>
          <w:rFonts w:ascii="Times New Roman" w:hAnsi="Times New Roman"/>
          <w:lang w:val="lt-LT" w:eastAsia="lt-LT"/>
        </w:rPr>
      </w:pPr>
    </w:p>
    <w:p w14:paraId="30538270" w14:textId="55C8E2D7" w:rsidR="000B7195" w:rsidRDefault="000B7195" w:rsidP="000B7195">
      <w:pPr>
        <w:spacing w:after="0" w:line="240" w:lineRule="auto"/>
        <w:rPr>
          <w:rFonts w:ascii="Times New Roman" w:hAnsi="Times New Roman"/>
          <w:lang w:val="lt-LT" w:eastAsia="lt-LT"/>
        </w:rPr>
      </w:pPr>
      <w:r>
        <w:rPr>
          <w:rFonts w:ascii="Times New Roman" w:hAnsi="Times New Roman"/>
          <w:lang w:val="lt-LT" w:eastAsia="lt-LT"/>
        </w:rPr>
        <w:t>T</w:t>
      </w:r>
      <w:r w:rsidRPr="00CD0F9B">
        <w:rPr>
          <w:rFonts w:ascii="Times New Roman" w:hAnsi="Times New Roman"/>
          <w:lang w:val="lt-LT" w:eastAsia="lt-LT"/>
        </w:rPr>
        <w:t>abletė</w:t>
      </w:r>
    </w:p>
    <w:p w14:paraId="0EBFD569" w14:textId="77777777" w:rsidR="000B7195" w:rsidRPr="00A40E58" w:rsidRDefault="000B7195" w:rsidP="000B7195">
      <w:pPr>
        <w:spacing w:after="0" w:line="240" w:lineRule="auto"/>
        <w:rPr>
          <w:rFonts w:ascii="Times New Roman" w:hAnsi="Times New Roman"/>
          <w:lang w:val="lt-LT" w:eastAsia="lt-LT"/>
        </w:rPr>
      </w:pPr>
    </w:p>
    <w:p w14:paraId="706AE500" w14:textId="77777777" w:rsidR="000B7195" w:rsidRPr="003A44C4" w:rsidRDefault="000B7195" w:rsidP="000B7195">
      <w:pPr>
        <w:spacing w:after="0" w:line="240" w:lineRule="auto"/>
        <w:rPr>
          <w:rFonts w:ascii="Times New Roman" w:hAnsi="Times New Roman"/>
          <w:lang w:val="lt-LT"/>
        </w:rPr>
      </w:pPr>
      <w:r w:rsidRPr="003A44C4">
        <w:rPr>
          <w:rFonts w:ascii="Times New Roman" w:hAnsi="Times New Roman"/>
          <w:lang w:val="pt-BR"/>
        </w:rPr>
        <w:t>28</w:t>
      </w:r>
      <w:r w:rsidRPr="003A44C4">
        <w:rPr>
          <w:rFonts w:ascii="Times New Roman" w:hAnsi="Times New Roman"/>
          <w:lang w:val="lt-LT"/>
        </w:rPr>
        <w:t> tabletės</w:t>
      </w:r>
    </w:p>
    <w:p w14:paraId="4FE01242" w14:textId="77777777" w:rsidR="000B7195" w:rsidRPr="00A40E58" w:rsidRDefault="000B7195" w:rsidP="000B7195">
      <w:pPr>
        <w:spacing w:after="0" w:line="240" w:lineRule="auto"/>
        <w:rPr>
          <w:rFonts w:ascii="Times New Roman" w:hAnsi="Times New Roman"/>
          <w:lang w:val="lt-LT" w:eastAsia="lt-LT"/>
        </w:rPr>
      </w:pPr>
    </w:p>
    <w:p w14:paraId="62293F1F" w14:textId="77777777" w:rsidR="000B7195" w:rsidRPr="00A40E58" w:rsidRDefault="000B7195" w:rsidP="000B7195">
      <w:pPr>
        <w:spacing w:after="0" w:line="240" w:lineRule="auto"/>
        <w:rPr>
          <w:rFonts w:ascii="Times New Roman" w:hAnsi="Times New Roman"/>
          <w:lang w:val="lt-LT" w:eastAsia="lt-LT"/>
        </w:rPr>
      </w:pPr>
    </w:p>
    <w:p w14:paraId="63677D99" w14:textId="77777777" w:rsidR="000B7195" w:rsidRPr="00A40E58" w:rsidRDefault="000B7195" w:rsidP="000B7195">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5.</w:t>
      </w:r>
      <w:r w:rsidRPr="00A40E58">
        <w:rPr>
          <w:rFonts w:ascii="Times New Roman" w:hAnsi="Times New Roman"/>
          <w:b/>
          <w:lang w:val="lt-LT" w:eastAsia="lt-LT"/>
        </w:rPr>
        <w:tab/>
        <w:t>VARTOJIMO METODAS IR BŪDAS</w:t>
      </w:r>
    </w:p>
    <w:p w14:paraId="144A41A8" w14:textId="77777777" w:rsidR="000B7195" w:rsidRPr="00A40E58" w:rsidRDefault="000B7195" w:rsidP="000B7195">
      <w:pPr>
        <w:spacing w:after="0" w:line="240" w:lineRule="auto"/>
        <w:rPr>
          <w:rFonts w:ascii="Times New Roman" w:hAnsi="Times New Roman"/>
          <w:lang w:val="lt-LT" w:eastAsia="lt-LT"/>
        </w:rPr>
      </w:pPr>
    </w:p>
    <w:p w14:paraId="7FC59328" w14:textId="77777777" w:rsidR="000B7195" w:rsidRPr="00A40E58" w:rsidRDefault="000B7195" w:rsidP="000B7195">
      <w:pPr>
        <w:autoSpaceDE w:val="0"/>
        <w:autoSpaceDN w:val="0"/>
        <w:adjustRightInd w:val="0"/>
        <w:spacing w:after="0" w:line="240" w:lineRule="auto"/>
        <w:rPr>
          <w:rFonts w:ascii="Times New Roman" w:hAnsi="Times New Roman"/>
          <w:lang w:val="lt-LT"/>
        </w:rPr>
      </w:pPr>
      <w:r w:rsidRPr="00A40E58">
        <w:rPr>
          <w:rFonts w:ascii="Times New Roman" w:hAnsi="Times New Roman"/>
          <w:lang w:val="lt-LT"/>
        </w:rPr>
        <w:t>Vartoti per burną</w:t>
      </w:r>
    </w:p>
    <w:p w14:paraId="59AB7086" w14:textId="77777777" w:rsidR="000B7195" w:rsidRPr="00A40E58" w:rsidRDefault="000B7195" w:rsidP="000B7195">
      <w:pPr>
        <w:autoSpaceDE w:val="0"/>
        <w:autoSpaceDN w:val="0"/>
        <w:adjustRightInd w:val="0"/>
        <w:spacing w:after="0" w:line="240" w:lineRule="auto"/>
        <w:rPr>
          <w:rFonts w:ascii="Times New Roman" w:hAnsi="Times New Roman"/>
          <w:lang w:val="lt-LT"/>
        </w:rPr>
      </w:pPr>
      <w:r w:rsidRPr="00A40E58">
        <w:rPr>
          <w:rFonts w:ascii="Times New Roman" w:hAnsi="Times New Roman"/>
          <w:lang w:val="lt-LT"/>
        </w:rPr>
        <w:t>Prieš vartojimą perskaitykite pakuotės lapelį.</w:t>
      </w:r>
    </w:p>
    <w:p w14:paraId="21089C6C" w14:textId="77777777" w:rsidR="000B7195" w:rsidRPr="00A40E58" w:rsidRDefault="000B7195" w:rsidP="000B7195">
      <w:pPr>
        <w:spacing w:after="0" w:line="240" w:lineRule="auto"/>
        <w:rPr>
          <w:rFonts w:ascii="Times New Roman" w:hAnsi="Times New Roman"/>
          <w:lang w:val="lt-LT"/>
        </w:rPr>
      </w:pPr>
    </w:p>
    <w:p w14:paraId="6265A99C" w14:textId="77777777" w:rsidR="000B7195" w:rsidRPr="00A40E58" w:rsidRDefault="000B7195" w:rsidP="000B7195">
      <w:pPr>
        <w:spacing w:after="0" w:line="240" w:lineRule="auto"/>
        <w:rPr>
          <w:rFonts w:ascii="Times New Roman" w:hAnsi="Times New Roman"/>
          <w:lang w:val="lt-LT" w:eastAsia="lt-LT"/>
        </w:rPr>
      </w:pPr>
    </w:p>
    <w:p w14:paraId="71289F5C" w14:textId="77777777" w:rsidR="000B7195" w:rsidRPr="00A40E58" w:rsidRDefault="000B7195" w:rsidP="000B7195">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6.</w:t>
      </w:r>
      <w:r w:rsidRPr="00A40E58">
        <w:rPr>
          <w:rFonts w:ascii="Times New Roman" w:hAnsi="Times New Roman"/>
          <w:b/>
          <w:lang w:val="lt-LT" w:eastAsia="lt-LT"/>
        </w:rPr>
        <w:tab/>
        <w:t xml:space="preserve">SPECIALUS ĮSPĖJIMAS, KAD VAISTINĮ PREPARATĄ BŪTINA LAIKYTI VAIKAMS </w:t>
      </w:r>
      <w:r>
        <w:rPr>
          <w:rFonts w:ascii="Times New Roman" w:hAnsi="Times New Roman"/>
          <w:b/>
          <w:lang w:val="lt-LT" w:eastAsia="lt-LT"/>
        </w:rPr>
        <w:t>NEPASTEBIMOJE IR NEPASTEBIMOJE</w:t>
      </w:r>
      <w:r w:rsidRPr="00A40E58">
        <w:rPr>
          <w:rFonts w:ascii="Times New Roman" w:hAnsi="Times New Roman"/>
          <w:b/>
          <w:lang w:val="lt-LT" w:eastAsia="lt-LT"/>
        </w:rPr>
        <w:t xml:space="preserve"> VIETOJE</w:t>
      </w:r>
    </w:p>
    <w:p w14:paraId="3E767685" w14:textId="77777777" w:rsidR="000B7195" w:rsidRPr="00A40E58" w:rsidRDefault="000B7195" w:rsidP="000B7195">
      <w:pPr>
        <w:spacing w:after="0" w:line="240" w:lineRule="auto"/>
        <w:rPr>
          <w:rFonts w:ascii="Times New Roman" w:hAnsi="Times New Roman"/>
          <w:lang w:val="lt-LT" w:eastAsia="lt-LT"/>
        </w:rPr>
      </w:pPr>
    </w:p>
    <w:p w14:paraId="61ADADF2" w14:textId="77777777" w:rsidR="000B7195" w:rsidRPr="00A40E58" w:rsidRDefault="000B7195" w:rsidP="000B7195">
      <w:pPr>
        <w:spacing w:after="0" w:line="240" w:lineRule="auto"/>
        <w:rPr>
          <w:rFonts w:ascii="Times New Roman" w:hAnsi="Times New Roman"/>
          <w:lang w:val="lt-LT" w:eastAsia="lt-LT"/>
        </w:rPr>
      </w:pPr>
      <w:r w:rsidRPr="00A40E58">
        <w:rPr>
          <w:rFonts w:ascii="Times New Roman" w:hAnsi="Times New Roman"/>
          <w:lang w:val="lt-LT" w:eastAsia="lt-LT"/>
        </w:rPr>
        <w:t xml:space="preserve">Laikyti vaikams </w:t>
      </w:r>
      <w:r>
        <w:rPr>
          <w:rFonts w:ascii="Times New Roman" w:hAnsi="Times New Roman"/>
          <w:lang w:val="lt-LT" w:eastAsia="lt-LT"/>
        </w:rPr>
        <w:t>nepastebimoje ir nepasiekiamoje</w:t>
      </w:r>
      <w:r w:rsidRPr="00A40E58">
        <w:rPr>
          <w:rFonts w:ascii="Times New Roman" w:hAnsi="Times New Roman"/>
          <w:lang w:val="lt-LT" w:eastAsia="lt-LT"/>
        </w:rPr>
        <w:t xml:space="preserve"> vietoje.</w:t>
      </w:r>
    </w:p>
    <w:p w14:paraId="5EF710C0" w14:textId="77777777" w:rsidR="000B7195" w:rsidRPr="00A40E58" w:rsidRDefault="000B7195" w:rsidP="000B7195">
      <w:pPr>
        <w:spacing w:after="0" w:line="240" w:lineRule="auto"/>
        <w:rPr>
          <w:rFonts w:ascii="Times New Roman" w:hAnsi="Times New Roman"/>
          <w:lang w:val="lt-LT" w:eastAsia="lt-LT"/>
        </w:rPr>
      </w:pPr>
    </w:p>
    <w:p w14:paraId="474A8EE9" w14:textId="77777777" w:rsidR="000B7195" w:rsidRPr="00A40E58" w:rsidRDefault="000B7195" w:rsidP="000B7195">
      <w:pPr>
        <w:spacing w:after="0" w:line="240" w:lineRule="auto"/>
        <w:rPr>
          <w:rFonts w:ascii="Times New Roman" w:hAnsi="Times New Roman"/>
          <w:lang w:val="lt-LT" w:eastAsia="lt-LT"/>
        </w:rPr>
      </w:pPr>
    </w:p>
    <w:p w14:paraId="12594F79" w14:textId="77777777" w:rsidR="000B7195" w:rsidRPr="00A40E58" w:rsidRDefault="000B7195" w:rsidP="000B7195">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7.</w:t>
      </w:r>
      <w:r w:rsidRPr="00A40E58">
        <w:rPr>
          <w:rFonts w:ascii="Times New Roman" w:hAnsi="Times New Roman"/>
          <w:b/>
          <w:lang w:val="lt-LT" w:eastAsia="lt-LT"/>
        </w:rPr>
        <w:tab/>
        <w:t>KITAS SPECIALUS ĮSPĖJIMAS (JEI REIKIA)</w:t>
      </w:r>
    </w:p>
    <w:p w14:paraId="074A8BBC" w14:textId="77777777" w:rsidR="000B7195" w:rsidRPr="00A40E58" w:rsidRDefault="000B7195" w:rsidP="000B7195">
      <w:pPr>
        <w:spacing w:after="0" w:line="240" w:lineRule="auto"/>
        <w:rPr>
          <w:rFonts w:ascii="Times New Roman" w:hAnsi="Times New Roman"/>
          <w:lang w:val="lt-LT" w:eastAsia="lt-LT"/>
        </w:rPr>
      </w:pPr>
    </w:p>
    <w:p w14:paraId="51DF564E" w14:textId="77777777" w:rsidR="000B7195" w:rsidRPr="00A40E58" w:rsidRDefault="000B7195" w:rsidP="000B7195">
      <w:pPr>
        <w:spacing w:after="0" w:line="240" w:lineRule="auto"/>
        <w:rPr>
          <w:rFonts w:ascii="Times New Roman" w:hAnsi="Times New Roman"/>
          <w:lang w:val="lt-LT" w:eastAsia="lt-LT"/>
        </w:rPr>
      </w:pPr>
    </w:p>
    <w:p w14:paraId="7FFED236" w14:textId="77777777" w:rsidR="000B7195" w:rsidRPr="00A40E58" w:rsidRDefault="000B7195" w:rsidP="000B7195">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8.</w:t>
      </w:r>
      <w:r w:rsidRPr="00A40E58">
        <w:rPr>
          <w:rFonts w:ascii="Times New Roman" w:hAnsi="Times New Roman"/>
          <w:b/>
          <w:lang w:val="lt-LT" w:eastAsia="lt-LT"/>
        </w:rPr>
        <w:tab/>
        <w:t>TINKAMUMO LAIKAS</w:t>
      </w:r>
    </w:p>
    <w:p w14:paraId="6DD366B0" w14:textId="77777777" w:rsidR="000B7195" w:rsidRPr="00A40E58" w:rsidRDefault="000B7195" w:rsidP="000B7195">
      <w:pPr>
        <w:spacing w:after="0" w:line="240" w:lineRule="auto"/>
        <w:rPr>
          <w:rFonts w:ascii="Times New Roman" w:hAnsi="Times New Roman"/>
          <w:lang w:val="lt-LT" w:eastAsia="lt-LT"/>
        </w:rPr>
      </w:pPr>
    </w:p>
    <w:p w14:paraId="62175E8E" w14:textId="77777777" w:rsidR="000B7195" w:rsidRPr="00A40E58" w:rsidRDefault="000B7195" w:rsidP="000B7195">
      <w:pPr>
        <w:spacing w:after="0" w:line="240" w:lineRule="auto"/>
        <w:rPr>
          <w:rFonts w:ascii="Times New Roman" w:hAnsi="Times New Roman"/>
          <w:lang w:val="lt-LT" w:eastAsia="lt-LT"/>
        </w:rPr>
      </w:pPr>
      <w:r>
        <w:rPr>
          <w:rFonts w:ascii="Times New Roman" w:hAnsi="Times New Roman"/>
          <w:lang w:val="lt-LT" w:eastAsia="lt-LT"/>
        </w:rPr>
        <w:t>EXP</w:t>
      </w:r>
      <w:r w:rsidRPr="00A40E58">
        <w:rPr>
          <w:rFonts w:ascii="Times New Roman" w:hAnsi="Times New Roman"/>
          <w:lang w:val="lt-LT" w:eastAsia="lt-LT"/>
        </w:rPr>
        <w:t xml:space="preserve"> {mm</w:t>
      </w:r>
      <w:r>
        <w:rPr>
          <w:rFonts w:ascii="Times New Roman" w:hAnsi="Times New Roman"/>
          <w:lang w:val="lt-LT" w:eastAsia="lt-LT"/>
        </w:rPr>
        <w:t>/</w:t>
      </w:r>
      <w:r w:rsidRPr="00A40E58">
        <w:rPr>
          <w:rFonts w:ascii="Times New Roman" w:hAnsi="Times New Roman"/>
          <w:lang w:val="lt-LT" w:eastAsia="lt-LT"/>
        </w:rPr>
        <w:t>MMMM}</w:t>
      </w:r>
    </w:p>
    <w:p w14:paraId="359347BA" w14:textId="77777777" w:rsidR="000B7195" w:rsidRPr="00A40E58" w:rsidRDefault="000B7195" w:rsidP="000B7195">
      <w:pPr>
        <w:spacing w:after="0" w:line="240" w:lineRule="auto"/>
        <w:rPr>
          <w:rFonts w:ascii="Times New Roman" w:hAnsi="Times New Roman"/>
          <w:lang w:val="lt-LT" w:eastAsia="lt-LT"/>
        </w:rPr>
      </w:pPr>
    </w:p>
    <w:p w14:paraId="6E3371C0" w14:textId="77777777" w:rsidR="000B7195" w:rsidRPr="00A40E58" w:rsidRDefault="000B7195" w:rsidP="000B7195">
      <w:pPr>
        <w:spacing w:after="0" w:line="240" w:lineRule="auto"/>
        <w:rPr>
          <w:rFonts w:ascii="Times New Roman" w:hAnsi="Times New Roman"/>
          <w:lang w:val="lt-LT" w:eastAsia="lt-LT"/>
        </w:rPr>
      </w:pPr>
    </w:p>
    <w:p w14:paraId="469FC205" w14:textId="77777777" w:rsidR="000B7195" w:rsidRPr="00A40E58" w:rsidRDefault="000B7195" w:rsidP="000B7195">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9.</w:t>
      </w:r>
      <w:r w:rsidRPr="00A40E58">
        <w:rPr>
          <w:rFonts w:ascii="Times New Roman" w:hAnsi="Times New Roman"/>
          <w:b/>
          <w:lang w:val="lt-LT" w:eastAsia="lt-LT"/>
        </w:rPr>
        <w:tab/>
        <w:t>SPECIALIOS LAIKYMO SĄLYGOS</w:t>
      </w:r>
    </w:p>
    <w:p w14:paraId="79E3099D" w14:textId="77777777" w:rsidR="000B7195" w:rsidRPr="00A40E58" w:rsidRDefault="000B7195" w:rsidP="000B7195">
      <w:pPr>
        <w:spacing w:after="0" w:line="240" w:lineRule="auto"/>
        <w:rPr>
          <w:rFonts w:ascii="Times New Roman" w:hAnsi="Times New Roman"/>
          <w:lang w:val="lt-LT" w:eastAsia="lt-LT"/>
        </w:rPr>
      </w:pPr>
    </w:p>
    <w:p w14:paraId="15F4B709" w14:textId="77777777" w:rsidR="000B7195" w:rsidRPr="00A40E58" w:rsidRDefault="000B7195" w:rsidP="000B7195">
      <w:pPr>
        <w:spacing w:after="0" w:line="240" w:lineRule="auto"/>
        <w:rPr>
          <w:rFonts w:ascii="Times New Roman" w:hAnsi="Times New Roman"/>
          <w:lang w:val="lt-LT" w:eastAsia="lt-LT"/>
        </w:rPr>
      </w:pPr>
    </w:p>
    <w:p w14:paraId="681E966E" w14:textId="77777777" w:rsidR="000B7195" w:rsidRPr="00A40E58" w:rsidRDefault="000B7195" w:rsidP="000B7195">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lastRenderedPageBreak/>
        <w:t>10.</w:t>
      </w:r>
      <w:r w:rsidRPr="00A40E58">
        <w:rPr>
          <w:rFonts w:ascii="Times New Roman" w:hAnsi="Times New Roman"/>
          <w:b/>
          <w:lang w:val="lt-LT" w:eastAsia="lt-LT"/>
        </w:rPr>
        <w:tab/>
        <w:t>SPECIALIOS ATSARGUMO PRIEMONĖS DĖL NESUVARTOTO VAISTINIO PREPARATO AR JO ATLIEKŲ TVARKYMO (JEI REIKIA)</w:t>
      </w:r>
    </w:p>
    <w:p w14:paraId="787DE2B5" w14:textId="77777777" w:rsidR="000B7195" w:rsidRPr="00A40E58" w:rsidRDefault="000B7195" w:rsidP="000B7195">
      <w:pPr>
        <w:spacing w:after="0" w:line="240" w:lineRule="auto"/>
        <w:rPr>
          <w:rFonts w:ascii="Times New Roman" w:hAnsi="Times New Roman"/>
          <w:lang w:val="lt-LT" w:eastAsia="lt-LT"/>
        </w:rPr>
      </w:pPr>
    </w:p>
    <w:p w14:paraId="106F3769" w14:textId="77777777" w:rsidR="000B7195" w:rsidRPr="00A40E58" w:rsidRDefault="000B7195" w:rsidP="000B7195">
      <w:pPr>
        <w:spacing w:after="0" w:line="240" w:lineRule="auto"/>
        <w:rPr>
          <w:rFonts w:ascii="Times New Roman" w:hAnsi="Times New Roman"/>
          <w:lang w:val="lt-LT" w:eastAsia="lt-LT"/>
        </w:rPr>
      </w:pPr>
    </w:p>
    <w:p w14:paraId="15AD8227" w14:textId="77777777" w:rsidR="000B7195" w:rsidRPr="00A40E58" w:rsidRDefault="000B7195" w:rsidP="000B7195">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11.</w:t>
      </w:r>
      <w:r w:rsidRPr="00A40E58">
        <w:rPr>
          <w:rFonts w:ascii="Times New Roman" w:hAnsi="Times New Roman"/>
          <w:b/>
          <w:lang w:val="lt-LT" w:eastAsia="lt-LT"/>
        </w:rPr>
        <w:tab/>
      </w:r>
      <w:r w:rsidRPr="00CD790A">
        <w:rPr>
          <w:rFonts w:ascii="Times New Roman" w:eastAsia="PMingLiU" w:hAnsi="Times New Roman"/>
          <w:b/>
        </w:rPr>
        <w:t>LYGIAGRETUS IMPORTUOTOJAS</w:t>
      </w:r>
    </w:p>
    <w:p w14:paraId="3C66BED3" w14:textId="77777777" w:rsidR="000B7195" w:rsidRPr="00A40E58" w:rsidRDefault="000B7195" w:rsidP="000B7195">
      <w:pPr>
        <w:spacing w:after="0" w:line="240" w:lineRule="auto"/>
        <w:rPr>
          <w:rFonts w:ascii="Times New Roman" w:hAnsi="Times New Roman"/>
          <w:lang w:val="lt-LT" w:eastAsia="lt-LT"/>
        </w:rPr>
      </w:pPr>
    </w:p>
    <w:p w14:paraId="4CB38862" w14:textId="77777777" w:rsidR="000B7195" w:rsidRPr="00CD790A" w:rsidRDefault="000B7195" w:rsidP="000B7195">
      <w:pPr>
        <w:spacing w:after="0" w:line="240" w:lineRule="auto"/>
        <w:rPr>
          <w:rFonts w:ascii="Times New Roman" w:hAnsi="Times New Roman"/>
        </w:rPr>
      </w:pPr>
      <w:r w:rsidRPr="00CD790A">
        <w:rPr>
          <w:rFonts w:ascii="Times New Roman" w:hAnsi="Times New Roman"/>
        </w:rPr>
        <w:t xml:space="preserve">UAB </w:t>
      </w:r>
      <w:r>
        <w:rPr>
          <w:rFonts w:ascii="Times New Roman" w:hAnsi="Times New Roman"/>
        </w:rPr>
        <w:t>„</w:t>
      </w:r>
      <w:r w:rsidRPr="00353F7F">
        <w:rPr>
          <w:rFonts w:ascii="Times New Roman" w:hAnsi="Times New Roman"/>
        </w:rPr>
        <w:t xml:space="preserve">BIJON </w:t>
      </w:r>
      <w:proofErr w:type="spellStart"/>
      <w:r w:rsidRPr="00353F7F">
        <w:rPr>
          <w:rFonts w:ascii="Times New Roman" w:hAnsi="Times New Roman"/>
        </w:rPr>
        <w:t>medica</w:t>
      </w:r>
      <w:proofErr w:type="spellEnd"/>
      <w:r>
        <w:rPr>
          <w:rFonts w:ascii="Times New Roman" w:hAnsi="Times New Roman"/>
        </w:rPr>
        <w:t>“</w:t>
      </w:r>
    </w:p>
    <w:p w14:paraId="1E83E860" w14:textId="7232D99C" w:rsidR="000B7195" w:rsidRDefault="000B7195" w:rsidP="000B7195">
      <w:pPr>
        <w:spacing w:after="0" w:line="240" w:lineRule="auto"/>
        <w:rPr>
          <w:rFonts w:ascii="Times New Roman" w:hAnsi="Times New Roman"/>
        </w:rPr>
      </w:pPr>
      <w:proofErr w:type="spellStart"/>
      <w:r w:rsidRPr="00CF0F24">
        <w:rPr>
          <w:rFonts w:ascii="Times New Roman" w:hAnsi="Times New Roman"/>
        </w:rPr>
        <w:t>Jonavos</w:t>
      </w:r>
      <w:proofErr w:type="spellEnd"/>
      <w:r w:rsidR="0073319C">
        <w:rPr>
          <w:rFonts w:ascii="Times New Roman" w:hAnsi="Times New Roman"/>
        </w:rPr>
        <w:t xml:space="preserve"> </w:t>
      </w:r>
      <w:r w:rsidRPr="00CF0F24">
        <w:rPr>
          <w:rFonts w:ascii="Times New Roman" w:hAnsi="Times New Roman"/>
        </w:rPr>
        <w:t>g. 16A</w:t>
      </w:r>
    </w:p>
    <w:p w14:paraId="45767D5F" w14:textId="77777777" w:rsidR="000B7195" w:rsidRDefault="000B7195" w:rsidP="000B7195">
      <w:pPr>
        <w:spacing w:after="0" w:line="240" w:lineRule="auto"/>
        <w:rPr>
          <w:rFonts w:ascii="Times New Roman" w:hAnsi="Times New Roman"/>
        </w:rPr>
      </w:pPr>
      <w:r w:rsidRPr="00760D0A">
        <w:rPr>
          <w:rFonts w:ascii="Times New Roman" w:hAnsi="Times New Roman"/>
        </w:rPr>
        <w:t>LT-44269</w:t>
      </w:r>
      <w:r>
        <w:rPr>
          <w:rFonts w:ascii="Times New Roman" w:hAnsi="Times New Roman"/>
        </w:rPr>
        <w:t xml:space="preserve"> Kaunas</w:t>
      </w:r>
    </w:p>
    <w:p w14:paraId="6DB47ED3" w14:textId="77777777" w:rsidR="000B7195" w:rsidRPr="00760D0A" w:rsidRDefault="000B7195" w:rsidP="000B7195">
      <w:pPr>
        <w:spacing w:after="0" w:line="240" w:lineRule="auto"/>
        <w:rPr>
          <w:rFonts w:ascii="Times New Roman" w:hAnsi="Times New Roman"/>
          <w:highlight w:val="lightGray"/>
        </w:rPr>
      </w:pPr>
      <w:proofErr w:type="spellStart"/>
      <w:r>
        <w:rPr>
          <w:rFonts w:ascii="Times New Roman" w:hAnsi="Times New Roman"/>
        </w:rPr>
        <w:t>Lietuva</w:t>
      </w:r>
      <w:proofErr w:type="spellEnd"/>
    </w:p>
    <w:p w14:paraId="40725246" w14:textId="77777777" w:rsidR="000B7195" w:rsidRPr="00A40E58" w:rsidRDefault="000B7195" w:rsidP="000B7195">
      <w:pPr>
        <w:spacing w:after="0" w:line="240" w:lineRule="auto"/>
        <w:rPr>
          <w:rFonts w:ascii="Times New Roman" w:hAnsi="Times New Roman"/>
          <w:lang w:val="lt-LT" w:eastAsia="lt-LT"/>
        </w:rPr>
      </w:pPr>
    </w:p>
    <w:p w14:paraId="7CCB1760" w14:textId="77777777" w:rsidR="000B7195" w:rsidRPr="00A40E58" w:rsidRDefault="000B7195" w:rsidP="000B7195">
      <w:pPr>
        <w:spacing w:after="0" w:line="240" w:lineRule="auto"/>
        <w:rPr>
          <w:rFonts w:ascii="Times New Roman" w:hAnsi="Times New Roman"/>
          <w:lang w:val="lt-LT" w:eastAsia="lt-LT"/>
        </w:rPr>
      </w:pPr>
    </w:p>
    <w:p w14:paraId="164CB6D0" w14:textId="77777777" w:rsidR="000B7195" w:rsidRPr="00A40E58" w:rsidRDefault="000B7195" w:rsidP="000B7195">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12.</w:t>
      </w:r>
      <w:r w:rsidRPr="00A40E58">
        <w:rPr>
          <w:rFonts w:ascii="Times New Roman" w:hAnsi="Times New Roman"/>
          <w:b/>
          <w:lang w:val="lt-LT" w:eastAsia="lt-LT"/>
        </w:rPr>
        <w:tab/>
      </w:r>
      <w:r w:rsidRPr="00CD790A">
        <w:rPr>
          <w:rFonts w:ascii="Times New Roman" w:eastAsia="PMingLiU" w:hAnsi="Times New Roman"/>
          <w:b/>
        </w:rPr>
        <w:t>LYGIAGRETAUS IMPORTO LEIDIMO NUMERIS</w:t>
      </w:r>
    </w:p>
    <w:p w14:paraId="180E03A2" w14:textId="77777777" w:rsidR="000B7195" w:rsidRPr="00A40E58" w:rsidRDefault="000B7195" w:rsidP="000B7195">
      <w:pPr>
        <w:spacing w:after="0" w:line="240" w:lineRule="auto"/>
        <w:rPr>
          <w:rFonts w:ascii="Times New Roman" w:hAnsi="Times New Roman"/>
          <w:lang w:val="lt-LT" w:eastAsia="lt-LT"/>
        </w:rPr>
      </w:pPr>
    </w:p>
    <w:p w14:paraId="6CAE2EEC" w14:textId="23D3380D" w:rsidR="000B7195" w:rsidRPr="00A40E58" w:rsidRDefault="0073319C" w:rsidP="000B7195">
      <w:pPr>
        <w:spacing w:after="0" w:line="240" w:lineRule="auto"/>
        <w:rPr>
          <w:rFonts w:ascii="Times New Roman" w:hAnsi="Times New Roman"/>
          <w:lang w:val="lt-LT" w:eastAsia="lt-LT"/>
        </w:rPr>
      </w:pPr>
      <w:r>
        <w:rPr>
          <w:rFonts w:ascii="Times New Roman" w:hAnsi="Times New Roman"/>
          <w:lang w:val="lt-LT" w:eastAsia="lt-LT"/>
        </w:rPr>
        <w:t>LT/L/20/</w:t>
      </w:r>
      <w:r w:rsidR="005645CB">
        <w:rPr>
          <w:rFonts w:ascii="Times New Roman" w:hAnsi="Times New Roman"/>
          <w:lang w:val="lt-LT" w:eastAsia="lt-LT"/>
        </w:rPr>
        <w:t>1330/001</w:t>
      </w:r>
    </w:p>
    <w:p w14:paraId="714B021A" w14:textId="77777777" w:rsidR="000B7195" w:rsidRPr="00A40E58" w:rsidRDefault="000B7195" w:rsidP="000B7195">
      <w:pPr>
        <w:spacing w:after="0" w:line="240" w:lineRule="auto"/>
        <w:rPr>
          <w:rFonts w:ascii="Times New Roman" w:hAnsi="Times New Roman"/>
          <w:lang w:val="lt-LT" w:eastAsia="lt-LT"/>
        </w:rPr>
      </w:pPr>
    </w:p>
    <w:p w14:paraId="659C8EB6" w14:textId="77777777" w:rsidR="000B7195" w:rsidRPr="00A40E58" w:rsidRDefault="000B7195" w:rsidP="000B7195">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13.</w:t>
      </w:r>
      <w:r w:rsidRPr="00A40E58">
        <w:rPr>
          <w:rFonts w:ascii="Times New Roman" w:hAnsi="Times New Roman"/>
          <w:b/>
          <w:lang w:val="lt-LT" w:eastAsia="lt-LT"/>
        </w:rPr>
        <w:tab/>
        <w:t>SERIJOS NUMERIS</w:t>
      </w:r>
    </w:p>
    <w:p w14:paraId="421BD248" w14:textId="77777777" w:rsidR="000B7195" w:rsidRPr="00A40E58" w:rsidRDefault="000B7195" w:rsidP="000B7195">
      <w:pPr>
        <w:spacing w:after="0" w:line="240" w:lineRule="auto"/>
        <w:rPr>
          <w:rFonts w:ascii="Times New Roman" w:hAnsi="Times New Roman"/>
          <w:lang w:val="lt-LT" w:eastAsia="lt-LT"/>
        </w:rPr>
      </w:pPr>
    </w:p>
    <w:p w14:paraId="405ED8CA" w14:textId="77777777" w:rsidR="000B7195" w:rsidRPr="00A40E58" w:rsidRDefault="000B7195" w:rsidP="000B7195">
      <w:pPr>
        <w:spacing w:after="0" w:line="240" w:lineRule="auto"/>
        <w:rPr>
          <w:rFonts w:ascii="Times New Roman" w:hAnsi="Times New Roman"/>
          <w:lang w:val="lt-LT" w:eastAsia="lt-LT"/>
        </w:rPr>
      </w:pPr>
      <w:r>
        <w:rPr>
          <w:rFonts w:ascii="Times New Roman" w:hAnsi="Times New Roman"/>
          <w:lang w:val="lt-LT" w:eastAsia="lt-LT"/>
        </w:rPr>
        <w:t>Lot</w:t>
      </w:r>
    </w:p>
    <w:p w14:paraId="11AFA5E9" w14:textId="77777777" w:rsidR="000B7195" w:rsidRPr="00A40E58" w:rsidRDefault="000B7195" w:rsidP="000B7195">
      <w:pPr>
        <w:spacing w:after="0" w:line="240" w:lineRule="auto"/>
        <w:rPr>
          <w:rFonts w:ascii="Times New Roman" w:hAnsi="Times New Roman"/>
          <w:lang w:val="lt-LT" w:eastAsia="lt-LT"/>
        </w:rPr>
      </w:pPr>
    </w:p>
    <w:p w14:paraId="1A7C9E09" w14:textId="77777777" w:rsidR="000B7195" w:rsidRPr="00A40E58" w:rsidRDefault="000B7195" w:rsidP="000B7195">
      <w:pPr>
        <w:spacing w:after="0" w:line="240" w:lineRule="auto"/>
        <w:rPr>
          <w:rFonts w:ascii="Times New Roman" w:hAnsi="Times New Roman"/>
          <w:lang w:val="lt-LT" w:eastAsia="lt-LT"/>
        </w:rPr>
      </w:pPr>
    </w:p>
    <w:p w14:paraId="39C77033" w14:textId="77777777" w:rsidR="000B7195" w:rsidRPr="00A40E58" w:rsidRDefault="000B7195" w:rsidP="000B7195">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14.</w:t>
      </w:r>
      <w:r w:rsidRPr="00A40E58">
        <w:rPr>
          <w:rFonts w:ascii="Times New Roman" w:hAnsi="Times New Roman"/>
          <w:b/>
          <w:lang w:val="lt-LT" w:eastAsia="lt-LT"/>
        </w:rPr>
        <w:tab/>
        <w:t>PARDAVIMO (IŠDAVIMO) TVARKA</w:t>
      </w:r>
    </w:p>
    <w:p w14:paraId="33281F75" w14:textId="77777777" w:rsidR="000B7195" w:rsidRPr="00A40E58" w:rsidRDefault="000B7195" w:rsidP="000B7195">
      <w:pPr>
        <w:spacing w:after="0" w:line="240" w:lineRule="auto"/>
        <w:rPr>
          <w:rFonts w:ascii="Times New Roman" w:hAnsi="Times New Roman"/>
          <w:lang w:val="lt-LT" w:eastAsia="lt-LT"/>
        </w:rPr>
      </w:pPr>
    </w:p>
    <w:p w14:paraId="254B978F" w14:textId="77777777" w:rsidR="000B7195" w:rsidRPr="00A40E58" w:rsidRDefault="000B7195" w:rsidP="000B7195">
      <w:pPr>
        <w:spacing w:after="0" w:line="240" w:lineRule="auto"/>
        <w:rPr>
          <w:rFonts w:ascii="Times New Roman" w:hAnsi="Times New Roman"/>
          <w:lang w:val="lt-LT" w:eastAsia="lt-LT"/>
        </w:rPr>
      </w:pPr>
      <w:r w:rsidRPr="00A40E58">
        <w:rPr>
          <w:rFonts w:ascii="Times New Roman" w:hAnsi="Times New Roman"/>
          <w:lang w:val="lt-LT" w:eastAsia="lt-LT"/>
        </w:rPr>
        <w:t>Receptinis vaistas.</w:t>
      </w:r>
    </w:p>
    <w:p w14:paraId="60020A6F" w14:textId="77777777" w:rsidR="000B7195" w:rsidRPr="00A40E58" w:rsidRDefault="000B7195" w:rsidP="000B7195">
      <w:pPr>
        <w:spacing w:after="0" w:line="240" w:lineRule="auto"/>
        <w:rPr>
          <w:rFonts w:ascii="Times New Roman" w:hAnsi="Times New Roman"/>
          <w:lang w:val="lt-LT" w:eastAsia="lt-LT"/>
        </w:rPr>
      </w:pPr>
    </w:p>
    <w:p w14:paraId="49573B16" w14:textId="77777777" w:rsidR="000B7195" w:rsidRPr="00A40E58" w:rsidRDefault="000B7195" w:rsidP="000B7195">
      <w:pPr>
        <w:spacing w:after="0" w:line="240" w:lineRule="auto"/>
        <w:rPr>
          <w:rFonts w:ascii="Times New Roman" w:hAnsi="Times New Roman"/>
          <w:lang w:val="lt-LT" w:eastAsia="lt-LT"/>
        </w:rPr>
      </w:pPr>
    </w:p>
    <w:p w14:paraId="32829103" w14:textId="77777777" w:rsidR="000B7195" w:rsidRPr="00A40E58" w:rsidRDefault="000B7195" w:rsidP="000B7195">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15.</w:t>
      </w:r>
      <w:r w:rsidRPr="00A40E58">
        <w:rPr>
          <w:rFonts w:ascii="Times New Roman" w:hAnsi="Times New Roman"/>
          <w:b/>
          <w:lang w:val="lt-LT" w:eastAsia="lt-LT"/>
        </w:rPr>
        <w:tab/>
        <w:t>VARTOJIMO INSTRUKCIJA</w:t>
      </w:r>
    </w:p>
    <w:p w14:paraId="5601E7A5" w14:textId="77777777" w:rsidR="000B7195" w:rsidRPr="00A40E58" w:rsidRDefault="000B7195" w:rsidP="000B7195">
      <w:pPr>
        <w:spacing w:after="0" w:line="240" w:lineRule="auto"/>
        <w:rPr>
          <w:rFonts w:ascii="Times New Roman" w:hAnsi="Times New Roman"/>
          <w:lang w:val="lt-LT" w:eastAsia="lt-LT"/>
        </w:rPr>
      </w:pPr>
    </w:p>
    <w:p w14:paraId="222090B1" w14:textId="77777777" w:rsidR="000B7195" w:rsidRPr="00A40E58" w:rsidRDefault="000B7195" w:rsidP="000B7195">
      <w:pPr>
        <w:spacing w:after="0" w:line="240" w:lineRule="auto"/>
        <w:rPr>
          <w:rFonts w:ascii="Times New Roman" w:hAnsi="Times New Roman"/>
          <w:lang w:val="lt-LT" w:eastAsia="lt-LT"/>
        </w:rPr>
      </w:pPr>
    </w:p>
    <w:p w14:paraId="565B916B" w14:textId="77777777" w:rsidR="000B7195" w:rsidRPr="00A40E58" w:rsidRDefault="000B7195" w:rsidP="000B719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eastAsia="lt-LT"/>
        </w:rPr>
      </w:pPr>
      <w:r w:rsidRPr="00A40E58">
        <w:rPr>
          <w:rFonts w:ascii="Times New Roman" w:hAnsi="Times New Roman"/>
          <w:b/>
          <w:lang w:val="lt-LT" w:eastAsia="lt-LT"/>
        </w:rPr>
        <w:t>16.</w:t>
      </w:r>
      <w:r w:rsidRPr="00A40E58">
        <w:rPr>
          <w:rFonts w:ascii="Times New Roman" w:hAnsi="Times New Roman"/>
          <w:b/>
          <w:lang w:val="lt-LT" w:eastAsia="lt-LT"/>
        </w:rPr>
        <w:tab/>
        <w:t>INFORMACIJA BRAILIO RAŠTU</w:t>
      </w:r>
    </w:p>
    <w:p w14:paraId="11E69BC7" w14:textId="77777777" w:rsidR="000B7195" w:rsidRPr="00A40E58" w:rsidRDefault="000B7195" w:rsidP="000B7195">
      <w:pPr>
        <w:spacing w:after="0" w:line="240" w:lineRule="auto"/>
        <w:rPr>
          <w:rFonts w:ascii="Times New Roman" w:hAnsi="Times New Roman"/>
          <w:lang w:val="lt-LT" w:eastAsia="lt-LT"/>
        </w:rPr>
      </w:pPr>
    </w:p>
    <w:p w14:paraId="56F2D5F7" w14:textId="77777777" w:rsidR="000B7195" w:rsidRPr="00A40E58" w:rsidRDefault="000B7195" w:rsidP="000B7195">
      <w:pPr>
        <w:spacing w:after="0" w:line="240" w:lineRule="auto"/>
        <w:rPr>
          <w:rFonts w:ascii="Times New Roman" w:hAnsi="Times New Roman"/>
          <w:lang w:val="lt-LT" w:eastAsia="lt-LT"/>
        </w:rPr>
      </w:pPr>
      <w:r w:rsidRPr="00A40E58">
        <w:rPr>
          <w:rFonts w:ascii="Times New Roman" w:hAnsi="Times New Roman"/>
          <w:lang w:val="lt-LT" w:eastAsia="lt-LT"/>
        </w:rPr>
        <w:t xml:space="preserve">terbinafin </w:t>
      </w:r>
      <w:r>
        <w:rPr>
          <w:rFonts w:ascii="Times New Roman" w:hAnsi="Times New Roman"/>
          <w:lang w:val="lt-LT" w:eastAsia="lt-LT"/>
        </w:rPr>
        <w:t>bijon</w:t>
      </w:r>
    </w:p>
    <w:p w14:paraId="3D07592B" w14:textId="77777777" w:rsidR="000B7195" w:rsidRPr="00A40E58" w:rsidRDefault="000B7195" w:rsidP="000B7195">
      <w:pPr>
        <w:spacing w:after="0" w:line="240" w:lineRule="auto"/>
        <w:rPr>
          <w:rFonts w:ascii="Times New Roman" w:hAnsi="Times New Roman"/>
          <w:lang w:val="lt-LT" w:eastAsia="lt-LT"/>
        </w:rPr>
      </w:pPr>
    </w:p>
    <w:p w14:paraId="5DF4AACC" w14:textId="77777777" w:rsidR="000B7195" w:rsidRPr="00D07151" w:rsidRDefault="000B7195" w:rsidP="000B7195">
      <w:pPr>
        <w:spacing w:after="0" w:line="240" w:lineRule="auto"/>
        <w:rPr>
          <w:rFonts w:ascii="Times New Roman" w:hAnsi="Times New Roman"/>
          <w:lang w:val="lt-LT" w:eastAsia="lt-LT"/>
        </w:rPr>
      </w:pPr>
    </w:p>
    <w:p w14:paraId="0E494EB2" w14:textId="77777777" w:rsidR="000B7195" w:rsidRPr="004B29A2" w:rsidRDefault="000B7195" w:rsidP="000B719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val="lt-LT"/>
        </w:rPr>
      </w:pPr>
      <w:r w:rsidRPr="004B29A2">
        <w:rPr>
          <w:rFonts w:ascii="Times New Roman" w:eastAsia="Times New Roman" w:hAnsi="Times New Roman"/>
          <w:b/>
          <w:noProof/>
          <w:lang w:val="lt-LT"/>
        </w:rPr>
        <w:t>17.</w:t>
      </w:r>
      <w:r w:rsidRPr="004B29A2">
        <w:rPr>
          <w:rFonts w:ascii="Times New Roman" w:eastAsia="Times New Roman" w:hAnsi="Times New Roman"/>
          <w:b/>
          <w:noProof/>
          <w:lang w:val="lt-LT"/>
        </w:rPr>
        <w:tab/>
        <w:t>UNIKALUS IDENTIFIKATORIUS – 2D BRŪKŠNINIS KODAS</w:t>
      </w:r>
    </w:p>
    <w:p w14:paraId="2D5CBC6F" w14:textId="77777777" w:rsidR="000B7195" w:rsidRPr="004B29A2" w:rsidRDefault="000B7195" w:rsidP="000B7195">
      <w:pPr>
        <w:spacing w:after="0" w:line="240" w:lineRule="auto"/>
        <w:rPr>
          <w:rFonts w:ascii="Times New Roman" w:eastAsia="Times New Roman" w:hAnsi="Times New Roman"/>
          <w:noProof/>
          <w:lang w:val="lt-LT"/>
        </w:rPr>
      </w:pPr>
    </w:p>
    <w:p w14:paraId="59B5C9E3" w14:textId="77777777" w:rsidR="000B7195" w:rsidRPr="004B29A2" w:rsidRDefault="000B7195" w:rsidP="000B7195">
      <w:pPr>
        <w:tabs>
          <w:tab w:val="left" w:pos="567"/>
        </w:tabs>
        <w:spacing w:after="0" w:line="240" w:lineRule="auto"/>
        <w:rPr>
          <w:rFonts w:ascii="Times New Roman" w:eastAsia="Times New Roman" w:hAnsi="Times New Roman"/>
          <w:noProof/>
          <w:shd w:val="clear" w:color="auto" w:fill="CCCCCC"/>
          <w:lang w:val="lt-LT"/>
        </w:rPr>
      </w:pPr>
      <w:r w:rsidRPr="004B29A2">
        <w:rPr>
          <w:rFonts w:ascii="Times New Roman" w:eastAsia="Times New Roman" w:hAnsi="Times New Roman"/>
          <w:noProof/>
          <w:highlight w:val="lightGray"/>
          <w:lang w:val="lt-LT" w:bidi="lt-LT"/>
        </w:rPr>
        <w:t>2D brūkšninis kodas su nurodytu unikaliu identifikatoriumi.</w:t>
      </w:r>
    </w:p>
    <w:p w14:paraId="2E0EE1F5" w14:textId="77777777" w:rsidR="000B7195" w:rsidRPr="004B29A2" w:rsidRDefault="000B7195" w:rsidP="000B7195">
      <w:pPr>
        <w:tabs>
          <w:tab w:val="left" w:pos="567"/>
        </w:tabs>
        <w:spacing w:after="0" w:line="240" w:lineRule="auto"/>
        <w:rPr>
          <w:rFonts w:ascii="Times New Roman" w:eastAsia="Times New Roman" w:hAnsi="Times New Roman"/>
          <w:noProof/>
          <w:shd w:val="clear" w:color="auto" w:fill="CCCCCC"/>
          <w:lang w:val="lt-LT"/>
        </w:rPr>
      </w:pPr>
    </w:p>
    <w:p w14:paraId="0BFF3B57" w14:textId="77777777" w:rsidR="000B7195" w:rsidRPr="004B29A2" w:rsidRDefault="000B7195" w:rsidP="000B7195">
      <w:pPr>
        <w:spacing w:after="0" w:line="240" w:lineRule="auto"/>
        <w:rPr>
          <w:rFonts w:ascii="Times New Roman" w:eastAsia="Times New Roman" w:hAnsi="Times New Roman"/>
          <w:noProof/>
          <w:lang w:val="lt-LT"/>
        </w:rPr>
      </w:pPr>
    </w:p>
    <w:p w14:paraId="59942915" w14:textId="77777777" w:rsidR="000B7195" w:rsidRPr="004B29A2" w:rsidRDefault="000B7195" w:rsidP="000B719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val="lt-LT"/>
        </w:rPr>
      </w:pPr>
      <w:r w:rsidRPr="004B29A2">
        <w:rPr>
          <w:rFonts w:ascii="Times New Roman" w:eastAsia="Times New Roman" w:hAnsi="Times New Roman"/>
          <w:b/>
          <w:noProof/>
          <w:lang w:val="lt-LT"/>
        </w:rPr>
        <w:t>18.</w:t>
      </w:r>
      <w:r w:rsidRPr="004B29A2">
        <w:rPr>
          <w:rFonts w:ascii="Times New Roman" w:eastAsia="Times New Roman" w:hAnsi="Times New Roman"/>
          <w:b/>
          <w:noProof/>
          <w:lang w:val="lt-LT"/>
        </w:rPr>
        <w:tab/>
        <w:t>UNIKALUS IDENTIFIKATORIUS – ŽMONĖMS SUPRANTAMI DUOMENYS</w:t>
      </w:r>
    </w:p>
    <w:p w14:paraId="23F8F87A" w14:textId="77777777" w:rsidR="000B7195" w:rsidRPr="004B29A2" w:rsidRDefault="000B7195" w:rsidP="000B7195">
      <w:pPr>
        <w:spacing w:after="0" w:line="240" w:lineRule="auto"/>
        <w:rPr>
          <w:rFonts w:ascii="Times New Roman" w:eastAsia="Times New Roman" w:hAnsi="Times New Roman"/>
          <w:noProof/>
          <w:lang w:val="lt-LT"/>
        </w:rPr>
      </w:pPr>
    </w:p>
    <w:p w14:paraId="21611EBD" w14:textId="77777777" w:rsidR="000B7195" w:rsidRPr="004B29A2" w:rsidRDefault="000B7195" w:rsidP="000B7195">
      <w:pPr>
        <w:tabs>
          <w:tab w:val="left" w:pos="567"/>
        </w:tabs>
        <w:spacing w:after="0" w:line="240" w:lineRule="auto"/>
        <w:rPr>
          <w:rFonts w:ascii="Times New Roman" w:eastAsia="Times New Roman" w:hAnsi="Times New Roman"/>
          <w:lang w:val="lt-LT"/>
        </w:rPr>
      </w:pPr>
      <w:r w:rsidRPr="004B29A2">
        <w:rPr>
          <w:rFonts w:ascii="Times New Roman" w:eastAsia="Times New Roman" w:hAnsi="Times New Roman"/>
          <w:lang w:val="lt-LT"/>
        </w:rPr>
        <w:t>PC:</w:t>
      </w:r>
    </w:p>
    <w:p w14:paraId="25E4F7E7" w14:textId="77777777" w:rsidR="000B7195" w:rsidRPr="004B29A2" w:rsidRDefault="000B7195" w:rsidP="000B7195">
      <w:pPr>
        <w:tabs>
          <w:tab w:val="left" w:pos="567"/>
        </w:tabs>
        <w:spacing w:after="0" w:line="240" w:lineRule="auto"/>
        <w:rPr>
          <w:rFonts w:ascii="Times New Roman" w:eastAsia="Times New Roman" w:hAnsi="Times New Roman"/>
          <w:lang w:val="lt-LT"/>
        </w:rPr>
      </w:pPr>
      <w:r w:rsidRPr="004B29A2">
        <w:rPr>
          <w:rFonts w:ascii="Times New Roman" w:eastAsia="Times New Roman" w:hAnsi="Times New Roman"/>
          <w:lang w:val="lt-LT"/>
        </w:rPr>
        <w:t>SN:</w:t>
      </w:r>
    </w:p>
    <w:p w14:paraId="5C071815" w14:textId="77777777" w:rsidR="000B7195" w:rsidRPr="004B29A2" w:rsidRDefault="000B7195" w:rsidP="000B7195">
      <w:pPr>
        <w:tabs>
          <w:tab w:val="left" w:pos="567"/>
        </w:tabs>
        <w:spacing w:after="0" w:line="240" w:lineRule="auto"/>
        <w:rPr>
          <w:rFonts w:ascii="Times New Roman" w:eastAsia="Times New Roman" w:hAnsi="Times New Roman"/>
          <w:b/>
          <w:noProof/>
          <w:u w:val="single"/>
          <w:lang w:val="lt-LT"/>
        </w:rPr>
      </w:pPr>
      <w:r w:rsidRPr="008B203B">
        <w:rPr>
          <w:rFonts w:ascii="Times New Roman" w:eastAsia="Times New Roman" w:hAnsi="Times New Roman"/>
          <w:highlight w:val="lightGray"/>
          <w:lang w:val="lt-LT"/>
        </w:rPr>
        <w:t>NN:</w:t>
      </w:r>
    </w:p>
    <w:p w14:paraId="1733BC31" w14:textId="77777777" w:rsidR="000B7195" w:rsidRPr="00D07151" w:rsidRDefault="000B7195" w:rsidP="000B7195">
      <w:pPr>
        <w:spacing w:after="0" w:line="240" w:lineRule="auto"/>
        <w:rPr>
          <w:rFonts w:ascii="Times New Roman" w:hAnsi="Times New Roman"/>
          <w:lang w:val="lt-LT" w:eastAsia="lt-LT"/>
        </w:rPr>
      </w:pPr>
    </w:p>
    <w:p w14:paraId="36C7601E" w14:textId="77777777" w:rsidR="000B7195" w:rsidRPr="00A40E58" w:rsidRDefault="000B7195" w:rsidP="000B7195">
      <w:pPr>
        <w:spacing w:after="0" w:line="240" w:lineRule="auto"/>
        <w:rPr>
          <w:rFonts w:ascii="Times New Roman" w:hAnsi="Times New Roman"/>
          <w:lang w:val="lt-LT" w:eastAsia="lt-LT"/>
        </w:rPr>
      </w:pPr>
    </w:p>
    <w:p w14:paraId="19BF4135" w14:textId="77777777" w:rsidR="000B7195" w:rsidRPr="000E62EC" w:rsidRDefault="000B7195" w:rsidP="000B7195">
      <w:pPr>
        <w:numPr>
          <w:ilvl w:val="12"/>
          <w:numId w:val="0"/>
        </w:numPr>
        <w:spacing w:after="0" w:line="240" w:lineRule="auto"/>
        <w:ind w:right="-2"/>
        <w:rPr>
          <w:rFonts w:ascii="Times New Roman" w:hAnsi="Times New Roman"/>
          <w:i/>
          <w:lang w:val="lt-LT"/>
        </w:rPr>
      </w:pPr>
      <w:r w:rsidRPr="000E62EC">
        <w:rPr>
          <w:rFonts w:ascii="Times New Roman" w:hAnsi="Times New Roman"/>
          <w:i/>
          <w:lang w:val="lt-LT"/>
        </w:rPr>
        <w:t>Gamintojas</w:t>
      </w:r>
    </w:p>
    <w:p w14:paraId="59354DB8" w14:textId="77777777" w:rsidR="000B7195" w:rsidRPr="00A54A0C" w:rsidRDefault="000B7195" w:rsidP="000B7195">
      <w:pPr>
        <w:tabs>
          <w:tab w:val="left" w:pos="567"/>
        </w:tabs>
        <w:spacing w:after="0" w:line="260" w:lineRule="exact"/>
        <w:rPr>
          <w:rFonts w:ascii="Times New Roman" w:hAnsi="Times New Roman"/>
          <w:lang w:val="lt-LT"/>
        </w:rPr>
      </w:pPr>
      <w:r w:rsidRPr="00A54A0C">
        <w:rPr>
          <w:rFonts w:ascii="Times New Roman" w:hAnsi="Times New Roman"/>
          <w:lang w:val="lt-LT"/>
        </w:rPr>
        <w:t>Actavis Ltd., BLB015-016 Bulebel Industrial Estate, Zejtun ZTN3000, Malta</w:t>
      </w:r>
    </w:p>
    <w:p w14:paraId="6CF35FE9" w14:textId="77777777" w:rsidR="000B7195" w:rsidRDefault="000B7195" w:rsidP="000B7195">
      <w:pPr>
        <w:tabs>
          <w:tab w:val="left" w:pos="567"/>
          <w:tab w:val="left" w:pos="720"/>
        </w:tabs>
        <w:spacing w:after="0" w:line="240" w:lineRule="auto"/>
        <w:ind w:right="113"/>
        <w:rPr>
          <w:rFonts w:ascii="Times New Roman" w:hAnsi="Times New Roman"/>
          <w:lang w:val="lt-LT"/>
        </w:rPr>
      </w:pPr>
    </w:p>
    <w:p w14:paraId="4FB36634" w14:textId="77777777" w:rsidR="000B7195" w:rsidRPr="00CD790A" w:rsidRDefault="000B7195" w:rsidP="000B7195">
      <w:pPr>
        <w:overflowPunct w:val="0"/>
        <w:autoSpaceDE w:val="0"/>
        <w:autoSpaceDN w:val="0"/>
        <w:adjustRightInd w:val="0"/>
        <w:spacing w:after="0" w:line="240" w:lineRule="auto"/>
        <w:rPr>
          <w:rFonts w:ascii="Times New Roman" w:eastAsia="PMingLiU" w:hAnsi="Times New Roman"/>
        </w:rPr>
      </w:pPr>
      <w:proofErr w:type="spellStart"/>
      <w:r w:rsidRPr="00CD790A">
        <w:rPr>
          <w:rFonts w:ascii="Times New Roman" w:eastAsia="PMingLiU" w:hAnsi="Times New Roman"/>
        </w:rPr>
        <w:t>Perpakuotojas</w:t>
      </w:r>
      <w:proofErr w:type="spellEnd"/>
      <w:r w:rsidRPr="00CD790A">
        <w:rPr>
          <w:rFonts w:ascii="Times New Roman" w:eastAsia="PMingLiU" w:hAnsi="Times New Roman"/>
        </w:rPr>
        <w:t xml:space="preserve"> UAB „</w:t>
      </w:r>
      <w:proofErr w:type="spellStart"/>
      <w:r w:rsidRPr="00CD790A">
        <w:rPr>
          <w:rFonts w:ascii="Times New Roman" w:eastAsia="PMingLiU" w:hAnsi="Times New Roman"/>
        </w:rPr>
        <w:t>Entafarma</w:t>
      </w:r>
      <w:proofErr w:type="spellEnd"/>
      <w:r w:rsidRPr="00CD790A">
        <w:rPr>
          <w:rFonts w:ascii="Times New Roman" w:eastAsia="PMingLiU" w:hAnsi="Times New Roman"/>
        </w:rPr>
        <w:t>“</w:t>
      </w:r>
    </w:p>
    <w:p w14:paraId="3064BCC5" w14:textId="77777777" w:rsidR="000B7195" w:rsidRDefault="000B7195" w:rsidP="000B7195">
      <w:pPr>
        <w:overflowPunct w:val="0"/>
        <w:autoSpaceDE w:val="0"/>
        <w:autoSpaceDN w:val="0"/>
        <w:adjustRightInd w:val="0"/>
        <w:spacing w:after="0" w:line="240" w:lineRule="auto"/>
        <w:rPr>
          <w:rFonts w:ascii="Times New Roman" w:eastAsia="PMingLiU" w:hAnsi="Times New Roman"/>
        </w:rPr>
      </w:pPr>
    </w:p>
    <w:p w14:paraId="23AAB047" w14:textId="77777777" w:rsidR="000B7195" w:rsidRPr="00CD790A" w:rsidRDefault="000B7195" w:rsidP="000B7195">
      <w:pPr>
        <w:overflowPunct w:val="0"/>
        <w:autoSpaceDE w:val="0"/>
        <w:autoSpaceDN w:val="0"/>
        <w:adjustRightInd w:val="0"/>
        <w:spacing w:after="0" w:line="240" w:lineRule="auto"/>
        <w:rPr>
          <w:rFonts w:ascii="Times New Roman" w:eastAsia="PMingLiU" w:hAnsi="Times New Roman"/>
        </w:rPr>
      </w:pPr>
      <w:proofErr w:type="spellStart"/>
      <w:r w:rsidRPr="00CD790A">
        <w:rPr>
          <w:rFonts w:ascii="Times New Roman" w:eastAsia="PMingLiU" w:hAnsi="Times New Roman"/>
        </w:rPr>
        <w:lastRenderedPageBreak/>
        <w:t>Perpak</w:t>
      </w:r>
      <w:proofErr w:type="spellEnd"/>
      <w:r w:rsidRPr="00CD790A">
        <w:rPr>
          <w:rFonts w:ascii="Times New Roman" w:eastAsia="PMingLiU" w:hAnsi="Times New Roman"/>
        </w:rPr>
        <w:t xml:space="preserve">. </w:t>
      </w:r>
      <w:proofErr w:type="spellStart"/>
      <w:r w:rsidRPr="00CD790A">
        <w:rPr>
          <w:rFonts w:ascii="Times New Roman" w:eastAsia="PMingLiU" w:hAnsi="Times New Roman"/>
        </w:rPr>
        <w:t>serija</w:t>
      </w:r>
      <w:proofErr w:type="spellEnd"/>
    </w:p>
    <w:p w14:paraId="66395E0B" w14:textId="77777777" w:rsidR="000B7195" w:rsidRDefault="000B7195" w:rsidP="000B7195">
      <w:pPr>
        <w:keepNext/>
        <w:spacing w:after="0" w:line="240" w:lineRule="auto"/>
        <w:outlineLvl w:val="1"/>
        <w:rPr>
          <w:rFonts w:ascii="Times New Roman" w:hAnsi="Times New Roman"/>
          <w:b/>
          <w:bCs/>
          <w:iCs/>
          <w:lang w:val="lt-LT" w:eastAsia="lt-LT"/>
        </w:rPr>
      </w:pPr>
    </w:p>
    <w:p w14:paraId="7977C596" w14:textId="6D6D946C" w:rsidR="000B7195" w:rsidRPr="00A40E58" w:rsidRDefault="000B7195" w:rsidP="000B7195">
      <w:pPr>
        <w:keepNext/>
        <w:spacing w:after="0" w:line="240" w:lineRule="auto"/>
        <w:outlineLvl w:val="1"/>
        <w:rPr>
          <w:rFonts w:ascii="Times New Roman" w:hAnsi="Times New Roman"/>
          <w:b/>
          <w:bCs/>
          <w:iCs/>
          <w:lang w:val="lt-LT" w:eastAsia="lt-LT"/>
        </w:rPr>
      </w:pPr>
      <w:r w:rsidRPr="00A40E58">
        <w:rPr>
          <w:rFonts w:ascii="Times New Roman" w:hAnsi="Times New Roman"/>
          <w:b/>
          <w:bCs/>
          <w:iCs/>
          <w:lang w:val="lt-LT" w:eastAsia="lt-LT"/>
        </w:rPr>
        <w:br w:type="page"/>
      </w:r>
    </w:p>
    <w:p w14:paraId="02E40135" w14:textId="77777777" w:rsidR="000B7195" w:rsidRPr="00A40E58" w:rsidRDefault="000B7195" w:rsidP="000B719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bCs/>
          <w:iCs/>
          <w:lang w:val="lt-LT" w:eastAsia="lt-LT"/>
        </w:rPr>
      </w:pPr>
      <w:r w:rsidRPr="00A40E58">
        <w:rPr>
          <w:rFonts w:ascii="Times New Roman" w:hAnsi="Times New Roman"/>
          <w:b/>
          <w:bCs/>
          <w:iCs/>
          <w:lang w:val="lt-LT" w:eastAsia="lt-LT"/>
        </w:rPr>
        <w:lastRenderedPageBreak/>
        <w:t>MINIMALI INFORMACIJA ANT LIZDINIŲ PLOKŠTELIŲ ARBA DVISLUOKSNIŲ JUOSTELIŲ</w:t>
      </w:r>
    </w:p>
    <w:p w14:paraId="000F0F85" w14:textId="77777777" w:rsidR="000B7195" w:rsidRPr="00A40E58" w:rsidRDefault="000B7195" w:rsidP="000B719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bCs/>
          <w:iCs/>
          <w:lang w:val="lt-LT" w:eastAsia="lt-LT"/>
        </w:rPr>
      </w:pPr>
    </w:p>
    <w:p w14:paraId="5CD31CCF" w14:textId="77777777" w:rsidR="000B7195" w:rsidRPr="00A40E58" w:rsidRDefault="000B7195" w:rsidP="000B719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bCs/>
          <w:iCs/>
          <w:lang w:val="lt-LT" w:eastAsia="lt-LT"/>
        </w:rPr>
      </w:pPr>
      <w:r w:rsidRPr="00A40E58">
        <w:rPr>
          <w:rFonts w:ascii="Times New Roman" w:hAnsi="Times New Roman"/>
          <w:b/>
          <w:bCs/>
          <w:iCs/>
          <w:lang w:val="lt-LT" w:eastAsia="lt-LT"/>
        </w:rPr>
        <w:t>LIZDINĖS PLOKŠTELĖS</w:t>
      </w:r>
    </w:p>
    <w:p w14:paraId="2A052A94" w14:textId="77777777" w:rsidR="000B7195" w:rsidRPr="00A40E58" w:rsidRDefault="000B7195" w:rsidP="000B7195">
      <w:pPr>
        <w:spacing w:after="0" w:line="240" w:lineRule="auto"/>
        <w:rPr>
          <w:rFonts w:ascii="Times New Roman" w:hAnsi="Times New Roman"/>
          <w:lang w:val="lt-LT" w:eastAsia="lt-LT"/>
        </w:rPr>
      </w:pPr>
    </w:p>
    <w:p w14:paraId="233F4290" w14:textId="77777777" w:rsidR="000B7195" w:rsidRPr="00A40E58" w:rsidRDefault="000B7195" w:rsidP="000B7195">
      <w:pPr>
        <w:spacing w:after="0" w:line="240" w:lineRule="auto"/>
        <w:rPr>
          <w:rFonts w:ascii="Times New Roman" w:hAnsi="Times New Roman"/>
          <w:lang w:val="lt-LT" w:eastAsia="lt-LT"/>
        </w:rPr>
      </w:pPr>
    </w:p>
    <w:p w14:paraId="4CE95D23" w14:textId="77777777" w:rsidR="000B7195" w:rsidRPr="00A40E58" w:rsidRDefault="000B7195" w:rsidP="000B7195">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w:t>
      </w:r>
      <w:r w:rsidRPr="00A40E58">
        <w:rPr>
          <w:rFonts w:ascii="Times New Roman" w:hAnsi="Times New Roman"/>
          <w:b/>
          <w:lang w:val="lt-LT" w:eastAsia="lt-LT"/>
        </w:rPr>
        <w:tab/>
        <w:t>VAISTINIO PREPARATO PAVADINIMAS</w:t>
      </w:r>
    </w:p>
    <w:p w14:paraId="2FA6E4DA" w14:textId="77777777" w:rsidR="000B7195" w:rsidRPr="00A40E58" w:rsidRDefault="000B7195" w:rsidP="000B7195">
      <w:pPr>
        <w:spacing w:after="0" w:line="240" w:lineRule="auto"/>
        <w:rPr>
          <w:rFonts w:ascii="Times New Roman" w:hAnsi="Times New Roman"/>
          <w:lang w:val="lt-LT" w:eastAsia="lt-LT"/>
        </w:rPr>
      </w:pPr>
    </w:p>
    <w:p w14:paraId="30A65092" w14:textId="77777777" w:rsidR="000B7195" w:rsidRPr="00A40E58" w:rsidRDefault="000B7195" w:rsidP="000B7195">
      <w:pPr>
        <w:spacing w:after="0" w:line="240" w:lineRule="auto"/>
        <w:rPr>
          <w:rFonts w:ascii="Times New Roman" w:hAnsi="Times New Roman"/>
          <w:lang w:val="lt-LT"/>
        </w:rPr>
      </w:pPr>
      <w:r w:rsidRPr="00A40E58">
        <w:rPr>
          <w:rFonts w:ascii="Times New Roman" w:hAnsi="Times New Roman"/>
          <w:lang w:val="lt-LT"/>
        </w:rPr>
        <w:t xml:space="preserve">Terbinafin </w:t>
      </w:r>
      <w:r>
        <w:rPr>
          <w:rFonts w:ascii="Times New Roman" w:hAnsi="Times New Roman"/>
          <w:lang w:val="lt-LT"/>
        </w:rPr>
        <w:t>BIJON</w:t>
      </w:r>
      <w:r w:rsidRPr="00A40E58">
        <w:rPr>
          <w:rFonts w:ascii="Times New Roman" w:hAnsi="Times New Roman"/>
          <w:lang w:val="lt-LT"/>
        </w:rPr>
        <w:t xml:space="preserve"> </w:t>
      </w:r>
      <w:r w:rsidRPr="00A40E58">
        <w:rPr>
          <w:rFonts w:ascii="Times New Roman" w:hAnsi="Times New Roman"/>
          <w:lang w:val="pt-BR"/>
        </w:rPr>
        <w:t>250 </w:t>
      </w:r>
      <w:r w:rsidRPr="00A40E58">
        <w:rPr>
          <w:rFonts w:ascii="Times New Roman" w:hAnsi="Times New Roman"/>
          <w:lang w:val="lt-LT"/>
        </w:rPr>
        <w:t>mg tabletės</w:t>
      </w:r>
    </w:p>
    <w:p w14:paraId="776DAE8D" w14:textId="77777777" w:rsidR="000B7195" w:rsidRPr="00A40E58" w:rsidRDefault="000B7195" w:rsidP="000B7195">
      <w:pPr>
        <w:spacing w:after="0" w:line="240" w:lineRule="auto"/>
        <w:rPr>
          <w:rFonts w:ascii="Times New Roman" w:hAnsi="Times New Roman"/>
          <w:lang w:val="lt-LT"/>
        </w:rPr>
      </w:pPr>
      <w:r w:rsidRPr="00A40E58">
        <w:rPr>
          <w:rFonts w:ascii="Times New Roman" w:hAnsi="Times New Roman"/>
          <w:lang w:val="lt-LT"/>
        </w:rPr>
        <w:t>Terbinafin</w:t>
      </w:r>
      <w:r>
        <w:rPr>
          <w:rFonts w:ascii="Times New Roman" w:hAnsi="Times New Roman"/>
          <w:lang w:val="lt-LT"/>
        </w:rPr>
        <w:t>as</w:t>
      </w:r>
    </w:p>
    <w:p w14:paraId="45CE5C4C" w14:textId="77777777" w:rsidR="000B7195" w:rsidRPr="00A40E58" w:rsidRDefault="000B7195" w:rsidP="000B7195">
      <w:pPr>
        <w:spacing w:after="0" w:line="240" w:lineRule="auto"/>
        <w:rPr>
          <w:rFonts w:ascii="Times New Roman" w:hAnsi="Times New Roman"/>
          <w:lang w:val="lt-LT" w:eastAsia="lt-LT"/>
        </w:rPr>
      </w:pPr>
    </w:p>
    <w:p w14:paraId="18B799DE" w14:textId="77777777" w:rsidR="000B7195" w:rsidRPr="00A40E58" w:rsidRDefault="000B7195" w:rsidP="000B7195">
      <w:pPr>
        <w:spacing w:after="0" w:line="240" w:lineRule="auto"/>
        <w:rPr>
          <w:rFonts w:ascii="Times New Roman" w:hAnsi="Times New Roman"/>
          <w:lang w:val="lt-LT" w:eastAsia="lt-LT"/>
        </w:rPr>
      </w:pPr>
    </w:p>
    <w:p w14:paraId="56968D59" w14:textId="77777777" w:rsidR="000B7195" w:rsidRPr="00A40E58" w:rsidRDefault="000B7195" w:rsidP="000B7195">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2.</w:t>
      </w:r>
      <w:r w:rsidRPr="00A40E58">
        <w:rPr>
          <w:rFonts w:ascii="Times New Roman" w:hAnsi="Times New Roman"/>
          <w:b/>
          <w:lang w:val="lt-LT" w:eastAsia="lt-LT"/>
        </w:rPr>
        <w:tab/>
      </w:r>
      <w:r>
        <w:rPr>
          <w:rFonts w:ascii="Times New Roman" w:hAnsi="Times New Roman"/>
          <w:b/>
          <w:lang w:val="lt-LT"/>
        </w:rPr>
        <w:t>LYGIAGRETAUS IMPORTUOTOJO</w:t>
      </w:r>
      <w:r w:rsidRPr="009C7036">
        <w:rPr>
          <w:rFonts w:ascii="Times New Roman" w:hAnsi="Times New Roman"/>
          <w:b/>
          <w:lang w:val="lt-LT"/>
        </w:rPr>
        <w:t xml:space="preserve"> PAVADINIMAS</w:t>
      </w:r>
    </w:p>
    <w:p w14:paraId="68B975E8" w14:textId="77777777" w:rsidR="000B7195" w:rsidRPr="00A40E58" w:rsidRDefault="000B7195" w:rsidP="000B7195">
      <w:pPr>
        <w:spacing w:after="0" w:line="240" w:lineRule="auto"/>
        <w:rPr>
          <w:rFonts w:ascii="Times New Roman" w:hAnsi="Times New Roman"/>
          <w:lang w:val="lt-LT" w:eastAsia="lt-LT"/>
        </w:rPr>
      </w:pPr>
    </w:p>
    <w:p w14:paraId="2DED38AC" w14:textId="77777777" w:rsidR="000B7195" w:rsidRPr="000E62EC" w:rsidRDefault="000B7195" w:rsidP="000B7195">
      <w:pPr>
        <w:tabs>
          <w:tab w:val="left" w:pos="567"/>
        </w:tabs>
        <w:spacing w:after="0" w:line="260" w:lineRule="exact"/>
        <w:rPr>
          <w:rFonts w:ascii="Times New Roman" w:hAnsi="Times New Roman"/>
          <w:lang w:val="lt-LT"/>
        </w:rPr>
      </w:pPr>
      <w:r w:rsidRPr="00EB427B">
        <w:rPr>
          <w:rFonts w:ascii="Times New Roman" w:hAnsi="Times New Roman"/>
          <w:highlight w:val="lightGray"/>
        </w:rPr>
        <w:t>UAB „</w:t>
      </w:r>
      <w:r w:rsidRPr="00353F7F">
        <w:rPr>
          <w:rFonts w:ascii="Times New Roman" w:hAnsi="Times New Roman"/>
        </w:rPr>
        <w:t xml:space="preserve">BIJON </w:t>
      </w:r>
      <w:proofErr w:type="spellStart"/>
      <w:r w:rsidRPr="00353F7F">
        <w:rPr>
          <w:rFonts w:ascii="Times New Roman" w:hAnsi="Times New Roman"/>
        </w:rPr>
        <w:t>medica</w:t>
      </w:r>
      <w:proofErr w:type="spellEnd"/>
      <w:r w:rsidRPr="00EB427B">
        <w:rPr>
          <w:rFonts w:ascii="Times New Roman" w:hAnsi="Times New Roman"/>
          <w:highlight w:val="lightGray"/>
        </w:rPr>
        <w:t>“</w:t>
      </w:r>
      <w:r w:rsidRPr="00EB427B">
        <w:rPr>
          <w:rFonts w:ascii="Times New Roman" w:eastAsia="Times New Roman" w:hAnsi="Times New Roman"/>
          <w:highlight w:val="lightGray"/>
          <w:lang w:val="lt-LT" w:eastAsia="en-GB"/>
        </w:rPr>
        <w:t xml:space="preserve"> [</w:t>
      </w:r>
      <w:r w:rsidRPr="00922B9E">
        <w:rPr>
          <w:rFonts w:ascii="Times New Roman" w:eastAsia="Times New Roman" w:hAnsi="Times New Roman"/>
          <w:highlight w:val="lightGray"/>
          <w:lang w:val="lt-LT" w:eastAsia="en-GB"/>
        </w:rPr>
        <w:t>logo</w:t>
      </w:r>
      <w:r w:rsidRPr="00A871F8">
        <w:rPr>
          <w:rFonts w:ascii="Times New Roman" w:eastAsia="Times New Roman" w:hAnsi="Times New Roman"/>
          <w:highlight w:val="lightGray"/>
          <w:lang w:val="lt-LT" w:eastAsia="en-GB"/>
        </w:rPr>
        <w:t>]</w:t>
      </w:r>
    </w:p>
    <w:p w14:paraId="00A3EDD6" w14:textId="77777777" w:rsidR="000B7195" w:rsidRPr="00A40E58" w:rsidRDefault="000B7195" w:rsidP="000B7195">
      <w:pPr>
        <w:spacing w:after="0" w:line="240" w:lineRule="auto"/>
        <w:rPr>
          <w:rFonts w:ascii="Times New Roman" w:hAnsi="Times New Roman"/>
          <w:lang w:val="lt-LT" w:eastAsia="lt-LT"/>
        </w:rPr>
      </w:pPr>
    </w:p>
    <w:p w14:paraId="2BE7EBEE" w14:textId="77777777" w:rsidR="000B7195" w:rsidRPr="00A40E58" w:rsidRDefault="000B7195" w:rsidP="000B7195">
      <w:pPr>
        <w:spacing w:after="0" w:line="240" w:lineRule="auto"/>
        <w:rPr>
          <w:rFonts w:ascii="Times New Roman" w:hAnsi="Times New Roman"/>
          <w:lang w:val="lt-LT" w:eastAsia="lt-LT"/>
        </w:rPr>
      </w:pPr>
    </w:p>
    <w:p w14:paraId="7B52E459" w14:textId="77777777" w:rsidR="000B7195" w:rsidRPr="00A40E58" w:rsidRDefault="000B7195" w:rsidP="000B7195">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3.</w:t>
      </w:r>
      <w:r w:rsidRPr="00A40E58">
        <w:rPr>
          <w:rFonts w:ascii="Times New Roman" w:hAnsi="Times New Roman"/>
          <w:b/>
          <w:lang w:val="lt-LT" w:eastAsia="lt-LT"/>
        </w:rPr>
        <w:tab/>
        <w:t>TINKAMUMO LAIKAS</w:t>
      </w:r>
    </w:p>
    <w:p w14:paraId="360F1C56" w14:textId="77777777" w:rsidR="000B7195" w:rsidRPr="00A40E58" w:rsidRDefault="000B7195" w:rsidP="000B7195">
      <w:pPr>
        <w:spacing w:after="0" w:line="240" w:lineRule="auto"/>
        <w:rPr>
          <w:rFonts w:ascii="Times New Roman" w:hAnsi="Times New Roman"/>
          <w:lang w:val="lt-LT" w:eastAsia="lt-LT"/>
        </w:rPr>
      </w:pPr>
    </w:p>
    <w:p w14:paraId="7CBEE3FC" w14:textId="77777777" w:rsidR="000B7195" w:rsidRPr="00A40E58" w:rsidRDefault="000B7195" w:rsidP="000B7195">
      <w:pPr>
        <w:spacing w:after="0" w:line="240" w:lineRule="auto"/>
        <w:rPr>
          <w:rFonts w:ascii="Times New Roman" w:hAnsi="Times New Roman"/>
          <w:lang w:val="lt-LT" w:eastAsia="lt-LT"/>
        </w:rPr>
      </w:pPr>
      <w:r w:rsidRPr="007C1AB4">
        <w:rPr>
          <w:rFonts w:ascii="Times New Roman" w:hAnsi="Times New Roman"/>
          <w:highlight w:val="lightGray"/>
          <w:lang w:val="lt-LT" w:eastAsia="lt-LT"/>
        </w:rPr>
        <w:t>EXP</w:t>
      </w:r>
      <w:r w:rsidRPr="00A40E58">
        <w:rPr>
          <w:rFonts w:ascii="Times New Roman" w:hAnsi="Times New Roman"/>
          <w:lang w:val="lt-LT" w:eastAsia="lt-LT"/>
        </w:rPr>
        <w:t xml:space="preserve"> {mm</w:t>
      </w:r>
      <w:r>
        <w:rPr>
          <w:rFonts w:ascii="Times New Roman" w:hAnsi="Times New Roman"/>
          <w:lang w:val="lt-LT" w:eastAsia="lt-LT"/>
        </w:rPr>
        <w:t>/</w:t>
      </w:r>
      <w:r w:rsidRPr="00A40E58">
        <w:rPr>
          <w:rFonts w:ascii="Times New Roman" w:hAnsi="Times New Roman"/>
          <w:lang w:val="lt-LT" w:eastAsia="lt-LT"/>
        </w:rPr>
        <w:t>MMMM}</w:t>
      </w:r>
    </w:p>
    <w:p w14:paraId="423D2518" w14:textId="77777777" w:rsidR="000B7195" w:rsidRPr="00A40E58" w:rsidRDefault="000B7195" w:rsidP="000B7195">
      <w:pPr>
        <w:spacing w:after="0" w:line="240" w:lineRule="auto"/>
        <w:rPr>
          <w:rFonts w:ascii="Times New Roman" w:hAnsi="Times New Roman"/>
          <w:lang w:val="lt-LT" w:eastAsia="lt-LT"/>
        </w:rPr>
      </w:pPr>
    </w:p>
    <w:p w14:paraId="3EC4EEF3" w14:textId="77777777" w:rsidR="000B7195" w:rsidRPr="00A40E58" w:rsidRDefault="000B7195" w:rsidP="000B7195">
      <w:pPr>
        <w:spacing w:after="0" w:line="240" w:lineRule="auto"/>
        <w:rPr>
          <w:rFonts w:ascii="Times New Roman" w:hAnsi="Times New Roman"/>
          <w:lang w:val="lt-LT" w:eastAsia="lt-LT"/>
        </w:rPr>
      </w:pPr>
    </w:p>
    <w:p w14:paraId="240FA2F7" w14:textId="77777777" w:rsidR="000B7195" w:rsidRPr="00A40E58" w:rsidRDefault="000B7195" w:rsidP="000B7195">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4.</w:t>
      </w:r>
      <w:r w:rsidRPr="00A40E58">
        <w:rPr>
          <w:rFonts w:ascii="Times New Roman" w:hAnsi="Times New Roman"/>
          <w:b/>
          <w:lang w:val="lt-LT" w:eastAsia="lt-LT"/>
        </w:rPr>
        <w:tab/>
        <w:t xml:space="preserve">SERIJOS NUMERIS </w:t>
      </w:r>
    </w:p>
    <w:p w14:paraId="06EBAA89" w14:textId="77777777" w:rsidR="000B7195" w:rsidRPr="00A40E58" w:rsidRDefault="000B7195" w:rsidP="000B7195">
      <w:pPr>
        <w:spacing w:after="0" w:line="240" w:lineRule="auto"/>
        <w:rPr>
          <w:rFonts w:ascii="Times New Roman" w:hAnsi="Times New Roman"/>
          <w:lang w:val="lt-LT" w:eastAsia="lt-LT"/>
        </w:rPr>
      </w:pPr>
    </w:p>
    <w:p w14:paraId="19FA0437" w14:textId="77777777" w:rsidR="000B7195" w:rsidRPr="00A40E58" w:rsidRDefault="000B7195" w:rsidP="000B7195">
      <w:pPr>
        <w:spacing w:after="0" w:line="240" w:lineRule="auto"/>
        <w:rPr>
          <w:rFonts w:ascii="Times New Roman" w:hAnsi="Times New Roman"/>
          <w:lang w:val="lt-LT" w:eastAsia="lt-LT"/>
        </w:rPr>
      </w:pPr>
      <w:r w:rsidRPr="007C1AB4">
        <w:rPr>
          <w:rFonts w:ascii="Times New Roman" w:hAnsi="Times New Roman"/>
          <w:highlight w:val="lightGray"/>
          <w:lang w:val="lt-LT" w:eastAsia="lt-LT"/>
        </w:rPr>
        <w:t>Lot</w:t>
      </w:r>
    </w:p>
    <w:p w14:paraId="27807F88" w14:textId="77777777" w:rsidR="000B7195" w:rsidRPr="00A40E58" w:rsidRDefault="000B7195" w:rsidP="000B7195">
      <w:pPr>
        <w:spacing w:after="0" w:line="240" w:lineRule="auto"/>
        <w:rPr>
          <w:rFonts w:ascii="Times New Roman" w:hAnsi="Times New Roman"/>
          <w:lang w:val="lt-LT"/>
        </w:rPr>
      </w:pPr>
    </w:p>
    <w:p w14:paraId="07A95E2D" w14:textId="77777777" w:rsidR="000B7195" w:rsidRPr="00A40E58" w:rsidRDefault="000B7195" w:rsidP="000B7195">
      <w:pPr>
        <w:spacing w:after="0" w:line="240" w:lineRule="auto"/>
        <w:rPr>
          <w:rFonts w:ascii="Times New Roman" w:hAnsi="Times New Roman"/>
          <w:lang w:val="lt-LT"/>
        </w:rPr>
      </w:pPr>
    </w:p>
    <w:p w14:paraId="078E88B1" w14:textId="77777777" w:rsidR="000B7195" w:rsidRPr="00A40E58" w:rsidRDefault="000B7195" w:rsidP="000B719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A40E58">
        <w:rPr>
          <w:rFonts w:ascii="Times New Roman" w:hAnsi="Times New Roman"/>
          <w:b/>
          <w:lang w:val="lt-LT"/>
        </w:rPr>
        <w:t>5.</w:t>
      </w:r>
      <w:r w:rsidRPr="00A40E58">
        <w:rPr>
          <w:rFonts w:ascii="Times New Roman" w:hAnsi="Times New Roman"/>
          <w:b/>
          <w:lang w:val="lt-LT"/>
        </w:rPr>
        <w:tab/>
        <w:t>KITA</w:t>
      </w:r>
    </w:p>
    <w:p w14:paraId="021EA574" w14:textId="77777777" w:rsidR="000B7195" w:rsidRPr="00A40E58" w:rsidRDefault="000B7195" w:rsidP="000B7195">
      <w:pPr>
        <w:spacing w:after="0" w:line="240" w:lineRule="auto"/>
        <w:rPr>
          <w:rFonts w:ascii="Times New Roman" w:hAnsi="Times New Roman"/>
          <w:lang w:val="lt-LT"/>
        </w:rPr>
      </w:pPr>
    </w:p>
    <w:p w14:paraId="6CBDFAA0" w14:textId="77777777" w:rsidR="000B7195" w:rsidRPr="005C2BF2" w:rsidRDefault="000B7195" w:rsidP="000B7195">
      <w:pPr>
        <w:spacing w:after="0" w:line="240" w:lineRule="auto"/>
        <w:outlineLvl w:val="0"/>
        <w:rPr>
          <w:rFonts w:ascii="Times New Roman" w:hAnsi="Times New Roman"/>
          <w:b/>
          <w:bCs/>
          <w:noProof/>
          <w:kern w:val="28"/>
          <w:lang w:val="lt-LT" w:eastAsia="lt-LT"/>
        </w:rPr>
      </w:pPr>
    </w:p>
    <w:p w14:paraId="694853A3" w14:textId="161D02D6" w:rsidR="00CC2AD2" w:rsidRPr="00A40E58" w:rsidRDefault="00CC2AD2" w:rsidP="00783021">
      <w:pPr>
        <w:spacing w:after="0" w:line="240" w:lineRule="auto"/>
        <w:outlineLvl w:val="0"/>
        <w:rPr>
          <w:rFonts w:ascii="Times New Roman" w:hAnsi="Times New Roman"/>
          <w:b/>
          <w:bCs/>
          <w:noProof/>
          <w:kern w:val="28"/>
          <w:lang w:val="lt-LT" w:eastAsia="lt-LT"/>
        </w:rPr>
      </w:pPr>
    </w:p>
    <w:p w14:paraId="0102CE34" w14:textId="77777777" w:rsidR="008D5D5E" w:rsidRPr="00CD790A" w:rsidRDefault="008D5D5E" w:rsidP="008D5D5E">
      <w:pPr>
        <w:overflowPunct w:val="0"/>
        <w:autoSpaceDE w:val="0"/>
        <w:autoSpaceDN w:val="0"/>
        <w:adjustRightInd w:val="0"/>
        <w:spacing w:after="0" w:line="240" w:lineRule="auto"/>
        <w:rPr>
          <w:rFonts w:ascii="Times New Roman" w:eastAsia="PMingLiU" w:hAnsi="Times New Roman"/>
        </w:rPr>
      </w:pPr>
      <w:proofErr w:type="spellStart"/>
      <w:r w:rsidRPr="00CD790A">
        <w:rPr>
          <w:rFonts w:ascii="Times New Roman" w:eastAsia="PMingLiU" w:hAnsi="Times New Roman"/>
        </w:rPr>
        <w:t>Perpak</w:t>
      </w:r>
      <w:proofErr w:type="spellEnd"/>
      <w:r w:rsidRPr="00CD790A">
        <w:rPr>
          <w:rFonts w:ascii="Times New Roman" w:eastAsia="PMingLiU" w:hAnsi="Times New Roman"/>
        </w:rPr>
        <w:t xml:space="preserve">. </w:t>
      </w:r>
      <w:proofErr w:type="spellStart"/>
      <w:r w:rsidRPr="00CD790A">
        <w:rPr>
          <w:rFonts w:ascii="Times New Roman" w:eastAsia="PMingLiU" w:hAnsi="Times New Roman"/>
        </w:rPr>
        <w:t>serija</w:t>
      </w:r>
      <w:proofErr w:type="spellEnd"/>
    </w:p>
    <w:p w14:paraId="16BD84FC" w14:textId="77777777" w:rsidR="00CC2AD2" w:rsidRPr="005645CB" w:rsidRDefault="00CC2AD2" w:rsidP="005645CB">
      <w:pPr>
        <w:spacing w:after="0" w:line="240" w:lineRule="auto"/>
        <w:outlineLvl w:val="0"/>
        <w:rPr>
          <w:rFonts w:ascii="Times New Roman" w:hAnsi="Times New Roman"/>
          <w:bCs/>
          <w:kern w:val="28"/>
          <w:lang w:val="lt-LT" w:eastAsia="lt-LT"/>
        </w:rPr>
      </w:pPr>
    </w:p>
    <w:p w14:paraId="7FA3792E"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3D6CDE69"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149D2FFF"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D4718E9"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B93833A"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451E2728"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30D0F044"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A9E2629"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002ADB59"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072DA0C1"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7C7CC129"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90B4130"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1FD0B05F"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240AEF80"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292C3D0"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36ED2E2"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2D9D1D84"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7F821CA1"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3D9137DC"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0718D801"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F23531C" w14:textId="77777777" w:rsidR="00CC2AD2" w:rsidRPr="00A40E58" w:rsidRDefault="00CC2AD2" w:rsidP="00CC2AD2">
      <w:pPr>
        <w:tabs>
          <w:tab w:val="left" w:pos="567"/>
        </w:tabs>
        <w:spacing w:after="0" w:line="240" w:lineRule="auto"/>
        <w:ind w:left="567" w:hanging="567"/>
        <w:jc w:val="center"/>
        <w:outlineLvl w:val="0"/>
        <w:rPr>
          <w:rFonts w:ascii="Times New Roman" w:eastAsia="Times New Roman" w:hAnsi="Times New Roman"/>
          <w:b/>
          <w:caps/>
          <w:noProof/>
          <w:lang w:val="lt-LT" w:eastAsia="lt-LT"/>
        </w:rPr>
      </w:pPr>
      <w:bookmarkStart w:id="0" w:name="_Toc129243137"/>
      <w:bookmarkStart w:id="1" w:name="_Toc129243262"/>
    </w:p>
    <w:p w14:paraId="69385494" w14:textId="77777777" w:rsidR="00CC2AD2" w:rsidRPr="00A40E58" w:rsidRDefault="00CC2AD2" w:rsidP="00CC2AD2">
      <w:pPr>
        <w:tabs>
          <w:tab w:val="left" w:pos="567"/>
        </w:tabs>
        <w:spacing w:after="0" w:line="240" w:lineRule="auto"/>
        <w:ind w:left="567" w:hanging="567"/>
        <w:jc w:val="center"/>
        <w:outlineLvl w:val="0"/>
        <w:rPr>
          <w:rFonts w:ascii="Times New Roman" w:eastAsia="Times New Roman" w:hAnsi="Times New Roman"/>
          <w:b/>
          <w:caps/>
          <w:noProof/>
          <w:lang w:val="lt-LT" w:eastAsia="lt-LT"/>
        </w:rPr>
      </w:pPr>
      <w:r w:rsidRPr="00A40E58">
        <w:rPr>
          <w:rFonts w:ascii="Times New Roman" w:eastAsia="Times New Roman" w:hAnsi="Times New Roman"/>
          <w:b/>
          <w:caps/>
          <w:noProof/>
          <w:lang w:val="lt-LT" w:eastAsia="lt-LT"/>
        </w:rPr>
        <w:t>B. PAKUOTĖS LAPELIS</w:t>
      </w:r>
      <w:bookmarkEnd w:id="0"/>
      <w:bookmarkEnd w:id="1"/>
    </w:p>
    <w:p w14:paraId="311191D3" w14:textId="77777777" w:rsidR="00CC2AD2" w:rsidRPr="00A40E58" w:rsidRDefault="00CC2AD2" w:rsidP="00CC2AD2">
      <w:pPr>
        <w:spacing w:after="0" w:line="240" w:lineRule="auto"/>
        <w:jc w:val="center"/>
        <w:rPr>
          <w:rFonts w:ascii="Times New Roman" w:hAnsi="Times New Roman"/>
          <w:b/>
          <w:lang w:val="lt-LT"/>
        </w:rPr>
      </w:pPr>
      <w:r w:rsidRPr="00A40E58">
        <w:rPr>
          <w:rFonts w:ascii="Times New Roman" w:hAnsi="Times New Roman"/>
          <w:lang w:val="lt-LT"/>
        </w:rPr>
        <w:br w:type="page"/>
      </w:r>
      <w:r w:rsidRPr="00A40E58">
        <w:rPr>
          <w:rFonts w:ascii="Times New Roman" w:hAnsi="Times New Roman"/>
          <w:b/>
          <w:lang w:val="lt-LT"/>
        </w:rPr>
        <w:lastRenderedPageBreak/>
        <w:t>Pakuotės lapelis: informacija vartotojui</w:t>
      </w:r>
    </w:p>
    <w:p w14:paraId="0A142040" w14:textId="77777777" w:rsidR="00CC2AD2" w:rsidRPr="00A40E58" w:rsidRDefault="00CC2AD2" w:rsidP="00CC2AD2">
      <w:pPr>
        <w:spacing w:after="0" w:line="240" w:lineRule="auto"/>
        <w:jc w:val="center"/>
        <w:rPr>
          <w:rFonts w:ascii="Times New Roman" w:hAnsi="Times New Roman"/>
          <w:b/>
          <w:bCs/>
          <w:noProof/>
          <w:lang w:val="lt-LT"/>
        </w:rPr>
      </w:pPr>
    </w:p>
    <w:p w14:paraId="4125ED80" w14:textId="73773992" w:rsidR="00CC2AD2" w:rsidRPr="00A40E58" w:rsidRDefault="00CC2AD2" w:rsidP="00CC2AD2">
      <w:pPr>
        <w:spacing w:after="0" w:line="240" w:lineRule="auto"/>
        <w:jc w:val="center"/>
        <w:rPr>
          <w:rFonts w:ascii="Times New Roman" w:hAnsi="Times New Roman"/>
          <w:b/>
          <w:noProof/>
          <w:lang w:val="lt-LT"/>
        </w:rPr>
      </w:pPr>
      <w:r w:rsidRPr="00A40E58">
        <w:rPr>
          <w:rFonts w:ascii="Times New Roman" w:hAnsi="Times New Roman"/>
          <w:b/>
          <w:bCs/>
          <w:noProof/>
          <w:lang w:val="lt-LT"/>
        </w:rPr>
        <w:t xml:space="preserve">Terbinafin </w:t>
      </w:r>
      <w:r w:rsidR="00050A18">
        <w:rPr>
          <w:rFonts w:ascii="Times New Roman" w:hAnsi="Times New Roman"/>
          <w:b/>
          <w:bCs/>
          <w:noProof/>
          <w:lang w:val="lt-LT"/>
        </w:rPr>
        <w:t>BIJON</w:t>
      </w:r>
      <w:r w:rsidRPr="00A40E58">
        <w:rPr>
          <w:rFonts w:ascii="Times New Roman" w:hAnsi="Times New Roman"/>
          <w:b/>
          <w:bCs/>
          <w:noProof/>
          <w:lang w:val="lt-LT"/>
        </w:rPr>
        <w:t xml:space="preserve"> 250 mg tabletės</w:t>
      </w:r>
    </w:p>
    <w:p w14:paraId="67150E74" w14:textId="77777777" w:rsidR="00CC2AD2" w:rsidRPr="00A40E58" w:rsidRDefault="00CC2AD2" w:rsidP="00CC2AD2">
      <w:pPr>
        <w:spacing w:after="0" w:line="240" w:lineRule="auto"/>
        <w:ind w:left="567" w:hanging="567"/>
        <w:jc w:val="center"/>
        <w:rPr>
          <w:rFonts w:ascii="Times New Roman" w:hAnsi="Times New Roman"/>
          <w:noProof/>
          <w:lang w:val="lt-LT"/>
        </w:rPr>
      </w:pPr>
      <w:r w:rsidRPr="00A40E58">
        <w:rPr>
          <w:rFonts w:ascii="Times New Roman" w:hAnsi="Times New Roman"/>
          <w:noProof/>
          <w:lang w:val="lt-LT"/>
        </w:rPr>
        <w:t>Terbinafinas</w:t>
      </w:r>
    </w:p>
    <w:p w14:paraId="2DD878DE" w14:textId="77777777" w:rsidR="00CC2AD2" w:rsidRPr="00A40E58" w:rsidRDefault="00CC2AD2" w:rsidP="00CC2AD2">
      <w:pPr>
        <w:spacing w:after="0" w:line="240" w:lineRule="auto"/>
        <w:ind w:left="567" w:hanging="567"/>
        <w:jc w:val="center"/>
        <w:rPr>
          <w:rFonts w:ascii="Times New Roman" w:hAnsi="Times New Roman"/>
          <w:b/>
          <w:caps/>
          <w:noProof/>
          <w:lang w:val="lt-LT"/>
        </w:rPr>
      </w:pPr>
    </w:p>
    <w:p w14:paraId="64A1B8BC" w14:textId="77777777" w:rsidR="00CC2AD2" w:rsidRPr="00A40E58" w:rsidRDefault="00CC2AD2" w:rsidP="00CC2AD2">
      <w:pPr>
        <w:spacing w:after="0" w:line="240" w:lineRule="auto"/>
        <w:ind w:left="567" w:hanging="567"/>
        <w:jc w:val="center"/>
        <w:rPr>
          <w:rFonts w:ascii="Times New Roman" w:hAnsi="Times New Roman"/>
          <w:b/>
          <w:caps/>
          <w:noProof/>
          <w:lang w:val="lt-LT"/>
        </w:rPr>
      </w:pPr>
    </w:p>
    <w:p w14:paraId="2B38E734" w14:textId="77777777" w:rsidR="00CC2AD2" w:rsidRPr="00A40E58" w:rsidRDefault="00CC2AD2" w:rsidP="00CC2AD2">
      <w:pPr>
        <w:spacing w:after="0" w:line="240" w:lineRule="auto"/>
        <w:rPr>
          <w:rFonts w:ascii="Times New Roman" w:hAnsi="Times New Roman"/>
          <w:b/>
          <w:noProof/>
          <w:lang w:val="lt-LT"/>
        </w:rPr>
      </w:pPr>
      <w:r w:rsidRPr="00A40E58">
        <w:rPr>
          <w:rFonts w:ascii="Times New Roman" w:hAnsi="Times New Roman"/>
          <w:b/>
          <w:noProof/>
          <w:lang w:val="lt-LT"/>
        </w:rPr>
        <w:t>Atidžiai perskaitykite visą šį lapelį, prieš pradėdami vartoti vaistą, nes jame pateikiama Jums svarbi informacija.</w:t>
      </w:r>
    </w:p>
    <w:p w14:paraId="410A86BD"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Neišmeskite šio lapelio, nes vėl gali prireikti jį perskaityti.</w:t>
      </w:r>
    </w:p>
    <w:p w14:paraId="4BDFDA20"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Jeigu kiltų daugiau klausimų, kreipkitės į gydytoją arba vaistininką.</w:t>
      </w:r>
    </w:p>
    <w:p w14:paraId="65BFD2D1"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Šis vaistas skirtas tik Jums, todėl kitiems žmonėms jo duoti negalima. Vaistas gali jiems pakenkti (net tiems, kurių ligos </w:t>
      </w:r>
      <w:r>
        <w:rPr>
          <w:rFonts w:ascii="Times New Roman" w:hAnsi="Times New Roman"/>
          <w:noProof/>
          <w:lang w:val="lt-LT"/>
        </w:rPr>
        <w:t>požymiai</w:t>
      </w:r>
      <w:r w:rsidRPr="00A40E58">
        <w:rPr>
          <w:rFonts w:ascii="Times New Roman" w:hAnsi="Times New Roman"/>
          <w:noProof/>
          <w:lang w:val="lt-LT"/>
        </w:rPr>
        <w:t xml:space="preserve"> yra tokie patys kaip Jūsų). </w:t>
      </w:r>
    </w:p>
    <w:p w14:paraId="0B0789ED"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lang w:val="lt-LT"/>
        </w:rPr>
        <w:t>-</w:t>
      </w:r>
      <w:r w:rsidRPr="00A40E58">
        <w:rPr>
          <w:rFonts w:ascii="Times New Roman" w:hAnsi="Times New Roman"/>
          <w:lang w:val="lt-LT"/>
        </w:rPr>
        <w:tab/>
        <w:t>Jeigu pasireiškė šalutinis poveikis (ne jeigu jis šiame lapelyje nenurodytas), kreipkitės į gydytoją arba vaistininką.</w:t>
      </w:r>
      <w:r>
        <w:rPr>
          <w:rFonts w:ascii="Times New Roman" w:hAnsi="Times New Roman"/>
          <w:lang w:val="lt-LT"/>
        </w:rPr>
        <w:t xml:space="preserve"> Žr. 4 skyrių.</w:t>
      </w:r>
    </w:p>
    <w:p w14:paraId="3B42EF16" w14:textId="77777777" w:rsidR="00CC2AD2" w:rsidRPr="00A40E58" w:rsidRDefault="00CC2AD2" w:rsidP="00CC2AD2">
      <w:pPr>
        <w:spacing w:after="0" w:line="240" w:lineRule="auto"/>
        <w:ind w:left="567" w:hanging="567"/>
        <w:rPr>
          <w:rFonts w:ascii="Times New Roman" w:hAnsi="Times New Roman"/>
          <w:noProof/>
          <w:lang w:val="lt-LT"/>
        </w:rPr>
      </w:pPr>
    </w:p>
    <w:p w14:paraId="11DAFC5B" w14:textId="77777777"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Apie ką rašoma ši</w:t>
      </w:r>
      <w:r>
        <w:rPr>
          <w:rFonts w:ascii="Times New Roman" w:hAnsi="Times New Roman"/>
          <w:b/>
          <w:noProof/>
          <w:lang w:val="lt-LT"/>
        </w:rPr>
        <w:t>a</w:t>
      </w:r>
      <w:r w:rsidRPr="00A40E58">
        <w:rPr>
          <w:rFonts w:ascii="Times New Roman" w:hAnsi="Times New Roman"/>
          <w:b/>
          <w:noProof/>
          <w:lang w:val="lt-LT"/>
        </w:rPr>
        <w:t>me lapelyje?</w:t>
      </w:r>
    </w:p>
    <w:p w14:paraId="190FEEFA" w14:textId="5557C29E"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1.</w:t>
      </w:r>
      <w:r w:rsidRPr="00A40E58">
        <w:rPr>
          <w:rFonts w:ascii="Times New Roman" w:hAnsi="Times New Roman"/>
          <w:noProof/>
          <w:lang w:val="lt-LT"/>
        </w:rPr>
        <w:tab/>
        <w:t xml:space="preserve">Kas yra Terbinafin </w:t>
      </w:r>
      <w:r w:rsidR="00050A18">
        <w:rPr>
          <w:rFonts w:ascii="Times New Roman" w:hAnsi="Times New Roman"/>
          <w:noProof/>
          <w:lang w:val="lt-LT"/>
        </w:rPr>
        <w:t>BIJON</w:t>
      </w:r>
      <w:r w:rsidRPr="00A40E58">
        <w:rPr>
          <w:rFonts w:ascii="Times New Roman" w:hAnsi="Times New Roman"/>
          <w:noProof/>
          <w:lang w:val="lt-LT"/>
        </w:rPr>
        <w:t xml:space="preserve"> ir kam jis vartojamas</w:t>
      </w:r>
    </w:p>
    <w:p w14:paraId="134F9DFA" w14:textId="71774570"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2.</w:t>
      </w:r>
      <w:r w:rsidRPr="00A40E58">
        <w:rPr>
          <w:rFonts w:ascii="Times New Roman" w:hAnsi="Times New Roman"/>
          <w:noProof/>
          <w:lang w:val="lt-LT"/>
        </w:rPr>
        <w:tab/>
        <w:t xml:space="preserve">Kas žinotina prieš vartojant Terbinafin </w:t>
      </w:r>
      <w:r w:rsidR="00050A18">
        <w:rPr>
          <w:rFonts w:ascii="Times New Roman" w:hAnsi="Times New Roman"/>
          <w:noProof/>
          <w:lang w:val="lt-LT"/>
        </w:rPr>
        <w:t>BIJON</w:t>
      </w:r>
      <w:r w:rsidRPr="00A40E58">
        <w:rPr>
          <w:rFonts w:ascii="Times New Roman" w:hAnsi="Times New Roman"/>
          <w:noProof/>
          <w:lang w:val="lt-LT"/>
        </w:rPr>
        <w:t xml:space="preserve"> </w:t>
      </w:r>
    </w:p>
    <w:p w14:paraId="706C394A" w14:textId="7C27E0F6"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3.</w:t>
      </w:r>
      <w:r w:rsidRPr="00A40E58">
        <w:rPr>
          <w:rFonts w:ascii="Times New Roman" w:hAnsi="Times New Roman"/>
          <w:noProof/>
          <w:lang w:val="lt-LT"/>
        </w:rPr>
        <w:tab/>
        <w:t xml:space="preserve">Kaip vartoti Terbinafin </w:t>
      </w:r>
      <w:r w:rsidR="00050A18">
        <w:rPr>
          <w:rFonts w:ascii="Times New Roman" w:hAnsi="Times New Roman"/>
          <w:noProof/>
          <w:lang w:val="lt-LT"/>
        </w:rPr>
        <w:t>BIJON</w:t>
      </w:r>
    </w:p>
    <w:p w14:paraId="02DEB1F0"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4.</w:t>
      </w:r>
      <w:r w:rsidRPr="00A40E58">
        <w:rPr>
          <w:rFonts w:ascii="Times New Roman" w:hAnsi="Times New Roman"/>
          <w:noProof/>
          <w:lang w:val="lt-LT"/>
        </w:rPr>
        <w:tab/>
        <w:t>Galimas šalutinis poveikis</w:t>
      </w:r>
    </w:p>
    <w:p w14:paraId="345D06F3" w14:textId="6B5BA2C9"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5.</w:t>
      </w:r>
      <w:r w:rsidRPr="00A40E58">
        <w:rPr>
          <w:rFonts w:ascii="Times New Roman" w:hAnsi="Times New Roman"/>
          <w:noProof/>
          <w:lang w:val="lt-LT"/>
        </w:rPr>
        <w:tab/>
        <w:t xml:space="preserve">Kaip laikyti Terbinafin </w:t>
      </w:r>
      <w:r w:rsidR="00050A18">
        <w:rPr>
          <w:rFonts w:ascii="Times New Roman" w:hAnsi="Times New Roman"/>
          <w:noProof/>
          <w:lang w:val="lt-LT"/>
        </w:rPr>
        <w:t>BIJON</w:t>
      </w:r>
    </w:p>
    <w:p w14:paraId="6FE06C0C"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6.</w:t>
      </w:r>
      <w:r w:rsidRPr="00A40E58">
        <w:rPr>
          <w:rFonts w:ascii="Times New Roman" w:hAnsi="Times New Roman"/>
          <w:noProof/>
          <w:lang w:val="lt-LT"/>
        </w:rPr>
        <w:tab/>
        <w:t>Pakuotės turinys ir kita informacija</w:t>
      </w:r>
    </w:p>
    <w:p w14:paraId="0F9DFC0D" w14:textId="77777777" w:rsidR="00CC2AD2" w:rsidRPr="00A40E58" w:rsidRDefault="00CC2AD2" w:rsidP="00CC2AD2">
      <w:pPr>
        <w:spacing w:after="0" w:line="240" w:lineRule="auto"/>
        <w:ind w:left="567" w:hanging="567"/>
        <w:rPr>
          <w:rFonts w:ascii="Times New Roman" w:hAnsi="Times New Roman"/>
          <w:noProof/>
          <w:lang w:val="lt-LT"/>
        </w:rPr>
      </w:pPr>
    </w:p>
    <w:p w14:paraId="3ADB4395"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p>
    <w:p w14:paraId="08BC8233" w14:textId="2E17065A"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noProof/>
          <w:lang w:val="lt-LT"/>
        </w:rPr>
        <w:t>1.</w:t>
      </w:r>
      <w:r w:rsidRPr="00A40E58">
        <w:rPr>
          <w:rFonts w:ascii="Times New Roman" w:hAnsi="Times New Roman"/>
          <w:b/>
          <w:noProof/>
          <w:lang w:val="lt-LT"/>
        </w:rPr>
        <w:tab/>
        <w:t xml:space="preserve">Kas yra </w:t>
      </w:r>
      <w:r w:rsidRPr="00A40E58">
        <w:rPr>
          <w:rFonts w:ascii="Times New Roman" w:hAnsi="Times New Roman"/>
          <w:b/>
          <w:lang w:val="lt-LT"/>
        </w:rPr>
        <w:t xml:space="preserve">Terbinafin </w:t>
      </w:r>
      <w:r w:rsidR="00050A18">
        <w:rPr>
          <w:rFonts w:ascii="Times New Roman" w:hAnsi="Times New Roman"/>
          <w:b/>
          <w:lang w:val="lt-LT"/>
        </w:rPr>
        <w:t>BIJON</w:t>
      </w:r>
      <w:r w:rsidRPr="00A40E58">
        <w:rPr>
          <w:rFonts w:ascii="Times New Roman" w:hAnsi="Times New Roman"/>
          <w:b/>
          <w:noProof/>
          <w:lang w:val="lt-LT"/>
        </w:rPr>
        <w:t xml:space="preserve"> ir kam jis vartojamas</w:t>
      </w:r>
    </w:p>
    <w:p w14:paraId="42DB948D" w14:textId="77777777" w:rsidR="00CC2AD2" w:rsidRPr="00A40E58" w:rsidRDefault="00CC2AD2" w:rsidP="00CC2AD2">
      <w:pPr>
        <w:spacing w:after="0" w:line="240" w:lineRule="auto"/>
        <w:ind w:left="567" w:hanging="567"/>
        <w:rPr>
          <w:rFonts w:ascii="Times New Roman" w:hAnsi="Times New Roman"/>
          <w:noProof/>
          <w:lang w:val="lt-LT"/>
        </w:rPr>
      </w:pPr>
    </w:p>
    <w:p w14:paraId="7CDEBDA2" w14:textId="03F004DA" w:rsidR="00CC2AD2" w:rsidRPr="00A40E58" w:rsidRDefault="00CC2AD2" w:rsidP="00CC2AD2">
      <w:pPr>
        <w:numPr>
          <w:ilvl w:val="12"/>
          <w:numId w:val="0"/>
        </w:numPr>
        <w:spacing w:after="0" w:line="240" w:lineRule="auto"/>
        <w:outlineLvl w:val="0"/>
        <w:rPr>
          <w:rFonts w:ascii="Times New Roman" w:hAnsi="Times New Roman"/>
          <w:noProof/>
          <w:lang w:val="lt-LT"/>
        </w:rPr>
      </w:pPr>
      <w:r w:rsidRPr="00A40E58">
        <w:rPr>
          <w:rFonts w:ascii="Times New Roman" w:hAnsi="Times New Roman"/>
          <w:noProof/>
          <w:lang w:val="lt-LT"/>
        </w:rPr>
        <w:t xml:space="preserve">Terbinafin </w:t>
      </w:r>
      <w:r w:rsidR="00050A18">
        <w:rPr>
          <w:rFonts w:ascii="Times New Roman" w:hAnsi="Times New Roman"/>
          <w:noProof/>
          <w:lang w:val="lt-LT"/>
        </w:rPr>
        <w:t>BIJON</w:t>
      </w:r>
      <w:r w:rsidRPr="00A40E58">
        <w:rPr>
          <w:rFonts w:ascii="Times New Roman" w:hAnsi="Times New Roman"/>
          <w:noProof/>
          <w:lang w:val="lt-LT"/>
        </w:rPr>
        <w:t xml:space="preserve"> sudėtyje yra priešgrybelinio vaisto terbinafino. Jis naikina grybelius, suardydamas jų membraną.</w:t>
      </w:r>
    </w:p>
    <w:p w14:paraId="081DFCF2" w14:textId="77777777" w:rsidR="00CC2AD2" w:rsidRPr="00A40E58" w:rsidRDefault="00CC2AD2" w:rsidP="00CC2AD2">
      <w:pPr>
        <w:numPr>
          <w:ilvl w:val="12"/>
          <w:numId w:val="0"/>
        </w:numPr>
        <w:spacing w:after="0" w:line="240" w:lineRule="auto"/>
        <w:ind w:left="567" w:hanging="567"/>
        <w:outlineLvl w:val="0"/>
        <w:rPr>
          <w:rFonts w:ascii="Times New Roman" w:hAnsi="Times New Roman"/>
          <w:i/>
          <w:noProof/>
          <w:lang w:val="lt-LT"/>
        </w:rPr>
      </w:pPr>
    </w:p>
    <w:p w14:paraId="017D8498" w14:textId="7F782592" w:rsidR="00CC2AD2" w:rsidRPr="00A40E58" w:rsidRDefault="00CC2AD2" w:rsidP="00CC2AD2">
      <w:pPr>
        <w:numPr>
          <w:ilvl w:val="12"/>
          <w:numId w:val="0"/>
        </w:numPr>
        <w:spacing w:after="0" w:line="240" w:lineRule="auto"/>
        <w:outlineLvl w:val="0"/>
        <w:rPr>
          <w:rFonts w:ascii="Times New Roman" w:hAnsi="Times New Roman"/>
          <w:noProof/>
          <w:lang w:val="lt-LT"/>
        </w:rPr>
      </w:pPr>
      <w:r w:rsidRPr="00A40E58">
        <w:rPr>
          <w:rFonts w:ascii="Times New Roman" w:hAnsi="Times New Roman"/>
          <w:noProof/>
          <w:lang w:val="lt-LT"/>
        </w:rPr>
        <w:t xml:space="preserve">Terbinafin </w:t>
      </w:r>
      <w:r w:rsidR="00050A18">
        <w:rPr>
          <w:rFonts w:ascii="Times New Roman" w:hAnsi="Times New Roman"/>
          <w:noProof/>
          <w:lang w:val="lt-LT"/>
        </w:rPr>
        <w:t>BIJON</w:t>
      </w:r>
      <w:r w:rsidRPr="00A40E58">
        <w:rPr>
          <w:rFonts w:ascii="Times New Roman" w:hAnsi="Times New Roman"/>
          <w:noProof/>
          <w:lang w:val="lt-LT"/>
        </w:rPr>
        <w:t xml:space="preserve"> gydomos grybelių sukeltos rankų ar kojų nagų, padų (atleto pėda), kirkšnių (žokėjų niežulys) bei išplitusios odos grybelinės ligos (mikozės). </w:t>
      </w:r>
    </w:p>
    <w:p w14:paraId="475462EE"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p>
    <w:p w14:paraId="0B6428A5"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p>
    <w:p w14:paraId="1C77FB44" w14:textId="093AF5ED"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noProof/>
          <w:lang w:val="lt-LT"/>
        </w:rPr>
        <w:t>2.</w:t>
      </w:r>
      <w:r w:rsidRPr="00A40E58">
        <w:rPr>
          <w:rFonts w:ascii="Times New Roman" w:hAnsi="Times New Roman"/>
          <w:b/>
          <w:noProof/>
          <w:lang w:val="lt-LT"/>
        </w:rPr>
        <w:tab/>
        <w:t>Kas žinotina prieš vartojant T</w:t>
      </w:r>
      <w:r w:rsidRPr="00A40E58">
        <w:rPr>
          <w:rFonts w:ascii="Times New Roman" w:hAnsi="Times New Roman"/>
          <w:b/>
          <w:lang w:val="lt-LT"/>
        </w:rPr>
        <w:t xml:space="preserve">erbinafin </w:t>
      </w:r>
      <w:r w:rsidR="00050A18">
        <w:rPr>
          <w:rFonts w:ascii="Times New Roman" w:hAnsi="Times New Roman"/>
          <w:b/>
          <w:lang w:val="lt-LT"/>
        </w:rPr>
        <w:t>BIJON</w:t>
      </w:r>
    </w:p>
    <w:p w14:paraId="41EF1175" w14:textId="77777777" w:rsidR="00CC2AD2" w:rsidRPr="00A40E58" w:rsidRDefault="00CC2AD2" w:rsidP="00CC2AD2">
      <w:pPr>
        <w:spacing w:after="0" w:line="240" w:lineRule="auto"/>
        <w:ind w:left="567" w:hanging="567"/>
        <w:rPr>
          <w:rFonts w:ascii="Times New Roman" w:hAnsi="Times New Roman"/>
          <w:noProof/>
          <w:lang w:val="lt-LT"/>
        </w:rPr>
      </w:pPr>
    </w:p>
    <w:p w14:paraId="0B7D805C" w14:textId="334FE458" w:rsidR="00CC2AD2" w:rsidRPr="00A40E58" w:rsidRDefault="00CC2AD2" w:rsidP="00CC2AD2">
      <w:pPr>
        <w:spacing w:after="0" w:line="240" w:lineRule="auto"/>
        <w:ind w:left="567" w:hanging="567"/>
        <w:rPr>
          <w:rFonts w:ascii="Times New Roman" w:hAnsi="Times New Roman"/>
          <w:b/>
          <w:caps/>
          <w:noProof/>
          <w:lang w:val="lt-LT"/>
        </w:rPr>
      </w:pPr>
      <w:r w:rsidRPr="00A40E58">
        <w:rPr>
          <w:rFonts w:ascii="Times New Roman" w:hAnsi="Times New Roman"/>
          <w:b/>
          <w:noProof/>
          <w:lang w:val="lt-LT"/>
        </w:rPr>
        <w:t xml:space="preserve">Terbinafin </w:t>
      </w:r>
      <w:r w:rsidR="00050A18">
        <w:rPr>
          <w:rFonts w:ascii="Times New Roman" w:hAnsi="Times New Roman"/>
          <w:b/>
          <w:noProof/>
          <w:lang w:val="lt-LT"/>
        </w:rPr>
        <w:t>BIJON</w:t>
      </w:r>
      <w:r w:rsidRPr="00A40E58">
        <w:rPr>
          <w:rFonts w:ascii="Times New Roman" w:hAnsi="Times New Roman"/>
          <w:b/>
          <w:noProof/>
          <w:lang w:val="lt-LT"/>
        </w:rPr>
        <w:t xml:space="preserve"> vartoti negalima:</w:t>
      </w:r>
    </w:p>
    <w:p w14:paraId="68B20E81" w14:textId="77777777"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jeigu yra alergija terbinafinui arba bet kuriai pagalbinei šio vaisto medžiagai (jos išvardytos 6</w:t>
      </w:r>
      <w:r>
        <w:rPr>
          <w:rFonts w:ascii="Times New Roman" w:hAnsi="Times New Roman"/>
          <w:noProof/>
          <w:lang w:val="lt-LT"/>
        </w:rPr>
        <w:t> </w:t>
      </w:r>
      <w:r w:rsidRPr="00A40E58">
        <w:rPr>
          <w:rFonts w:ascii="Times New Roman" w:hAnsi="Times New Roman"/>
          <w:noProof/>
          <w:lang w:val="lt-LT"/>
        </w:rPr>
        <w:t>skyriuje);</w:t>
      </w:r>
    </w:p>
    <w:p w14:paraId="11E356D7"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jeigu yra sunkus kepenų arba inkstų </w:t>
      </w:r>
      <w:r>
        <w:rPr>
          <w:rFonts w:ascii="Times New Roman" w:hAnsi="Times New Roman"/>
          <w:noProof/>
          <w:lang w:val="lt-LT"/>
        </w:rPr>
        <w:t>funkcijos</w:t>
      </w:r>
      <w:r w:rsidRPr="00A40E58">
        <w:rPr>
          <w:rFonts w:ascii="Times New Roman" w:hAnsi="Times New Roman"/>
          <w:noProof/>
          <w:lang w:val="lt-LT"/>
        </w:rPr>
        <w:t xml:space="preserve"> sutrikimas.</w:t>
      </w:r>
    </w:p>
    <w:p w14:paraId="59871FC4" w14:textId="77777777" w:rsidR="00CC2AD2" w:rsidRPr="00A40E58" w:rsidRDefault="00CC2AD2" w:rsidP="00CC2AD2">
      <w:pPr>
        <w:spacing w:after="0" w:line="240" w:lineRule="auto"/>
        <w:ind w:left="567" w:hanging="567"/>
        <w:rPr>
          <w:rFonts w:ascii="Times New Roman" w:hAnsi="Times New Roman"/>
          <w:noProof/>
          <w:lang w:val="lt-LT"/>
        </w:rPr>
      </w:pPr>
    </w:p>
    <w:p w14:paraId="2FDA7BBE" w14:textId="77777777"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Įspėjimai ir atsargumo priemonės</w:t>
      </w:r>
    </w:p>
    <w:p w14:paraId="6BCA042F" w14:textId="31FC8043" w:rsidR="00CC2AD2" w:rsidRPr="00A40E58" w:rsidRDefault="00CC2AD2" w:rsidP="00CC2AD2">
      <w:pPr>
        <w:numPr>
          <w:ilvl w:val="12"/>
          <w:numId w:val="0"/>
        </w:numPr>
        <w:spacing w:after="0" w:line="240" w:lineRule="auto"/>
        <w:rPr>
          <w:rFonts w:ascii="Times New Roman" w:hAnsi="Times New Roman"/>
          <w:noProof/>
          <w:lang w:val="lt-LT"/>
        </w:rPr>
      </w:pPr>
      <w:r w:rsidRPr="00A40E58">
        <w:rPr>
          <w:rFonts w:ascii="Times New Roman" w:hAnsi="Times New Roman"/>
          <w:noProof/>
          <w:lang w:val="lt-LT"/>
        </w:rPr>
        <w:t xml:space="preserve">Pasitarkite su gydytoju, prieš pradėdami vartoti Terbinafin </w:t>
      </w:r>
      <w:r w:rsidR="00050A18">
        <w:rPr>
          <w:rFonts w:ascii="Times New Roman" w:hAnsi="Times New Roman"/>
          <w:noProof/>
          <w:lang w:val="lt-LT"/>
        </w:rPr>
        <w:t>BIJON</w:t>
      </w:r>
      <w:r w:rsidRPr="00A40E58">
        <w:rPr>
          <w:rFonts w:ascii="Times New Roman" w:hAnsi="Times New Roman"/>
          <w:noProof/>
          <w:lang w:val="lt-LT"/>
        </w:rPr>
        <w:t>, jeigu:</w:t>
      </w:r>
    </w:p>
    <w:p w14:paraId="400F68F3"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Jūsų kepenų ar inkstų </w:t>
      </w:r>
      <w:r>
        <w:rPr>
          <w:rFonts w:ascii="Times New Roman" w:hAnsi="Times New Roman"/>
          <w:noProof/>
          <w:lang w:val="lt-LT"/>
        </w:rPr>
        <w:t>funkcija sutrikusi</w:t>
      </w:r>
      <w:r w:rsidRPr="00A40E58">
        <w:rPr>
          <w:rFonts w:ascii="Times New Roman" w:hAnsi="Times New Roman"/>
          <w:noProof/>
          <w:lang w:val="lt-LT"/>
        </w:rPr>
        <w:t>, kadangi Jums gali reikėti vartoti kitokią dozę;</w:t>
      </w:r>
    </w:p>
    <w:p w14:paraId="2A39FF15" w14:textId="7E065808"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sergate žvyneline (pleiskanojanti odos liga), kadangi Terbinafin </w:t>
      </w:r>
      <w:r w:rsidR="00050A18">
        <w:rPr>
          <w:rFonts w:ascii="Times New Roman" w:hAnsi="Times New Roman"/>
          <w:noProof/>
          <w:lang w:val="lt-LT"/>
        </w:rPr>
        <w:t>BIJON</w:t>
      </w:r>
      <w:r w:rsidRPr="00A40E58">
        <w:rPr>
          <w:rFonts w:ascii="Times New Roman" w:hAnsi="Times New Roman"/>
          <w:noProof/>
          <w:lang w:val="lt-LT"/>
        </w:rPr>
        <w:t xml:space="preserve"> gali ją pasunkinti; </w:t>
      </w:r>
    </w:p>
    <w:p w14:paraId="0DFB8314" w14:textId="77777777"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sergate raudonąja vilklige (autoimuninė liga).</w:t>
      </w:r>
    </w:p>
    <w:p w14:paraId="04E03D75" w14:textId="77777777" w:rsidR="00CC2AD2" w:rsidRPr="00A40E58" w:rsidRDefault="00CC2AD2" w:rsidP="00CC2AD2">
      <w:pPr>
        <w:spacing w:after="0" w:line="240" w:lineRule="auto"/>
        <w:rPr>
          <w:rFonts w:ascii="Times New Roman" w:hAnsi="Times New Roman"/>
          <w:noProof/>
          <w:lang w:val="lt-LT"/>
        </w:rPr>
      </w:pPr>
    </w:p>
    <w:p w14:paraId="29A264E8" w14:textId="77777777" w:rsidR="00CC2AD2" w:rsidRPr="00A40E58" w:rsidRDefault="00CC2AD2" w:rsidP="00CC2AD2">
      <w:pPr>
        <w:numPr>
          <w:ilvl w:val="12"/>
          <w:numId w:val="0"/>
        </w:numPr>
        <w:spacing w:after="0" w:line="240" w:lineRule="auto"/>
        <w:rPr>
          <w:rFonts w:ascii="Times New Roman" w:hAnsi="Times New Roman"/>
          <w:b/>
          <w:noProof/>
          <w:lang w:val="lt-LT"/>
        </w:rPr>
      </w:pPr>
      <w:r w:rsidRPr="00A40E58">
        <w:rPr>
          <w:rFonts w:ascii="Times New Roman" w:hAnsi="Times New Roman"/>
          <w:b/>
          <w:noProof/>
          <w:lang w:val="lt-LT"/>
        </w:rPr>
        <w:t>Nedels</w:t>
      </w:r>
      <w:r>
        <w:rPr>
          <w:rFonts w:ascii="Times New Roman" w:hAnsi="Times New Roman"/>
          <w:b/>
          <w:noProof/>
          <w:lang w:val="lt-LT"/>
        </w:rPr>
        <w:t>iant</w:t>
      </w:r>
      <w:r w:rsidRPr="00A40E58">
        <w:rPr>
          <w:rFonts w:ascii="Times New Roman" w:hAnsi="Times New Roman"/>
          <w:b/>
          <w:noProof/>
          <w:lang w:val="lt-LT"/>
        </w:rPr>
        <w:t xml:space="preserve"> kreipkitės į gydytoją, jeigu:</w:t>
      </w:r>
    </w:p>
    <w:p w14:paraId="5605E2FC" w14:textId="77777777" w:rsidR="00CC2AD2" w:rsidRPr="00A40E58" w:rsidRDefault="00CC2AD2" w:rsidP="00CC2AD2">
      <w:pPr>
        <w:tabs>
          <w:tab w:val="left" w:pos="567"/>
        </w:tabs>
        <w:spacing w:after="0" w:line="240" w:lineRule="auto"/>
        <w:contextualSpacing/>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staiga pasireiškia didelis karščiavimas arba ryklės uždegimas.</w:t>
      </w:r>
    </w:p>
    <w:p w14:paraId="3AE1BB0F" w14:textId="77777777" w:rsidR="00CC2AD2" w:rsidRPr="00A40E58" w:rsidRDefault="00CC2AD2" w:rsidP="00CC2AD2">
      <w:pPr>
        <w:numPr>
          <w:ilvl w:val="12"/>
          <w:numId w:val="0"/>
        </w:numPr>
        <w:spacing w:after="0" w:line="240" w:lineRule="auto"/>
        <w:rPr>
          <w:rFonts w:ascii="Times New Roman" w:hAnsi="Times New Roman"/>
          <w:noProof/>
          <w:lang w:val="lt-LT"/>
        </w:rPr>
      </w:pPr>
    </w:p>
    <w:p w14:paraId="00D1FC4E" w14:textId="543788EC" w:rsidR="00CC2AD2" w:rsidRPr="00A40E58" w:rsidRDefault="00CC2AD2" w:rsidP="00CC2AD2">
      <w:pPr>
        <w:numPr>
          <w:ilvl w:val="12"/>
          <w:numId w:val="0"/>
        </w:numPr>
        <w:spacing w:after="0" w:line="240" w:lineRule="auto"/>
        <w:ind w:left="567" w:hanging="567"/>
        <w:rPr>
          <w:rFonts w:ascii="Times New Roman" w:hAnsi="Times New Roman"/>
          <w:b/>
          <w:noProof/>
          <w:lang w:val="lt-LT"/>
        </w:rPr>
      </w:pPr>
      <w:r w:rsidRPr="00A40E58">
        <w:rPr>
          <w:rFonts w:ascii="Times New Roman" w:hAnsi="Times New Roman"/>
          <w:b/>
          <w:noProof/>
          <w:lang w:val="lt-LT"/>
        </w:rPr>
        <w:t xml:space="preserve">Kiti vaistai ir Terbinafin </w:t>
      </w:r>
      <w:r w:rsidR="00050A18">
        <w:rPr>
          <w:rFonts w:ascii="Times New Roman" w:hAnsi="Times New Roman"/>
          <w:b/>
          <w:noProof/>
          <w:lang w:val="lt-LT"/>
        </w:rPr>
        <w:t>BIJON</w:t>
      </w:r>
    </w:p>
    <w:p w14:paraId="12C8E540" w14:textId="3B09399E"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Jeigu vartojate ar neseniai vartojote kitų vaistų arba dėl to nesate tikri, apie tai pasakykite gydytojui arba vaistininkui. Tai svarbu, kadangi Terbinafin </w:t>
      </w:r>
      <w:r w:rsidR="00050A18">
        <w:rPr>
          <w:rFonts w:ascii="Times New Roman" w:hAnsi="Times New Roman"/>
          <w:noProof/>
          <w:lang w:val="lt-LT"/>
        </w:rPr>
        <w:t>BIJON</w:t>
      </w:r>
      <w:r w:rsidRPr="00A40E58">
        <w:rPr>
          <w:rFonts w:ascii="Times New Roman" w:hAnsi="Times New Roman"/>
          <w:noProof/>
          <w:lang w:val="lt-LT"/>
        </w:rPr>
        <w:t xml:space="preserve"> gali sąveikauti su kitais vaistais, todėl gali stiprėti arba silpnėti vieno arba kito </w:t>
      </w:r>
      <w:r>
        <w:rPr>
          <w:rFonts w:ascii="Times New Roman" w:hAnsi="Times New Roman"/>
          <w:noProof/>
          <w:lang w:val="lt-LT"/>
        </w:rPr>
        <w:t>vaisto</w:t>
      </w:r>
      <w:r w:rsidRPr="00A40E58">
        <w:rPr>
          <w:rFonts w:ascii="Times New Roman" w:hAnsi="Times New Roman"/>
          <w:noProof/>
          <w:lang w:val="lt-LT"/>
        </w:rPr>
        <w:t xml:space="preserve"> poveikis. </w:t>
      </w:r>
    </w:p>
    <w:p w14:paraId="400F8279" w14:textId="77777777" w:rsidR="00CC2AD2" w:rsidRPr="00A40E58" w:rsidRDefault="00CC2AD2" w:rsidP="00CC2AD2">
      <w:pPr>
        <w:numPr>
          <w:ilvl w:val="12"/>
          <w:numId w:val="0"/>
        </w:numPr>
        <w:spacing w:after="0" w:line="240" w:lineRule="auto"/>
        <w:ind w:left="567" w:hanging="567"/>
        <w:rPr>
          <w:rFonts w:ascii="Times New Roman" w:hAnsi="Times New Roman"/>
          <w:b/>
          <w:noProof/>
          <w:lang w:val="lt-LT"/>
        </w:rPr>
      </w:pPr>
    </w:p>
    <w:p w14:paraId="2E0D201B" w14:textId="136D0533" w:rsidR="00CC2AD2" w:rsidRPr="00A40E58" w:rsidRDefault="00CC2AD2" w:rsidP="00CC2AD2">
      <w:pPr>
        <w:numPr>
          <w:ilvl w:val="12"/>
          <w:numId w:val="0"/>
        </w:numPr>
        <w:spacing w:after="0" w:line="240" w:lineRule="auto"/>
        <w:rPr>
          <w:rFonts w:ascii="Times New Roman" w:hAnsi="Times New Roman"/>
          <w:b/>
          <w:noProof/>
          <w:lang w:val="lt-LT"/>
        </w:rPr>
      </w:pPr>
      <w:r w:rsidRPr="00A40E58">
        <w:rPr>
          <w:rFonts w:ascii="Times New Roman" w:hAnsi="Times New Roman"/>
          <w:b/>
          <w:noProof/>
          <w:lang w:val="lt-LT"/>
        </w:rPr>
        <w:t>Jeigu vartojate kur</w:t>
      </w:r>
      <w:r>
        <w:rPr>
          <w:rFonts w:ascii="Times New Roman" w:hAnsi="Times New Roman"/>
          <w:b/>
          <w:noProof/>
          <w:lang w:val="lt-LT"/>
        </w:rPr>
        <w:t>į</w:t>
      </w:r>
      <w:r w:rsidRPr="00A40E58">
        <w:rPr>
          <w:rFonts w:ascii="Times New Roman" w:hAnsi="Times New Roman"/>
          <w:b/>
          <w:noProof/>
          <w:lang w:val="lt-LT"/>
        </w:rPr>
        <w:t xml:space="preserve"> nors iš toliau išvardytų vaistų, gydytojas gali keisti jo arba Terbinafin </w:t>
      </w:r>
      <w:r w:rsidR="00050A18">
        <w:rPr>
          <w:rFonts w:ascii="Times New Roman" w:hAnsi="Times New Roman"/>
          <w:b/>
          <w:noProof/>
          <w:lang w:val="lt-LT"/>
        </w:rPr>
        <w:t>BIJON</w:t>
      </w:r>
      <w:r w:rsidRPr="00A40E58">
        <w:rPr>
          <w:rFonts w:ascii="Times New Roman" w:hAnsi="Times New Roman"/>
          <w:b/>
          <w:noProof/>
          <w:lang w:val="lt-LT"/>
        </w:rPr>
        <w:t xml:space="preserve"> dozę:</w:t>
      </w:r>
    </w:p>
    <w:p w14:paraId="48957A2F" w14:textId="77777777"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r</w:t>
      </w:r>
      <w:r w:rsidRPr="00A40E58">
        <w:rPr>
          <w:rFonts w:ascii="Times New Roman" w:hAnsi="Times New Roman"/>
          <w:noProof/>
          <w:lang w:val="lt-LT"/>
        </w:rPr>
        <w:t>ifampicin</w:t>
      </w:r>
      <w:r>
        <w:rPr>
          <w:rFonts w:ascii="Times New Roman" w:hAnsi="Times New Roman"/>
          <w:noProof/>
          <w:lang w:val="lt-LT"/>
        </w:rPr>
        <w:t>ą</w:t>
      </w:r>
      <w:r w:rsidRPr="00A40E58">
        <w:rPr>
          <w:rFonts w:ascii="Times New Roman" w:hAnsi="Times New Roman"/>
          <w:noProof/>
          <w:lang w:val="lt-LT"/>
        </w:rPr>
        <w:t xml:space="preserve"> (vaistas tuberkuliozei gydyti)</w:t>
      </w:r>
      <w:r>
        <w:rPr>
          <w:rFonts w:ascii="Times New Roman" w:hAnsi="Times New Roman"/>
          <w:noProof/>
          <w:lang w:val="lt-LT"/>
        </w:rPr>
        <w:t>;</w:t>
      </w:r>
    </w:p>
    <w:p w14:paraId="297D36C4" w14:textId="77777777"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c</w:t>
      </w:r>
      <w:r w:rsidRPr="00A40E58">
        <w:rPr>
          <w:rFonts w:ascii="Times New Roman" w:hAnsi="Times New Roman"/>
          <w:noProof/>
          <w:lang w:val="lt-LT"/>
        </w:rPr>
        <w:t>imetidin</w:t>
      </w:r>
      <w:r>
        <w:rPr>
          <w:rFonts w:ascii="Times New Roman" w:hAnsi="Times New Roman"/>
          <w:noProof/>
          <w:lang w:val="lt-LT"/>
        </w:rPr>
        <w:t>ą</w:t>
      </w:r>
      <w:r w:rsidRPr="00A40E58">
        <w:rPr>
          <w:rFonts w:ascii="Times New Roman" w:hAnsi="Times New Roman"/>
          <w:noProof/>
          <w:lang w:val="lt-LT"/>
        </w:rPr>
        <w:t xml:space="preserve"> (vaistas skrandžio opai gydyti)</w:t>
      </w:r>
      <w:r>
        <w:rPr>
          <w:rFonts w:ascii="Times New Roman" w:hAnsi="Times New Roman"/>
          <w:noProof/>
          <w:lang w:val="lt-LT"/>
        </w:rPr>
        <w:t>;</w:t>
      </w:r>
    </w:p>
    <w:p w14:paraId="43AAC0F0" w14:textId="77777777"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t</w:t>
      </w:r>
      <w:r w:rsidRPr="00A40E58">
        <w:rPr>
          <w:rFonts w:ascii="Times New Roman" w:hAnsi="Times New Roman"/>
          <w:noProof/>
          <w:lang w:val="lt-LT"/>
        </w:rPr>
        <w:t>ricikli</w:t>
      </w:r>
      <w:r>
        <w:rPr>
          <w:rFonts w:ascii="Times New Roman" w:hAnsi="Times New Roman"/>
          <w:noProof/>
          <w:lang w:val="lt-LT"/>
        </w:rPr>
        <w:t>ų</w:t>
      </w:r>
      <w:r w:rsidRPr="00A40E58">
        <w:rPr>
          <w:rFonts w:ascii="Times New Roman" w:hAnsi="Times New Roman"/>
          <w:noProof/>
          <w:lang w:val="lt-LT"/>
        </w:rPr>
        <w:t xml:space="preserve"> antidepresant</w:t>
      </w:r>
      <w:r>
        <w:rPr>
          <w:rFonts w:ascii="Times New Roman" w:hAnsi="Times New Roman"/>
          <w:noProof/>
          <w:lang w:val="lt-LT"/>
        </w:rPr>
        <w:t>ų</w:t>
      </w:r>
      <w:r w:rsidRPr="00A40E58">
        <w:rPr>
          <w:rFonts w:ascii="Times New Roman" w:hAnsi="Times New Roman"/>
          <w:noProof/>
          <w:lang w:val="lt-LT"/>
        </w:rPr>
        <w:t>, selektyv</w:t>
      </w:r>
      <w:r>
        <w:rPr>
          <w:rFonts w:ascii="Times New Roman" w:hAnsi="Times New Roman"/>
          <w:noProof/>
          <w:lang w:val="lt-LT"/>
        </w:rPr>
        <w:t>ių</w:t>
      </w:r>
      <w:r w:rsidRPr="00A40E58">
        <w:rPr>
          <w:rFonts w:ascii="Times New Roman" w:hAnsi="Times New Roman"/>
          <w:noProof/>
          <w:lang w:val="lt-LT"/>
        </w:rPr>
        <w:t xml:space="preserve"> serotonino atgalinio sugrąžinimo inhibitori</w:t>
      </w:r>
      <w:r>
        <w:rPr>
          <w:rFonts w:ascii="Times New Roman" w:hAnsi="Times New Roman"/>
          <w:noProof/>
          <w:lang w:val="lt-LT"/>
        </w:rPr>
        <w:t>ų</w:t>
      </w:r>
      <w:r w:rsidRPr="00A40E58">
        <w:rPr>
          <w:rFonts w:ascii="Times New Roman" w:hAnsi="Times New Roman"/>
          <w:noProof/>
          <w:lang w:val="lt-LT"/>
        </w:rPr>
        <w:t xml:space="preserve"> arba monoaminooksidazės inhibitori</w:t>
      </w:r>
      <w:r>
        <w:rPr>
          <w:rFonts w:ascii="Times New Roman" w:hAnsi="Times New Roman"/>
          <w:noProof/>
          <w:lang w:val="lt-LT"/>
        </w:rPr>
        <w:t>ų</w:t>
      </w:r>
      <w:r w:rsidRPr="00A40E58">
        <w:rPr>
          <w:rFonts w:ascii="Times New Roman" w:hAnsi="Times New Roman"/>
          <w:noProof/>
          <w:lang w:val="lt-LT"/>
        </w:rPr>
        <w:t xml:space="preserve"> (vaistai depresijai gydyti)</w:t>
      </w:r>
      <w:r>
        <w:rPr>
          <w:rFonts w:ascii="Times New Roman" w:hAnsi="Times New Roman"/>
          <w:noProof/>
          <w:lang w:val="lt-LT"/>
        </w:rPr>
        <w:t>;</w:t>
      </w:r>
    </w:p>
    <w:p w14:paraId="08B898D3" w14:textId="77777777"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b</w:t>
      </w:r>
      <w:r w:rsidRPr="00A40E58">
        <w:rPr>
          <w:rFonts w:ascii="Times New Roman" w:hAnsi="Times New Roman"/>
          <w:noProof/>
          <w:lang w:val="lt-LT"/>
        </w:rPr>
        <w:t>eta adrenoblokatori</w:t>
      </w:r>
      <w:r>
        <w:rPr>
          <w:rFonts w:ascii="Times New Roman" w:hAnsi="Times New Roman"/>
          <w:noProof/>
          <w:lang w:val="lt-LT"/>
        </w:rPr>
        <w:t>ų</w:t>
      </w:r>
      <w:r w:rsidRPr="00A40E58">
        <w:rPr>
          <w:rFonts w:ascii="Times New Roman" w:hAnsi="Times New Roman"/>
          <w:noProof/>
          <w:lang w:val="lt-LT"/>
        </w:rPr>
        <w:t xml:space="preserve"> ar antiaritminių preparatų (vaistai didelio kraujospūdžio ligai bei kai kuriems širdies sutrikimams gydyti)</w:t>
      </w:r>
      <w:r>
        <w:rPr>
          <w:rFonts w:ascii="Times New Roman" w:hAnsi="Times New Roman"/>
          <w:noProof/>
          <w:lang w:val="lt-LT"/>
        </w:rPr>
        <w:t>.</w:t>
      </w:r>
    </w:p>
    <w:p w14:paraId="2CCB7DC4" w14:textId="77777777" w:rsidR="00CC2AD2" w:rsidRPr="00A40E58" w:rsidRDefault="00CC2AD2" w:rsidP="00CC2AD2">
      <w:pPr>
        <w:numPr>
          <w:ilvl w:val="12"/>
          <w:numId w:val="0"/>
        </w:numPr>
        <w:spacing w:after="0" w:line="240" w:lineRule="auto"/>
        <w:ind w:left="567" w:hanging="567"/>
        <w:rPr>
          <w:rFonts w:ascii="Times New Roman" w:hAnsi="Times New Roman"/>
          <w:noProof/>
          <w:lang w:val="lt-LT"/>
        </w:rPr>
      </w:pPr>
    </w:p>
    <w:p w14:paraId="15A49B00" w14:textId="6D88EB84" w:rsidR="00CC2AD2" w:rsidRPr="00A40E58" w:rsidRDefault="00CC2AD2" w:rsidP="00CC2AD2">
      <w:pPr>
        <w:numPr>
          <w:ilvl w:val="12"/>
          <w:numId w:val="0"/>
        </w:numPr>
        <w:spacing w:after="0" w:line="240" w:lineRule="auto"/>
        <w:rPr>
          <w:rFonts w:ascii="Times New Roman" w:hAnsi="Times New Roman"/>
          <w:noProof/>
          <w:lang w:val="lt-LT"/>
        </w:rPr>
      </w:pPr>
      <w:r w:rsidRPr="00A40E58">
        <w:rPr>
          <w:rFonts w:ascii="Times New Roman" w:hAnsi="Times New Roman"/>
          <w:noProof/>
          <w:lang w:val="lt-LT"/>
        </w:rPr>
        <w:t xml:space="preserve">Jeigu gydymo Terbinafin </w:t>
      </w:r>
      <w:r w:rsidR="00050A18">
        <w:rPr>
          <w:rFonts w:ascii="Times New Roman" w:hAnsi="Times New Roman"/>
          <w:noProof/>
          <w:lang w:val="lt-LT"/>
        </w:rPr>
        <w:t>BIJON</w:t>
      </w:r>
      <w:r w:rsidRPr="00A40E58">
        <w:rPr>
          <w:rFonts w:ascii="Times New Roman" w:hAnsi="Times New Roman"/>
          <w:noProof/>
          <w:lang w:val="lt-LT"/>
        </w:rPr>
        <w:t xml:space="preserve"> metu vartosite geriamųjų kontraceptikų, gali prasidėti protarpinis kraujavimas, mėnesinės gali tapti nereguliarios. </w:t>
      </w:r>
    </w:p>
    <w:p w14:paraId="66DB1DD3" w14:textId="77777777" w:rsidR="00CC2AD2" w:rsidRPr="00A40E58" w:rsidRDefault="00CC2AD2" w:rsidP="00CC2AD2">
      <w:pPr>
        <w:numPr>
          <w:ilvl w:val="12"/>
          <w:numId w:val="0"/>
        </w:numPr>
        <w:spacing w:after="0" w:line="240" w:lineRule="auto"/>
        <w:rPr>
          <w:rFonts w:ascii="Times New Roman" w:hAnsi="Times New Roman"/>
          <w:noProof/>
          <w:lang w:val="lt-LT"/>
        </w:rPr>
      </w:pPr>
    </w:p>
    <w:p w14:paraId="7F1404C9" w14:textId="3EC7B9FC" w:rsidR="00CC2AD2" w:rsidRPr="00A40E58" w:rsidRDefault="00CC2AD2" w:rsidP="00CC2AD2">
      <w:pPr>
        <w:numPr>
          <w:ilvl w:val="12"/>
          <w:numId w:val="0"/>
        </w:numPr>
        <w:spacing w:after="0" w:line="240" w:lineRule="auto"/>
        <w:ind w:left="567" w:hanging="567"/>
        <w:rPr>
          <w:rFonts w:ascii="Times New Roman" w:hAnsi="Times New Roman"/>
          <w:b/>
          <w:noProof/>
          <w:lang w:val="lt-LT"/>
        </w:rPr>
      </w:pPr>
      <w:r w:rsidRPr="00A40E58">
        <w:rPr>
          <w:rFonts w:ascii="Times New Roman" w:hAnsi="Times New Roman"/>
          <w:b/>
          <w:noProof/>
          <w:lang w:val="lt-LT"/>
        </w:rPr>
        <w:t xml:space="preserve">Terbinafin </w:t>
      </w:r>
      <w:r w:rsidR="00050A18">
        <w:rPr>
          <w:rFonts w:ascii="Times New Roman" w:hAnsi="Times New Roman"/>
          <w:b/>
          <w:noProof/>
          <w:lang w:val="lt-LT"/>
        </w:rPr>
        <w:t>BIJON</w:t>
      </w:r>
      <w:r w:rsidRPr="00A40E58">
        <w:rPr>
          <w:rFonts w:ascii="Times New Roman" w:hAnsi="Times New Roman"/>
          <w:b/>
          <w:noProof/>
          <w:lang w:val="lt-LT"/>
        </w:rPr>
        <w:t xml:space="preserve"> vartojimas su maistu ir gėrimais</w:t>
      </w:r>
    </w:p>
    <w:p w14:paraId="3E088AC1" w14:textId="45BECB4D"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Maistas Terbinafin </w:t>
      </w:r>
      <w:r w:rsidR="00050A18">
        <w:rPr>
          <w:rFonts w:ascii="Times New Roman" w:hAnsi="Times New Roman"/>
          <w:noProof/>
          <w:lang w:val="lt-LT"/>
        </w:rPr>
        <w:t>BIJON</w:t>
      </w:r>
      <w:r w:rsidRPr="00A40E58">
        <w:rPr>
          <w:rFonts w:ascii="Times New Roman" w:hAnsi="Times New Roman"/>
          <w:noProof/>
          <w:lang w:val="lt-LT"/>
        </w:rPr>
        <w:t xml:space="preserve"> poveikiui įtakos nedaro. Vaisto nebūtina gerti valgio metu. </w:t>
      </w:r>
    </w:p>
    <w:p w14:paraId="68BFF224" w14:textId="77777777" w:rsidR="00CC2AD2" w:rsidRPr="00A40E58" w:rsidRDefault="00CC2AD2" w:rsidP="00CC2AD2">
      <w:pPr>
        <w:spacing w:after="0" w:line="240" w:lineRule="auto"/>
        <w:ind w:left="567" w:hanging="567"/>
        <w:rPr>
          <w:rFonts w:ascii="Times New Roman" w:hAnsi="Times New Roman"/>
          <w:b/>
          <w:noProof/>
          <w:lang w:val="lt-LT"/>
        </w:rPr>
      </w:pPr>
    </w:p>
    <w:p w14:paraId="26B93BBA" w14:textId="77777777"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Nėštumas, žindymo laikotarpis ir vaisingumas</w:t>
      </w:r>
    </w:p>
    <w:p w14:paraId="2B351095" w14:textId="77777777" w:rsidR="00CC2AD2" w:rsidRPr="00A40E58" w:rsidRDefault="00CC2AD2" w:rsidP="00CC2AD2">
      <w:pPr>
        <w:numPr>
          <w:ilvl w:val="12"/>
          <w:numId w:val="0"/>
        </w:numPr>
        <w:spacing w:after="0" w:line="240" w:lineRule="auto"/>
        <w:rPr>
          <w:rFonts w:ascii="Times New Roman" w:hAnsi="Times New Roman"/>
          <w:lang w:val="lt-LT"/>
        </w:rPr>
      </w:pPr>
      <w:r w:rsidRPr="00A40E58">
        <w:rPr>
          <w:rFonts w:ascii="Times New Roman" w:hAnsi="Times New Roman"/>
          <w:lang w:val="lt-LT"/>
        </w:rPr>
        <w:t>Jeigu esate nėščia, žindote kūdikį, manote, kad galbūt esate nėščia, arba planuojate pastoti, tai prieš vartodama šį vaistą pasitarkite su gydytoju arba vaistininku.</w:t>
      </w:r>
    </w:p>
    <w:p w14:paraId="2DC9FEF2" w14:textId="77777777" w:rsidR="00CC2AD2" w:rsidRPr="00A40E58" w:rsidRDefault="00CC2AD2" w:rsidP="00CC2AD2">
      <w:pPr>
        <w:spacing w:after="0" w:line="240" w:lineRule="auto"/>
        <w:rPr>
          <w:rFonts w:ascii="Times New Roman" w:hAnsi="Times New Roman"/>
          <w:noProof/>
          <w:lang w:val="lt-LT"/>
        </w:rPr>
      </w:pPr>
    </w:p>
    <w:p w14:paraId="39464316" w14:textId="23D10979" w:rsidR="00CC2AD2" w:rsidRDefault="00CC2AD2" w:rsidP="00CC2AD2">
      <w:pPr>
        <w:spacing w:after="0" w:line="240" w:lineRule="auto"/>
        <w:rPr>
          <w:rFonts w:ascii="Times New Roman" w:hAnsi="Times New Roman"/>
          <w:noProof/>
          <w:lang w:val="lt-LT"/>
        </w:rPr>
      </w:pPr>
      <w:r w:rsidRPr="00A40E58">
        <w:rPr>
          <w:rFonts w:ascii="Times New Roman" w:hAnsi="Times New Roman"/>
          <w:lang w:val="lt-LT"/>
        </w:rPr>
        <w:t xml:space="preserve">Nėštumo metu </w:t>
      </w:r>
      <w:r w:rsidRPr="00A40E58">
        <w:rPr>
          <w:rFonts w:ascii="Times New Roman" w:hAnsi="Times New Roman"/>
          <w:noProof/>
          <w:lang w:val="lt-LT"/>
        </w:rPr>
        <w:t xml:space="preserve">Terbinafin </w:t>
      </w:r>
      <w:r w:rsidR="00050A18">
        <w:rPr>
          <w:rFonts w:ascii="Times New Roman" w:hAnsi="Times New Roman"/>
          <w:noProof/>
          <w:lang w:val="lt-LT"/>
        </w:rPr>
        <w:t>BIJON</w:t>
      </w:r>
      <w:r w:rsidRPr="00A40E58">
        <w:rPr>
          <w:rFonts w:ascii="Times New Roman" w:hAnsi="Times New Roman"/>
          <w:lang w:val="lt-LT"/>
        </w:rPr>
        <w:t xml:space="preserve"> nevartokite, nebent taip patarė Jūsų gydytojas</w:t>
      </w:r>
      <w:r w:rsidRPr="00A40E58">
        <w:rPr>
          <w:rFonts w:ascii="Times New Roman" w:hAnsi="Times New Roman"/>
          <w:noProof/>
          <w:lang w:val="lt-LT"/>
        </w:rPr>
        <w:t xml:space="preserve">. </w:t>
      </w:r>
    </w:p>
    <w:p w14:paraId="57886D2C" w14:textId="77777777" w:rsidR="00CC2AD2" w:rsidRPr="00A40E58" w:rsidRDefault="00CC2AD2" w:rsidP="00CC2AD2">
      <w:pPr>
        <w:spacing w:after="0" w:line="240" w:lineRule="auto"/>
        <w:rPr>
          <w:rFonts w:ascii="Times New Roman" w:hAnsi="Times New Roman"/>
          <w:noProof/>
          <w:lang w:val="lt-LT"/>
        </w:rPr>
      </w:pPr>
    </w:p>
    <w:p w14:paraId="27D10415" w14:textId="337A3D13" w:rsidR="00CC2AD2" w:rsidRPr="00A40E58" w:rsidRDefault="00CC2AD2" w:rsidP="00CC2AD2">
      <w:pPr>
        <w:spacing w:after="0" w:line="240" w:lineRule="auto"/>
        <w:rPr>
          <w:rFonts w:ascii="Times New Roman" w:eastAsia="Times New Roman" w:hAnsi="Times New Roman"/>
          <w:lang w:val="lt-LT" w:eastAsia="lt-LT"/>
        </w:rPr>
      </w:pPr>
      <w:r w:rsidRPr="00A40E58">
        <w:rPr>
          <w:rFonts w:ascii="Times New Roman" w:eastAsia="Times New Roman" w:hAnsi="Times New Roman"/>
          <w:noProof/>
          <w:lang w:val="lt-LT" w:eastAsia="lt-LT"/>
        </w:rPr>
        <w:t xml:space="preserve">Žindymo laikotarpiu Terbinafin </w:t>
      </w:r>
      <w:r w:rsidR="00050A18">
        <w:rPr>
          <w:rFonts w:ascii="Times New Roman" w:eastAsia="Times New Roman" w:hAnsi="Times New Roman"/>
          <w:noProof/>
          <w:lang w:val="lt-LT" w:eastAsia="lt-LT"/>
        </w:rPr>
        <w:t>BIJON</w:t>
      </w:r>
      <w:r w:rsidRPr="00A40E58">
        <w:rPr>
          <w:rFonts w:ascii="Times New Roman" w:eastAsia="Times New Roman" w:hAnsi="Times New Roman"/>
          <w:noProof/>
          <w:lang w:val="lt-LT" w:eastAsia="lt-LT"/>
        </w:rPr>
        <w:t xml:space="preserve"> nevartokite, k</w:t>
      </w:r>
      <w:r>
        <w:rPr>
          <w:rFonts w:ascii="Times New Roman" w:eastAsia="Times New Roman" w:hAnsi="Times New Roman"/>
          <w:noProof/>
          <w:lang w:val="lt-LT" w:eastAsia="lt-LT"/>
        </w:rPr>
        <w:t>a</w:t>
      </w:r>
      <w:r w:rsidRPr="00A40E58">
        <w:rPr>
          <w:rFonts w:ascii="Times New Roman" w:eastAsia="Times New Roman" w:hAnsi="Times New Roman"/>
          <w:noProof/>
          <w:lang w:val="lt-LT" w:eastAsia="lt-LT"/>
        </w:rPr>
        <w:t>dangi jis išsiskiria į motinos pieną</w:t>
      </w:r>
      <w:r w:rsidRPr="00A40E58">
        <w:rPr>
          <w:rFonts w:ascii="Times New Roman" w:eastAsia="Times New Roman" w:hAnsi="Times New Roman"/>
          <w:lang w:val="lt-LT" w:eastAsia="lt-LT"/>
        </w:rPr>
        <w:t>.</w:t>
      </w:r>
    </w:p>
    <w:p w14:paraId="18965DF7" w14:textId="77777777" w:rsidR="00CC2AD2" w:rsidRPr="00A40E58" w:rsidRDefault="00CC2AD2" w:rsidP="00CC2AD2">
      <w:pPr>
        <w:spacing w:after="0" w:line="240" w:lineRule="auto"/>
        <w:rPr>
          <w:rFonts w:ascii="Times New Roman" w:eastAsia="Times New Roman" w:hAnsi="Times New Roman"/>
          <w:lang w:val="lt-LT" w:eastAsia="lt-LT"/>
        </w:rPr>
      </w:pPr>
    </w:p>
    <w:p w14:paraId="5B9F9961" w14:textId="77777777"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Vairavimas ir mechanizmų valdymas</w:t>
      </w:r>
    </w:p>
    <w:p w14:paraId="14CC177A" w14:textId="6EDC15C2" w:rsidR="00CC2AD2" w:rsidRPr="00A40E58" w:rsidRDefault="00CC2AD2" w:rsidP="00CC2AD2">
      <w:pPr>
        <w:spacing w:after="0" w:line="240" w:lineRule="auto"/>
        <w:rPr>
          <w:rFonts w:ascii="Times New Roman" w:eastAsia="Times New Roman" w:hAnsi="Times New Roman"/>
          <w:noProof/>
          <w:lang w:val="lt-LT" w:eastAsia="lt-LT"/>
        </w:rPr>
      </w:pPr>
      <w:r w:rsidRPr="00A40E58">
        <w:rPr>
          <w:rFonts w:ascii="Times New Roman" w:eastAsia="Times New Roman" w:hAnsi="Times New Roman"/>
          <w:noProof/>
          <w:lang w:val="lt-LT" w:eastAsia="lt-LT"/>
        </w:rPr>
        <w:t xml:space="preserve">Terbinafin </w:t>
      </w:r>
      <w:r w:rsidR="00050A18">
        <w:rPr>
          <w:rFonts w:ascii="Times New Roman" w:eastAsia="Times New Roman" w:hAnsi="Times New Roman"/>
          <w:noProof/>
          <w:lang w:val="lt-LT" w:eastAsia="lt-LT"/>
        </w:rPr>
        <w:t>BIJON</w:t>
      </w:r>
      <w:r w:rsidRPr="00A40E58">
        <w:rPr>
          <w:rFonts w:ascii="Times New Roman" w:eastAsia="Times New Roman" w:hAnsi="Times New Roman"/>
          <w:noProof/>
          <w:lang w:val="lt-LT" w:eastAsia="lt-LT"/>
        </w:rPr>
        <w:t xml:space="preserve"> </w:t>
      </w:r>
      <w:r w:rsidRPr="00A40E58">
        <w:rPr>
          <w:rFonts w:ascii="Times New Roman" w:eastAsia="Times New Roman" w:hAnsi="Times New Roman"/>
          <w:lang w:val="lt-LT" w:eastAsia="lt-LT"/>
        </w:rPr>
        <w:t>gebėjimo vairuoti ir valdyti mechanizmus neveikia arba veikia nereikšmingai. Vis dėlto pacientams, kuriems pasireiškia svaigulys, vairuoti transporto priemones ir valdyti mechanizmus reikia vengti.</w:t>
      </w:r>
    </w:p>
    <w:p w14:paraId="74AD52BF" w14:textId="77777777" w:rsidR="00CC2AD2" w:rsidRPr="00A40E58" w:rsidRDefault="00CC2AD2" w:rsidP="00CC2AD2">
      <w:pPr>
        <w:spacing w:after="0" w:line="240" w:lineRule="auto"/>
        <w:ind w:left="567" w:hanging="567"/>
        <w:rPr>
          <w:rFonts w:ascii="Times New Roman" w:hAnsi="Times New Roman"/>
          <w:b/>
          <w:noProof/>
          <w:lang w:val="lt-LT"/>
        </w:rPr>
      </w:pPr>
    </w:p>
    <w:p w14:paraId="384C68C4"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p>
    <w:p w14:paraId="665BF8F3" w14:textId="6563DA41"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noProof/>
          <w:lang w:val="lt-LT"/>
        </w:rPr>
        <w:t>3.</w:t>
      </w:r>
      <w:r w:rsidRPr="00A40E58">
        <w:rPr>
          <w:rFonts w:ascii="Times New Roman" w:hAnsi="Times New Roman"/>
          <w:b/>
          <w:noProof/>
          <w:lang w:val="lt-LT"/>
        </w:rPr>
        <w:tab/>
        <w:t xml:space="preserve">Kaip vartoti </w:t>
      </w:r>
      <w:r w:rsidRPr="00A40E58">
        <w:rPr>
          <w:rFonts w:ascii="Times New Roman" w:hAnsi="Times New Roman"/>
          <w:b/>
          <w:lang w:val="lt-LT"/>
        </w:rPr>
        <w:t xml:space="preserve">Terbinafin </w:t>
      </w:r>
      <w:r w:rsidR="00050A18">
        <w:rPr>
          <w:rFonts w:ascii="Times New Roman" w:hAnsi="Times New Roman"/>
          <w:b/>
          <w:lang w:val="lt-LT"/>
        </w:rPr>
        <w:t>BIJON</w:t>
      </w:r>
    </w:p>
    <w:p w14:paraId="716A62A2" w14:textId="77777777" w:rsidR="00CC2AD2" w:rsidRPr="00A40E58" w:rsidRDefault="00CC2AD2" w:rsidP="00CC2AD2">
      <w:pPr>
        <w:spacing w:after="0" w:line="240" w:lineRule="auto"/>
        <w:ind w:left="567" w:hanging="567"/>
        <w:rPr>
          <w:rFonts w:ascii="Times New Roman" w:hAnsi="Times New Roman"/>
          <w:noProof/>
          <w:lang w:val="lt-LT"/>
        </w:rPr>
      </w:pPr>
    </w:p>
    <w:p w14:paraId="1956D152"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Visada vartokite šį vaistą tiksliai kaip nurodė gydytojas. Jeigu abejojate, kreipkitės į gydytoją arba vaistininką</w:t>
      </w:r>
      <w:r>
        <w:rPr>
          <w:rFonts w:ascii="Times New Roman" w:hAnsi="Times New Roman"/>
          <w:noProof/>
          <w:lang w:val="lt-LT"/>
        </w:rPr>
        <w:t>.</w:t>
      </w:r>
    </w:p>
    <w:p w14:paraId="32A902FE" w14:textId="77777777" w:rsidR="00CC2AD2" w:rsidRPr="00A40E58" w:rsidRDefault="00CC2AD2" w:rsidP="00CC2AD2">
      <w:pPr>
        <w:spacing w:after="0" w:line="240" w:lineRule="auto"/>
        <w:rPr>
          <w:rFonts w:ascii="Times New Roman" w:hAnsi="Times New Roman"/>
          <w:noProof/>
          <w:lang w:val="lt-LT"/>
        </w:rPr>
      </w:pPr>
    </w:p>
    <w:p w14:paraId="18E499B3" w14:textId="49AFEF4C" w:rsidR="00CC2AD2" w:rsidRPr="00A40E58" w:rsidRDefault="00CC2AD2" w:rsidP="00CC2AD2">
      <w:pPr>
        <w:spacing w:after="0" w:line="240" w:lineRule="auto"/>
        <w:rPr>
          <w:rFonts w:ascii="Times New Roman" w:hAnsi="Times New Roman"/>
          <w:noProof/>
          <w:lang w:val="lt-LT"/>
        </w:rPr>
      </w:pPr>
      <w:r>
        <w:rPr>
          <w:rFonts w:ascii="Times New Roman" w:hAnsi="Times New Roman"/>
          <w:noProof/>
          <w:lang w:val="lt-LT"/>
        </w:rPr>
        <w:t>Rekomenduojama</w:t>
      </w:r>
      <w:r w:rsidRPr="00A40E58">
        <w:rPr>
          <w:rFonts w:ascii="Times New Roman" w:hAnsi="Times New Roman"/>
          <w:noProof/>
          <w:lang w:val="lt-LT"/>
        </w:rPr>
        <w:t xml:space="preserve"> dozė suaugusems žmonėms, įskaitant senyvus, yra 250 mg terbinafino (1</w:t>
      </w:r>
      <w:r>
        <w:rPr>
          <w:rFonts w:ascii="Times New Roman" w:hAnsi="Times New Roman"/>
          <w:noProof/>
          <w:lang w:val="lt-LT"/>
        </w:rPr>
        <w:t> </w:t>
      </w:r>
      <w:r w:rsidRPr="00A40E58">
        <w:rPr>
          <w:rFonts w:ascii="Times New Roman" w:hAnsi="Times New Roman"/>
          <w:noProof/>
          <w:lang w:val="lt-LT"/>
        </w:rPr>
        <w:t xml:space="preserve">Terbinafin </w:t>
      </w:r>
      <w:r w:rsidR="00050A18">
        <w:rPr>
          <w:rFonts w:ascii="Times New Roman" w:hAnsi="Times New Roman"/>
          <w:noProof/>
          <w:lang w:val="lt-LT"/>
        </w:rPr>
        <w:t>BIJON</w:t>
      </w:r>
      <w:r w:rsidRPr="00A40E58">
        <w:rPr>
          <w:rFonts w:ascii="Times New Roman" w:hAnsi="Times New Roman"/>
          <w:noProof/>
          <w:lang w:val="lt-LT"/>
        </w:rPr>
        <w:t xml:space="preserve"> 250 mg tabletė) kartą per parą.</w:t>
      </w:r>
    </w:p>
    <w:p w14:paraId="14E93030" w14:textId="77777777" w:rsidR="00CC2AD2" w:rsidRPr="00A40E58" w:rsidRDefault="00CC2AD2" w:rsidP="00CC2AD2">
      <w:pPr>
        <w:spacing w:after="0" w:line="240" w:lineRule="auto"/>
        <w:rPr>
          <w:rFonts w:ascii="Times New Roman" w:hAnsi="Times New Roman"/>
          <w:noProof/>
          <w:lang w:val="lt-LT"/>
        </w:rPr>
      </w:pPr>
    </w:p>
    <w:p w14:paraId="50EA51D7" w14:textId="77777777"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 xml:space="preserve">Gydymo trukmė </w:t>
      </w:r>
    </w:p>
    <w:p w14:paraId="48528BFB" w14:textId="77777777" w:rsidR="00CC2AD2" w:rsidRPr="00A40E58" w:rsidRDefault="00CC2AD2" w:rsidP="00CC2AD2">
      <w:pPr>
        <w:tabs>
          <w:tab w:val="left" w:pos="567"/>
        </w:tabs>
        <w:spacing w:after="0" w:line="240" w:lineRule="auto"/>
        <w:rPr>
          <w:rFonts w:ascii="Times New Roman" w:hAnsi="Times New Roman"/>
          <w:noProof/>
          <w:u w:val="single"/>
          <w:lang w:val="lt-LT"/>
        </w:rPr>
      </w:pPr>
      <w:r w:rsidRPr="00A40E58">
        <w:rPr>
          <w:rFonts w:ascii="Times New Roman" w:hAnsi="Times New Roman"/>
          <w:noProof/>
          <w:lang w:val="lt-LT"/>
        </w:rPr>
        <w:t>Gydymo trukmė priklauso nuo infekcinės ligos vietos ir sunkumo:</w:t>
      </w:r>
    </w:p>
    <w:p w14:paraId="21D10516" w14:textId="77777777" w:rsidR="00CC2AD2" w:rsidRPr="00A40E58" w:rsidRDefault="00CC2AD2" w:rsidP="00CC2AD2">
      <w:pPr>
        <w:tabs>
          <w:tab w:val="left" w:pos="567"/>
        </w:tabs>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ž</w:t>
      </w:r>
      <w:r w:rsidRPr="00A40E58">
        <w:rPr>
          <w:rFonts w:ascii="Times New Roman" w:hAnsi="Times New Roman"/>
          <w:noProof/>
          <w:lang w:val="lt-LT"/>
        </w:rPr>
        <w:t>okėjo niežulys, kuris dar vadinamas kirkšnių grybeliu, arba išplitusi grybelinė odos liga (mikozė): dažniausia gydymo trukmė yra 2–4</w:t>
      </w:r>
      <w:r>
        <w:rPr>
          <w:rFonts w:ascii="Times New Roman" w:hAnsi="Times New Roman"/>
          <w:noProof/>
          <w:lang w:val="lt-LT"/>
        </w:rPr>
        <w:t> </w:t>
      </w:r>
      <w:r w:rsidRPr="00A40E58">
        <w:rPr>
          <w:rFonts w:ascii="Times New Roman" w:hAnsi="Times New Roman"/>
          <w:noProof/>
          <w:lang w:val="lt-LT"/>
        </w:rPr>
        <w:t>savaitės</w:t>
      </w:r>
      <w:r>
        <w:rPr>
          <w:rFonts w:ascii="Times New Roman" w:hAnsi="Times New Roman"/>
          <w:noProof/>
          <w:lang w:val="lt-LT"/>
        </w:rPr>
        <w:t>;</w:t>
      </w:r>
    </w:p>
    <w:p w14:paraId="6ABCDBDB" w14:textId="77777777" w:rsidR="00CC2AD2" w:rsidRPr="00A40E58" w:rsidRDefault="00CC2AD2" w:rsidP="00CC2AD2">
      <w:pPr>
        <w:tabs>
          <w:tab w:val="left" w:pos="567"/>
        </w:tabs>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g</w:t>
      </w:r>
      <w:r w:rsidRPr="00A40E58">
        <w:rPr>
          <w:rFonts w:ascii="Times New Roman" w:hAnsi="Times New Roman"/>
          <w:noProof/>
          <w:lang w:val="lt-LT"/>
        </w:rPr>
        <w:t>rybelinė padų (atleto pėda), pėdų bei kojų tarpupirščių liga: gydymo trukmė gali būti iki 6</w:t>
      </w:r>
      <w:r>
        <w:rPr>
          <w:rFonts w:ascii="Times New Roman" w:hAnsi="Times New Roman"/>
          <w:noProof/>
          <w:lang w:val="lt-LT"/>
        </w:rPr>
        <w:t> </w:t>
      </w:r>
      <w:r w:rsidRPr="00A40E58">
        <w:rPr>
          <w:rFonts w:ascii="Times New Roman" w:hAnsi="Times New Roman"/>
          <w:noProof/>
          <w:lang w:val="lt-LT"/>
        </w:rPr>
        <w:t>savaičių</w:t>
      </w:r>
      <w:r>
        <w:rPr>
          <w:rFonts w:ascii="Times New Roman" w:hAnsi="Times New Roman"/>
          <w:noProof/>
          <w:lang w:val="lt-LT"/>
        </w:rPr>
        <w:t>;</w:t>
      </w:r>
    </w:p>
    <w:p w14:paraId="6A4B499B" w14:textId="77777777"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g</w:t>
      </w:r>
      <w:r w:rsidRPr="00A40E58">
        <w:rPr>
          <w:rFonts w:ascii="Times New Roman" w:hAnsi="Times New Roman"/>
          <w:noProof/>
          <w:lang w:val="lt-LT"/>
        </w:rPr>
        <w:t>rybelinė rankų nagų liga: dažniausiai gydymo trukmė yra 6</w:t>
      </w:r>
      <w:r>
        <w:rPr>
          <w:rFonts w:ascii="Times New Roman" w:hAnsi="Times New Roman"/>
          <w:noProof/>
          <w:lang w:val="lt-LT"/>
        </w:rPr>
        <w:t> </w:t>
      </w:r>
      <w:r w:rsidRPr="00A40E58">
        <w:rPr>
          <w:rFonts w:ascii="Times New Roman" w:hAnsi="Times New Roman"/>
          <w:noProof/>
          <w:lang w:val="lt-LT"/>
        </w:rPr>
        <w:t>savaitės</w:t>
      </w:r>
      <w:r>
        <w:rPr>
          <w:rFonts w:ascii="Times New Roman" w:hAnsi="Times New Roman"/>
          <w:noProof/>
          <w:lang w:val="lt-LT"/>
        </w:rPr>
        <w:t>;</w:t>
      </w:r>
    </w:p>
    <w:p w14:paraId="6553B279" w14:textId="77777777" w:rsidR="00CC2AD2" w:rsidRPr="00A40E58" w:rsidRDefault="00CC2AD2" w:rsidP="00CC2AD2">
      <w:pPr>
        <w:tabs>
          <w:tab w:val="left" w:pos="567"/>
        </w:tabs>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g</w:t>
      </w:r>
      <w:r w:rsidRPr="00A40E58">
        <w:rPr>
          <w:rFonts w:ascii="Times New Roman" w:hAnsi="Times New Roman"/>
          <w:noProof/>
          <w:lang w:val="lt-LT"/>
        </w:rPr>
        <w:t>rybelinės kojų nagų ligos: gydymo trukmė paprastai yra 12</w:t>
      </w:r>
      <w:r>
        <w:rPr>
          <w:rFonts w:ascii="Times New Roman" w:hAnsi="Times New Roman"/>
          <w:noProof/>
          <w:lang w:val="lt-LT"/>
        </w:rPr>
        <w:t> </w:t>
      </w:r>
      <w:r w:rsidRPr="00A40E58">
        <w:rPr>
          <w:rFonts w:ascii="Times New Roman" w:hAnsi="Times New Roman"/>
          <w:noProof/>
          <w:lang w:val="lt-LT"/>
        </w:rPr>
        <w:t>savaičių, tačiau kai kuriais atvejais gali tekti gydyti net iki 6 mėnesių.</w:t>
      </w:r>
    </w:p>
    <w:p w14:paraId="56F2ACC3" w14:textId="77777777" w:rsidR="00CC2AD2" w:rsidRPr="00A40E58" w:rsidRDefault="00CC2AD2" w:rsidP="00CC2AD2">
      <w:pPr>
        <w:tabs>
          <w:tab w:val="left" w:pos="567"/>
        </w:tabs>
        <w:spacing w:after="0" w:line="240" w:lineRule="auto"/>
        <w:rPr>
          <w:rFonts w:ascii="Times New Roman" w:hAnsi="Times New Roman"/>
          <w:b/>
          <w:bCs/>
          <w:noProof/>
          <w:lang w:val="lt-LT"/>
        </w:rPr>
      </w:pPr>
    </w:p>
    <w:p w14:paraId="36DAA8C1" w14:textId="77777777" w:rsidR="00CC2AD2" w:rsidRPr="00A40E58" w:rsidRDefault="00CC2AD2" w:rsidP="00CC2AD2">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t>Vartojimas vaikams ir paaugliams</w:t>
      </w:r>
    </w:p>
    <w:p w14:paraId="7D88CDE0"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Apie vaikų ir jaunesnių negu 18</w:t>
      </w:r>
      <w:r>
        <w:rPr>
          <w:rFonts w:ascii="Times New Roman" w:hAnsi="Times New Roman"/>
          <w:bCs/>
          <w:noProof/>
          <w:lang w:val="lt-LT"/>
        </w:rPr>
        <w:t> </w:t>
      </w:r>
      <w:r w:rsidRPr="00A40E58">
        <w:rPr>
          <w:rFonts w:ascii="Times New Roman" w:hAnsi="Times New Roman"/>
          <w:bCs/>
          <w:noProof/>
          <w:lang w:val="lt-LT"/>
        </w:rPr>
        <w:t xml:space="preserve">metų paauglių gydymą šiuo vaistu informacijos nėra. </w:t>
      </w:r>
    </w:p>
    <w:p w14:paraId="044EFB72" w14:textId="1E785BF5"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Vaikams Terbinafin </w:t>
      </w:r>
      <w:r w:rsidR="00050A18">
        <w:rPr>
          <w:rFonts w:ascii="Times New Roman" w:hAnsi="Times New Roman"/>
          <w:bCs/>
          <w:noProof/>
          <w:lang w:val="lt-LT"/>
        </w:rPr>
        <w:t>BIJON</w:t>
      </w:r>
      <w:r w:rsidRPr="00A40E58">
        <w:rPr>
          <w:rFonts w:ascii="Times New Roman" w:hAnsi="Times New Roman"/>
          <w:bCs/>
          <w:noProof/>
          <w:lang w:val="lt-LT"/>
        </w:rPr>
        <w:t xml:space="preserve"> neduokite, nebent taip elgtis Jums patarė Jūsų gydytojas.</w:t>
      </w:r>
    </w:p>
    <w:p w14:paraId="6510FBA2" w14:textId="77777777" w:rsidR="00CC2AD2" w:rsidRPr="00A40E58" w:rsidRDefault="00CC2AD2" w:rsidP="00CC2AD2">
      <w:pPr>
        <w:spacing w:after="0" w:line="240" w:lineRule="auto"/>
        <w:rPr>
          <w:rFonts w:ascii="Times New Roman" w:hAnsi="Times New Roman"/>
          <w:noProof/>
          <w:lang w:val="lt-LT"/>
        </w:rPr>
      </w:pPr>
    </w:p>
    <w:p w14:paraId="57927108" w14:textId="77777777" w:rsidR="00CC2AD2" w:rsidRPr="00A40E58" w:rsidRDefault="00CC2AD2" w:rsidP="00CC2AD2">
      <w:pPr>
        <w:tabs>
          <w:tab w:val="left" w:pos="567"/>
        </w:tabs>
        <w:spacing w:after="0" w:line="240" w:lineRule="auto"/>
        <w:rPr>
          <w:rFonts w:ascii="Times New Roman" w:hAnsi="Times New Roman"/>
          <w:b/>
          <w:noProof/>
          <w:lang w:val="lt-LT"/>
        </w:rPr>
      </w:pPr>
      <w:r>
        <w:rPr>
          <w:rFonts w:ascii="Times New Roman" w:hAnsi="Times New Roman"/>
          <w:b/>
          <w:noProof/>
          <w:lang w:val="lt-LT"/>
        </w:rPr>
        <w:t>Sutrikusi k</w:t>
      </w:r>
      <w:r w:rsidRPr="00A40E58">
        <w:rPr>
          <w:rFonts w:ascii="Times New Roman" w:hAnsi="Times New Roman"/>
          <w:b/>
          <w:noProof/>
          <w:lang w:val="lt-LT"/>
        </w:rPr>
        <w:t xml:space="preserve">epenų arba inkstų </w:t>
      </w:r>
      <w:r>
        <w:rPr>
          <w:rFonts w:ascii="Times New Roman" w:hAnsi="Times New Roman"/>
          <w:b/>
          <w:noProof/>
          <w:lang w:val="lt-LT"/>
        </w:rPr>
        <w:t>funkcija</w:t>
      </w:r>
    </w:p>
    <w:p w14:paraId="2807316D"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lastRenderedPageBreak/>
        <w:t>Jums gali reikėti vartoti mažesnę dozę. Kokią dozę gerti, pasakys Jūsų gydytojas.</w:t>
      </w:r>
    </w:p>
    <w:p w14:paraId="36FFDD31" w14:textId="77777777" w:rsidR="00CC2AD2" w:rsidRPr="00A40E58" w:rsidDel="00572258" w:rsidRDefault="00CC2AD2" w:rsidP="00CC2AD2">
      <w:pPr>
        <w:tabs>
          <w:tab w:val="left" w:pos="567"/>
        </w:tabs>
        <w:spacing w:after="0" w:line="240" w:lineRule="auto"/>
        <w:rPr>
          <w:rFonts w:ascii="Times New Roman" w:hAnsi="Times New Roman"/>
          <w:b/>
          <w:bCs/>
          <w:noProof/>
          <w:lang w:val="lt-LT"/>
        </w:rPr>
      </w:pPr>
    </w:p>
    <w:p w14:paraId="10D57C4B" w14:textId="7F746A3B"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 xml:space="preserve">Ką daryti pavartojus per didelę Terbinafin </w:t>
      </w:r>
      <w:r w:rsidR="00050A18">
        <w:rPr>
          <w:rFonts w:ascii="Times New Roman" w:hAnsi="Times New Roman"/>
          <w:b/>
          <w:noProof/>
          <w:lang w:val="lt-LT"/>
        </w:rPr>
        <w:t>BIJON</w:t>
      </w:r>
      <w:r w:rsidRPr="00A40E58">
        <w:rPr>
          <w:rFonts w:ascii="Times New Roman" w:hAnsi="Times New Roman"/>
          <w:b/>
          <w:noProof/>
          <w:lang w:val="lt-LT"/>
        </w:rPr>
        <w:t xml:space="preserve"> dozę?</w:t>
      </w:r>
    </w:p>
    <w:p w14:paraId="690DF467" w14:textId="4937A484" w:rsidR="00CC2AD2" w:rsidRPr="00A40E58" w:rsidRDefault="00CC2AD2" w:rsidP="00CC2AD2">
      <w:pPr>
        <w:spacing w:after="0" w:line="240" w:lineRule="auto"/>
        <w:rPr>
          <w:rFonts w:ascii="Times New Roman" w:hAnsi="Times New Roman"/>
          <w:b/>
          <w:noProof/>
          <w:lang w:val="lt-LT"/>
        </w:rPr>
      </w:pPr>
      <w:r w:rsidRPr="00A40E58">
        <w:rPr>
          <w:rFonts w:ascii="Times New Roman" w:hAnsi="Times New Roman"/>
          <w:noProof/>
          <w:lang w:val="lt-LT"/>
        </w:rPr>
        <w:t xml:space="preserve">Jeigu iš karto išgersite didesnę negu reikia Terbinafin </w:t>
      </w:r>
      <w:r w:rsidR="00050A18">
        <w:rPr>
          <w:rFonts w:ascii="Times New Roman" w:hAnsi="Times New Roman"/>
          <w:noProof/>
          <w:lang w:val="lt-LT"/>
        </w:rPr>
        <w:t>BIJON</w:t>
      </w:r>
      <w:r w:rsidRPr="00A40E58">
        <w:rPr>
          <w:rFonts w:ascii="Times New Roman" w:hAnsi="Times New Roman"/>
          <w:noProof/>
          <w:lang w:val="lt-LT"/>
        </w:rPr>
        <w:t xml:space="preserve"> dozę, nedels</w:t>
      </w:r>
      <w:r>
        <w:rPr>
          <w:rFonts w:ascii="Times New Roman" w:hAnsi="Times New Roman"/>
          <w:noProof/>
          <w:lang w:val="lt-LT"/>
        </w:rPr>
        <w:t>iant</w:t>
      </w:r>
      <w:r w:rsidRPr="00A40E58">
        <w:rPr>
          <w:rFonts w:ascii="Times New Roman" w:hAnsi="Times New Roman"/>
          <w:noProof/>
          <w:lang w:val="lt-LT"/>
        </w:rPr>
        <w:t xml:space="preserve"> susisiekite su savo gydytoju arba vykite į ligoninę. Perdozavimo simptomai yra galvos skausmas, pykinimas, viršutinės pilvo dalies skausmas ir svaigulys. </w:t>
      </w:r>
    </w:p>
    <w:p w14:paraId="5766053C" w14:textId="77777777" w:rsidR="00CC2AD2" w:rsidRPr="00A40E58" w:rsidRDefault="00CC2AD2" w:rsidP="00CC2AD2">
      <w:pPr>
        <w:spacing w:after="0" w:line="240" w:lineRule="auto"/>
        <w:ind w:left="567" w:hanging="567"/>
        <w:rPr>
          <w:rFonts w:ascii="Times New Roman" w:hAnsi="Times New Roman"/>
          <w:b/>
          <w:noProof/>
          <w:lang w:val="lt-LT"/>
        </w:rPr>
      </w:pPr>
    </w:p>
    <w:p w14:paraId="7FE3A543" w14:textId="3A39A3B9"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 xml:space="preserve">Pamiršus pavartoti Terbinafin </w:t>
      </w:r>
      <w:r w:rsidR="00050A18">
        <w:rPr>
          <w:rFonts w:ascii="Times New Roman" w:hAnsi="Times New Roman"/>
          <w:b/>
          <w:noProof/>
          <w:lang w:val="lt-LT"/>
        </w:rPr>
        <w:t>BIJON</w:t>
      </w:r>
    </w:p>
    <w:p w14:paraId="5B47ECB4"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Jeigu įprastiniu laiku dozę išgerti pamiršite, gerkite ją tuoj pat, kai tik prisiminsite, tačiau jeigu jau bus beveik atėjęs laikas vartoti kitą dozę, pamirštąją </w:t>
      </w:r>
      <w:r>
        <w:rPr>
          <w:rFonts w:ascii="Times New Roman" w:hAnsi="Times New Roman"/>
          <w:noProof/>
          <w:lang w:val="lt-LT"/>
        </w:rPr>
        <w:t xml:space="preserve">dozę </w:t>
      </w:r>
      <w:r w:rsidRPr="00A40E58">
        <w:rPr>
          <w:rFonts w:ascii="Times New Roman" w:hAnsi="Times New Roman"/>
          <w:noProof/>
          <w:lang w:val="lt-LT"/>
        </w:rPr>
        <w:t>praleiskite, o kitą gerkite įprastiniu laiku. Negalima vartoti dvigubos dozės norint kompensuoti praleistą dozę.</w:t>
      </w:r>
    </w:p>
    <w:p w14:paraId="7150AED9" w14:textId="7777777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p>
    <w:p w14:paraId="3F50A588" w14:textId="5CBAE81F"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caps/>
          <w:noProof/>
          <w:lang w:val="lt-LT"/>
        </w:rPr>
        <w:t>N</w:t>
      </w:r>
      <w:r w:rsidRPr="00A40E58">
        <w:rPr>
          <w:rFonts w:ascii="Times New Roman" w:hAnsi="Times New Roman"/>
          <w:b/>
          <w:noProof/>
          <w:lang w:val="lt-LT"/>
        </w:rPr>
        <w:t xml:space="preserve">ustojus vartoti Terbinafin </w:t>
      </w:r>
      <w:r w:rsidR="00050A18">
        <w:rPr>
          <w:rFonts w:ascii="Times New Roman" w:hAnsi="Times New Roman"/>
          <w:b/>
          <w:noProof/>
          <w:lang w:val="lt-LT"/>
        </w:rPr>
        <w:t>BIJON</w:t>
      </w:r>
    </w:p>
    <w:p w14:paraId="13EB1F10" w14:textId="534CCD31" w:rsidR="00CC2AD2" w:rsidRPr="00A40E58" w:rsidRDefault="00CC2AD2" w:rsidP="00CC2AD2">
      <w:pPr>
        <w:numPr>
          <w:ilvl w:val="12"/>
          <w:numId w:val="0"/>
        </w:numPr>
        <w:spacing w:after="0" w:line="240" w:lineRule="auto"/>
        <w:outlineLvl w:val="0"/>
        <w:rPr>
          <w:rFonts w:ascii="Times New Roman" w:hAnsi="Times New Roman"/>
          <w:caps/>
          <w:noProof/>
          <w:lang w:val="lt-LT"/>
        </w:rPr>
      </w:pPr>
      <w:r w:rsidRPr="00A40E58">
        <w:rPr>
          <w:rFonts w:ascii="Times New Roman" w:hAnsi="Times New Roman"/>
          <w:caps/>
          <w:noProof/>
          <w:lang w:val="lt-LT"/>
        </w:rPr>
        <w:t>G</w:t>
      </w:r>
      <w:r w:rsidRPr="00A40E58">
        <w:rPr>
          <w:rFonts w:ascii="Times New Roman" w:hAnsi="Times New Roman"/>
          <w:noProof/>
          <w:lang w:val="lt-LT"/>
        </w:rPr>
        <w:t xml:space="preserve">ydymo Terbinafin </w:t>
      </w:r>
      <w:r w:rsidR="00050A18">
        <w:rPr>
          <w:rFonts w:ascii="Times New Roman" w:hAnsi="Times New Roman"/>
          <w:noProof/>
          <w:lang w:val="lt-LT"/>
        </w:rPr>
        <w:t>BIJON</w:t>
      </w:r>
      <w:r w:rsidRPr="00A40E58">
        <w:rPr>
          <w:rFonts w:ascii="Times New Roman" w:hAnsi="Times New Roman"/>
          <w:noProof/>
          <w:lang w:val="lt-LT"/>
        </w:rPr>
        <w:t xml:space="preserve"> trukmę nurodys gydytojas. Nebaigę gydymo kurso, Terbinafin </w:t>
      </w:r>
      <w:r w:rsidR="00050A18">
        <w:rPr>
          <w:rFonts w:ascii="Times New Roman" w:hAnsi="Times New Roman"/>
          <w:noProof/>
          <w:lang w:val="lt-LT"/>
        </w:rPr>
        <w:t>BIJON</w:t>
      </w:r>
      <w:r w:rsidRPr="00A40E58">
        <w:rPr>
          <w:rFonts w:ascii="Times New Roman" w:hAnsi="Times New Roman"/>
          <w:noProof/>
          <w:lang w:val="lt-LT"/>
        </w:rPr>
        <w:t xml:space="preserve"> vartojimo nenutraukite, kadangi infekcinė liga gal</w:t>
      </w:r>
      <w:r>
        <w:rPr>
          <w:rFonts w:ascii="Times New Roman" w:hAnsi="Times New Roman"/>
          <w:noProof/>
          <w:lang w:val="lt-LT"/>
        </w:rPr>
        <w:t>i</w:t>
      </w:r>
      <w:r w:rsidRPr="00A40E58">
        <w:rPr>
          <w:rFonts w:ascii="Times New Roman" w:hAnsi="Times New Roman"/>
          <w:noProof/>
          <w:lang w:val="lt-LT"/>
        </w:rPr>
        <w:t xml:space="preserve"> nevisiškai išgyti. Kol visi simptomai išnyks, gali praeiti kelios savaitės. </w:t>
      </w:r>
    </w:p>
    <w:p w14:paraId="3E135552" w14:textId="7777777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p>
    <w:p w14:paraId="06BD0096" w14:textId="77777777" w:rsidR="00CC2AD2" w:rsidRPr="00A40E58" w:rsidRDefault="00CC2AD2" w:rsidP="00CC2AD2">
      <w:pPr>
        <w:numPr>
          <w:ilvl w:val="12"/>
          <w:numId w:val="0"/>
        </w:numPr>
        <w:spacing w:after="0" w:line="240" w:lineRule="auto"/>
        <w:ind w:left="567" w:hanging="567"/>
        <w:outlineLvl w:val="0"/>
        <w:rPr>
          <w:rFonts w:ascii="Times New Roman" w:hAnsi="Times New Roman"/>
          <w:caps/>
          <w:noProof/>
          <w:lang w:val="lt-LT"/>
        </w:rPr>
      </w:pPr>
      <w:r w:rsidRPr="00A40E58">
        <w:rPr>
          <w:rFonts w:ascii="Times New Roman" w:hAnsi="Times New Roman"/>
          <w:caps/>
          <w:noProof/>
          <w:lang w:val="lt-LT"/>
        </w:rPr>
        <w:t>J</w:t>
      </w:r>
      <w:r w:rsidRPr="00A40E58">
        <w:rPr>
          <w:rFonts w:ascii="Times New Roman" w:hAnsi="Times New Roman"/>
          <w:noProof/>
          <w:lang w:val="lt-LT"/>
        </w:rPr>
        <w:t>eigu kiltų daugiau klausimų dėl šio vaisto vartojimo, kreipkitės į gydytoją arba vaistininką.</w:t>
      </w:r>
    </w:p>
    <w:p w14:paraId="1BCC2D25" w14:textId="7777777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p>
    <w:p w14:paraId="02ECB631" w14:textId="7777777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p>
    <w:p w14:paraId="4E162FCB" w14:textId="7777777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caps/>
          <w:noProof/>
          <w:lang w:val="lt-LT"/>
        </w:rPr>
        <w:t>4.</w:t>
      </w:r>
      <w:r w:rsidRPr="00A40E58">
        <w:rPr>
          <w:rFonts w:ascii="Times New Roman" w:hAnsi="Times New Roman"/>
          <w:b/>
          <w:caps/>
          <w:noProof/>
          <w:lang w:val="lt-LT"/>
        </w:rPr>
        <w:tab/>
        <w:t>G</w:t>
      </w:r>
      <w:r w:rsidRPr="00A40E58">
        <w:rPr>
          <w:rFonts w:ascii="Times New Roman" w:hAnsi="Times New Roman"/>
          <w:b/>
          <w:noProof/>
          <w:lang w:val="lt-LT"/>
        </w:rPr>
        <w:t>alimas šalutinis poveikis</w:t>
      </w:r>
    </w:p>
    <w:p w14:paraId="44346F37" w14:textId="77777777" w:rsidR="00CC2AD2" w:rsidRPr="00A40E58" w:rsidRDefault="00CC2AD2" w:rsidP="00CC2AD2">
      <w:pPr>
        <w:spacing w:after="0" w:line="240" w:lineRule="auto"/>
        <w:ind w:left="567" w:hanging="567"/>
        <w:rPr>
          <w:rFonts w:ascii="Times New Roman" w:hAnsi="Times New Roman"/>
          <w:noProof/>
          <w:lang w:val="lt-LT"/>
        </w:rPr>
      </w:pPr>
    </w:p>
    <w:p w14:paraId="2A9B741D"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Šis vaistas, kaip ir visi kiti, gali sukelti šalutinį poveikį, nors jis pasireiškia ne visiems žmonėms. </w:t>
      </w:r>
    </w:p>
    <w:p w14:paraId="28C23BED" w14:textId="77777777" w:rsidR="00CC2AD2" w:rsidRPr="00A40E58" w:rsidRDefault="00CC2AD2" w:rsidP="00CC2AD2">
      <w:pPr>
        <w:spacing w:after="0" w:line="240" w:lineRule="auto"/>
        <w:ind w:left="567" w:hanging="567"/>
        <w:rPr>
          <w:rFonts w:ascii="Times New Roman" w:hAnsi="Times New Roman"/>
          <w:b/>
          <w:noProof/>
          <w:lang w:val="lt-LT"/>
        </w:rPr>
      </w:pPr>
    </w:p>
    <w:p w14:paraId="3E81C033" w14:textId="7FB7781E" w:rsidR="00CC2AD2" w:rsidRPr="00A40E58" w:rsidRDefault="00CC2AD2" w:rsidP="00CC2AD2">
      <w:pPr>
        <w:spacing w:after="0" w:line="240" w:lineRule="auto"/>
        <w:rPr>
          <w:rFonts w:ascii="Times New Roman" w:hAnsi="Times New Roman"/>
          <w:b/>
          <w:noProof/>
          <w:lang w:val="lt-LT"/>
        </w:rPr>
      </w:pPr>
      <w:r>
        <w:rPr>
          <w:rFonts w:ascii="Times New Roman" w:hAnsi="Times New Roman"/>
          <w:b/>
          <w:noProof/>
          <w:lang w:val="lt-LT"/>
        </w:rPr>
        <w:t>Toliau</w:t>
      </w:r>
      <w:r w:rsidRPr="00A40E58">
        <w:rPr>
          <w:rFonts w:ascii="Times New Roman" w:hAnsi="Times New Roman"/>
          <w:b/>
          <w:noProof/>
          <w:lang w:val="lt-LT"/>
        </w:rPr>
        <w:t xml:space="preserve"> nurodytas šalutinis poveikis yra sunkus, jam pasireiškus, būtina nedelsiant imtis </w:t>
      </w:r>
      <w:r>
        <w:rPr>
          <w:rFonts w:ascii="Times New Roman" w:hAnsi="Times New Roman"/>
          <w:b/>
          <w:noProof/>
          <w:lang w:val="lt-LT"/>
        </w:rPr>
        <w:t>priemonių</w:t>
      </w:r>
      <w:r w:rsidRPr="00A40E58">
        <w:rPr>
          <w:rFonts w:ascii="Times New Roman" w:hAnsi="Times New Roman"/>
          <w:b/>
          <w:noProof/>
          <w:lang w:val="lt-LT"/>
        </w:rPr>
        <w:t xml:space="preserve">. Terbinafin </w:t>
      </w:r>
      <w:r w:rsidR="00050A18">
        <w:rPr>
          <w:rFonts w:ascii="Times New Roman" w:hAnsi="Times New Roman"/>
          <w:b/>
          <w:noProof/>
          <w:lang w:val="lt-LT"/>
        </w:rPr>
        <w:t>BIJON</w:t>
      </w:r>
      <w:r w:rsidRPr="00A40E58">
        <w:rPr>
          <w:rFonts w:ascii="Times New Roman" w:hAnsi="Times New Roman"/>
          <w:b/>
          <w:noProof/>
          <w:lang w:val="lt-LT"/>
        </w:rPr>
        <w:t xml:space="preserve"> vartojimą nutraukite ir nedels</w:t>
      </w:r>
      <w:r>
        <w:rPr>
          <w:rFonts w:ascii="Times New Roman" w:hAnsi="Times New Roman"/>
          <w:b/>
          <w:noProof/>
          <w:lang w:val="lt-LT"/>
        </w:rPr>
        <w:t>iant</w:t>
      </w:r>
      <w:r w:rsidRPr="00A40E58">
        <w:rPr>
          <w:rFonts w:ascii="Times New Roman" w:hAnsi="Times New Roman"/>
          <w:b/>
          <w:noProof/>
          <w:lang w:val="lt-LT"/>
        </w:rPr>
        <w:t xml:space="preserve"> kreipkitės į gydytoją, jeigu </w:t>
      </w:r>
      <w:r>
        <w:rPr>
          <w:rFonts w:ascii="Times New Roman" w:hAnsi="Times New Roman"/>
          <w:b/>
          <w:noProof/>
          <w:lang w:val="lt-LT"/>
        </w:rPr>
        <w:t>pasireiškia</w:t>
      </w:r>
      <w:r w:rsidRPr="00A40E58">
        <w:rPr>
          <w:rFonts w:ascii="Times New Roman" w:hAnsi="Times New Roman"/>
          <w:b/>
          <w:noProof/>
          <w:lang w:val="lt-LT"/>
        </w:rPr>
        <w:t xml:space="preserve"> ši</w:t>
      </w:r>
      <w:r>
        <w:rPr>
          <w:rFonts w:ascii="Times New Roman" w:hAnsi="Times New Roman"/>
          <w:b/>
          <w:noProof/>
          <w:lang w:val="lt-LT"/>
        </w:rPr>
        <w:t>e</w:t>
      </w:r>
      <w:r w:rsidRPr="00A40E58">
        <w:rPr>
          <w:rFonts w:ascii="Times New Roman" w:hAnsi="Times New Roman"/>
          <w:b/>
          <w:noProof/>
          <w:lang w:val="lt-LT"/>
        </w:rPr>
        <w:t xml:space="preserve"> simptom</w:t>
      </w:r>
      <w:r>
        <w:rPr>
          <w:rFonts w:ascii="Times New Roman" w:hAnsi="Times New Roman"/>
          <w:b/>
          <w:noProof/>
          <w:lang w:val="lt-LT"/>
        </w:rPr>
        <w:t>ai</w:t>
      </w:r>
      <w:r w:rsidRPr="00A40E58">
        <w:rPr>
          <w:rFonts w:ascii="Times New Roman" w:hAnsi="Times New Roman"/>
          <w:b/>
          <w:noProof/>
          <w:lang w:val="lt-LT"/>
        </w:rPr>
        <w:t>:</w:t>
      </w:r>
    </w:p>
    <w:p w14:paraId="12B73AD9"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v</w:t>
      </w:r>
      <w:r w:rsidRPr="00A40E58">
        <w:rPr>
          <w:rFonts w:ascii="Times New Roman" w:hAnsi="Times New Roman"/>
          <w:noProof/>
          <w:lang w:val="lt-LT"/>
        </w:rPr>
        <w:t>eido, liežuvio ir trach</w:t>
      </w:r>
      <w:r>
        <w:rPr>
          <w:rFonts w:ascii="Times New Roman" w:hAnsi="Times New Roman"/>
          <w:noProof/>
          <w:lang w:val="lt-LT"/>
        </w:rPr>
        <w:t>ė</w:t>
      </w:r>
      <w:r w:rsidRPr="00A40E58">
        <w:rPr>
          <w:rFonts w:ascii="Times New Roman" w:hAnsi="Times New Roman"/>
          <w:noProof/>
          <w:lang w:val="lt-LT"/>
        </w:rPr>
        <w:t>jos patinimas, galintis labai pasunkinti kvėpavimą (angioneurozinė edema)</w:t>
      </w:r>
      <w:r>
        <w:rPr>
          <w:rFonts w:ascii="Times New Roman" w:hAnsi="Times New Roman"/>
          <w:noProof/>
          <w:lang w:val="lt-LT"/>
        </w:rPr>
        <w:t>;</w:t>
      </w:r>
    </w:p>
    <w:p w14:paraId="1A5953E7"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s</w:t>
      </w:r>
      <w:r w:rsidRPr="00A40E58">
        <w:rPr>
          <w:rFonts w:ascii="Times New Roman" w:hAnsi="Times New Roman"/>
          <w:noProof/>
          <w:lang w:val="lt-LT"/>
        </w:rPr>
        <w:t>taigi alerginė reakcija, pasireiškianti dusuliu, išbėrimu, švokštimu ir kraujospūdžio kritimu (anafilaksija)</w:t>
      </w:r>
      <w:r>
        <w:rPr>
          <w:rFonts w:ascii="Times New Roman" w:hAnsi="Times New Roman"/>
          <w:noProof/>
          <w:lang w:val="lt-LT"/>
        </w:rPr>
        <w:t>;</w:t>
      </w:r>
    </w:p>
    <w:p w14:paraId="6FF479D1"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s</w:t>
      </w:r>
      <w:r w:rsidRPr="00A40E58">
        <w:rPr>
          <w:rFonts w:ascii="Times New Roman" w:hAnsi="Times New Roman"/>
          <w:noProof/>
          <w:lang w:val="lt-LT"/>
        </w:rPr>
        <w:t>unki odos reakcija, pvz., sunki alerginė reakcija, pasireiškianti karščiavimu, sąnarių ir (arba) akių uždegimu arba odos pūslėjimu ir lupimusi (Stevens-Johnson</w:t>
      </w:r>
      <w:r w:rsidRPr="00A40E58">
        <w:rPr>
          <w:rFonts w:ascii="Times New Roman" w:hAnsi="Times New Roman"/>
          <w:lang w:val="lt-LT"/>
        </w:rPr>
        <w:t>‘o</w:t>
      </w:r>
      <w:r w:rsidRPr="00A40E58">
        <w:rPr>
          <w:rFonts w:ascii="Times New Roman" w:hAnsi="Times New Roman"/>
          <w:noProof/>
          <w:lang w:val="lt-LT"/>
        </w:rPr>
        <w:t xml:space="preserve"> sindromas, toksinė epidermio nekrolizė)</w:t>
      </w:r>
      <w:r>
        <w:rPr>
          <w:rFonts w:ascii="Times New Roman" w:hAnsi="Times New Roman"/>
          <w:noProof/>
          <w:lang w:val="lt-LT"/>
        </w:rPr>
        <w:t>;</w:t>
      </w:r>
    </w:p>
    <w:p w14:paraId="10F229E9"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o</w:t>
      </w:r>
      <w:r w:rsidRPr="00A40E58">
        <w:rPr>
          <w:rFonts w:ascii="Times New Roman" w:hAnsi="Times New Roman"/>
          <w:noProof/>
          <w:lang w:val="lt-LT"/>
        </w:rPr>
        <w:t>dos ar akių pageltimas, šlapimo patamsėjimas arba išmatų išblankimas, apetito praradimas, nuovargis, vėmimas, pilvo skausmas (kepenų sutrikimo, pvz., geltos, kepenų uždegimo, tulžies sąstovio arba kepenų nepakankamumo, požymiai)</w:t>
      </w:r>
      <w:r>
        <w:rPr>
          <w:rFonts w:ascii="Times New Roman" w:hAnsi="Times New Roman"/>
          <w:noProof/>
          <w:lang w:val="lt-LT"/>
        </w:rPr>
        <w:t>.</w:t>
      </w:r>
    </w:p>
    <w:p w14:paraId="353E812C" w14:textId="77777777" w:rsidR="00CC2AD2" w:rsidRPr="00A40E58" w:rsidRDefault="00CC2AD2" w:rsidP="00CC2AD2">
      <w:pPr>
        <w:numPr>
          <w:ilvl w:val="12"/>
          <w:numId w:val="0"/>
        </w:numPr>
        <w:spacing w:after="0" w:line="240" w:lineRule="auto"/>
        <w:rPr>
          <w:rFonts w:ascii="Times New Roman" w:hAnsi="Times New Roman"/>
          <w:noProof/>
          <w:lang w:val="lt-LT"/>
        </w:rPr>
      </w:pPr>
    </w:p>
    <w:p w14:paraId="39EE514C"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Gali pasireikšti ir </w:t>
      </w:r>
      <w:r>
        <w:rPr>
          <w:rFonts w:ascii="Times New Roman" w:hAnsi="Times New Roman"/>
          <w:bCs/>
          <w:noProof/>
          <w:lang w:val="lt-LT"/>
        </w:rPr>
        <w:t>kitas</w:t>
      </w:r>
      <w:r w:rsidRPr="00A40E58">
        <w:rPr>
          <w:rFonts w:ascii="Times New Roman" w:hAnsi="Times New Roman"/>
          <w:bCs/>
          <w:noProof/>
          <w:lang w:val="lt-LT"/>
        </w:rPr>
        <w:t xml:space="preserve"> šalutinis poveikis.</w:t>
      </w:r>
    </w:p>
    <w:p w14:paraId="06B1A20F" w14:textId="77777777" w:rsidR="00CC2AD2" w:rsidRPr="00A40E58" w:rsidRDefault="00CC2AD2" w:rsidP="00CC2AD2">
      <w:pPr>
        <w:tabs>
          <w:tab w:val="left" w:pos="567"/>
        </w:tabs>
        <w:spacing w:after="0" w:line="240" w:lineRule="auto"/>
        <w:rPr>
          <w:rFonts w:ascii="Times New Roman" w:hAnsi="Times New Roman"/>
          <w:b/>
          <w:bCs/>
          <w:noProof/>
          <w:lang w:val="lt-LT"/>
        </w:rPr>
      </w:pPr>
    </w:p>
    <w:p w14:paraId="67A2DDEE" w14:textId="77777777" w:rsidR="00CC2AD2" w:rsidRPr="00A40E58" w:rsidRDefault="00CC2AD2" w:rsidP="00CC2AD2">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t>Labai dažnas (gali pasireišti daugiau negu 1</w:t>
      </w:r>
      <w:r>
        <w:rPr>
          <w:rFonts w:ascii="Times New Roman" w:hAnsi="Times New Roman"/>
          <w:b/>
          <w:bCs/>
          <w:noProof/>
          <w:lang w:val="lt-LT"/>
        </w:rPr>
        <w:t> </w:t>
      </w:r>
      <w:r w:rsidRPr="00A40E58">
        <w:rPr>
          <w:rFonts w:ascii="Times New Roman" w:hAnsi="Times New Roman"/>
          <w:b/>
          <w:bCs/>
          <w:noProof/>
          <w:lang w:val="lt-LT"/>
        </w:rPr>
        <w:t>iš 10</w:t>
      </w:r>
      <w:r>
        <w:rPr>
          <w:rFonts w:ascii="Times New Roman" w:hAnsi="Times New Roman"/>
          <w:b/>
          <w:bCs/>
          <w:noProof/>
          <w:lang w:val="lt-LT"/>
        </w:rPr>
        <w:t> </w:t>
      </w:r>
      <w:r w:rsidRPr="00A40E58">
        <w:rPr>
          <w:rFonts w:ascii="Times New Roman" w:hAnsi="Times New Roman"/>
          <w:b/>
          <w:bCs/>
          <w:noProof/>
          <w:lang w:val="lt-LT"/>
        </w:rPr>
        <w:t>žmonių)</w:t>
      </w:r>
    </w:p>
    <w:p w14:paraId="6E28F469"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Lengvos odos reakcijos, pvz., išbėrimas ir dilgėlinė, sąnarių ir raumenų skausmas, susijęs su odos reakcija, pilnumo pojūtis, nevirškinimas, pykinimas, pilvo skausmas, viduriavimas, bei apetito sumažėjimas. </w:t>
      </w:r>
    </w:p>
    <w:p w14:paraId="34355123" w14:textId="77777777" w:rsidR="00CC2AD2" w:rsidRPr="00A40E58" w:rsidRDefault="00CC2AD2" w:rsidP="00CC2AD2">
      <w:pPr>
        <w:tabs>
          <w:tab w:val="left" w:pos="567"/>
        </w:tabs>
        <w:spacing w:after="0" w:line="240" w:lineRule="auto"/>
        <w:rPr>
          <w:rFonts w:ascii="Times New Roman" w:hAnsi="Times New Roman"/>
          <w:b/>
          <w:bCs/>
          <w:noProof/>
          <w:lang w:val="lt-LT"/>
        </w:rPr>
      </w:pPr>
    </w:p>
    <w:p w14:paraId="7C768241" w14:textId="77777777" w:rsidR="00CC2AD2" w:rsidRPr="00A40E58" w:rsidRDefault="00CC2AD2" w:rsidP="00CC2AD2">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t>Dažnas (gali pasireikšti mažiau negu 1</w:t>
      </w:r>
      <w:r>
        <w:rPr>
          <w:rFonts w:ascii="Times New Roman" w:hAnsi="Times New Roman"/>
          <w:b/>
          <w:bCs/>
          <w:noProof/>
          <w:lang w:val="lt-LT"/>
        </w:rPr>
        <w:t> </w:t>
      </w:r>
      <w:r w:rsidRPr="00A40E58">
        <w:rPr>
          <w:rFonts w:ascii="Times New Roman" w:hAnsi="Times New Roman"/>
          <w:b/>
          <w:bCs/>
          <w:noProof/>
          <w:lang w:val="lt-LT"/>
        </w:rPr>
        <w:t>iš 10</w:t>
      </w:r>
      <w:r>
        <w:rPr>
          <w:rFonts w:ascii="Times New Roman" w:hAnsi="Times New Roman"/>
          <w:b/>
          <w:bCs/>
          <w:noProof/>
          <w:lang w:val="lt-LT"/>
        </w:rPr>
        <w:t> </w:t>
      </w:r>
      <w:r w:rsidRPr="00A40E58">
        <w:rPr>
          <w:rFonts w:ascii="Times New Roman" w:hAnsi="Times New Roman"/>
          <w:b/>
          <w:bCs/>
          <w:noProof/>
          <w:lang w:val="lt-LT"/>
        </w:rPr>
        <w:t>žmonių)</w:t>
      </w:r>
    </w:p>
    <w:p w14:paraId="696FEFF2"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Galvos skausmas. </w:t>
      </w:r>
    </w:p>
    <w:p w14:paraId="06550C55" w14:textId="77777777" w:rsidR="00CC2AD2" w:rsidRPr="00A40E58" w:rsidRDefault="00CC2AD2" w:rsidP="00CC2AD2">
      <w:pPr>
        <w:tabs>
          <w:tab w:val="left" w:pos="567"/>
        </w:tabs>
        <w:spacing w:after="0" w:line="240" w:lineRule="auto"/>
        <w:rPr>
          <w:rFonts w:ascii="Times New Roman" w:hAnsi="Times New Roman"/>
          <w:bCs/>
          <w:noProof/>
          <w:lang w:val="lt-LT"/>
        </w:rPr>
      </w:pPr>
    </w:p>
    <w:p w14:paraId="07C6BE32" w14:textId="77777777" w:rsidR="00CC2AD2" w:rsidRPr="00A40E58" w:rsidRDefault="00CC2AD2" w:rsidP="00CC2AD2">
      <w:pPr>
        <w:tabs>
          <w:tab w:val="left" w:pos="567"/>
        </w:tabs>
        <w:spacing w:after="0" w:line="240" w:lineRule="auto"/>
        <w:rPr>
          <w:rFonts w:ascii="Times New Roman" w:hAnsi="Times New Roman"/>
          <w:bCs/>
          <w:i/>
          <w:noProof/>
          <w:lang w:val="lt-LT"/>
        </w:rPr>
      </w:pPr>
      <w:r w:rsidRPr="00A40E58">
        <w:rPr>
          <w:rFonts w:ascii="Times New Roman" w:hAnsi="Times New Roman"/>
          <w:b/>
          <w:bCs/>
          <w:noProof/>
          <w:lang w:val="lt-LT"/>
        </w:rPr>
        <w:t>Nedažnas (gali pasireikšti mažiau negu 1</w:t>
      </w:r>
      <w:r>
        <w:rPr>
          <w:rFonts w:ascii="Times New Roman" w:hAnsi="Times New Roman"/>
          <w:b/>
          <w:bCs/>
          <w:noProof/>
          <w:lang w:val="lt-LT"/>
        </w:rPr>
        <w:t> </w:t>
      </w:r>
      <w:r w:rsidRPr="00A40E58">
        <w:rPr>
          <w:rFonts w:ascii="Times New Roman" w:hAnsi="Times New Roman"/>
          <w:b/>
          <w:bCs/>
          <w:noProof/>
          <w:lang w:val="lt-LT"/>
        </w:rPr>
        <w:t>iš 100</w:t>
      </w:r>
      <w:r>
        <w:rPr>
          <w:rFonts w:ascii="Times New Roman" w:hAnsi="Times New Roman"/>
          <w:b/>
          <w:bCs/>
          <w:noProof/>
          <w:lang w:val="lt-LT"/>
        </w:rPr>
        <w:t> </w:t>
      </w:r>
      <w:r w:rsidRPr="00A40E58">
        <w:rPr>
          <w:rFonts w:ascii="Times New Roman" w:hAnsi="Times New Roman"/>
          <w:b/>
          <w:bCs/>
          <w:noProof/>
          <w:lang w:val="lt-LT"/>
        </w:rPr>
        <w:t>žmonių)</w:t>
      </w:r>
    </w:p>
    <w:p w14:paraId="6E7B492C"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Skonio pojūčio sutrikimas, įskaitant skonio praradimą.Vaisto vartojimą nutraukus, šis poveikis paprastai palengva išnyksta. Buvo pavienių </w:t>
      </w:r>
      <w:r>
        <w:rPr>
          <w:rFonts w:ascii="Times New Roman" w:hAnsi="Times New Roman"/>
          <w:bCs/>
          <w:noProof/>
          <w:lang w:val="lt-LT"/>
        </w:rPr>
        <w:t>ilgalaikių</w:t>
      </w:r>
      <w:r w:rsidRPr="00A40E58">
        <w:rPr>
          <w:rFonts w:ascii="Times New Roman" w:hAnsi="Times New Roman"/>
          <w:bCs/>
          <w:noProof/>
          <w:lang w:val="lt-LT"/>
        </w:rPr>
        <w:t xml:space="preserve"> skonio sutrikim</w:t>
      </w:r>
      <w:r>
        <w:rPr>
          <w:rFonts w:ascii="Times New Roman" w:hAnsi="Times New Roman"/>
          <w:bCs/>
          <w:noProof/>
          <w:lang w:val="lt-LT"/>
        </w:rPr>
        <w:t>ų</w:t>
      </w:r>
      <w:r w:rsidRPr="00A40E58">
        <w:rPr>
          <w:rFonts w:ascii="Times New Roman" w:hAnsi="Times New Roman"/>
          <w:bCs/>
          <w:noProof/>
          <w:lang w:val="lt-LT"/>
        </w:rPr>
        <w:t xml:space="preserve"> atvejų.</w:t>
      </w:r>
    </w:p>
    <w:p w14:paraId="0AB301FE" w14:textId="77777777" w:rsidR="00CC2AD2" w:rsidRPr="00A40E58" w:rsidRDefault="00CC2AD2" w:rsidP="00CC2AD2">
      <w:pPr>
        <w:tabs>
          <w:tab w:val="left" w:pos="567"/>
        </w:tabs>
        <w:spacing w:after="0" w:line="240" w:lineRule="auto"/>
        <w:rPr>
          <w:rFonts w:ascii="Times New Roman" w:hAnsi="Times New Roman"/>
          <w:bCs/>
          <w:noProof/>
          <w:lang w:val="lt-LT"/>
        </w:rPr>
      </w:pPr>
    </w:p>
    <w:p w14:paraId="10601B0F" w14:textId="77777777" w:rsidR="00CC2AD2" w:rsidRPr="00A40E58" w:rsidRDefault="00CC2AD2" w:rsidP="00CC2AD2">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t>Retas (gali pasireikšti mažiau negu 1</w:t>
      </w:r>
      <w:r>
        <w:rPr>
          <w:rFonts w:ascii="Times New Roman" w:hAnsi="Times New Roman"/>
          <w:b/>
          <w:bCs/>
          <w:noProof/>
          <w:lang w:val="lt-LT"/>
        </w:rPr>
        <w:t> </w:t>
      </w:r>
      <w:r w:rsidRPr="00A40E58">
        <w:rPr>
          <w:rFonts w:ascii="Times New Roman" w:hAnsi="Times New Roman"/>
          <w:b/>
          <w:bCs/>
          <w:noProof/>
          <w:lang w:val="lt-LT"/>
        </w:rPr>
        <w:t>iš 1 000</w:t>
      </w:r>
      <w:r>
        <w:rPr>
          <w:rFonts w:ascii="Times New Roman" w:hAnsi="Times New Roman"/>
          <w:b/>
          <w:bCs/>
          <w:noProof/>
          <w:lang w:val="lt-LT"/>
        </w:rPr>
        <w:t> </w:t>
      </w:r>
      <w:r w:rsidRPr="00A40E58">
        <w:rPr>
          <w:rFonts w:ascii="Times New Roman" w:hAnsi="Times New Roman"/>
          <w:b/>
          <w:bCs/>
          <w:noProof/>
          <w:lang w:val="lt-LT"/>
        </w:rPr>
        <w:t>žmonių)</w:t>
      </w:r>
    </w:p>
    <w:p w14:paraId="51FAC140"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lastRenderedPageBreak/>
        <w:t xml:space="preserve">Kepnų fermentų padaugėjimas kraujyje, bendrojo pobūdžio negalavimas, nuovargis, odos tirpulio ir dilgčiojimo arba galūnių dieglių pojūtis (parestezija), lietimo pojūčio arba jutimų sumažėjimas, svaigulys. </w:t>
      </w:r>
    </w:p>
    <w:p w14:paraId="1BD493F0" w14:textId="77777777" w:rsidR="00CC2AD2" w:rsidRPr="00A40E58" w:rsidRDefault="00CC2AD2" w:rsidP="00CC2AD2">
      <w:pPr>
        <w:spacing w:after="0" w:line="240" w:lineRule="auto"/>
        <w:rPr>
          <w:rFonts w:ascii="Times New Roman" w:hAnsi="Times New Roman"/>
          <w:b/>
          <w:lang w:val="lt-LT"/>
        </w:rPr>
      </w:pPr>
    </w:p>
    <w:p w14:paraId="453C0FF1"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b/>
          <w:bCs/>
          <w:noProof/>
          <w:lang w:val="lt-LT"/>
        </w:rPr>
        <w:t>Labai retas (gali pasireikšti mažiau negu 1</w:t>
      </w:r>
      <w:r>
        <w:rPr>
          <w:rFonts w:ascii="Times New Roman" w:hAnsi="Times New Roman"/>
          <w:b/>
          <w:bCs/>
          <w:noProof/>
          <w:lang w:val="lt-LT"/>
        </w:rPr>
        <w:t> </w:t>
      </w:r>
      <w:r w:rsidRPr="00A40E58">
        <w:rPr>
          <w:rFonts w:ascii="Times New Roman" w:hAnsi="Times New Roman"/>
          <w:b/>
          <w:bCs/>
          <w:noProof/>
          <w:lang w:val="lt-LT"/>
        </w:rPr>
        <w:t>iš 10 000</w:t>
      </w:r>
      <w:r>
        <w:rPr>
          <w:rFonts w:ascii="Times New Roman" w:hAnsi="Times New Roman"/>
          <w:b/>
          <w:bCs/>
          <w:noProof/>
          <w:lang w:val="lt-LT"/>
        </w:rPr>
        <w:t> </w:t>
      </w:r>
      <w:r w:rsidRPr="00A40E58">
        <w:rPr>
          <w:rFonts w:ascii="Times New Roman" w:hAnsi="Times New Roman"/>
          <w:b/>
          <w:bCs/>
          <w:noProof/>
          <w:lang w:val="lt-LT"/>
        </w:rPr>
        <w:t>žmonių)</w:t>
      </w:r>
    </w:p>
    <w:p w14:paraId="2C3C5B68"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Netaisyklin</w:t>
      </w:r>
      <w:r>
        <w:rPr>
          <w:rFonts w:ascii="Times New Roman" w:hAnsi="Times New Roman"/>
          <w:noProof/>
          <w:lang w:val="lt-LT"/>
        </w:rPr>
        <w:t>g</w:t>
      </w:r>
      <w:r w:rsidRPr="00A40E58">
        <w:rPr>
          <w:rFonts w:ascii="Times New Roman" w:hAnsi="Times New Roman"/>
          <w:noProof/>
          <w:lang w:val="lt-LT"/>
        </w:rPr>
        <w:t>os raudonos plaštakų ir rankų odos dėmės (daugiaformė eritema)</w:t>
      </w:r>
      <w:r>
        <w:rPr>
          <w:rFonts w:ascii="Times New Roman" w:hAnsi="Times New Roman"/>
          <w:noProof/>
          <w:lang w:val="lt-LT"/>
        </w:rPr>
        <w:t>.</w:t>
      </w:r>
      <w:r w:rsidRPr="00A40E58">
        <w:rPr>
          <w:rFonts w:ascii="Times New Roman" w:hAnsi="Times New Roman"/>
          <w:noProof/>
          <w:lang w:val="lt-LT"/>
        </w:rPr>
        <w:t xml:space="preserve"> </w:t>
      </w:r>
      <w:r>
        <w:rPr>
          <w:rFonts w:ascii="Times New Roman" w:hAnsi="Times New Roman"/>
          <w:noProof/>
          <w:lang w:val="lt-LT"/>
        </w:rPr>
        <w:t>K</w:t>
      </w:r>
      <w:r w:rsidRPr="00A40E58">
        <w:rPr>
          <w:rFonts w:ascii="Times New Roman" w:hAnsi="Times New Roman"/>
          <w:noProof/>
          <w:lang w:val="lt-LT"/>
        </w:rPr>
        <w:t>raujo ląstelių kiekio pokyčiai, sunki imuninė odos liga, susijusi su odos simptomais (sisteminė raudonoji vilkligė), žvynelinės (pleiskanojanti odos liga) pasunkėjimas, plaukų slinkimas, raudonų patinusių odos plotų su daug mažų pūlinėlių staigus atsiradimas (ūminė generalizuota pūlinėlinė egzantema)</w:t>
      </w:r>
      <w:r>
        <w:rPr>
          <w:rFonts w:ascii="Times New Roman" w:hAnsi="Times New Roman"/>
          <w:noProof/>
          <w:lang w:val="lt-LT"/>
        </w:rPr>
        <w:t>.</w:t>
      </w:r>
      <w:r w:rsidRPr="00A40E58">
        <w:rPr>
          <w:rFonts w:ascii="Times New Roman" w:hAnsi="Times New Roman"/>
          <w:noProof/>
          <w:lang w:val="lt-LT"/>
        </w:rPr>
        <w:t xml:space="preserve"> </w:t>
      </w:r>
      <w:r>
        <w:rPr>
          <w:rFonts w:ascii="Times New Roman" w:hAnsi="Times New Roman"/>
          <w:noProof/>
          <w:lang w:val="lt-LT"/>
        </w:rPr>
        <w:t>S</w:t>
      </w:r>
      <w:r w:rsidRPr="00A40E58">
        <w:rPr>
          <w:rFonts w:ascii="Times New Roman" w:hAnsi="Times New Roman"/>
          <w:noProof/>
          <w:lang w:val="lt-LT"/>
        </w:rPr>
        <w:t xml:space="preserve">unkūs psichikos simptomai, pvz., depresija ir nerimas. </w:t>
      </w:r>
    </w:p>
    <w:p w14:paraId="228B69DE" w14:textId="77777777" w:rsidR="00CC2AD2" w:rsidRPr="00A40E58" w:rsidRDefault="00CC2AD2" w:rsidP="00CC2AD2">
      <w:pPr>
        <w:spacing w:after="0" w:line="240" w:lineRule="auto"/>
        <w:rPr>
          <w:rFonts w:ascii="Times New Roman" w:hAnsi="Times New Roman"/>
          <w:noProof/>
          <w:lang w:val="lt-LT"/>
        </w:rPr>
      </w:pPr>
    </w:p>
    <w:p w14:paraId="59692F41" w14:textId="77777777" w:rsidR="00CC2AD2" w:rsidRPr="00A40E58" w:rsidRDefault="00CC2AD2" w:rsidP="00CC2AD2">
      <w:pPr>
        <w:spacing w:after="0" w:line="240" w:lineRule="auto"/>
        <w:rPr>
          <w:rFonts w:ascii="Times New Roman" w:hAnsi="Times New Roman"/>
          <w:b/>
          <w:noProof/>
          <w:lang w:val="lt-LT"/>
        </w:rPr>
      </w:pPr>
      <w:r>
        <w:rPr>
          <w:rFonts w:ascii="Times New Roman" w:hAnsi="Times New Roman"/>
          <w:b/>
          <w:noProof/>
          <w:lang w:val="lt-LT"/>
        </w:rPr>
        <w:t>N</w:t>
      </w:r>
      <w:r w:rsidRPr="00A40E58">
        <w:rPr>
          <w:rFonts w:ascii="Times New Roman" w:hAnsi="Times New Roman"/>
          <w:b/>
          <w:noProof/>
          <w:lang w:val="lt-LT"/>
        </w:rPr>
        <w:t>ežinomas (negali būti apskaičiuotas pagal turimus duomenis)</w:t>
      </w:r>
    </w:p>
    <w:p w14:paraId="3346C700"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Mažakraujystė (anemija), kvapų nejutimas (anosmija), vidutinio sunkumo arba sunkios alerginės reakcijos (į seruminę ligą panaši reakcija ir anafilaksinė reakcija), prikurtimas, klausos sutrikimas, spengimas ausyse, kraujagyslių uždegimas (angitas), kasos uždegimas (pankreatitas). </w:t>
      </w:r>
    </w:p>
    <w:p w14:paraId="3D4D248A" w14:textId="77777777" w:rsidR="00CC2AD2" w:rsidRPr="00A40E58" w:rsidRDefault="00CC2AD2" w:rsidP="00CC2AD2">
      <w:pPr>
        <w:spacing w:after="0" w:line="240" w:lineRule="auto"/>
        <w:rPr>
          <w:rFonts w:ascii="Times New Roman" w:hAnsi="Times New Roman"/>
          <w:noProof/>
          <w:lang w:val="lt-LT"/>
        </w:rPr>
      </w:pPr>
    </w:p>
    <w:p w14:paraId="537F9E4B" w14:textId="77777777" w:rsidR="00CC2AD2"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Vidutinio sunkumo arba sunkios alerginės reakcijos dėl saulės šviesos poveikio, skeleto raumenų skausmas ir pažaida (rabdomiolizė), kūno svorio mažėjimas dėl mažesnio maisto kiekio suvartojimo, į gripą panaši liga, karščiavimas, fosfokreatinkinazės kiekio padidėjimas kraujyje.</w:t>
      </w:r>
    </w:p>
    <w:p w14:paraId="61E88D1E" w14:textId="77777777" w:rsidR="00CC2AD2" w:rsidRPr="00A40E58" w:rsidRDefault="00CC2AD2" w:rsidP="00CC2AD2">
      <w:pPr>
        <w:spacing w:after="0" w:line="240" w:lineRule="auto"/>
        <w:rPr>
          <w:rFonts w:ascii="Times New Roman" w:hAnsi="Times New Roman"/>
          <w:noProof/>
          <w:lang w:val="lt-LT"/>
        </w:rPr>
      </w:pPr>
    </w:p>
    <w:p w14:paraId="317AAAFD" w14:textId="77777777" w:rsidR="00CC2AD2" w:rsidRPr="007C1AB4" w:rsidRDefault="00CC2AD2" w:rsidP="00CC2AD2">
      <w:pPr>
        <w:spacing w:after="0" w:line="240" w:lineRule="auto"/>
        <w:rPr>
          <w:rFonts w:ascii="Times New Roman" w:hAnsi="Times New Roman"/>
          <w:b/>
          <w:noProof/>
          <w:lang w:val="lt-LT"/>
        </w:rPr>
      </w:pPr>
      <w:r w:rsidRPr="007C1AB4">
        <w:rPr>
          <w:rFonts w:ascii="Times New Roman" w:hAnsi="Times New Roman"/>
          <w:b/>
          <w:noProof/>
          <w:szCs w:val="24"/>
          <w:lang w:val="lt-LT"/>
        </w:rPr>
        <w:t>Pranešimas apie šalutinį poveikį</w:t>
      </w:r>
    </w:p>
    <w:p w14:paraId="49FE85C0"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Jeigu pasireiškė šalutinis poveikis, įskaitant šiame lapelyje nenurodytą, pasakykite gydytojui arba vaistininkui. </w:t>
      </w:r>
      <w:r w:rsidRPr="00642067">
        <w:rPr>
          <w:rFonts w:ascii="Times New Roman" w:hAnsi="Times New Roman"/>
          <w:noProof/>
          <w:lang w:val="lt-LT"/>
        </w:rPr>
        <w:t>Apie šalutinį poveikį taip pat galite pranešti tiesiogiai, užpildę interneto svetainėje www.vvkt.lt esančią formą, ir pateikti ją vienu iš šių būdų: raštu adresu (Valstybinei vaistų kontrolės tarnybai prie Lietuvos Respublikos sveikatos apsaugos ministerijos), Žirmūnų g. 139A, LT 09120 Vilnius; nemokamu fakso numeriu (8 800) 20 131; telefonu (8 6) 143 35 34; el. paštu NepageidaujamaR@vvkt.lt, per Valstybinės vaistų kontrolės tarnybos prie Lietuvos Respublikos sveikatos apsaugos ministerijos interneto svetainę (adresu http://www.vvkt.lt). Pranešdami apie šalutinį poveikį galite mums padėti gauti daugiau informacijos apie šio vaisto saugumą.</w:t>
      </w:r>
    </w:p>
    <w:p w14:paraId="445DE86C" w14:textId="77777777" w:rsidR="00CC2AD2" w:rsidRPr="00A40E58" w:rsidRDefault="00CC2AD2" w:rsidP="00CC2AD2">
      <w:pPr>
        <w:spacing w:after="0" w:line="240" w:lineRule="auto"/>
        <w:rPr>
          <w:rFonts w:ascii="Times New Roman" w:hAnsi="Times New Roman"/>
          <w:noProof/>
          <w:lang w:val="lt-LT"/>
        </w:rPr>
      </w:pPr>
    </w:p>
    <w:p w14:paraId="61AA509F" w14:textId="77777777" w:rsidR="00CC2AD2" w:rsidRPr="00A40E58" w:rsidRDefault="00CC2AD2" w:rsidP="00CC2AD2">
      <w:pPr>
        <w:spacing w:after="0" w:line="240" w:lineRule="auto"/>
        <w:ind w:left="567" w:hanging="567"/>
        <w:rPr>
          <w:rFonts w:ascii="Times New Roman" w:hAnsi="Times New Roman"/>
          <w:noProof/>
          <w:lang w:val="lt-LT"/>
        </w:rPr>
      </w:pPr>
    </w:p>
    <w:p w14:paraId="5DE3D859" w14:textId="489558AD"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caps/>
          <w:noProof/>
          <w:lang w:val="lt-LT"/>
        </w:rPr>
        <w:t>5.</w:t>
      </w:r>
      <w:r w:rsidRPr="00A40E58">
        <w:rPr>
          <w:rFonts w:ascii="Times New Roman" w:hAnsi="Times New Roman"/>
          <w:b/>
          <w:caps/>
          <w:noProof/>
          <w:lang w:val="lt-LT"/>
        </w:rPr>
        <w:tab/>
        <w:t>K</w:t>
      </w:r>
      <w:r w:rsidRPr="00A40E58">
        <w:rPr>
          <w:rFonts w:ascii="Times New Roman" w:hAnsi="Times New Roman"/>
          <w:b/>
          <w:noProof/>
          <w:lang w:val="lt-LT"/>
        </w:rPr>
        <w:t>aip laikyti</w:t>
      </w:r>
      <w:r w:rsidRPr="00A40E58">
        <w:rPr>
          <w:rFonts w:ascii="Times New Roman" w:hAnsi="Times New Roman"/>
          <w:b/>
          <w:lang w:val="lt-LT"/>
        </w:rPr>
        <w:t xml:space="preserve"> </w:t>
      </w:r>
      <w:r w:rsidRPr="00A40E58">
        <w:rPr>
          <w:rFonts w:ascii="Times New Roman" w:hAnsi="Times New Roman"/>
          <w:b/>
          <w:caps/>
          <w:noProof/>
          <w:lang w:val="lt-LT"/>
        </w:rPr>
        <w:t>T</w:t>
      </w:r>
      <w:r w:rsidRPr="00A40E58">
        <w:rPr>
          <w:rFonts w:ascii="Times New Roman" w:hAnsi="Times New Roman"/>
          <w:b/>
          <w:lang w:val="lt-LT"/>
        </w:rPr>
        <w:t>erbinafin</w:t>
      </w:r>
      <w:r w:rsidRPr="00A40E58">
        <w:rPr>
          <w:rFonts w:ascii="Times New Roman" w:hAnsi="Times New Roman"/>
          <w:b/>
          <w:caps/>
          <w:noProof/>
          <w:lang w:val="lt-LT"/>
        </w:rPr>
        <w:t xml:space="preserve"> </w:t>
      </w:r>
      <w:r w:rsidR="00050A18">
        <w:rPr>
          <w:rFonts w:ascii="Times New Roman" w:hAnsi="Times New Roman"/>
          <w:b/>
          <w:caps/>
          <w:noProof/>
          <w:lang w:val="lt-LT"/>
        </w:rPr>
        <w:t>BIJON</w:t>
      </w:r>
    </w:p>
    <w:p w14:paraId="08EFC074" w14:textId="77777777" w:rsidR="00CC2AD2" w:rsidRPr="00A40E58" w:rsidRDefault="00CC2AD2" w:rsidP="00CC2AD2">
      <w:pPr>
        <w:spacing w:after="0" w:line="240" w:lineRule="auto"/>
        <w:ind w:left="567" w:hanging="567"/>
        <w:rPr>
          <w:rFonts w:ascii="Times New Roman" w:hAnsi="Times New Roman"/>
          <w:noProof/>
          <w:lang w:val="lt-LT"/>
        </w:rPr>
      </w:pPr>
    </w:p>
    <w:p w14:paraId="70B6C7C1"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Š</w:t>
      </w:r>
      <w:r>
        <w:rPr>
          <w:rFonts w:ascii="Times New Roman" w:hAnsi="Times New Roman"/>
          <w:noProof/>
          <w:lang w:val="lt-LT"/>
        </w:rPr>
        <w:t>į</w:t>
      </w:r>
      <w:r w:rsidRPr="00A40E58">
        <w:rPr>
          <w:rFonts w:ascii="Times New Roman" w:hAnsi="Times New Roman"/>
          <w:noProof/>
          <w:lang w:val="lt-LT"/>
        </w:rPr>
        <w:t xml:space="preserve"> vaistą laikykite vaikams nepastebimoje ir nepasiekiamoje vietoje.</w:t>
      </w:r>
    </w:p>
    <w:p w14:paraId="2F1A17FF" w14:textId="77777777" w:rsidR="00CC2AD2" w:rsidRPr="00A40E58" w:rsidRDefault="00CC2AD2" w:rsidP="00CC2AD2">
      <w:pPr>
        <w:spacing w:after="0" w:line="240" w:lineRule="auto"/>
        <w:rPr>
          <w:rFonts w:ascii="Times New Roman" w:hAnsi="Times New Roman"/>
          <w:noProof/>
          <w:lang w:val="lt-LT"/>
        </w:rPr>
      </w:pPr>
    </w:p>
    <w:p w14:paraId="1717663C"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Ant </w:t>
      </w:r>
      <w:r w:rsidRPr="00A40E58">
        <w:rPr>
          <w:rFonts w:ascii="Times New Roman" w:hAnsi="Times New Roman"/>
          <w:lang w:val="lt-LT"/>
        </w:rPr>
        <w:t xml:space="preserve">kartono dėžutės </w:t>
      </w:r>
      <w:r>
        <w:rPr>
          <w:rFonts w:ascii="Times New Roman" w:hAnsi="Times New Roman"/>
          <w:lang w:val="lt-LT"/>
        </w:rPr>
        <w:t xml:space="preserve">ir </w:t>
      </w:r>
      <w:r w:rsidRPr="00A40E58">
        <w:rPr>
          <w:rFonts w:ascii="Times New Roman" w:hAnsi="Times New Roman"/>
          <w:lang w:val="lt-LT"/>
        </w:rPr>
        <w:t>tablečių talpyklės po „</w:t>
      </w:r>
      <w:r>
        <w:rPr>
          <w:rFonts w:ascii="Times New Roman" w:hAnsi="Times New Roman"/>
          <w:lang w:val="lt-LT"/>
        </w:rPr>
        <w:t>EXP</w:t>
      </w:r>
      <w:r w:rsidRPr="008B203B">
        <w:rPr>
          <w:rFonts w:ascii="Times New Roman" w:hAnsi="Times New Roman"/>
          <w:highlight w:val="lightGray"/>
          <w:lang w:val="lt-LT"/>
        </w:rPr>
        <w:t>/</w:t>
      </w:r>
      <w:r w:rsidRPr="00D31829">
        <w:rPr>
          <w:rFonts w:ascii="Times New Roman" w:hAnsi="Times New Roman"/>
          <w:highlight w:val="lightGray"/>
          <w:lang w:val="lt-LT"/>
        </w:rPr>
        <w:t xml:space="preserve">Tinka </w:t>
      </w:r>
      <w:r w:rsidRPr="004B29A2">
        <w:rPr>
          <w:rFonts w:ascii="Times New Roman" w:hAnsi="Times New Roman"/>
          <w:highlight w:val="lightGray"/>
          <w:lang w:val="lt-LT"/>
        </w:rPr>
        <w:t>iki</w:t>
      </w:r>
      <w:r w:rsidRPr="00A40E58">
        <w:rPr>
          <w:rFonts w:ascii="Times New Roman" w:hAnsi="Times New Roman"/>
          <w:lang w:val="lt-LT"/>
        </w:rPr>
        <w:t xml:space="preserve">“ </w:t>
      </w:r>
      <w:r>
        <w:rPr>
          <w:rFonts w:ascii="Times New Roman" w:hAnsi="Times New Roman"/>
          <w:lang w:val="lt-LT"/>
        </w:rPr>
        <w:t xml:space="preserve">ir ant lizdinės plokštelės </w:t>
      </w:r>
      <w:r w:rsidRPr="00A40E58">
        <w:rPr>
          <w:rFonts w:ascii="Times New Roman" w:hAnsi="Times New Roman"/>
          <w:lang w:val="lt-LT"/>
        </w:rPr>
        <w:t>nurodytam tinkamumo laikui pasibaigus, šio vaisto vartoti negalima. Vaistas tinkamas vartoti iki paskutinės nurodyto mėnesio dienos.</w:t>
      </w:r>
      <w:r w:rsidRPr="00A40E58">
        <w:rPr>
          <w:rFonts w:ascii="Times New Roman" w:hAnsi="Times New Roman"/>
          <w:noProof/>
          <w:lang w:val="lt-LT"/>
        </w:rPr>
        <w:t xml:space="preserve"> </w:t>
      </w:r>
    </w:p>
    <w:p w14:paraId="77B9C20B" w14:textId="77777777" w:rsidR="00CC2AD2" w:rsidRPr="00A40E58" w:rsidRDefault="00CC2AD2" w:rsidP="00CC2AD2">
      <w:pPr>
        <w:spacing w:after="0" w:line="240" w:lineRule="auto"/>
        <w:rPr>
          <w:rFonts w:ascii="Times New Roman" w:eastAsia="Times New Roman" w:hAnsi="Times New Roman"/>
          <w:noProof/>
          <w:lang w:val="lt-LT" w:eastAsia="lt-LT"/>
        </w:rPr>
      </w:pPr>
    </w:p>
    <w:p w14:paraId="2C560D51" w14:textId="77777777" w:rsidR="00CC2AD2" w:rsidRPr="00A40E58" w:rsidRDefault="00CC2AD2" w:rsidP="00CC2AD2">
      <w:pPr>
        <w:spacing w:after="0" w:line="240" w:lineRule="auto"/>
        <w:rPr>
          <w:rFonts w:ascii="Times New Roman" w:eastAsia="Times New Roman" w:hAnsi="Times New Roman"/>
          <w:noProof/>
          <w:lang w:val="lt-LT" w:eastAsia="lt-LT"/>
        </w:rPr>
      </w:pPr>
      <w:r w:rsidRPr="00642067">
        <w:rPr>
          <w:rFonts w:ascii="Times New Roman" w:eastAsia="Times New Roman" w:hAnsi="Times New Roman"/>
          <w:noProof/>
          <w:lang w:val="lt-LT" w:eastAsia="lt-LT"/>
        </w:rPr>
        <w:t>Šiam vaist</w:t>
      </w:r>
      <w:r>
        <w:rPr>
          <w:rFonts w:ascii="Times New Roman" w:eastAsia="Times New Roman" w:hAnsi="Times New Roman"/>
          <w:noProof/>
          <w:lang w:val="lt-LT" w:eastAsia="lt-LT"/>
        </w:rPr>
        <w:t>ui</w:t>
      </w:r>
      <w:r w:rsidRPr="00642067">
        <w:rPr>
          <w:rFonts w:ascii="Times New Roman" w:eastAsia="Times New Roman" w:hAnsi="Times New Roman"/>
          <w:noProof/>
          <w:lang w:val="lt-LT" w:eastAsia="lt-LT"/>
        </w:rPr>
        <w:t xml:space="preserve"> specialių laikymo sąlygų nereikia.</w:t>
      </w:r>
    </w:p>
    <w:p w14:paraId="7C49B6DC" w14:textId="77777777" w:rsidR="00CC2AD2" w:rsidRPr="00A40E58" w:rsidRDefault="00CC2AD2" w:rsidP="00CC2AD2">
      <w:pPr>
        <w:spacing w:after="0" w:line="240" w:lineRule="auto"/>
        <w:rPr>
          <w:rFonts w:ascii="Times New Roman" w:eastAsia="Times New Roman" w:hAnsi="Times New Roman"/>
          <w:noProof/>
          <w:lang w:val="lt-LT" w:eastAsia="lt-LT"/>
        </w:rPr>
      </w:pPr>
    </w:p>
    <w:p w14:paraId="32F91F57" w14:textId="77777777" w:rsidR="00CC2AD2" w:rsidRPr="00A40E58" w:rsidRDefault="00CC2AD2" w:rsidP="00CC2AD2">
      <w:pPr>
        <w:spacing w:after="0" w:line="240" w:lineRule="auto"/>
        <w:rPr>
          <w:rFonts w:ascii="Times New Roman" w:eastAsia="Times New Roman" w:hAnsi="Times New Roman"/>
          <w:lang w:val="lt-LT" w:eastAsia="lt-LT"/>
        </w:rPr>
      </w:pPr>
      <w:r w:rsidRPr="00A40E58">
        <w:rPr>
          <w:rFonts w:ascii="Times New Roman" w:eastAsia="Times New Roman" w:hAnsi="Times New Roman"/>
          <w:noProof/>
          <w:lang w:val="lt-LT" w:eastAsia="lt-LT"/>
        </w:rPr>
        <w:t>V</w:t>
      </w:r>
      <w:r w:rsidRPr="00A40E58">
        <w:rPr>
          <w:rFonts w:ascii="Times New Roman" w:eastAsia="Times New Roman" w:hAnsi="Times New Roman"/>
          <w:lang w:val="lt-LT" w:eastAsia="lt-LT"/>
        </w:rPr>
        <w:t>aistų negalima išmesti į kanalizaciją arba su buitinėmis atliekomis. Kaip išmesti nereikalingus vaistus, klauskite vaistininko. Šios priemonės padės apsaugoti aplinką.</w:t>
      </w:r>
    </w:p>
    <w:p w14:paraId="1A342B8B" w14:textId="77777777" w:rsidR="00CC2AD2" w:rsidRPr="00A40E58" w:rsidRDefault="00CC2AD2" w:rsidP="00CC2AD2">
      <w:pPr>
        <w:numPr>
          <w:ilvl w:val="12"/>
          <w:numId w:val="0"/>
        </w:numPr>
        <w:spacing w:after="0" w:line="240" w:lineRule="auto"/>
        <w:ind w:left="567" w:hanging="567"/>
        <w:outlineLvl w:val="0"/>
        <w:rPr>
          <w:rFonts w:ascii="Times New Roman" w:hAnsi="Times New Roman"/>
          <w:noProof/>
          <w:lang w:val="lt-LT"/>
        </w:rPr>
      </w:pPr>
    </w:p>
    <w:p w14:paraId="5E772C4A"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p>
    <w:p w14:paraId="1CEB06F3"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r w:rsidRPr="00A40E58">
        <w:rPr>
          <w:rFonts w:ascii="Times New Roman" w:hAnsi="Times New Roman"/>
          <w:b/>
          <w:noProof/>
          <w:lang w:val="lt-LT"/>
        </w:rPr>
        <w:t>6.</w:t>
      </w:r>
      <w:r w:rsidRPr="00A40E58">
        <w:rPr>
          <w:rFonts w:ascii="Times New Roman" w:hAnsi="Times New Roman"/>
          <w:noProof/>
          <w:lang w:val="lt-LT"/>
        </w:rPr>
        <w:tab/>
      </w:r>
      <w:r w:rsidRPr="00A40E58">
        <w:rPr>
          <w:rFonts w:ascii="Times New Roman" w:hAnsi="Times New Roman"/>
          <w:b/>
          <w:noProof/>
          <w:lang w:val="lt-LT"/>
        </w:rPr>
        <w:t>Pakuotės turinys ir kita informacija</w:t>
      </w:r>
    </w:p>
    <w:p w14:paraId="7F76599C" w14:textId="77777777" w:rsidR="00CC2AD2" w:rsidRPr="00A40E58" w:rsidRDefault="00CC2AD2" w:rsidP="00CC2AD2">
      <w:pPr>
        <w:spacing w:after="0" w:line="240" w:lineRule="auto"/>
        <w:ind w:left="567" w:hanging="567"/>
        <w:rPr>
          <w:rFonts w:ascii="Times New Roman" w:hAnsi="Times New Roman"/>
          <w:noProof/>
          <w:lang w:val="lt-LT"/>
        </w:rPr>
      </w:pPr>
    </w:p>
    <w:p w14:paraId="7A58C4DB" w14:textId="2253C6AB"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 xml:space="preserve">Terbinafin </w:t>
      </w:r>
      <w:r w:rsidR="00050A18">
        <w:rPr>
          <w:rFonts w:ascii="Times New Roman" w:hAnsi="Times New Roman"/>
          <w:b/>
          <w:noProof/>
          <w:lang w:val="lt-LT"/>
        </w:rPr>
        <w:t>BIJON</w:t>
      </w:r>
      <w:r w:rsidRPr="00A40E58">
        <w:rPr>
          <w:rFonts w:ascii="Times New Roman" w:hAnsi="Times New Roman"/>
          <w:b/>
          <w:noProof/>
          <w:lang w:val="lt-LT"/>
        </w:rPr>
        <w:t xml:space="preserve"> sudėtis</w:t>
      </w:r>
    </w:p>
    <w:p w14:paraId="3A850A42"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Veiklioji medžiaga yra terbinafinas (terbinafino hidrochlorido pavidalu). Kiekvienoje tabletėje yra 250 mg terbinafino (terbinafino hidrochlorido pavidalu). </w:t>
      </w:r>
    </w:p>
    <w:p w14:paraId="1CE753D4"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Pagalbinės medžiagos yra mikrokristalinė celiuliozė, kroskarmeliozės natrio druska, koloidinis silicio dioksidas, bevandenis, hipromeliozė ir magnio stearatas. </w:t>
      </w:r>
    </w:p>
    <w:p w14:paraId="7187BB49" w14:textId="77777777" w:rsidR="00CC2AD2" w:rsidRPr="00A40E58" w:rsidRDefault="00CC2AD2" w:rsidP="00CC2AD2">
      <w:pPr>
        <w:spacing w:after="0" w:line="240" w:lineRule="auto"/>
        <w:rPr>
          <w:rFonts w:ascii="Times New Roman" w:hAnsi="Times New Roman"/>
          <w:noProof/>
          <w:lang w:val="lt-LT"/>
        </w:rPr>
      </w:pPr>
    </w:p>
    <w:p w14:paraId="7F28E676" w14:textId="349A7F9A" w:rsidR="00CC2AD2" w:rsidRPr="00A40E58" w:rsidRDefault="00CC2AD2" w:rsidP="00CC2AD2">
      <w:pPr>
        <w:spacing w:after="0" w:line="240" w:lineRule="auto"/>
        <w:rPr>
          <w:rFonts w:ascii="Times New Roman" w:hAnsi="Times New Roman"/>
          <w:b/>
          <w:noProof/>
          <w:lang w:val="lt-LT"/>
        </w:rPr>
      </w:pPr>
      <w:r w:rsidRPr="00A40E58">
        <w:rPr>
          <w:rFonts w:ascii="Times New Roman" w:hAnsi="Times New Roman"/>
          <w:b/>
          <w:noProof/>
          <w:lang w:val="lt-LT"/>
        </w:rPr>
        <w:t xml:space="preserve">Terbinafin </w:t>
      </w:r>
      <w:r w:rsidR="00050A18">
        <w:rPr>
          <w:rFonts w:ascii="Times New Roman" w:hAnsi="Times New Roman"/>
          <w:b/>
          <w:noProof/>
          <w:lang w:val="lt-LT"/>
        </w:rPr>
        <w:t>BIJON</w:t>
      </w:r>
      <w:r w:rsidRPr="00A40E58">
        <w:rPr>
          <w:rFonts w:ascii="Times New Roman" w:hAnsi="Times New Roman"/>
          <w:b/>
          <w:noProof/>
          <w:lang w:val="lt-LT"/>
        </w:rPr>
        <w:t xml:space="preserve"> išvaizda ir kiekis pakuotėje</w:t>
      </w:r>
    </w:p>
    <w:p w14:paraId="5F1E4250" w14:textId="683511B0"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lastRenderedPageBreak/>
        <w:t xml:space="preserve">Terbinafin </w:t>
      </w:r>
      <w:r w:rsidR="00050A18">
        <w:rPr>
          <w:rFonts w:ascii="Times New Roman" w:hAnsi="Times New Roman"/>
          <w:noProof/>
          <w:lang w:val="lt-LT"/>
        </w:rPr>
        <w:t>BIJON</w:t>
      </w:r>
      <w:r w:rsidRPr="00A40E58">
        <w:rPr>
          <w:rFonts w:ascii="Times New Roman" w:hAnsi="Times New Roman"/>
          <w:noProof/>
          <w:lang w:val="lt-LT"/>
        </w:rPr>
        <w:t xml:space="preserve"> tabletės yra baltos, apvalios, plokščios, su vagele abiejose pusėse. Vienoje tablečių pusėje virš vagelės yra įspausta raidė „T“, po vagele </w:t>
      </w:r>
      <w:r w:rsidRPr="00A40E58">
        <w:rPr>
          <w:rFonts w:ascii="Times New Roman" w:hAnsi="Times New Roman"/>
          <w:noProof/>
          <w:lang w:val="lt-LT"/>
        </w:rPr>
        <w:sym w:font="Symbol" w:char="F02D"/>
      </w:r>
      <w:r w:rsidRPr="00A40E58">
        <w:rPr>
          <w:rFonts w:ascii="Times New Roman" w:hAnsi="Times New Roman"/>
          <w:noProof/>
          <w:lang w:val="lt-LT"/>
        </w:rPr>
        <w:t xml:space="preserve"> skaitmuo „1“. </w:t>
      </w:r>
    </w:p>
    <w:p w14:paraId="26E2E43C" w14:textId="77777777" w:rsidR="00CC2AD2" w:rsidRPr="00A40E58" w:rsidRDefault="00CC2AD2" w:rsidP="00CC2AD2">
      <w:pPr>
        <w:spacing w:after="0" w:line="240" w:lineRule="auto"/>
        <w:rPr>
          <w:rFonts w:ascii="Times New Roman" w:hAnsi="Times New Roman"/>
          <w:noProof/>
          <w:lang w:val="lt-LT"/>
        </w:rPr>
      </w:pPr>
    </w:p>
    <w:p w14:paraId="695A9E39" w14:textId="7B119B33" w:rsidR="00CC2AD2" w:rsidRPr="00A40E58" w:rsidRDefault="00CC2AD2" w:rsidP="00CC2AD2">
      <w:pPr>
        <w:spacing w:after="0" w:line="240" w:lineRule="auto"/>
        <w:rPr>
          <w:rFonts w:ascii="Times New Roman" w:hAnsi="Times New Roman"/>
          <w:i/>
          <w:noProof/>
          <w:lang w:val="lt-LT"/>
        </w:rPr>
      </w:pPr>
      <w:r w:rsidRPr="00A40E58">
        <w:rPr>
          <w:rFonts w:ascii="Times New Roman" w:hAnsi="Times New Roman"/>
          <w:i/>
          <w:lang w:val="lt-LT"/>
        </w:rPr>
        <w:t xml:space="preserve">Terbinafin </w:t>
      </w:r>
      <w:r w:rsidR="00050A18">
        <w:rPr>
          <w:rFonts w:ascii="Times New Roman" w:hAnsi="Times New Roman"/>
          <w:i/>
          <w:lang w:val="lt-LT"/>
        </w:rPr>
        <w:t>BIJON</w:t>
      </w:r>
      <w:r w:rsidRPr="00A40E58">
        <w:rPr>
          <w:rFonts w:ascii="Times New Roman" w:hAnsi="Times New Roman"/>
          <w:i/>
          <w:lang w:val="lt-LT"/>
        </w:rPr>
        <w:t xml:space="preserve"> </w:t>
      </w:r>
      <w:r w:rsidRPr="00A40E58">
        <w:rPr>
          <w:rFonts w:ascii="Times New Roman" w:hAnsi="Times New Roman"/>
          <w:i/>
          <w:noProof/>
          <w:lang w:val="lt-LT"/>
        </w:rPr>
        <w:t>pakuotės dydis</w:t>
      </w:r>
    </w:p>
    <w:p w14:paraId="211D9C6E" w14:textId="30490288" w:rsidR="00CC2AD2" w:rsidRPr="00A40E58" w:rsidRDefault="00B96A8F" w:rsidP="00265872">
      <w:pPr>
        <w:spacing w:after="0" w:line="240" w:lineRule="auto"/>
        <w:rPr>
          <w:rFonts w:ascii="Times New Roman" w:hAnsi="Times New Roman"/>
          <w:noProof/>
          <w:lang w:val="lt-LT"/>
        </w:rPr>
      </w:pPr>
      <w:r w:rsidRPr="00B96A8F">
        <w:rPr>
          <w:rFonts w:ascii="Times New Roman" w:hAnsi="Times New Roman"/>
          <w:noProof/>
          <w:lang w:val="lt-LT"/>
        </w:rPr>
        <w:t xml:space="preserve">Lizdinės plokštelės: </w:t>
      </w:r>
      <w:r w:rsidR="00265872">
        <w:rPr>
          <w:rFonts w:ascii="Times New Roman" w:hAnsi="Times New Roman"/>
          <w:noProof/>
          <w:lang w:val="lt-LT"/>
        </w:rPr>
        <w:t>28 tabletės.</w:t>
      </w:r>
    </w:p>
    <w:p w14:paraId="68A1C6A7" w14:textId="77777777" w:rsidR="00CC2AD2" w:rsidRPr="00A40E58" w:rsidRDefault="00CC2AD2" w:rsidP="00CC2AD2">
      <w:pPr>
        <w:spacing w:after="0" w:line="240" w:lineRule="auto"/>
        <w:ind w:left="567" w:hanging="567"/>
        <w:rPr>
          <w:rFonts w:ascii="Times New Roman" w:hAnsi="Times New Roman"/>
          <w:b/>
          <w:noProof/>
          <w:lang w:val="lt-LT"/>
        </w:rPr>
      </w:pPr>
    </w:p>
    <w:p w14:paraId="69E1A58A" w14:textId="63820E00" w:rsidR="00CC2AD2" w:rsidRDefault="00722029" w:rsidP="00CC2AD2">
      <w:pPr>
        <w:spacing w:after="0" w:line="240" w:lineRule="auto"/>
        <w:rPr>
          <w:rFonts w:ascii="Times New Roman" w:hAnsi="Times New Roman"/>
          <w:b/>
          <w:noProof/>
          <w:lang w:val="lt-LT"/>
        </w:rPr>
      </w:pPr>
      <w:r w:rsidRPr="00722029">
        <w:rPr>
          <w:rFonts w:ascii="Times New Roman" w:hAnsi="Times New Roman"/>
          <w:b/>
          <w:noProof/>
          <w:lang w:val="lt-LT"/>
        </w:rPr>
        <w:t>Registruotojas ir gamintojas eksportuojančioje valstybėje</w:t>
      </w:r>
    </w:p>
    <w:p w14:paraId="0F6013F5" w14:textId="77777777" w:rsidR="00722029" w:rsidRPr="00A40E58" w:rsidRDefault="00722029" w:rsidP="00CC2AD2">
      <w:pPr>
        <w:spacing w:after="0" w:line="240" w:lineRule="auto"/>
        <w:rPr>
          <w:rFonts w:ascii="Times New Roman" w:hAnsi="Times New Roman"/>
          <w:noProof/>
          <w:lang w:val="lt-LT"/>
        </w:rPr>
      </w:pPr>
    </w:p>
    <w:p w14:paraId="10989021" w14:textId="77777777" w:rsidR="00CC2AD2" w:rsidRPr="00BE433B" w:rsidRDefault="00CC2AD2" w:rsidP="00CC2AD2">
      <w:pPr>
        <w:spacing w:after="0" w:line="240" w:lineRule="auto"/>
        <w:rPr>
          <w:rFonts w:ascii="Times New Roman" w:hAnsi="Times New Roman"/>
          <w:i/>
          <w:noProof/>
          <w:lang w:val="lt-LT"/>
        </w:rPr>
      </w:pPr>
      <w:r w:rsidRPr="00BE433B">
        <w:rPr>
          <w:rFonts w:ascii="Times New Roman" w:hAnsi="Times New Roman"/>
          <w:i/>
          <w:noProof/>
          <w:lang w:val="lt-LT"/>
        </w:rPr>
        <w:t>Registruotojas</w:t>
      </w:r>
    </w:p>
    <w:p w14:paraId="594FA8A5" w14:textId="505EFDF4" w:rsidR="00DC1819" w:rsidRPr="00BE433B" w:rsidRDefault="00DC1819" w:rsidP="00722029">
      <w:pPr>
        <w:spacing w:after="0" w:line="240" w:lineRule="auto"/>
        <w:ind w:left="567" w:hanging="567"/>
        <w:rPr>
          <w:rFonts w:ascii="Times New Roman" w:hAnsi="Times New Roman"/>
          <w:noProof/>
          <w:lang w:val="lt-LT"/>
        </w:rPr>
      </w:pPr>
      <w:r w:rsidRPr="00BE433B">
        <w:rPr>
          <w:rFonts w:ascii="Times New Roman" w:hAnsi="Times New Roman"/>
          <w:noProof/>
          <w:lang w:val="lt-LT"/>
        </w:rPr>
        <w:t>Rivopharm Ltd.</w:t>
      </w:r>
    </w:p>
    <w:p w14:paraId="6005B840" w14:textId="77777777" w:rsidR="00DC1819" w:rsidRPr="00BE433B" w:rsidRDefault="00DC1819" w:rsidP="00DC1819">
      <w:pPr>
        <w:spacing w:after="0" w:line="240" w:lineRule="auto"/>
        <w:ind w:left="567" w:hanging="567"/>
        <w:rPr>
          <w:rFonts w:ascii="Times New Roman" w:hAnsi="Times New Roman"/>
          <w:noProof/>
          <w:lang w:val="lt-LT"/>
        </w:rPr>
      </w:pPr>
      <w:r w:rsidRPr="00BE433B">
        <w:rPr>
          <w:rFonts w:ascii="Times New Roman" w:hAnsi="Times New Roman"/>
          <w:noProof/>
          <w:lang w:val="lt-LT"/>
        </w:rPr>
        <w:t>17 Corrig Road</w:t>
      </w:r>
    </w:p>
    <w:p w14:paraId="567A682F" w14:textId="77777777" w:rsidR="00DC1819" w:rsidRPr="00BE433B" w:rsidRDefault="00DC1819" w:rsidP="00DC1819">
      <w:pPr>
        <w:spacing w:after="0" w:line="240" w:lineRule="auto"/>
        <w:ind w:left="567" w:hanging="567"/>
        <w:rPr>
          <w:rFonts w:ascii="Times New Roman" w:hAnsi="Times New Roman"/>
          <w:noProof/>
          <w:lang w:val="lt-LT"/>
        </w:rPr>
      </w:pPr>
      <w:r w:rsidRPr="00BE433B">
        <w:rPr>
          <w:rFonts w:ascii="Times New Roman" w:hAnsi="Times New Roman"/>
          <w:noProof/>
          <w:lang w:val="lt-LT"/>
        </w:rPr>
        <w:t>Sandyford, Dublin 18</w:t>
      </w:r>
    </w:p>
    <w:p w14:paraId="0907919E" w14:textId="3220AC27" w:rsidR="00CC2AD2" w:rsidRPr="00BE433B" w:rsidRDefault="003011E7" w:rsidP="00DC1819">
      <w:pPr>
        <w:spacing w:after="0" w:line="240" w:lineRule="auto"/>
        <w:ind w:left="567" w:hanging="567"/>
        <w:rPr>
          <w:rFonts w:ascii="Times New Roman" w:hAnsi="Times New Roman"/>
          <w:noProof/>
          <w:lang w:val="lt-LT"/>
        </w:rPr>
      </w:pPr>
      <w:r w:rsidRPr="00BE433B">
        <w:rPr>
          <w:rFonts w:ascii="Times New Roman" w:hAnsi="Times New Roman"/>
          <w:noProof/>
          <w:lang w:val="lt-LT"/>
        </w:rPr>
        <w:t>Airija</w:t>
      </w:r>
    </w:p>
    <w:p w14:paraId="3A55A533" w14:textId="77777777" w:rsidR="00DC1819" w:rsidRPr="00BE433B" w:rsidRDefault="00DC1819" w:rsidP="00DC1819">
      <w:pPr>
        <w:spacing w:after="0" w:line="240" w:lineRule="auto"/>
        <w:ind w:left="567" w:hanging="567"/>
        <w:rPr>
          <w:rFonts w:ascii="Times New Roman" w:hAnsi="Times New Roman"/>
          <w:b/>
          <w:noProof/>
          <w:lang w:val="lt-LT"/>
        </w:rPr>
      </w:pPr>
    </w:p>
    <w:p w14:paraId="026A185E" w14:textId="77777777" w:rsidR="00CC2AD2" w:rsidRPr="00BE433B" w:rsidRDefault="00CC2AD2" w:rsidP="00CC2AD2">
      <w:pPr>
        <w:spacing w:after="0" w:line="240" w:lineRule="auto"/>
        <w:ind w:left="567" w:hanging="567"/>
        <w:rPr>
          <w:rFonts w:ascii="Times New Roman" w:hAnsi="Times New Roman"/>
          <w:i/>
          <w:noProof/>
          <w:lang w:val="lt-LT"/>
        </w:rPr>
      </w:pPr>
      <w:r w:rsidRPr="00BE433B">
        <w:rPr>
          <w:rFonts w:ascii="Times New Roman" w:hAnsi="Times New Roman"/>
          <w:i/>
          <w:noProof/>
          <w:lang w:val="lt-LT"/>
        </w:rPr>
        <w:t>Gamintojas</w:t>
      </w:r>
    </w:p>
    <w:p w14:paraId="7F69B8A6" w14:textId="77777777" w:rsidR="00AD5622" w:rsidRPr="00BE433B" w:rsidRDefault="00AD5622" w:rsidP="00AD5622">
      <w:pPr>
        <w:spacing w:after="0" w:line="240" w:lineRule="auto"/>
        <w:rPr>
          <w:rFonts w:ascii="Times New Roman" w:hAnsi="Times New Roman"/>
          <w:noProof/>
          <w:lang w:val="lt-LT"/>
        </w:rPr>
      </w:pPr>
      <w:r w:rsidRPr="00BE433B">
        <w:rPr>
          <w:rFonts w:ascii="Times New Roman" w:hAnsi="Times New Roman"/>
          <w:noProof/>
          <w:lang w:val="lt-LT"/>
        </w:rPr>
        <w:t>Actavis Ltd.</w:t>
      </w:r>
    </w:p>
    <w:p w14:paraId="15DDC2C6" w14:textId="77777777" w:rsidR="00AD5622" w:rsidRPr="00BE433B" w:rsidRDefault="00AD5622" w:rsidP="00AD5622">
      <w:pPr>
        <w:spacing w:after="0" w:line="240" w:lineRule="auto"/>
        <w:rPr>
          <w:rFonts w:ascii="Times New Roman" w:hAnsi="Times New Roman"/>
          <w:noProof/>
          <w:lang w:val="lt-LT"/>
        </w:rPr>
      </w:pPr>
      <w:r w:rsidRPr="00BE433B">
        <w:rPr>
          <w:rFonts w:ascii="Times New Roman" w:hAnsi="Times New Roman"/>
          <w:noProof/>
          <w:lang w:val="lt-LT"/>
        </w:rPr>
        <w:t>BLB015-016 Bulebel Industrial Estate</w:t>
      </w:r>
    </w:p>
    <w:p w14:paraId="7785F32D" w14:textId="77777777" w:rsidR="00AD5622" w:rsidRPr="00BE433B" w:rsidRDefault="00AD5622" w:rsidP="00AD5622">
      <w:pPr>
        <w:spacing w:after="0" w:line="240" w:lineRule="auto"/>
        <w:rPr>
          <w:rFonts w:ascii="Times New Roman" w:hAnsi="Times New Roman"/>
          <w:noProof/>
          <w:lang w:val="lt-LT"/>
        </w:rPr>
      </w:pPr>
      <w:r w:rsidRPr="00BE433B">
        <w:rPr>
          <w:rFonts w:ascii="Times New Roman" w:hAnsi="Times New Roman"/>
          <w:noProof/>
          <w:lang w:val="lt-LT"/>
        </w:rPr>
        <w:t>Zejtun ZTN3000</w:t>
      </w:r>
    </w:p>
    <w:p w14:paraId="2058E0DE" w14:textId="6AA45211" w:rsidR="00CC2AD2" w:rsidRPr="00BE433B" w:rsidRDefault="00AD5622" w:rsidP="00AD5622">
      <w:pPr>
        <w:spacing w:after="0" w:line="240" w:lineRule="auto"/>
        <w:rPr>
          <w:rFonts w:ascii="Times New Roman" w:hAnsi="Times New Roman"/>
          <w:noProof/>
          <w:lang w:val="lt-LT"/>
        </w:rPr>
      </w:pPr>
      <w:r w:rsidRPr="00BE433B">
        <w:rPr>
          <w:rFonts w:ascii="Times New Roman" w:hAnsi="Times New Roman"/>
          <w:noProof/>
          <w:lang w:val="lt-LT"/>
        </w:rPr>
        <w:t>Malta</w:t>
      </w:r>
    </w:p>
    <w:p w14:paraId="3CED4020" w14:textId="77777777" w:rsidR="00AD5622" w:rsidRPr="00BE433B" w:rsidRDefault="00AD5622" w:rsidP="00AD5622">
      <w:pPr>
        <w:spacing w:after="0" w:line="240" w:lineRule="auto"/>
        <w:rPr>
          <w:rFonts w:ascii="Times New Roman" w:hAnsi="Times New Roman"/>
          <w:noProof/>
          <w:highlight w:val="lightGray"/>
          <w:lang w:val="lt-LT"/>
        </w:rPr>
      </w:pPr>
    </w:p>
    <w:p w14:paraId="3A799DED" w14:textId="77777777" w:rsidR="001C22B9" w:rsidRPr="00BE433B" w:rsidRDefault="001C22B9" w:rsidP="001C22B9">
      <w:pPr>
        <w:spacing w:after="0" w:line="240" w:lineRule="auto"/>
        <w:ind w:left="567" w:hanging="567"/>
        <w:rPr>
          <w:rFonts w:ascii="Times New Roman" w:hAnsi="Times New Roman"/>
          <w:noProof/>
          <w:lang w:val="lt-LT"/>
        </w:rPr>
      </w:pPr>
      <w:r w:rsidRPr="00BE433B">
        <w:rPr>
          <w:rFonts w:ascii="Times New Roman" w:hAnsi="Times New Roman"/>
          <w:noProof/>
          <w:lang w:val="lt-LT"/>
        </w:rPr>
        <w:t xml:space="preserve">Lygiagretus importuotojas </w:t>
      </w:r>
    </w:p>
    <w:p w14:paraId="66AC5B78" w14:textId="77777777" w:rsidR="001C22B9" w:rsidRPr="00BE433B" w:rsidRDefault="001C22B9" w:rsidP="001C22B9">
      <w:pPr>
        <w:spacing w:after="0" w:line="240" w:lineRule="auto"/>
        <w:ind w:left="567" w:hanging="567"/>
        <w:rPr>
          <w:rFonts w:ascii="Times New Roman" w:hAnsi="Times New Roman"/>
          <w:noProof/>
          <w:lang w:val="lt-LT"/>
        </w:rPr>
      </w:pPr>
      <w:r w:rsidRPr="00BE433B">
        <w:rPr>
          <w:rFonts w:ascii="Times New Roman" w:hAnsi="Times New Roman"/>
          <w:noProof/>
          <w:lang w:val="lt-LT"/>
        </w:rPr>
        <w:t>UAB „BIJON medica“</w:t>
      </w:r>
    </w:p>
    <w:p w14:paraId="7D3E0AA5" w14:textId="77777777" w:rsidR="001C22B9" w:rsidRPr="00BE433B" w:rsidRDefault="001C22B9" w:rsidP="001C22B9">
      <w:pPr>
        <w:spacing w:after="0" w:line="240" w:lineRule="auto"/>
        <w:ind w:left="567" w:hanging="567"/>
        <w:rPr>
          <w:rFonts w:ascii="Times New Roman" w:hAnsi="Times New Roman"/>
          <w:noProof/>
          <w:lang w:val="lt-LT"/>
        </w:rPr>
      </w:pPr>
      <w:r w:rsidRPr="00BE433B">
        <w:rPr>
          <w:rFonts w:ascii="Times New Roman" w:hAnsi="Times New Roman"/>
          <w:noProof/>
          <w:lang w:val="lt-LT"/>
        </w:rPr>
        <w:t>Jonavos g. 16A</w:t>
      </w:r>
    </w:p>
    <w:p w14:paraId="502B460A" w14:textId="77777777" w:rsidR="001C22B9" w:rsidRPr="00BE433B" w:rsidRDefault="001C22B9" w:rsidP="001C22B9">
      <w:pPr>
        <w:spacing w:after="0" w:line="240" w:lineRule="auto"/>
        <w:ind w:left="567" w:hanging="567"/>
        <w:rPr>
          <w:rFonts w:ascii="Times New Roman" w:hAnsi="Times New Roman"/>
          <w:noProof/>
          <w:lang w:val="lt-LT"/>
        </w:rPr>
      </w:pPr>
      <w:r w:rsidRPr="00BE433B">
        <w:rPr>
          <w:rFonts w:ascii="Times New Roman" w:hAnsi="Times New Roman"/>
          <w:noProof/>
          <w:lang w:val="lt-LT"/>
        </w:rPr>
        <w:t>LT-44269 Kaunas</w:t>
      </w:r>
    </w:p>
    <w:p w14:paraId="272ACF44" w14:textId="77777777" w:rsidR="001C22B9" w:rsidRPr="00BE433B" w:rsidRDefault="001C22B9" w:rsidP="001C22B9">
      <w:pPr>
        <w:spacing w:after="0" w:line="240" w:lineRule="auto"/>
        <w:ind w:left="567" w:hanging="567"/>
        <w:rPr>
          <w:rFonts w:ascii="Times New Roman" w:hAnsi="Times New Roman"/>
          <w:noProof/>
          <w:lang w:val="lt-LT"/>
        </w:rPr>
      </w:pPr>
      <w:r w:rsidRPr="00BE433B">
        <w:rPr>
          <w:rFonts w:ascii="Times New Roman" w:hAnsi="Times New Roman"/>
          <w:noProof/>
          <w:lang w:val="lt-LT"/>
        </w:rPr>
        <w:t>Lietuva</w:t>
      </w:r>
    </w:p>
    <w:p w14:paraId="305E312E" w14:textId="77777777" w:rsidR="001C22B9" w:rsidRPr="00BE433B" w:rsidRDefault="001C22B9" w:rsidP="001C22B9">
      <w:pPr>
        <w:spacing w:after="0" w:line="240" w:lineRule="auto"/>
        <w:ind w:left="567" w:hanging="567"/>
        <w:rPr>
          <w:rFonts w:ascii="Times New Roman" w:hAnsi="Times New Roman"/>
          <w:noProof/>
          <w:lang w:val="lt-LT"/>
        </w:rPr>
      </w:pPr>
    </w:p>
    <w:p w14:paraId="28918482" w14:textId="77777777" w:rsidR="001C22B9" w:rsidRPr="00BE433B" w:rsidRDefault="001C22B9" w:rsidP="001C22B9">
      <w:pPr>
        <w:spacing w:after="0" w:line="240" w:lineRule="auto"/>
        <w:ind w:left="567" w:hanging="567"/>
        <w:rPr>
          <w:rFonts w:ascii="Times New Roman" w:hAnsi="Times New Roman"/>
          <w:noProof/>
          <w:lang w:val="lt-LT"/>
        </w:rPr>
      </w:pPr>
      <w:r w:rsidRPr="00BE433B">
        <w:rPr>
          <w:rFonts w:ascii="Times New Roman" w:hAnsi="Times New Roman"/>
          <w:noProof/>
          <w:lang w:val="lt-LT"/>
        </w:rPr>
        <w:t xml:space="preserve">Perpakavo </w:t>
      </w:r>
    </w:p>
    <w:p w14:paraId="71953E0C" w14:textId="77777777" w:rsidR="001C22B9" w:rsidRPr="00BE433B" w:rsidRDefault="001C22B9" w:rsidP="001C22B9">
      <w:pPr>
        <w:spacing w:after="0" w:line="240" w:lineRule="auto"/>
        <w:ind w:left="567" w:hanging="567"/>
        <w:rPr>
          <w:rFonts w:ascii="Times New Roman" w:hAnsi="Times New Roman"/>
          <w:noProof/>
          <w:lang w:val="lt-LT"/>
        </w:rPr>
      </w:pPr>
      <w:r w:rsidRPr="00BE433B">
        <w:rPr>
          <w:rFonts w:ascii="Times New Roman" w:hAnsi="Times New Roman"/>
          <w:noProof/>
          <w:lang w:val="lt-LT"/>
        </w:rPr>
        <w:t>UAB “Entafarma”</w:t>
      </w:r>
    </w:p>
    <w:p w14:paraId="057A55DD" w14:textId="77777777" w:rsidR="001C22B9" w:rsidRPr="00BE433B" w:rsidRDefault="001C22B9" w:rsidP="001C22B9">
      <w:pPr>
        <w:spacing w:after="0" w:line="240" w:lineRule="auto"/>
        <w:ind w:left="567" w:hanging="567"/>
        <w:rPr>
          <w:rFonts w:ascii="Times New Roman" w:hAnsi="Times New Roman"/>
          <w:noProof/>
          <w:lang w:val="lt-LT"/>
        </w:rPr>
      </w:pPr>
      <w:r w:rsidRPr="00BE433B">
        <w:rPr>
          <w:rFonts w:ascii="Times New Roman" w:hAnsi="Times New Roman"/>
          <w:noProof/>
          <w:lang w:val="lt-LT"/>
        </w:rPr>
        <w:t>Klonėnų vs. 1</w:t>
      </w:r>
    </w:p>
    <w:p w14:paraId="413CAA5F" w14:textId="77777777" w:rsidR="001C22B9" w:rsidRPr="00BE433B" w:rsidRDefault="001C22B9" w:rsidP="001C22B9">
      <w:pPr>
        <w:spacing w:after="0" w:line="240" w:lineRule="auto"/>
        <w:ind w:left="567" w:hanging="567"/>
        <w:rPr>
          <w:rFonts w:ascii="Times New Roman" w:hAnsi="Times New Roman"/>
          <w:noProof/>
          <w:lang w:val="lt-LT"/>
        </w:rPr>
      </w:pPr>
      <w:r w:rsidRPr="00BE433B">
        <w:rPr>
          <w:rFonts w:ascii="Times New Roman" w:hAnsi="Times New Roman"/>
          <w:noProof/>
          <w:lang w:val="lt-LT"/>
        </w:rPr>
        <w:t xml:space="preserve">LT-19156 Širvintų r. sav., </w:t>
      </w:r>
    </w:p>
    <w:p w14:paraId="73750188" w14:textId="4E258B39" w:rsidR="00CC2AD2" w:rsidRPr="00BE433B" w:rsidRDefault="001C22B9" w:rsidP="001C22B9">
      <w:pPr>
        <w:spacing w:after="0" w:line="240" w:lineRule="auto"/>
        <w:ind w:left="567" w:hanging="567"/>
        <w:rPr>
          <w:rFonts w:ascii="Times New Roman" w:hAnsi="Times New Roman"/>
          <w:noProof/>
          <w:lang w:val="lt-LT"/>
        </w:rPr>
      </w:pPr>
      <w:r w:rsidRPr="00BE433B">
        <w:rPr>
          <w:rFonts w:ascii="Times New Roman" w:hAnsi="Times New Roman"/>
          <w:noProof/>
          <w:lang w:val="lt-LT"/>
        </w:rPr>
        <w:t>Lietuva</w:t>
      </w:r>
    </w:p>
    <w:p w14:paraId="115AFAB4" w14:textId="77777777" w:rsidR="001C22B9" w:rsidRPr="00B67729" w:rsidRDefault="001C22B9" w:rsidP="001C22B9">
      <w:pPr>
        <w:spacing w:after="0" w:line="240" w:lineRule="auto"/>
        <w:ind w:left="567" w:hanging="567"/>
        <w:rPr>
          <w:rFonts w:ascii="Times New Roman" w:hAnsi="Times New Roman"/>
          <w:noProof/>
          <w:lang w:val="lt-LT"/>
        </w:rPr>
      </w:pPr>
    </w:p>
    <w:p w14:paraId="6AC8C13B" w14:textId="0F9E0DC3" w:rsidR="00CC2AD2" w:rsidRPr="00A40E58" w:rsidRDefault="00CC2AD2" w:rsidP="00CC2AD2">
      <w:pPr>
        <w:widowControl w:val="0"/>
        <w:spacing w:after="0" w:line="240" w:lineRule="auto"/>
        <w:rPr>
          <w:rFonts w:ascii="Times New Roman" w:hAnsi="Times New Roman"/>
          <w:b/>
          <w:lang w:val="lt-LT"/>
        </w:rPr>
      </w:pPr>
      <w:r w:rsidRPr="00A40E58">
        <w:rPr>
          <w:rFonts w:ascii="Times New Roman" w:hAnsi="Times New Roman"/>
          <w:b/>
          <w:noProof/>
          <w:lang w:val="lt-LT"/>
        </w:rPr>
        <w:t>Šis pakuotės lapelis paskutinį kartą peržiūrėtas</w:t>
      </w:r>
      <w:r>
        <w:rPr>
          <w:rFonts w:ascii="Times New Roman" w:hAnsi="Times New Roman"/>
          <w:b/>
          <w:noProof/>
          <w:lang w:val="lt-LT"/>
        </w:rPr>
        <w:t xml:space="preserve"> </w:t>
      </w:r>
      <w:r w:rsidR="005645CB">
        <w:rPr>
          <w:rFonts w:ascii="Times New Roman" w:hAnsi="Times New Roman"/>
          <w:b/>
          <w:noProof/>
          <w:lang w:val="lt-LT"/>
        </w:rPr>
        <w:t>2020-06-</w:t>
      </w:r>
      <w:r w:rsidR="00CB5C3C">
        <w:rPr>
          <w:rFonts w:ascii="Times New Roman" w:hAnsi="Times New Roman"/>
          <w:b/>
          <w:noProof/>
          <w:lang w:val="lt-LT"/>
        </w:rPr>
        <w:t>29</w:t>
      </w:r>
      <w:bookmarkStart w:id="2" w:name="_GoBack"/>
      <w:bookmarkEnd w:id="2"/>
    </w:p>
    <w:p w14:paraId="32A9D3F8" w14:textId="77777777" w:rsidR="00CC2AD2" w:rsidRPr="00A40E58" w:rsidRDefault="00CC2AD2" w:rsidP="00CC2AD2">
      <w:pPr>
        <w:spacing w:after="0" w:line="240" w:lineRule="auto"/>
        <w:rPr>
          <w:rFonts w:ascii="Times New Roman" w:hAnsi="Times New Roman"/>
          <w:lang w:val="lt-LT"/>
        </w:rPr>
      </w:pPr>
    </w:p>
    <w:p w14:paraId="38359B59" w14:textId="77777777" w:rsidR="00CC2AD2" w:rsidRPr="00A40E58" w:rsidRDefault="00CC2AD2" w:rsidP="00CC2AD2">
      <w:pPr>
        <w:spacing w:after="0" w:line="240" w:lineRule="auto"/>
        <w:rPr>
          <w:rFonts w:ascii="Times New Roman" w:hAnsi="Times New Roman"/>
          <w:lang w:val="lt-LT"/>
        </w:rPr>
      </w:pPr>
    </w:p>
    <w:p w14:paraId="7B957F64" w14:textId="77777777" w:rsidR="00CC2AD2" w:rsidRPr="00A40E58" w:rsidRDefault="00CC2AD2" w:rsidP="00CC2AD2">
      <w:pPr>
        <w:spacing w:after="0" w:line="240" w:lineRule="auto"/>
        <w:rPr>
          <w:rFonts w:ascii="Times New Roman" w:hAnsi="Times New Roman"/>
          <w:lang w:val="lt-LT"/>
        </w:rPr>
      </w:pPr>
      <w:r w:rsidRPr="00642067">
        <w:rPr>
          <w:rFonts w:ascii="Times New Roman" w:hAnsi="Times New Roman"/>
          <w:lang w:val="lt-LT"/>
        </w:rPr>
        <w:t xml:space="preserve">Išsami informacija apie šį vaistą pateikiama Valstybinės vaistų kontrolės tarnybos prie Lietuvos Respublikos sveikatos apsaugos ministerijos tinklalapyje </w:t>
      </w:r>
      <w:r w:rsidRPr="00A40E58">
        <w:rPr>
          <w:rFonts w:ascii="Times New Roman" w:hAnsi="Times New Roman"/>
          <w:color w:val="0000FF"/>
          <w:u w:val="single"/>
          <w:lang w:val="lt-LT"/>
        </w:rPr>
        <w:t>http://www.vvkt.lt/</w:t>
      </w:r>
      <w:r w:rsidRPr="004B29A2">
        <w:rPr>
          <w:rFonts w:ascii="Times New Roman" w:hAnsi="Times New Roman"/>
          <w:lang w:val="lt-LT"/>
        </w:rPr>
        <w:t>.</w:t>
      </w:r>
    </w:p>
    <w:p w14:paraId="31452C45" w14:textId="77777777" w:rsidR="00CC2AD2" w:rsidRPr="00A40E58" w:rsidRDefault="00CC2AD2" w:rsidP="00CC2AD2">
      <w:pPr>
        <w:keepNext/>
        <w:spacing w:after="0" w:line="240" w:lineRule="auto"/>
        <w:outlineLvl w:val="1"/>
        <w:rPr>
          <w:rFonts w:ascii="Times New Roman" w:hAnsi="Times New Roman"/>
          <w:b/>
          <w:bCs/>
          <w:iCs/>
          <w:noProof/>
          <w:lang w:val="lt-LT" w:eastAsia="lt-LT"/>
        </w:rPr>
      </w:pPr>
    </w:p>
    <w:p w14:paraId="45C0202B" w14:textId="77777777" w:rsidR="00CC2AD2" w:rsidRPr="00CC0846" w:rsidRDefault="00CC2AD2" w:rsidP="00CC2AD2">
      <w:pPr>
        <w:spacing w:after="0" w:line="240" w:lineRule="auto"/>
        <w:rPr>
          <w:lang w:val="lt-LT"/>
        </w:rPr>
      </w:pPr>
    </w:p>
    <w:p w14:paraId="769EE7EF" w14:textId="77777777" w:rsidR="00CC2AD2" w:rsidRPr="00B67729" w:rsidRDefault="00CC2AD2" w:rsidP="00CC2AD2">
      <w:pPr>
        <w:rPr>
          <w:lang w:val="lt-LT"/>
        </w:rPr>
      </w:pPr>
    </w:p>
    <w:p w14:paraId="4934C59E" w14:textId="77777777" w:rsidR="00706C58" w:rsidRPr="00C41828" w:rsidRDefault="00706C58">
      <w:pPr>
        <w:rPr>
          <w:lang w:val="lt-LT"/>
        </w:rPr>
      </w:pPr>
    </w:p>
    <w:sectPr w:rsidR="00706C58" w:rsidRPr="00C41828" w:rsidSect="007A65B8">
      <w:footerReference w:type="even" r:id="rId7"/>
      <w:footerReference w:type="default" r:id="rId8"/>
      <w:pgSz w:w="12240" w:h="15840"/>
      <w:pgMar w:top="1134" w:right="1418" w:bottom="113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F6619" w14:textId="77777777" w:rsidR="007C480C" w:rsidRDefault="007C480C">
      <w:pPr>
        <w:spacing w:after="0" w:line="240" w:lineRule="auto"/>
      </w:pPr>
      <w:r>
        <w:separator/>
      </w:r>
    </w:p>
  </w:endnote>
  <w:endnote w:type="continuationSeparator" w:id="0">
    <w:p w14:paraId="6F5D2B72" w14:textId="77777777" w:rsidR="007C480C" w:rsidRDefault="007C4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26EBE" w14:textId="77777777" w:rsidR="006D138E" w:rsidRDefault="00936B64" w:rsidP="007A65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46F5BF8" w14:textId="77777777" w:rsidR="006D138E" w:rsidRDefault="007C480C" w:rsidP="007A65B8">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C2541" w14:textId="77777777" w:rsidR="006D138E" w:rsidRPr="00B80CD3" w:rsidRDefault="00936B64" w:rsidP="007A65B8">
    <w:pPr>
      <w:pStyle w:val="Footer"/>
      <w:framePr w:wrap="around" w:vAnchor="text" w:hAnchor="margin" w:xAlign="right" w:y="1"/>
      <w:rPr>
        <w:rStyle w:val="PageNumber"/>
        <w:sz w:val="22"/>
        <w:szCs w:val="22"/>
      </w:rPr>
    </w:pPr>
    <w:r w:rsidRPr="00B80CD3">
      <w:rPr>
        <w:rStyle w:val="PageNumber"/>
        <w:sz w:val="22"/>
        <w:szCs w:val="22"/>
      </w:rPr>
      <w:fldChar w:fldCharType="begin"/>
    </w:r>
    <w:r w:rsidRPr="00B80CD3">
      <w:rPr>
        <w:rStyle w:val="PageNumber"/>
        <w:sz w:val="22"/>
        <w:szCs w:val="22"/>
      </w:rPr>
      <w:instrText xml:space="preserve">PAGE  </w:instrText>
    </w:r>
    <w:r w:rsidRPr="00B80CD3">
      <w:rPr>
        <w:rStyle w:val="PageNumber"/>
        <w:sz w:val="22"/>
        <w:szCs w:val="22"/>
      </w:rPr>
      <w:fldChar w:fldCharType="separate"/>
    </w:r>
    <w:r w:rsidR="00CB5C3C">
      <w:rPr>
        <w:rStyle w:val="PageNumber"/>
        <w:noProof/>
        <w:sz w:val="22"/>
        <w:szCs w:val="22"/>
      </w:rPr>
      <w:t>11</w:t>
    </w:r>
    <w:r w:rsidRPr="00B80CD3">
      <w:rPr>
        <w:rStyle w:val="PageNumber"/>
        <w:sz w:val="22"/>
        <w:szCs w:val="22"/>
      </w:rPr>
      <w:fldChar w:fldCharType="end"/>
    </w:r>
  </w:p>
  <w:p w14:paraId="7CFE0766" w14:textId="77777777" w:rsidR="006D138E" w:rsidRDefault="007C480C" w:rsidP="007A65B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224E8" w14:textId="77777777" w:rsidR="007C480C" w:rsidRDefault="007C480C">
      <w:pPr>
        <w:spacing w:after="0" w:line="240" w:lineRule="auto"/>
      </w:pPr>
      <w:r>
        <w:separator/>
      </w:r>
    </w:p>
  </w:footnote>
  <w:footnote w:type="continuationSeparator" w:id="0">
    <w:p w14:paraId="2FE1261C" w14:textId="77777777" w:rsidR="007C480C" w:rsidRDefault="007C48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80C9B"/>
    <w:multiLevelType w:val="hybridMultilevel"/>
    <w:tmpl w:val="D5CA1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31306"/>
    <w:multiLevelType w:val="hybridMultilevel"/>
    <w:tmpl w:val="590A6A5E"/>
    <w:lvl w:ilvl="0" w:tplc="8D6ABB32">
      <w:start w:val="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E27542"/>
    <w:multiLevelType w:val="hybridMultilevel"/>
    <w:tmpl w:val="8116B03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890074"/>
    <w:multiLevelType w:val="hybridMultilevel"/>
    <w:tmpl w:val="6B4E2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A90A87"/>
    <w:multiLevelType w:val="hybridMultilevel"/>
    <w:tmpl w:val="30FC926E"/>
    <w:lvl w:ilvl="0" w:tplc="A4749096">
      <w:start w:val="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A4A"/>
    <w:rsid w:val="00050A18"/>
    <w:rsid w:val="000B7195"/>
    <w:rsid w:val="000D18B2"/>
    <w:rsid w:val="001C22B9"/>
    <w:rsid w:val="00211D5F"/>
    <w:rsid w:val="00265872"/>
    <w:rsid w:val="003011E7"/>
    <w:rsid w:val="0035543C"/>
    <w:rsid w:val="003A44C4"/>
    <w:rsid w:val="005645CB"/>
    <w:rsid w:val="00607608"/>
    <w:rsid w:val="00643093"/>
    <w:rsid w:val="006D1462"/>
    <w:rsid w:val="00706C58"/>
    <w:rsid w:val="00722029"/>
    <w:rsid w:val="0073319C"/>
    <w:rsid w:val="00783021"/>
    <w:rsid w:val="007948C8"/>
    <w:rsid w:val="007C480C"/>
    <w:rsid w:val="008108FD"/>
    <w:rsid w:val="00896EAF"/>
    <w:rsid w:val="008C1F96"/>
    <w:rsid w:val="008D5D5E"/>
    <w:rsid w:val="008F2765"/>
    <w:rsid w:val="009318DE"/>
    <w:rsid w:val="00936B64"/>
    <w:rsid w:val="009E38E7"/>
    <w:rsid w:val="00A54A0C"/>
    <w:rsid w:val="00AD5622"/>
    <w:rsid w:val="00AF1F6A"/>
    <w:rsid w:val="00B230C2"/>
    <w:rsid w:val="00B96A8F"/>
    <w:rsid w:val="00BE433B"/>
    <w:rsid w:val="00BF1A4A"/>
    <w:rsid w:val="00C0062D"/>
    <w:rsid w:val="00C41828"/>
    <w:rsid w:val="00C90F7C"/>
    <w:rsid w:val="00CB5C3C"/>
    <w:rsid w:val="00CC2AD2"/>
    <w:rsid w:val="00CC71F7"/>
    <w:rsid w:val="00CD0F9B"/>
    <w:rsid w:val="00D53BB0"/>
    <w:rsid w:val="00DC1819"/>
    <w:rsid w:val="00E404E5"/>
    <w:rsid w:val="00F01AA5"/>
    <w:rsid w:val="00F300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1A3D"/>
  <w15:docId w15:val="{838A6FE5-C7D0-4713-BD82-7C9F961E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AD2"/>
    <w:pPr>
      <w:spacing w:after="200" w:line="276" w:lineRule="auto"/>
    </w:pPr>
    <w:rPr>
      <w:rFonts w:ascii="Calibri" w:eastAsia="Calibri" w:hAnsi="Calibri" w:cs="Times New Roman"/>
      <w:lang w:val="en-US"/>
    </w:rPr>
  </w:style>
  <w:style w:type="paragraph" w:styleId="Heading1">
    <w:name w:val="heading 1"/>
    <w:basedOn w:val="Normal"/>
    <w:next w:val="Normal"/>
    <w:link w:val="Heading1Char1"/>
    <w:autoRedefine/>
    <w:qFormat/>
    <w:rsid w:val="00CC2AD2"/>
    <w:pPr>
      <w:keepNext/>
      <w:spacing w:after="0" w:line="240" w:lineRule="auto"/>
      <w:outlineLvl w:val="0"/>
    </w:pPr>
    <w:rPr>
      <w:rFonts w:ascii="Times New Roman" w:hAnsi="Times New Roman"/>
      <w:b/>
      <w:szCs w:val="20"/>
      <w:lang w:val="lt-LT" w:eastAsia="lt-LT"/>
    </w:rPr>
  </w:style>
  <w:style w:type="paragraph" w:styleId="Heading2">
    <w:name w:val="heading 2"/>
    <w:basedOn w:val="Normal"/>
    <w:next w:val="Normal"/>
    <w:link w:val="Heading2Char1"/>
    <w:autoRedefine/>
    <w:qFormat/>
    <w:rsid w:val="00CC2AD2"/>
    <w:pPr>
      <w:keepNext/>
      <w:spacing w:after="0" w:line="240" w:lineRule="auto"/>
      <w:outlineLvl w:val="1"/>
    </w:pPr>
    <w:rPr>
      <w:rFonts w:ascii="Times New Roman" w:hAnsi="Times New Roman"/>
      <w:b/>
      <w:bCs/>
      <w:iCs/>
      <w:szCs w:val="20"/>
      <w:lang w:val="lt-LT" w:eastAsia="lt-LT"/>
    </w:rPr>
  </w:style>
  <w:style w:type="paragraph" w:styleId="Heading3">
    <w:name w:val="heading 3"/>
    <w:basedOn w:val="Normal"/>
    <w:next w:val="Normal"/>
    <w:link w:val="Heading3Char1"/>
    <w:autoRedefine/>
    <w:qFormat/>
    <w:rsid w:val="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pPr>
    <w:rPr>
      <w:rFonts w:ascii="Times New Roman" w:hAnsi="Times New Roman"/>
      <w:b/>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CC2AD2"/>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rsid w:val="00CC2AD2"/>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rsid w:val="00CC2AD2"/>
    <w:rPr>
      <w:rFonts w:asciiTheme="majorHAnsi" w:eastAsiaTheme="majorEastAsia" w:hAnsiTheme="majorHAnsi" w:cstheme="majorBidi"/>
      <w:color w:val="1F4D78" w:themeColor="accent1" w:themeShade="7F"/>
      <w:sz w:val="24"/>
      <w:szCs w:val="24"/>
      <w:lang w:val="en-US"/>
    </w:rPr>
  </w:style>
  <w:style w:type="character" w:customStyle="1" w:styleId="Heading1Char1">
    <w:name w:val="Heading 1 Char1"/>
    <w:basedOn w:val="DefaultParagraphFont"/>
    <w:link w:val="Heading1"/>
    <w:rsid w:val="00CC2AD2"/>
    <w:rPr>
      <w:rFonts w:ascii="Times New Roman" w:eastAsia="Calibri" w:hAnsi="Times New Roman" w:cs="Times New Roman"/>
      <w:b/>
      <w:szCs w:val="20"/>
      <w:lang w:eastAsia="lt-LT"/>
    </w:rPr>
  </w:style>
  <w:style w:type="character" w:customStyle="1" w:styleId="Heading2Char1">
    <w:name w:val="Heading 2 Char1"/>
    <w:basedOn w:val="DefaultParagraphFont"/>
    <w:link w:val="Heading2"/>
    <w:rsid w:val="00CC2AD2"/>
    <w:rPr>
      <w:rFonts w:ascii="Times New Roman" w:eastAsia="Calibri" w:hAnsi="Times New Roman" w:cs="Times New Roman"/>
      <w:b/>
      <w:bCs/>
      <w:iCs/>
      <w:szCs w:val="20"/>
      <w:lang w:eastAsia="lt-LT"/>
    </w:rPr>
  </w:style>
  <w:style w:type="character" w:customStyle="1" w:styleId="Heading3Char1">
    <w:name w:val="Heading 3 Char1"/>
    <w:basedOn w:val="DefaultParagraphFont"/>
    <w:link w:val="Heading3"/>
    <w:rsid w:val="00CC2AD2"/>
    <w:rPr>
      <w:rFonts w:ascii="Times New Roman" w:eastAsia="Calibri" w:hAnsi="Times New Roman" w:cs="Times New Roman"/>
      <w:b/>
      <w:szCs w:val="20"/>
      <w:lang w:eastAsia="lt-LT"/>
    </w:rPr>
  </w:style>
  <w:style w:type="numbering" w:customStyle="1" w:styleId="NoList1">
    <w:name w:val="No List1"/>
    <w:next w:val="NoList"/>
    <w:semiHidden/>
    <w:rsid w:val="00CC2AD2"/>
  </w:style>
  <w:style w:type="paragraph" w:styleId="BodyText">
    <w:name w:val="Body Text"/>
    <w:basedOn w:val="Normal"/>
    <w:link w:val="BodyTextChar1"/>
    <w:rsid w:val="00CC2AD2"/>
    <w:pPr>
      <w:spacing w:after="120" w:line="240" w:lineRule="auto"/>
    </w:pPr>
    <w:rPr>
      <w:rFonts w:ascii="Times New Roman" w:hAnsi="Times New Roman"/>
      <w:szCs w:val="20"/>
      <w:lang w:val="lt-LT" w:eastAsia="lt-LT"/>
    </w:rPr>
  </w:style>
  <w:style w:type="character" w:customStyle="1" w:styleId="BodyTextChar">
    <w:name w:val="Body Text Char"/>
    <w:basedOn w:val="DefaultParagraphFont"/>
    <w:rsid w:val="00CC2AD2"/>
    <w:rPr>
      <w:rFonts w:ascii="Calibri" w:eastAsia="Calibri" w:hAnsi="Calibri" w:cs="Times New Roman"/>
      <w:lang w:val="en-US"/>
    </w:rPr>
  </w:style>
  <w:style w:type="character" w:customStyle="1" w:styleId="BodyTextChar1">
    <w:name w:val="Body Text Char1"/>
    <w:basedOn w:val="DefaultParagraphFont"/>
    <w:link w:val="BodyText"/>
    <w:rsid w:val="00CC2AD2"/>
    <w:rPr>
      <w:rFonts w:ascii="Times New Roman" w:eastAsia="Calibri" w:hAnsi="Times New Roman" w:cs="Times New Roman"/>
      <w:szCs w:val="20"/>
      <w:lang w:eastAsia="lt-LT"/>
    </w:rPr>
  </w:style>
  <w:style w:type="paragraph" w:styleId="Title">
    <w:name w:val="Title"/>
    <w:basedOn w:val="Normal"/>
    <w:link w:val="TitleChar1"/>
    <w:autoRedefine/>
    <w:qFormat/>
    <w:rsid w:val="00CC2AD2"/>
    <w:pPr>
      <w:spacing w:after="0" w:line="240" w:lineRule="auto"/>
      <w:jc w:val="center"/>
      <w:outlineLvl w:val="0"/>
    </w:pPr>
    <w:rPr>
      <w:rFonts w:ascii="Times New Roman" w:hAnsi="Times New Roman"/>
      <w:b/>
      <w:bCs/>
      <w:kern w:val="28"/>
      <w:szCs w:val="20"/>
      <w:lang w:val="lt-LT" w:eastAsia="lt-LT"/>
    </w:rPr>
  </w:style>
  <w:style w:type="character" w:customStyle="1" w:styleId="TitleChar">
    <w:name w:val="Title Char"/>
    <w:basedOn w:val="DefaultParagraphFont"/>
    <w:rsid w:val="00CC2AD2"/>
    <w:rPr>
      <w:rFonts w:asciiTheme="majorHAnsi" w:eastAsiaTheme="majorEastAsia" w:hAnsiTheme="majorHAnsi" w:cstheme="majorBidi"/>
      <w:spacing w:val="-10"/>
      <w:kern w:val="28"/>
      <w:sz w:val="56"/>
      <w:szCs w:val="56"/>
      <w:lang w:val="en-US"/>
    </w:rPr>
  </w:style>
  <w:style w:type="character" w:customStyle="1" w:styleId="TitleChar1">
    <w:name w:val="Title Char1"/>
    <w:basedOn w:val="DefaultParagraphFont"/>
    <w:link w:val="Title"/>
    <w:rsid w:val="00CC2AD2"/>
    <w:rPr>
      <w:rFonts w:ascii="Times New Roman" w:eastAsia="Calibri" w:hAnsi="Times New Roman" w:cs="Times New Roman"/>
      <w:b/>
      <w:bCs/>
      <w:kern w:val="28"/>
      <w:szCs w:val="20"/>
      <w:lang w:eastAsia="lt-LT"/>
    </w:rPr>
  </w:style>
  <w:style w:type="character" w:styleId="Strong">
    <w:name w:val="Strong"/>
    <w:qFormat/>
    <w:rsid w:val="00CC2AD2"/>
    <w:rPr>
      <w:rFonts w:cs="Times New Roman"/>
      <w:b/>
      <w:bCs/>
    </w:rPr>
  </w:style>
  <w:style w:type="paragraph" w:customStyle="1" w:styleId="BTEMEASMCA">
    <w:name w:val="BT EMEA_SMCA"/>
    <w:basedOn w:val="Normal"/>
    <w:link w:val="BTEMEASMCAChar"/>
    <w:autoRedefine/>
    <w:rsid w:val="00CC2AD2"/>
    <w:pPr>
      <w:spacing w:after="0" w:line="240" w:lineRule="auto"/>
    </w:pPr>
    <w:rPr>
      <w:rFonts w:ascii="Times New Roman" w:eastAsia="Times New Roman" w:hAnsi="Times New Roman"/>
      <w:noProof/>
      <w:sz w:val="20"/>
      <w:szCs w:val="20"/>
      <w:lang w:val="lt-LT" w:eastAsia="lt-LT"/>
    </w:rPr>
  </w:style>
  <w:style w:type="character" w:customStyle="1" w:styleId="BTEMEASMCAChar">
    <w:name w:val="BT EMEA_SMCA Char"/>
    <w:link w:val="BTEMEASMCA"/>
    <w:locked/>
    <w:rsid w:val="00CC2AD2"/>
    <w:rPr>
      <w:rFonts w:ascii="Times New Roman" w:eastAsia="Times New Roman" w:hAnsi="Times New Roman" w:cs="Times New Roman"/>
      <w:noProof/>
      <w:sz w:val="20"/>
      <w:szCs w:val="20"/>
      <w:lang w:eastAsia="lt-LT"/>
    </w:rPr>
  </w:style>
  <w:style w:type="paragraph" w:customStyle="1" w:styleId="TTEMEASMCA">
    <w:name w:val="TT EMEA_SMCA"/>
    <w:basedOn w:val="Heading1"/>
    <w:link w:val="TTEMEASMCAChar"/>
    <w:autoRedefine/>
    <w:rsid w:val="00CC2AD2"/>
    <w:pPr>
      <w:keepNext w:val="0"/>
      <w:tabs>
        <w:tab w:val="left" w:pos="567"/>
      </w:tabs>
      <w:ind w:left="567" w:hanging="567"/>
      <w:jc w:val="center"/>
    </w:pPr>
    <w:rPr>
      <w:rFonts w:eastAsia="Times New Roman"/>
      <w:caps/>
      <w:noProof/>
      <w:sz w:val="20"/>
    </w:rPr>
  </w:style>
  <w:style w:type="character" w:customStyle="1" w:styleId="TTEMEASMCAChar">
    <w:name w:val="TT EMEA_SMCA Char"/>
    <w:link w:val="TTEMEASMCA"/>
    <w:locked/>
    <w:rsid w:val="00CC2AD2"/>
    <w:rPr>
      <w:rFonts w:ascii="Times New Roman" w:eastAsia="Times New Roman" w:hAnsi="Times New Roman" w:cs="Times New Roman"/>
      <w:b/>
      <w:caps/>
      <w:noProof/>
      <w:sz w:val="20"/>
      <w:szCs w:val="20"/>
      <w:lang w:eastAsia="lt-LT"/>
    </w:rPr>
  </w:style>
  <w:style w:type="paragraph" w:customStyle="1" w:styleId="Table">
    <w:name w:val="Table"/>
    <w:basedOn w:val="Normal"/>
    <w:rsid w:val="00CC2AD2"/>
    <w:pPr>
      <w:keepLines/>
      <w:tabs>
        <w:tab w:val="left" w:pos="284"/>
      </w:tabs>
      <w:spacing w:before="40" w:after="20" w:line="240" w:lineRule="auto"/>
    </w:pPr>
    <w:rPr>
      <w:rFonts w:ascii="Arial" w:hAnsi="Arial"/>
      <w:sz w:val="20"/>
      <w:szCs w:val="20"/>
    </w:rPr>
  </w:style>
  <w:style w:type="paragraph" w:customStyle="1" w:styleId="Sraopastraipa1">
    <w:name w:val="Sąrašo pastraipa1"/>
    <w:basedOn w:val="Normal"/>
    <w:qFormat/>
    <w:rsid w:val="00CC2AD2"/>
    <w:pPr>
      <w:spacing w:after="0" w:line="240" w:lineRule="auto"/>
      <w:ind w:left="720"/>
      <w:contextualSpacing/>
    </w:pPr>
    <w:rPr>
      <w:rFonts w:ascii="Times New Roman" w:hAnsi="Times New Roman"/>
      <w:sz w:val="24"/>
      <w:szCs w:val="24"/>
      <w:lang w:val="lt-LT"/>
    </w:rPr>
  </w:style>
  <w:style w:type="paragraph" w:customStyle="1" w:styleId="PI-1EMEASMCA">
    <w:name w:val="PI-1 EMEA_SMCA"/>
    <w:basedOn w:val="Heading2"/>
    <w:autoRedefine/>
    <w:rsid w:val="00CC2AD2"/>
    <w:pPr>
      <w:tabs>
        <w:tab w:val="left" w:pos="567"/>
      </w:tabs>
      <w:ind w:left="567" w:hanging="567"/>
    </w:pPr>
    <w:rPr>
      <w:rFonts w:eastAsia="Times New Roman"/>
      <w:bCs w:val="0"/>
      <w:iCs w:val="0"/>
      <w:szCs w:val="22"/>
      <w:lang w:eastAsia="en-US"/>
    </w:rPr>
  </w:style>
  <w:style w:type="paragraph" w:customStyle="1" w:styleId="PI-2EMEASMCA">
    <w:name w:val="PI-2 EMEA_SMCA"/>
    <w:basedOn w:val="Heading3"/>
    <w:autoRedefine/>
    <w:rsid w:val="00CC2AD2"/>
    <w:pPr>
      <w:keepLines/>
      <w:pBdr>
        <w:top w:val="none" w:sz="0" w:space="0" w:color="auto"/>
        <w:left w:val="none" w:sz="0" w:space="0" w:color="auto"/>
        <w:bottom w:val="none" w:sz="0" w:space="0" w:color="auto"/>
        <w:right w:val="none" w:sz="0" w:space="0" w:color="auto"/>
      </w:pBdr>
      <w:tabs>
        <w:tab w:val="left" w:pos="567"/>
      </w:tabs>
      <w:ind w:left="567" w:hanging="567"/>
    </w:pPr>
    <w:rPr>
      <w:rFonts w:eastAsia="Times New Roman"/>
      <w:kern w:val="28"/>
      <w:szCs w:val="22"/>
      <w:lang w:eastAsia="en-US"/>
    </w:rPr>
  </w:style>
  <w:style w:type="paragraph" w:styleId="Footer">
    <w:name w:val="footer"/>
    <w:basedOn w:val="Normal"/>
    <w:link w:val="FooterChar"/>
    <w:rsid w:val="00CC2AD2"/>
    <w:pPr>
      <w:tabs>
        <w:tab w:val="center" w:pos="4819"/>
        <w:tab w:val="right" w:pos="9638"/>
      </w:tabs>
      <w:spacing w:after="0" w:line="240" w:lineRule="auto"/>
    </w:pPr>
    <w:rPr>
      <w:rFonts w:ascii="Times New Roman" w:hAnsi="Times New Roman"/>
      <w:sz w:val="24"/>
      <w:szCs w:val="24"/>
      <w:lang w:val="lt-LT"/>
    </w:rPr>
  </w:style>
  <w:style w:type="character" w:customStyle="1" w:styleId="FooterChar">
    <w:name w:val="Footer Char"/>
    <w:basedOn w:val="DefaultParagraphFont"/>
    <w:link w:val="Footer"/>
    <w:rsid w:val="00CC2AD2"/>
    <w:rPr>
      <w:rFonts w:ascii="Times New Roman" w:eastAsia="Calibri" w:hAnsi="Times New Roman" w:cs="Times New Roman"/>
      <w:sz w:val="24"/>
      <w:szCs w:val="24"/>
    </w:rPr>
  </w:style>
  <w:style w:type="character" w:styleId="PageNumber">
    <w:name w:val="page number"/>
    <w:rsid w:val="00CC2AD2"/>
    <w:rPr>
      <w:rFonts w:cs="Times New Roman"/>
    </w:rPr>
  </w:style>
  <w:style w:type="paragraph" w:styleId="Header">
    <w:name w:val="header"/>
    <w:basedOn w:val="Normal"/>
    <w:link w:val="HeaderChar"/>
    <w:uiPriority w:val="99"/>
    <w:rsid w:val="00CC2AD2"/>
    <w:pPr>
      <w:tabs>
        <w:tab w:val="center" w:pos="4819"/>
        <w:tab w:val="right" w:pos="9638"/>
      </w:tabs>
      <w:spacing w:after="0" w:line="240" w:lineRule="auto"/>
    </w:pPr>
    <w:rPr>
      <w:rFonts w:ascii="Times New Roman" w:hAnsi="Times New Roman"/>
      <w:sz w:val="24"/>
      <w:szCs w:val="24"/>
      <w:lang w:val="lt-LT"/>
    </w:rPr>
  </w:style>
  <w:style w:type="character" w:customStyle="1" w:styleId="HeaderChar">
    <w:name w:val="Header Char"/>
    <w:basedOn w:val="DefaultParagraphFont"/>
    <w:link w:val="Header"/>
    <w:uiPriority w:val="99"/>
    <w:rsid w:val="00CC2AD2"/>
    <w:rPr>
      <w:rFonts w:ascii="Times New Roman" w:eastAsia="Calibri" w:hAnsi="Times New Roman" w:cs="Times New Roman"/>
      <w:sz w:val="24"/>
      <w:szCs w:val="24"/>
    </w:rPr>
  </w:style>
  <w:style w:type="paragraph" w:styleId="BalloonText">
    <w:name w:val="Balloon Text"/>
    <w:basedOn w:val="Normal"/>
    <w:link w:val="BalloonTextChar"/>
    <w:semiHidden/>
    <w:rsid w:val="00CC2AD2"/>
    <w:pPr>
      <w:spacing w:after="0" w:line="240" w:lineRule="auto"/>
    </w:pPr>
    <w:rPr>
      <w:rFonts w:ascii="Tahoma" w:hAnsi="Tahoma" w:cs="Tahoma"/>
      <w:sz w:val="16"/>
      <w:szCs w:val="16"/>
      <w:lang w:val="lt-LT"/>
    </w:rPr>
  </w:style>
  <w:style w:type="character" w:customStyle="1" w:styleId="BalloonTextChar">
    <w:name w:val="Balloon Text Char"/>
    <w:basedOn w:val="DefaultParagraphFont"/>
    <w:link w:val="BalloonText"/>
    <w:semiHidden/>
    <w:rsid w:val="00CC2AD2"/>
    <w:rPr>
      <w:rFonts w:ascii="Tahoma" w:eastAsia="Calibri" w:hAnsi="Tahoma" w:cs="Tahoma"/>
      <w:sz w:val="16"/>
      <w:szCs w:val="16"/>
    </w:rPr>
  </w:style>
  <w:style w:type="character" w:styleId="CommentReference">
    <w:name w:val="annotation reference"/>
    <w:semiHidden/>
    <w:rsid w:val="00CC2AD2"/>
    <w:rPr>
      <w:sz w:val="16"/>
      <w:szCs w:val="16"/>
    </w:rPr>
  </w:style>
  <w:style w:type="paragraph" w:styleId="CommentText">
    <w:name w:val="annotation text"/>
    <w:basedOn w:val="Normal"/>
    <w:link w:val="CommentTextChar"/>
    <w:semiHidden/>
    <w:rsid w:val="00CC2AD2"/>
    <w:pPr>
      <w:spacing w:after="0" w:line="240" w:lineRule="auto"/>
    </w:pPr>
    <w:rPr>
      <w:rFonts w:ascii="Times New Roman" w:hAnsi="Times New Roman"/>
      <w:sz w:val="20"/>
      <w:szCs w:val="20"/>
      <w:lang w:val="lt-LT"/>
    </w:rPr>
  </w:style>
  <w:style w:type="character" w:customStyle="1" w:styleId="CommentTextChar">
    <w:name w:val="Comment Text Char"/>
    <w:basedOn w:val="DefaultParagraphFont"/>
    <w:link w:val="CommentText"/>
    <w:semiHidden/>
    <w:rsid w:val="00CC2AD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CC2AD2"/>
    <w:rPr>
      <w:b/>
      <w:bCs/>
    </w:rPr>
  </w:style>
  <w:style w:type="character" w:customStyle="1" w:styleId="CommentSubjectChar">
    <w:name w:val="Comment Subject Char"/>
    <w:basedOn w:val="CommentTextChar"/>
    <w:link w:val="CommentSubject"/>
    <w:semiHidden/>
    <w:rsid w:val="00CC2AD2"/>
    <w:rPr>
      <w:rFonts w:ascii="Times New Roman" w:eastAsia="Calibri" w:hAnsi="Times New Roman" w:cs="Times New Roman"/>
      <w:b/>
      <w:bCs/>
      <w:sz w:val="20"/>
      <w:szCs w:val="20"/>
    </w:rPr>
  </w:style>
  <w:style w:type="paragraph" w:styleId="ListParagraph">
    <w:name w:val="List Paragraph"/>
    <w:basedOn w:val="Normal"/>
    <w:qFormat/>
    <w:rsid w:val="00CC2AD2"/>
    <w:pPr>
      <w:spacing w:after="0" w:line="240" w:lineRule="auto"/>
      <w:ind w:left="720"/>
      <w:contextualSpacing/>
    </w:pPr>
    <w:rPr>
      <w:rFonts w:ascii="Times New Roman" w:hAnsi="Times New Roman"/>
      <w:sz w:val="24"/>
      <w:szCs w:val="24"/>
      <w:lang w:val="lt-LT"/>
    </w:rPr>
  </w:style>
  <w:style w:type="character" w:customStyle="1" w:styleId="CharChar9">
    <w:name w:val="Char Char9"/>
    <w:locked/>
    <w:rsid w:val="00CC2AD2"/>
    <w:rPr>
      <w:rFonts w:cs="Times New Roman"/>
      <w:b/>
      <w:sz w:val="22"/>
      <w:lang w:val="lt-LT" w:eastAsia="lt-LT" w:bidi="ar-SA"/>
    </w:rPr>
  </w:style>
  <w:style w:type="character" w:customStyle="1" w:styleId="CharChar8">
    <w:name w:val="Char Char8"/>
    <w:locked/>
    <w:rsid w:val="00CC2AD2"/>
    <w:rPr>
      <w:rFonts w:cs="Times New Roman"/>
      <w:b/>
      <w:bCs/>
      <w:iCs/>
      <w:sz w:val="22"/>
      <w:lang w:val="lt-LT" w:eastAsia="lt-LT" w:bidi="ar-SA"/>
    </w:rPr>
  </w:style>
  <w:style w:type="character" w:customStyle="1" w:styleId="CharChar7">
    <w:name w:val="Char Char7"/>
    <w:locked/>
    <w:rsid w:val="00CC2AD2"/>
    <w:rPr>
      <w:rFonts w:cs="Times New Roman"/>
      <w:b/>
      <w:sz w:val="22"/>
      <w:lang w:val="lt-LT" w:eastAsia="lt-LT" w:bidi="ar-SA"/>
    </w:rPr>
  </w:style>
  <w:style w:type="character" w:customStyle="1" w:styleId="CharChar6">
    <w:name w:val="Char Char6"/>
    <w:locked/>
    <w:rsid w:val="00CC2AD2"/>
    <w:rPr>
      <w:rFonts w:cs="Times New Roman"/>
      <w:sz w:val="22"/>
      <w:lang w:val="lt-LT" w:eastAsia="lt-LT" w:bidi="ar-SA"/>
    </w:rPr>
  </w:style>
  <w:style w:type="character" w:customStyle="1" w:styleId="CharChar5">
    <w:name w:val="Char Char5"/>
    <w:locked/>
    <w:rsid w:val="00CC2AD2"/>
    <w:rPr>
      <w:rFonts w:cs="Times New Roman"/>
      <w:b/>
      <w:bCs/>
      <w:kern w:val="28"/>
      <w:sz w:val="22"/>
      <w:lang w:val="lt-LT" w:eastAsia="lt-LT" w:bidi="ar-SA"/>
    </w:rPr>
  </w:style>
  <w:style w:type="character" w:customStyle="1" w:styleId="CharChar1">
    <w:name w:val="Char Char1"/>
    <w:semiHidden/>
    <w:locked/>
    <w:rsid w:val="00CC2AD2"/>
    <w:rPr>
      <w:rFonts w:cs="Times New Roman"/>
      <w:sz w:val="24"/>
      <w:szCs w:val="24"/>
      <w:lang w:val="lt-LT" w:eastAsia="en-US" w:bidi="ar-SA"/>
    </w:rPr>
  </w:style>
  <w:style w:type="character" w:styleId="Hyperlink">
    <w:name w:val="Hyperlink"/>
    <w:uiPriority w:val="99"/>
    <w:unhideWhenUsed/>
    <w:rsid w:val="00CC2A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8498</Words>
  <Characters>4844</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Renata Tomaševič</cp:lastModifiedBy>
  <cp:revision>7</cp:revision>
  <dcterms:created xsi:type="dcterms:W3CDTF">2020-06-18T08:24:00Z</dcterms:created>
  <dcterms:modified xsi:type="dcterms:W3CDTF">2020-06-30T09:01:00Z</dcterms:modified>
</cp:coreProperties>
</file>