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AC68" w14:textId="77777777" w:rsidR="006629FE" w:rsidRPr="00862E69" w:rsidRDefault="006629FE" w:rsidP="006629FE">
      <w:pPr>
        <w:tabs>
          <w:tab w:val="left" w:pos="567"/>
        </w:tabs>
        <w:spacing w:after="0" w:line="240" w:lineRule="auto"/>
        <w:ind w:left="567" w:hanging="567"/>
        <w:jc w:val="center"/>
        <w:outlineLvl w:val="0"/>
        <w:rPr>
          <w:rFonts w:ascii="Times New Roman" w:eastAsia="Times New Roman" w:hAnsi="Times New Roman" w:cs="Times New Roman"/>
          <w:b/>
          <w:caps/>
          <w:noProof/>
        </w:rPr>
      </w:pPr>
      <w:r w:rsidRPr="00862E69">
        <w:rPr>
          <w:rFonts w:ascii="Times New Roman" w:eastAsia="Times New Roman" w:hAnsi="Times New Roman" w:cs="Times New Roman"/>
          <w:b/>
          <w:noProof/>
        </w:rPr>
        <w:t>Pakuotės lapelis</w:t>
      </w:r>
      <w:r w:rsidRPr="00862E69">
        <w:rPr>
          <w:rFonts w:ascii="Times New Roman" w:eastAsia="Times New Roman" w:hAnsi="Times New Roman" w:cs="Times New Roman"/>
          <w:b/>
          <w:caps/>
          <w:noProof/>
        </w:rPr>
        <w:t xml:space="preserve">: </w:t>
      </w:r>
      <w:r w:rsidRPr="00862E69">
        <w:rPr>
          <w:rFonts w:ascii="Times New Roman" w:eastAsia="Times New Roman" w:hAnsi="Times New Roman" w:cs="Times New Roman"/>
          <w:b/>
          <w:noProof/>
        </w:rPr>
        <w:t>informacija vartotojui</w:t>
      </w:r>
    </w:p>
    <w:p w14:paraId="719EF535" w14:textId="77777777" w:rsidR="006629FE" w:rsidRPr="00862E69" w:rsidRDefault="006629FE" w:rsidP="006629FE">
      <w:pPr>
        <w:spacing w:after="0" w:line="240" w:lineRule="auto"/>
        <w:rPr>
          <w:rFonts w:ascii="Times New Roman" w:eastAsia="Times New Roman" w:hAnsi="Times New Roman" w:cs="Times New Roman"/>
          <w:noProof/>
        </w:rPr>
      </w:pPr>
    </w:p>
    <w:p w14:paraId="7A31F3F4" w14:textId="5C574531" w:rsidR="006629FE" w:rsidRPr="00862E69" w:rsidRDefault="00775941" w:rsidP="006629FE">
      <w:pPr>
        <w:spacing w:after="0" w:line="240" w:lineRule="auto"/>
        <w:jc w:val="center"/>
        <w:rPr>
          <w:rFonts w:ascii="Times New Roman" w:eastAsia="Times New Roman" w:hAnsi="Times New Roman" w:cs="Times New Roman"/>
          <w:b/>
          <w:noProof/>
        </w:rPr>
      </w:pPr>
      <w:r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Pr="00862E69">
        <w:rPr>
          <w:rFonts w:ascii="Times New Roman" w:eastAsia="Times New Roman" w:hAnsi="Times New Roman" w:cs="Times New Roman"/>
          <w:b/>
          <w:noProof/>
        </w:rPr>
        <w:t>Accord</w:t>
      </w:r>
      <w:r w:rsidR="006629FE" w:rsidRPr="00862E69">
        <w:rPr>
          <w:rFonts w:ascii="Times New Roman" w:eastAsia="Times New Roman" w:hAnsi="Times New Roman" w:cs="Times New Roman"/>
          <w:b/>
          <w:noProof/>
        </w:rPr>
        <w:t xml:space="preserve"> 500 mg plėvele dengtos tabletės</w:t>
      </w:r>
    </w:p>
    <w:p w14:paraId="6968C1A9" w14:textId="1B065526" w:rsidR="006629FE" w:rsidRPr="00862E69" w:rsidRDefault="00775941" w:rsidP="006629FE">
      <w:pPr>
        <w:spacing w:after="0" w:line="240" w:lineRule="auto"/>
        <w:jc w:val="center"/>
        <w:rPr>
          <w:rFonts w:ascii="Times New Roman" w:eastAsia="Times New Roman" w:hAnsi="Times New Roman" w:cs="Times New Roman"/>
          <w:b/>
          <w:noProof/>
        </w:rPr>
      </w:pPr>
      <w:r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Pr="00862E69">
        <w:rPr>
          <w:rFonts w:ascii="Times New Roman" w:eastAsia="Times New Roman" w:hAnsi="Times New Roman" w:cs="Times New Roman"/>
          <w:b/>
          <w:noProof/>
        </w:rPr>
        <w:t>Accord</w:t>
      </w:r>
      <w:r w:rsidR="006629FE" w:rsidRPr="00862E69">
        <w:rPr>
          <w:rFonts w:ascii="Times New Roman" w:eastAsia="Times New Roman" w:hAnsi="Times New Roman" w:cs="Times New Roman"/>
          <w:b/>
          <w:noProof/>
        </w:rPr>
        <w:t xml:space="preserve"> 850 mg plėvele dengtos tabletės</w:t>
      </w:r>
    </w:p>
    <w:p w14:paraId="72DA717E" w14:textId="5CFD5F4E" w:rsidR="006629FE" w:rsidRPr="00862E69" w:rsidRDefault="00775941" w:rsidP="006629FE">
      <w:pPr>
        <w:spacing w:after="0" w:line="240" w:lineRule="auto"/>
        <w:jc w:val="center"/>
        <w:rPr>
          <w:rFonts w:ascii="Times New Roman" w:eastAsia="Times New Roman" w:hAnsi="Times New Roman" w:cs="Times New Roman"/>
          <w:b/>
          <w:noProof/>
        </w:rPr>
      </w:pPr>
      <w:r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Pr="00862E69">
        <w:rPr>
          <w:rFonts w:ascii="Times New Roman" w:eastAsia="Times New Roman" w:hAnsi="Times New Roman" w:cs="Times New Roman"/>
          <w:b/>
          <w:noProof/>
        </w:rPr>
        <w:t>Accord</w:t>
      </w:r>
      <w:r w:rsidR="006629FE" w:rsidRPr="00862E69">
        <w:rPr>
          <w:rFonts w:ascii="Times New Roman" w:eastAsia="Times New Roman" w:hAnsi="Times New Roman" w:cs="Times New Roman"/>
          <w:b/>
          <w:noProof/>
        </w:rPr>
        <w:t xml:space="preserve"> 1000 mg plėvele dengtos tabletės</w:t>
      </w:r>
    </w:p>
    <w:p w14:paraId="72EBE0D6" w14:textId="71E1F6F0" w:rsidR="006629FE" w:rsidRPr="00862E69" w:rsidRDefault="00EB4612" w:rsidP="006629F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m</w:t>
      </w:r>
      <w:r w:rsidR="006629FE" w:rsidRPr="00862E69">
        <w:rPr>
          <w:rFonts w:ascii="Times New Roman" w:eastAsia="Times New Roman" w:hAnsi="Times New Roman" w:cs="Times New Roman"/>
          <w:noProof/>
        </w:rPr>
        <w:t>etformino hidrochloridas</w:t>
      </w:r>
    </w:p>
    <w:p w14:paraId="5E1D78C3" w14:textId="77777777" w:rsidR="006629FE" w:rsidRPr="00862E69" w:rsidRDefault="006629FE" w:rsidP="006629FE">
      <w:pPr>
        <w:spacing w:after="0" w:line="240" w:lineRule="auto"/>
        <w:rPr>
          <w:rFonts w:ascii="Times New Roman" w:eastAsia="Times New Roman" w:hAnsi="Times New Roman" w:cs="Times New Roman"/>
          <w:noProof/>
        </w:rPr>
      </w:pPr>
    </w:p>
    <w:p w14:paraId="2BAEB6F8" w14:textId="77777777" w:rsidR="006629FE" w:rsidRPr="00862E69" w:rsidRDefault="006629FE" w:rsidP="006629FE">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 xml:space="preserve">Atidžiai perskaitykite visą šį lapelį, prieš pradėdami vartoti vaistą, nes jame </w:t>
      </w:r>
      <w:r w:rsidRPr="00862E69">
        <w:rPr>
          <w:rFonts w:ascii="Times New Roman" w:eastAsia="Times New Roman" w:hAnsi="Times New Roman" w:cs="Times New Roman"/>
          <w:b/>
          <w:bCs/>
          <w:noProof/>
        </w:rPr>
        <w:t>pateikiama Jums svarbi informacija</w:t>
      </w:r>
      <w:r w:rsidRPr="00862E69">
        <w:rPr>
          <w:rFonts w:ascii="Times New Roman" w:eastAsia="Times New Roman" w:hAnsi="Times New Roman" w:cs="Times New Roman"/>
          <w:b/>
          <w:noProof/>
        </w:rPr>
        <w:t>.</w:t>
      </w:r>
    </w:p>
    <w:p w14:paraId="68AE11AC" w14:textId="77777777" w:rsidR="006629FE" w:rsidRPr="00862E69" w:rsidRDefault="006629FE" w:rsidP="0011264C">
      <w:pPr>
        <w:pStyle w:val="Sraopastraipa"/>
        <w:numPr>
          <w:ilvl w:val="0"/>
          <w:numId w:val="13"/>
        </w:numPr>
        <w:tabs>
          <w:tab w:val="num" w:pos="540"/>
        </w:tabs>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Neišmeskite šio lapelio, nes vėl gali prireikti jį perskaityti.</w:t>
      </w:r>
    </w:p>
    <w:p w14:paraId="78E8DB8E" w14:textId="77777777" w:rsidR="006629FE" w:rsidRPr="00862E69" w:rsidRDefault="006629FE" w:rsidP="0011264C">
      <w:pPr>
        <w:pStyle w:val="Sraopastraipa"/>
        <w:numPr>
          <w:ilvl w:val="0"/>
          <w:numId w:val="13"/>
        </w:numPr>
        <w:tabs>
          <w:tab w:val="num" w:pos="540"/>
        </w:tabs>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Jeigu kiltų daugiau klausimų, kreipkitės į gydytoją arba vaistininką.</w:t>
      </w:r>
    </w:p>
    <w:p w14:paraId="183BE241" w14:textId="7FFCB962" w:rsidR="006629FE" w:rsidRPr="00862E69" w:rsidRDefault="006629FE" w:rsidP="0011264C">
      <w:pPr>
        <w:pStyle w:val="Sraopastraipa"/>
        <w:numPr>
          <w:ilvl w:val="0"/>
          <w:numId w:val="13"/>
        </w:numPr>
        <w:tabs>
          <w:tab w:val="num" w:pos="540"/>
        </w:tabs>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 xml:space="preserve">Šis vaistas skirtas tik Jums, todėl kitiems žmonėms jo duoti negalima. Vaistas gali jiems pakenkti (net tiems, kurių </w:t>
      </w:r>
      <w:r w:rsidR="006763DA">
        <w:rPr>
          <w:rFonts w:ascii="Times New Roman" w:eastAsia="Times New Roman" w:hAnsi="Times New Roman" w:cs="Times New Roman"/>
          <w:noProof/>
        </w:rPr>
        <w:t>simptomai</w:t>
      </w:r>
      <w:r w:rsidRPr="00862E69">
        <w:rPr>
          <w:rFonts w:ascii="Times New Roman" w:eastAsia="Times New Roman" w:hAnsi="Times New Roman" w:cs="Times New Roman"/>
          <w:noProof/>
        </w:rPr>
        <w:t xml:space="preserve"> yra tokie patys kaip Jūsų).</w:t>
      </w:r>
    </w:p>
    <w:p w14:paraId="4C63A144" w14:textId="04CB3939" w:rsidR="006629FE" w:rsidRPr="00862E69" w:rsidRDefault="006629FE" w:rsidP="0011264C">
      <w:pPr>
        <w:pStyle w:val="Sraopastraipa"/>
        <w:numPr>
          <w:ilvl w:val="0"/>
          <w:numId w:val="13"/>
        </w:numPr>
        <w:tabs>
          <w:tab w:val="num" w:pos="540"/>
        </w:tabs>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Jeigu pasireiškė šalutinis poveikis (net jeigu jis šiame lapelyje nenurodytas), kreipkitės į gydytoją</w:t>
      </w:r>
      <w:r w:rsidR="00EB4612">
        <w:rPr>
          <w:rFonts w:ascii="Times New Roman" w:eastAsia="Times New Roman" w:hAnsi="Times New Roman" w:cs="Times New Roman"/>
          <w:noProof/>
        </w:rPr>
        <w:t>,</w:t>
      </w:r>
      <w:r w:rsidRPr="00862E69">
        <w:rPr>
          <w:rFonts w:ascii="Times New Roman" w:eastAsia="Times New Roman" w:hAnsi="Times New Roman" w:cs="Times New Roman"/>
          <w:noProof/>
        </w:rPr>
        <w:t xml:space="preserve"> vaistininką</w:t>
      </w:r>
      <w:r w:rsidR="00EB4612">
        <w:rPr>
          <w:rFonts w:ascii="Times New Roman" w:eastAsia="Times New Roman" w:hAnsi="Times New Roman" w:cs="Times New Roman"/>
          <w:noProof/>
        </w:rPr>
        <w:t xml:space="preserve"> </w:t>
      </w:r>
      <w:r w:rsidR="00EB4612" w:rsidRPr="00862E69">
        <w:rPr>
          <w:rFonts w:ascii="Times New Roman" w:eastAsia="Times New Roman" w:hAnsi="Times New Roman" w:cs="Times New Roman"/>
          <w:noProof/>
        </w:rPr>
        <w:t>arba</w:t>
      </w:r>
      <w:r w:rsidR="00EB4612" w:rsidRPr="00AA75D0">
        <w:t xml:space="preserve"> </w:t>
      </w:r>
      <w:r w:rsidR="00EB4612" w:rsidRPr="00AA75D0">
        <w:rPr>
          <w:rFonts w:ascii="Times New Roman" w:eastAsia="Times New Roman" w:hAnsi="Times New Roman" w:cs="Times New Roman"/>
          <w:noProof/>
        </w:rPr>
        <w:t>slaugytoją</w:t>
      </w:r>
      <w:r w:rsidRPr="00862E69">
        <w:rPr>
          <w:rFonts w:ascii="Times New Roman" w:eastAsia="Times New Roman" w:hAnsi="Times New Roman" w:cs="Times New Roman"/>
          <w:noProof/>
        </w:rPr>
        <w:t>. Žr. 4 skyrių.</w:t>
      </w:r>
    </w:p>
    <w:p w14:paraId="252E9CC0" w14:textId="77777777" w:rsidR="006629FE" w:rsidRPr="00862E69" w:rsidRDefault="006629FE" w:rsidP="006629FE">
      <w:pPr>
        <w:spacing w:after="0" w:line="240" w:lineRule="auto"/>
        <w:rPr>
          <w:rFonts w:ascii="Times New Roman" w:eastAsia="Times New Roman" w:hAnsi="Times New Roman" w:cs="Times New Roman"/>
          <w:noProof/>
        </w:rPr>
      </w:pPr>
    </w:p>
    <w:p w14:paraId="08402C93" w14:textId="77777777" w:rsidR="006629FE" w:rsidRPr="00862E69" w:rsidRDefault="006629FE" w:rsidP="006629FE">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Apie ką rašoma šiame lapelyje?</w:t>
      </w:r>
    </w:p>
    <w:p w14:paraId="20FAA712" w14:textId="77777777" w:rsidR="006629FE" w:rsidRPr="00862E69" w:rsidRDefault="006629FE" w:rsidP="006629FE">
      <w:pPr>
        <w:spacing w:after="0" w:line="240" w:lineRule="auto"/>
        <w:rPr>
          <w:rFonts w:ascii="Times New Roman" w:eastAsia="Times New Roman" w:hAnsi="Times New Roman" w:cs="Times New Roman"/>
          <w:b/>
          <w:noProof/>
        </w:rPr>
      </w:pPr>
    </w:p>
    <w:p w14:paraId="4AE822B3" w14:textId="7F3E1EA1" w:rsidR="006629FE" w:rsidRPr="00862E69" w:rsidRDefault="006629FE" w:rsidP="0011264C">
      <w:pPr>
        <w:tabs>
          <w:tab w:val="left" w:pos="567"/>
        </w:tabs>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1.</w:t>
      </w:r>
      <w:r w:rsidRPr="00862E69">
        <w:rPr>
          <w:rFonts w:ascii="Times New Roman" w:eastAsia="Times New Roman" w:hAnsi="Times New Roman" w:cs="Times New Roman"/>
          <w:noProof/>
        </w:rPr>
        <w:tab/>
        <w:t xml:space="preserve">Kas yra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ir kam jis vartojamas</w:t>
      </w:r>
    </w:p>
    <w:p w14:paraId="4687F99B" w14:textId="0D2A0AE4" w:rsidR="006629FE" w:rsidRPr="00862E69" w:rsidRDefault="006629FE" w:rsidP="0011264C">
      <w:pPr>
        <w:tabs>
          <w:tab w:val="left" w:pos="567"/>
        </w:tabs>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2.</w:t>
      </w:r>
      <w:r w:rsidRPr="00862E69">
        <w:rPr>
          <w:rFonts w:ascii="Times New Roman" w:eastAsia="Times New Roman" w:hAnsi="Times New Roman" w:cs="Times New Roman"/>
          <w:noProof/>
        </w:rPr>
        <w:tab/>
        <w:t xml:space="preserve">Kas žinotina prieš vartojant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w:t>
      </w:r>
    </w:p>
    <w:p w14:paraId="697F7B35" w14:textId="453D8498" w:rsidR="006629FE" w:rsidRPr="00862E69" w:rsidRDefault="006629FE" w:rsidP="0011264C">
      <w:pPr>
        <w:tabs>
          <w:tab w:val="left" w:pos="567"/>
        </w:tabs>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3.</w:t>
      </w:r>
      <w:r w:rsidRPr="00862E69">
        <w:rPr>
          <w:rFonts w:ascii="Times New Roman" w:eastAsia="Times New Roman" w:hAnsi="Times New Roman" w:cs="Times New Roman"/>
          <w:noProof/>
        </w:rPr>
        <w:tab/>
        <w:t xml:space="preserve">Kaip vartoti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w:t>
      </w:r>
    </w:p>
    <w:p w14:paraId="5AA6A088" w14:textId="77777777" w:rsidR="006629FE" w:rsidRPr="00862E69" w:rsidRDefault="006629FE" w:rsidP="0011264C">
      <w:pPr>
        <w:tabs>
          <w:tab w:val="left" w:pos="567"/>
        </w:tabs>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4.</w:t>
      </w:r>
      <w:r w:rsidRPr="00862E69">
        <w:rPr>
          <w:rFonts w:ascii="Times New Roman" w:eastAsia="Times New Roman" w:hAnsi="Times New Roman" w:cs="Times New Roman"/>
          <w:noProof/>
        </w:rPr>
        <w:tab/>
        <w:t>Galimas šalutinis poveikis</w:t>
      </w:r>
    </w:p>
    <w:p w14:paraId="45695A0C" w14:textId="64149A4D" w:rsidR="006629FE" w:rsidRPr="00862E69" w:rsidRDefault="006629FE" w:rsidP="0011264C">
      <w:pPr>
        <w:tabs>
          <w:tab w:val="left" w:pos="567"/>
        </w:tabs>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5.</w:t>
      </w:r>
      <w:r w:rsidRPr="00862E69">
        <w:rPr>
          <w:rFonts w:ascii="Times New Roman" w:eastAsia="Times New Roman" w:hAnsi="Times New Roman" w:cs="Times New Roman"/>
          <w:noProof/>
        </w:rPr>
        <w:tab/>
        <w:t xml:space="preserve">Kaip laikyti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w:t>
      </w:r>
    </w:p>
    <w:p w14:paraId="75B053A0" w14:textId="77777777" w:rsidR="006629FE" w:rsidRPr="00862E69" w:rsidRDefault="006629FE" w:rsidP="0011264C">
      <w:pPr>
        <w:tabs>
          <w:tab w:val="left" w:pos="567"/>
        </w:tabs>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6.</w:t>
      </w:r>
      <w:r w:rsidRPr="00862E69">
        <w:rPr>
          <w:rFonts w:ascii="Times New Roman" w:eastAsia="Times New Roman" w:hAnsi="Times New Roman" w:cs="Times New Roman"/>
          <w:noProof/>
        </w:rPr>
        <w:tab/>
        <w:t>Pakuotės turinys ir kita informacija</w:t>
      </w:r>
    </w:p>
    <w:p w14:paraId="08851617" w14:textId="77777777" w:rsidR="006629FE" w:rsidRPr="00862E69" w:rsidRDefault="006629FE" w:rsidP="006629FE">
      <w:pPr>
        <w:spacing w:after="0" w:line="240" w:lineRule="auto"/>
        <w:rPr>
          <w:rFonts w:ascii="Times New Roman" w:eastAsia="Times New Roman" w:hAnsi="Times New Roman" w:cs="Times New Roman"/>
          <w:noProof/>
        </w:rPr>
      </w:pPr>
    </w:p>
    <w:p w14:paraId="74AD38A9" w14:textId="77777777" w:rsidR="006629FE" w:rsidRPr="00862E69" w:rsidRDefault="006629FE" w:rsidP="006629FE">
      <w:pPr>
        <w:spacing w:after="0" w:line="240" w:lineRule="auto"/>
        <w:rPr>
          <w:rFonts w:ascii="Times New Roman" w:eastAsia="Times New Roman" w:hAnsi="Times New Roman" w:cs="Times New Roman"/>
          <w:noProof/>
        </w:rPr>
      </w:pPr>
    </w:p>
    <w:p w14:paraId="34639019" w14:textId="05706912"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bookmarkStart w:id="0" w:name="_Toc129243139"/>
      <w:bookmarkStart w:id="1" w:name="_Toc129243264"/>
      <w:r w:rsidRPr="00862E69">
        <w:rPr>
          <w:rFonts w:ascii="Times New Roman" w:eastAsia="Times New Roman" w:hAnsi="Times New Roman" w:cs="Times New Roman"/>
          <w:b/>
          <w:noProof/>
        </w:rPr>
        <w:t>1.</w:t>
      </w:r>
      <w:r w:rsidRPr="00862E69">
        <w:rPr>
          <w:rFonts w:ascii="Times New Roman" w:eastAsia="Times New Roman" w:hAnsi="Times New Roman" w:cs="Times New Roman"/>
          <w:b/>
          <w:noProof/>
        </w:rPr>
        <w:tab/>
        <w:t xml:space="preserve">Kas yra </w:t>
      </w:r>
      <w:r w:rsidR="00775941"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Pr="00862E69">
        <w:rPr>
          <w:rFonts w:ascii="Times New Roman" w:eastAsia="Times New Roman" w:hAnsi="Times New Roman" w:cs="Times New Roman"/>
          <w:b/>
          <w:noProof/>
        </w:rPr>
        <w:t xml:space="preserve"> ir kam jis vartojamas</w:t>
      </w:r>
      <w:bookmarkEnd w:id="0"/>
      <w:bookmarkEnd w:id="1"/>
    </w:p>
    <w:p w14:paraId="6A9BEDB7" w14:textId="77777777" w:rsidR="006629FE" w:rsidRPr="00862E69" w:rsidRDefault="006629FE" w:rsidP="006629FE">
      <w:pPr>
        <w:spacing w:after="0" w:line="240" w:lineRule="auto"/>
        <w:rPr>
          <w:rFonts w:ascii="Times New Roman" w:eastAsia="Times New Roman" w:hAnsi="Times New Roman" w:cs="Times New Roman"/>
          <w:noProof/>
        </w:rPr>
      </w:pPr>
    </w:p>
    <w:p w14:paraId="16FFF4F1" w14:textId="37695186" w:rsidR="0011264C" w:rsidRPr="00862E69" w:rsidRDefault="00775941" w:rsidP="0011264C">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Pr="00862E69">
        <w:rPr>
          <w:rFonts w:ascii="Times New Roman" w:eastAsia="Times New Roman" w:hAnsi="Times New Roman" w:cs="Times New Roman"/>
          <w:noProof/>
        </w:rPr>
        <w:t>Accord</w:t>
      </w:r>
      <w:r w:rsidR="0011264C" w:rsidRPr="00862E69">
        <w:rPr>
          <w:rFonts w:ascii="Times New Roman" w:eastAsia="Times New Roman" w:hAnsi="Times New Roman" w:cs="Times New Roman"/>
          <w:noProof/>
        </w:rPr>
        <w:t xml:space="preserve"> sudėtyje yra metformino, vaisto, vartojamo cukriniam diabetui gydyti. Jis priklauso biguanidais vadinamų vaistų grupei. </w:t>
      </w:r>
    </w:p>
    <w:p w14:paraId="74647DA4" w14:textId="77777777" w:rsidR="0011264C" w:rsidRPr="00862E69" w:rsidRDefault="0011264C" w:rsidP="0011264C">
      <w:pPr>
        <w:spacing w:after="0" w:line="240" w:lineRule="auto"/>
        <w:rPr>
          <w:rFonts w:ascii="Times New Roman" w:eastAsia="Times New Roman" w:hAnsi="Times New Roman" w:cs="Times New Roman"/>
          <w:noProof/>
        </w:rPr>
      </w:pPr>
    </w:p>
    <w:p w14:paraId="4E34F058" w14:textId="3F2B6B67" w:rsidR="0011264C" w:rsidRPr="00862E69" w:rsidRDefault="0011264C" w:rsidP="0011264C">
      <w:pPr>
        <w:spacing w:after="0" w:line="240" w:lineRule="auto"/>
        <w:rPr>
          <w:rFonts w:ascii="Times New Roman" w:eastAsia="Times New Roman" w:hAnsi="Times New Roman" w:cs="Times New Roman"/>
          <w:noProof/>
          <w:lang w:eastAsia="de-DE"/>
        </w:rPr>
      </w:pPr>
      <w:r w:rsidRPr="00862E69">
        <w:rPr>
          <w:rFonts w:ascii="Times New Roman" w:eastAsia="Times New Roman" w:hAnsi="Times New Roman" w:cs="Times New Roman"/>
          <w:noProof/>
          <w:lang w:eastAsia="de-DE"/>
        </w:rPr>
        <w:t>Insulinas yra kasoje gaminamas hormonas, kurio dėka iš kraujo įsisavinama gliukozė (cukrus). Organizme gliukozė yra energijos šaltinis, jos atsargos kaupiamos ir sunaudojamos ateityje.</w:t>
      </w:r>
    </w:p>
    <w:p w14:paraId="0A885828" w14:textId="77777777" w:rsidR="0011264C" w:rsidRPr="00862E69" w:rsidRDefault="0011264C" w:rsidP="0011264C">
      <w:pPr>
        <w:spacing w:after="0" w:line="240" w:lineRule="auto"/>
        <w:rPr>
          <w:rFonts w:ascii="Times New Roman" w:eastAsia="Times New Roman" w:hAnsi="Times New Roman" w:cs="Times New Roman"/>
          <w:noProof/>
          <w:lang w:eastAsia="de-DE"/>
        </w:rPr>
      </w:pPr>
    </w:p>
    <w:p w14:paraId="5FF52BDF" w14:textId="5E695141" w:rsidR="0011264C" w:rsidRPr="00862E69" w:rsidRDefault="0011264C" w:rsidP="0011264C">
      <w:pPr>
        <w:spacing w:after="0" w:line="240" w:lineRule="auto"/>
        <w:rPr>
          <w:rFonts w:ascii="Times New Roman" w:eastAsia="Times New Roman" w:hAnsi="Times New Roman" w:cs="Times New Roman"/>
          <w:noProof/>
          <w:lang w:eastAsia="de-DE"/>
        </w:rPr>
      </w:pPr>
      <w:r w:rsidRPr="00862E69">
        <w:rPr>
          <w:rFonts w:ascii="Times New Roman" w:eastAsia="Times New Roman" w:hAnsi="Times New Roman" w:cs="Times New Roman"/>
          <w:noProof/>
          <w:lang w:eastAsia="de-DE"/>
        </w:rPr>
        <w:t xml:space="preserve">Jeigu Jūs sergate cukriniu diabetu, kasa gamina nepakankamai insulino arba organizmas nesugeba tinkamai jo įsisavinti. Dėl to padidėja gliukozės koncentracija kraujyje. </w:t>
      </w:r>
      <w:r w:rsidR="00775941" w:rsidRPr="00862E69">
        <w:rPr>
          <w:rFonts w:ascii="Times New Roman" w:eastAsia="Times New Roman" w:hAnsi="Times New Roman" w:cs="Times New Roman"/>
          <w:noProof/>
          <w:lang w:eastAsia="de-DE"/>
        </w:rPr>
        <w:t xml:space="preserve">Metformin </w:t>
      </w:r>
      <w:r w:rsidR="008F1B8D" w:rsidRPr="00862E69">
        <w:rPr>
          <w:rFonts w:ascii="Times New Roman" w:eastAsia="Times New Roman" w:hAnsi="Times New Roman" w:cs="Times New Roman"/>
          <w:noProof/>
          <w:lang w:eastAsia="de-DE"/>
        </w:rPr>
        <w:t xml:space="preserve">hydrochloride </w:t>
      </w:r>
      <w:r w:rsidR="00775941" w:rsidRPr="00862E69">
        <w:rPr>
          <w:rFonts w:ascii="Times New Roman" w:eastAsia="Times New Roman" w:hAnsi="Times New Roman" w:cs="Times New Roman"/>
          <w:noProof/>
          <w:lang w:eastAsia="de-DE"/>
        </w:rPr>
        <w:t>Accord</w:t>
      </w:r>
      <w:r w:rsidRPr="00862E69">
        <w:rPr>
          <w:rFonts w:ascii="Times New Roman" w:eastAsia="Times New Roman" w:hAnsi="Times New Roman" w:cs="Times New Roman"/>
          <w:noProof/>
          <w:lang w:eastAsia="de-DE"/>
        </w:rPr>
        <w:t xml:space="preserve"> pagal galimybę padeda sumažinti Jūsų kraujyje gliukozės koncentraciją iki normos. </w:t>
      </w:r>
    </w:p>
    <w:p w14:paraId="5BA0E3ED" w14:textId="77777777" w:rsidR="0011264C" w:rsidRPr="00862E69" w:rsidRDefault="0011264C" w:rsidP="0011264C">
      <w:pPr>
        <w:spacing w:after="0" w:line="240" w:lineRule="auto"/>
        <w:rPr>
          <w:rFonts w:ascii="Times New Roman" w:eastAsia="Times New Roman" w:hAnsi="Times New Roman" w:cs="Times New Roman"/>
          <w:noProof/>
          <w:lang w:eastAsia="de-DE"/>
        </w:rPr>
      </w:pPr>
    </w:p>
    <w:p w14:paraId="4654D3BD" w14:textId="1CAAEE48" w:rsidR="0011264C" w:rsidRPr="00862E69" w:rsidRDefault="0011264C" w:rsidP="0011264C">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Jeigu Jūs esate antsvorio turintis suaugęs asmuo, ilgalaikis </w:t>
      </w:r>
      <w:r w:rsidR="00775941" w:rsidRPr="00862E69">
        <w:rPr>
          <w:rFonts w:ascii="Times New Roman" w:eastAsia="Times New Roman" w:hAnsi="Times New Roman" w:cs="Times New Roman"/>
          <w:noProof/>
        </w:rPr>
        <w:t xml:space="preserve">Metformin </w:t>
      </w:r>
      <w:r w:rsidR="008F1B8D"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vartojimas taip pat padeda sumažinti su cukriniu diabetu susijusių komplikacijų riziką. </w:t>
      </w:r>
      <w:r w:rsidR="00775941" w:rsidRPr="00862E69">
        <w:rPr>
          <w:rFonts w:ascii="Times New Roman" w:eastAsia="Times New Roman" w:hAnsi="Times New Roman" w:cs="Times New Roman"/>
          <w:noProof/>
        </w:rPr>
        <w:t xml:space="preserve">Metformin </w:t>
      </w:r>
      <w:r w:rsidR="008F1B8D"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vartojimo metu svoris išlieka nepakitęs arba nedaug sumažėja.</w:t>
      </w:r>
    </w:p>
    <w:p w14:paraId="3F4BCEEE" w14:textId="77777777" w:rsidR="0011264C" w:rsidRPr="00862E69" w:rsidRDefault="0011264C" w:rsidP="0011264C">
      <w:pPr>
        <w:spacing w:after="0" w:line="240" w:lineRule="auto"/>
        <w:rPr>
          <w:rFonts w:ascii="Times New Roman" w:eastAsia="Times New Roman" w:hAnsi="Times New Roman" w:cs="Times New Roman"/>
          <w:noProof/>
          <w:lang w:eastAsia="de-DE"/>
        </w:rPr>
      </w:pPr>
    </w:p>
    <w:p w14:paraId="5A4E4F0F" w14:textId="676E7BB0" w:rsidR="0011264C" w:rsidRPr="00862E69" w:rsidRDefault="00775941" w:rsidP="0011264C">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Pr="00862E69">
        <w:rPr>
          <w:rFonts w:ascii="Times New Roman" w:eastAsia="Times New Roman" w:hAnsi="Times New Roman" w:cs="Times New Roman"/>
          <w:noProof/>
        </w:rPr>
        <w:t>Accord</w:t>
      </w:r>
      <w:r w:rsidR="0011264C" w:rsidRPr="00862E69">
        <w:rPr>
          <w:rFonts w:ascii="Times New Roman" w:eastAsia="Times New Roman" w:hAnsi="Times New Roman" w:cs="Times New Roman"/>
          <w:noProof/>
        </w:rPr>
        <w:t xml:space="preserve"> vartojamas </w:t>
      </w:r>
      <w:r w:rsidR="00524295" w:rsidRPr="00862E69">
        <w:rPr>
          <w:rFonts w:ascii="Times New Roman" w:eastAsia="Times New Roman" w:hAnsi="Times New Roman" w:cs="Times New Roman"/>
          <w:noProof/>
        </w:rPr>
        <w:t>2</w:t>
      </w:r>
      <w:r w:rsidR="0011264C" w:rsidRPr="00862E69">
        <w:rPr>
          <w:rFonts w:ascii="Times New Roman" w:eastAsia="Times New Roman" w:hAnsi="Times New Roman" w:cs="Times New Roman"/>
          <w:noProof/>
        </w:rPr>
        <w:t xml:space="preserve"> tipo cukriniu diabetu (dar </w:t>
      </w:r>
      <w:r w:rsidR="008222FE" w:rsidRPr="00862E69">
        <w:rPr>
          <w:rFonts w:ascii="Times New Roman" w:eastAsia="Times New Roman" w:hAnsi="Times New Roman" w:cs="Times New Roman"/>
          <w:noProof/>
        </w:rPr>
        <w:t>vadinam</w:t>
      </w:r>
      <w:r w:rsidR="008222FE">
        <w:rPr>
          <w:rFonts w:ascii="Times New Roman" w:eastAsia="Times New Roman" w:hAnsi="Times New Roman" w:cs="Times New Roman"/>
          <w:noProof/>
        </w:rPr>
        <w:t>u</w:t>
      </w:r>
      <w:r w:rsidR="0011264C" w:rsidRPr="00862E69">
        <w:rPr>
          <w:rFonts w:ascii="Times New Roman" w:eastAsia="Times New Roman" w:hAnsi="Times New Roman" w:cs="Times New Roman"/>
          <w:noProof/>
        </w:rPr>
        <w:t xml:space="preserve"> nuo insulino </w:t>
      </w:r>
      <w:r w:rsidR="008222FE" w:rsidRPr="00862E69">
        <w:rPr>
          <w:rFonts w:ascii="Times New Roman" w:eastAsia="Times New Roman" w:hAnsi="Times New Roman" w:cs="Times New Roman"/>
          <w:noProof/>
        </w:rPr>
        <w:t>nepriklausanči</w:t>
      </w:r>
      <w:r w:rsidR="008222FE">
        <w:rPr>
          <w:rFonts w:ascii="Times New Roman" w:eastAsia="Times New Roman" w:hAnsi="Times New Roman" w:cs="Times New Roman"/>
          <w:noProof/>
        </w:rPr>
        <w:t>u</w:t>
      </w:r>
      <w:r w:rsidR="008222FE" w:rsidRPr="00862E69">
        <w:rPr>
          <w:rFonts w:ascii="Times New Roman" w:eastAsia="Times New Roman" w:hAnsi="Times New Roman" w:cs="Times New Roman"/>
          <w:noProof/>
        </w:rPr>
        <w:t xml:space="preserve"> </w:t>
      </w:r>
      <w:r w:rsidR="0011264C" w:rsidRPr="00862E69">
        <w:rPr>
          <w:rFonts w:ascii="Times New Roman" w:eastAsia="Times New Roman" w:hAnsi="Times New Roman" w:cs="Times New Roman"/>
          <w:noProof/>
        </w:rPr>
        <w:t>diabetu) sergančių pacientų gydymui, kai tik dieta ir fiziniu krūviu gliukozės kiekio kraujyje sureguliuoti nepavyksta. Jis ypač tinka vartoti antsvorio turintiems pacientams.</w:t>
      </w:r>
    </w:p>
    <w:p w14:paraId="093BE10C" w14:textId="77777777" w:rsidR="0011264C" w:rsidRPr="00862E69" w:rsidRDefault="0011264C" w:rsidP="0011264C">
      <w:pPr>
        <w:spacing w:after="0" w:line="240" w:lineRule="auto"/>
        <w:rPr>
          <w:rFonts w:ascii="Times New Roman" w:eastAsia="Times New Roman" w:hAnsi="Times New Roman" w:cs="Times New Roman"/>
          <w:noProof/>
        </w:rPr>
      </w:pPr>
    </w:p>
    <w:p w14:paraId="593540BB" w14:textId="373747BA" w:rsidR="0011264C" w:rsidRPr="00862E69" w:rsidRDefault="0011264C" w:rsidP="0011264C">
      <w:pPr>
        <w:spacing w:after="0" w:line="240" w:lineRule="auto"/>
        <w:rPr>
          <w:rFonts w:ascii="Times New Roman" w:eastAsia="Times New Roman" w:hAnsi="Times New Roman" w:cs="Times New Roman"/>
          <w:noProof/>
          <w:lang w:eastAsia="de-DE"/>
        </w:rPr>
      </w:pPr>
      <w:r w:rsidRPr="00862E69">
        <w:rPr>
          <w:rFonts w:ascii="Times New Roman" w:eastAsia="Times New Roman" w:hAnsi="Times New Roman" w:cs="Times New Roman"/>
          <w:noProof/>
          <w:lang w:eastAsia="de-DE"/>
        </w:rPr>
        <w:t xml:space="preserve">Suaugusieji gali vartoti vien tik </w:t>
      </w:r>
      <w:r w:rsidR="00775941" w:rsidRPr="00862E69">
        <w:rPr>
          <w:rFonts w:ascii="Times New Roman" w:eastAsia="Times New Roman" w:hAnsi="Times New Roman" w:cs="Times New Roman"/>
          <w:noProof/>
          <w:lang w:eastAsia="de-DE"/>
        </w:rPr>
        <w:t xml:space="preserve">Metformin </w:t>
      </w:r>
      <w:r w:rsidR="008F1B8D" w:rsidRPr="00862E69">
        <w:rPr>
          <w:rFonts w:ascii="Times New Roman" w:eastAsia="Times New Roman" w:hAnsi="Times New Roman" w:cs="Times New Roman"/>
          <w:noProof/>
          <w:lang w:eastAsia="de-DE"/>
        </w:rPr>
        <w:t xml:space="preserve">hydrochloride </w:t>
      </w:r>
      <w:r w:rsidR="00775941" w:rsidRPr="00862E69">
        <w:rPr>
          <w:rFonts w:ascii="Times New Roman" w:eastAsia="Times New Roman" w:hAnsi="Times New Roman" w:cs="Times New Roman"/>
          <w:noProof/>
          <w:lang w:eastAsia="de-DE"/>
        </w:rPr>
        <w:t>Accord</w:t>
      </w:r>
      <w:r w:rsidRPr="00862E69">
        <w:rPr>
          <w:rFonts w:ascii="Times New Roman" w:eastAsia="Times New Roman" w:hAnsi="Times New Roman" w:cs="Times New Roman"/>
          <w:noProof/>
          <w:lang w:eastAsia="de-DE"/>
        </w:rPr>
        <w:t xml:space="preserve"> arba kartu su kitais geriamaisiais vaistais nuo cukrinio diabeto arba kartu su insulinu.</w:t>
      </w:r>
    </w:p>
    <w:p w14:paraId="6B0128B0" w14:textId="77777777" w:rsidR="0011264C" w:rsidRPr="00862E69" w:rsidRDefault="0011264C" w:rsidP="0011264C">
      <w:pPr>
        <w:spacing w:after="0" w:line="240" w:lineRule="auto"/>
        <w:rPr>
          <w:rFonts w:ascii="Times New Roman" w:eastAsia="Times New Roman" w:hAnsi="Times New Roman" w:cs="Times New Roman"/>
          <w:noProof/>
          <w:lang w:eastAsia="de-DE"/>
        </w:rPr>
      </w:pPr>
    </w:p>
    <w:p w14:paraId="2682D137" w14:textId="5EC78CF3" w:rsidR="0011264C" w:rsidRPr="00862E69" w:rsidRDefault="0011264C" w:rsidP="0011264C">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10 metų ir vyresni vaikai ir paaugliai gali vartoti vien tik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arba kartu su insulinu.</w:t>
      </w:r>
    </w:p>
    <w:p w14:paraId="7FB70E7D" w14:textId="77777777" w:rsidR="006629FE" w:rsidRPr="00862E69" w:rsidRDefault="006629FE" w:rsidP="006629FE">
      <w:pPr>
        <w:spacing w:after="0" w:line="240" w:lineRule="auto"/>
        <w:rPr>
          <w:rFonts w:ascii="Times New Roman" w:eastAsia="Times New Roman" w:hAnsi="Times New Roman" w:cs="Times New Roman"/>
          <w:noProof/>
        </w:rPr>
      </w:pPr>
    </w:p>
    <w:p w14:paraId="2CB3C507" w14:textId="77777777" w:rsidR="006629FE" w:rsidRPr="00862E69" w:rsidRDefault="006629FE" w:rsidP="006629FE">
      <w:pPr>
        <w:spacing w:after="0" w:line="240" w:lineRule="auto"/>
        <w:rPr>
          <w:rFonts w:ascii="Times New Roman" w:eastAsia="Times New Roman" w:hAnsi="Times New Roman" w:cs="Times New Roman"/>
          <w:noProof/>
        </w:rPr>
      </w:pPr>
    </w:p>
    <w:p w14:paraId="079A5B83" w14:textId="28773313"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bookmarkStart w:id="2" w:name="_Toc129243140"/>
      <w:bookmarkStart w:id="3" w:name="_Toc129243265"/>
      <w:r w:rsidRPr="00862E69">
        <w:rPr>
          <w:rFonts w:ascii="Times New Roman" w:eastAsia="Times New Roman" w:hAnsi="Times New Roman" w:cs="Times New Roman"/>
          <w:b/>
          <w:noProof/>
        </w:rPr>
        <w:lastRenderedPageBreak/>
        <w:t>2.</w:t>
      </w:r>
      <w:r w:rsidRPr="00862E69">
        <w:rPr>
          <w:rFonts w:ascii="Times New Roman" w:eastAsia="Times New Roman" w:hAnsi="Times New Roman" w:cs="Times New Roman"/>
          <w:b/>
          <w:noProof/>
        </w:rPr>
        <w:tab/>
        <w:t xml:space="preserve">Kas žinotina prieš vartojant </w:t>
      </w:r>
      <w:bookmarkEnd w:id="2"/>
      <w:bookmarkEnd w:id="3"/>
      <w:r w:rsidR="00775941"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Pr="00862E69">
        <w:rPr>
          <w:rFonts w:ascii="Times New Roman" w:eastAsia="Times New Roman" w:hAnsi="Times New Roman" w:cs="Times New Roman"/>
          <w:b/>
          <w:noProof/>
        </w:rPr>
        <w:t xml:space="preserve"> </w:t>
      </w:r>
    </w:p>
    <w:p w14:paraId="47B56C62" w14:textId="77777777" w:rsidR="006629FE" w:rsidRPr="00862E69" w:rsidRDefault="006629FE" w:rsidP="006629FE">
      <w:pPr>
        <w:spacing w:after="0" w:line="240" w:lineRule="auto"/>
        <w:rPr>
          <w:rFonts w:ascii="Times New Roman" w:eastAsia="Times New Roman" w:hAnsi="Times New Roman" w:cs="Times New Roman"/>
          <w:bCs/>
          <w:noProof/>
        </w:rPr>
      </w:pPr>
    </w:p>
    <w:p w14:paraId="160BC37F" w14:textId="7FEF2FD9" w:rsidR="006629FE" w:rsidRPr="00862E69" w:rsidRDefault="00775941" w:rsidP="006629FE">
      <w:pPr>
        <w:spacing w:after="0" w:line="240" w:lineRule="auto"/>
        <w:rPr>
          <w:rFonts w:ascii="Times New Roman" w:eastAsia="Times New Roman" w:hAnsi="Times New Roman" w:cs="Times New Roman"/>
          <w:bCs/>
          <w:noProof/>
        </w:rPr>
      </w:pPr>
      <w:r w:rsidRPr="00862E69">
        <w:rPr>
          <w:rFonts w:ascii="Times New Roman" w:eastAsia="Times New Roman" w:hAnsi="Times New Roman" w:cs="Times New Roman"/>
          <w:b/>
          <w:bCs/>
          <w:noProof/>
        </w:rPr>
        <w:t xml:space="preserve">Metformin </w:t>
      </w:r>
      <w:r w:rsidR="00744DD5" w:rsidRPr="00862E69">
        <w:rPr>
          <w:rFonts w:ascii="Times New Roman" w:eastAsia="Times New Roman" w:hAnsi="Times New Roman" w:cs="Times New Roman"/>
          <w:b/>
          <w:bCs/>
          <w:noProof/>
        </w:rPr>
        <w:t xml:space="preserve">hydrochloride </w:t>
      </w:r>
      <w:r w:rsidRPr="00862E69">
        <w:rPr>
          <w:rFonts w:ascii="Times New Roman" w:eastAsia="Times New Roman" w:hAnsi="Times New Roman" w:cs="Times New Roman"/>
          <w:b/>
          <w:bCs/>
          <w:noProof/>
        </w:rPr>
        <w:t>Accord</w:t>
      </w:r>
      <w:r w:rsidR="006629FE" w:rsidRPr="00862E69">
        <w:rPr>
          <w:rFonts w:ascii="Times New Roman" w:eastAsia="Times New Roman" w:hAnsi="Times New Roman" w:cs="Times New Roman"/>
          <w:b/>
          <w:bCs/>
          <w:noProof/>
        </w:rPr>
        <w:t xml:space="preserve"> vartoti</w:t>
      </w:r>
      <w:r w:rsidR="00DB5BC8" w:rsidRPr="00862E69">
        <w:rPr>
          <w:rFonts w:ascii="Times New Roman" w:eastAsia="Times New Roman" w:hAnsi="Times New Roman" w:cs="Times New Roman"/>
          <w:b/>
          <w:bCs/>
          <w:noProof/>
        </w:rPr>
        <w:t xml:space="preserve"> draudžiama</w:t>
      </w:r>
      <w:r w:rsidR="006629FE" w:rsidRPr="00862E69">
        <w:rPr>
          <w:rFonts w:ascii="Times New Roman" w:eastAsia="Times New Roman" w:hAnsi="Times New Roman" w:cs="Times New Roman"/>
          <w:bCs/>
          <w:noProof/>
        </w:rPr>
        <w:t>:</w:t>
      </w:r>
    </w:p>
    <w:p w14:paraId="5C579515" w14:textId="05A02ADF" w:rsidR="006629FE" w:rsidRPr="00862E69" w:rsidRDefault="006629FE" w:rsidP="0011264C">
      <w:pPr>
        <w:pStyle w:val="Sraopastraipa"/>
        <w:numPr>
          <w:ilvl w:val="0"/>
          <w:numId w:val="14"/>
        </w:numPr>
        <w:tabs>
          <w:tab w:val="num" w:pos="540"/>
        </w:tabs>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 xml:space="preserve">jeigu yra alergija </w:t>
      </w:r>
      <w:r w:rsidR="000E26F8" w:rsidRPr="00862E69">
        <w:rPr>
          <w:rFonts w:ascii="Times New Roman" w:eastAsia="Times New Roman" w:hAnsi="Times New Roman" w:cs="Times New Roman"/>
          <w:noProof/>
        </w:rPr>
        <w:t>metforminui</w:t>
      </w:r>
      <w:r w:rsidRPr="00862E69">
        <w:rPr>
          <w:rFonts w:ascii="Times New Roman" w:eastAsia="Times New Roman" w:hAnsi="Times New Roman" w:cs="Times New Roman"/>
          <w:noProof/>
        </w:rPr>
        <w:t xml:space="preserve"> arba bet kuriai pagalbinei šio vaisto medžiagai (jos išvardytos 6 skyriuje);</w:t>
      </w:r>
    </w:p>
    <w:p w14:paraId="4E8FB623" w14:textId="77777777" w:rsidR="000E26F8" w:rsidRPr="00862E69" w:rsidRDefault="000E26F8" w:rsidP="000E26F8">
      <w:pPr>
        <w:numPr>
          <w:ilvl w:val="0"/>
          <w:numId w:val="14"/>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jeigu sutrikusi kepenų funkcija;</w:t>
      </w:r>
    </w:p>
    <w:p w14:paraId="7A4B447D" w14:textId="77777777" w:rsidR="000E26F8" w:rsidRPr="00862E69" w:rsidRDefault="000E26F8" w:rsidP="000E26F8">
      <w:pPr>
        <w:numPr>
          <w:ilvl w:val="0"/>
          <w:numId w:val="14"/>
        </w:numPr>
        <w:autoSpaceDE w:val="0"/>
        <w:autoSpaceDN w:val="0"/>
        <w:adjustRightInd w:val="0"/>
        <w:spacing w:after="0" w:line="240" w:lineRule="auto"/>
        <w:ind w:left="567" w:hanging="567"/>
        <w:contextualSpacing/>
        <w:rPr>
          <w:rFonts w:ascii="Times New Roman" w:hAnsi="Times New Roman" w:cs="Times New Roman"/>
          <w:noProof/>
          <w:color w:val="000000"/>
        </w:rPr>
      </w:pPr>
      <w:r w:rsidRPr="00862E69">
        <w:rPr>
          <w:rFonts w:ascii="Times New Roman" w:hAnsi="Times New Roman" w:cs="Times New Roman"/>
          <w:noProof/>
          <w:color w:val="000000"/>
        </w:rPr>
        <w:t xml:space="preserve">jeigu yra labai susilpnėjusi inkstų funkcija; </w:t>
      </w:r>
    </w:p>
    <w:p w14:paraId="348F5F34" w14:textId="1D0EB65F" w:rsidR="000E26F8" w:rsidRPr="00862E69" w:rsidRDefault="000E26F8" w:rsidP="000E26F8">
      <w:pPr>
        <w:pStyle w:val="Sraopastraipa"/>
        <w:numPr>
          <w:ilvl w:val="0"/>
          <w:numId w:val="14"/>
        </w:numPr>
        <w:spacing w:after="0" w:line="240" w:lineRule="auto"/>
        <w:ind w:left="567" w:hanging="567"/>
        <w:rPr>
          <w:rFonts w:ascii="Times New Roman" w:eastAsia="Times New Roman" w:hAnsi="Times New Roman" w:cs="Times New Roman"/>
          <w:noProof/>
        </w:rPr>
      </w:pPr>
      <w:r w:rsidRPr="00862E69">
        <w:rPr>
          <w:rFonts w:ascii="Times New Roman" w:hAnsi="Times New Roman" w:cs="Times New Roman"/>
          <w:noProof/>
          <w:color w:val="000000"/>
        </w:rPr>
        <w:t xml:space="preserve">jeigu sergate nekontroliuojamu diabetu ir yra, pvz., sunki hiperglikemija (didelis gliukozės kiekis kraujyje), pasireiškia pykinimas, vėmimas, viduriavimas, greitas svorio kritimas, pieno rūgšties acidozė (žr. skyrių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 </w:t>
      </w:r>
    </w:p>
    <w:p w14:paraId="7B442807" w14:textId="0AA873D2" w:rsidR="000E26F8" w:rsidRPr="00862E69" w:rsidRDefault="000E26F8" w:rsidP="000E26F8">
      <w:pPr>
        <w:numPr>
          <w:ilvl w:val="0"/>
          <w:numId w:val="14"/>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 xml:space="preserve">jeigu netekote daug skysčių (dehidratacija) dėl ilgai trukusio ar sunkaus viduriavimo, arba jeigu keletą kartų iš eilės vėmėte. Dehidratacija gali sukelti inkstų veiklos sutrikimus, kurie gali padidinti </w:t>
      </w:r>
      <w:r w:rsidRPr="00862E69">
        <w:rPr>
          <w:rFonts w:ascii="Times New Roman" w:eastAsia="TimesNewRoman" w:hAnsi="Times New Roman" w:cs="Times New Roman"/>
          <w:noProof/>
        </w:rPr>
        <w:t>p</w:t>
      </w:r>
      <w:r w:rsidRPr="00862E69">
        <w:rPr>
          <w:rFonts w:ascii="Times New Roman" w:eastAsia="Times New Roman" w:hAnsi="Times New Roman" w:cs="Times New Roman"/>
          <w:noProof/>
        </w:rPr>
        <w:t>ieno rūgšties acidozės riziką (žr. skyrių „Įspėjimai ir atsargumo priemonės“);</w:t>
      </w:r>
    </w:p>
    <w:p w14:paraId="744B7568" w14:textId="6B5EDDEA" w:rsidR="000E26F8" w:rsidRPr="00862E69" w:rsidRDefault="000E26F8" w:rsidP="00F45852">
      <w:pPr>
        <w:numPr>
          <w:ilvl w:val="0"/>
          <w:numId w:val="14"/>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 xml:space="preserve">jeigu sergate sunkia infekcine liga, pvz., liga, kuri pažeidžia plaučius arba bronchus ar inkstus. Sunkios infekcijos gali sutrikdyti inkstų veiklą ir padidinti </w:t>
      </w:r>
      <w:r w:rsidRPr="00862E69">
        <w:rPr>
          <w:rFonts w:ascii="Times New Roman" w:eastAsia="TimesNewRoman" w:hAnsi="Times New Roman" w:cs="Times New Roman"/>
          <w:noProof/>
        </w:rPr>
        <w:t>p</w:t>
      </w:r>
      <w:r w:rsidRPr="00862E69">
        <w:rPr>
          <w:rFonts w:ascii="Times New Roman" w:eastAsia="Times New Roman" w:hAnsi="Times New Roman" w:cs="Times New Roman"/>
          <w:noProof/>
        </w:rPr>
        <w:t>ieno rūgšties acidozės riziką (žr. skyrių „Įspėjimai ir atsargumo priemonės“);</w:t>
      </w:r>
    </w:p>
    <w:p w14:paraId="0DE41ACF" w14:textId="142699CB" w:rsidR="000E26F8" w:rsidRPr="00862E69" w:rsidRDefault="000E26F8" w:rsidP="000E26F8">
      <w:pPr>
        <w:numPr>
          <w:ilvl w:val="0"/>
          <w:numId w:val="14"/>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 xml:space="preserve">jeigu Jūs gydotės dėl ūmaus širdies nepakankamumo arba neseniai buvo miokardo infarktas, yra sunkus kraujotakos sutrikimas (pvz., šokas) arba pasunkėjęs kvėpavimas. Tai gali sukelti nepakankamą audinių aprūpinimą deguonimi, dėl to gali padidėti </w:t>
      </w:r>
      <w:r w:rsidRPr="00862E69">
        <w:rPr>
          <w:rFonts w:ascii="Times New Roman" w:eastAsia="TimesNewRoman" w:hAnsi="Times New Roman" w:cs="Times New Roman"/>
          <w:noProof/>
        </w:rPr>
        <w:t>p</w:t>
      </w:r>
      <w:r w:rsidRPr="00862E69">
        <w:rPr>
          <w:rFonts w:ascii="Times New Roman" w:eastAsia="Times New Roman" w:hAnsi="Times New Roman" w:cs="Times New Roman"/>
          <w:noProof/>
        </w:rPr>
        <w:t>ieno rūgšties acidozės rizika (žr. skyrių „Įspėjimai ir atsargumo priemonės“);</w:t>
      </w:r>
    </w:p>
    <w:p w14:paraId="02E5382B" w14:textId="77777777" w:rsidR="000E26F8" w:rsidRPr="00862E69" w:rsidRDefault="000E26F8" w:rsidP="000E26F8">
      <w:pPr>
        <w:numPr>
          <w:ilvl w:val="0"/>
          <w:numId w:val="14"/>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jeigu vartojate daug alkoholio.</w:t>
      </w:r>
    </w:p>
    <w:p w14:paraId="21842766" w14:textId="27E6CB3A" w:rsidR="006629FE" w:rsidRPr="00862E69" w:rsidRDefault="006629FE" w:rsidP="006629FE">
      <w:pPr>
        <w:tabs>
          <w:tab w:val="num" w:pos="540"/>
        </w:tabs>
        <w:spacing w:after="0" w:line="240" w:lineRule="auto"/>
        <w:ind w:left="540" w:right="-241" w:hanging="540"/>
        <w:rPr>
          <w:rFonts w:ascii="Times New Roman" w:eastAsia="Times New Roman" w:hAnsi="Times New Roman" w:cs="Times New Roman"/>
          <w:noProof/>
        </w:rPr>
      </w:pPr>
    </w:p>
    <w:p w14:paraId="42DBB2A9" w14:textId="77777777" w:rsidR="000E26F8" w:rsidRPr="00862E69" w:rsidRDefault="000E26F8" w:rsidP="000E26F8">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Jeigu kuris nors iš aukščiau išvardytų požymių būdingas Jums, prieš pradėdami vartoti šį vaistą pasitarkite su gydytoju.</w:t>
      </w:r>
    </w:p>
    <w:p w14:paraId="0161E579" w14:textId="77777777" w:rsidR="000E26F8" w:rsidRPr="00862E69" w:rsidRDefault="000E26F8" w:rsidP="000E26F8">
      <w:pPr>
        <w:spacing w:after="0" w:line="240" w:lineRule="auto"/>
        <w:rPr>
          <w:rFonts w:ascii="Times New Roman" w:eastAsia="Times New Roman" w:hAnsi="Times New Roman" w:cs="Times New Roman"/>
          <w:b/>
          <w:noProof/>
        </w:rPr>
      </w:pPr>
    </w:p>
    <w:p w14:paraId="23AD11E6" w14:textId="77777777" w:rsidR="000E26F8" w:rsidRPr="00862E69" w:rsidRDefault="000E26F8" w:rsidP="000E26F8">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Būtinai pasitarkite su gydytoju, jeigu:</w:t>
      </w:r>
    </w:p>
    <w:p w14:paraId="41946E36" w14:textId="361C8D6B" w:rsidR="000E26F8" w:rsidRPr="00862E69" w:rsidRDefault="000E26F8" w:rsidP="000E26F8">
      <w:pPr>
        <w:numPr>
          <w:ilvl w:val="0"/>
          <w:numId w:val="16"/>
        </w:numPr>
        <w:spacing w:after="0" w:line="240" w:lineRule="auto"/>
        <w:ind w:left="567" w:hanging="567"/>
        <w:contextualSpacing/>
        <w:rPr>
          <w:rFonts w:ascii="Times New Roman" w:eastAsia="Times New Roman" w:hAnsi="Times New Roman" w:cs="Times New Roman"/>
          <w:noProof/>
        </w:rPr>
      </w:pPr>
      <w:r w:rsidRPr="00862E69">
        <w:rPr>
          <w:rFonts w:ascii="Times New Roman" w:eastAsia="Times New Roman" w:hAnsi="Times New Roman" w:cs="Times New Roman"/>
          <w:noProof/>
        </w:rPr>
        <w:t>Jums reikia atlikti tyrimus rentgeno spinduliais arba atlikti skenavimą, kurių metu į kraujagysles leidžiama jodo turinčios kontrastinės medžiagos;</w:t>
      </w:r>
    </w:p>
    <w:p w14:paraId="7654E1CC" w14:textId="77777777" w:rsidR="000E26F8" w:rsidRPr="00862E69" w:rsidRDefault="000E26F8" w:rsidP="000E26F8">
      <w:pPr>
        <w:numPr>
          <w:ilvl w:val="0"/>
          <w:numId w:val="16"/>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jeigu Jums numatoma atlikti didelės apimties chirurginę operaciją.</w:t>
      </w:r>
    </w:p>
    <w:p w14:paraId="31673EE7" w14:textId="160B90C5" w:rsidR="000E26F8" w:rsidRPr="00862E69" w:rsidRDefault="000E26F8" w:rsidP="000E26F8">
      <w:pPr>
        <w:tabs>
          <w:tab w:val="left" w:pos="0"/>
        </w:tabs>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Jūs turite nustoti vartoti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tam tikrą laiką prieš ir po tyrimo ar operacijos. Gydytojas nuspręs, ar Jums reikia skirti kitą gydymą šiuo laikotarpiu. Svarbu, kad jūs tiksliai laikytumėtės visų gydytojo nurodymų.</w:t>
      </w:r>
    </w:p>
    <w:p w14:paraId="5C0F38AD" w14:textId="77777777" w:rsidR="000E26F8" w:rsidRPr="00862E69" w:rsidRDefault="000E26F8" w:rsidP="006629FE">
      <w:pPr>
        <w:tabs>
          <w:tab w:val="num" w:pos="540"/>
        </w:tabs>
        <w:spacing w:after="0" w:line="240" w:lineRule="auto"/>
        <w:ind w:left="540" w:right="-241" w:hanging="540"/>
        <w:rPr>
          <w:rFonts w:ascii="Times New Roman" w:eastAsia="Times New Roman" w:hAnsi="Times New Roman" w:cs="Times New Roman"/>
          <w:noProof/>
        </w:rPr>
      </w:pPr>
    </w:p>
    <w:p w14:paraId="65E82B20" w14:textId="77777777" w:rsidR="006629FE" w:rsidRPr="00862E69" w:rsidRDefault="006629FE" w:rsidP="006629FE">
      <w:pPr>
        <w:spacing w:after="0" w:line="240" w:lineRule="auto"/>
        <w:rPr>
          <w:rFonts w:ascii="Times New Roman" w:eastAsia="Times New Roman" w:hAnsi="Times New Roman" w:cs="Times New Roman"/>
          <w:bCs/>
          <w:noProof/>
        </w:rPr>
      </w:pPr>
      <w:r w:rsidRPr="00862E69">
        <w:rPr>
          <w:rFonts w:ascii="Times New Roman" w:eastAsia="Times New Roman" w:hAnsi="Times New Roman" w:cs="Times New Roman"/>
          <w:b/>
          <w:bCs/>
          <w:noProof/>
        </w:rPr>
        <w:t>Įspėjimai ir atsargumo priemonės</w:t>
      </w:r>
    </w:p>
    <w:p w14:paraId="584E79F0" w14:textId="77777777" w:rsidR="00812815" w:rsidRPr="00862E69" w:rsidRDefault="00812815" w:rsidP="00812815">
      <w:pPr>
        <w:autoSpaceDE w:val="0"/>
        <w:autoSpaceDN w:val="0"/>
        <w:adjustRightInd w:val="0"/>
        <w:spacing w:after="0" w:line="240" w:lineRule="auto"/>
        <w:rPr>
          <w:rFonts w:ascii="Times New Roman" w:eastAsia="Times New Roman" w:hAnsi="Times New Roman" w:cs="Times New Roman"/>
          <w:noProof/>
          <w:color w:val="000000"/>
        </w:rPr>
      </w:pPr>
      <w:r w:rsidRPr="00862E69">
        <w:rPr>
          <w:rFonts w:ascii="Times New Roman" w:eastAsia="Times New Roman" w:hAnsi="Times New Roman" w:cs="Times New Roman"/>
          <w:b/>
          <w:bCs/>
          <w:noProof/>
          <w:color w:val="000000"/>
        </w:rPr>
        <w:t xml:space="preserve">Pieno rūgšties acidozės rizika </w:t>
      </w:r>
    </w:p>
    <w:p w14:paraId="55A8D8AF" w14:textId="54BD8FA3" w:rsidR="00812815" w:rsidRPr="00862E69" w:rsidRDefault="00775941" w:rsidP="00812815">
      <w:pPr>
        <w:autoSpaceDE w:val="0"/>
        <w:autoSpaceDN w:val="0"/>
        <w:adjustRightInd w:val="0"/>
        <w:spacing w:after="0" w:line="240" w:lineRule="auto"/>
        <w:rPr>
          <w:rFonts w:ascii="Times New Roman" w:eastAsia="Times New Roman" w:hAnsi="Times New Roman" w:cs="Times New Roman"/>
          <w:noProof/>
          <w:color w:val="000000"/>
        </w:rPr>
      </w:pPr>
      <w:r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Pr="00862E69">
        <w:rPr>
          <w:rFonts w:ascii="Times New Roman" w:eastAsia="Times New Roman" w:hAnsi="Times New Roman" w:cs="Times New Roman"/>
          <w:noProof/>
        </w:rPr>
        <w:t>Accord</w:t>
      </w:r>
      <w:r w:rsidR="00812815" w:rsidRPr="00862E69">
        <w:rPr>
          <w:rFonts w:ascii="Times New Roman" w:eastAsia="Times New Roman" w:hAnsi="Times New Roman" w:cs="Times New Roman"/>
          <w:noProof/>
          <w:color w:val="000000"/>
        </w:rPr>
        <w:t xml:space="preserve">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daugiau informacijos toliau), kepenų funkcijos sutrikimams ir bet kurioms sveikatos būklėms, kai sumažėja organizmo dalies aprūpinimas deguonimi (pvz., ūminei sunkiai širdies ligai).</w:t>
      </w:r>
    </w:p>
    <w:p w14:paraId="4C4D8D33" w14:textId="2B3BABE4" w:rsidR="00812815" w:rsidRDefault="00A10952" w:rsidP="00812815">
      <w:pPr>
        <w:autoSpaceDE w:val="0"/>
        <w:autoSpaceDN w:val="0"/>
        <w:adjustRightInd w:val="0"/>
        <w:spacing w:after="0" w:line="240" w:lineRule="auto"/>
        <w:rPr>
          <w:rFonts w:ascii="Times New Roman" w:eastAsia="Times New Roman" w:hAnsi="Times New Roman" w:cs="Times New Roman"/>
          <w:noProof/>
          <w:color w:val="000000"/>
        </w:rPr>
      </w:pPr>
      <w:r w:rsidRPr="00862E69">
        <w:rPr>
          <w:rFonts w:ascii="Times New Roman" w:eastAsia="Times New Roman" w:hAnsi="Times New Roman" w:cs="Times New Roman"/>
          <w:noProof/>
          <w:color w:val="000000"/>
        </w:rPr>
        <w:t>Jei</w:t>
      </w:r>
      <w:r w:rsidR="009614FB" w:rsidRPr="00862E69">
        <w:rPr>
          <w:rFonts w:ascii="Times New Roman" w:eastAsia="Times New Roman" w:hAnsi="Times New Roman" w:cs="Times New Roman"/>
          <w:noProof/>
          <w:color w:val="000000"/>
        </w:rPr>
        <w:t>gu</w:t>
      </w:r>
      <w:r w:rsidRPr="00862E69">
        <w:rPr>
          <w:rFonts w:ascii="Times New Roman" w:eastAsia="Times New Roman" w:hAnsi="Times New Roman" w:cs="Times New Roman"/>
          <w:noProof/>
          <w:color w:val="000000"/>
        </w:rPr>
        <w:t xml:space="preserve"> kuri</w:t>
      </w:r>
      <w:r w:rsidR="009614FB" w:rsidRPr="00862E69">
        <w:rPr>
          <w:rFonts w:ascii="Times New Roman" w:eastAsia="Times New Roman" w:hAnsi="Times New Roman" w:cs="Times New Roman"/>
          <w:noProof/>
          <w:color w:val="000000"/>
        </w:rPr>
        <w:t xml:space="preserve"> nors</w:t>
      </w:r>
      <w:r w:rsidRPr="00862E69">
        <w:rPr>
          <w:rFonts w:ascii="Times New Roman" w:eastAsia="Times New Roman" w:hAnsi="Times New Roman" w:cs="Times New Roman"/>
          <w:noProof/>
          <w:color w:val="000000"/>
        </w:rPr>
        <w:t xml:space="preserve"> iš anksčiau išvardintų būklių Jums tinka, dėl tolimes</w:t>
      </w:r>
      <w:r w:rsidR="00F72F51" w:rsidRPr="00862E69">
        <w:rPr>
          <w:rFonts w:ascii="Times New Roman" w:eastAsia="Times New Roman" w:hAnsi="Times New Roman" w:cs="Times New Roman"/>
          <w:noProof/>
          <w:color w:val="000000"/>
        </w:rPr>
        <w:t>nių nurodymų</w:t>
      </w:r>
      <w:r w:rsidRPr="00862E69">
        <w:rPr>
          <w:rFonts w:ascii="Times New Roman" w:eastAsia="Times New Roman" w:hAnsi="Times New Roman" w:cs="Times New Roman"/>
          <w:noProof/>
          <w:color w:val="000000"/>
        </w:rPr>
        <w:t xml:space="preserve"> pasitarkite su gydytoju.</w:t>
      </w:r>
    </w:p>
    <w:p w14:paraId="24CB7CD0" w14:textId="77777777" w:rsidR="00A578F4" w:rsidRDefault="00A578F4" w:rsidP="00812815">
      <w:pPr>
        <w:autoSpaceDE w:val="0"/>
        <w:autoSpaceDN w:val="0"/>
        <w:adjustRightInd w:val="0"/>
        <w:spacing w:after="0" w:line="240" w:lineRule="auto"/>
        <w:rPr>
          <w:rFonts w:ascii="Times New Roman" w:eastAsia="Times New Roman" w:hAnsi="Times New Roman" w:cs="Times New Roman"/>
          <w:noProof/>
          <w:color w:val="000000"/>
        </w:rPr>
      </w:pPr>
    </w:p>
    <w:p w14:paraId="36ABE52C" w14:textId="77777777" w:rsidR="00A60DFF" w:rsidRPr="00400CF2" w:rsidRDefault="00A60DFF" w:rsidP="00812815">
      <w:pPr>
        <w:autoSpaceDE w:val="0"/>
        <w:autoSpaceDN w:val="0"/>
        <w:adjustRightInd w:val="0"/>
        <w:spacing w:after="0" w:line="240" w:lineRule="auto"/>
        <w:rPr>
          <w:rFonts w:ascii="Times New Roman" w:eastAsia="Times New Roman" w:hAnsi="Times New Roman" w:cs="Times New Roman"/>
          <w:noProof/>
          <w:color w:val="000000"/>
        </w:rPr>
      </w:pPr>
      <w:r w:rsidRPr="000007AC">
        <w:rPr>
          <w:rFonts w:ascii="Times New Roman" w:eastAsia="Times New Roman" w:hAnsi="Times New Roman" w:cs="Times New Roman"/>
          <w:noProof/>
          <w:color w:val="000000"/>
        </w:rPr>
        <w:t xml:space="preserve">Nedelsdami kreipkitės į gydytoją dėl tolesnių nurodymų, jeigu: </w:t>
      </w:r>
    </w:p>
    <w:p w14:paraId="6842CCC0" w14:textId="77777777" w:rsidR="00A60DFF" w:rsidRPr="00400CF2" w:rsidRDefault="00A60DFF" w:rsidP="00812815">
      <w:pPr>
        <w:autoSpaceDE w:val="0"/>
        <w:autoSpaceDN w:val="0"/>
        <w:adjustRightInd w:val="0"/>
        <w:spacing w:after="0" w:line="240" w:lineRule="auto"/>
        <w:rPr>
          <w:rFonts w:ascii="Times New Roman" w:eastAsia="Times New Roman" w:hAnsi="Times New Roman" w:cs="Times New Roman"/>
          <w:i/>
          <w:iCs/>
          <w:noProof/>
          <w:color w:val="000000"/>
        </w:rPr>
      </w:pPr>
    </w:p>
    <w:p w14:paraId="38EE1285" w14:textId="5F054B63" w:rsidR="00A60DFF" w:rsidRPr="00400CF2" w:rsidRDefault="00A60DFF" w:rsidP="00400CF2">
      <w:pPr>
        <w:pStyle w:val="Sraopastraipa"/>
        <w:numPr>
          <w:ilvl w:val="0"/>
          <w:numId w:val="37"/>
        </w:numPr>
        <w:autoSpaceDE w:val="0"/>
        <w:autoSpaceDN w:val="0"/>
        <w:adjustRightInd w:val="0"/>
        <w:spacing w:after="0" w:line="240" w:lineRule="auto"/>
        <w:ind w:left="562" w:hanging="562"/>
        <w:rPr>
          <w:rFonts w:ascii="Times New Roman" w:eastAsia="Times New Roman" w:hAnsi="Times New Roman" w:cs="Times New Roman"/>
          <w:noProof/>
          <w:color w:val="000000"/>
        </w:rPr>
      </w:pPr>
      <w:r w:rsidRPr="00400CF2">
        <w:rPr>
          <w:rFonts w:ascii="Times New Roman" w:eastAsia="Times New Roman" w:hAnsi="Times New Roman" w:cs="Times New Roman"/>
          <w:noProof/>
          <w:color w:val="000000"/>
        </w:rPr>
        <w:t xml:space="preserve">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 </w:t>
      </w:r>
    </w:p>
    <w:p w14:paraId="4E731941" w14:textId="2D9C4FD0" w:rsidR="00A578F4" w:rsidRPr="00400CF2" w:rsidRDefault="00A60DFF" w:rsidP="00400CF2">
      <w:pPr>
        <w:pStyle w:val="Sraopastraipa"/>
        <w:numPr>
          <w:ilvl w:val="0"/>
          <w:numId w:val="37"/>
        </w:numPr>
        <w:autoSpaceDE w:val="0"/>
        <w:autoSpaceDN w:val="0"/>
        <w:adjustRightInd w:val="0"/>
        <w:spacing w:after="0" w:line="240" w:lineRule="auto"/>
        <w:ind w:left="562" w:hanging="562"/>
        <w:rPr>
          <w:rFonts w:ascii="Times New Roman" w:eastAsia="Times New Roman" w:hAnsi="Times New Roman" w:cs="Times New Roman"/>
          <w:noProof/>
          <w:color w:val="000000"/>
        </w:rPr>
      </w:pPr>
      <w:r w:rsidRPr="00400CF2">
        <w:rPr>
          <w:rFonts w:ascii="Times New Roman" w:eastAsia="Times New Roman" w:hAnsi="Times New Roman" w:cs="Times New Roman"/>
          <w:noProof/>
          <w:color w:val="000000"/>
        </w:rPr>
        <w:lastRenderedPageBreak/>
        <w:t>Pradėjus vartoti metforminą, Jums pasireiškė bet kuris iš šių simptomų: traukulių priepuolis, pablogėjo pažintiniai gebėjimai, sutriko kūno judesiai, atsirado simptomų, rodančių nervų pažeidimą (pvz., skausmas arba tirpimas), migrena ir kurtumas.</w:t>
      </w:r>
    </w:p>
    <w:p w14:paraId="080CDFA7" w14:textId="77777777" w:rsidR="00A10952" w:rsidRPr="00862E69" w:rsidRDefault="00A10952" w:rsidP="00812815">
      <w:pPr>
        <w:autoSpaceDE w:val="0"/>
        <w:autoSpaceDN w:val="0"/>
        <w:adjustRightInd w:val="0"/>
        <w:spacing w:after="0" w:line="240" w:lineRule="auto"/>
        <w:rPr>
          <w:rFonts w:ascii="Times New Roman" w:eastAsia="Times New Roman" w:hAnsi="Times New Roman" w:cs="Times New Roman"/>
          <w:noProof/>
          <w:color w:val="000000"/>
        </w:rPr>
      </w:pPr>
    </w:p>
    <w:p w14:paraId="3A2B447B" w14:textId="2B3E12A9" w:rsidR="00812815" w:rsidRPr="00862E69" w:rsidRDefault="00812815" w:rsidP="00812815">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b/>
          <w:bCs/>
          <w:noProof/>
          <w:color w:val="000000"/>
        </w:rPr>
        <w:t xml:space="preserve">Trumpam nustokite vartoti </w:t>
      </w:r>
      <w:r w:rsidR="00775941"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h</w:t>
      </w:r>
      <w:r w:rsidR="00775941" w:rsidRPr="00862E69">
        <w:rPr>
          <w:rFonts w:ascii="Times New Roman" w:eastAsia="Times New Roman" w:hAnsi="Times New Roman" w:cs="Times New Roman"/>
          <w:b/>
          <w:noProof/>
        </w:rPr>
        <w:t>ydrochloride Accord</w:t>
      </w:r>
      <w:r w:rsidRPr="00862E69">
        <w:rPr>
          <w:rFonts w:ascii="Times New Roman" w:eastAsia="Times New Roman" w:hAnsi="Times New Roman" w:cs="Times New Roman"/>
          <w:b/>
          <w:bCs/>
          <w:noProof/>
          <w:color w:val="000000"/>
        </w:rPr>
        <w:t xml:space="preserve">, jeigu Jums yra būklė, kuri gali būti susijusi su dehidratacija </w:t>
      </w:r>
      <w:r w:rsidRPr="00862E69">
        <w:rPr>
          <w:rFonts w:ascii="Times New Roman" w:eastAsia="Times New Roman" w:hAnsi="Times New Roman" w:cs="Times New Roman"/>
          <w:noProof/>
          <w:color w:val="000000"/>
        </w:rPr>
        <w:t xml:space="preserve">(reikšmingu organizmo skysčių netekimu), pvz., sunkus vėmimas, viduriavimas, karščiavimas, karščio poveikis arba mažesnis nei įprastai skysčių suvartojimas. Kreipkitės į gydytoją dėl tolesnių nurodymų. </w:t>
      </w:r>
    </w:p>
    <w:p w14:paraId="56413225" w14:textId="28EEE718" w:rsidR="00812815" w:rsidRPr="00862E69" w:rsidRDefault="00812815" w:rsidP="00812815">
      <w:pPr>
        <w:autoSpaceDE w:val="0"/>
        <w:autoSpaceDN w:val="0"/>
        <w:adjustRightInd w:val="0"/>
        <w:spacing w:after="0" w:line="240" w:lineRule="auto"/>
        <w:rPr>
          <w:rFonts w:ascii="Times New Roman" w:eastAsia="Times New Roman" w:hAnsi="Times New Roman" w:cs="Times New Roman"/>
          <w:noProof/>
          <w:color w:val="000000"/>
        </w:rPr>
      </w:pPr>
    </w:p>
    <w:p w14:paraId="559C464B" w14:textId="075EA627" w:rsidR="00812815" w:rsidRPr="00862E69" w:rsidRDefault="00812815" w:rsidP="00812815">
      <w:pPr>
        <w:autoSpaceDE w:val="0"/>
        <w:autoSpaceDN w:val="0"/>
        <w:adjustRightInd w:val="0"/>
        <w:spacing w:after="0" w:line="240" w:lineRule="auto"/>
        <w:rPr>
          <w:rFonts w:ascii="Times New Roman" w:eastAsia="Times New Roman" w:hAnsi="Times New Roman" w:cs="Times New Roman"/>
          <w:noProof/>
          <w:color w:val="000000"/>
        </w:rPr>
      </w:pPr>
      <w:r w:rsidRPr="00862E69">
        <w:rPr>
          <w:rFonts w:ascii="Times New Roman" w:eastAsia="Times New Roman" w:hAnsi="Times New Roman" w:cs="Times New Roman"/>
          <w:b/>
          <w:bCs/>
          <w:noProof/>
          <w:color w:val="000000"/>
        </w:rPr>
        <w:t xml:space="preserve">Nustokite vartoti </w:t>
      </w:r>
      <w:r w:rsidR="00775941"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Pr="00862E69">
        <w:rPr>
          <w:rFonts w:ascii="Times New Roman" w:eastAsia="Times New Roman" w:hAnsi="Times New Roman" w:cs="Times New Roman"/>
          <w:noProof/>
          <w:color w:val="000000"/>
        </w:rPr>
        <w:t xml:space="preserve"> </w:t>
      </w:r>
      <w:r w:rsidRPr="00862E69">
        <w:rPr>
          <w:rFonts w:ascii="Times New Roman" w:eastAsia="Times New Roman" w:hAnsi="Times New Roman" w:cs="Times New Roman"/>
          <w:b/>
          <w:bCs/>
          <w:noProof/>
          <w:color w:val="000000"/>
        </w:rPr>
        <w:t>ir nedelsdami kreipkitės į gydytoją arba artimiausią ligoninę, jeigu Jums pasireiškė pieno rūgšties acidozės simptomų</w:t>
      </w:r>
      <w:r w:rsidRPr="00862E69">
        <w:rPr>
          <w:rFonts w:ascii="Times New Roman" w:eastAsia="Times New Roman" w:hAnsi="Times New Roman" w:cs="Times New Roman"/>
          <w:noProof/>
          <w:color w:val="000000"/>
        </w:rPr>
        <w:t>, nes ši būklė gali sukelti komą.</w:t>
      </w:r>
    </w:p>
    <w:p w14:paraId="2F1CA66F" w14:textId="77777777" w:rsidR="00812815" w:rsidRPr="00862E69" w:rsidRDefault="00812815" w:rsidP="00812815">
      <w:pPr>
        <w:autoSpaceDE w:val="0"/>
        <w:autoSpaceDN w:val="0"/>
        <w:adjustRightInd w:val="0"/>
        <w:spacing w:after="0" w:line="240" w:lineRule="auto"/>
        <w:rPr>
          <w:rFonts w:ascii="Times New Roman" w:eastAsia="Times New Roman" w:hAnsi="Times New Roman" w:cs="Times New Roman"/>
          <w:noProof/>
          <w:color w:val="000000"/>
        </w:rPr>
      </w:pPr>
    </w:p>
    <w:p w14:paraId="67418130" w14:textId="1351404E" w:rsidR="00812815" w:rsidRPr="00862E69" w:rsidRDefault="00812815" w:rsidP="00812815">
      <w:pPr>
        <w:autoSpaceDE w:val="0"/>
        <w:autoSpaceDN w:val="0"/>
        <w:adjustRightInd w:val="0"/>
        <w:spacing w:after="0" w:line="240" w:lineRule="auto"/>
        <w:rPr>
          <w:rFonts w:ascii="Times New Roman" w:eastAsia="Times New Roman" w:hAnsi="Times New Roman" w:cs="Times New Roman"/>
          <w:noProof/>
          <w:color w:val="000000"/>
        </w:rPr>
      </w:pPr>
      <w:r w:rsidRPr="00862E69">
        <w:rPr>
          <w:rFonts w:ascii="Times New Roman" w:eastAsia="Times New Roman" w:hAnsi="Times New Roman" w:cs="Times New Roman"/>
          <w:noProof/>
          <w:color w:val="000000"/>
        </w:rPr>
        <w:t xml:space="preserve">Pieno rūgšties acidozės simptomai gali būti: </w:t>
      </w:r>
    </w:p>
    <w:p w14:paraId="5705F563" w14:textId="77777777" w:rsidR="00812815" w:rsidRPr="00862E69" w:rsidRDefault="00812815" w:rsidP="0081281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vėmimas</w:t>
      </w:r>
    </w:p>
    <w:p w14:paraId="1AA3C6D6" w14:textId="7929CFB4" w:rsidR="00812815" w:rsidRPr="00862E69" w:rsidRDefault="00812815" w:rsidP="0081281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pilvo skausmas</w:t>
      </w:r>
    </w:p>
    <w:p w14:paraId="180FBA7D" w14:textId="1E405715" w:rsidR="00812815" w:rsidRPr="00862E69" w:rsidRDefault="00812815" w:rsidP="0081281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raumenų mėšlungis</w:t>
      </w:r>
    </w:p>
    <w:p w14:paraId="2E721079" w14:textId="5412355C" w:rsidR="00812815" w:rsidRPr="00862E69" w:rsidRDefault="00812815" w:rsidP="0081281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bendras prastos savijautos pojūtis su dideliu nuovargiu</w:t>
      </w:r>
    </w:p>
    <w:p w14:paraId="68EEBB3C" w14:textId="5995E5C2" w:rsidR="00812815" w:rsidRPr="00862E69" w:rsidRDefault="00812815" w:rsidP="0081281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pasunkėjęs kvėpavimas</w:t>
      </w:r>
    </w:p>
    <w:p w14:paraId="2991DF5D" w14:textId="669C2D6C" w:rsidR="00812815" w:rsidRPr="00862E69" w:rsidRDefault="00812815" w:rsidP="00812815">
      <w:pPr>
        <w:numPr>
          <w:ilvl w:val="0"/>
          <w:numId w:val="17"/>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 xml:space="preserve">sumažėjusi kūno temperatūra ir retas širdies plakimas </w:t>
      </w:r>
    </w:p>
    <w:p w14:paraId="5C32C235" w14:textId="77777777" w:rsidR="00812815" w:rsidRPr="00862E69" w:rsidRDefault="00812815" w:rsidP="00812815">
      <w:pPr>
        <w:autoSpaceDE w:val="0"/>
        <w:autoSpaceDN w:val="0"/>
        <w:adjustRightInd w:val="0"/>
        <w:spacing w:after="0" w:line="240" w:lineRule="auto"/>
        <w:rPr>
          <w:rFonts w:ascii="Times New Roman" w:eastAsia="Times New Roman" w:hAnsi="Times New Roman" w:cs="Times New Roman"/>
          <w:noProof/>
          <w:color w:val="000000"/>
        </w:rPr>
      </w:pPr>
    </w:p>
    <w:p w14:paraId="225159C6" w14:textId="17F42BDE" w:rsidR="00812815" w:rsidRPr="00862E69" w:rsidRDefault="00812815" w:rsidP="00812815">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noProof/>
          <w:color w:val="000000"/>
        </w:rPr>
        <w:t>Pieno rūgšties acidozė yra rimtas sutrikimas, kuris turi būti gydomas ligoninėje.</w:t>
      </w:r>
    </w:p>
    <w:p w14:paraId="74BBDBC9" w14:textId="77777777" w:rsidR="00812815" w:rsidRPr="00862E69" w:rsidRDefault="00812815" w:rsidP="006629FE">
      <w:pPr>
        <w:spacing w:after="0" w:line="240" w:lineRule="auto"/>
        <w:rPr>
          <w:rFonts w:ascii="Times New Roman" w:eastAsia="Times New Roman" w:hAnsi="Times New Roman" w:cs="Times New Roman"/>
          <w:noProof/>
        </w:rPr>
      </w:pPr>
    </w:p>
    <w:p w14:paraId="25725A22" w14:textId="378767EA" w:rsidR="00812815" w:rsidRPr="00862E69" w:rsidRDefault="00812815" w:rsidP="00812815">
      <w:pPr>
        <w:autoSpaceDE w:val="0"/>
        <w:autoSpaceDN w:val="0"/>
        <w:adjustRightInd w:val="0"/>
        <w:spacing w:after="0" w:line="240" w:lineRule="auto"/>
        <w:rPr>
          <w:rFonts w:ascii="Times New Roman" w:eastAsia="Calibri" w:hAnsi="Times New Roman" w:cs="Times New Roman"/>
          <w:noProof/>
          <w:color w:val="000000"/>
        </w:rPr>
      </w:pPr>
      <w:r w:rsidRPr="00862E69">
        <w:rPr>
          <w:rFonts w:ascii="Times New Roman" w:eastAsia="Calibri" w:hAnsi="Times New Roman" w:cs="Times New Roman"/>
          <w:noProof/>
          <w:color w:val="000000"/>
        </w:rPr>
        <w:t xml:space="preserve">Jeigu Jums reikia atlikti didelę operaciją, turite nustoti vartoti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h</w:t>
      </w:r>
      <w:r w:rsidR="00775941" w:rsidRPr="00862E69">
        <w:rPr>
          <w:rFonts w:ascii="Times New Roman" w:eastAsia="Times New Roman" w:hAnsi="Times New Roman" w:cs="Times New Roman"/>
          <w:noProof/>
        </w:rPr>
        <w:t>ydrochloride Accord</w:t>
      </w:r>
      <w:r w:rsidRPr="00862E69">
        <w:rPr>
          <w:rFonts w:ascii="Times New Roman" w:eastAsia="Calibri" w:hAnsi="Times New Roman" w:cs="Times New Roman"/>
          <w:noProof/>
          <w:color w:val="000000"/>
        </w:rPr>
        <w:t xml:space="preserve"> procedūros metu ir kurį laiką po procedūros. Gydytojas nuspręs, kada turite nustoti ir kada vėl pradėti vartoti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Calibri" w:hAnsi="Times New Roman" w:cs="Times New Roman"/>
          <w:noProof/>
          <w:color w:val="000000"/>
        </w:rPr>
        <w:t>.</w:t>
      </w:r>
    </w:p>
    <w:p w14:paraId="6DECAE70" w14:textId="77777777" w:rsidR="006629FE" w:rsidRPr="00862E69" w:rsidRDefault="006629FE" w:rsidP="006629FE">
      <w:pPr>
        <w:spacing w:after="0" w:line="240" w:lineRule="auto"/>
        <w:rPr>
          <w:rFonts w:ascii="Times New Roman" w:eastAsia="Times New Roman" w:hAnsi="Times New Roman" w:cs="Times New Roman"/>
          <w:noProof/>
        </w:rPr>
      </w:pPr>
    </w:p>
    <w:p w14:paraId="6D36AA4C" w14:textId="7EA13A8C" w:rsidR="00812815" w:rsidRPr="00862E69" w:rsidRDefault="00812815" w:rsidP="00812815">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Pats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nesukelia hipoglikemijos (pernelyg žymaus gliukozės koncentracijos kraujyje sumažėjimo). Tačiau, jeigu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vartojate kartu su kitais diabetui gydyti vartojamais vaistais, kurie gali sukelti hipoglikemiją (tokiais kaip sulfonkarbamidai, insulinas, meglitinidai), yra hipoglikemijos rizika. Jeigu Jums atsiranda tokių hipoglikemijos simptomų kaip silpnumas, svaig</w:t>
      </w:r>
      <w:r w:rsidR="005B5C8C" w:rsidRPr="00862E69">
        <w:rPr>
          <w:rFonts w:ascii="Times New Roman" w:eastAsia="Times New Roman" w:hAnsi="Times New Roman" w:cs="Times New Roman"/>
          <w:noProof/>
        </w:rPr>
        <w:t>uly</w:t>
      </w:r>
      <w:r w:rsidRPr="00862E69">
        <w:rPr>
          <w:rFonts w:ascii="Times New Roman" w:eastAsia="Times New Roman" w:hAnsi="Times New Roman" w:cs="Times New Roman"/>
          <w:noProof/>
        </w:rPr>
        <w:t>s, padidėjęs prakaitavimas, greitas širdies plakimas, regėjimo sutrikimų ar darosi sunku sukaupti dėmesį, suvalgykite cukraus ar išgerkite cukraus turinčio gėrimo – tai paprastai padeda.</w:t>
      </w:r>
    </w:p>
    <w:p w14:paraId="02BD132C" w14:textId="77777777" w:rsidR="00812815" w:rsidRPr="00862E69" w:rsidRDefault="00812815" w:rsidP="006629FE">
      <w:pPr>
        <w:spacing w:after="0" w:line="240" w:lineRule="auto"/>
        <w:rPr>
          <w:rFonts w:ascii="Times New Roman" w:eastAsia="Times New Roman" w:hAnsi="Times New Roman" w:cs="Times New Roman"/>
          <w:noProof/>
        </w:rPr>
      </w:pPr>
    </w:p>
    <w:p w14:paraId="7112B308" w14:textId="0A5010E3" w:rsidR="00812815" w:rsidRPr="00862E69" w:rsidRDefault="00812815" w:rsidP="00812815">
      <w:pPr>
        <w:spacing w:after="0" w:line="240" w:lineRule="auto"/>
        <w:rPr>
          <w:rFonts w:ascii="Times New Roman" w:eastAsia="Times New Roman" w:hAnsi="Times New Roman" w:cs="Times New Roman"/>
          <w:noProof/>
        </w:rPr>
      </w:pPr>
      <w:r w:rsidRPr="00862E69">
        <w:rPr>
          <w:rFonts w:ascii="Times New Roman" w:eastAsia="Calibri" w:hAnsi="Times New Roman" w:cs="Times New Roman"/>
          <w:noProof/>
          <w:color w:val="000000"/>
        </w:rPr>
        <w:t xml:space="preserve">Jeigu esate senyvo amžiaus ir (arba) Jūsų inkstų funkcija yra susilpnėjusi, gydymo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Calibri" w:hAnsi="Times New Roman" w:cs="Times New Roman"/>
          <w:noProof/>
          <w:color w:val="000000"/>
        </w:rPr>
        <w:t xml:space="preserve"> metu gydytojas tikrins Jūsų inkstų funkciją mažiausiai kartą per metus arba dažniau.</w:t>
      </w:r>
    </w:p>
    <w:p w14:paraId="2A42BCB8" w14:textId="77777777" w:rsidR="00812815" w:rsidRPr="00862E69" w:rsidRDefault="00812815" w:rsidP="006629FE">
      <w:pPr>
        <w:spacing w:after="0" w:line="240" w:lineRule="auto"/>
        <w:rPr>
          <w:rFonts w:ascii="Times New Roman" w:eastAsia="Times New Roman" w:hAnsi="Times New Roman" w:cs="Times New Roman"/>
          <w:noProof/>
          <w:highlight w:val="yellow"/>
        </w:rPr>
      </w:pPr>
    </w:p>
    <w:p w14:paraId="0CF968ED" w14:textId="3CA48A0A" w:rsidR="006629FE" w:rsidRPr="00862E69" w:rsidRDefault="006629FE" w:rsidP="006629FE">
      <w:pPr>
        <w:spacing w:after="0" w:line="240" w:lineRule="auto"/>
        <w:rPr>
          <w:rFonts w:ascii="Times New Roman" w:eastAsia="Times New Roman" w:hAnsi="Times New Roman" w:cs="Times New Roman"/>
          <w:b/>
          <w:bCs/>
          <w:noProof/>
        </w:rPr>
      </w:pPr>
      <w:r w:rsidRPr="00862E69">
        <w:rPr>
          <w:rFonts w:ascii="Times New Roman" w:eastAsia="Times New Roman" w:hAnsi="Times New Roman" w:cs="Times New Roman"/>
          <w:b/>
          <w:bCs/>
          <w:noProof/>
        </w:rPr>
        <w:t xml:space="preserve">Kiti vaistai ir </w:t>
      </w:r>
      <w:r w:rsidR="00775941" w:rsidRPr="00862E69">
        <w:rPr>
          <w:rFonts w:ascii="Times New Roman" w:eastAsia="Times New Roman" w:hAnsi="Times New Roman" w:cs="Times New Roman"/>
          <w:b/>
          <w:bCs/>
          <w:noProof/>
        </w:rPr>
        <w:t xml:space="preserve">Metformin </w:t>
      </w:r>
      <w:r w:rsidR="00744DD5" w:rsidRPr="00862E69">
        <w:rPr>
          <w:rFonts w:ascii="Times New Roman" w:eastAsia="Times New Roman" w:hAnsi="Times New Roman" w:cs="Times New Roman"/>
          <w:b/>
          <w:bCs/>
          <w:noProof/>
        </w:rPr>
        <w:t xml:space="preserve">hydrochloride </w:t>
      </w:r>
      <w:r w:rsidR="00775941" w:rsidRPr="00862E69">
        <w:rPr>
          <w:rFonts w:ascii="Times New Roman" w:eastAsia="Times New Roman" w:hAnsi="Times New Roman" w:cs="Times New Roman"/>
          <w:b/>
          <w:bCs/>
          <w:noProof/>
        </w:rPr>
        <w:t>Accord</w:t>
      </w:r>
    </w:p>
    <w:p w14:paraId="573B1201" w14:textId="1CE2CB0A" w:rsidR="006629FE" w:rsidRPr="00862E69" w:rsidRDefault="006629FE" w:rsidP="006629FE">
      <w:pPr>
        <w:autoSpaceDE w:val="0"/>
        <w:autoSpaceDN w:val="0"/>
        <w:adjustRightInd w:val="0"/>
        <w:spacing w:after="0" w:line="240" w:lineRule="auto"/>
        <w:rPr>
          <w:rFonts w:ascii="Times New Roman" w:eastAsia="Times New Roman" w:hAnsi="Times New Roman" w:cs="Times New Roman"/>
          <w:noProof/>
          <w:color w:val="000000"/>
        </w:rPr>
      </w:pPr>
      <w:r w:rsidRPr="00862E69">
        <w:rPr>
          <w:rFonts w:ascii="Times New Roman" w:eastAsia="Times New Roman" w:hAnsi="Times New Roman" w:cs="Times New Roman"/>
          <w:noProof/>
          <w:color w:val="000000"/>
        </w:rPr>
        <w:t xml:space="preserve">Jeigu Jums reikia į kraują suleisti kontrastinės medžiagos, kurios sudėtyje yra jodo, pvz., atliekant rentgeno arba skenavimo tyrimą, prieš leidžiant arba leidimo metu turite nustoti vartoti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color w:val="000000"/>
        </w:rPr>
        <w:t xml:space="preserve">. Gydytojas nuspręs, kada turite nustoti ir kada vėl pradėti vartoti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color w:val="000000"/>
        </w:rPr>
        <w:t xml:space="preserve">. </w:t>
      </w:r>
    </w:p>
    <w:p w14:paraId="102E9C43" w14:textId="77777777" w:rsidR="006629FE" w:rsidRPr="00862E69" w:rsidRDefault="006629FE" w:rsidP="006629FE">
      <w:pPr>
        <w:spacing w:after="0" w:line="240" w:lineRule="auto"/>
        <w:rPr>
          <w:rFonts w:ascii="Times New Roman" w:eastAsia="Times New Roman" w:hAnsi="Times New Roman" w:cs="Times New Roman"/>
          <w:noProof/>
        </w:rPr>
      </w:pPr>
    </w:p>
    <w:p w14:paraId="672D7F65" w14:textId="4393F0FC" w:rsidR="006629FE" w:rsidRPr="00862E69" w:rsidRDefault="006629FE" w:rsidP="006629FE">
      <w:pPr>
        <w:autoSpaceDE w:val="0"/>
        <w:autoSpaceDN w:val="0"/>
        <w:adjustRightInd w:val="0"/>
        <w:spacing w:after="0" w:line="240" w:lineRule="auto"/>
        <w:rPr>
          <w:rFonts w:ascii="Times New Roman" w:eastAsia="Times New Roman" w:hAnsi="Times New Roman" w:cs="Times New Roman"/>
          <w:noProof/>
          <w:color w:val="000000"/>
        </w:rPr>
      </w:pPr>
      <w:r w:rsidRPr="00862E69">
        <w:rPr>
          <w:rFonts w:ascii="Times New Roman" w:eastAsia="Times New Roman" w:hAnsi="Times New Roman" w:cs="Times New Roman"/>
          <w:noProof/>
          <w:color w:val="000000"/>
        </w:rPr>
        <w:t xml:space="preserve">Jeigu vartojate ar neseniai vartojote kitų vaistų arba dėl to nesate tikri, apie tai pasakykite gydytojui. Jums gali reikėti dažniau tirti gliukozės kiekį kraujyje ir inkstų funkciją arba gydytojui gali reikėti koreguoti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color w:val="000000"/>
        </w:rPr>
        <w:t xml:space="preserve"> dozavimą. Ypač svarbu paminėti: </w:t>
      </w:r>
    </w:p>
    <w:p w14:paraId="577D235A" w14:textId="77777777" w:rsidR="006629FE" w:rsidRPr="00862E69" w:rsidRDefault="006629FE" w:rsidP="00D51D6B">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vaistus, kurie skatina šlapimo gamybą (diuretikai);</w:t>
      </w:r>
    </w:p>
    <w:p w14:paraId="76C20F7B" w14:textId="77777777" w:rsidR="006629FE" w:rsidRPr="00862E69" w:rsidRDefault="006629FE" w:rsidP="00D51D6B">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vaistus, vartojamus skausmui ir uždegimui gydyti (NVNU ir COX-2 inhibitoriai, pvz., ibuprofenas ir celecoksibas);</w:t>
      </w:r>
    </w:p>
    <w:p w14:paraId="0DD8CF15" w14:textId="33779472" w:rsidR="006629FE" w:rsidRPr="00862E69" w:rsidRDefault="006629FE" w:rsidP="00D51D6B">
      <w:pPr>
        <w:numPr>
          <w:ilvl w:val="0"/>
          <w:numId w:val="18"/>
        </w:numPr>
        <w:autoSpaceDE w:val="0"/>
        <w:autoSpaceDN w:val="0"/>
        <w:adjustRightInd w:val="0"/>
        <w:spacing w:after="0" w:line="240" w:lineRule="auto"/>
        <w:ind w:left="567" w:hanging="567"/>
        <w:contextualSpacing/>
        <w:rPr>
          <w:rFonts w:ascii="Times New Roman" w:eastAsia="Calibri" w:hAnsi="Times New Roman" w:cs="Times New Roman"/>
          <w:noProof/>
          <w:color w:val="000000"/>
        </w:rPr>
      </w:pPr>
      <w:r w:rsidRPr="00862E69">
        <w:rPr>
          <w:rFonts w:ascii="Times New Roman" w:eastAsia="Calibri" w:hAnsi="Times New Roman" w:cs="Times New Roman"/>
          <w:noProof/>
          <w:color w:val="000000"/>
        </w:rPr>
        <w:t>tam tikrus vaistus padidėjusiam kraujospūdžiui gydyti (AKF inhibitoriai ir angiotenzino II receptorių blokatoriai);</w:t>
      </w:r>
    </w:p>
    <w:p w14:paraId="00D755F9" w14:textId="2DB3F006" w:rsidR="00D51D6B" w:rsidRPr="00862E69" w:rsidRDefault="00D51D6B" w:rsidP="00D51D6B">
      <w:pPr>
        <w:numPr>
          <w:ilvl w:val="0"/>
          <w:numId w:val="18"/>
        </w:numPr>
        <w:spacing w:after="0" w:line="240" w:lineRule="auto"/>
        <w:ind w:left="567" w:right="-2" w:hanging="567"/>
        <w:contextualSpacing/>
        <w:rPr>
          <w:rFonts w:ascii="Times New Roman" w:eastAsia="Times New Roman" w:hAnsi="Times New Roman" w:cs="Times New Roman"/>
          <w:noProof/>
        </w:rPr>
      </w:pPr>
      <w:r w:rsidRPr="00862E69">
        <w:rPr>
          <w:rFonts w:ascii="Times New Roman" w:eastAsia="Times New Roman" w:hAnsi="Times New Roman" w:cs="Times New Roman"/>
          <w:noProof/>
        </w:rPr>
        <w:lastRenderedPageBreak/>
        <w:t xml:space="preserve">beta-2 agonistus, pavyzdžiui, salbutamolį ar terbutaliną (vartojamus astmai gydyti); </w:t>
      </w:r>
    </w:p>
    <w:p w14:paraId="6009F0B2" w14:textId="763D7D80" w:rsidR="00D51D6B" w:rsidRPr="00862E69" w:rsidRDefault="00D51D6B" w:rsidP="00D51D6B">
      <w:pPr>
        <w:numPr>
          <w:ilvl w:val="0"/>
          <w:numId w:val="18"/>
        </w:numPr>
        <w:spacing w:after="0" w:line="240" w:lineRule="auto"/>
        <w:ind w:left="567" w:right="-2" w:hanging="567"/>
        <w:contextualSpacing/>
        <w:rPr>
          <w:rFonts w:ascii="Times New Roman" w:eastAsia="Times New Roman" w:hAnsi="Times New Roman" w:cs="Times New Roman"/>
          <w:noProof/>
        </w:rPr>
      </w:pPr>
      <w:r w:rsidRPr="00862E69">
        <w:rPr>
          <w:rFonts w:ascii="Times New Roman" w:eastAsia="Times New Roman" w:hAnsi="Times New Roman" w:cs="Times New Roman"/>
          <w:noProof/>
        </w:rPr>
        <w:t>kortikosteroidus (vartojamus gydyti tam tikras būkles, pavyzdžiui, sunkų odos uždegimą arba astmą);</w:t>
      </w:r>
    </w:p>
    <w:p w14:paraId="7863C231" w14:textId="1D90CFC9" w:rsidR="00D51D6B" w:rsidRPr="00862E69" w:rsidRDefault="00D51D6B" w:rsidP="00D51D6B">
      <w:pPr>
        <w:numPr>
          <w:ilvl w:val="0"/>
          <w:numId w:val="18"/>
        </w:numPr>
        <w:spacing w:after="0" w:line="240" w:lineRule="auto"/>
        <w:ind w:left="567" w:right="-2" w:hanging="567"/>
        <w:contextualSpacing/>
        <w:rPr>
          <w:rFonts w:ascii="Times New Roman" w:eastAsia="Times New Roman" w:hAnsi="Times New Roman" w:cs="Times New Roman"/>
          <w:noProof/>
        </w:rPr>
      </w:pPr>
      <w:r w:rsidRPr="00862E69">
        <w:rPr>
          <w:rFonts w:ascii="Times New Roman" w:hAnsi="Times New Roman" w:cs="Times New Roman"/>
          <w:noProof/>
        </w:rPr>
        <w:t xml:space="preserve">vaistus, kurie gali pakeisti </w:t>
      </w:r>
      <w:r w:rsidR="00775941" w:rsidRPr="00862E69">
        <w:rPr>
          <w:rFonts w:ascii="Times New Roman" w:hAnsi="Times New Roman" w:cs="Times New Roman"/>
          <w:noProof/>
        </w:rPr>
        <w:t xml:space="preserve">Metformin </w:t>
      </w:r>
      <w:r w:rsidR="008F1B8D" w:rsidRPr="00862E69">
        <w:rPr>
          <w:rFonts w:ascii="Times New Roman" w:hAnsi="Times New Roman" w:cs="Times New Roman"/>
          <w:noProof/>
        </w:rPr>
        <w:t>h</w:t>
      </w:r>
      <w:r w:rsidR="00775941" w:rsidRPr="00862E69">
        <w:rPr>
          <w:rFonts w:ascii="Times New Roman" w:hAnsi="Times New Roman" w:cs="Times New Roman"/>
          <w:noProof/>
        </w:rPr>
        <w:t>ydrochloride Accord</w:t>
      </w:r>
      <w:r w:rsidRPr="00862E69">
        <w:rPr>
          <w:rFonts w:ascii="Times New Roman" w:hAnsi="Times New Roman" w:cs="Times New Roman"/>
          <w:noProof/>
        </w:rPr>
        <w:t xml:space="preserve"> koncentraciją Jūsų kraujyje, ypač jei Jūsų inkstų funkcija susilpnėjusi (pvz., verapamilį, rifampiciną, cimetidiną, dolutegravirą, ranolaziną, trimetoprimą, vandetanibą, izavukonazolą, krizotinibą, olaparibą);</w:t>
      </w:r>
      <w:r w:rsidRPr="00862E69">
        <w:rPr>
          <w:rFonts w:ascii="Times New Roman" w:eastAsia="Times New Roman" w:hAnsi="Times New Roman" w:cs="Times New Roman"/>
          <w:noProof/>
        </w:rPr>
        <w:t xml:space="preserve"> </w:t>
      </w:r>
    </w:p>
    <w:p w14:paraId="261DBBD4" w14:textId="77777777" w:rsidR="00D51D6B" w:rsidRPr="00862E69" w:rsidRDefault="00D51D6B" w:rsidP="00D51D6B">
      <w:pPr>
        <w:numPr>
          <w:ilvl w:val="0"/>
          <w:numId w:val="18"/>
        </w:numPr>
        <w:spacing w:after="0" w:line="240" w:lineRule="auto"/>
        <w:ind w:left="567" w:right="-2" w:hanging="567"/>
        <w:contextualSpacing/>
        <w:rPr>
          <w:rFonts w:ascii="Times New Roman" w:eastAsia="Times New Roman" w:hAnsi="Times New Roman" w:cs="Times New Roman"/>
          <w:noProof/>
        </w:rPr>
      </w:pPr>
      <w:r w:rsidRPr="00862E69">
        <w:rPr>
          <w:rFonts w:ascii="Times New Roman" w:eastAsia="Times New Roman" w:hAnsi="Times New Roman" w:cs="Times New Roman"/>
          <w:noProof/>
        </w:rPr>
        <w:t>kitus vaistus cukriniam diabetui gydyti.</w:t>
      </w:r>
    </w:p>
    <w:p w14:paraId="5D722566" w14:textId="77777777" w:rsidR="006629FE" w:rsidRPr="00862E69" w:rsidRDefault="006629FE" w:rsidP="006629FE">
      <w:pPr>
        <w:spacing w:after="0" w:line="240" w:lineRule="auto"/>
        <w:rPr>
          <w:rFonts w:ascii="Times New Roman" w:eastAsia="Times New Roman" w:hAnsi="Times New Roman" w:cs="Times New Roman"/>
          <w:noProof/>
        </w:rPr>
      </w:pPr>
    </w:p>
    <w:p w14:paraId="7F11A785" w14:textId="57801C7F" w:rsidR="006629FE" w:rsidRPr="00862E69" w:rsidRDefault="00775941" w:rsidP="000668C0">
      <w:pPr>
        <w:keepNext/>
        <w:spacing w:after="0" w:line="240" w:lineRule="auto"/>
        <w:rPr>
          <w:rFonts w:ascii="Times New Roman" w:eastAsia="Times New Roman" w:hAnsi="Times New Roman" w:cs="Times New Roman"/>
          <w:b/>
          <w:bCs/>
          <w:noProof/>
        </w:rPr>
      </w:pPr>
      <w:r w:rsidRPr="00862E69">
        <w:rPr>
          <w:rFonts w:ascii="Times New Roman" w:eastAsia="Times New Roman" w:hAnsi="Times New Roman" w:cs="Times New Roman"/>
          <w:b/>
          <w:bCs/>
          <w:noProof/>
        </w:rPr>
        <w:t xml:space="preserve">Metformin </w:t>
      </w:r>
      <w:r w:rsidR="00744DD5" w:rsidRPr="00862E69">
        <w:rPr>
          <w:rFonts w:ascii="Times New Roman" w:eastAsia="Times New Roman" w:hAnsi="Times New Roman" w:cs="Times New Roman"/>
          <w:b/>
          <w:bCs/>
          <w:noProof/>
        </w:rPr>
        <w:t xml:space="preserve">hydrochloride </w:t>
      </w:r>
      <w:r w:rsidRPr="00862E69">
        <w:rPr>
          <w:rFonts w:ascii="Times New Roman" w:eastAsia="Times New Roman" w:hAnsi="Times New Roman" w:cs="Times New Roman"/>
          <w:b/>
          <w:bCs/>
          <w:noProof/>
        </w:rPr>
        <w:t>Accord</w:t>
      </w:r>
      <w:r w:rsidR="006629FE" w:rsidRPr="00862E69">
        <w:rPr>
          <w:rFonts w:ascii="Times New Roman" w:eastAsia="Times New Roman" w:hAnsi="Times New Roman" w:cs="Times New Roman"/>
          <w:b/>
          <w:bCs/>
          <w:noProof/>
        </w:rPr>
        <w:t xml:space="preserve"> vartojimas su alkoholiu</w:t>
      </w:r>
    </w:p>
    <w:p w14:paraId="41BD1C07" w14:textId="68D2231A" w:rsidR="006629FE" w:rsidRPr="00862E69" w:rsidRDefault="006629FE" w:rsidP="000668C0">
      <w:pPr>
        <w:keepNext/>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Vartodami </w:t>
      </w:r>
      <w:r w:rsidR="00775941" w:rsidRPr="00862E69">
        <w:rPr>
          <w:rFonts w:ascii="Times New Roman" w:eastAsia="Times New Roman" w:hAnsi="Times New Roman" w:cs="Times New Roman"/>
          <w:noProof/>
        </w:rPr>
        <w:t xml:space="preserve">Metformin </w:t>
      </w:r>
      <w:r w:rsidR="008F1B8D" w:rsidRPr="00862E69">
        <w:rPr>
          <w:rFonts w:ascii="Times New Roman" w:eastAsia="Times New Roman" w:hAnsi="Times New Roman" w:cs="Times New Roman"/>
          <w:noProof/>
        </w:rPr>
        <w:t>h</w:t>
      </w:r>
      <w:r w:rsidR="00775941" w:rsidRPr="00862E69">
        <w:rPr>
          <w:rFonts w:ascii="Times New Roman" w:eastAsia="Times New Roman" w:hAnsi="Times New Roman" w:cs="Times New Roman"/>
          <w:noProof/>
        </w:rPr>
        <w:t>ydrochloride Accord</w:t>
      </w:r>
      <w:r w:rsidRPr="00862E69">
        <w:rPr>
          <w:rFonts w:ascii="Times New Roman" w:eastAsia="Times New Roman" w:hAnsi="Times New Roman" w:cs="Times New Roman"/>
          <w:noProof/>
        </w:rPr>
        <w:t>, venkite piktnaudžiauti alkoholiu, nes tai gali padidinti pieno rūgšties acidozės riziką (žr. skyrių „Įspėjimai ir atsargumo priemonės“)</w:t>
      </w:r>
      <w:r w:rsidR="00D51D6B" w:rsidRPr="00862E69">
        <w:rPr>
          <w:rFonts w:ascii="Times New Roman" w:eastAsia="Times New Roman" w:hAnsi="Times New Roman" w:cs="Times New Roman"/>
          <w:noProof/>
        </w:rPr>
        <w:t>.</w:t>
      </w:r>
    </w:p>
    <w:p w14:paraId="0EE91C33" w14:textId="77777777" w:rsidR="006629FE" w:rsidRPr="00862E69" w:rsidRDefault="006629FE" w:rsidP="006629FE">
      <w:pPr>
        <w:spacing w:after="0" w:line="240" w:lineRule="auto"/>
        <w:rPr>
          <w:rFonts w:ascii="Times New Roman" w:eastAsia="Times New Roman" w:hAnsi="Times New Roman" w:cs="Times New Roman"/>
          <w:noProof/>
        </w:rPr>
      </w:pPr>
    </w:p>
    <w:p w14:paraId="1FEB9A56" w14:textId="3A8D3AD4" w:rsidR="006629FE" w:rsidRPr="00862E69" w:rsidRDefault="006629FE" w:rsidP="006629FE">
      <w:pPr>
        <w:spacing w:after="0" w:line="240" w:lineRule="auto"/>
        <w:rPr>
          <w:rFonts w:ascii="Times New Roman" w:eastAsia="Times New Roman" w:hAnsi="Times New Roman" w:cs="Times New Roman"/>
          <w:b/>
          <w:bCs/>
          <w:noProof/>
        </w:rPr>
      </w:pPr>
      <w:r w:rsidRPr="00862E69">
        <w:rPr>
          <w:rFonts w:ascii="Times New Roman" w:eastAsia="Times New Roman" w:hAnsi="Times New Roman" w:cs="Times New Roman"/>
          <w:b/>
          <w:bCs/>
          <w:noProof/>
        </w:rPr>
        <w:t>Nėštumas</w:t>
      </w:r>
      <w:r w:rsidR="00D51D6B" w:rsidRPr="00862E69">
        <w:rPr>
          <w:rFonts w:ascii="Times New Roman" w:eastAsia="Times New Roman" w:hAnsi="Times New Roman" w:cs="Times New Roman"/>
          <w:b/>
          <w:bCs/>
          <w:noProof/>
        </w:rPr>
        <w:t xml:space="preserve"> ir </w:t>
      </w:r>
      <w:r w:rsidRPr="00862E69">
        <w:rPr>
          <w:rFonts w:ascii="Times New Roman" w:eastAsia="Times New Roman" w:hAnsi="Times New Roman" w:cs="Times New Roman"/>
          <w:b/>
          <w:bCs/>
          <w:noProof/>
        </w:rPr>
        <w:t>žindymo laikotarpis</w:t>
      </w:r>
    </w:p>
    <w:p w14:paraId="354E92B3" w14:textId="3D7E18F1" w:rsidR="00D51D6B" w:rsidRPr="00862E69" w:rsidRDefault="00D51D6B" w:rsidP="00D51D6B">
      <w:pPr>
        <w:spacing w:after="0" w:line="240" w:lineRule="auto"/>
        <w:rPr>
          <w:rFonts w:ascii="Times New Roman" w:eastAsia="Times New Roman" w:hAnsi="Times New Roman" w:cs="Times New Roman"/>
          <w:bCs/>
          <w:noProof/>
        </w:rPr>
      </w:pPr>
      <w:r w:rsidRPr="00862E69">
        <w:rPr>
          <w:rFonts w:ascii="Times New Roman" w:eastAsia="Times New Roman" w:hAnsi="Times New Roman" w:cs="Times New Roman"/>
          <w:bCs/>
          <w:noProof/>
        </w:rPr>
        <w:t xml:space="preserve">Jeigu esate nėščia, manote, kad galbūt esate nėščia, arba planuojate pastoti, </w:t>
      </w:r>
      <w:r w:rsidR="005852F9" w:rsidRPr="005852F9">
        <w:rPr>
          <w:rFonts w:ascii="Times New Roman" w:eastAsia="Times New Roman" w:hAnsi="Times New Roman" w:cs="Times New Roman"/>
          <w:bCs/>
          <w:noProof/>
        </w:rPr>
        <w:t>pasitarkite su gydytoju, jei prireiks kokių nors gydymo ar gliukozės kiekio kraujyje stebėjimo pokyčių</w:t>
      </w:r>
      <w:r w:rsidRPr="00862E69">
        <w:rPr>
          <w:rFonts w:ascii="Times New Roman" w:eastAsia="Times New Roman" w:hAnsi="Times New Roman" w:cs="Times New Roman"/>
          <w:bCs/>
          <w:noProof/>
        </w:rPr>
        <w:t>.</w:t>
      </w:r>
    </w:p>
    <w:p w14:paraId="25EA3214" w14:textId="2419482A" w:rsidR="006629FE" w:rsidRPr="00862E69" w:rsidRDefault="00D51D6B" w:rsidP="00D51D6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bCs/>
          <w:noProof/>
        </w:rPr>
        <w:t>Šis vaistas nerekomenduojamas, jei žindote kūdikį arba jeigu planuojate žindyti kūdikį.</w:t>
      </w:r>
    </w:p>
    <w:p w14:paraId="200DC80D" w14:textId="77777777" w:rsidR="006629FE" w:rsidRPr="00862E69" w:rsidRDefault="006629FE" w:rsidP="006629FE">
      <w:pPr>
        <w:spacing w:after="0" w:line="240" w:lineRule="auto"/>
        <w:rPr>
          <w:rFonts w:ascii="Times New Roman" w:eastAsia="Times New Roman" w:hAnsi="Times New Roman" w:cs="Times New Roman"/>
          <w:noProof/>
        </w:rPr>
      </w:pPr>
    </w:p>
    <w:p w14:paraId="3E2566D6" w14:textId="77777777" w:rsidR="006629FE" w:rsidRPr="00862E69" w:rsidRDefault="006629FE" w:rsidP="006629FE">
      <w:pPr>
        <w:spacing w:after="0" w:line="240" w:lineRule="auto"/>
        <w:rPr>
          <w:rFonts w:ascii="Times New Roman" w:eastAsia="Times New Roman" w:hAnsi="Times New Roman" w:cs="Times New Roman"/>
          <w:b/>
          <w:bCs/>
          <w:noProof/>
        </w:rPr>
      </w:pPr>
      <w:r w:rsidRPr="00862E69">
        <w:rPr>
          <w:rFonts w:ascii="Times New Roman" w:eastAsia="Times New Roman" w:hAnsi="Times New Roman" w:cs="Times New Roman"/>
          <w:b/>
          <w:bCs/>
          <w:noProof/>
        </w:rPr>
        <w:t>Vairavimas ir mechanizmų valdymas</w:t>
      </w:r>
    </w:p>
    <w:p w14:paraId="5BA973F6" w14:textId="60999D05" w:rsidR="00D51D6B" w:rsidRPr="00862E69" w:rsidRDefault="00D51D6B" w:rsidP="00D51D6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Pats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nesukelia hipoglikemijos (sumažėjusios gliukozės koncentracijos kraujyje). Tai reiškia, kad jis neveiks </w:t>
      </w:r>
      <w:r w:rsidR="005B5C8C" w:rsidRPr="00862E69">
        <w:rPr>
          <w:rFonts w:ascii="Times New Roman" w:eastAsia="Times New Roman" w:hAnsi="Times New Roman" w:cs="Times New Roman"/>
          <w:noProof/>
        </w:rPr>
        <w:t xml:space="preserve">Jūsų </w:t>
      </w:r>
      <w:r w:rsidRPr="00862E69">
        <w:rPr>
          <w:rFonts w:ascii="Times New Roman" w:eastAsia="Times New Roman" w:hAnsi="Times New Roman" w:cs="Times New Roman"/>
          <w:noProof/>
        </w:rPr>
        <w:t>gebėjimo vairuoti ir valdyti mechanizmus.</w:t>
      </w:r>
    </w:p>
    <w:p w14:paraId="400EFD16" w14:textId="0029BD56" w:rsidR="00D51D6B" w:rsidRPr="00862E69" w:rsidRDefault="005B5C8C" w:rsidP="00D51D6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Vis dėlto būkite ypač atsargūs, jei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vartojate kartu su kitais vaistais cukriniam diabetui gydyti, kurie gali sukelti hipoglikemiją (pavyzdžiui, sulfonil</w:t>
      </w:r>
      <w:r w:rsidR="00106DE0" w:rsidRPr="00862E69">
        <w:rPr>
          <w:rFonts w:ascii="Times New Roman" w:eastAsia="Times New Roman" w:hAnsi="Times New Roman" w:cs="Times New Roman"/>
          <w:noProof/>
        </w:rPr>
        <w:t>urėjos</w:t>
      </w:r>
      <w:r w:rsidRPr="00862E69">
        <w:rPr>
          <w:rFonts w:ascii="Times New Roman" w:eastAsia="Times New Roman" w:hAnsi="Times New Roman" w:cs="Times New Roman"/>
          <w:noProof/>
        </w:rPr>
        <w:t xml:space="preserve"> dariniais, insulinu, meglitinidais).</w:t>
      </w:r>
      <w:r w:rsidR="00D51D6B" w:rsidRPr="00862E69">
        <w:rPr>
          <w:rFonts w:ascii="Times New Roman" w:eastAsia="Times New Roman" w:hAnsi="Times New Roman" w:cs="Times New Roman"/>
          <w:noProof/>
        </w:rPr>
        <w:t xml:space="preserve"> Hipoglikemijos simptomai yra silpnumas, svaigulys, padidėjęs prakaitavimas, padažnėjęs širdies plakimas, regėjimo sutrikimai arba sunkesnė dėmesio koncentracija. Jei jaučiate tokius simptomus, nevairuokite ir nevaldykite mechanizmų. </w:t>
      </w:r>
    </w:p>
    <w:p w14:paraId="6C5E4FAD" w14:textId="77777777"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bookmarkStart w:id="4" w:name="_Toc129243141"/>
      <w:bookmarkStart w:id="5" w:name="_Toc129243266"/>
    </w:p>
    <w:p w14:paraId="25A87151" w14:textId="77777777" w:rsidR="005B5C8C" w:rsidRPr="00862E69" w:rsidRDefault="005B5C8C" w:rsidP="005B5C8C">
      <w:pPr>
        <w:spacing w:after="0" w:line="240" w:lineRule="auto"/>
        <w:rPr>
          <w:rFonts w:ascii="Times New Roman" w:eastAsia="Times New Roman" w:hAnsi="Times New Roman" w:cs="Times New Roman"/>
          <w:b/>
          <w:bCs/>
          <w:noProof/>
          <w:u w:val="single"/>
        </w:rPr>
      </w:pPr>
      <w:r w:rsidRPr="00862E69">
        <w:rPr>
          <w:rFonts w:ascii="Times New Roman" w:eastAsia="Times New Roman" w:hAnsi="Times New Roman" w:cs="Times New Roman"/>
          <w:b/>
          <w:bCs/>
          <w:noProof/>
          <w:u w:val="single"/>
        </w:rPr>
        <w:t>Pagalbinės medžiagos</w:t>
      </w:r>
    </w:p>
    <w:p w14:paraId="606A3249" w14:textId="4FAF3548" w:rsidR="005B5C8C" w:rsidRPr="00862E69" w:rsidRDefault="005B5C8C" w:rsidP="005B5C8C">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Šio vaisto tabletėje yra mažiau kaip 1 mmol (23 mg) natrio, t. y. jis beveik neturi reikšmės.</w:t>
      </w:r>
    </w:p>
    <w:p w14:paraId="0F9BEEF7" w14:textId="77777777" w:rsidR="005B5C8C" w:rsidRPr="00862E69" w:rsidRDefault="005B5C8C" w:rsidP="005B5C8C">
      <w:pPr>
        <w:spacing w:after="0" w:line="240" w:lineRule="auto"/>
        <w:rPr>
          <w:rFonts w:ascii="Times New Roman" w:eastAsia="Times New Roman" w:hAnsi="Times New Roman" w:cs="Times New Roman"/>
          <w:noProof/>
        </w:rPr>
      </w:pPr>
    </w:p>
    <w:p w14:paraId="79237E7B" w14:textId="77777777"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p>
    <w:p w14:paraId="61B81E68" w14:textId="5C512AA9"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r w:rsidRPr="00862E69">
        <w:rPr>
          <w:rFonts w:ascii="Times New Roman" w:eastAsia="Times New Roman" w:hAnsi="Times New Roman" w:cs="Times New Roman"/>
          <w:b/>
          <w:noProof/>
        </w:rPr>
        <w:t>3.</w:t>
      </w:r>
      <w:r w:rsidRPr="00862E69">
        <w:rPr>
          <w:rFonts w:ascii="Times New Roman" w:eastAsia="Times New Roman" w:hAnsi="Times New Roman" w:cs="Times New Roman"/>
          <w:b/>
          <w:noProof/>
        </w:rPr>
        <w:tab/>
        <w:t xml:space="preserve">Kaip vartoti </w:t>
      </w:r>
      <w:bookmarkEnd w:id="4"/>
      <w:bookmarkEnd w:id="5"/>
      <w:r w:rsidR="00775941"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Pr="00862E69">
        <w:rPr>
          <w:rFonts w:ascii="Times New Roman" w:eastAsia="Times New Roman" w:hAnsi="Times New Roman" w:cs="Times New Roman"/>
          <w:b/>
          <w:noProof/>
        </w:rPr>
        <w:t xml:space="preserve"> </w:t>
      </w:r>
    </w:p>
    <w:p w14:paraId="6F736102" w14:textId="77777777" w:rsidR="006629FE" w:rsidRPr="00862E69" w:rsidRDefault="006629FE" w:rsidP="006629FE">
      <w:pPr>
        <w:spacing w:after="0" w:line="240" w:lineRule="auto"/>
        <w:rPr>
          <w:rFonts w:ascii="Times New Roman" w:eastAsia="Times New Roman" w:hAnsi="Times New Roman" w:cs="Times New Roman"/>
          <w:noProof/>
        </w:rPr>
      </w:pPr>
    </w:p>
    <w:p w14:paraId="385D72C7" w14:textId="77777777" w:rsidR="006629FE" w:rsidRPr="00862E69" w:rsidRDefault="006629FE"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Visada vartokite šį vaistą tiksliai, kaip nurodė gydytojas. Jeigu abejojate, kreipkitės į gydytoją arba vaistininką. </w:t>
      </w:r>
    </w:p>
    <w:p w14:paraId="1A5014FC" w14:textId="77777777" w:rsidR="00F110B2" w:rsidRPr="00862E69" w:rsidRDefault="00F110B2" w:rsidP="006629FE">
      <w:pPr>
        <w:spacing w:after="0" w:line="240" w:lineRule="auto"/>
        <w:rPr>
          <w:rFonts w:ascii="Times New Roman" w:eastAsia="Times New Roman" w:hAnsi="Times New Roman" w:cs="Times New Roman"/>
          <w:noProof/>
        </w:rPr>
      </w:pPr>
    </w:p>
    <w:p w14:paraId="19B47E45" w14:textId="30DE8BDC" w:rsidR="006629FE" w:rsidRPr="00862E69" w:rsidRDefault="00775941"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Pr="00862E69">
        <w:rPr>
          <w:rFonts w:ascii="Times New Roman" w:eastAsia="Times New Roman" w:hAnsi="Times New Roman" w:cs="Times New Roman"/>
          <w:noProof/>
        </w:rPr>
        <w:t>Accord</w:t>
      </w:r>
      <w:r w:rsidR="00F110B2" w:rsidRPr="00862E69">
        <w:rPr>
          <w:rFonts w:ascii="Times New Roman" w:eastAsia="Times New Roman" w:hAnsi="Times New Roman" w:cs="Times New Roman"/>
          <w:noProof/>
        </w:rPr>
        <w:t xml:space="preserve"> negali pakeisti sveiko gyvenimo būdo privalumų. Laikykitės bet kurių Jūsų gydytojo nurodymų dėl dietos ir reguliariai mankštinkitės.</w:t>
      </w:r>
    </w:p>
    <w:p w14:paraId="0AB636F8" w14:textId="1887A76F" w:rsidR="00F110B2" w:rsidRPr="00862E69" w:rsidRDefault="00F110B2" w:rsidP="006629FE">
      <w:pPr>
        <w:spacing w:after="0" w:line="240" w:lineRule="auto"/>
        <w:rPr>
          <w:rFonts w:ascii="Times New Roman" w:eastAsia="Times New Roman" w:hAnsi="Times New Roman" w:cs="Times New Roman"/>
          <w:noProof/>
        </w:rPr>
      </w:pPr>
    </w:p>
    <w:p w14:paraId="5446A73A" w14:textId="77777777" w:rsidR="00F110B2" w:rsidRPr="00862E69" w:rsidRDefault="00F110B2" w:rsidP="00F110B2">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Rekomenduojama dozė</w:t>
      </w:r>
    </w:p>
    <w:p w14:paraId="358A3550" w14:textId="64A83F73" w:rsidR="00F110B2" w:rsidRPr="00862E69" w:rsidRDefault="00F110B2" w:rsidP="00F110B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u w:val="single"/>
        </w:rPr>
        <w:t>Vyresniems kaip 10 metų vaikams ir paaugliams</w:t>
      </w:r>
      <w:r w:rsidRPr="00862E69">
        <w:rPr>
          <w:rFonts w:ascii="Times New Roman" w:eastAsia="Times New Roman" w:hAnsi="Times New Roman" w:cs="Times New Roman"/>
          <w:noProof/>
        </w:rPr>
        <w:t xml:space="preserve"> pradinė rekomenduojama dozė paprastai yra 500</w:t>
      </w:r>
      <w:r w:rsidR="000C0CF5" w:rsidRPr="00862E69">
        <w:rPr>
          <w:rFonts w:ascii="Times New Roman" w:eastAsia="Times New Roman" w:hAnsi="Times New Roman" w:cs="Times New Roman"/>
          <w:noProof/>
        </w:rPr>
        <w:t> </w:t>
      </w:r>
      <w:r w:rsidRPr="00862E69">
        <w:rPr>
          <w:rFonts w:ascii="Times New Roman" w:eastAsia="Times New Roman" w:hAnsi="Times New Roman" w:cs="Times New Roman"/>
          <w:noProof/>
        </w:rPr>
        <w:t>mg ar 850</w:t>
      </w:r>
      <w:r w:rsidR="000C0CF5" w:rsidRPr="00862E69">
        <w:rPr>
          <w:rFonts w:ascii="Times New Roman" w:eastAsia="Times New Roman" w:hAnsi="Times New Roman" w:cs="Times New Roman"/>
          <w:noProof/>
        </w:rPr>
        <w:t> </w:t>
      </w:r>
      <w:r w:rsidRPr="00862E69">
        <w:rPr>
          <w:rFonts w:ascii="Times New Roman" w:eastAsia="Times New Roman" w:hAnsi="Times New Roman" w:cs="Times New Roman"/>
          <w:noProof/>
        </w:rPr>
        <w:t xml:space="preserve">mg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vartojama vieną kartą per parą. Didžiausia paros dozė yra 2000</w:t>
      </w:r>
      <w:r w:rsidR="000C0CF5" w:rsidRPr="00862E69">
        <w:rPr>
          <w:rFonts w:ascii="Times New Roman" w:eastAsia="Times New Roman" w:hAnsi="Times New Roman" w:cs="Times New Roman"/>
          <w:noProof/>
        </w:rPr>
        <w:t> </w:t>
      </w:r>
      <w:r w:rsidRPr="00862E69">
        <w:rPr>
          <w:rFonts w:ascii="Times New Roman" w:eastAsia="Times New Roman" w:hAnsi="Times New Roman" w:cs="Times New Roman"/>
          <w:noProof/>
        </w:rPr>
        <w:t>mg, suvartojama padalinus į 2 ar 3 dozes. Gydymas vaikams nuo 10 iki 12 metų amžiaus yra tik rekomendacinio pobūdžio ir gali būti paskirtas tik gydytojo sprendimu, nes vartojimo patirtis šioje amžiaus grupėje yra ribota.</w:t>
      </w:r>
    </w:p>
    <w:p w14:paraId="122BFE5B" w14:textId="77777777" w:rsidR="00F110B2" w:rsidRPr="00862E69" w:rsidRDefault="00F110B2" w:rsidP="00F110B2">
      <w:pPr>
        <w:spacing w:after="0" w:line="240" w:lineRule="auto"/>
        <w:rPr>
          <w:rFonts w:ascii="Times New Roman" w:eastAsia="Times New Roman" w:hAnsi="Times New Roman" w:cs="Times New Roman"/>
          <w:noProof/>
        </w:rPr>
      </w:pPr>
    </w:p>
    <w:p w14:paraId="467455F8" w14:textId="25971863" w:rsidR="00F110B2" w:rsidRPr="00862E69" w:rsidRDefault="00F110B2" w:rsidP="00F110B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u w:val="single"/>
        </w:rPr>
        <w:t>Suaugusieji</w:t>
      </w:r>
      <w:r w:rsidRPr="00862E69">
        <w:rPr>
          <w:rFonts w:ascii="Times New Roman" w:eastAsia="Times New Roman" w:hAnsi="Times New Roman" w:cs="Times New Roman"/>
          <w:noProof/>
        </w:rPr>
        <w:t xml:space="preserve"> paprastai iš pradžių vartoja 500</w:t>
      </w:r>
      <w:r w:rsidR="000C0CF5" w:rsidRPr="00862E69">
        <w:rPr>
          <w:rFonts w:ascii="Times New Roman" w:eastAsia="Times New Roman" w:hAnsi="Times New Roman" w:cs="Times New Roman"/>
          <w:noProof/>
        </w:rPr>
        <w:t> </w:t>
      </w:r>
      <w:r w:rsidRPr="00862E69">
        <w:rPr>
          <w:rFonts w:ascii="Times New Roman" w:eastAsia="Times New Roman" w:hAnsi="Times New Roman" w:cs="Times New Roman"/>
          <w:noProof/>
        </w:rPr>
        <w:t>mg ar 850</w:t>
      </w:r>
      <w:r w:rsidR="000C0CF5" w:rsidRPr="00862E69">
        <w:rPr>
          <w:rFonts w:ascii="Times New Roman" w:eastAsia="Times New Roman" w:hAnsi="Times New Roman" w:cs="Times New Roman"/>
          <w:noProof/>
        </w:rPr>
        <w:t> </w:t>
      </w:r>
      <w:r w:rsidRPr="00862E69">
        <w:rPr>
          <w:rFonts w:ascii="Times New Roman" w:eastAsia="Times New Roman" w:hAnsi="Times New Roman" w:cs="Times New Roman"/>
          <w:noProof/>
        </w:rPr>
        <w:t xml:space="preserve">mg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du ar tris kartus per parą. Didžiausia paros dozė yra 3000 mg, suvartojama padalinus ją į 3 atskiras dozes. Jeigu Jūsų inkstų funkcija yra susilpnėjusi, gydytojas gali skirti mažesnę dozę. </w:t>
      </w:r>
    </w:p>
    <w:p w14:paraId="7812E275" w14:textId="700559E5" w:rsidR="00F110B2" w:rsidRPr="00862E69" w:rsidRDefault="00F110B2" w:rsidP="00F110B2">
      <w:pPr>
        <w:autoSpaceDE w:val="0"/>
        <w:autoSpaceDN w:val="0"/>
        <w:adjustRightInd w:val="0"/>
        <w:spacing w:after="0" w:line="240" w:lineRule="auto"/>
        <w:rPr>
          <w:rFonts w:ascii="Times New Roman" w:eastAsia="Times New Roman" w:hAnsi="Times New Roman" w:cs="Times New Roman"/>
          <w:noProof/>
        </w:rPr>
      </w:pPr>
    </w:p>
    <w:p w14:paraId="07869AC5" w14:textId="308F603D" w:rsidR="00F110B2" w:rsidRPr="00862E69" w:rsidRDefault="00F110B2" w:rsidP="00F110B2">
      <w:pPr>
        <w:autoSpaceDE w:val="0"/>
        <w:autoSpaceDN w:val="0"/>
        <w:adjustRightInd w:val="0"/>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u w:val="single"/>
        </w:rPr>
        <w:t>Jeigu Jūs kartu vartojate insulino</w:t>
      </w:r>
      <w:r w:rsidRPr="00862E69">
        <w:rPr>
          <w:rFonts w:ascii="Times New Roman" w:eastAsia="Times New Roman" w:hAnsi="Times New Roman" w:cs="Times New Roman"/>
          <w:noProof/>
        </w:rPr>
        <w:t xml:space="preserve">, Jūsų gydytojas Jums pasakys kaip pradėti vartoti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w:t>
      </w:r>
    </w:p>
    <w:p w14:paraId="51EC1935" w14:textId="5AF7C7AA" w:rsidR="00F110B2" w:rsidRPr="00862E69" w:rsidRDefault="00F110B2" w:rsidP="00F110B2">
      <w:pPr>
        <w:spacing w:after="0" w:line="240" w:lineRule="auto"/>
        <w:rPr>
          <w:rFonts w:ascii="Times New Roman" w:eastAsia="Times New Roman" w:hAnsi="Times New Roman" w:cs="Times New Roman"/>
          <w:noProof/>
        </w:rPr>
      </w:pPr>
    </w:p>
    <w:p w14:paraId="698FF572" w14:textId="72DB4229" w:rsidR="00F110B2" w:rsidRPr="00862E69" w:rsidRDefault="0010469E" w:rsidP="00F110B2">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S</w:t>
      </w:r>
      <w:r w:rsidR="00F110B2" w:rsidRPr="00862E69">
        <w:rPr>
          <w:rFonts w:ascii="Times New Roman" w:eastAsia="Times New Roman" w:hAnsi="Times New Roman" w:cs="Times New Roman"/>
          <w:b/>
          <w:noProof/>
        </w:rPr>
        <w:t>tebėjimas</w:t>
      </w:r>
    </w:p>
    <w:p w14:paraId="60860EE9" w14:textId="77777777" w:rsidR="0010469E" w:rsidRPr="00862E69" w:rsidRDefault="0010469E" w:rsidP="00F110B2">
      <w:pPr>
        <w:spacing w:after="0" w:line="240" w:lineRule="auto"/>
        <w:rPr>
          <w:rFonts w:ascii="Times New Roman" w:eastAsia="Times New Roman" w:hAnsi="Times New Roman" w:cs="Times New Roman"/>
          <w:b/>
          <w:noProof/>
        </w:rPr>
      </w:pPr>
    </w:p>
    <w:p w14:paraId="52C80588" w14:textId="076BC893" w:rsidR="00F110B2" w:rsidRPr="00862E69" w:rsidRDefault="00457A11" w:rsidP="0010469E">
      <w:pPr>
        <w:numPr>
          <w:ilvl w:val="0"/>
          <w:numId w:val="22"/>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G</w:t>
      </w:r>
      <w:r w:rsidR="00F110B2" w:rsidRPr="00862E69">
        <w:rPr>
          <w:rFonts w:ascii="Times New Roman" w:eastAsia="Times New Roman" w:hAnsi="Times New Roman" w:cs="Times New Roman"/>
          <w:noProof/>
        </w:rPr>
        <w:t xml:space="preserve">ydytojas reguliariai tikrins gliukozės kiekį kraujyje ir pritaikys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00F110B2" w:rsidRPr="00862E69">
        <w:rPr>
          <w:rFonts w:ascii="Times New Roman" w:eastAsia="Times New Roman" w:hAnsi="Times New Roman" w:cs="Times New Roman"/>
          <w:noProof/>
        </w:rPr>
        <w:t xml:space="preserve"> dozę pagal gliukozės kiekį kraujyje. Būtinai reguliariai pasitarkite su gydytoju. Tai ypač aktualu vaikams, paaugliams arba jeigu esate senyvas asmuo.</w:t>
      </w:r>
    </w:p>
    <w:p w14:paraId="5E891A8E" w14:textId="1FCFB205" w:rsidR="00F110B2" w:rsidRPr="00862E69" w:rsidRDefault="00457A11" w:rsidP="0010469E">
      <w:pPr>
        <w:numPr>
          <w:ilvl w:val="0"/>
          <w:numId w:val="22"/>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G</w:t>
      </w:r>
      <w:r w:rsidR="00F110B2" w:rsidRPr="00862E69">
        <w:rPr>
          <w:rFonts w:ascii="Times New Roman" w:eastAsia="Times New Roman" w:hAnsi="Times New Roman" w:cs="Times New Roman"/>
          <w:noProof/>
        </w:rPr>
        <w:t>ydytojas bent kartą per metus patikrins Jūsų inkstų funkciją. Jei esate senyvas asmuo arba jeigu inkstų veikla yra sutrikusi, Jums gali tekti tikrintis dažniau.</w:t>
      </w:r>
    </w:p>
    <w:p w14:paraId="1B7B4379" w14:textId="77777777" w:rsidR="0010469E" w:rsidRPr="00862E69" w:rsidRDefault="0010469E" w:rsidP="00F110B2">
      <w:pPr>
        <w:spacing w:after="0" w:line="240" w:lineRule="auto"/>
        <w:rPr>
          <w:rFonts w:ascii="Times New Roman" w:eastAsia="Times New Roman" w:hAnsi="Times New Roman" w:cs="Times New Roman"/>
          <w:b/>
          <w:noProof/>
        </w:rPr>
      </w:pPr>
    </w:p>
    <w:p w14:paraId="4CCCA5DB" w14:textId="62D8386B" w:rsidR="00F110B2" w:rsidRPr="00862E69" w:rsidRDefault="0010469E" w:rsidP="001813AA">
      <w:pPr>
        <w:keepNext/>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Kiek vartoti?</w:t>
      </w:r>
    </w:p>
    <w:p w14:paraId="6203AE74" w14:textId="4CFA5CA9" w:rsidR="00F110B2" w:rsidRPr="00862E69" w:rsidRDefault="00457A11" w:rsidP="001813AA">
      <w:pPr>
        <w:keepNext/>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Vartokite </w:t>
      </w:r>
      <w:r w:rsidR="00775941"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00F110B2" w:rsidRPr="00862E69">
        <w:rPr>
          <w:rFonts w:ascii="Times New Roman" w:eastAsia="Times New Roman" w:hAnsi="Times New Roman" w:cs="Times New Roman"/>
          <w:noProof/>
        </w:rPr>
        <w:t xml:space="preserve"> tabletes valgio metu arba po valgio. Tai padės išvengti šalutinio poveikio Jūsų virškinimui. </w:t>
      </w:r>
    </w:p>
    <w:p w14:paraId="4248878F" w14:textId="77777777" w:rsidR="00F110B2" w:rsidRPr="00862E69" w:rsidRDefault="00F110B2" w:rsidP="00F110B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Nelaužykite ir nekramtykite tablečių. Kiekvieną tabletę užsigerkite stikline vandens. </w:t>
      </w:r>
    </w:p>
    <w:p w14:paraId="7385569B" w14:textId="7AD9CC64" w:rsidR="00F110B2" w:rsidRPr="00862E69" w:rsidRDefault="00F110B2" w:rsidP="0010469E">
      <w:pPr>
        <w:pStyle w:val="Sraopastraipa"/>
        <w:numPr>
          <w:ilvl w:val="0"/>
          <w:numId w:val="23"/>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 per dieną vartojate vieną dozę, išgerkite ją iš ryto (pusryčių metu).</w:t>
      </w:r>
    </w:p>
    <w:p w14:paraId="5D587A75" w14:textId="110EA29F" w:rsidR="00F110B2" w:rsidRPr="00862E69" w:rsidRDefault="00F110B2" w:rsidP="0010469E">
      <w:pPr>
        <w:pStyle w:val="Sraopastraipa"/>
        <w:numPr>
          <w:ilvl w:val="0"/>
          <w:numId w:val="23"/>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 per dieną vartojate dvi atskiras dozes, išgerkite iš ryto (pusryčių metu) ir vakare (vakarienės metu).</w:t>
      </w:r>
    </w:p>
    <w:p w14:paraId="265EC7FA" w14:textId="73F20D87" w:rsidR="00F110B2" w:rsidRPr="00862E69" w:rsidRDefault="00F110B2" w:rsidP="0010469E">
      <w:pPr>
        <w:pStyle w:val="Sraopastraipa"/>
        <w:numPr>
          <w:ilvl w:val="0"/>
          <w:numId w:val="23"/>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Jei per dieną vartojate tris atskiras dozes, išgerkite iš ryto (pusryčių metu), per pietus (pietų metu) ir vakare (vakarienės metu).</w:t>
      </w:r>
    </w:p>
    <w:p w14:paraId="1D2A83C2" w14:textId="77777777" w:rsidR="00F110B2" w:rsidRPr="00862E69" w:rsidRDefault="00F110B2" w:rsidP="00F110B2">
      <w:pPr>
        <w:spacing w:after="0" w:line="240" w:lineRule="auto"/>
        <w:rPr>
          <w:rFonts w:ascii="Times New Roman" w:eastAsia="Times New Roman" w:hAnsi="Times New Roman" w:cs="Times New Roman"/>
          <w:noProof/>
        </w:rPr>
      </w:pPr>
    </w:p>
    <w:p w14:paraId="030D7D53" w14:textId="3BC18E25" w:rsidR="00F110B2" w:rsidRPr="00862E69" w:rsidRDefault="00F110B2" w:rsidP="00F110B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Jeigu praėjus kuriam laikui manote, kad </w:t>
      </w:r>
      <w:r w:rsidR="00775941" w:rsidRPr="00862E69">
        <w:rPr>
          <w:rFonts w:ascii="Times New Roman" w:eastAsia="Times New Roman" w:hAnsi="Times New Roman" w:cs="Times New Roman"/>
          <w:noProof/>
        </w:rPr>
        <w:t xml:space="preserve">Metformin </w:t>
      </w:r>
      <w:r w:rsidR="008F1B8D" w:rsidRPr="00862E69">
        <w:rPr>
          <w:rFonts w:ascii="Times New Roman" w:eastAsia="Times New Roman" w:hAnsi="Times New Roman" w:cs="Times New Roman"/>
          <w:noProof/>
        </w:rPr>
        <w:t>h</w:t>
      </w:r>
      <w:r w:rsidR="00775941" w:rsidRPr="00862E69">
        <w:rPr>
          <w:rFonts w:ascii="Times New Roman" w:eastAsia="Times New Roman" w:hAnsi="Times New Roman" w:cs="Times New Roman"/>
          <w:noProof/>
        </w:rPr>
        <w:t>ydrochloride Accord</w:t>
      </w:r>
      <w:r w:rsidR="0010469E" w:rsidRPr="00862E69">
        <w:rPr>
          <w:rFonts w:ascii="Times New Roman" w:eastAsia="Times New Roman" w:hAnsi="Times New Roman" w:cs="Times New Roman"/>
          <w:noProof/>
        </w:rPr>
        <w:t xml:space="preserve"> </w:t>
      </w:r>
      <w:r w:rsidRPr="00862E69">
        <w:rPr>
          <w:rFonts w:ascii="Times New Roman" w:eastAsia="Times New Roman" w:hAnsi="Times New Roman" w:cs="Times New Roman"/>
          <w:noProof/>
        </w:rPr>
        <w:t>veikia per stipriai arba per silpnai, kreipkitės į gydytoją arba vaistininką.</w:t>
      </w:r>
    </w:p>
    <w:p w14:paraId="378D9672" w14:textId="77777777" w:rsidR="00F110B2" w:rsidRPr="00862E69" w:rsidRDefault="00F110B2" w:rsidP="00F110B2">
      <w:pPr>
        <w:spacing w:after="0" w:line="240" w:lineRule="auto"/>
        <w:rPr>
          <w:rFonts w:ascii="Times New Roman" w:eastAsia="Times New Roman" w:hAnsi="Times New Roman" w:cs="Times New Roman"/>
          <w:noProof/>
        </w:rPr>
      </w:pPr>
    </w:p>
    <w:p w14:paraId="4DD15D38" w14:textId="0B76F79D" w:rsidR="00F110B2" w:rsidRPr="00862E69" w:rsidRDefault="00F110B2" w:rsidP="00F110B2">
      <w:pPr>
        <w:spacing w:after="0" w:line="220" w:lineRule="exact"/>
        <w:rPr>
          <w:rFonts w:ascii="Times New Roman" w:eastAsia="Times New Roman" w:hAnsi="Times New Roman" w:cs="Times New Roman"/>
          <w:b/>
          <w:bCs/>
          <w:noProof/>
        </w:rPr>
      </w:pPr>
      <w:r w:rsidRPr="00862E69">
        <w:rPr>
          <w:rFonts w:ascii="Times New Roman" w:eastAsia="Times New Roman" w:hAnsi="Times New Roman" w:cs="Times New Roman"/>
          <w:b/>
          <w:bCs/>
          <w:noProof/>
        </w:rPr>
        <w:t xml:space="preserve">Ką daryti pavartojus per didelę </w:t>
      </w:r>
      <w:r w:rsidR="00775941" w:rsidRPr="00862E69">
        <w:rPr>
          <w:rFonts w:ascii="Times New Roman" w:eastAsia="Times New Roman" w:hAnsi="Times New Roman" w:cs="Times New Roman"/>
          <w:b/>
          <w:bCs/>
          <w:noProof/>
        </w:rPr>
        <w:t xml:space="preserve">Metformin </w:t>
      </w:r>
      <w:r w:rsidR="00744DD5" w:rsidRPr="00862E69">
        <w:rPr>
          <w:rFonts w:ascii="Times New Roman" w:eastAsia="Times New Roman" w:hAnsi="Times New Roman" w:cs="Times New Roman"/>
          <w:b/>
          <w:bCs/>
          <w:noProof/>
        </w:rPr>
        <w:t xml:space="preserve">hydrochloride </w:t>
      </w:r>
      <w:r w:rsidR="00775941" w:rsidRPr="00862E69">
        <w:rPr>
          <w:rFonts w:ascii="Times New Roman" w:eastAsia="Times New Roman" w:hAnsi="Times New Roman" w:cs="Times New Roman"/>
          <w:b/>
          <w:bCs/>
          <w:noProof/>
        </w:rPr>
        <w:t>Accord</w:t>
      </w:r>
      <w:r w:rsidRPr="00862E69">
        <w:rPr>
          <w:rFonts w:ascii="Times New Roman" w:eastAsia="Times New Roman" w:hAnsi="Times New Roman" w:cs="Times New Roman"/>
          <w:b/>
          <w:bCs/>
          <w:noProof/>
        </w:rPr>
        <w:t xml:space="preserve"> dozę?</w:t>
      </w:r>
    </w:p>
    <w:p w14:paraId="73F21AF6" w14:textId="7501BBC2" w:rsidR="00F110B2" w:rsidRPr="00862E69" w:rsidRDefault="00F110B2" w:rsidP="00F110B2">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noProof/>
        </w:rPr>
        <w:t xml:space="preserve">Pavartojus per didelę </w:t>
      </w:r>
      <w:r w:rsidR="00775941" w:rsidRPr="00862E69">
        <w:rPr>
          <w:rFonts w:ascii="Times New Roman" w:eastAsia="Times New Roman" w:hAnsi="Times New Roman" w:cs="Times New Roman"/>
          <w:noProof/>
        </w:rPr>
        <w:t xml:space="preserve">Metformin </w:t>
      </w:r>
      <w:r w:rsidR="008F1B8D" w:rsidRPr="00862E69">
        <w:rPr>
          <w:rFonts w:ascii="Times New Roman" w:eastAsia="Times New Roman" w:hAnsi="Times New Roman" w:cs="Times New Roman"/>
          <w:noProof/>
        </w:rPr>
        <w:t>h</w:t>
      </w:r>
      <w:r w:rsidR="00775941" w:rsidRPr="00862E69">
        <w:rPr>
          <w:rFonts w:ascii="Times New Roman" w:eastAsia="Times New Roman" w:hAnsi="Times New Roman" w:cs="Times New Roman"/>
          <w:noProof/>
        </w:rPr>
        <w:t>ydrochloride Accord</w:t>
      </w:r>
      <w:r w:rsidRPr="00862E69">
        <w:rPr>
          <w:rFonts w:ascii="Times New Roman" w:eastAsia="Times New Roman" w:hAnsi="Times New Roman" w:cs="Times New Roman"/>
          <w:noProof/>
        </w:rPr>
        <w:t xml:space="preserve"> dozę, gali pasireikšti </w:t>
      </w:r>
      <w:r w:rsidRPr="00862E69">
        <w:rPr>
          <w:rFonts w:ascii="Times New Roman" w:eastAsia="TimesNewRoman" w:hAnsi="Times New Roman" w:cs="Times New Roman"/>
          <w:noProof/>
        </w:rPr>
        <w:t>p</w:t>
      </w:r>
      <w:r w:rsidRPr="00862E69">
        <w:rPr>
          <w:rFonts w:ascii="Times New Roman" w:eastAsia="Times New Roman" w:hAnsi="Times New Roman" w:cs="Times New Roman"/>
          <w:noProof/>
        </w:rPr>
        <w:t xml:space="preserve">ieno rūgšties acidozė. Pieno rūgšties acidozės požymiai yra nespecifiniai, tokie kaip vėmimas, pilvo skausmas su raumenų </w:t>
      </w:r>
      <w:r w:rsidR="0010469E" w:rsidRPr="00862E69">
        <w:rPr>
          <w:rFonts w:ascii="Times New Roman" w:eastAsia="Times New Roman" w:hAnsi="Times New Roman" w:cs="Times New Roman"/>
          <w:noProof/>
        </w:rPr>
        <w:t>mėšlungiu</w:t>
      </w:r>
      <w:r w:rsidRPr="00862E69">
        <w:rPr>
          <w:rFonts w:ascii="Times New Roman" w:eastAsia="Times New Roman" w:hAnsi="Times New Roman" w:cs="Times New Roman"/>
          <w:noProof/>
        </w:rPr>
        <w:t>, bendra bloga savijauta su išreikštu nuovargiu</w:t>
      </w:r>
      <w:r w:rsidR="0010469E" w:rsidRPr="00862E69">
        <w:rPr>
          <w:rFonts w:ascii="Times New Roman" w:eastAsia="Times New Roman" w:hAnsi="Times New Roman" w:cs="Times New Roman"/>
          <w:noProof/>
        </w:rPr>
        <w:t xml:space="preserve"> ir </w:t>
      </w:r>
      <w:r w:rsidRPr="00862E69">
        <w:rPr>
          <w:rFonts w:ascii="Times New Roman" w:eastAsia="Times New Roman" w:hAnsi="Times New Roman" w:cs="Times New Roman"/>
          <w:noProof/>
        </w:rPr>
        <w:t xml:space="preserve">pasunkėjęs kvėpavimas. Kiti simptomai yra sumažėjusi kūno temperatūra ir širdies plakimas. </w:t>
      </w:r>
      <w:r w:rsidRPr="00862E69">
        <w:rPr>
          <w:rFonts w:ascii="Times New Roman" w:eastAsia="Times New Roman" w:hAnsi="Times New Roman" w:cs="Times New Roman"/>
          <w:b/>
          <w:noProof/>
        </w:rPr>
        <w:t xml:space="preserve">Jei pajusite tokius simptomus, Jums nedelsiant gali prireikti gydymo ligoninėje, nes </w:t>
      </w:r>
      <w:r w:rsidRPr="00862E69">
        <w:rPr>
          <w:rFonts w:ascii="Times New Roman" w:eastAsia="TimesNewRoman" w:hAnsi="Times New Roman" w:cs="Times New Roman"/>
          <w:b/>
          <w:noProof/>
        </w:rPr>
        <w:t>p</w:t>
      </w:r>
      <w:r w:rsidRPr="00862E69">
        <w:rPr>
          <w:rFonts w:ascii="Times New Roman" w:eastAsia="Times New Roman" w:hAnsi="Times New Roman" w:cs="Times New Roman"/>
          <w:b/>
          <w:noProof/>
        </w:rPr>
        <w:t xml:space="preserve">ieno rūgšties acidozė gali sukelti komą. Nedelsdami nutraukite </w:t>
      </w:r>
      <w:r w:rsidR="00775941" w:rsidRPr="00862E69">
        <w:rPr>
          <w:rFonts w:ascii="Times New Roman" w:eastAsia="Times New Roman" w:hAnsi="Times New Roman" w:cs="Times New Roman"/>
          <w:b/>
          <w:noProof/>
        </w:rPr>
        <w:t xml:space="preserve">Metformin </w:t>
      </w:r>
      <w:r w:rsidR="008F1B8D"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0010469E" w:rsidRPr="00862E69">
        <w:rPr>
          <w:rFonts w:ascii="Times New Roman" w:eastAsia="Times New Roman" w:hAnsi="Times New Roman" w:cs="Times New Roman"/>
          <w:b/>
          <w:noProof/>
        </w:rPr>
        <w:t xml:space="preserve"> </w:t>
      </w:r>
      <w:r w:rsidRPr="00862E69">
        <w:rPr>
          <w:rFonts w:ascii="Times New Roman" w:eastAsia="Times New Roman" w:hAnsi="Times New Roman" w:cs="Times New Roman"/>
          <w:b/>
          <w:noProof/>
        </w:rPr>
        <w:t>vartojimą ir iš karto kreipkitės į gydytoją arba artimiausią ligoninę.</w:t>
      </w:r>
    </w:p>
    <w:p w14:paraId="2A01459B" w14:textId="77777777" w:rsidR="00F110B2" w:rsidRPr="00862E69" w:rsidRDefault="00F110B2" w:rsidP="00F110B2">
      <w:pPr>
        <w:spacing w:after="0" w:line="220" w:lineRule="exact"/>
        <w:rPr>
          <w:rFonts w:ascii="Times New Roman" w:eastAsia="Times New Roman" w:hAnsi="Times New Roman" w:cs="Times New Roman"/>
          <w:b/>
          <w:bCs/>
          <w:noProof/>
        </w:rPr>
      </w:pPr>
    </w:p>
    <w:p w14:paraId="0DD81711" w14:textId="5E8D0A12" w:rsidR="00F110B2" w:rsidRPr="00862E69" w:rsidRDefault="00F110B2" w:rsidP="00F110B2">
      <w:pPr>
        <w:spacing w:after="0" w:line="220" w:lineRule="exact"/>
        <w:rPr>
          <w:rFonts w:ascii="Times New Roman" w:eastAsia="Times New Roman" w:hAnsi="Times New Roman" w:cs="Times New Roman"/>
          <w:b/>
          <w:bCs/>
          <w:noProof/>
        </w:rPr>
      </w:pPr>
      <w:r w:rsidRPr="00862E69">
        <w:rPr>
          <w:rFonts w:ascii="Times New Roman" w:eastAsia="Times New Roman" w:hAnsi="Times New Roman" w:cs="Times New Roman"/>
          <w:b/>
          <w:bCs/>
          <w:noProof/>
        </w:rPr>
        <w:t xml:space="preserve">Pamiršus pavartoti </w:t>
      </w:r>
      <w:r w:rsidR="00775941" w:rsidRPr="00862E69">
        <w:rPr>
          <w:rFonts w:ascii="Times New Roman" w:eastAsia="Times New Roman" w:hAnsi="Times New Roman" w:cs="Times New Roman"/>
          <w:b/>
          <w:bCs/>
          <w:noProof/>
        </w:rPr>
        <w:t xml:space="preserve">Metformin </w:t>
      </w:r>
      <w:r w:rsidR="00744DD5" w:rsidRPr="00862E69">
        <w:rPr>
          <w:rFonts w:ascii="Times New Roman" w:eastAsia="Times New Roman" w:hAnsi="Times New Roman" w:cs="Times New Roman"/>
          <w:b/>
          <w:bCs/>
          <w:noProof/>
        </w:rPr>
        <w:t xml:space="preserve">hydrochloride </w:t>
      </w:r>
      <w:r w:rsidR="00775941" w:rsidRPr="00862E69">
        <w:rPr>
          <w:rFonts w:ascii="Times New Roman" w:eastAsia="Times New Roman" w:hAnsi="Times New Roman" w:cs="Times New Roman"/>
          <w:b/>
          <w:bCs/>
          <w:noProof/>
        </w:rPr>
        <w:t>Accord</w:t>
      </w:r>
      <w:r w:rsidRPr="00862E69">
        <w:rPr>
          <w:rFonts w:ascii="Times New Roman" w:eastAsia="Times New Roman" w:hAnsi="Times New Roman" w:cs="Times New Roman"/>
          <w:b/>
          <w:bCs/>
          <w:noProof/>
        </w:rPr>
        <w:t xml:space="preserve"> </w:t>
      </w:r>
    </w:p>
    <w:p w14:paraId="35F98CCA" w14:textId="126B881E" w:rsidR="00F110B2" w:rsidRPr="00862E69" w:rsidRDefault="00F110B2" w:rsidP="00F110B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Negalima vartoti dvigubos dozės norint kompensuoti praleistą</w:t>
      </w:r>
      <w:r w:rsidR="00B3036B" w:rsidRPr="00862E69">
        <w:rPr>
          <w:rFonts w:ascii="Times New Roman" w:eastAsia="Times New Roman" w:hAnsi="Times New Roman" w:cs="Times New Roman"/>
          <w:noProof/>
        </w:rPr>
        <w:t xml:space="preserve"> </w:t>
      </w:r>
      <w:r w:rsidR="00457A11" w:rsidRPr="00862E69">
        <w:rPr>
          <w:rFonts w:ascii="Times New Roman" w:eastAsia="Times New Roman" w:hAnsi="Times New Roman" w:cs="Times New Roman"/>
          <w:noProof/>
        </w:rPr>
        <w:t>dozę</w:t>
      </w:r>
      <w:r w:rsidRPr="00862E69">
        <w:rPr>
          <w:rFonts w:ascii="Times New Roman" w:eastAsia="Times New Roman" w:hAnsi="Times New Roman" w:cs="Times New Roman"/>
          <w:noProof/>
        </w:rPr>
        <w:t>. Kitą dozę gerkite įprastu laiku.</w:t>
      </w:r>
    </w:p>
    <w:p w14:paraId="312C918C" w14:textId="77777777" w:rsidR="0010469E" w:rsidRPr="00862E69" w:rsidRDefault="0010469E" w:rsidP="00F110B2">
      <w:pPr>
        <w:spacing w:after="0" w:line="240" w:lineRule="auto"/>
        <w:rPr>
          <w:rFonts w:ascii="Times New Roman" w:eastAsia="Times New Roman" w:hAnsi="Times New Roman" w:cs="Times New Roman"/>
          <w:noProof/>
        </w:rPr>
      </w:pPr>
    </w:p>
    <w:p w14:paraId="72B2BF38" w14:textId="2ACDB885" w:rsidR="00F110B2" w:rsidRPr="00862E69" w:rsidRDefault="00F110B2" w:rsidP="00F110B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Jeigu kiltų daugiau klausimų dėl šio vaisto vartojimo, kreipkitės į gydytoją ar vaistininką.</w:t>
      </w:r>
    </w:p>
    <w:p w14:paraId="4E5EC359" w14:textId="77777777" w:rsidR="00F110B2" w:rsidRPr="00862E69" w:rsidRDefault="00F110B2" w:rsidP="00F110B2">
      <w:pPr>
        <w:spacing w:after="0" w:line="240" w:lineRule="auto"/>
        <w:rPr>
          <w:rFonts w:ascii="Times New Roman" w:eastAsia="Times New Roman" w:hAnsi="Times New Roman" w:cs="Times New Roman"/>
          <w:noProof/>
        </w:rPr>
      </w:pPr>
    </w:p>
    <w:p w14:paraId="3EF79E3D" w14:textId="77777777" w:rsidR="006629FE" w:rsidRPr="00862E69" w:rsidRDefault="006629FE" w:rsidP="006629FE">
      <w:pPr>
        <w:spacing w:after="0" w:line="240" w:lineRule="auto"/>
        <w:rPr>
          <w:rFonts w:ascii="Times New Roman" w:eastAsia="Times New Roman" w:hAnsi="Times New Roman" w:cs="Times New Roman"/>
          <w:noProof/>
        </w:rPr>
      </w:pPr>
    </w:p>
    <w:p w14:paraId="3C7E6A4B" w14:textId="77777777"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bookmarkStart w:id="6" w:name="_Toc129243142"/>
      <w:bookmarkStart w:id="7" w:name="_Toc129243267"/>
      <w:r w:rsidRPr="00862E69">
        <w:rPr>
          <w:rFonts w:ascii="Times New Roman" w:eastAsia="Times New Roman" w:hAnsi="Times New Roman" w:cs="Times New Roman"/>
          <w:b/>
          <w:noProof/>
        </w:rPr>
        <w:t>4.</w:t>
      </w:r>
      <w:r w:rsidRPr="00862E69">
        <w:rPr>
          <w:rFonts w:ascii="Times New Roman" w:eastAsia="Times New Roman" w:hAnsi="Times New Roman" w:cs="Times New Roman"/>
          <w:b/>
          <w:noProof/>
        </w:rPr>
        <w:tab/>
        <w:t>Galimas šalutinis poveikis</w:t>
      </w:r>
      <w:bookmarkEnd w:id="6"/>
      <w:bookmarkEnd w:id="7"/>
    </w:p>
    <w:p w14:paraId="58C09ACF" w14:textId="77777777" w:rsidR="006629FE" w:rsidRPr="00862E69" w:rsidRDefault="006629FE" w:rsidP="006629FE">
      <w:pPr>
        <w:spacing w:after="0" w:line="240" w:lineRule="auto"/>
        <w:rPr>
          <w:rFonts w:ascii="Times New Roman" w:eastAsia="Times New Roman" w:hAnsi="Times New Roman" w:cs="Times New Roman"/>
          <w:noProof/>
        </w:rPr>
      </w:pPr>
    </w:p>
    <w:p w14:paraId="6FFFCFB0" w14:textId="3D98F465" w:rsidR="006629FE" w:rsidRPr="00862E69" w:rsidRDefault="006629FE"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Šis vaistas, kaip ir visi kiti, gali sukelti šalutinį poveikį, nors jis pasireiškia ne visiems žmonėms.</w:t>
      </w:r>
      <w:r w:rsidR="000206AF" w:rsidRPr="00862E69">
        <w:rPr>
          <w:rFonts w:ascii="Times New Roman" w:eastAsia="Times New Roman" w:hAnsi="Times New Roman" w:cs="Times New Roman"/>
          <w:noProof/>
        </w:rPr>
        <w:t xml:space="preserve"> Gali pasireikšti toliau išvardytas šalutinis poveikis.</w:t>
      </w:r>
    </w:p>
    <w:p w14:paraId="43CF80A2" w14:textId="148C028E" w:rsidR="006629FE" w:rsidRPr="00862E69" w:rsidRDefault="00775941"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Metformin </w:t>
      </w:r>
      <w:r w:rsidR="00744DD5" w:rsidRPr="00862E69">
        <w:rPr>
          <w:rFonts w:ascii="Times New Roman" w:eastAsia="Times New Roman" w:hAnsi="Times New Roman" w:cs="Times New Roman"/>
          <w:noProof/>
        </w:rPr>
        <w:t xml:space="preserve">hydrochloride </w:t>
      </w:r>
      <w:r w:rsidRPr="00862E69">
        <w:rPr>
          <w:rFonts w:ascii="Times New Roman" w:eastAsia="Times New Roman" w:hAnsi="Times New Roman" w:cs="Times New Roman"/>
          <w:noProof/>
        </w:rPr>
        <w:t>Accord</w:t>
      </w:r>
      <w:r w:rsidR="006629FE" w:rsidRPr="00862E69">
        <w:rPr>
          <w:rFonts w:ascii="Times New Roman" w:eastAsia="Times New Roman" w:hAnsi="Times New Roman" w:cs="Times New Roman"/>
          <w:noProof/>
        </w:rPr>
        <w:t xml:space="preserve"> gali sukelti labai retą (gali pasireikšti </w:t>
      </w:r>
      <w:r w:rsidR="000206AF" w:rsidRPr="00862E69">
        <w:rPr>
          <w:rFonts w:ascii="Times New Roman" w:eastAsia="Times New Roman" w:hAnsi="Times New Roman" w:cs="Times New Roman"/>
          <w:noProof/>
        </w:rPr>
        <w:t>rečiau</w:t>
      </w:r>
      <w:r w:rsidR="006629FE" w:rsidRPr="00862E69">
        <w:rPr>
          <w:rFonts w:ascii="Times New Roman" w:eastAsia="Times New Roman" w:hAnsi="Times New Roman" w:cs="Times New Roman"/>
          <w:noProof/>
        </w:rPr>
        <w:t xml:space="preserve"> kaip 1 iš 10</w:t>
      </w:r>
      <w:r w:rsidR="00E37F19" w:rsidRPr="00862E69">
        <w:rPr>
          <w:rFonts w:ascii="Times New Roman" w:eastAsia="Times New Roman" w:hAnsi="Times New Roman" w:cs="Times New Roman"/>
          <w:noProof/>
        </w:rPr>
        <w:t> </w:t>
      </w:r>
      <w:r w:rsidR="006629FE" w:rsidRPr="00862E69">
        <w:rPr>
          <w:rFonts w:ascii="Times New Roman" w:eastAsia="Times New Roman" w:hAnsi="Times New Roman" w:cs="Times New Roman"/>
          <w:noProof/>
        </w:rPr>
        <w:t xml:space="preserve">000 </w:t>
      </w:r>
      <w:r w:rsidR="00E37F19" w:rsidRPr="00862E69">
        <w:rPr>
          <w:rFonts w:ascii="Times New Roman" w:eastAsia="Times New Roman" w:hAnsi="Times New Roman" w:cs="Times New Roman"/>
          <w:noProof/>
        </w:rPr>
        <w:t>asmenų</w:t>
      </w:r>
      <w:r w:rsidR="006629FE" w:rsidRPr="00862E69">
        <w:rPr>
          <w:rFonts w:ascii="Times New Roman" w:eastAsia="Times New Roman" w:hAnsi="Times New Roman" w:cs="Times New Roman"/>
          <w:noProof/>
        </w:rPr>
        <w:t xml:space="preserve">), tačiau labai sunkų šalutinį poveikį, vadinamą pieno rūgšties acidoze (žr. skyrių „Įspėjimai ir atsargumo priemonės“). Tokiu atveju turite </w:t>
      </w:r>
      <w:r w:rsidR="006629FE" w:rsidRPr="00862E69">
        <w:rPr>
          <w:rFonts w:ascii="Times New Roman" w:eastAsia="Times New Roman" w:hAnsi="Times New Roman" w:cs="Times New Roman"/>
          <w:b/>
          <w:bCs/>
          <w:noProof/>
        </w:rPr>
        <w:t xml:space="preserve">nustoti vartoti </w:t>
      </w:r>
      <w:r w:rsidRPr="00862E69">
        <w:rPr>
          <w:rFonts w:ascii="Times New Roman" w:eastAsia="Times New Roman" w:hAnsi="Times New Roman" w:cs="Times New Roman"/>
          <w:b/>
          <w:noProof/>
        </w:rPr>
        <w:t xml:space="preserve">Metformin </w:t>
      </w:r>
      <w:r w:rsidR="00744DD5" w:rsidRPr="00862E69">
        <w:rPr>
          <w:rFonts w:ascii="Times New Roman" w:eastAsia="Times New Roman" w:hAnsi="Times New Roman" w:cs="Times New Roman"/>
          <w:b/>
          <w:noProof/>
        </w:rPr>
        <w:t xml:space="preserve">hydrochloride </w:t>
      </w:r>
      <w:r w:rsidRPr="00862E69">
        <w:rPr>
          <w:rFonts w:ascii="Times New Roman" w:eastAsia="Times New Roman" w:hAnsi="Times New Roman" w:cs="Times New Roman"/>
          <w:b/>
          <w:noProof/>
        </w:rPr>
        <w:t>Accord</w:t>
      </w:r>
      <w:r w:rsidR="006629FE" w:rsidRPr="00862E69">
        <w:rPr>
          <w:rFonts w:ascii="Times New Roman" w:eastAsia="Times New Roman" w:hAnsi="Times New Roman" w:cs="Times New Roman"/>
          <w:b/>
          <w:bCs/>
          <w:noProof/>
        </w:rPr>
        <w:t xml:space="preserve"> ir nedelsdami kreiptis į gydytoją arba artimiausią ligoninę</w:t>
      </w:r>
      <w:r w:rsidR="006629FE" w:rsidRPr="00862E69">
        <w:rPr>
          <w:rFonts w:ascii="Times New Roman" w:eastAsia="Times New Roman" w:hAnsi="Times New Roman" w:cs="Times New Roman"/>
          <w:noProof/>
        </w:rPr>
        <w:t>, nes pieno rūgšties acidozė gali sukelti komą.</w:t>
      </w:r>
    </w:p>
    <w:p w14:paraId="0A869DB2" w14:textId="62D0B05E" w:rsidR="006629FE" w:rsidRPr="00862E69" w:rsidRDefault="006629FE" w:rsidP="006629FE">
      <w:pPr>
        <w:spacing w:after="0" w:line="240" w:lineRule="auto"/>
        <w:ind w:left="567" w:hanging="567"/>
        <w:rPr>
          <w:rFonts w:ascii="Times New Roman" w:eastAsia="Times New Roman" w:hAnsi="Times New Roman" w:cs="Times New Roman"/>
          <w:noProof/>
        </w:rPr>
      </w:pPr>
    </w:p>
    <w:p w14:paraId="6CEC16C6" w14:textId="7984B293" w:rsidR="000206AF" w:rsidRPr="00862E69" w:rsidRDefault="000206AF" w:rsidP="000206AF">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Labai dažn</w:t>
      </w:r>
      <w:r w:rsidR="00F849A0" w:rsidRPr="00862E69">
        <w:rPr>
          <w:rFonts w:ascii="Times New Roman" w:eastAsia="Times New Roman" w:hAnsi="Times New Roman" w:cs="Times New Roman"/>
          <w:b/>
          <w:noProof/>
        </w:rPr>
        <w:t>i</w:t>
      </w:r>
      <w:r w:rsidRPr="00862E69">
        <w:rPr>
          <w:rFonts w:ascii="Times New Roman" w:eastAsia="Times New Roman" w:hAnsi="Times New Roman" w:cs="Times New Roman"/>
          <w:b/>
          <w:noProof/>
        </w:rPr>
        <w:t xml:space="preserve"> šalutini</w:t>
      </w:r>
      <w:r w:rsidR="00F849A0" w:rsidRPr="00862E69">
        <w:rPr>
          <w:rFonts w:ascii="Times New Roman" w:eastAsia="Times New Roman" w:hAnsi="Times New Roman" w:cs="Times New Roman"/>
          <w:b/>
          <w:noProof/>
        </w:rPr>
        <w:t>o</w:t>
      </w:r>
      <w:r w:rsidRPr="00862E69">
        <w:rPr>
          <w:rFonts w:ascii="Times New Roman" w:eastAsia="Times New Roman" w:hAnsi="Times New Roman" w:cs="Times New Roman"/>
          <w:b/>
          <w:noProof/>
        </w:rPr>
        <w:t xml:space="preserve"> poveiki</w:t>
      </w:r>
      <w:r w:rsidR="00F849A0" w:rsidRPr="00862E69">
        <w:rPr>
          <w:rFonts w:ascii="Times New Roman" w:eastAsia="Times New Roman" w:hAnsi="Times New Roman" w:cs="Times New Roman"/>
          <w:b/>
          <w:noProof/>
        </w:rPr>
        <w:t>o reiškiniai</w:t>
      </w:r>
      <w:r w:rsidRPr="00862E69">
        <w:rPr>
          <w:rFonts w:ascii="Times New Roman" w:eastAsia="Times New Roman" w:hAnsi="Times New Roman" w:cs="Times New Roman"/>
          <w:b/>
          <w:noProof/>
        </w:rPr>
        <w:t xml:space="preserve"> (gali pasireikšti </w:t>
      </w:r>
      <w:r w:rsidR="00F849A0" w:rsidRPr="00862E69">
        <w:rPr>
          <w:rFonts w:ascii="Times New Roman" w:eastAsia="Times New Roman" w:hAnsi="Times New Roman" w:cs="Times New Roman"/>
          <w:b/>
          <w:noProof/>
        </w:rPr>
        <w:t>ne račiau</w:t>
      </w:r>
      <w:r w:rsidRPr="00862E69">
        <w:rPr>
          <w:rFonts w:ascii="Times New Roman" w:eastAsia="Times New Roman" w:hAnsi="Times New Roman" w:cs="Times New Roman"/>
          <w:b/>
          <w:noProof/>
        </w:rPr>
        <w:t xml:space="preserve"> kaip 1 iš 10 </w:t>
      </w:r>
      <w:r w:rsidR="00E37F19" w:rsidRPr="00862E69">
        <w:rPr>
          <w:rFonts w:ascii="Times New Roman" w:eastAsia="Times New Roman" w:hAnsi="Times New Roman" w:cs="Times New Roman"/>
          <w:b/>
          <w:noProof/>
        </w:rPr>
        <w:t>asmenų</w:t>
      </w:r>
      <w:r w:rsidRPr="00862E69">
        <w:rPr>
          <w:rFonts w:ascii="Times New Roman" w:eastAsia="Times New Roman" w:hAnsi="Times New Roman" w:cs="Times New Roman"/>
          <w:b/>
          <w:noProof/>
        </w:rPr>
        <w:t>)</w:t>
      </w:r>
      <w:r w:rsidR="00F849A0" w:rsidRPr="00862E69">
        <w:rPr>
          <w:rFonts w:ascii="Times New Roman" w:eastAsia="Times New Roman" w:hAnsi="Times New Roman" w:cs="Times New Roman"/>
          <w:b/>
          <w:noProof/>
        </w:rPr>
        <w:t>:</w:t>
      </w:r>
    </w:p>
    <w:p w14:paraId="3832A171" w14:textId="25F66A60" w:rsidR="000206AF" w:rsidRPr="00862E69" w:rsidRDefault="000206AF" w:rsidP="000206AF">
      <w:pPr>
        <w:numPr>
          <w:ilvl w:val="0"/>
          <w:numId w:val="29"/>
        </w:numPr>
        <w:spacing w:after="0" w:line="240" w:lineRule="auto"/>
        <w:ind w:left="567" w:hanging="567"/>
        <w:rPr>
          <w:rFonts w:ascii="Times New Roman" w:eastAsia="Times New Roman" w:hAnsi="Times New Roman" w:cs="Times New Roman"/>
          <w:b/>
          <w:noProof/>
        </w:rPr>
      </w:pPr>
      <w:r w:rsidRPr="00862E69">
        <w:rPr>
          <w:rFonts w:ascii="Times New Roman" w:eastAsia="Times New Roman" w:hAnsi="Times New Roman" w:cs="Times New Roman"/>
          <w:noProof/>
        </w:rPr>
        <w:t xml:space="preserve">Virškinimo sutrikimai, tokie kaip pykinimas, vėmimas, viduriavimas, pilvo skausmas ir apetito netekimas. Šie požymiai dažniausiai atsiranda pradėjus vartoti </w:t>
      </w:r>
      <w:r w:rsidR="00775941" w:rsidRPr="00862E69">
        <w:rPr>
          <w:rFonts w:ascii="Times New Roman" w:eastAsia="Times New Roman" w:hAnsi="Times New Roman" w:cs="Times New Roman"/>
          <w:noProof/>
        </w:rPr>
        <w:t xml:space="preserve">Metformin </w:t>
      </w:r>
      <w:r w:rsidR="008F1B8D" w:rsidRPr="00862E69">
        <w:rPr>
          <w:rFonts w:ascii="Times New Roman" w:eastAsia="Times New Roman" w:hAnsi="Times New Roman" w:cs="Times New Roman"/>
          <w:noProof/>
        </w:rPr>
        <w:t>h</w:t>
      </w:r>
      <w:r w:rsidR="00775941" w:rsidRPr="00862E69">
        <w:rPr>
          <w:rFonts w:ascii="Times New Roman" w:eastAsia="Times New Roman" w:hAnsi="Times New Roman" w:cs="Times New Roman"/>
          <w:noProof/>
        </w:rPr>
        <w:t>ydrochloride Accord</w:t>
      </w:r>
      <w:r w:rsidRPr="00862E69">
        <w:rPr>
          <w:rFonts w:ascii="Times New Roman" w:eastAsia="Times New Roman" w:hAnsi="Times New Roman" w:cs="Times New Roman"/>
          <w:noProof/>
        </w:rPr>
        <w:t xml:space="preserve">. Norėdami sau padėti, paros dozę padalykite į kelias dalis </w:t>
      </w:r>
      <w:r w:rsidR="007B4C9F" w:rsidRPr="00862E69">
        <w:rPr>
          <w:rFonts w:ascii="Times New Roman" w:eastAsia="Times New Roman" w:hAnsi="Times New Roman" w:cs="Times New Roman"/>
          <w:noProof/>
        </w:rPr>
        <w:t>ir</w:t>
      </w:r>
      <w:r w:rsidRPr="00862E69">
        <w:rPr>
          <w:rFonts w:ascii="Times New Roman" w:eastAsia="Times New Roman" w:hAnsi="Times New Roman" w:cs="Times New Roman"/>
          <w:noProof/>
        </w:rPr>
        <w:t xml:space="preserve"> </w:t>
      </w:r>
      <w:r w:rsidR="00775941" w:rsidRPr="00862E69">
        <w:rPr>
          <w:rFonts w:ascii="Times New Roman" w:eastAsia="Times New Roman" w:hAnsi="Times New Roman" w:cs="Times New Roman"/>
          <w:noProof/>
        </w:rPr>
        <w:t xml:space="preserve">Metformin </w:t>
      </w:r>
      <w:r w:rsidR="008F1B8D" w:rsidRPr="00862E69">
        <w:rPr>
          <w:rFonts w:ascii="Times New Roman" w:eastAsia="Times New Roman" w:hAnsi="Times New Roman" w:cs="Times New Roman"/>
          <w:noProof/>
        </w:rPr>
        <w:t xml:space="preserve">hydrochloride </w:t>
      </w:r>
      <w:r w:rsidR="00775941" w:rsidRPr="00862E69">
        <w:rPr>
          <w:rFonts w:ascii="Times New Roman" w:eastAsia="Times New Roman" w:hAnsi="Times New Roman" w:cs="Times New Roman"/>
          <w:noProof/>
        </w:rPr>
        <w:t>Accord</w:t>
      </w:r>
      <w:r w:rsidRPr="00862E69">
        <w:rPr>
          <w:rFonts w:ascii="Times New Roman" w:eastAsia="Times New Roman" w:hAnsi="Times New Roman" w:cs="Times New Roman"/>
          <w:noProof/>
        </w:rPr>
        <w:t xml:space="preserve"> gerkite valgio metu arba iškart po valgio. </w:t>
      </w:r>
      <w:r w:rsidRPr="00862E69">
        <w:rPr>
          <w:rFonts w:ascii="Times New Roman" w:eastAsia="Times New Roman" w:hAnsi="Times New Roman" w:cs="Times New Roman"/>
          <w:b/>
          <w:noProof/>
        </w:rPr>
        <w:t xml:space="preserve">Jeigu šie simptomai toliau tęsiasi, nutraukite </w:t>
      </w:r>
      <w:r w:rsidR="00775941" w:rsidRPr="00862E69">
        <w:rPr>
          <w:rFonts w:ascii="Times New Roman" w:eastAsia="Times New Roman" w:hAnsi="Times New Roman" w:cs="Times New Roman"/>
          <w:b/>
          <w:noProof/>
        </w:rPr>
        <w:t xml:space="preserve">Metformin </w:t>
      </w:r>
      <w:r w:rsidR="008F1B8D"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Pr="00862E69">
        <w:rPr>
          <w:rFonts w:ascii="Times New Roman" w:eastAsia="Times New Roman" w:hAnsi="Times New Roman" w:cs="Times New Roman"/>
          <w:b/>
          <w:noProof/>
        </w:rPr>
        <w:t xml:space="preserve"> vartojimą ir pasitarkite su  gydytoju.</w:t>
      </w:r>
    </w:p>
    <w:p w14:paraId="09683B1B" w14:textId="77777777" w:rsidR="000206AF" w:rsidRPr="00862E69" w:rsidRDefault="000206AF" w:rsidP="000206AF">
      <w:pPr>
        <w:spacing w:after="0" w:line="240" w:lineRule="auto"/>
        <w:rPr>
          <w:rFonts w:ascii="Times New Roman" w:eastAsia="Times New Roman" w:hAnsi="Times New Roman" w:cs="Times New Roman"/>
          <w:noProof/>
        </w:rPr>
      </w:pPr>
    </w:p>
    <w:p w14:paraId="7EB0201F" w14:textId="5BFB1812" w:rsidR="000206AF" w:rsidRPr="00862E69" w:rsidRDefault="000206AF" w:rsidP="000206AF">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Dažn</w:t>
      </w:r>
      <w:r w:rsidR="00F849A0" w:rsidRPr="00862E69">
        <w:rPr>
          <w:rFonts w:ascii="Times New Roman" w:eastAsia="Times New Roman" w:hAnsi="Times New Roman" w:cs="Times New Roman"/>
          <w:b/>
          <w:noProof/>
        </w:rPr>
        <w:t>i</w:t>
      </w:r>
      <w:r w:rsidRPr="00862E69">
        <w:rPr>
          <w:rFonts w:ascii="Times New Roman" w:eastAsia="Times New Roman" w:hAnsi="Times New Roman" w:cs="Times New Roman"/>
          <w:b/>
          <w:noProof/>
        </w:rPr>
        <w:t xml:space="preserve"> šalutini</w:t>
      </w:r>
      <w:r w:rsidR="00F849A0" w:rsidRPr="00862E69">
        <w:rPr>
          <w:rFonts w:ascii="Times New Roman" w:eastAsia="Times New Roman" w:hAnsi="Times New Roman" w:cs="Times New Roman"/>
          <w:b/>
          <w:noProof/>
        </w:rPr>
        <w:t>o</w:t>
      </w:r>
      <w:r w:rsidRPr="00862E69">
        <w:rPr>
          <w:rFonts w:ascii="Times New Roman" w:eastAsia="Times New Roman" w:hAnsi="Times New Roman" w:cs="Times New Roman"/>
          <w:b/>
          <w:noProof/>
        </w:rPr>
        <w:t xml:space="preserve"> poveiki</w:t>
      </w:r>
      <w:r w:rsidR="00F849A0" w:rsidRPr="00862E69">
        <w:rPr>
          <w:rFonts w:ascii="Times New Roman" w:eastAsia="Times New Roman" w:hAnsi="Times New Roman" w:cs="Times New Roman"/>
          <w:b/>
          <w:noProof/>
        </w:rPr>
        <w:t>o reiškiniai</w:t>
      </w:r>
      <w:r w:rsidRPr="00862E69">
        <w:rPr>
          <w:rFonts w:ascii="Times New Roman" w:eastAsia="Times New Roman" w:hAnsi="Times New Roman" w:cs="Times New Roman"/>
          <w:b/>
          <w:noProof/>
        </w:rPr>
        <w:t xml:space="preserve"> (gali pasireikšti rečiau kaip 1 iš 10 </w:t>
      </w:r>
      <w:r w:rsidR="00E37F19" w:rsidRPr="00862E69">
        <w:rPr>
          <w:rFonts w:ascii="Times New Roman" w:eastAsia="Times New Roman" w:hAnsi="Times New Roman" w:cs="Times New Roman"/>
          <w:b/>
          <w:noProof/>
        </w:rPr>
        <w:t>asmenų</w:t>
      </w:r>
      <w:r w:rsidRPr="00862E69">
        <w:rPr>
          <w:rFonts w:ascii="Times New Roman" w:eastAsia="Times New Roman" w:hAnsi="Times New Roman" w:cs="Times New Roman"/>
          <w:b/>
          <w:noProof/>
        </w:rPr>
        <w:t>)</w:t>
      </w:r>
      <w:r w:rsidR="00F849A0" w:rsidRPr="00862E69">
        <w:rPr>
          <w:rFonts w:ascii="Times New Roman" w:eastAsia="Times New Roman" w:hAnsi="Times New Roman" w:cs="Times New Roman"/>
          <w:b/>
          <w:noProof/>
        </w:rPr>
        <w:t>:</w:t>
      </w:r>
    </w:p>
    <w:p w14:paraId="45CD30A2" w14:textId="47A141AA" w:rsidR="000206AF" w:rsidRDefault="000206AF" w:rsidP="000206AF">
      <w:pPr>
        <w:numPr>
          <w:ilvl w:val="0"/>
          <w:numId w:val="30"/>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Skonio jutimo pakitimai.</w:t>
      </w:r>
    </w:p>
    <w:p w14:paraId="1060EE94" w14:textId="3C9B4787" w:rsidR="005852F9" w:rsidRPr="005852F9" w:rsidRDefault="005852F9" w:rsidP="005852F9">
      <w:pPr>
        <w:numPr>
          <w:ilvl w:val="0"/>
          <w:numId w:val="30"/>
        </w:numPr>
        <w:spacing w:after="0" w:line="240" w:lineRule="auto"/>
        <w:ind w:left="567" w:hanging="567"/>
        <w:rPr>
          <w:rFonts w:ascii="Times New Roman" w:eastAsia="Times New Roman" w:hAnsi="Times New Roman" w:cs="Times New Roman"/>
          <w:noProof/>
        </w:rPr>
      </w:pPr>
      <w:r w:rsidRPr="005852F9">
        <w:rPr>
          <w:rFonts w:ascii="Times New Roman" w:eastAsia="Times New Roman" w:hAnsi="Times New Roman" w:cs="Times New Roman"/>
          <w:noProof/>
        </w:rPr>
        <w:lastRenderedPageBreak/>
        <w:t>Sumažėjusi arba maža vitamino B12 koncentracija kraujyje (simptomai gali būti didžiulis nuovargis (nuovargis), skausmingas ir raudonas liežuvis (glositas), dilgčiojimas (parestezija) arba blyški ar geltona oda). Gydytojas gali paskirti kai kuriuos tyrimus, kad išsiaiškintų Jūsų simptomų priežastį, nes kai kuriuos iš jų taip pat gali sukelti cukrinis diabetas arba kitos nesusijusios sveikatos problemos.</w:t>
      </w:r>
    </w:p>
    <w:p w14:paraId="6BCF9BED" w14:textId="77777777" w:rsidR="000206AF" w:rsidRPr="00862E69" w:rsidRDefault="000206AF" w:rsidP="000206AF">
      <w:pPr>
        <w:spacing w:after="0" w:line="240" w:lineRule="auto"/>
        <w:rPr>
          <w:rFonts w:ascii="Times New Roman" w:eastAsia="Times New Roman" w:hAnsi="Times New Roman" w:cs="Times New Roman"/>
          <w:noProof/>
        </w:rPr>
      </w:pPr>
    </w:p>
    <w:p w14:paraId="169DD494" w14:textId="795B98DF" w:rsidR="000206AF" w:rsidRPr="00862E69" w:rsidRDefault="000206AF" w:rsidP="001813AA">
      <w:pPr>
        <w:keepNext/>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Labai ret</w:t>
      </w:r>
      <w:r w:rsidR="00F849A0" w:rsidRPr="00862E69">
        <w:rPr>
          <w:rFonts w:ascii="Times New Roman" w:eastAsia="Times New Roman" w:hAnsi="Times New Roman" w:cs="Times New Roman"/>
          <w:b/>
          <w:noProof/>
        </w:rPr>
        <w:t>i</w:t>
      </w:r>
      <w:r w:rsidRPr="00862E69">
        <w:rPr>
          <w:rFonts w:ascii="Times New Roman" w:eastAsia="Times New Roman" w:hAnsi="Times New Roman" w:cs="Times New Roman"/>
          <w:b/>
          <w:noProof/>
        </w:rPr>
        <w:t xml:space="preserve"> šalutini</w:t>
      </w:r>
      <w:r w:rsidR="00F849A0" w:rsidRPr="00862E69">
        <w:rPr>
          <w:rFonts w:ascii="Times New Roman" w:eastAsia="Times New Roman" w:hAnsi="Times New Roman" w:cs="Times New Roman"/>
          <w:b/>
          <w:noProof/>
        </w:rPr>
        <w:t>o</w:t>
      </w:r>
      <w:r w:rsidRPr="00862E69">
        <w:rPr>
          <w:rFonts w:ascii="Times New Roman" w:eastAsia="Times New Roman" w:hAnsi="Times New Roman" w:cs="Times New Roman"/>
          <w:b/>
          <w:noProof/>
        </w:rPr>
        <w:t xml:space="preserve"> poveiki</w:t>
      </w:r>
      <w:r w:rsidR="00F849A0" w:rsidRPr="00862E69">
        <w:rPr>
          <w:rFonts w:ascii="Times New Roman" w:eastAsia="Times New Roman" w:hAnsi="Times New Roman" w:cs="Times New Roman"/>
          <w:b/>
          <w:noProof/>
        </w:rPr>
        <w:t>o reiškiniai</w:t>
      </w:r>
      <w:r w:rsidRPr="00862E69">
        <w:rPr>
          <w:rFonts w:ascii="Times New Roman" w:eastAsia="Times New Roman" w:hAnsi="Times New Roman" w:cs="Times New Roman"/>
          <w:b/>
          <w:noProof/>
        </w:rPr>
        <w:t xml:space="preserve"> (gali pasireikšti rečiau kaip 1 iš 10</w:t>
      </w:r>
      <w:r w:rsidR="00F849A0" w:rsidRPr="00862E69">
        <w:rPr>
          <w:rFonts w:ascii="Times New Roman" w:eastAsia="Times New Roman" w:hAnsi="Times New Roman" w:cs="Times New Roman"/>
          <w:b/>
          <w:noProof/>
        </w:rPr>
        <w:t> </w:t>
      </w:r>
      <w:r w:rsidRPr="00862E69">
        <w:rPr>
          <w:rFonts w:ascii="Times New Roman" w:eastAsia="Times New Roman" w:hAnsi="Times New Roman" w:cs="Times New Roman"/>
          <w:b/>
          <w:noProof/>
        </w:rPr>
        <w:t xml:space="preserve">000 </w:t>
      </w:r>
      <w:r w:rsidR="00E37F19" w:rsidRPr="00862E69">
        <w:rPr>
          <w:rFonts w:ascii="Times New Roman" w:eastAsia="Times New Roman" w:hAnsi="Times New Roman" w:cs="Times New Roman"/>
          <w:b/>
          <w:noProof/>
        </w:rPr>
        <w:t>asmenų</w:t>
      </w:r>
      <w:r w:rsidRPr="00862E69">
        <w:rPr>
          <w:rFonts w:ascii="Times New Roman" w:eastAsia="Times New Roman" w:hAnsi="Times New Roman" w:cs="Times New Roman"/>
          <w:b/>
          <w:noProof/>
        </w:rPr>
        <w:t>)</w:t>
      </w:r>
      <w:r w:rsidR="00B3036B" w:rsidRPr="00862E69">
        <w:rPr>
          <w:rFonts w:ascii="Times New Roman" w:eastAsia="Times New Roman" w:hAnsi="Times New Roman" w:cs="Times New Roman"/>
          <w:b/>
          <w:noProof/>
        </w:rPr>
        <w:t>:</w:t>
      </w:r>
    </w:p>
    <w:p w14:paraId="3FF0E072" w14:textId="796D452B" w:rsidR="000206AF" w:rsidRPr="00862E69" w:rsidRDefault="000206AF" w:rsidP="001813AA">
      <w:pPr>
        <w:keepNext/>
        <w:numPr>
          <w:ilvl w:val="0"/>
          <w:numId w:val="28"/>
        </w:numPr>
        <w:spacing w:after="0" w:line="240" w:lineRule="auto"/>
        <w:ind w:left="567" w:hanging="567"/>
        <w:rPr>
          <w:rFonts w:ascii="Times New Roman" w:eastAsia="Times New Roman" w:hAnsi="Times New Roman" w:cs="Times New Roman"/>
          <w:noProof/>
        </w:rPr>
      </w:pPr>
      <w:r w:rsidRPr="00862E69">
        <w:rPr>
          <w:rFonts w:ascii="Times New Roman" w:hAnsi="Times New Roman" w:cs="Times New Roman"/>
          <w:noProof/>
        </w:rPr>
        <w:t>Pieno rūgšties acidozė. Tai labai reta, bet sunki komplikacija, ypač jei Jūsų inkstų veikla yra sutrikusi. Pieno rūgšties acidozės simptomai yra nespecifiniai (žr. skyrių „Įspėjimai ir atsargumo priemonės“).</w:t>
      </w:r>
    </w:p>
    <w:p w14:paraId="16DF557A" w14:textId="4A04A576" w:rsidR="000206AF" w:rsidRPr="00862E69" w:rsidRDefault="000206AF" w:rsidP="000206AF">
      <w:pPr>
        <w:numPr>
          <w:ilvl w:val="0"/>
          <w:numId w:val="28"/>
        </w:numPr>
        <w:spacing w:after="0" w:line="240" w:lineRule="auto"/>
        <w:ind w:left="567" w:hanging="567"/>
        <w:rPr>
          <w:rFonts w:ascii="Times New Roman" w:eastAsia="Times New Roman" w:hAnsi="Times New Roman" w:cs="Times New Roman"/>
          <w:b/>
          <w:noProof/>
        </w:rPr>
      </w:pPr>
      <w:r w:rsidRPr="00862E69">
        <w:rPr>
          <w:rFonts w:ascii="Times New Roman" w:eastAsia="Times New Roman" w:hAnsi="Times New Roman" w:cs="Times New Roman"/>
          <w:noProof/>
        </w:rPr>
        <w:t xml:space="preserve">Kepenų funkcijos rodiklių pakitimai arba hepatitas (kepenų uždegimas; jis gali sukelti nuovargį, apetito netekimą, kūno svorio mažėjimą, gali pagelsti arba nepagelsti oda ir akių baltymai). Jei atsiranda šių požymių, </w:t>
      </w:r>
      <w:r w:rsidRPr="00862E69">
        <w:rPr>
          <w:rFonts w:ascii="Times New Roman" w:eastAsia="Times New Roman" w:hAnsi="Times New Roman" w:cs="Times New Roman"/>
          <w:b/>
          <w:noProof/>
        </w:rPr>
        <w:t xml:space="preserve">nustokite vartoti </w:t>
      </w:r>
      <w:r w:rsidR="00775941" w:rsidRPr="00862E69">
        <w:rPr>
          <w:rFonts w:ascii="Times New Roman" w:eastAsia="Times New Roman" w:hAnsi="Times New Roman" w:cs="Times New Roman"/>
          <w:b/>
          <w:noProof/>
        </w:rPr>
        <w:t xml:space="preserve">Metformin </w:t>
      </w:r>
      <w:r w:rsidR="008F1B8D"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Pr="00862E69">
        <w:rPr>
          <w:rFonts w:ascii="Times New Roman" w:eastAsia="Times New Roman" w:hAnsi="Times New Roman" w:cs="Times New Roman"/>
          <w:b/>
          <w:noProof/>
        </w:rPr>
        <w:t xml:space="preserve"> ir pasitarkite su gydytoju</w:t>
      </w:r>
      <w:r w:rsidRPr="00862E69">
        <w:rPr>
          <w:rFonts w:ascii="Times New Roman" w:eastAsia="Times New Roman" w:hAnsi="Times New Roman" w:cs="Times New Roman"/>
          <w:noProof/>
        </w:rPr>
        <w:t>.</w:t>
      </w:r>
    </w:p>
    <w:p w14:paraId="10DED78E" w14:textId="05D311C3" w:rsidR="000206AF" w:rsidRPr="00862E69" w:rsidRDefault="000206AF" w:rsidP="000206AF">
      <w:pPr>
        <w:numPr>
          <w:ilvl w:val="0"/>
          <w:numId w:val="28"/>
        </w:numPr>
        <w:spacing w:after="0" w:line="240" w:lineRule="auto"/>
        <w:ind w:left="567" w:hanging="567"/>
        <w:rPr>
          <w:rFonts w:ascii="Times New Roman" w:eastAsia="Times New Roman" w:hAnsi="Times New Roman" w:cs="Times New Roman"/>
          <w:noProof/>
        </w:rPr>
      </w:pPr>
      <w:r w:rsidRPr="00862E69">
        <w:rPr>
          <w:rFonts w:ascii="Times New Roman" w:eastAsia="Times New Roman" w:hAnsi="Times New Roman" w:cs="Times New Roman"/>
          <w:noProof/>
        </w:rPr>
        <w:t>Odos reakcijos, tokios kaip odos paraudimas (eritema), niežulys arba išbėrimas su niežuliu (dilgėlinė).</w:t>
      </w:r>
    </w:p>
    <w:p w14:paraId="2EC590B3" w14:textId="77777777" w:rsidR="000206AF" w:rsidRPr="00862E69" w:rsidRDefault="000206AF" w:rsidP="000206AF">
      <w:pPr>
        <w:spacing w:after="0" w:line="240" w:lineRule="auto"/>
        <w:ind w:left="567" w:hanging="567"/>
        <w:rPr>
          <w:rFonts w:ascii="Times New Roman" w:eastAsia="Times New Roman" w:hAnsi="Times New Roman" w:cs="Times New Roman"/>
          <w:noProof/>
        </w:rPr>
      </w:pPr>
    </w:p>
    <w:p w14:paraId="6C4CFD63" w14:textId="77777777" w:rsidR="000206AF" w:rsidRPr="00862E69" w:rsidRDefault="000206AF" w:rsidP="000206AF">
      <w:pPr>
        <w:spacing w:after="0" w:line="240" w:lineRule="auto"/>
        <w:rPr>
          <w:rFonts w:ascii="Times New Roman" w:eastAsia="Times New Roman" w:hAnsi="Times New Roman" w:cs="Times New Roman"/>
          <w:b/>
          <w:noProof/>
        </w:rPr>
      </w:pPr>
      <w:r w:rsidRPr="00862E69">
        <w:rPr>
          <w:rFonts w:ascii="Times New Roman" w:eastAsia="Times New Roman" w:hAnsi="Times New Roman" w:cs="Times New Roman"/>
          <w:b/>
          <w:noProof/>
        </w:rPr>
        <w:t>Vaikai ir paaugliai</w:t>
      </w:r>
    </w:p>
    <w:p w14:paraId="60A1C16A" w14:textId="50DABB8E" w:rsidR="000206AF" w:rsidRPr="00862E69" w:rsidRDefault="000206AF" w:rsidP="000206AF">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Riboti duomenys apie poveikį vaikams ir paaugliams parodė, kad šalutinis poveikis buvo panašus į suaugusiųjų savo pobūdžiu ir sunkumu.</w:t>
      </w:r>
    </w:p>
    <w:p w14:paraId="7B0AEB26" w14:textId="77777777" w:rsidR="000206AF" w:rsidRPr="00862E69" w:rsidRDefault="000206AF" w:rsidP="006629FE">
      <w:pPr>
        <w:spacing w:after="0" w:line="240" w:lineRule="auto"/>
        <w:ind w:left="567" w:hanging="567"/>
        <w:rPr>
          <w:rFonts w:ascii="Times New Roman" w:eastAsia="Times New Roman" w:hAnsi="Times New Roman" w:cs="Times New Roman"/>
          <w:noProof/>
        </w:rPr>
      </w:pPr>
    </w:p>
    <w:p w14:paraId="6175E0C3" w14:textId="77777777" w:rsidR="006629FE" w:rsidRPr="00862E69" w:rsidRDefault="006629FE" w:rsidP="000206AF">
      <w:pPr>
        <w:keepNext/>
        <w:spacing w:after="0" w:line="240" w:lineRule="auto"/>
        <w:rPr>
          <w:rFonts w:ascii="Times New Roman" w:eastAsia="Times New Roman" w:hAnsi="Times New Roman" w:cs="Times New Roman"/>
          <w:b/>
          <w:bCs/>
          <w:noProof/>
        </w:rPr>
      </w:pPr>
      <w:r w:rsidRPr="00862E69">
        <w:rPr>
          <w:rFonts w:ascii="Times New Roman" w:eastAsia="Times New Roman" w:hAnsi="Times New Roman" w:cs="Times New Roman"/>
          <w:b/>
          <w:bCs/>
          <w:noProof/>
        </w:rPr>
        <w:t>Pranešimas apie šalutinį poveikį</w:t>
      </w:r>
    </w:p>
    <w:p w14:paraId="023C899C" w14:textId="41B11A58" w:rsidR="006629FE" w:rsidRPr="00862E69" w:rsidRDefault="006629FE" w:rsidP="000206AF">
      <w:pPr>
        <w:keepNext/>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Jeigu pasireiškė šalutinis poveikis, įskaitant šiame lapelyje nenurodytą, pasakykite gydytojui arba vaistininkui. </w:t>
      </w:r>
      <w:r w:rsidR="00E37F19" w:rsidRPr="000668C0">
        <w:rPr>
          <w:rFonts w:ascii="Times New Roman" w:hAnsi="Times New Roman" w:cs="Times New Roman"/>
          <w:noProof/>
          <w:snapToGrid w:val="0"/>
        </w:rPr>
        <w:t xml:space="preserve">Pranešimą apie šalutinį poveikį galite </w:t>
      </w:r>
      <w:r w:rsidR="00467781" w:rsidRPr="00467781">
        <w:rPr>
          <w:rFonts w:ascii="Times New Roman" w:eastAsia="Times New Roman" w:hAnsi="Times New Roman" w:cs="Times New Roman"/>
          <w:lang w:eastAsia="lt-LT"/>
        </w:rPr>
        <w:t xml:space="preserve">užpildyti ir pateikti Valstybinės vaistų kontrolės tarnybos prie Lietuvos Respublikos sveikatos apsaugos ministerijos tinklalapyje </w:t>
      </w:r>
      <w:r w:rsidR="00467781" w:rsidRPr="00467781">
        <w:rPr>
          <w:rFonts w:ascii="Times New Roman" w:eastAsia="Times New Roman" w:hAnsi="Times New Roman" w:cs="Times New Roman"/>
          <w:color w:val="0000EE"/>
          <w:u w:val="single"/>
          <w:lang w:eastAsia="lt-LT"/>
        </w:rPr>
        <w:t>https://vvkt.lrv.lt/lt/</w:t>
      </w:r>
      <w:r w:rsidR="00467781" w:rsidRPr="00467781">
        <w:rPr>
          <w:rFonts w:ascii="Times New Roman" w:eastAsia="Times New Roman" w:hAnsi="Times New Roman" w:cs="Times New Roman"/>
          <w:lang w:eastAsia="lt-LT"/>
        </w:rPr>
        <w:t xml:space="preserve"> nurodytais būdais arba paskambinti nemokamu telefonu </w:t>
      </w:r>
      <w:r w:rsidR="00FB5098">
        <w:rPr>
          <w:rFonts w:ascii="Times New Roman" w:eastAsia="Times New Roman" w:hAnsi="Times New Roman" w:cs="Times New Roman"/>
          <w:lang w:eastAsia="lt-LT"/>
        </w:rPr>
        <w:t>+370</w:t>
      </w:r>
      <w:r w:rsidR="00467781" w:rsidRPr="00467781">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00467781" w:rsidRPr="00467781">
        <w:rPr>
          <w:rFonts w:ascii="Times New Roman" w:eastAsia="Times New Roman" w:hAnsi="Times New Roman" w:cs="Times New Roman"/>
          <w:szCs w:val="20"/>
        </w:rPr>
        <w:t>.</w:t>
      </w:r>
    </w:p>
    <w:p w14:paraId="6777E74F" w14:textId="77777777" w:rsidR="006629FE" w:rsidRPr="00862E69" w:rsidRDefault="006629FE" w:rsidP="006629FE">
      <w:pPr>
        <w:spacing w:after="0" w:line="240" w:lineRule="auto"/>
        <w:rPr>
          <w:rFonts w:ascii="Times New Roman" w:eastAsia="Times New Roman" w:hAnsi="Times New Roman" w:cs="Times New Roman"/>
          <w:noProof/>
        </w:rPr>
      </w:pPr>
    </w:p>
    <w:p w14:paraId="7DF1A008" w14:textId="77777777" w:rsidR="006629FE" w:rsidRPr="00862E69" w:rsidRDefault="006629FE" w:rsidP="006629FE">
      <w:pPr>
        <w:spacing w:after="0" w:line="240" w:lineRule="auto"/>
        <w:rPr>
          <w:rFonts w:ascii="Times New Roman" w:eastAsia="Times New Roman" w:hAnsi="Times New Roman" w:cs="Times New Roman"/>
          <w:noProof/>
        </w:rPr>
      </w:pPr>
    </w:p>
    <w:p w14:paraId="39955E0C" w14:textId="254496A6"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bookmarkStart w:id="8" w:name="_Toc129243143"/>
      <w:bookmarkStart w:id="9" w:name="_Toc129243268"/>
      <w:r w:rsidRPr="00862E69">
        <w:rPr>
          <w:rFonts w:ascii="Times New Roman" w:eastAsia="Times New Roman" w:hAnsi="Times New Roman" w:cs="Times New Roman"/>
          <w:b/>
          <w:noProof/>
        </w:rPr>
        <w:t>5.</w:t>
      </w:r>
      <w:r w:rsidRPr="00862E69">
        <w:rPr>
          <w:rFonts w:ascii="Times New Roman" w:eastAsia="Times New Roman" w:hAnsi="Times New Roman" w:cs="Times New Roman"/>
          <w:b/>
          <w:noProof/>
        </w:rPr>
        <w:tab/>
        <w:t xml:space="preserve">Kaip laikyti </w:t>
      </w:r>
      <w:bookmarkEnd w:id="8"/>
      <w:bookmarkEnd w:id="9"/>
      <w:r w:rsidR="00775941" w:rsidRPr="00862E69">
        <w:rPr>
          <w:rFonts w:ascii="Times New Roman" w:eastAsia="Times New Roman" w:hAnsi="Times New Roman" w:cs="Times New Roman"/>
          <w:b/>
          <w:noProof/>
        </w:rPr>
        <w:t xml:space="preserve">Metformin </w:t>
      </w:r>
      <w:r w:rsidR="00822BCC" w:rsidRPr="00862E69">
        <w:rPr>
          <w:rFonts w:ascii="Times New Roman" w:eastAsia="Times New Roman" w:hAnsi="Times New Roman" w:cs="Times New Roman"/>
          <w:b/>
          <w:noProof/>
        </w:rPr>
        <w:t xml:space="preserve">hydrochloride </w:t>
      </w:r>
      <w:r w:rsidR="00775941" w:rsidRPr="00862E69">
        <w:rPr>
          <w:rFonts w:ascii="Times New Roman" w:eastAsia="Times New Roman" w:hAnsi="Times New Roman" w:cs="Times New Roman"/>
          <w:b/>
          <w:noProof/>
        </w:rPr>
        <w:t>Accord</w:t>
      </w:r>
      <w:r w:rsidRPr="00862E69">
        <w:rPr>
          <w:rFonts w:ascii="Times New Roman" w:eastAsia="Times New Roman" w:hAnsi="Times New Roman" w:cs="Times New Roman"/>
          <w:b/>
          <w:noProof/>
        </w:rPr>
        <w:t xml:space="preserve"> </w:t>
      </w:r>
    </w:p>
    <w:p w14:paraId="3245D80A" w14:textId="77777777" w:rsidR="006629FE" w:rsidRPr="00862E69" w:rsidRDefault="006629FE" w:rsidP="006629FE">
      <w:pPr>
        <w:spacing w:after="0" w:line="240" w:lineRule="auto"/>
        <w:rPr>
          <w:rFonts w:ascii="Times New Roman" w:eastAsia="Times New Roman" w:hAnsi="Times New Roman" w:cs="Times New Roman"/>
          <w:noProof/>
        </w:rPr>
      </w:pPr>
    </w:p>
    <w:p w14:paraId="3C7DBDC4" w14:textId="77777777" w:rsidR="006629FE" w:rsidRPr="00862E69" w:rsidRDefault="006629FE"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Šį vaistą laikykite vaikams nepastebimoje ir nepasiekiamoje vietoje.</w:t>
      </w:r>
    </w:p>
    <w:p w14:paraId="0BE74648" w14:textId="77777777" w:rsidR="00F36C2B" w:rsidRPr="00862E69" w:rsidRDefault="00F36C2B" w:rsidP="006629FE">
      <w:pPr>
        <w:spacing w:after="0" w:line="240" w:lineRule="auto"/>
        <w:rPr>
          <w:rFonts w:ascii="Times New Roman" w:eastAsia="Times New Roman" w:hAnsi="Times New Roman" w:cs="Times New Roman"/>
          <w:noProof/>
        </w:rPr>
      </w:pPr>
    </w:p>
    <w:p w14:paraId="3F9D75A3" w14:textId="150B1D35" w:rsidR="006629FE" w:rsidRPr="00862E69" w:rsidRDefault="006629FE"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Ant lizdinės plokštelės</w:t>
      </w:r>
      <w:r w:rsidR="00F36C2B" w:rsidRPr="00862E69">
        <w:rPr>
          <w:rFonts w:ascii="Times New Roman" w:eastAsia="Times New Roman" w:hAnsi="Times New Roman" w:cs="Times New Roman"/>
          <w:noProof/>
        </w:rPr>
        <w:t xml:space="preserve">, buteliuko ir dėžutės </w:t>
      </w:r>
      <w:r w:rsidRPr="00862E69">
        <w:rPr>
          <w:rFonts w:ascii="Times New Roman" w:eastAsia="Times New Roman" w:hAnsi="Times New Roman" w:cs="Times New Roman"/>
          <w:noProof/>
        </w:rPr>
        <w:t xml:space="preserve">po „EXP“ nurodytam tinkamumo laikui pasibaigus, šio vaisto vartoti negalima. Vaistas tinka vartoti iki paskutinės nurodyto mėnesio dienos. </w:t>
      </w:r>
    </w:p>
    <w:p w14:paraId="16B6BF71" w14:textId="77777777" w:rsidR="006629FE" w:rsidRPr="00862E69" w:rsidRDefault="006629FE" w:rsidP="006629FE">
      <w:pPr>
        <w:spacing w:after="0" w:line="240" w:lineRule="auto"/>
        <w:rPr>
          <w:rFonts w:ascii="Times New Roman" w:eastAsia="Times New Roman" w:hAnsi="Times New Roman" w:cs="Times New Roman"/>
          <w:noProof/>
        </w:rPr>
      </w:pPr>
    </w:p>
    <w:p w14:paraId="0260D4CE" w14:textId="77777777"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Šiam vaistui specialių laikymo sąlygų nereikia.</w:t>
      </w:r>
    </w:p>
    <w:p w14:paraId="7523CF44" w14:textId="77777777" w:rsidR="00F36C2B" w:rsidRPr="00862E69" w:rsidRDefault="00F36C2B" w:rsidP="006629FE">
      <w:pPr>
        <w:spacing w:after="0" w:line="240" w:lineRule="auto"/>
        <w:rPr>
          <w:rFonts w:ascii="Times New Roman" w:eastAsia="Times New Roman" w:hAnsi="Times New Roman" w:cs="Times New Roman"/>
          <w:noProof/>
        </w:rPr>
      </w:pPr>
    </w:p>
    <w:p w14:paraId="7BDB01A0" w14:textId="57D0824E" w:rsidR="006629FE" w:rsidRPr="00862E69" w:rsidRDefault="006629FE"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1BDA6471" w14:textId="77777777" w:rsidR="006629FE" w:rsidRPr="00862E69" w:rsidRDefault="006629FE" w:rsidP="006629FE">
      <w:pPr>
        <w:spacing w:after="0" w:line="240" w:lineRule="auto"/>
        <w:rPr>
          <w:rFonts w:ascii="Times New Roman" w:eastAsia="Times New Roman" w:hAnsi="Times New Roman" w:cs="Times New Roman"/>
          <w:noProof/>
        </w:rPr>
      </w:pPr>
    </w:p>
    <w:p w14:paraId="244C0CB5" w14:textId="77777777" w:rsidR="006629FE" w:rsidRPr="00862E69" w:rsidRDefault="006629FE" w:rsidP="006629FE">
      <w:pPr>
        <w:spacing w:after="0" w:line="240" w:lineRule="auto"/>
        <w:rPr>
          <w:rFonts w:ascii="Times New Roman" w:eastAsia="Times New Roman" w:hAnsi="Times New Roman" w:cs="Times New Roman"/>
          <w:noProof/>
        </w:rPr>
      </w:pPr>
    </w:p>
    <w:p w14:paraId="14904470" w14:textId="77777777" w:rsidR="006629FE" w:rsidRPr="00862E69" w:rsidRDefault="006629FE" w:rsidP="006629FE">
      <w:pPr>
        <w:keepNext/>
        <w:tabs>
          <w:tab w:val="left" w:pos="567"/>
        </w:tabs>
        <w:spacing w:after="0" w:line="240" w:lineRule="auto"/>
        <w:outlineLvl w:val="1"/>
        <w:rPr>
          <w:rFonts w:ascii="Times New Roman" w:eastAsia="Times New Roman" w:hAnsi="Times New Roman" w:cs="Times New Roman"/>
          <w:b/>
          <w:noProof/>
        </w:rPr>
      </w:pPr>
      <w:bookmarkStart w:id="10" w:name="_Toc129243144"/>
      <w:bookmarkStart w:id="11" w:name="_Toc129243269"/>
      <w:r w:rsidRPr="00862E69">
        <w:rPr>
          <w:rFonts w:ascii="Times New Roman" w:eastAsia="Times New Roman" w:hAnsi="Times New Roman" w:cs="Times New Roman"/>
          <w:b/>
          <w:noProof/>
        </w:rPr>
        <w:t>6.</w:t>
      </w:r>
      <w:r w:rsidRPr="00862E69">
        <w:rPr>
          <w:rFonts w:ascii="Times New Roman" w:eastAsia="Times New Roman" w:hAnsi="Times New Roman" w:cs="Times New Roman"/>
          <w:b/>
          <w:noProof/>
        </w:rPr>
        <w:tab/>
        <w:t>Pakuotės turinys ir kita informacija</w:t>
      </w:r>
      <w:bookmarkEnd w:id="10"/>
      <w:bookmarkEnd w:id="11"/>
    </w:p>
    <w:p w14:paraId="7D9E3781" w14:textId="77777777" w:rsidR="006629FE" w:rsidRPr="00862E69" w:rsidRDefault="006629FE" w:rsidP="006629FE">
      <w:pPr>
        <w:spacing w:after="0" w:line="240" w:lineRule="auto"/>
        <w:rPr>
          <w:rFonts w:ascii="Times New Roman" w:eastAsia="Times New Roman" w:hAnsi="Times New Roman" w:cs="Times New Roman"/>
          <w:noProof/>
        </w:rPr>
      </w:pPr>
    </w:p>
    <w:p w14:paraId="39C44042" w14:textId="535433A6" w:rsidR="006629FE" w:rsidRPr="00862E69" w:rsidRDefault="00775941" w:rsidP="006629FE">
      <w:pPr>
        <w:spacing w:after="0" w:line="240" w:lineRule="auto"/>
        <w:rPr>
          <w:rFonts w:ascii="Times New Roman" w:eastAsia="Times New Roman" w:hAnsi="Times New Roman" w:cs="Times New Roman"/>
          <w:b/>
          <w:bCs/>
          <w:noProof/>
        </w:rPr>
      </w:pPr>
      <w:r w:rsidRPr="00862E69">
        <w:rPr>
          <w:rFonts w:ascii="Times New Roman" w:eastAsia="Times New Roman" w:hAnsi="Times New Roman" w:cs="Times New Roman"/>
          <w:b/>
          <w:bCs/>
          <w:noProof/>
        </w:rPr>
        <w:t xml:space="preserve">Metformin </w:t>
      </w:r>
      <w:r w:rsidR="00822BCC" w:rsidRPr="00862E69">
        <w:rPr>
          <w:rFonts w:ascii="Times New Roman" w:eastAsia="Times New Roman" w:hAnsi="Times New Roman" w:cs="Times New Roman"/>
          <w:b/>
          <w:bCs/>
          <w:noProof/>
        </w:rPr>
        <w:t xml:space="preserve">hydrochloride </w:t>
      </w:r>
      <w:r w:rsidRPr="00862E69">
        <w:rPr>
          <w:rFonts w:ascii="Times New Roman" w:eastAsia="Times New Roman" w:hAnsi="Times New Roman" w:cs="Times New Roman"/>
          <w:b/>
          <w:bCs/>
          <w:noProof/>
        </w:rPr>
        <w:t>Accord</w:t>
      </w:r>
      <w:r w:rsidR="006629FE" w:rsidRPr="00862E69">
        <w:rPr>
          <w:rFonts w:ascii="Times New Roman" w:eastAsia="Times New Roman" w:hAnsi="Times New Roman" w:cs="Times New Roman"/>
          <w:b/>
          <w:bCs/>
          <w:noProof/>
        </w:rPr>
        <w:t xml:space="preserve"> sudėtis</w:t>
      </w:r>
    </w:p>
    <w:p w14:paraId="38E1E923" w14:textId="77777777" w:rsidR="006629FE" w:rsidRPr="00862E69" w:rsidRDefault="006629FE" w:rsidP="00F36C2B">
      <w:pPr>
        <w:spacing w:after="0" w:line="240" w:lineRule="auto"/>
        <w:ind w:right="-241"/>
        <w:rPr>
          <w:rFonts w:ascii="Times New Roman" w:eastAsia="Times New Roman" w:hAnsi="Times New Roman" w:cs="Times New Roman"/>
          <w:noProof/>
        </w:rPr>
      </w:pPr>
      <w:r w:rsidRPr="00862E69">
        <w:rPr>
          <w:rFonts w:ascii="Times New Roman" w:eastAsia="Times New Roman" w:hAnsi="Times New Roman" w:cs="Times New Roman"/>
          <w:noProof/>
        </w:rPr>
        <w:t xml:space="preserve">Veiklioji medžiaga yra metformino hidrochloridas. </w:t>
      </w:r>
    </w:p>
    <w:p w14:paraId="4DB9B04B" w14:textId="0F949103" w:rsidR="006629FE" w:rsidRPr="00862E69" w:rsidRDefault="006629FE" w:rsidP="00F36C2B">
      <w:pPr>
        <w:spacing w:after="0" w:line="240" w:lineRule="auto"/>
        <w:ind w:right="-241"/>
        <w:rPr>
          <w:rFonts w:ascii="Times New Roman" w:eastAsia="Times New Roman" w:hAnsi="Times New Roman" w:cs="Times New Roman"/>
          <w:noProof/>
        </w:rPr>
      </w:pPr>
      <w:r w:rsidRPr="00862E69">
        <w:rPr>
          <w:rFonts w:ascii="Times New Roman" w:eastAsia="Times New Roman" w:hAnsi="Times New Roman" w:cs="Times New Roman"/>
          <w:noProof/>
        </w:rPr>
        <w:t>Kiekvienoje plėvele dengtoje tabletėje yra 500 mg metformino hidrochlorido, atitinkančio 390 mg metformino.</w:t>
      </w:r>
    </w:p>
    <w:p w14:paraId="67ACF925" w14:textId="518BD118" w:rsidR="006629FE" w:rsidRPr="00862E69" w:rsidRDefault="006629FE" w:rsidP="00F36C2B">
      <w:pPr>
        <w:spacing w:after="0" w:line="240" w:lineRule="auto"/>
        <w:ind w:right="-241"/>
        <w:rPr>
          <w:rFonts w:ascii="Times New Roman" w:eastAsia="Times New Roman" w:hAnsi="Times New Roman" w:cs="Times New Roman"/>
          <w:noProof/>
        </w:rPr>
      </w:pPr>
      <w:r w:rsidRPr="00862E69">
        <w:rPr>
          <w:rFonts w:ascii="Times New Roman" w:eastAsia="Times New Roman" w:hAnsi="Times New Roman" w:cs="Times New Roman"/>
          <w:noProof/>
        </w:rPr>
        <w:t>Kiekvienoje plėvele dengtoje tabletėje yra 850 mg metformino hidrochlorido, atitinkančio 662,9 mg metformino.</w:t>
      </w:r>
    </w:p>
    <w:p w14:paraId="71DF00B7" w14:textId="7BE1579D" w:rsidR="006629FE" w:rsidRPr="00862E69" w:rsidRDefault="006629FE" w:rsidP="00F36C2B">
      <w:pPr>
        <w:spacing w:after="0" w:line="240" w:lineRule="auto"/>
        <w:ind w:right="-241"/>
        <w:rPr>
          <w:rFonts w:ascii="Times New Roman" w:eastAsia="Times New Roman" w:hAnsi="Times New Roman" w:cs="Times New Roman"/>
          <w:noProof/>
        </w:rPr>
      </w:pPr>
      <w:r w:rsidRPr="00862E69">
        <w:rPr>
          <w:rFonts w:ascii="Times New Roman" w:eastAsia="Times New Roman" w:hAnsi="Times New Roman" w:cs="Times New Roman"/>
          <w:noProof/>
        </w:rPr>
        <w:t>Kiekvienoje plėvele dengtoje tabletėje yra 1000 mg metformino hidrochlorido, atitinkančio 780 mg metformino.</w:t>
      </w:r>
    </w:p>
    <w:p w14:paraId="6D7F9BE6" w14:textId="77777777" w:rsidR="00F36C2B" w:rsidRPr="00862E69" w:rsidRDefault="006629FE" w:rsidP="00F36C2B">
      <w:pPr>
        <w:spacing w:after="0" w:line="240" w:lineRule="auto"/>
        <w:ind w:right="-241"/>
        <w:rPr>
          <w:rFonts w:ascii="Times New Roman" w:eastAsia="Times New Roman" w:hAnsi="Times New Roman" w:cs="Times New Roman"/>
          <w:noProof/>
        </w:rPr>
      </w:pPr>
      <w:r w:rsidRPr="00862E69">
        <w:rPr>
          <w:rFonts w:ascii="Times New Roman" w:eastAsia="Times New Roman" w:hAnsi="Times New Roman" w:cs="Times New Roman"/>
          <w:noProof/>
        </w:rPr>
        <w:t>Pagalbinės medžiagos yra</w:t>
      </w:r>
      <w:r w:rsidR="00F36C2B" w:rsidRPr="00862E69">
        <w:rPr>
          <w:rFonts w:ascii="Times New Roman" w:eastAsia="Times New Roman" w:hAnsi="Times New Roman" w:cs="Times New Roman"/>
          <w:noProof/>
        </w:rPr>
        <w:t>:</w:t>
      </w:r>
    </w:p>
    <w:p w14:paraId="132B6B7D" w14:textId="4BDF03C9" w:rsidR="006629FE" w:rsidRPr="00862E69" w:rsidRDefault="00F36C2B" w:rsidP="00F36C2B">
      <w:pPr>
        <w:spacing w:after="0" w:line="240" w:lineRule="auto"/>
        <w:ind w:right="-241"/>
        <w:rPr>
          <w:rFonts w:ascii="Times New Roman" w:eastAsia="Times New Roman" w:hAnsi="Times New Roman" w:cs="Times New Roman"/>
          <w:noProof/>
        </w:rPr>
      </w:pPr>
      <w:r w:rsidRPr="00862E69">
        <w:rPr>
          <w:rFonts w:ascii="Times New Roman" w:eastAsia="Times New Roman" w:hAnsi="Times New Roman" w:cs="Times New Roman"/>
          <w:noProof/>
        </w:rPr>
        <w:lastRenderedPageBreak/>
        <w:t xml:space="preserve">Tabletės </w:t>
      </w:r>
      <w:r w:rsidR="0019210C" w:rsidRPr="00862E69">
        <w:rPr>
          <w:rFonts w:ascii="Times New Roman" w:eastAsia="Times New Roman" w:hAnsi="Times New Roman" w:cs="Times New Roman"/>
          <w:noProof/>
        </w:rPr>
        <w:t>branduolys</w:t>
      </w:r>
      <w:r w:rsidRPr="00862E69">
        <w:rPr>
          <w:rFonts w:ascii="Times New Roman" w:eastAsia="Times New Roman" w:hAnsi="Times New Roman" w:cs="Times New Roman"/>
          <w:noProof/>
        </w:rPr>
        <w:t>:</w:t>
      </w:r>
      <w:r w:rsidR="006629FE" w:rsidRPr="00862E69">
        <w:rPr>
          <w:rFonts w:ascii="Times New Roman" w:eastAsia="Times New Roman" w:hAnsi="Times New Roman" w:cs="Times New Roman"/>
          <w:noProof/>
        </w:rPr>
        <w:t xml:space="preserve"> </w:t>
      </w:r>
      <w:r w:rsidRPr="00862E69">
        <w:rPr>
          <w:rFonts w:ascii="Times New Roman" w:eastAsia="Times New Roman" w:hAnsi="Times New Roman" w:cs="Times New Roman"/>
          <w:noProof/>
        </w:rPr>
        <w:t xml:space="preserve">povidonas, kroskarmeliozės natrio druska, koloidinis silicio dioksidas, magnio stearatas. </w:t>
      </w:r>
    </w:p>
    <w:p w14:paraId="03C74965" w14:textId="2164809C" w:rsidR="006629FE" w:rsidRPr="00862E69" w:rsidRDefault="00F36C2B" w:rsidP="006629FE">
      <w:pPr>
        <w:tabs>
          <w:tab w:val="num" w:pos="540"/>
        </w:tabs>
        <w:spacing w:after="0" w:line="240" w:lineRule="auto"/>
        <w:ind w:left="540" w:right="-241" w:hanging="540"/>
        <w:rPr>
          <w:rFonts w:ascii="Times New Roman" w:eastAsia="Times New Roman" w:hAnsi="Times New Roman" w:cs="Times New Roman"/>
          <w:noProof/>
        </w:rPr>
      </w:pPr>
      <w:r w:rsidRPr="00862E69">
        <w:rPr>
          <w:rFonts w:ascii="Times New Roman" w:eastAsia="Times New Roman" w:hAnsi="Times New Roman" w:cs="Times New Roman"/>
          <w:noProof/>
        </w:rPr>
        <w:t xml:space="preserve">Tabletės plėvelė: </w:t>
      </w:r>
      <w:r w:rsidRPr="00862E69">
        <w:rPr>
          <w:rFonts w:ascii="Times New Roman" w:eastAsia="Times New Roman" w:hAnsi="Times New Roman" w:cs="Times New Roman"/>
          <w:i/>
          <w:iCs/>
          <w:noProof/>
        </w:rPr>
        <w:t>Opadry White</w:t>
      </w:r>
      <w:r w:rsidRPr="00862E69">
        <w:rPr>
          <w:rFonts w:ascii="Times New Roman" w:eastAsia="Times New Roman" w:hAnsi="Times New Roman" w:cs="Times New Roman"/>
          <w:noProof/>
        </w:rPr>
        <w:t>, kurio sudėtyje yra hipromeliozės, makrogolio, titano dioksido (E171).</w:t>
      </w:r>
    </w:p>
    <w:p w14:paraId="725B3147" w14:textId="77777777" w:rsidR="00F36C2B" w:rsidRPr="00862E69" w:rsidRDefault="00F36C2B" w:rsidP="006629FE">
      <w:pPr>
        <w:tabs>
          <w:tab w:val="num" w:pos="540"/>
        </w:tabs>
        <w:spacing w:after="0" w:line="240" w:lineRule="auto"/>
        <w:ind w:left="540" w:right="-241" w:hanging="540"/>
        <w:rPr>
          <w:rFonts w:ascii="Times New Roman" w:eastAsia="Times New Roman" w:hAnsi="Times New Roman" w:cs="Times New Roman"/>
          <w:noProof/>
        </w:rPr>
      </w:pPr>
    </w:p>
    <w:p w14:paraId="0F5756E6" w14:textId="604E3CDF" w:rsidR="006629FE" w:rsidRPr="00862E69" w:rsidRDefault="00775941" w:rsidP="000668C0">
      <w:pPr>
        <w:keepNext/>
        <w:spacing w:after="0" w:line="240" w:lineRule="auto"/>
        <w:rPr>
          <w:rFonts w:ascii="Times New Roman" w:eastAsia="Times New Roman" w:hAnsi="Times New Roman" w:cs="Times New Roman"/>
          <w:b/>
          <w:bCs/>
          <w:noProof/>
        </w:rPr>
      </w:pPr>
      <w:r w:rsidRPr="00862E69">
        <w:rPr>
          <w:rFonts w:ascii="Times New Roman" w:eastAsia="Times New Roman" w:hAnsi="Times New Roman" w:cs="Times New Roman"/>
          <w:b/>
          <w:bCs/>
          <w:noProof/>
        </w:rPr>
        <w:t xml:space="preserve">Metformin </w:t>
      </w:r>
      <w:r w:rsidR="00822BCC" w:rsidRPr="00862E69">
        <w:rPr>
          <w:rFonts w:ascii="Times New Roman" w:eastAsia="Times New Roman" w:hAnsi="Times New Roman" w:cs="Times New Roman"/>
          <w:b/>
          <w:bCs/>
          <w:noProof/>
        </w:rPr>
        <w:t xml:space="preserve">hydrochloride </w:t>
      </w:r>
      <w:r w:rsidRPr="00862E69">
        <w:rPr>
          <w:rFonts w:ascii="Times New Roman" w:eastAsia="Times New Roman" w:hAnsi="Times New Roman" w:cs="Times New Roman"/>
          <w:b/>
          <w:bCs/>
          <w:noProof/>
        </w:rPr>
        <w:t>Accord</w:t>
      </w:r>
      <w:r w:rsidR="006629FE" w:rsidRPr="00862E69">
        <w:rPr>
          <w:rFonts w:ascii="Times New Roman" w:eastAsia="Times New Roman" w:hAnsi="Times New Roman" w:cs="Times New Roman"/>
          <w:b/>
          <w:bCs/>
          <w:noProof/>
        </w:rPr>
        <w:t xml:space="preserve"> išvaizda ir kiekis pakuotėje</w:t>
      </w:r>
    </w:p>
    <w:p w14:paraId="7C46036B" w14:textId="77777777" w:rsidR="00F36C2B" w:rsidRPr="00862E69" w:rsidRDefault="00F36C2B" w:rsidP="000668C0">
      <w:pPr>
        <w:keepNext/>
        <w:spacing w:after="0" w:line="240" w:lineRule="auto"/>
        <w:rPr>
          <w:rFonts w:ascii="Times New Roman" w:eastAsia="Times New Roman" w:hAnsi="Times New Roman" w:cs="Times New Roman"/>
          <w:noProof/>
          <w:u w:val="single"/>
        </w:rPr>
      </w:pPr>
    </w:p>
    <w:p w14:paraId="24FE282B" w14:textId="77777777" w:rsidR="00F36C2B" w:rsidRPr="00862E69" w:rsidRDefault="00F36C2B" w:rsidP="000668C0">
      <w:pPr>
        <w:keepNext/>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500 mg</w:t>
      </w:r>
    </w:p>
    <w:p w14:paraId="4557BCAF" w14:textId="77777777" w:rsidR="00F36C2B" w:rsidRPr="00862E69" w:rsidRDefault="00F36C2B" w:rsidP="000668C0">
      <w:pPr>
        <w:keepNext/>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Baltos</w:t>
      </w:r>
      <w:r w:rsidRPr="00862E69">
        <w:rPr>
          <w:noProof/>
        </w:rPr>
        <w:t xml:space="preserve"> </w:t>
      </w:r>
      <w:r w:rsidRPr="00862E69">
        <w:rPr>
          <w:rFonts w:ascii="Times New Roman" w:eastAsia="Times New Roman" w:hAnsi="Times New Roman" w:cs="Times New Roman"/>
          <w:noProof/>
        </w:rPr>
        <w:t>arba balkšvos, apvalios, abipus išgaubtos, plėvele dengtos tabletės, kurių vienoje pusėje įspausta „LA15“, o kita pusė lygi.</w:t>
      </w:r>
    </w:p>
    <w:p w14:paraId="00D95C4B" w14:textId="77777777" w:rsidR="00F36C2B" w:rsidRPr="00862E69" w:rsidRDefault="00F36C2B" w:rsidP="00F36C2B">
      <w:pPr>
        <w:spacing w:after="0" w:line="240" w:lineRule="auto"/>
        <w:rPr>
          <w:rFonts w:ascii="Times New Roman" w:eastAsia="Times New Roman" w:hAnsi="Times New Roman" w:cs="Times New Roman"/>
          <w:noProof/>
        </w:rPr>
      </w:pPr>
    </w:p>
    <w:p w14:paraId="30715FC4" w14:textId="77777777" w:rsidR="00A76FF2"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Lizdinė plokštelė: </w:t>
      </w:r>
    </w:p>
    <w:p w14:paraId="3E53F3C3" w14:textId="7F8DC413"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skaidri</w:t>
      </w:r>
      <w:r w:rsidR="00A76FF2" w:rsidRPr="00862E69">
        <w:rPr>
          <w:rFonts w:ascii="Times New Roman" w:eastAsia="Times New Roman" w:hAnsi="Times New Roman" w:cs="Times New Roman"/>
          <w:noProof/>
        </w:rPr>
        <w:t xml:space="preserve"> </w:t>
      </w:r>
      <w:r w:rsidRPr="00862E69">
        <w:rPr>
          <w:rFonts w:ascii="Times New Roman" w:eastAsia="Times New Roman" w:hAnsi="Times New Roman" w:cs="Times New Roman"/>
          <w:noProof/>
        </w:rPr>
        <w:t>PVC-</w:t>
      </w:r>
      <w:r w:rsidR="00A76FF2" w:rsidRPr="00862E69">
        <w:rPr>
          <w:rFonts w:ascii="Times New Roman" w:eastAsia="Times New Roman" w:hAnsi="Times New Roman" w:cs="Times New Roman"/>
          <w:noProof/>
        </w:rPr>
        <w:t>aliuminio</w:t>
      </w:r>
      <w:r w:rsidRPr="00862E69">
        <w:rPr>
          <w:rFonts w:ascii="Times New Roman" w:eastAsia="Times New Roman" w:hAnsi="Times New Roman" w:cs="Times New Roman"/>
          <w:noProof/>
        </w:rPr>
        <w:t xml:space="preserve"> lizdinė plokštelė</w:t>
      </w:r>
      <w:r w:rsidR="00A76FF2" w:rsidRPr="00862E69">
        <w:rPr>
          <w:rFonts w:ascii="Times New Roman" w:eastAsia="Times New Roman" w:hAnsi="Times New Roman" w:cs="Times New Roman"/>
          <w:noProof/>
        </w:rPr>
        <w:t>, pakuotėje yra</w:t>
      </w:r>
      <w:r w:rsidRPr="00862E69">
        <w:rPr>
          <w:rFonts w:ascii="Times New Roman" w:eastAsia="Times New Roman" w:hAnsi="Times New Roman" w:cs="Times New Roman"/>
          <w:noProof/>
        </w:rPr>
        <w:t xml:space="preserve"> 7, 28, 30, 40, 50, </w:t>
      </w:r>
      <w:r w:rsidR="00DB2ED5">
        <w:rPr>
          <w:rFonts w:ascii="Times New Roman" w:eastAsia="Times New Roman" w:hAnsi="Times New Roman" w:cs="Times New Roman"/>
          <w:noProof/>
        </w:rPr>
        <w:t xml:space="preserve">56, </w:t>
      </w:r>
      <w:r w:rsidRPr="00862E69">
        <w:rPr>
          <w:rFonts w:ascii="Times New Roman" w:eastAsia="Times New Roman" w:hAnsi="Times New Roman" w:cs="Times New Roman"/>
          <w:noProof/>
        </w:rPr>
        <w:t>60, 84, 90, 100, 120, 200, 300, 400 tablečių.</w:t>
      </w:r>
    </w:p>
    <w:p w14:paraId="09D8C9C7" w14:textId="77777777" w:rsidR="00F36C2B" w:rsidRPr="00862E69" w:rsidRDefault="00F36C2B" w:rsidP="00F36C2B">
      <w:pPr>
        <w:spacing w:after="0" w:line="240" w:lineRule="auto"/>
        <w:rPr>
          <w:rFonts w:ascii="Times New Roman" w:eastAsia="Times New Roman" w:hAnsi="Times New Roman" w:cs="Times New Roman"/>
          <w:noProof/>
        </w:rPr>
      </w:pPr>
    </w:p>
    <w:p w14:paraId="661EF91D" w14:textId="35CC39A6"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DTPE buteliukas: </w:t>
      </w:r>
    </w:p>
    <w:p w14:paraId="465C9A4A" w14:textId="266BA82F"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baltas nepermatomas DTPE buteliukas su baltu nepermatomu polipropileno vaikų sunkiai atidaromu uždoriu</w:t>
      </w:r>
      <w:r w:rsidR="00A76FF2" w:rsidRPr="00862E69">
        <w:rPr>
          <w:rFonts w:ascii="Times New Roman" w:eastAsia="Times New Roman" w:hAnsi="Times New Roman" w:cs="Times New Roman"/>
          <w:noProof/>
        </w:rPr>
        <w:t>,</w:t>
      </w:r>
      <w:r w:rsidRPr="00862E69">
        <w:rPr>
          <w:rFonts w:ascii="Times New Roman" w:eastAsia="Times New Roman" w:hAnsi="Times New Roman" w:cs="Times New Roman"/>
          <w:noProof/>
        </w:rPr>
        <w:t xml:space="preserve"> </w:t>
      </w:r>
      <w:r w:rsidR="00A76FF2" w:rsidRPr="00862E69">
        <w:rPr>
          <w:rFonts w:ascii="Times New Roman" w:eastAsia="Times New Roman" w:hAnsi="Times New Roman" w:cs="Times New Roman"/>
          <w:noProof/>
        </w:rPr>
        <w:t>užsandarintu apsaugine plomba</w:t>
      </w:r>
      <w:r w:rsidRPr="00862E69">
        <w:rPr>
          <w:rFonts w:ascii="Times New Roman" w:eastAsia="Times New Roman" w:hAnsi="Times New Roman" w:cs="Times New Roman"/>
          <w:noProof/>
        </w:rPr>
        <w:t>, pakuotėje yra 90</w:t>
      </w:r>
      <w:r w:rsidR="00DB2ED5">
        <w:rPr>
          <w:rFonts w:ascii="Times New Roman" w:eastAsia="Times New Roman" w:hAnsi="Times New Roman" w:cs="Times New Roman"/>
          <w:noProof/>
        </w:rPr>
        <w:t>, 100, 300, 400</w:t>
      </w:r>
      <w:r w:rsidR="00B3042A">
        <w:rPr>
          <w:rFonts w:ascii="Times New Roman" w:eastAsia="Times New Roman" w:hAnsi="Times New Roman" w:cs="Times New Roman"/>
          <w:noProof/>
        </w:rPr>
        <w:t>, 1000</w:t>
      </w:r>
      <w:r w:rsidRPr="00862E69">
        <w:rPr>
          <w:rFonts w:ascii="Times New Roman" w:eastAsia="Times New Roman" w:hAnsi="Times New Roman" w:cs="Times New Roman"/>
          <w:noProof/>
        </w:rPr>
        <w:t xml:space="preserve"> tablečių.</w:t>
      </w:r>
    </w:p>
    <w:p w14:paraId="04F7EB46" w14:textId="77777777" w:rsidR="00A76FF2" w:rsidRPr="00862E69" w:rsidRDefault="00A76FF2" w:rsidP="00F36C2B">
      <w:pPr>
        <w:spacing w:after="0" w:line="240" w:lineRule="auto"/>
        <w:rPr>
          <w:rFonts w:ascii="Times New Roman" w:eastAsia="Times New Roman" w:hAnsi="Times New Roman" w:cs="Times New Roman"/>
          <w:noProof/>
        </w:rPr>
      </w:pPr>
    </w:p>
    <w:p w14:paraId="35BB4F44" w14:textId="44FBA50E"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850 mg</w:t>
      </w:r>
    </w:p>
    <w:p w14:paraId="6DDCABDB" w14:textId="77777777"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Baltos</w:t>
      </w:r>
      <w:r w:rsidRPr="00862E69">
        <w:rPr>
          <w:noProof/>
        </w:rPr>
        <w:t xml:space="preserve"> </w:t>
      </w:r>
      <w:r w:rsidRPr="00862E69">
        <w:rPr>
          <w:rFonts w:ascii="Times New Roman" w:eastAsia="Times New Roman" w:hAnsi="Times New Roman" w:cs="Times New Roman"/>
          <w:noProof/>
        </w:rPr>
        <w:t>arba balkšvos, kapsulės formos, abipus išgaubtos, plėvele dengtos tabletės, kurių vienoje pusėje įspausta „L01“, o kita pusė lygi.</w:t>
      </w:r>
    </w:p>
    <w:p w14:paraId="46327ADF" w14:textId="77777777" w:rsidR="00A76FF2" w:rsidRPr="00862E69" w:rsidRDefault="00A76FF2" w:rsidP="00F36C2B">
      <w:pPr>
        <w:spacing w:after="0" w:line="240" w:lineRule="auto"/>
        <w:rPr>
          <w:rFonts w:ascii="Times New Roman" w:eastAsia="Times New Roman" w:hAnsi="Times New Roman" w:cs="Times New Roman"/>
          <w:noProof/>
        </w:rPr>
      </w:pPr>
    </w:p>
    <w:p w14:paraId="19A0A949" w14:textId="77777777"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Lizdinė plokštelė: </w:t>
      </w:r>
    </w:p>
    <w:p w14:paraId="438B1B0E" w14:textId="0137DCEA"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skaidri PVC-aliuminio lizdinė plokštelė, pakuotėje yra 7, 30, 40, 50, 56, 60, 90, 100, 120, 200 tablečių.</w:t>
      </w:r>
    </w:p>
    <w:p w14:paraId="4A99B124" w14:textId="77777777" w:rsidR="00A76FF2" w:rsidRPr="00862E69" w:rsidRDefault="00A76FF2" w:rsidP="00A76FF2">
      <w:pPr>
        <w:spacing w:after="0" w:line="240" w:lineRule="auto"/>
        <w:rPr>
          <w:rFonts w:ascii="Times New Roman" w:eastAsia="Times New Roman" w:hAnsi="Times New Roman" w:cs="Times New Roman"/>
          <w:noProof/>
        </w:rPr>
      </w:pPr>
    </w:p>
    <w:p w14:paraId="052D8FBE" w14:textId="77777777"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DTPE buteliukas: </w:t>
      </w:r>
    </w:p>
    <w:p w14:paraId="3FF02173" w14:textId="339F8CA4"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baltas nepermatomas DTPE buteliukas su baltu nepermatomu polipropileno vaikų sunkiai atidaromu uždoriu, užsandarintu apsaugine plomba, pakuotėje yra 90</w:t>
      </w:r>
      <w:r w:rsidR="00DB2ED5">
        <w:rPr>
          <w:rFonts w:ascii="Times New Roman" w:eastAsia="Times New Roman" w:hAnsi="Times New Roman" w:cs="Times New Roman"/>
          <w:noProof/>
        </w:rPr>
        <w:t>, 100, 200</w:t>
      </w:r>
      <w:r w:rsidRPr="00862E69">
        <w:rPr>
          <w:rFonts w:ascii="Times New Roman" w:eastAsia="Times New Roman" w:hAnsi="Times New Roman" w:cs="Times New Roman"/>
          <w:noProof/>
        </w:rPr>
        <w:t xml:space="preserve"> tablečių.</w:t>
      </w:r>
    </w:p>
    <w:p w14:paraId="4C6345A9" w14:textId="77777777" w:rsidR="00A76FF2" w:rsidRPr="00862E69" w:rsidRDefault="00A76FF2" w:rsidP="00F36C2B">
      <w:pPr>
        <w:spacing w:after="0" w:line="240" w:lineRule="auto"/>
        <w:rPr>
          <w:rFonts w:ascii="Times New Roman" w:eastAsia="Times New Roman" w:hAnsi="Times New Roman" w:cs="Times New Roman"/>
          <w:noProof/>
        </w:rPr>
      </w:pPr>
    </w:p>
    <w:p w14:paraId="60F442E0" w14:textId="7AB9FE72"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1000 mg</w:t>
      </w:r>
    </w:p>
    <w:p w14:paraId="15B6752D" w14:textId="77777777" w:rsidR="00F36C2B" w:rsidRPr="00862E69" w:rsidRDefault="00F36C2B" w:rsidP="00F36C2B">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Baltos</w:t>
      </w:r>
      <w:r w:rsidRPr="00862E69">
        <w:rPr>
          <w:noProof/>
        </w:rPr>
        <w:t xml:space="preserve"> </w:t>
      </w:r>
      <w:r w:rsidRPr="00862E69">
        <w:rPr>
          <w:rFonts w:ascii="Times New Roman" w:eastAsia="Times New Roman" w:hAnsi="Times New Roman" w:cs="Times New Roman"/>
          <w:noProof/>
        </w:rPr>
        <w:t>arba balkšvos, ovalios, abipus išgaubtos, plėvele dengtos tabletės su vagele abiejose pusėse, vienoje tabletės pusėje abipus vagelės įspausta „LA“ ir „07“.</w:t>
      </w:r>
    </w:p>
    <w:p w14:paraId="2BDB778D" w14:textId="5722A9AA" w:rsidR="006629FE" w:rsidRPr="00862E69" w:rsidRDefault="006629FE" w:rsidP="006629FE">
      <w:pPr>
        <w:spacing w:after="0" w:line="240" w:lineRule="auto"/>
        <w:rPr>
          <w:rFonts w:ascii="Times New Roman" w:eastAsia="Times New Roman" w:hAnsi="Times New Roman" w:cs="Times New Roman"/>
          <w:noProof/>
        </w:rPr>
      </w:pPr>
    </w:p>
    <w:p w14:paraId="45418A70" w14:textId="77777777"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Lizdinė plokštelė: </w:t>
      </w:r>
    </w:p>
    <w:p w14:paraId="7E68CB31" w14:textId="7105775A"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skaidri PVC-aliuminio lizdinė plokštelė, pakuotėje yra 7, 20, </w:t>
      </w:r>
      <w:r w:rsidR="00DB2ED5">
        <w:rPr>
          <w:rFonts w:ascii="Times New Roman" w:eastAsia="Times New Roman" w:hAnsi="Times New Roman" w:cs="Times New Roman"/>
          <w:noProof/>
        </w:rPr>
        <w:t xml:space="preserve">28, </w:t>
      </w:r>
      <w:r w:rsidRPr="00862E69">
        <w:rPr>
          <w:rFonts w:ascii="Times New Roman" w:eastAsia="Times New Roman" w:hAnsi="Times New Roman" w:cs="Times New Roman"/>
          <w:noProof/>
        </w:rPr>
        <w:t>30, 56, 60, 84, 90, 100, 120, 180, 200 tablečių.</w:t>
      </w:r>
    </w:p>
    <w:p w14:paraId="15481535" w14:textId="77777777" w:rsidR="00A76FF2" w:rsidRPr="00862E69" w:rsidRDefault="00A76FF2" w:rsidP="00A76FF2">
      <w:pPr>
        <w:spacing w:after="0" w:line="240" w:lineRule="auto"/>
        <w:rPr>
          <w:rFonts w:ascii="Times New Roman" w:eastAsia="Times New Roman" w:hAnsi="Times New Roman" w:cs="Times New Roman"/>
          <w:noProof/>
        </w:rPr>
      </w:pPr>
    </w:p>
    <w:p w14:paraId="09625638" w14:textId="77777777"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 xml:space="preserve">DTPE buteliukas: </w:t>
      </w:r>
    </w:p>
    <w:p w14:paraId="1C924C28" w14:textId="707CC544" w:rsidR="00A76FF2" w:rsidRPr="00862E69" w:rsidRDefault="00A76FF2" w:rsidP="00A76FF2">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baltas nepermatomas DTPE buteliukas su baltu nepermatomu polipropileno vaikų sunkiai atidaromu uždoriu, užsandarintu apsaugine plomba, pakuotėje yra 60</w:t>
      </w:r>
      <w:r w:rsidR="00DB2ED5">
        <w:rPr>
          <w:rFonts w:ascii="Times New Roman" w:eastAsia="Times New Roman" w:hAnsi="Times New Roman" w:cs="Times New Roman"/>
          <w:noProof/>
        </w:rPr>
        <w:t>, 100, 200, 1000</w:t>
      </w:r>
      <w:r w:rsidRPr="00862E69">
        <w:rPr>
          <w:rFonts w:ascii="Times New Roman" w:eastAsia="Times New Roman" w:hAnsi="Times New Roman" w:cs="Times New Roman"/>
          <w:noProof/>
        </w:rPr>
        <w:t xml:space="preserve"> tablečių.</w:t>
      </w:r>
    </w:p>
    <w:p w14:paraId="67D3C27D" w14:textId="77777777" w:rsidR="00A76FF2" w:rsidRPr="00862E69" w:rsidRDefault="00A76FF2" w:rsidP="006629FE">
      <w:pPr>
        <w:spacing w:after="0" w:line="240" w:lineRule="auto"/>
        <w:rPr>
          <w:rFonts w:ascii="Times New Roman" w:eastAsia="Times New Roman" w:hAnsi="Times New Roman" w:cs="Times New Roman"/>
          <w:noProof/>
        </w:rPr>
      </w:pPr>
    </w:p>
    <w:p w14:paraId="2E2839AC" w14:textId="77777777" w:rsidR="00F36C2B" w:rsidRPr="00862E69" w:rsidRDefault="00F36C2B" w:rsidP="00F36C2B">
      <w:pPr>
        <w:spacing w:after="0" w:line="240" w:lineRule="auto"/>
        <w:rPr>
          <w:rFonts w:ascii="Times New Roman" w:eastAsia="Calibri" w:hAnsi="Times New Roman" w:cs="Times New Roman"/>
          <w:b/>
          <w:noProof/>
        </w:rPr>
      </w:pPr>
      <w:r w:rsidRPr="00862E69">
        <w:rPr>
          <w:rFonts w:ascii="Times New Roman" w:eastAsia="Calibri" w:hAnsi="Times New Roman" w:cs="Times New Roman"/>
          <w:b/>
          <w:noProof/>
        </w:rPr>
        <w:t>Registruotojas</w:t>
      </w:r>
    </w:p>
    <w:p w14:paraId="58393F2E" w14:textId="77777777" w:rsidR="00F36C2B" w:rsidRPr="00862E69" w:rsidRDefault="00F36C2B" w:rsidP="00F36C2B">
      <w:pPr>
        <w:tabs>
          <w:tab w:val="left" w:pos="567"/>
        </w:tabs>
        <w:spacing w:after="0" w:line="240" w:lineRule="auto"/>
        <w:ind w:left="357" w:hanging="357"/>
        <w:rPr>
          <w:rFonts w:ascii="Times New Roman" w:eastAsia="Calibri" w:hAnsi="Times New Roman" w:cs="Times New Roman"/>
          <w:noProof/>
          <w:color w:val="000000"/>
        </w:rPr>
      </w:pPr>
      <w:r w:rsidRPr="00862E69">
        <w:rPr>
          <w:rFonts w:ascii="Times New Roman" w:eastAsia="Calibri" w:hAnsi="Times New Roman" w:cs="Times New Roman"/>
          <w:noProof/>
          <w:color w:val="000000"/>
        </w:rPr>
        <w:t xml:space="preserve">Accord Healthcare B.V. </w:t>
      </w:r>
    </w:p>
    <w:p w14:paraId="2739A20A" w14:textId="77777777" w:rsidR="00F36C2B" w:rsidRPr="00862E69" w:rsidRDefault="00F36C2B" w:rsidP="00F36C2B">
      <w:pPr>
        <w:tabs>
          <w:tab w:val="left" w:pos="567"/>
        </w:tabs>
        <w:spacing w:after="0" w:line="240" w:lineRule="auto"/>
        <w:ind w:left="357" w:hanging="357"/>
        <w:rPr>
          <w:rFonts w:ascii="Times New Roman" w:eastAsia="Calibri" w:hAnsi="Times New Roman" w:cs="Times New Roman"/>
          <w:noProof/>
          <w:color w:val="000000"/>
        </w:rPr>
      </w:pPr>
      <w:r w:rsidRPr="00862E69">
        <w:rPr>
          <w:rFonts w:ascii="Times New Roman" w:eastAsia="Calibri" w:hAnsi="Times New Roman" w:cs="Times New Roman"/>
          <w:noProof/>
          <w:color w:val="000000"/>
        </w:rPr>
        <w:t xml:space="preserve">Winthontlaan 200 </w:t>
      </w:r>
    </w:p>
    <w:p w14:paraId="690A1F04" w14:textId="77777777" w:rsidR="00F36C2B" w:rsidRPr="00862E69" w:rsidRDefault="00F36C2B" w:rsidP="00F36C2B">
      <w:pPr>
        <w:tabs>
          <w:tab w:val="left" w:pos="567"/>
        </w:tabs>
        <w:spacing w:after="0" w:line="240" w:lineRule="auto"/>
        <w:ind w:left="357" w:hanging="357"/>
        <w:rPr>
          <w:rFonts w:ascii="Times New Roman" w:eastAsia="Calibri" w:hAnsi="Times New Roman" w:cs="Times New Roman"/>
          <w:noProof/>
          <w:color w:val="000000"/>
        </w:rPr>
      </w:pPr>
      <w:r w:rsidRPr="00862E69">
        <w:rPr>
          <w:rFonts w:ascii="Times New Roman" w:eastAsia="Calibri" w:hAnsi="Times New Roman" w:cs="Times New Roman"/>
          <w:noProof/>
          <w:color w:val="000000"/>
        </w:rPr>
        <w:t xml:space="preserve">3526 KV Utrecht </w:t>
      </w:r>
    </w:p>
    <w:p w14:paraId="4454BDEF" w14:textId="77777777" w:rsidR="00F36C2B" w:rsidRPr="00862E69" w:rsidRDefault="00F36C2B" w:rsidP="00F36C2B">
      <w:pPr>
        <w:tabs>
          <w:tab w:val="left" w:pos="567"/>
        </w:tabs>
        <w:spacing w:after="0" w:line="240" w:lineRule="auto"/>
        <w:ind w:left="357" w:hanging="357"/>
        <w:rPr>
          <w:rFonts w:ascii="Times New Roman" w:eastAsia="Calibri" w:hAnsi="Times New Roman" w:cs="Times New Roman"/>
          <w:noProof/>
          <w:color w:val="000000"/>
        </w:rPr>
      </w:pPr>
      <w:r w:rsidRPr="00862E69">
        <w:rPr>
          <w:rFonts w:ascii="Times New Roman" w:eastAsia="Calibri" w:hAnsi="Times New Roman" w:cs="Times New Roman"/>
          <w:noProof/>
          <w:color w:val="000000"/>
        </w:rPr>
        <w:t>Nyderlandai</w:t>
      </w:r>
    </w:p>
    <w:p w14:paraId="02075FBB" w14:textId="77777777" w:rsidR="00F36C2B" w:rsidRPr="00862E69" w:rsidRDefault="00F36C2B" w:rsidP="00F36C2B">
      <w:pPr>
        <w:tabs>
          <w:tab w:val="left" w:pos="567"/>
        </w:tabs>
        <w:spacing w:after="0" w:line="240" w:lineRule="auto"/>
        <w:ind w:left="357" w:hanging="357"/>
        <w:rPr>
          <w:rFonts w:ascii="Times New Roman" w:eastAsia="Calibri" w:hAnsi="Times New Roman" w:cs="Times New Roman"/>
          <w:b/>
          <w:caps/>
          <w:noProof/>
        </w:rPr>
      </w:pPr>
    </w:p>
    <w:p w14:paraId="6FF03D9B" w14:textId="77777777" w:rsidR="00F36C2B" w:rsidRPr="00862E69" w:rsidRDefault="00F36C2B" w:rsidP="00F36C2B">
      <w:pPr>
        <w:tabs>
          <w:tab w:val="left" w:pos="567"/>
        </w:tabs>
        <w:spacing w:after="0" w:line="240" w:lineRule="auto"/>
        <w:ind w:left="357" w:hanging="357"/>
        <w:rPr>
          <w:rFonts w:ascii="Times New Roman" w:eastAsia="Calibri" w:hAnsi="Times New Roman" w:cs="Times New Roman"/>
          <w:b/>
          <w:caps/>
          <w:noProof/>
        </w:rPr>
      </w:pPr>
      <w:r w:rsidRPr="00862E69">
        <w:rPr>
          <w:rFonts w:ascii="Times New Roman" w:eastAsia="Calibri" w:hAnsi="Times New Roman" w:cs="Times New Roman"/>
          <w:b/>
          <w:caps/>
          <w:noProof/>
        </w:rPr>
        <w:t>G</w:t>
      </w:r>
      <w:r w:rsidRPr="00862E69">
        <w:rPr>
          <w:rFonts w:ascii="Times New Roman" w:eastAsia="Calibri" w:hAnsi="Times New Roman" w:cs="Times New Roman"/>
          <w:b/>
          <w:noProof/>
        </w:rPr>
        <w:t>amintojas</w:t>
      </w:r>
    </w:p>
    <w:p w14:paraId="1BCDE89C" w14:textId="77777777" w:rsidR="0087176D" w:rsidRPr="00862E69" w:rsidRDefault="00450F2B" w:rsidP="00450F2B">
      <w:pPr>
        <w:spacing w:after="0" w:line="240" w:lineRule="auto"/>
        <w:rPr>
          <w:rFonts w:ascii="Times New Roman" w:eastAsia="Calibri" w:hAnsi="Times New Roman" w:cs="Times New Roman"/>
          <w:bCs/>
          <w:noProof/>
          <w:lang w:bidi="lt-LT"/>
        </w:rPr>
      </w:pPr>
      <w:r w:rsidRPr="00862E69">
        <w:rPr>
          <w:rFonts w:ascii="Times New Roman" w:eastAsia="Calibri" w:hAnsi="Times New Roman" w:cs="Times New Roman"/>
          <w:bCs/>
          <w:noProof/>
          <w:lang w:bidi="lt-LT"/>
        </w:rPr>
        <w:t>Laboratori Fundacio Dau</w:t>
      </w:r>
    </w:p>
    <w:p w14:paraId="6D380E3F" w14:textId="77777777" w:rsidR="0087176D" w:rsidRPr="00862E69" w:rsidRDefault="00450F2B" w:rsidP="00450F2B">
      <w:pPr>
        <w:spacing w:after="0" w:line="240" w:lineRule="auto"/>
        <w:rPr>
          <w:rFonts w:ascii="Times New Roman" w:eastAsia="Calibri" w:hAnsi="Times New Roman" w:cs="Times New Roman"/>
          <w:bCs/>
          <w:noProof/>
          <w:lang w:bidi="lt-LT"/>
        </w:rPr>
      </w:pPr>
      <w:r w:rsidRPr="00862E69">
        <w:rPr>
          <w:rFonts w:ascii="Times New Roman" w:eastAsia="Calibri" w:hAnsi="Times New Roman" w:cs="Times New Roman"/>
          <w:bCs/>
          <w:noProof/>
          <w:lang w:bidi="lt-LT"/>
        </w:rPr>
        <w:t>C/ C, 12-14 Pol. Ind. Zona Franca</w:t>
      </w:r>
    </w:p>
    <w:p w14:paraId="74264058" w14:textId="45D0902E" w:rsidR="00450F2B" w:rsidRPr="00862E69" w:rsidRDefault="00450F2B" w:rsidP="00450F2B">
      <w:pPr>
        <w:spacing w:after="0" w:line="240" w:lineRule="auto"/>
        <w:rPr>
          <w:rFonts w:ascii="Times New Roman" w:eastAsia="Calibri" w:hAnsi="Times New Roman" w:cs="Times New Roman"/>
          <w:bCs/>
          <w:noProof/>
          <w:lang w:bidi="lt-LT"/>
        </w:rPr>
      </w:pPr>
      <w:r w:rsidRPr="00862E69">
        <w:rPr>
          <w:rFonts w:ascii="Times New Roman" w:eastAsia="Calibri" w:hAnsi="Times New Roman" w:cs="Times New Roman"/>
          <w:bCs/>
          <w:noProof/>
          <w:lang w:bidi="lt-LT"/>
        </w:rPr>
        <w:t>08040 Barcelona</w:t>
      </w:r>
    </w:p>
    <w:p w14:paraId="7A7F7856" w14:textId="77777777" w:rsidR="00450F2B" w:rsidRPr="00862E69" w:rsidRDefault="00450F2B" w:rsidP="00450F2B">
      <w:pPr>
        <w:spacing w:after="0" w:line="240" w:lineRule="auto"/>
        <w:rPr>
          <w:rFonts w:ascii="Times New Roman" w:eastAsia="Calibri" w:hAnsi="Times New Roman" w:cs="Times New Roman"/>
          <w:bCs/>
          <w:noProof/>
          <w:lang w:bidi="lt-LT"/>
        </w:rPr>
      </w:pPr>
      <w:r w:rsidRPr="00862E69">
        <w:rPr>
          <w:rFonts w:ascii="Times New Roman" w:eastAsia="Calibri" w:hAnsi="Times New Roman" w:cs="Times New Roman"/>
          <w:bCs/>
          <w:noProof/>
          <w:lang w:bidi="lt-LT"/>
        </w:rPr>
        <w:t>Ispanija</w:t>
      </w:r>
    </w:p>
    <w:p w14:paraId="0FFA1510" w14:textId="77777777" w:rsidR="00F36C2B" w:rsidRPr="00862E69" w:rsidRDefault="00F36C2B" w:rsidP="00F36C2B">
      <w:pPr>
        <w:spacing w:after="0" w:line="240" w:lineRule="auto"/>
        <w:rPr>
          <w:rFonts w:ascii="Times New Roman" w:eastAsia="Calibri" w:hAnsi="Times New Roman" w:cs="Times New Roman"/>
          <w:bCs/>
          <w:noProof/>
        </w:rPr>
      </w:pPr>
    </w:p>
    <w:p w14:paraId="0806AED4"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lastRenderedPageBreak/>
        <w:t>arba</w:t>
      </w:r>
    </w:p>
    <w:p w14:paraId="036DAE58" w14:textId="77777777" w:rsidR="00F36C2B" w:rsidRPr="00862E69" w:rsidRDefault="00F36C2B" w:rsidP="00F36C2B">
      <w:pPr>
        <w:spacing w:after="0" w:line="240" w:lineRule="auto"/>
        <w:rPr>
          <w:rFonts w:ascii="Times New Roman" w:eastAsia="Calibri" w:hAnsi="Times New Roman" w:cs="Times New Roman"/>
          <w:bCs/>
          <w:noProof/>
        </w:rPr>
      </w:pPr>
    </w:p>
    <w:p w14:paraId="21C629B5"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Accord Healthcare Polska Sp.z o.o.</w:t>
      </w:r>
    </w:p>
    <w:p w14:paraId="4A3AC006"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 xml:space="preserve">ul. Lutomierska 50 </w:t>
      </w:r>
    </w:p>
    <w:p w14:paraId="4AE573A8"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95-200 Pabianice</w:t>
      </w:r>
    </w:p>
    <w:p w14:paraId="5F92C6D3"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Lenkija</w:t>
      </w:r>
    </w:p>
    <w:p w14:paraId="1CE281D8" w14:textId="77777777" w:rsidR="00F36C2B" w:rsidRPr="00862E69" w:rsidRDefault="00F36C2B" w:rsidP="00F36C2B">
      <w:pPr>
        <w:spacing w:after="0" w:line="240" w:lineRule="auto"/>
        <w:rPr>
          <w:rFonts w:ascii="Times New Roman" w:eastAsia="Calibri" w:hAnsi="Times New Roman" w:cs="Times New Roman"/>
          <w:bCs/>
          <w:noProof/>
        </w:rPr>
      </w:pPr>
    </w:p>
    <w:p w14:paraId="389BF23E"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arba</w:t>
      </w:r>
    </w:p>
    <w:p w14:paraId="51A905E5" w14:textId="77777777" w:rsidR="00F36C2B" w:rsidRPr="00862E69" w:rsidRDefault="00F36C2B" w:rsidP="00F36C2B">
      <w:pPr>
        <w:spacing w:after="0" w:line="240" w:lineRule="auto"/>
        <w:rPr>
          <w:rFonts w:ascii="Times New Roman" w:eastAsia="Calibri" w:hAnsi="Times New Roman" w:cs="Times New Roman"/>
          <w:bCs/>
          <w:noProof/>
        </w:rPr>
      </w:pPr>
    </w:p>
    <w:p w14:paraId="0E3D2A3A"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 xml:space="preserve">Accord Healthcare B.V. </w:t>
      </w:r>
    </w:p>
    <w:p w14:paraId="66383A32" w14:textId="161D79BE" w:rsidR="00560E0C"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Winthontlaan 200</w:t>
      </w:r>
    </w:p>
    <w:p w14:paraId="5B89B920" w14:textId="64EFFFE1"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 xml:space="preserve">3526 KV Utrecht </w:t>
      </w:r>
    </w:p>
    <w:p w14:paraId="4D8FFA75" w14:textId="77777777" w:rsidR="00F36C2B" w:rsidRPr="00862E69" w:rsidRDefault="00F36C2B" w:rsidP="00F36C2B">
      <w:pPr>
        <w:spacing w:after="0" w:line="240" w:lineRule="auto"/>
        <w:rPr>
          <w:rFonts w:ascii="Times New Roman" w:eastAsia="Calibri" w:hAnsi="Times New Roman" w:cs="Times New Roman"/>
          <w:bCs/>
          <w:noProof/>
        </w:rPr>
      </w:pPr>
      <w:r w:rsidRPr="00862E69">
        <w:rPr>
          <w:rFonts w:ascii="Times New Roman" w:eastAsia="Calibri" w:hAnsi="Times New Roman" w:cs="Times New Roman"/>
          <w:bCs/>
          <w:noProof/>
        </w:rPr>
        <w:t>Nyderlandai</w:t>
      </w:r>
    </w:p>
    <w:p w14:paraId="278841AF" w14:textId="77777777" w:rsidR="00F36C2B" w:rsidRPr="00862E69" w:rsidRDefault="00F36C2B" w:rsidP="00F36C2B">
      <w:pPr>
        <w:spacing w:after="0" w:line="240" w:lineRule="auto"/>
        <w:rPr>
          <w:rFonts w:ascii="Times New Roman" w:eastAsia="Calibri" w:hAnsi="Times New Roman" w:cs="Times New Roman"/>
          <w:bCs/>
          <w:noProof/>
        </w:rPr>
      </w:pPr>
    </w:p>
    <w:p w14:paraId="61083E81" w14:textId="0C3F1A06" w:rsidR="00F36C2B" w:rsidRPr="00862E69" w:rsidRDefault="00F36C2B" w:rsidP="00F36C2B">
      <w:pPr>
        <w:keepNext/>
        <w:spacing w:after="0" w:line="240" w:lineRule="auto"/>
        <w:rPr>
          <w:rFonts w:ascii="Times New Roman" w:eastAsia="Calibri" w:hAnsi="Times New Roman" w:cs="Times New Roman"/>
          <w:noProof/>
        </w:rPr>
      </w:pPr>
      <w:r w:rsidRPr="00862E69">
        <w:rPr>
          <w:rFonts w:ascii="Times New Roman" w:eastAsia="Calibri" w:hAnsi="Times New Roman" w:cs="Times New Roman"/>
          <w:b/>
          <w:noProof/>
        </w:rPr>
        <w:t xml:space="preserve">Šis vaistas </w:t>
      </w:r>
      <w:r w:rsidR="00A76FF2" w:rsidRPr="00862E69">
        <w:rPr>
          <w:rFonts w:ascii="Times New Roman" w:eastAsia="Calibri" w:hAnsi="Times New Roman" w:cs="Times New Roman"/>
          <w:b/>
          <w:noProof/>
        </w:rPr>
        <w:t>Europos ekonominės erdvės valstybėse narėse ir Jungtinėje Karalystėje (Šiaurės Airijoje) registruotas tokiais pavadinimais</w:t>
      </w:r>
      <w:r w:rsidRPr="00862E69">
        <w:rPr>
          <w:rFonts w:ascii="Times New Roman" w:eastAsia="Calibri" w:hAnsi="Times New Roman" w:cs="Times New Roman"/>
          <w:noProof/>
        </w:rPr>
        <w:t>:</w:t>
      </w:r>
    </w:p>
    <w:p w14:paraId="1452C56A" w14:textId="77777777" w:rsidR="00F36C2B" w:rsidRPr="00862E69" w:rsidRDefault="00F36C2B" w:rsidP="00F36C2B">
      <w:pPr>
        <w:keepNext/>
        <w:spacing w:after="0" w:line="240" w:lineRule="auto"/>
        <w:rPr>
          <w:rFonts w:ascii="Times New Roman" w:eastAsia="Calibri" w:hAnsi="Times New Roman" w:cs="Times New Roman"/>
          <w:noProof/>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662"/>
      </w:tblGrid>
      <w:tr w:rsidR="00F36C2B" w:rsidRPr="00862E69" w14:paraId="18CD4056" w14:textId="77777777" w:rsidTr="00D7282E">
        <w:trPr>
          <w:cantSplit/>
          <w:trHeight w:val="423"/>
        </w:trPr>
        <w:tc>
          <w:tcPr>
            <w:tcW w:w="1985" w:type="dxa"/>
          </w:tcPr>
          <w:p w14:paraId="466C3239" w14:textId="77777777" w:rsidR="00F36C2B" w:rsidRPr="00862E69" w:rsidRDefault="00F36C2B" w:rsidP="00F45852">
            <w:pPr>
              <w:spacing w:after="0" w:line="240" w:lineRule="auto"/>
              <w:rPr>
                <w:rFonts w:ascii="Times New Roman" w:hAnsi="Times New Roman" w:cs="Times New Roman"/>
                <w:noProof/>
              </w:rPr>
            </w:pPr>
            <w:r w:rsidRPr="00862E69">
              <w:rPr>
                <w:rFonts w:ascii="Times New Roman" w:eastAsia="Calibri" w:hAnsi="Times New Roman" w:cs="Times New Roman"/>
                <w:b/>
                <w:bCs/>
                <w:noProof/>
              </w:rPr>
              <w:t>Valstybės narės pavadinimas</w:t>
            </w:r>
          </w:p>
        </w:tc>
        <w:tc>
          <w:tcPr>
            <w:tcW w:w="6662" w:type="dxa"/>
          </w:tcPr>
          <w:p w14:paraId="3FCF8FD2" w14:textId="77777777" w:rsidR="00F36C2B" w:rsidRPr="00862E69" w:rsidRDefault="00F36C2B" w:rsidP="00F45852">
            <w:pPr>
              <w:spacing w:after="0" w:line="240" w:lineRule="auto"/>
              <w:rPr>
                <w:rFonts w:ascii="Times New Roman" w:hAnsi="Times New Roman" w:cs="Times New Roman"/>
                <w:noProof/>
              </w:rPr>
            </w:pPr>
            <w:r w:rsidRPr="00862E69">
              <w:rPr>
                <w:rFonts w:ascii="Times New Roman" w:eastAsia="Calibri" w:hAnsi="Times New Roman" w:cs="Times New Roman"/>
                <w:b/>
                <w:bCs/>
                <w:noProof/>
              </w:rPr>
              <w:t>Vaisto pavadinimas</w:t>
            </w:r>
          </w:p>
        </w:tc>
      </w:tr>
      <w:tr w:rsidR="00872F0A" w:rsidRPr="00862E69" w14:paraId="63505044" w14:textId="77777777" w:rsidTr="00D7282E">
        <w:trPr>
          <w:cantSplit/>
          <w:trHeight w:val="144"/>
        </w:trPr>
        <w:tc>
          <w:tcPr>
            <w:tcW w:w="1985" w:type="dxa"/>
          </w:tcPr>
          <w:p w14:paraId="1529DCF1" w14:textId="2D369FF5" w:rsidR="00872F0A" w:rsidRPr="00862E69" w:rsidRDefault="00872F0A" w:rsidP="00D7282E">
            <w:pPr>
              <w:spacing w:after="0" w:line="240" w:lineRule="auto"/>
              <w:rPr>
                <w:rFonts w:ascii="Times New Roman" w:hAnsi="Times New Roman" w:cs="Times New Roman"/>
                <w:noProof/>
              </w:rPr>
            </w:pPr>
            <w:r w:rsidRPr="00862E69">
              <w:rPr>
                <w:rFonts w:ascii="Times New Roman" w:hAnsi="Times New Roman" w:cs="Times New Roman"/>
                <w:noProof/>
              </w:rPr>
              <w:t>Nyderlandai</w:t>
            </w:r>
          </w:p>
        </w:tc>
        <w:tc>
          <w:tcPr>
            <w:tcW w:w="6662" w:type="dxa"/>
            <w:vAlign w:val="center"/>
          </w:tcPr>
          <w:p w14:paraId="23A346BC" w14:textId="7777777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Metformine HCl Accord 500 mg filmomhulde tabletten</w:t>
            </w:r>
          </w:p>
          <w:p w14:paraId="49DD4DC6" w14:textId="7777777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Metformine HCl Accord 850 mg filmomhulde tabletten</w:t>
            </w:r>
          </w:p>
          <w:p w14:paraId="020DB7C9" w14:textId="49FD769A"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Metformine HCl Accord 1000 mg filmomhulde tabletten</w:t>
            </w:r>
          </w:p>
        </w:tc>
      </w:tr>
      <w:tr w:rsidR="00872F0A" w:rsidRPr="00862E69" w14:paraId="42CDC289" w14:textId="77777777" w:rsidTr="00D7282E">
        <w:trPr>
          <w:cantSplit/>
          <w:trHeight w:val="144"/>
        </w:trPr>
        <w:tc>
          <w:tcPr>
            <w:tcW w:w="1985" w:type="dxa"/>
            <w:vAlign w:val="center"/>
          </w:tcPr>
          <w:p w14:paraId="1F32AD41" w14:textId="3F4978DE"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 xml:space="preserve">Austrija </w:t>
            </w:r>
          </w:p>
        </w:tc>
        <w:tc>
          <w:tcPr>
            <w:tcW w:w="6662" w:type="dxa"/>
            <w:vAlign w:val="center"/>
          </w:tcPr>
          <w:p w14:paraId="762D4C1C" w14:textId="00AEAB11"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 500 mg</w:t>
            </w:r>
            <w:r w:rsidRPr="00862E69">
              <w:rPr>
                <w:rFonts w:ascii="Times New Roman" w:hAnsi="Times New Roman" w:cs="Times New Roman"/>
                <w:noProof/>
                <w:highlight w:val="lightGray"/>
              </w:rPr>
              <w:t>/850 mg/1000 mg</w:t>
            </w:r>
            <w:r w:rsidRPr="00862E69">
              <w:rPr>
                <w:rFonts w:ascii="Times New Roman" w:hAnsi="Times New Roman" w:cs="Times New Roman"/>
                <w:noProof/>
              </w:rPr>
              <w:t xml:space="preserve"> Filmtabletten</w:t>
            </w:r>
          </w:p>
        </w:tc>
      </w:tr>
      <w:tr w:rsidR="00872F0A" w:rsidRPr="00862E69" w14:paraId="617E8094" w14:textId="77777777" w:rsidTr="00D7282E">
        <w:trPr>
          <w:cantSplit/>
          <w:trHeight w:val="144"/>
        </w:trPr>
        <w:tc>
          <w:tcPr>
            <w:tcW w:w="1985" w:type="dxa"/>
            <w:vAlign w:val="center"/>
          </w:tcPr>
          <w:p w14:paraId="240B7759" w14:textId="4F36A3D2"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Danija</w:t>
            </w:r>
          </w:p>
        </w:tc>
        <w:tc>
          <w:tcPr>
            <w:tcW w:w="6662" w:type="dxa"/>
            <w:vAlign w:val="center"/>
          </w:tcPr>
          <w:p w14:paraId="66EE5D4F" w14:textId="7E3797D0"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w:t>
            </w:r>
          </w:p>
        </w:tc>
      </w:tr>
      <w:tr w:rsidR="00872F0A" w:rsidRPr="00862E69" w14:paraId="09CBFEA1" w14:textId="77777777" w:rsidTr="00D7282E">
        <w:trPr>
          <w:cantSplit/>
          <w:trHeight w:val="144"/>
        </w:trPr>
        <w:tc>
          <w:tcPr>
            <w:tcW w:w="1985" w:type="dxa"/>
            <w:vAlign w:val="center"/>
          </w:tcPr>
          <w:p w14:paraId="490AD8BA" w14:textId="1A316B2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Estija</w:t>
            </w:r>
          </w:p>
        </w:tc>
        <w:tc>
          <w:tcPr>
            <w:tcW w:w="6662" w:type="dxa"/>
            <w:vAlign w:val="center"/>
          </w:tcPr>
          <w:p w14:paraId="402941BE" w14:textId="74E88910"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w:t>
            </w:r>
          </w:p>
        </w:tc>
      </w:tr>
      <w:tr w:rsidR="00872F0A" w:rsidRPr="00862E69" w14:paraId="33E8BA66" w14:textId="77777777" w:rsidTr="00D7282E">
        <w:trPr>
          <w:cantSplit/>
          <w:trHeight w:val="144"/>
        </w:trPr>
        <w:tc>
          <w:tcPr>
            <w:tcW w:w="1985" w:type="dxa"/>
            <w:vAlign w:val="center"/>
          </w:tcPr>
          <w:p w14:paraId="16654F3C" w14:textId="3B8336A0"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Suomija</w:t>
            </w:r>
          </w:p>
        </w:tc>
        <w:tc>
          <w:tcPr>
            <w:tcW w:w="6662" w:type="dxa"/>
            <w:vAlign w:val="center"/>
          </w:tcPr>
          <w:p w14:paraId="005E1217" w14:textId="33D3611B"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 500 mg</w:t>
            </w:r>
            <w:r w:rsidRPr="00862E69">
              <w:rPr>
                <w:rFonts w:ascii="Times New Roman" w:hAnsi="Times New Roman" w:cs="Times New Roman"/>
                <w:noProof/>
                <w:highlight w:val="lightGray"/>
              </w:rPr>
              <w:t>/850 mg/1000 mg</w:t>
            </w:r>
            <w:r w:rsidRPr="00862E69">
              <w:rPr>
                <w:rFonts w:ascii="Times New Roman" w:hAnsi="Times New Roman" w:cs="Times New Roman"/>
                <w:noProof/>
              </w:rPr>
              <w:t xml:space="preserve"> tabletti, kalvopäällysteinen</w:t>
            </w:r>
          </w:p>
        </w:tc>
      </w:tr>
      <w:tr w:rsidR="00872F0A" w:rsidRPr="00862E69" w14:paraId="5ED62685" w14:textId="77777777" w:rsidTr="00D7282E">
        <w:trPr>
          <w:cantSplit/>
          <w:trHeight w:val="272"/>
        </w:trPr>
        <w:tc>
          <w:tcPr>
            <w:tcW w:w="1985" w:type="dxa"/>
            <w:vAlign w:val="center"/>
          </w:tcPr>
          <w:p w14:paraId="02439DD2" w14:textId="590C5AB9"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Švedija</w:t>
            </w:r>
          </w:p>
        </w:tc>
        <w:tc>
          <w:tcPr>
            <w:tcW w:w="6662" w:type="dxa"/>
            <w:vAlign w:val="center"/>
          </w:tcPr>
          <w:p w14:paraId="770A3D14" w14:textId="4A0144F9"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w:t>
            </w:r>
          </w:p>
        </w:tc>
      </w:tr>
      <w:tr w:rsidR="00872F0A" w:rsidRPr="00862E69" w14:paraId="264966AC" w14:textId="77777777" w:rsidTr="00D7282E">
        <w:trPr>
          <w:cantSplit/>
          <w:trHeight w:val="80"/>
        </w:trPr>
        <w:tc>
          <w:tcPr>
            <w:tcW w:w="1985" w:type="dxa"/>
            <w:vAlign w:val="center"/>
          </w:tcPr>
          <w:p w14:paraId="0AA1EF53" w14:textId="74169636"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Lietuva</w:t>
            </w:r>
          </w:p>
        </w:tc>
        <w:tc>
          <w:tcPr>
            <w:tcW w:w="6662" w:type="dxa"/>
            <w:vAlign w:val="center"/>
          </w:tcPr>
          <w:p w14:paraId="687D3439" w14:textId="3482217C" w:rsidR="00872F0A" w:rsidRPr="00862E69" w:rsidRDefault="00775941" w:rsidP="00872F0A">
            <w:pPr>
              <w:spacing w:after="0" w:line="240" w:lineRule="auto"/>
              <w:rPr>
                <w:rFonts w:ascii="Times New Roman" w:hAnsi="Times New Roman" w:cs="Times New Roman"/>
                <w:noProof/>
              </w:rPr>
            </w:pPr>
            <w:r w:rsidRPr="00862E69">
              <w:rPr>
                <w:rFonts w:ascii="Times New Roman" w:hAnsi="Times New Roman" w:cs="Times New Roman"/>
                <w:noProof/>
              </w:rPr>
              <w:t xml:space="preserve">Metformin </w:t>
            </w:r>
            <w:r w:rsidR="00822BCC" w:rsidRPr="00862E69">
              <w:rPr>
                <w:rFonts w:ascii="Times New Roman" w:hAnsi="Times New Roman" w:cs="Times New Roman"/>
                <w:noProof/>
              </w:rPr>
              <w:t xml:space="preserve">hydrochloride </w:t>
            </w:r>
            <w:r w:rsidRPr="00862E69">
              <w:rPr>
                <w:rFonts w:ascii="Times New Roman" w:hAnsi="Times New Roman" w:cs="Times New Roman"/>
                <w:noProof/>
              </w:rPr>
              <w:t>Accord</w:t>
            </w:r>
            <w:r w:rsidR="00872F0A" w:rsidRPr="00862E69">
              <w:rPr>
                <w:rFonts w:ascii="Times New Roman" w:hAnsi="Times New Roman" w:cs="Times New Roman"/>
                <w:noProof/>
              </w:rPr>
              <w:t xml:space="preserve"> 500 mg</w:t>
            </w:r>
            <w:r w:rsidR="00872F0A" w:rsidRPr="00862E69">
              <w:rPr>
                <w:rFonts w:ascii="Times New Roman" w:hAnsi="Times New Roman" w:cs="Times New Roman"/>
                <w:noProof/>
                <w:highlight w:val="lightGray"/>
              </w:rPr>
              <w:t>/850 mg/1000 mg</w:t>
            </w:r>
            <w:r w:rsidR="00872F0A" w:rsidRPr="00862E69">
              <w:rPr>
                <w:rFonts w:ascii="Times New Roman" w:hAnsi="Times New Roman" w:cs="Times New Roman"/>
                <w:noProof/>
              </w:rPr>
              <w:t xml:space="preserve"> plėvele dengtos tabletės</w:t>
            </w:r>
          </w:p>
        </w:tc>
      </w:tr>
      <w:tr w:rsidR="00872F0A" w:rsidRPr="00862E69" w14:paraId="4798411E" w14:textId="77777777" w:rsidTr="00D7282E">
        <w:trPr>
          <w:cantSplit/>
          <w:trHeight w:val="296"/>
        </w:trPr>
        <w:tc>
          <w:tcPr>
            <w:tcW w:w="1985" w:type="dxa"/>
            <w:vAlign w:val="center"/>
          </w:tcPr>
          <w:p w14:paraId="68F48C01" w14:textId="6DE95439"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Latvija</w:t>
            </w:r>
          </w:p>
        </w:tc>
        <w:tc>
          <w:tcPr>
            <w:tcW w:w="6662" w:type="dxa"/>
            <w:vAlign w:val="center"/>
          </w:tcPr>
          <w:p w14:paraId="08ABF30F" w14:textId="2B50F2F6"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 500 mg</w:t>
            </w:r>
            <w:r w:rsidRPr="00862E69">
              <w:rPr>
                <w:rFonts w:ascii="Times New Roman" w:hAnsi="Times New Roman" w:cs="Times New Roman"/>
                <w:noProof/>
                <w:highlight w:val="lightGray"/>
              </w:rPr>
              <w:t>/850 mg/1000 mg</w:t>
            </w:r>
            <w:r w:rsidRPr="00862E69">
              <w:rPr>
                <w:rFonts w:ascii="Times New Roman" w:hAnsi="Times New Roman" w:cs="Times New Roman"/>
                <w:noProof/>
              </w:rPr>
              <w:t xml:space="preserve"> apvalkotās tabletes</w:t>
            </w:r>
          </w:p>
        </w:tc>
      </w:tr>
      <w:tr w:rsidR="00872F0A" w:rsidRPr="00862E69" w14:paraId="3B5AB79C" w14:textId="77777777" w:rsidTr="00D7282E">
        <w:trPr>
          <w:cantSplit/>
          <w:trHeight w:val="80"/>
        </w:trPr>
        <w:tc>
          <w:tcPr>
            <w:tcW w:w="1985" w:type="dxa"/>
            <w:vAlign w:val="center"/>
          </w:tcPr>
          <w:p w14:paraId="3706FE5B" w14:textId="60AB482F"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Kipras</w:t>
            </w:r>
          </w:p>
        </w:tc>
        <w:tc>
          <w:tcPr>
            <w:tcW w:w="6662" w:type="dxa"/>
            <w:vAlign w:val="center"/>
          </w:tcPr>
          <w:p w14:paraId="405C98B2" w14:textId="18E3DF39" w:rsidR="00872F0A" w:rsidRPr="00862E69" w:rsidRDefault="00872F0A" w:rsidP="00D7282E">
            <w:pPr>
              <w:spacing w:after="0" w:line="240" w:lineRule="auto"/>
              <w:rPr>
                <w:rFonts w:ascii="Times New Roman" w:hAnsi="Times New Roman" w:cs="Times New Roman"/>
                <w:noProof/>
              </w:rPr>
            </w:pPr>
            <w:r w:rsidRPr="00862E69">
              <w:rPr>
                <w:rFonts w:ascii="Times New Roman" w:hAnsi="Times New Roman" w:cs="Times New Roman"/>
                <w:noProof/>
              </w:rPr>
              <w:t>Metformin Accord 500 mg</w:t>
            </w:r>
            <w:r w:rsidRPr="00862E69">
              <w:rPr>
                <w:rFonts w:ascii="Times New Roman" w:hAnsi="Times New Roman" w:cs="Times New Roman"/>
                <w:noProof/>
                <w:highlight w:val="lightGray"/>
              </w:rPr>
              <w:t>/850 mg</w:t>
            </w:r>
            <w:r w:rsidRPr="00862E69">
              <w:rPr>
                <w:rFonts w:ascii="Times New Roman" w:hAnsi="Times New Roman" w:cs="Times New Roman"/>
                <w:noProof/>
              </w:rPr>
              <w:t xml:space="preserve"> </w:t>
            </w:r>
            <w:r w:rsidR="00D7282E" w:rsidRPr="00862E69">
              <w:rPr>
                <w:rFonts w:ascii="Times New Roman" w:hAnsi="Times New Roman" w:cs="Times New Roman"/>
                <w:noProof/>
              </w:rPr>
              <w:t>επικαλυμμένα με λεπτό υμένιο δισκία</w:t>
            </w:r>
          </w:p>
        </w:tc>
      </w:tr>
      <w:tr w:rsidR="00872F0A" w:rsidRPr="00862E69" w14:paraId="5EE25711" w14:textId="77777777" w:rsidTr="00D7282E">
        <w:trPr>
          <w:cantSplit/>
          <w:trHeight w:val="80"/>
        </w:trPr>
        <w:tc>
          <w:tcPr>
            <w:tcW w:w="1985" w:type="dxa"/>
            <w:vAlign w:val="center"/>
          </w:tcPr>
          <w:p w14:paraId="2242B86F" w14:textId="5C8C00B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Italija</w:t>
            </w:r>
          </w:p>
        </w:tc>
        <w:tc>
          <w:tcPr>
            <w:tcW w:w="6662" w:type="dxa"/>
            <w:vAlign w:val="center"/>
          </w:tcPr>
          <w:p w14:paraId="44ADE977" w14:textId="02046100"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Metformina Accord</w:t>
            </w:r>
          </w:p>
        </w:tc>
      </w:tr>
      <w:tr w:rsidR="00872F0A" w:rsidRPr="00862E69" w14:paraId="52931BB6" w14:textId="77777777" w:rsidTr="00D7282E">
        <w:trPr>
          <w:cantSplit/>
          <w:trHeight w:val="80"/>
        </w:trPr>
        <w:tc>
          <w:tcPr>
            <w:tcW w:w="1985" w:type="dxa"/>
            <w:vAlign w:val="center"/>
          </w:tcPr>
          <w:p w14:paraId="20090EC8" w14:textId="1A532233"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Airija</w:t>
            </w:r>
          </w:p>
        </w:tc>
        <w:tc>
          <w:tcPr>
            <w:tcW w:w="6662" w:type="dxa"/>
            <w:vAlign w:val="center"/>
          </w:tcPr>
          <w:p w14:paraId="17BD41D4" w14:textId="0253BAEC"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 500 mg</w:t>
            </w:r>
            <w:r w:rsidRPr="00862E69">
              <w:rPr>
                <w:rFonts w:ascii="Times New Roman" w:hAnsi="Times New Roman" w:cs="Times New Roman"/>
                <w:noProof/>
                <w:highlight w:val="lightGray"/>
              </w:rPr>
              <w:t>/850 mg/1000 mg</w:t>
            </w:r>
            <w:r w:rsidRPr="00862E69">
              <w:rPr>
                <w:rFonts w:ascii="Times New Roman" w:hAnsi="Times New Roman" w:cs="Times New Roman"/>
                <w:noProof/>
              </w:rPr>
              <w:t xml:space="preserve"> film-coated tablets</w:t>
            </w:r>
          </w:p>
        </w:tc>
      </w:tr>
      <w:tr w:rsidR="00872F0A" w:rsidRPr="00862E69" w14:paraId="1CF46032" w14:textId="77777777" w:rsidTr="00D7282E">
        <w:trPr>
          <w:cantSplit/>
          <w:trHeight w:val="80"/>
        </w:trPr>
        <w:tc>
          <w:tcPr>
            <w:tcW w:w="1985" w:type="dxa"/>
            <w:vAlign w:val="center"/>
          </w:tcPr>
          <w:p w14:paraId="709AE9B5" w14:textId="776D64A2"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 xml:space="preserve">Malta </w:t>
            </w:r>
          </w:p>
        </w:tc>
        <w:tc>
          <w:tcPr>
            <w:tcW w:w="6662" w:type="dxa"/>
            <w:vAlign w:val="center"/>
          </w:tcPr>
          <w:p w14:paraId="0C6F17E5" w14:textId="3ABA7FEE"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 500 mg film-coated tablets</w:t>
            </w:r>
          </w:p>
        </w:tc>
      </w:tr>
      <w:tr w:rsidR="00872F0A" w:rsidRPr="00862E69" w14:paraId="77606E80" w14:textId="77777777" w:rsidTr="00D7282E">
        <w:trPr>
          <w:cantSplit/>
          <w:trHeight w:val="80"/>
        </w:trPr>
        <w:tc>
          <w:tcPr>
            <w:tcW w:w="1985" w:type="dxa"/>
            <w:vAlign w:val="center"/>
          </w:tcPr>
          <w:p w14:paraId="661B2AE1" w14:textId="0668234F"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Čekija</w:t>
            </w:r>
          </w:p>
        </w:tc>
        <w:tc>
          <w:tcPr>
            <w:tcW w:w="6662" w:type="dxa"/>
            <w:vAlign w:val="center"/>
          </w:tcPr>
          <w:p w14:paraId="3B48EAB1" w14:textId="641F301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 Accord</w:t>
            </w:r>
          </w:p>
        </w:tc>
      </w:tr>
      <w:tr w:rsidR="00872F0A" w:rsidRPr="00862E69" w14:paraId="7DEFB9DC" w14:textId="77777777" w:rsidTr="00D7282E">
        <w:trPr>
          <w:cantSplit/>
          <w:trHeight w:val="80"/>
        </w:trPr>
        <w:tc>
          <w:tcPr>
            <w:tcW w:w="1985" w:type="dxa"/>
            <w:vAlign w:val="center"/>
          </w:tcPr>
          <w:p w14:paraId="2F56B019" w14:textId="5F38C2A4" w:rsidR="00872F0A" w:rsidRPr="00862E69" w:rsidRDefault="00872F0A" w:rsidP="00872F0A">
            <w:pPr>
              <w:spacing w:after="0" w:line="240" w:lineRule="auto"/>
              <w:rPr>
                <w:rFonts w:ascii="Times New Roman" w:hAnsi="Times New Roman" w:cs="Times New Roman"/>
                <w:noProof/>
                <w:highlight w:val="yellow"/>
              </w:rPr>
            </w:pPr>
            <w:r w:rsidRPr="00862E69">
              <w:rPr>
                <w:rFonts w:ascii="Times New Roman" w:hAnsi="Times New Roman" w:cs="Times New Roman"/>
                <w:noProof/>
              </w:rPr>
              <w:t>Jungtinė Karalystė (Šiaurės Airija)</w:t>
            </w:r>
          </w:p>
        </w:tc>
        <w:tc>
          <w:tcPr>
            <w:tcW w:w="6662" w:type="dxa"/>
            <w:vAlign w:val="center"/>
          </w:tcPr>
          <w:p w14:paraId="62A20D93" w14:textId="3069D0E8" w:rsidR="00872F0A" w:rsidRPr="00862E69" w:rsidRDefault="00872F0A" w:rsidP="00872F0A">
            <w:pPr>
              <w:spacing w:after="0" w:line="240" w:lineRule="auto"/>
              <w:rPr>
                <w:rFonts w:ascii="Times New Roman" w:hAnsi="Times New Roman" w:cs="Times New Roman"/>
                <w:noProof/>
                <w:highlight w:val="yellow"/>
              </w:rPr>
            </w:pPr>
            <w:r w:rsidRPr="00862E69">
              <w:rPr>
                <w:rFonts w:ascii="Times New Roman" w:hAnsi="Times New Roman" w:cs="Times New Roman"/>
                <w:noProof/>
              </w:rPr>
              <w:t xml:space="preserve">Metformin </w:t>
            </w:r>
            <w:r w:rsidR="00D7282E" w:rsidRPr="00862E69">
              <w:rPr>
                <w:rFonts w:ascii="Times New Roman" w:hAnsi="Times New Roman" w:cs="Times New Roman"/>
                <w:noProof/>
              </w:rPr>
              <w:t xml:space="preserve">hydrochloride </w:t>
            </w:r>
            <w:r w:rsidRPr="00862E69">
              <w:rPr>
                <w:rFonts w:ascii="Times New Roman" w:hAnsi="Times New Roman" w:cs="Times New Roman"/>
                <w:noProof/>
              </w:rPr>
              <w:t>500 mg</w:t>
            </w:r>
            <w:r w:rsidRPr="00862E69">
              <w:rPr>
                <w:rFonts w:ascii="Times New Roman" w:hAnsi="Times New Roman" w:cs="Times New Roman"/>
                <w:noProof/>
                <w:highlight w:val="lightGray"/>
              </w:rPr>
              <w:t>/850 mg/1000 mg</w:t>
            </w:r>
            <w:r w:rsidRPr="00862E69">
              <w:rPr>
                <w:rFonts w:ascii="Times New Roman" w:hAnsi="Times New Roman" w:cs="Times New Roman"/>
                <w:noProof/>
              </w:rPr>
              <w:t xml:space="preserve"> film-coated tablets</w:t>
            </w:r>
          </w:p>
        </w:tc>
      </w:tr>
      <w:tr w:rsidR="00872F0A" w:rsidRPr="00862E69" w14:paraId="4AEDB5A8" w14:textId="77777777" w:rsidTr="00D7282E">
        <w:trPr>
          <w:cantSplit/>
          <w:trHeight w:val="80"/>
        </w:trPr>
        <w:tc>
          <w:tcPr>
            <w:tcW w:w="1985" w:type="dxa"/>
            <w:vAlign w:val="center"/>
          </w:tcPr>
          <w:p w14:paraId="0744BE7E" w14:textId="4662C8B8"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Prancūzija</w:t>
            </w:r>
          </w:p>
        </w:tc>
        <w:tc>
          <w:tcPr>
            <w:tcW w:w="6662" w:type="dxa"/>
            <w:vAlign w:val="center"/>
          </w:tcPr>
          <w:p w14:paraId="56BB1249" w14:textId="7777777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Metformine Accord 500 mg comprimé pelliculé</w:t>
            </w:r>
          </w:p>
          <w:p w14:paraId="61B95362" w14:textId="7777777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Metformine Accord 850 mg comprimé pelliculé</w:t>
            </w:r>
          </w:p>
          <w:p w14:paraId="5E6B06B8" w14:textId="1DC0C0C7" w:rsidR="00872F0A" w:rsidRPr="00862E69" w:rsidRDefault="00872F0A" w:rsidP="00872F0A">
            <w:pPr>
              <w:spacing w:after="0" w:line="240" w:lineRule="auto"/>
              <w:rPr>
                <w:rFonts w:ascii="Times New Roman" w:hAnsi="Times New Roman" w:cs="Times New Roman"/>
                <w:noProof/>
              </w:rPr>
            </w:pPr>
            <w:r w:rsidRPr="00862E69">
              <w:rPr>
                <w:rFonts w:ascii="Times New Roman" w:hAnsi="Times New Roman" w:cs="Times New Roman"/>
                <w:noProof/>
              </w:rPr>
              <w:t>Metformine Accord 1000 mg comprimé pelliculé sécable</w:t>
            </w:r>
          </w:p>
        </w:tc>
      </w:tr>
    </w:tbl>
    <w:p w14:paraId="1AACC356" w14:textId="77777777" w:rsidR="00F36C2B" w:rsidRPr="00862E69" w:rsidRDefault="00F36C2B" w:rsidP="00F36C2B">
      <w:pPr>
        <w:spacing w:after="0" w:line="240" w:lineRule="auto"/>
        <w:rPr>
          <w:rFonts w:ascii="Times New Roman" w:eastAsia="Calibri" w:hAnsi="Times New Roman" w:cs="Times New Roman"/>
          <w:noProof/>
        </w:rPr>
      </w:pPr>
    </w:p>
    <w:p w14:paraId="70CE8AF0" w14:textId="176A0C2B" w:rsidR="00F36C2B" w:rsidRPr="00862E69" w:rsidRDefault="00F36C2B" w:rsidP="00F36C2B">
      <w:pPr>
        <w:spacing w:after="0" w:line="240" w:lineRule="auto"/>
        <w:ind w:left="567" w:hanging="567"/>
        <w:rPr>
          <w:rFonts w:ascii="Times New Roman" w:eastAsia="Calibri" w:hAnsi="Times New Roman" w:cs="Times New Roman"/>
          <w:b/>
          <w:noProof/>
        </w:rPr>
      </w:pPr>
      <w:r w:rsidRPr="00862E69">
        <w:rPr>
          <w:rFonts w:ascii="Times New Roman" w:eastAsia="Calibri" w:hAnsi="Times New Roman" w:cs="Times New Roman"/>
          <w:b/>
          <w:bCs/>
          <w:noProof/>
        </w:rPr>
        <w:t xml:space="preserve">Šis pakuotės </w:t>
      </w:r>
      <w:r w:rsidRPr="00862E69">
        <w:rPr>
          <w:rFonts w:ascii="Times New Roman" w:eastAsia="Calibri" w:hAnsi="Times New Roman" w:cs="Times New Roman"/>
          <w:b/>
          <w:noProof/>
        </w:rPr>
        <w:t>lapelis paskutinį kartą peržiūrėtas</w:t>
      </w:r>
      <w:r w:rsidR="00410119">
        <w:rPr>
          <w:rFonts w:ascii="Times New Roman" w:eastAsia="Calibri" w:hAnsi="Times New Roman" w:cs="Times New Roman"/>
          <w:b/>
          <w:noProof/>
        </w:rPr>
        <w:t xml:space="preserve"> 2026-05-20</w:t>
      </w:r>
      <w:r w:rsidR="00D065E7">
        <w:rPr>
          <w:rFonts w:ascii="Times New Roman" w:eastAsia="Calibri" w:hAnsi="Times New Roman" w:cs="Times New Roman"/>
          <w:b/>
          <w:noProof/>
        </w:rPr>
        <w:t>.</w:t>
      </w:r>
    </w:p>
    <w:p w14:paraId="66CC6F2A" w14:textId="006E9A75" w:rsidR="006629FE" w:rsidRPr="00862E69" w:rsidRDefault="006629FE" w:rsidP="006629FE">
      <w:pPr>
        <w:spacing w:after="0" w:line="240" w:lineRule="auto"/>
        <w:rPr>
          <w:rFonts w:ascii="Times New Roman" w:eastAsia="Times New Roman" w:hAnsi="Times New Roman" w:cs="Times New Roman"/>
          <w:b/>
          <w:noProof/>
        </w:rPr>
      </w:pPr>
    </w:p>
    <w:p w14:paraId="4209B9F0" w14:textId="77777777" w:rsidR="006629FE" w:rsidRPr="00862E69" w:rsidRDefault="006629FE" w:rsidP="006629FE">
      <w:pPr>
        <w:spacing w:after="0" w:line="240" w:lineRule="auto"/>
        <w:rPr>
          <w:rFonts w:ascii="Times New Roman" w:eastAsia="Times New Roman" w:hAnsi="Times New Roman" w:cs="Times New Roman"/>
          <w:noProof/>
        </w:rPr>
      </w:pPr>
    </w:p>
    <w:p w14:paraId="0A2F09ED" w14:textId="73D5FBCD" w:rsidR="006629FE" w:rsidRPr="00862E69" w:rsidRDefault="006629FE" w:rsidP="006629FE">
      <w:pPr>
        <w:spacing w:after="0" w:line="240" w:lineRule="auto"/>
        <w:rPr>
          <w:rFonts w:ascii="Times New Roman" w:eastAsia="Times New Roman" w:hAnsi="Times New Roman" w:cs="Times New Roman"/>
          <w:noProof/>
        </w:rPr>
      </w:pPr>
      <w:r w:rsidRPr="00862E69">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862E69">
        <w:rPr>
          <w:rFonts w:ascii="Times New Roman" w:eastAsia="Times New Roman" w:hAnsi="Times New Roman" w:cs="Times New Roman"/>
          <w:iCs/>
          <w:noProof/>
        </w:rPr>
        <w:t xml:space="preserve"> </w:t>
      </w:r>
      <w:r w:rsidR="00033CAD" w:rsidRPr="00033CAD">
        <w:rPr>
          <w:rFonts w:ascii="Times New Roman" w:eastAsia="Times New Roman" w:hAnsi="Times New Roman" w:cs="Times New Roman"/>
          <w:color w:val="0000EE"/>
          <w:u w:val="single"/>
          <w:lang w:eastAsia="lt-LT"/>
        </w:rPr>
        <w:t>https://vvkt.lrv.lt/lt/</w:t>
      </w:r>
      <w:r w:rsidR="00033CAD" w:rsidRPr="00033CAD">
        <w:rPr>
          <w:rFonts w:ascii="Times New Roman" w:eastAsia="Times New Roman" w:hAnsi="Times New Roman" w:cs="Times New Roman"/>
          <w:lang w:eastAsia="lt-LT"/>
        </w:rPr>
        <w:t>.</w:t>
      </w:r>
      <w:r w:rsidRPr="00862E69">
        <w:rPr>
          <w:rFonts w:ascii="Times New Roman" w:eastAsia="Times New Roman" w:hAnsi="Times New Roman" w:cs="Times New Roman"/>
          <w:noProof/>
        </w:rPr>
        <w:t xml:space="preserve"> </w:t>
      </w:r>
    </w:p>
    <w:p w14:paraId="499C857D" w14:textId="77777777" w:rsidR="006629FE" w:rsidRPr="00862E69" w:rsidRDefault="006629FE" w:rsidP="006629FE">
      <w:pPr>
        <w:spacing w:after="0" w:line="240" w:lineRule="auto"/>
        <w:rPr>
          <w:rFonts w:ascii="Times New Roman" w:eastAsia="Times New Roman" w:hAnsi="Times New Roman" w:cs="Times New Roman"/>
          <w:noProof/>
        </w:rPr>
      </w:pPr>
    </w:p>
    <w:p w14:paraId="14B9F5B0" w14:textId="77777777" w:rsidR="00721E62" w:rsidRPr="00862E69" w:rsidRDefault="00721E62" w:rsidP="00721E62">
      <w:pPr>
        <w:spacing w:after="0" w:line="240" w:lineRule="auto"/>
        <w:rPr>
          <w:rFonts w:ascii="Times New Roman" w:eastAsia="Times New Roman" w:hAnsi="Times New Roman" w:cs="Times New Roman"/>
          <w:noProof/>
        </w:rPr>
      </w:pPr>
    </w:p>
    <w:p w14:paraId="3D131C48" w14:textId="77777777" w:rsidR="00721E62" w:rsidRPr="00862E69" w:rsidRDefault="00721E62" w:rsidP="00721E62">
      <w:pPr>
        <w:spacing w:after="0" w:line="240" w:lineRule="auto"/>
        <w:rPr>
          <w:rFonts w:ascii="Times New Roman" w:eastAsia="Times New Roman" w:hAnsi="Times New Roman" w:cs="Times New Roman"/>
          <w:noProof/>
        </w:rPr>
      </w:pPr>
    </w:p>
    <w:p w14:paraId="2130CA9A" w14:textId="77777777" w:rsidR="007E1963" w:rsidRPr="00862E69" w:rsidRDefault="007E1963">
      <w:pPr>
        <w:rPr>
          <w:noProof/>
        </w:rPr>
      </w:pPr>
    </w:p>
    <w:sectPr w:rsidR="007E1963" w:rsidRPr="00862E69" w:rsidSect="00F4585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1B"/>
    <w:multiLevelType w:val="hybridMultilevel"/>
    <w:tmpl w:val="C43CAE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920C75"/>
    <w:multiLevelType w:val="hybridMultilevel"/>
    <w:tmpl w:val="1FBA6660"/>
    <w:lvl w:ilvl="0" w:tplc="B6BCC624">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6043"/>
    <w:multiLevelType w:val="hybridMultilevel"/>
    <w:tmpl w:val="E970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0AD5"/>
    <w:multiLevelType w:val="hybridMultilevel"/>
    <w:tmpl w:val="668C5F2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41BE9"/>
    <w:multiLevelType w:val="hybridMultilevel"/>
    <w:tmpl w:val="DE3EAE38"/>
    <w:lvl w:ilvl="0" w:tplc="04090001">
      <w:start w:val="1"/>
      <w:numFmt w:val="bullet"/>
      <w:lvlText w:val=""/>
      <w:lvlJc w:val="left"/>
      <w:pPr>
        <w:ind w:left="720" w:hanging="360"/>
      </w:pPr>
      <w:rPr>
        <w:rFonts w:ascii="Symbol" w:hAnsi="Symbol"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F926D0"/>
    <w:multiLevelType w:val="hybridMultilevel"/>
    <w:tmpl w:val="4B2E93A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97DC0"/>
    <w:multiLevelType w:val="hybridMultilevel"/>
    <w:tmpl w:val="1740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11648"/>
    <w:multiLevelType w:val="hybridMultilevel"/>
    <w:tmpl w:val="05DC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1A8A"/>
    <w:multiLevelType w:val="hybridMultilevel"/>
    <w:tmpl w:val="478AE102"/>
    <w:lvl w:ilvl="0" w:tplc="2042DDC4">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A603D7"/>
    <w:multiLevelType w:val="hybridMultilevel"/>
    <w:tmpl w:val="FE5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B0F94"/>
    <w:multiLevelType w:val="hybridMultilevel"/>
    <w:tmpl w:val="C004EC3C"/>
    <w:lvl w:ilvl="0" w:tplc="2E5864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3A6F4D"/>
    <w:multiLevelType w:val="hybridMultilevel"/>
    <w:tmpl w:val="6A32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97"/>
    <w:multiLevelType w:val="hybridMultilevel"/>
    <w:tmpl w:val="715422B8"/>
    <w:lvl w:ilvl="0" w:tplc="12C2F55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745DAC"/>
    <w:multiLevelType w:val="hybridMultilevel"/>
    <w:tmpl w:val="BBB213F4"/>
    <w:lvl w:ilvl="0" w:tplc="04090001">
      <w:start w:val="1"/>
      <w:numFmt w:val="bullet"/>
      <w:lvlText w:val=""/>
      <w:lvlJc w:val="left"/>
      <w:pPr>
        <w:ind w:left="720" w:hanging="360"/>
      </w:pPr>
      <w:rPr>
        <w:rFonts w:ascii="Symbol" w:hAnsi="Symbol"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3FC4CD6C"/>
    <w:lvl w:ilvl="0" w:tplc="527A712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418B4"/>
    <w:multiLevelType w:val="hybridMultilevel"/>
    <w:tmpl w:val="B87046AA"/>
    <w:lvl w:ilvl="0" w:tplc="13DEB1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0554C"/>
    <w:multiLevelType w:val="hybridMultilevel"/>
    <w:tmpl w:val="1428B4A4"/>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504835"/>
    <w:multiLevelType w:val="hybridMultilevel"/>
    <w:tmpl w:val="AFF2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C6E5E08"/>
    <w:multiLevelType w:val="hybridMultilevel"/>
    <w:tmpl w:val="51746364"/>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B0750"/>
    <w:multiLevelType w:val="hybridMultilevel"/>
    <w:tmpl w:val="5A3AD7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94E74"/>
    <w:multiLevelType w:val="hybridMultilevel"/>
    <w:tmpl w:val="F9CA7F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F36E8"/>
    <w:multiLevelType w:val="hybridMultilevel"/>
    <w:tmpl w:val="3818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6386"/>
    <w:multiLevelType w:val="hybridMultilevel"/>
    <w:tmpl w:val="94AABB6C"/>
    <w:lvl w:ilvl="0" w:tplc="5E0ED722">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E35FFF"/>
    <w:multiLevelType w:val="hybridMultilevel"/>
    <w:tmpl w:val="059A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17B0099"/>
    <w:multiLevelType w:val="hybridMultilevel"/>
    <w:tmpl w:val="50F077C0"/>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414C2E"/>
    <w:multiLevelType w:val="hybridMultilevel"/>
    <w:tmpl w:val="9C9A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B5120"/>
    <w:multiLevelType w:val="hybridMultilevel"/>
    <w:tmpl w:val="DFAA14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A37C01"/>
    <w:multiLevelType w:val="hybridMultilevel"/>
    <w:tmpl w:val="20ACCF84"/>
    <w:lvl w:ilvl="0" w:tplc="5E0ED7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A24967"/>
    <w:multiLevelType w:val="hybridMultilevel"/>
    <w:tmpl w:val="8D52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5883">
    <w:abstractNumId w:val="15"/>
  </w:num>
  <w:num w:numId="2" w16cid:durableId="203373768">
    <w:abstractNumId w:val="12"/>
  </w:num>
  <w:num w:numId="3" w16cid:durableId="727728536">
    <w:abstractNumId w:val="30"/>
  </w:num>
  <w:num w:numId="4" w16cid:durableId="686638775">
    <w:abstractNumId w:val="10"/>
  </w:num>
  <w:num w:numId="5" w16cid:durableId="1593274936">
    <w:abstractNumId w:val="25"/>
  </w:num>
  <w:num w:numId="6" w16cid:durableId="1878274474">
    <w:abstractNumId w:val="25"/>
  </w:num>
  <w:num w:numId="7" w16cid:durableId="1068918759">
    <w:abstractNumId w:val="17"/>
  </w:num>
  <w:num w:numId="8" w16cid:durableId="462235374">
    <w:abstractNumId w:val="16"/>
  </w:num>
  <w:num w:numId="9" w16cid:durableId="1598364673">
    <w:abstractNumId w:val="7"/>
  </w:num>
  <w:num w:numId="10" w16cid:durableId="1919710729">
    <w:abstractNumId w:val="34"/>
  </w:num>
  <w:num w:numId="11" w16cid:durableId="1807621781">
    <w:abstractNumId w:val="8"/>
  </w:num>
  <w:num w:numId="12" w16cid:durableId="369963798">
    <w:abstractNumId w:val="31"/>
  </w:num>
  <w:num w:numId="13" w16cid:durableId="1135680300">
    <w:abstractNumId w:val="22"/>
  </w:num>
  <w:num w:numId="14" w16cid:durableId="1843398736">
    <w:abstractNumId w:val="35"/>
  </w:num>
  <w:num w:numId="15" w16cid:durableId="1964536588">
    <w:abstractNumId w:val="3"/>
  </w:num>
  <w:num w:numId="16" w16cid:durableId="711424636">
    <w:abstractNumId w:val="19"/>
  </w:num>
  <w:num w:numId="17" w16cid:durableId="2072078360">
    <w:abstractNumId w:val="0"/>
  </w:num>
  <w:num w:numId="18" w16cid:durableId="115415978">
    <w:abstractNumId w:val="32"/>
  </w:num>
  <w:num w:numId="19" w16cid:durableId="1829058253">
    <w:abstractNumId w:val="28"/>
  </w:num>
  <w:num w:numId="20" w16cid:durableId="1628664079">
    <w:abstractNumId w:val="13"/>
  </w:num>
  <w:num w:numId="21" w16cid:durableId="1484009215">
    <w:abstractNumId w:val="29"/>
  </w:num>
  <w:num w:numId="22" w16cid:durableId="1250383692">
    <w:abstractNumId w:val="26"/>
  </w:num>
  <w:num w:numId="23" w16cid:durableId="1374962509">
    <w:abstractNumId w:val="11"/>
  </w:num>
  <w:num w:numId="24" w16cid:durableId="1538737874">
    <w:abstractNumId w:val="21"/>
  </w:num>
  <w:num w:numId="25" w16cid:durableId="511073226">
    <w:abstractNumId w:val="27"/>
  </w:num>
  <w:num w:numId="26" w16cid:durableId="1763797270">
    <w:abstractNumId w:val="33"/>
  </w:num>
  <w:num w:numId="27" w16cid:durableId="1517304553">
    <w:abstractNumId w:val="23"/>
  </w:num>
  <w:num w:numId="28" w16cid:durableId="285743095">
    <w:abstractNumId w:val="9"/>
  </w:num>
  <w:num w:numId="29" w16cid:durableId="1019695337">
    <w:abstractNumId w:val="14"/>
  </w:num>
  <w:num w:numId="30" w16cid:durableId="876426125">
    <w:abstractNumId w:val="4"/>
  </w:num>
  <w:num w:numId="31" w16cid:durableId="1846088065">
    <w:abstractNumId w:val="1"/>
  </w:num>
  <w:num w:numId="32" w16cid:durableId="179776864">
    <w:abstractNumId w:val="20"/>
  </w:num>
  <w:num w:numId="33" w16cid:durableId="1976524352">
    <w:abstractNumId w:val="18"/>
  </w:num>
  <w:num w:numId="34" w16cid:durableId="59838201">
    <w:abstractNumId w:val="24"/>
  </w:num>
  <w:num w:numId="35" w16cid:durableId="1549612560">
    <w:abstractNumId w:val="5"/>
  </w:num>
  <w:num w:numId="36" w16cid:durableId="474494035">
    <w:abstractNumId w:val="6"/>
  </w:num>
  <w:num w:numId="37" w16cid:durableId="1561094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2"/>
    <w:rsid w:val="000007AC"/>
    <w:rsid w:val="000206AF"/>
    <w:rsid w:val="00024732"/>
    <w:rsid w:val="00033CAD"/>
    <w:rsid w:val="000443A6"/>
    <w:rsid w:val="000668C0"/>
    <w:rsid w:val="00084238"/>
    <w:rsid w:val="00090245"/>
    <w:rsid w:val="000942B1"/>
    <w:rsid w:val="00097D82"/>
    <w:rsid w:val="000C0CF5"/>
    <w:rsid w:val="000C42BF"/>
    <w:rsid w:val="000D07D7"/>
    <w:rsid w:val="000D4A21"/>
    <w:rsid w:val="000E26F8"/>
    <w:rsid w:val="000F0C32"/>
    <w:rsid w:val="0010469E"/>
    <w:rsid w:val="00106DE0"/>
    <w:rsid w:val="0011264C"/>
    <w:rsid w:val="00120269"/>
    <w:rsid w:val="00125964"/>
    <w:rsid w:val="00127437"/>
    <w:rsid w:val="00136329"/>
    <w:rsid w:val="00152939"/>
    <w:rsid w:val="0015741A"/>
    <w:rsid w:val="00166E95"/>
    <w:rsid w:val="001813AA"/>
    <w:rsid w:val="00186A7A"/>
    <w:rsid w:val="0019210C"/>
    <w:rsid w:val="00196BF2"/>
    <w:rsid w:val="001B06B7"/>
    <w:rsid w:val="001F0378"/>
    <w:rsid w:val="00224E4A"/>
    <w:rsid w:val="00240B84"/>
    <w:rsid w:val="002418C2"/>
    <w:rsid w:val="002530D5"/>
    <w:rsid w:val="00263C68"/>
    <w:rsid w:val="00266F43"/>
    <w:rsid w:val="002672A9"/>
    <w:rsid w:val="00287366"/>
    <w:rsid w:val="00287FE3"/>
    <w:rsid w:val="002904C3"/>
    <w:rsid w:val="002D4E22"/>
    <w:rsid w:val="002E1CD6"/>
    <w:rsid w:val="003C1CDE"/>
    <w:rsid w:val="003C2854"/>
    <w:rsid w:val="00400CF2"/>
    <w:rsid w:val="00410119"/>
    <w:rsid w:val="00414586"/>
    <w:rsid w:val="00450F2B"/>
    <w:rsid w:val="0045668E"/>
    <w:rsid w:val="00457A11"/>
    <w:rsid w:val="00466192"/>
    <w:rsid w:val="00467781"/>
    <w:rsid w:val="00493609"/>
    <w:rsid w:val="00493889"/>
    <w:rsid w:val="004F5B11"/>
    <w:rsid w:val="00524295"/>
    <w:rsid w:val="00527A92"/>
    <w:rsid w:val="00537D13"/>
    <w:rsid w:val="00541961"/>
    <w:rsid w:val="005458BC"/>
    <w:rsid w:val="005477F9"/>
    <w:rsid w:val="00560E0C"/>
    <w:rsid w:val="0057155B"/>
    <w:rsid w:val="00575668"/>
    <w:rsid w:val="005769C3"/>
    <w:rsid w:val="005852F9"/>
    <w:rsid w:val="005B5C8C"/>
    <w:rsid w:val="005D29D2"/>
    <w:rsid w:val="005E2A1B"/>
    <w:rsid w:val="00615933"/>
    <w:rsid w:val="00625548"/>
    <w:rsid w:val="006629FE"/>
    <w:rsid w:val="006763DA"/>
    <w:rsid w:val="00677C1E"/>
    <w:rsid w:val="00697ABD"/>
    <w:rsid w:val="006A3931"/>
    <w:rsid w:val="006D379C"/>
    <w:rsid w:val="006E7252"/>
    <w:rsid w:val="00712BAF"/>
    <w:rsid w:val="00721E62"/>
    <w:rsid w:val="00735068"/>
    <w:rsid w:val="007357E0"/>
    <w:rsid w:val="00742C16"/>
    <w:rsid w:val="00744DD5"/>
    <w:rsid w:val="00775941"/>
    <w:rsid w:val="007908FF"/>
    <w:rsid w:val="007B4C9F"/>
    <w:rsid w:val="007B5377"/>
    <w:rsid w:val="007C5BAD"/>
    <w:rsid w:val="007E1963"/>
    <w:rsid w:val="00802666"/>
    <w:rsid w:val="00811295"/>
    <w:rsid w:val="00812815"/>
    <w:rsid w:val="008222FE"/>
    <w:rsid w:val="00822BCC"/>
    <w:rsid w:val="00824819"/>
    <w:rsid w:val="00862B16"/>
    <w:rsid w:val="00862E69"/>
    <w:rsid w:val="0087176D"/>
    <w:rsid w:val="00872F0A"/>
    <w:rsid w:val="00883C7E"/>
    <w:rsid w:val="00892663"/>
    <w:rsid w:val="008F03FD"/>
    <w:rsid w:val="008F1B8D"/>
    <w:rsid w:val="00907492"/>
    <w:rsid w:val="00916CF1"/>
    <w:rsid w:val="009377C1"/>
    <w:rsid w:val="009614FB"/>
    <w:rsid w:val="00961C64"/>
    <w:rsid w:val="00975C42"/>
    <w:rsid w:val="00986F92"/>
    <w:rsid w:val="009B33CD"/>
    <w:rsid w:val="009E76A8"/>
    <w:rsid w:val="00A10952"/>
    <w:rsid w:val="00A13CEE"/>
    <w:rsid w:val="00A35FE6"/>
    <w:rsid w:val="00A43D6F"/>
    <w:rsid w:val="00A55BA7"/>
    <w:rsid w:val="00A578F4"/>
    <w:rsid w:val="00A60DFF"/>
    <w:rsid w:val="00A76FF2"/>
    <w:rsid w:val="00AA1514"/>
    <w:rsid w:val="00AA7E7B"/>
    <w:rsid w:val="00AE42D4"/>
    <w:rsid w:val="00AF4BD8"/>
    <w:rsid w:val="00B0362D"/>
    <w:rsid w:val="00B261C2"/>
    <w:rsid w:val="00B3036B"/>
    <w:rsid w:val="00B3042A"/>
    <w:rsid w:val="00B37314"/>
    <w:rsid w:val="00B5610C"/>
    <w:rsid w:val="00B60063"/>
    <w:rsid w:val="00BC3FF1"/>
    <w:rsid w:val="00C129D4"/>
    <w:rsid w:val="00C12F1C"/>
    <w:rsid w:val="00C21DDC"/>
    <w:rsid w:val="00C6529B"/>
    <w:rsid w:val="00C65AB7"/>
    <w:rsid w:val="00C709A8"/>
    <w:rsid w:val="00C775D3"/>
    <w:rsid w:val="00CB474A"/>
    <w:rsid w:val="00CC07C4"/>
    <w:rsid w:val="00CF770C"/>
    <w:rsid w:val="00D02BD6"/>
    <w:rsid w:val="00D065E7"/>
    <w:rsid w:val="00D127E2"/>
    <w:rsid w:val="00D35817"/>
    <w:rsid w:val="00D51D6B"/>
    <w:rsid w:val="00D7282E"/>
    <w:rsid w:val="00D9548C"/>
    <w:rsid w:val="00DB2ED5"/>
    <w:rsid w:val="00DB5BC8"/>
    <w:rsid w:val="00DD3345"/>
    <w:rsid w:val="00DE2128"/>
    <w:rsid w:val="00DF7D48"/>
    <w:rsid w:val="00E03B1C"/>
    <w:rsid w:val="00E04219"/>
    <w:rsid w:val="00E21CEA"/>
    <w:rsid w:val="00E35AB9"/>
    <w:rsid w:val="00E37F19"/>
    <w:rsid w:val="00E509E0"/>
    <w:rsid w:val="00E632EF"/>
    <w:rsid w:val="00E90476"/>
    <w:rsid w:val="00EA1DC0"/>
    <w:rsid w:val="00EB4612"/>
    <w:rsid w:val="00EC2273"/>
    <w:rsid w:val="00ED3B28"/>
    <w:rsid w:val="00EE4A4E"/>
    <w:rsid w:val="00EE663E"/>
    <w:rsid w:val="00EF46FD"/>
    <w:rsid w:val="00F02619"/>
    <w:rsid w:val="00F110B2"/>
    <w:rsid w:val="00F16446"/>
    <w:rsid w:val="00F30FFD"/>
    <w:rsid w:val="00F31DA7"/>
    <w:rsid w:val="00F36C2B"/>
    <w:rsid w:val="00F379AA"/>
    <w:rsid w:val="00F45852"/>
    <w:rsid w:val="00F575CF"/>
    <w:rsid w:val="00F61983"/>
    <w:rsid w:val="00F72F51"/>
    <w:rsid w:val="00F80327"/>
    <w:rsid w:val="00F81B19"/>
    <w:rsid w:val="00F849A0"/>
    <w:rsid w:val="00F915ED"/>
    <w:rsid w:val="00F96CD5"/>
    <w:rsid w:val="00FB5098"/>
    <w:rsid w:val="00FB64BB"/>
    <w:rsid w:val="00FB6567"/>
    <w:rsid w:val="00FC4783"/>
    <w:rsid w:val="00FD4C72"/>
    <w:rsid w:val="00FF4214"/>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56F7"/>
  <w15:chartTrackingRefBased/>
  <w15:docId w15:val="{BA080B7F-9C3F-4530-A037-761A997E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474A"/>
  </w:style>
  <w:style w:type="paragraph" w:styleId="Antrat1">
    <w:name w:val="heading 1"/>
    <w:basedOn w:val="prastasis"/>
    <w:next w:val="prastasis"/>
    <w:link w:val="Antrat1Diagrama"/>
    <w:qFormat/>
    <w:rsid w:val="00721E6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721E6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721E62"/>
    <w:pPr>
      <w:keepNext/>
      <w:spacing w:before="240" w:after="60" w:line="240" w:lineRule="auto"/>
      <w:outlineLvl w:val="2"/>
    </w:pPr>
    <w:rPr>
      <w:rFonts w:ascii="Arial" w:eastAsia="Times New Roman" w:hAnsi="Arial" w:cs="Arial"/>
      <w:b/>
      <w:bCs/>
      <w:sz w:val="26"/>
      <w:szCs w:val="26"/>
    </w:rPr>
  </w:style>
  <w:style w:type="paragraph" w:styleId="Antrat6">
    <w:name w:val="heading 6"/>
    <w:basedOn w:val="prastasis"/>
    <w:next w:val="prastasis"/>
    <w:link w:val="Antrat6Diagrama"/>
    <w:uiPriority w:val="99"/>
    <w:semiHidden/>
    <w:unhideWhenUsed/>
    <w:qFormat/>
    <w:rsid w:val="00721E62"/>
    <w:pPr>
      <w:keepNext/>
      <w:keepLines/>
      <w:spacing w:before="40" w:after="0"/>
      <w:outlineLvl w:val="5"/>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21E6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721E62"/>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21E62"/>
    <w:rPr>
      <w:rFonts w:ascii="Arial" w:eastAsia="Times New Roman" w:hAnsi="Arial" w:cs="Arial"/>
      <w:b/>
      <w:bCs/>
      <w:sz w:val="26"/>
      <w:szCs w:val="26"/>
    </w:rPr>
  </w:style>
  <w:style w:type="paragraph" w:customStyle="1" w:styleId="Heading61">
    <w:name w:val="Heading 61"/>
    <w:basedOn w:val="prastasis"/>
    <w:next w:val="prastasis"/>
    <w:uiPriority w:val="9"/>
    <w:semiHidden/>
    <w:unhideWhenUsed/>
    <w:qFormat/>
    <w:rsid w:val="00721E62"/>
    <w:pPr>
      <w:keepNext/>
      <w:keepLines/>
      <w:spacing w:before="40" w:after="0" w:line="240" w:lineRule="auto"/>
      <w:outlineLvl w:val="5"/>
    </w:pPr>
    <w:rPr>
      <w:rFonts w:ascii="Calibri Light" w:eastAsia="Times New Roman" w:hAnsi="Calibri Light" w:cs="Times New Roman"/>
      <w:color w:val="1F4D78"/>
      <w:sz w:val="24"/>
      <w:szCs w:val="24"/>
    </w:rPr>
  </w:style>
  <w:style w:type="numbering" w:customStyle="1" w:styleId="NoList1">
    <w:name w:val="No List1"/>
    <w:next w:val="Sraonra"/>
    <w:uiPriority w:val="99"/>
    <w:semiHidden/>
    <w:unhideWhenUsed/>
    <w:rsid w:val="00721E62"/>
  </w:style>
  <w:style w:type="character" w:styleId="Hipersaitas">
    <w:name w:val="Hyperlink"/>
    <w:semiHidden/>
    <w:rsid w:val="00721E62"/>
    <w:rPr>
      <w:color w:val="0000FF"/>
      <w:u w:val="single"/>
    </w:rPr>
  </w:style>
  <w:style w:type="paragraph" w:customStyle="1" w:styleId="PI-1EMEASMCA">
    <w:name w:val="PI-1 EMEA_SMCA"/>
    <w:basedOn w:val="Antrat2"/>
    <w:autoRedefine/>
    <w:rsid w:val="00721E62"/>
    <w:pPr>
      <w:tabs>
        <w:tab w:val="left" w:pos="567"/>
      </w:tabs>
      <w:spacing w:before="0" w:after="0"/>
    </w:pPr>
    <w:rPr>
      <w:rFonts w:ascii="Times New Roman" w:hAnsi="Times New Roman" w:cs="Times New Roman"/>
      <w:bCs w:val="0"/>
      <w:i w:val="0"/>
      <w:iCs w:val="0"/>
      <w:sz w:val="22"/>
      <w:szCs w:val="22"/>
    </w:rPr>
  </w:style>
  <w:style w:type="paragraph" w:customStyle="1" w:styleId="BTEMEASMCA">
    <w:name w:val="BT EMEA_SMCA"/>
    <w:basedOn w:val="prastasis"/>
    <w:autoRedefine/>
    <w:rsid w:val="00721E62"/>
    <w:pPr>
      <w:spacing w:after="0" w:line="240" w:lineRule="auto"/>
    </w:pPr>
    <w:rPr>
      <w:rFonts w:ascii="Times New Roman" w:eastAsia="Times New Roman" w:hAnsi="Times New Roman" w:cs="Times New Roman"/>
      <w:i/>
      <w:noProof/>
    </w:rPr>
  </w:style>
  <w:style w:type="paragraph" w:customStyle="1" w:styleId="TTEMEASMCA">
    <w:name w:val="TT EMEA_SMCA"/>
    <w:basedOn w:val="Antrat1"/>
    <w:autoRedefine/>
    <w:rsid w:val="00721E6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721E62"/>
    <w:pPr>
      <w:numPr>
        <w:numId w:val="1"/>
      </w:numPr>
      <w:tabs>
        <w:tab w:val="clear" w:pos="720"/>
        <w:tab w:val="num" w:pos="540"/>
      </w:tabs>
      <w:ind w:left="540" w:right="-241" w:hanging="540"/>
    </w:pPr>
    <w:rPr>
      <w:i w:val="0"/>
    </w:rPr>
  </w:style>
  <w:style w:type="paragraph" w:customStyle="1" w:styleId="PI-3EMEASMCA">
    <w:name w:val="PI-3 EMEA_SMCA"/>
    <w:basedOn w:val="prastasis"/>
    <w:autoRedefine/>
    <w:rsid w:val="00721E62"/>
    <w:pPr>
      <w:spacing w:after="0" w:line="220" w:lineRule="exact"/>
    </w:pPr>
    <w:rPr>
      <w:rFonts w:ascii="Times New Roman" w:eastAsia="Times New Roman" w:hAnsi="Times New Roman" w:cs="Times New Roman"/>
      <w:bCs/>
    </w:rPr>
  </w:style>
  <w:style w:type="paragraph" w:customStyle="1" w:styleId="BTbEMEASMCA">
    <w:name w:val="BT(b) EMEA_SMCA"/>
    <w:basedOn w:val="BTEMEASMCA"/>
    <w:autoRedefine/>
    <w:rsid w:val="00721E62"/>
    <w:rPr>
      <w:b/>
    </w:rPr>
  </w:style>
  <w:style w:type="character" w:customStyle="1" w:styleId="BTEMEASMCAChar">
    <w:name w:val="BT EMEA_SMCA Char"/>
    <w:rsid w:val="00721E62"/>
    <w:rPr>
      <w:noProof/>
      <w:sz w:val="22"/>
      <w:szCs w:val="22"/>
      <w:lang w:val="lt-LT" w:eastAsia="en-US" w:bidi="ar-SA"/>
    </w:rPr>
  </w:style>
  <w:style w:type="paragraph" w:styleId="Pagrindinistekstas">
    <w:name w:val="Body Text"/>
    <w:basedOn w:val="prastasis"/>
    <w:link w:val="PagrindinistekstasDiagrama"/>
    <w:semiHidden/>
    <w:rsid w:val="00721E62"/>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semiHidden/>
    <w:rsid w:val="00721E62"/>
    <w:rPr>
      <w:rFonts w:ascii="Times New Roman" w:eastAsia="Times New Roman" w:hAnsi="Times New Roman" w:cs="Times New Roman"/>
      <w:lang w:eastAsia="lt-LT"/>
    </w:rPr>
  </w:style>
  <w:style w:type="character" w:customStyle="1" w:styleId="BT-EMEASMCAChar">
    <w:name w:val="BT- EMEA_SMCA Char"/>
    <w:basedOn w:val="BTEMEASMCAChar"/>
    <w:rsid w:val="00721E62"/>
    <w:rPr>
      <w:noProof/>
      <w:sz w:val="22"/>
      <w:szCs w:val="22"/>
      <w:lang w:val="lt-LT" w:eastAsia="en-US" w:bidi="ar-SA"/>
    </w:rPr>
  </w:style>
  <w:style w:type="paragraph" w:styleId="Antrats">
    <w:name w:val="header"/>
    <w:basedOn w:val="prastasis"/>
    <w:link w:val="AntratsDiagrama"/>
    <w:semiHidden/>
    <w:unhideWhenUsed/>
    <w:rsid w:val="00721E6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semiHidden/>
    <w:rsid w:val="00721E62"/>
    <w:rPr>
      <w:rFonts w:ascii="Times New Roman" w:eastAsia="Times New Roman" w:hAnsi="Times New Roman" w:cs="Times New Roman"/>
      <w:sz w:val="24"/>
      <w:szCs w:val="24"/>
    </w:rPr>
  </w:style>
  <w:style w:type="paragraph" w:styleId="Porat">
    <w:name w:val="footer"/>
    <w:basedOn w:val="prastasis"/>
    <w:link w:val="PoratDiagrama"/>
    <w:unhideWhenUsed/>
    <w:rsid w:val="00721E6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21E62"/>
    <w:rPr>
      <w:rFonts w:ascii="Times New Roman" w:eastAsia="Times New Roman" w:hAnsi="Times New Roman" w:cs="Times New Roman"/>
      <w:sz w:val="24"/>
      <w:szCs w:val="24"/>
    </w:rPr>
  </w:style>
  <w:style w:type="paragraph" w:customStyle="1" w:styleId="PI-1labEMEASMCA">
    <w:name w:val="PI-1_lab EMEA_SMCA"/>
    <w:basedOn w:val="prastasis"/>
    <w:autoRedefine/>
    <w:rsid w:val="00721E6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721E6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prastasis"/>
    <w:autoRedefine/>
    <w:rsid w:val="00721E62"/>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721E62"/>
    <w:rPr>
      <w:szCs w:val="17"/>
      <w:u w:val="single"/>
    </w:rPr>
  </w:style>
  <w:style w:type="paragraph" w:styleId="Debesliotekstas">
    <w:name w:val="Balloon Text"/>
    <w:basedOn w:val="prastasis"/>
    <w:link w:val="DebesliotekstasDiagrama"/>
    <w:rsid w:val="00721E62"/>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721E62"/>
    <w:rPr>
      <w:rFonts w:ascii="Tahoma" w:eastAsia="Times New Roman" w:hAnsi="Tahoma" w:cs="Times New Roman"/>
      <w:sz w:val="16"/>
      <w:szCs w:val="16"/>
    </w:rPr>
  </w:style>
  <w:style w:type="character" w:styleId="Komentaronuoroda">
    <w:name w:val="annotation reference"/>
    <w:uiPriority w:val="99"/>
    <w:rsid w:val="00721E62"/>
    <w:rPr>
      <w:sz w:val="16"/>
      <w:szCs w:val="16"/>
    </w:rPr>
  </w:style>
  <w:style w:type="paragraph" w:styleId="Komentarotekstas">
    <w:name w:val="annotation text"/>
    <w:basedOn w:val="prastasis"/>
    <w:link w:val="KomentarotekstasDiagrama"/>
    <w:rsid w:val="00721E6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721E62"/>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721E6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721E62"/>
    <w:rPr>
      <w:b/>
      <w:bCs/>
    </w:rPr>
  </w:style>
  <w:style w:type="character" w:customStyle="1" w:styleId="CommentSubjectChar1">
    <w:name w:val="Comment Subject Char1"/>
    <w:basedOn w:val="KomentarotekstasDiagrama"/>
    <w:uiPriority w:val="99"/>
    <w:semiHidden/>
    <w:rsid w:val="00721E62"/>
    <w:rPr>
      <w:rFonts w:ascii="Times New Roman" w:eastAsia="Times New Roman" w:hAnsi="Times New Roman" w:cs="Times New Roman"/>
      <w:b/>
      <w:bCs/>
      <w:sz w:val="20"/>
      <w:szCs w:val="20"/>
    </w:rPr>
  </w:style>
  <w:style w:type="paragraph" w:customStyle="1" w:styleId="Default">
    <w:name w:val="Default"/>
    <w:rsid w:val="00721E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721E62"/>
    <w:pPr>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prastasis"/>
    <w:next w:val="Sraopastraipa"/>
    <w:uiPriority w:val="34"/>
    <w:qFormat/>
    <w:rsid w:val="00721E62"/>
    <w:pPr>
      <w:spacing w:after="200" w:line="276" w:lineRule="auto"/>
      <w:ind w:left="720"/>
      <w:contextualSpacing/>
    </w:pPr>
  </w:style>
  <w:style w:type="character" w:customStyle="1" w:styleId="Antrat6Diagrama">
    <w:name w:val="Antraštė 6 Diagrama"/>
    <w:basedOn w:val="Numatytasispastraiposriftas"/>
    <w:link w:val="Antrat6"/>
    <w:uiPriority w:val="99"/>
    <w:rsid w:val="00721E62"/>
    <w:rPr>
      <w:rFonts w:ascii="Calibri Light" w:eastAsia="Times New Roman" w:hAnsi="Calibri Light" w:cs="Times New Roman"/>
      <w:color w:val="1F4D78"/>
      <w:sz w:val="24"/>
      <w:szCs w:val="24"/>
      <w:lang w:val="lt-LT"/>
    </w:rPr>
  </w:style>
  <w:style w:type="paragraph" w:styleId="prastasiniatinklio">
    <w:name w:val="Normal (Web)"/>
    <w:basedOn w:val="prastasis"/>
    <w:uiPriority w:val="99"/>
    <w:semiHidden/>
    <w:unhideWhenUsed/>
    <w:rsid w:val="00721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21E62"/>
    <w:pPr>
      <w:ind w:left="720"/>
      <w:contextualSpacing/>
    </w:pPr>
  </w:style>
  <w:style w:type="character" w:customStyle="1" w:styleId="Heading6Char1">
    <w:name w:val="Heading 6 Char1"/>
    <w:basedOn w:val="Numatytasispastraiposriftas"/>
    <w:uiPriority w:val="9"/>
    <w:semiHidden/>
    <w:rsid w:val="00721E62"/>
    <w:rPr>
      <w:rFonts w:asciiTheme="majorHAnsi" w:eastAsiaTheme="majorEastAsia" w:hAnsiTheme="majorHAnsi" w:cstheme="majorBidi"/>
      <w:color w:val="1F3763" w:themeColor="accent1" w:themeShade="7F"/>
    </w:rPr>
  </w:style>
  <w:style w:type="table" w:styleId="Lentelstinklelis">
    <w:name w:val="Table Grid"/>
    <w:basedOn w:val="prastojilentel"/>
    <w:uiPriority w:val="59"/>
    <w:rsid w:val="00AA7E7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566">
      <w:bodyDiv w:val="1"/>
      <w:marLeft w:val="0"/>
      <w:marRight w:val="0"/>
      <w:marTop w:val="0"/>
      <w:marBottom w:val="0"/>
      <w:divBdr>
        <w:top w:val="none" w:sz="0" w:space="0" w:color="auto"/>
        <w:left w:val="none" w:sz="0" w:space="0" w:color="auto"/>
        <w:bottom w:val="none" w:sz="0" w:space="0" w:color="auto"/>
        <w:right w:val="none" w:sz="0" w:space="0" w:color="auto"/>
      </w:divBdr>
    </w:div>
    <w:div w:id="39132565">
      <w:bodyDiv w:val="1"/>
      <w:marLeft w:val="0"/>
      <w:marRight w:val="0"/>
      <w:marTop w:val="0"/>
      <w:marBottom w:val="0"/>
      <w:divBdr>
        <w:top w:val="none" w:sz="0" w:space="0" w:color="auto"/>
        <w:left w:val="none" w:sz="0" w:space="0" w:color="auto"/>
        <w:bottom w:val="none" w:sz="0" w:space="0" w:color="auto"/>
        <w:right w:val="none" w:sz="0" w:space="0" w:color="auto"/>
      </w:divBdr>
    </w:div>
    <w:div w:id="234291227">
      <w:bodyDiv w:val="1"/>
      <w:marLeft w:val="0"/>
      <w:marRight w:val="0"/>
      <w:marTop w:val="0"/>
      <w:marBottom w:val="0"/>
      <w:divBdr>
        <w:top w:val="none" w:sz="0" w:space="0" w:color="auto"/>
        <w:left w:val="none" w:sz="0" w:space="0" w:color="auto"/>
        <w:bottom w:val="none" w:sz="0" w:space="0" w:color="auto"/>
        <w:right w:val="none" w:sz="0" w:space="0" w:color="auto"/>
      </w:divBdr>
    </w:div>
    <w:div w:id="418212358">
      <w:bodyDiv w:val="1"/>
      <w:marLeft w:val="0"/>
      <w:marRight w:val="0"/>
      <w:marTop w:val="0"/>
      <w:marBottom w:val="0"/>
      <w:divBdr>
        <w:top w:val="none" w:sz="0" w:space="0" w:color="auto"/>
        <w:left w:val="none" w:sz="0" w:space="0" w:color="auto"/>
        <w:bottom w:val="none" w:sz="0" w:space="0" w:color="auto"/>
        <w:right w:val="none" w:sz="0" w:space="0" w:color="auto"/>
      </w:divBdr>
    </w:div>
    <w:div w:id="419329136">
      <w:bodyDiv w:val="1"/>
      <w:marLeft w:val="0"/>
      <w:marRight w:val="0"/>
      <w:marTop w:val="0"/>
      <w:marBottom w:val="0"/>
      <w:divBdr>
        <w:top w:val="none" w:sz="0" w:space="0" w:color="auto"/>
        <w:left w:val="none" w:sz="0" w:space="0" w:color="auto"/>
        <w:bottom w:val="none" w:sz="0" w:space="0" w:color="auto"/>
        <w:right w:val="none" w:sz="0" w:space="0" w:color="auto"/>
      </w:divBdr>
    </w:div>
    <w:div w:id="944121406">
      <w:bodyDiv w:val="1"/>
      <w:marLeft w:val="0"/>
      <w:marRight w:val="0"/>
      <w:marTop w:val="0"/>
      <w:marBottom w:val="0"/>
      <w:divBdr>
        <w:top w:val="none" w:sz="0" w:space="0" w:color="auto"/>
        <w:left w:val="none" w:sz="0" w:space="0" w:color="auto"/>
        <w:bottom w:val="none" w:sz="0" w:space="0" w:color="auto"/>
        <w:right w:val="none" w:sz="0" w:space="0" w:color="auto"/>
      </w:divBdr>
    </w:div>
    <w:div w:id="1475367689">
      <w:bodyDiv w:val="1"/>
      <w:marLeft w:val="0"/>
      <w:marRight w:val="0"/>
      <w:marTop w:val="0"/>
      <w:marBottom w:val="0"/>
      <w:divBdr>
        <w:top w:val="none" w:sz="0" w:space="0" w:color="auto"/>
        <w:left w:val="none" w:sz="0" w:space="0" w:color="auto"/>
        <w:bottom w:val="none" w:sz="0" w:space="0" w:color="auto"/>
        <w:right w:val="none" w:sz="0" w:space="0" w:color="auto"/>
      </w:divBdr>
    </w:div>
    <w:div w:id="1630866400">
      <w:bodyDiv w:val="1"/>
      <w:marLeft w:val="0"/>
      <w:marRight w:val="0"/>
      <w:marTop w:val="0"/>
      <w:marBottom w:val="0"/>
      <w:divBdr>
        <w:top w:val="none" w:sz="0" w:space="0" w:color="auto"/>
        <w:left w:val="none" w:sz="0" w:space="0" w:color="auto"/>
        <w:bottom w:val="none" w:sz="0" w:space="0" w:color="auto"/>
        <w:right w:val="none" w:sz="0" w:space="0" w:color="auto"/>
      </w:divBdr>
    </w:div>
    <w:div w:id="1868253751">
      <w:bodyDiv w:val="1"/>
      <w:marLeft w:val="0"/>
      <w:marRight w:val="0"/>
      <w:marTop w:val="0"/>
      <w:marBottom w:val="0"/>
      <w:divBdr>
        <w:top w:val="none" w:sz="0" w:space="0" w:color="auto"/>
        <w:left w:val="none" w:sz="0" w:space="0" w:color="auto"/>
        <w:bottom w:val="none" w:sz="0" w:space="0" w:color="auto"/>
        <w:right w:val="none" w:sz="0" w:space="0" w:color="auto"/>
      </w:divBdr>
    </w:div>
    <w:div w:id="21417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E2E875ED-DF0A-4580-BAFD-AE8FB07F9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46BAA-028E-47BA-ACA5-44F86B14C126}">
  <ds:schemaRefs>
    <ds:schemaRef ds:uri="http://schemas.microsoft.com/sharepoint/v3/contenttype/forms"/>
  </ds:schemaRefs>
</ds:datastoreItem>
</file>

<file path=customXml/itemProps3.xml><?xml version="1.0" encoding="utf-8"?>
<ds:datastoreItem xmlns:ds="http://schemas.openxmlformats.org/officeDocument/2006/customXml" ds:itemID="{ACB7C89A-AE20-4C8E-81A2-25FD776CF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45FA9-172B-480A-8845-F6E7D14D86E9}">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13851</Words>
  <Characters>7896</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Birutė Valkauskaitė</cp:lastModifiedBy>
  <cp:revision>2</cp:revision>
  <dcterms:created xsi:type="dcterms:W3CDTF">2026-05-20T13:00:00Z</dcterms:created>
  <dcterms:modified xsi:type="dcterms:W3CDTF">2026-05-20T13:00:00Z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