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5CC6" w14:textId="77777777" w:rsidR="003B62B1" w:rsidRPr="00A777E9" w:rsidRDefault="003B62B1">
      <w:pPr>
        <w:rPr>
          <w:sz w:val="22"/>
          <w:lang w:val="en-US"/>
        </w:rPr>
      </w:pPr>
    </w:p>
    <w:p w14:paraId="39E9E315" w14:textId="77777777" w:rsidR="00796483" w:rsidRPr="00A777E9" w:rsidRDefault="00796483">
      <w:pPr>
        <w:rPr>
          <w:sz w:val="22"/>
          <w:szCs w:val="22"/>
        </w:rPr>
      </w:pPr>
    </w:p>
    <w:p w14:paraId="5CB97D96" w14:textId="77777777" w:rsidR="00796483" w:rsidRPr="00A777E9" w:rsidRDefault="00796483">
      <w:pPr>
        <w:rPr>
          <w:sz w:val="22"/>
          <w:szCs w:val="22"/>
        </w:rPr>
      </w:pPr>
    </w:p>
    <w:p w14:paraId="5313BEFB" w14:textId="77777777" w:rsidR="00796483" w:rsidRPr="00A777E9" w:rsidRDefault="00796483">
      <w:pPr>
        <w:rPr>
          <w:sz w:val="22"/>
          <w:szCs w:val="22"/>
        </w:rPr>
      </w:pPr>
    </w:p>
    <w:p w14:paraId="379274B5" w14:textId="77777777" w:rsidR="00796483" w:rsidRPr="00A777E9" w:rsidRDefault="00796483">
      <w:pPr>
        <w:rPr>
          <w:sz w:val="22"/>
          <w:szCs w:val="22"/>
        </w:rPr>
      </w:pPr>
    </w:p>
    <w:p w14:paraId="08940F36" w14:textId="77777777" w:rsidR="00796483" w:rsidRPr="00A777E9" w:rsidRDefault="00796483">
      <w:pPr>
        <w:rPr>
          <w:sz w:val="22"/>
          <w:szCs w:val="22"/>
        </w:rPr>
      </w:pPr>
    </w:p>
    <w:p w14:paraId="33183AB9" w14:textId="77777777" w:rsidR="00796483" w:rsidRPr="00A777E9" w:rsidRDefault="00796483">
      <w:pPr>
        <w:rPr>
          <w:sz w:val="22"/>
          <w:szCs w:val="22"/>
        </w:rPr>
      </w:pPr>
    </w:p>
    <w:p w14:paraId="43919636" w14:textId="77777777" w:rsidR="00796483" w:rsidRPr="00A777E9" w:rsidRDefault="00796483">
      <w:pPr>
        <w:rPr>
          <w:sz w:val="22"/>
          <w:szCs w:val="22"/>
        </w:rPr>
      </w:pPr>
    </w:p>
    <w:p w14:paraId="433C68A3" w14:textId="77777777" w:rsidR="00796483" w:rsidRPr="00A777E9" w:rsidRDefault="00796483">
      <w:pPr>
        <w:rPr>
          <w:sz w:val="22"/>
          <w:szCs w:val="22"/>
        </w:rPr>
      </w:pPr>
    </w:p>
    <w:p w14:paraId="7F8718F1" w14:textId="77777777" w:rsidR="00796483" w:rsidRPr="00A777E9" w:rsidRDefault="00796483">
      <w:pPr>
        <w:rPr>
          <w:sz w:val="22"/>
          <w:szCs w:val="22"/>
        </w:rPr>
      </w:pPr>
    </w:p>
    <w:p w14:paraId="7CD4CCAF" w14:textId="77777777" w:rsidR="00796483" w:rsidRPr="00A777E9" w:rsidRDefault="00796483">
      <w:pPr>
        <w:rPr>
          <w:sz w:val="22"/>
          <w:szCs w:val="22"/>
        </w:rPr>
      </w:pPr>
    </w:p>
    <w:p w14:paraId="0ABD4E96" w14:textId="77777777" w:rsidR="00796483" w:rsidRPr="00A777E9" w:rsidRDefault="00796483">
      <w:pPr>
        <w:rPr>
          <w:sz w:val="22"/>
          <w:szCs w:val="22"/>
        </w:rPr>
      </w:pPr>
    </w:p>
    <w:p w14:paraId="1B7C9175" w14:textId="77777777" w:rsidR="00796483" w:rsidRPr="00A777E9" w:rsidRDefault="00796483">
      <w:pPr>
        <w:rPr>
          <w:sz w:val="22"/>
          <w:szCs w:val="22"/>
        </w:rPr>
      </w:pPr>
    </w:p>
    <w:p w14:paraId="14E4FB7D" w14:textId="77777777" w:rsidR="00796483" w:rsidRPr="00A777E9" w:rsidRDefault="00796483">
      <w:pPr>
        <w:rPr>
          <w:sz w:val="22"/>
          <w:szCs w:val="22"/>
        </w:rPr>
      </w:pPr>
    </w:p>
    <w:p w14:paraId="2F90B6EA" w14:textId="77777777" w:rsidR="00796483" w:rsidRPr="00A777E9" w:rsidRDefault="00796483">
      <w:pPr>
        <w:rPr>
          <w:sz w:val="22"/>
          <w:szCs w:val="22"/>
        </w:rPr>
      </w:pPr>
    </w:p>
    <w:p w14:paraId="5DC5F3F1" w14:textId="77777777" w:rsidR="00796483" w:rsidRPr="00A777E9" w:rsidRDefault="00796483">
      <w:pPr>
        <w:rPr>
          <w:sz w:val="22"/>
          <w:szCs w:val="22"/>
        </w:rPr>
      </w:pPr>
    </w:p>
    <w:p w14:paraId="0E2C4297" w14:textId="77777777" w:rsidR="00796483" w:rsidRPr="00A777E9" w:rsidRDefault="00796483">
      <w:pPr>
        <w:rPr>
          <w:sz w:val="22"/>
          <w:szCs w:val="22"/>
        </w:rPr>
      </w:pPr>
    </w:p>
    <w:p w14:paraId="53034CC2" w14:textId="279ADDCD" w:rsidR="00796483" w:rsidRDefault="00796483">
      <w:pPr>
        <w:rPr>
          <w:sz w:val="22"/>
          <w:szCs w:val="22"/>
        </w:rPr>
      </w:pPr>
    </w:p>
    <w:p w14:paraId="7B3BBEE9" w14:textId="3E17EEC0" w:rsidR="00A777E9" w:rsidRDefault="00A777E9">
      <w:pPr>
        <w:rPr>
          <w:sz w:val="22"/>
          <w:szCs w:val="22"/>
        </w:rPr>
      </w:pPr>
    </w:p>
    <w:p w14:paraId="372F0A33" w14:textId="22A72730" w:rsidR="00A777E9" w:rsidRDefault="00A777E9">
      <w:pPr>
        <w:rPr>
          <w:sz w:val="22"/>
          <w:szCs w:val="22"/>
        </w:rPr>
      </w:pPr>
    </w:p>
    <w:p w14:paraId="01971C0E" w14:textId="1D1C00BB" w:rsidR="00A777E9" w:rsidRDefault="00A777E9">
      <w:pPr>
        <w:rPr>
          <w:sz w:val="22"/>
          <w:szCs w:val="22"/>
        </w:rPr>
      </w:pPr>
    </w:p>
    <w:p w14:paraId="5654CFE3" w14:textId="77777777" w:rsidR="00A777E9" w:rsidRPr="00A777E9" w:rsidRDefault="00A777E9">
      <w:pPr>
        <w:rPr>
          <w:sz w:val="22"/>
          <w:szCs w:val="22"/>
        </w:rPr>
      </w:pPr>
    </w:p>
    <w:p w14:paraId="40A48744" w14:textId="77777777" w:rsidR="00796483" w:rsidRPr="00A777E9" w:rsidRDefault="00796483" w:rsidP="005C05D8">
      <w:pPr>
        <w:keepNext/>
        <w:tabs>
          <w:tab w:val="left" w:pos="567"/>
        </w:tabs>
        <w:jc w:val="center"/>
        <w:outlineLvl w:val="1"/>
        <w:rPr>
          <w:b/>
          <w:sz w:val="22"/>
          <w:szCs w:val="22"/>
          <w:lang w:eastAsia="x-none"/>
        </w:rPr>
      </w:pPr>
      <w:r w:rsidRPr="00A777E9">
        <w:rPr>
          <w:b/>
          <w:bCs/>
          <w:iCs/>
          <w:sz w:val="22"/>
          <w:szCs w:val="22"/>
          <w:lang w:eastAsia="x-none"/>
        </w:rPr>
        <w:t>I PRIEDAS</w:t>
      </w:r>
    </w:p>
    <w:p w14:paraId="02E61EEA" w14:textId="77777777" w:rsidR="00796483" w:rsidRPr="00A777E9" w:rsidRDefault="00796483" w:rsidP="00796483">
      <w:pPr>
        <w:tabs>
          <w:tab w:val="left" w:pos="567"/>
        </w:tabs>
        <w:rPr>
          <w:sz w:val="22"/>
          <w:szCs w:val="22"/>
        </w:rPr>
      </w:pPr>
    </w:p>
    <w:p w14:paraId="513C9700" w14:textId="77777777" w:rsidR="00796483" w:rsidRPr="00A777E9" w:rsidRDefault="00796483" w:rsidP="00796483">
      <w:pPr>
        <w:tabs>
          <w:tab w:val="left" w:pos="-1440"/>
          <w:tab w:val="left" w:pos="-720"/>
          <w:tab w:val="left" w:pos="567"/>
        </w:tabs>
        <w:spacing w:line="260" w:lineRule="exact"/>
        <w:jc w:val="center"/>
        <w:rPr>
          <w:b/>
          <w:sz w:val="22"/>
          <w:szCs w:val="22"/>
        </w:rPr>
      </w:pPr>
      <w:r w:rsidRPr="00A777E9">
        <w:rPr>
          <w:b/>
          <w:sz w:val="22"/>
          <w:szCs w:val="22"/>
        </w:rPr>
        <w:t>PREPARATO CHARAKTERISTIKŲ SANTRAUKA</w:t>
      </w:r>
    </w:p>
    <w:p w14:paraId="1C79CA59" w14:textId="77777777" w:rsidR="00796483" w:rsidRPr="00A777E9" w:rsidRDefault="00796483">
      <w:pPr>
        <w:rPr>
          <w:b/>
          <w:sz w:val="22"/>
          <w:szCs w:val="22"/>
        </w:rPr>
      </w:pPr>
      <w:r w:rsidRPr="00A777E9">
        <w:rPr>
          <w:b/>
          <w:sz w:val="22"/>
          <w:szCs w:val="22"/>
        </w:rPr>
        <w:br w:type="page"/>
      </w:r>
    </w:p>
    <w:p w14:paraId="07547FAB" w14:textId="77777777" w:rsidR="00796483" w:rsidRPr="00A777E9" w:rsidRDefault="00796483" w:rsidP="00796483">
      <w:pPr>
        <w:keepNext/>
        <w:keepLines/>
        <w:tabs>
          <w:tab w:val="left" w:pos="567"/>
        </w:tabs>
        <w:outlineLvl w:val="2"/>
        <w:rPr>
          <w:b/>
          <w:bCs/>
          <w:sz w:val="22"/>
          <w:szCs w:val="22"/>
          <w:lang w:eastAsia="x-none"/>
        </w:rPr>
      </w:pPr>
      <w:r w:rsidRPr="00A777E9">
        <w:rPr>
          <w:b/>
          <w:bCs/>
          <w:sz w:val="22"/>
          <w:szCs w:val="22"/>
          <w:lang w:eastAsia="x-none"/>
        </w:rPr>
        <w:lastRenderedPageBreak/>
        <w:t>1.</w:t>
      </w:r>
      <w:r w:rsidRPr="00A777E9">
        <w:rPr>
          <w:b/>
          <w:bCs/>
          <w:sz w:val="22"/>
          <w:szCs w:val="22"/>
          <w:lang w:eastAsia="x-none"/>
        </w:rPr>
        <w:tab/>
        <w:t>VAISTINIO PREPARATO PAVADINIMAS</w:t>
      </w:r>
    </w:p>
    <w:p w14:paraId="4FB27399" w14:textId="77777777" w:rsidR="00796483" w:rsidRPr="00A777E9" w:rsidRDefault="00796483" w:rsidP="00796483">
      <w:pPr>
        <w:keepNext/>
        <w:keepLines/>
        <w:tabs>
          <w:tab w:val="left" w:pos="567"/>
        </w:tabs>
        <w:outlineLvl w:val="2"/>
        <w:rPr>
          <w:b/>
          <w:bCs/>
          <w:sz w:val="22"/>
          <w:szCs w:val="22"/>
          <w:lang w:eastAsia="x-none"/>
        </w:rPr>
      </w:pPr>
    </w:p>
    <w:p w14:paraId="0C09A26E" w14:textId="77777777" w:rsidR="00796483" w:rsidRPr="00A777E9" w:rsidRDefault="007B3BA3" w:rsidP="00796483">
      <w:pPr>
        <w:keepNext/>
        <w:keepLines/>
        <w:tabs>
          <w:tab w:val="left" w:pos="567"/>
        </w:tabs>
        <w:outlineLvl w:val="2"/>
        <w:rPr>
          <w:sz w:val="22"/>
          <w:szCs w:val="22"/>
        </w:rPr>
      </w:pPr>
      <w:r w:rsidRPr="00A777E9">
        <w:rPr>
          <w:sz w:val="22"/>
          <w:szCs w:val="22"/>
        </w:rPr>
        <w:t>Jazeta 1</w:t>
      </w:r>
      <w:r w:rsidR="00796483" w:rsidRPr="00A777E9">
        <w:rPr>
          <w:sz w:val="22"/>
          <w:szCs w:val="22"/>
        </w:rPr>
        <w:t>00</w:t>
      </w:r>
      <w:r w:rsidRPr="00A777E9">
        <w:rPr>
          <w:sz w:val="22"/>
          <w:szCs w:val="22"/>
        </w:rPr>
        <w:t> </w:t>
      </w:r>
      <w:r w:rsidR="00796483" w:rsidRPr="00A777E9">
        <w:rPr>
          <w:sz w:val="22"/>
          <w:szCs w:val="22"/>
        </w:rPr>
        <w:t>mg plėvele dengtos tabletės</w:t>
      </w:r>
    </w:p>
    <w:p w14:paraId="68A91460" w14:textId="77777777" w:rsidR="00796483" w:rsidRPr="00A777E9" w:rsidRDefault="00796483" w:rsidP="00796483">
      <w:pPr>
        <w:keepNext/>
        <w:keepLines/>
        <w:tabs>
          <w:tab w:val="left" w:pos="567"/>
        </w:tabs>
        <w:outlineLvl w:val="2"/>
        <w:rPr>
          <w:sz w:val="22"/>
          <w:szCs w:val="22"/>
        </w:rPr>
      </w:pPr>
    </w:p>
    <w:p w14:paraId="397F8C7A" w14:textId="77777777" w:rsidR="00796483" w:rsidRPr="00A777E9" w:rsidRDefault="00796483" w:rsidP="00796483">
      <w:pPr>
        <w:keepNext/>
        <w:keepLines/>
        <w:tabs>
          <w:tab w:val="left" w:pos="567"/>
        </w:tabs>
        <w:outlineLvl w:val="2"/>
        <w:rPr>
          <w:b/>
          <w:bCs/>
          <w:sz w:val="22"/>
          <w:szCs w:val="22"/>
          <w:lang w:eastAsia="x-none"/>
        </w:rPr>
      </w:pPr>
    </w:p>
    <w:p w14:paraId="6D3D09D9" w14:textId="77777777" w:rsidR="00796483" w:rsidRPr="00A777E9" w:rsidRDefault="00796483" w:rsidP="00796483">
      <w:pPr>
        <w:keepNext/>
        <w:keepLines/>
        <w:tabs>
          <w:tab w:val="left" w:pos="567"/>
        </w:tabs>
        <w:outlineLvl w:val="2"/>
        <w:rPr>
          <w:b/>
          <w:bCs/>
          <w:sz w:val="22"/>
          <w:szCs w:val="22"/>
          <w:lang w:eastAsia="x-none"/>
        </w:rPr>
      </w:pPr>
      <w:r w:rsidRPr="00A777E9">
        <w:rPr>
          <w:b/>
          <w:bCs/>
          <w:sz w:val="22"/>
          <w:szCs w:val="22"/>
          <w:lang w:eastAsia="x-none"/>
        </w:rPr>
        <w:t>2.</w:t>
      </w:r>
      <w:r w:rsidRPr="00A777E9">
        <w:rPr>
          <w:b/>
          <w:bCs/>
          <w:sz w:val="22"/>
          <w:szCs w:val="22"/>
          <w:lang w:eastAsia="x-none"/>
        </w:rPr>
        <w:tab/>
        <w:t>KOKYBINĖ IR KIEKYBINĖ SUDĖTIS</w:t>
      </w:r>
    </w:p>
    <w:p w14:paraId="59AFA864" w14:textId="77777777" w:rsidR="00796483" w:rsidRPr="00A777E9" w:rsidRDefault="00796483" w:rsidP="00796483">
      <w:pPr>
        <w:tabs>
          <w:tab w:val="left" w:pos="567"/>
        </w:tabs>
        <w:spacing w:line="260" w:lineRule="exact"/>
        <w:rPr>
          <w:sz w:val="22"/>
          <w:szCs w:val="22"/>
        </w:rPr>
      </w:pPr>
    </w:p>
    <w:p w14:paraId="42DBE729" w14:textId="77777777" w:rsidR="00796483" w:rsidRPr="00A777E9" w:rsidRDefault="00796483" w:rsidP="00796483">
      <w:pPr>
        <w:tabs>
          <w:tab w:val="left" w:pos="567"/>
        </w:tabs>
        <w:spacing w:line="260" w:lineRule="exact"/>
        <w:rPr>
          <w:sz w:val="22"/>
          <w:szCs w:val="22"/>
        </w:rPr>
      </w:pPr>
      <w:r w:rsidRPr="00A777E9">
        <w:rPr>
          <w:sz w:val="22"/>
          <w:szCs w:val="22"/>
        </w:rPr>
        <w:t xml:space="preserve">Kiekvienoje plėvele dengtoje tabletėje yra </w:t>
      </w:r>
      <w:r w:rsidR="007B3BA3" w:rsidRPr="00A777E9">
        <w:rPr>
          <w:sz w:val="22"/>
          <w:szCs w:val="22"/>
        </w:rPr>
        <w:t>sitagliptino hidrochlorido monohidrato, atitinkančio 100 mg sitagliptino</w:t>
      </w:r>
      <w:r w:rsidRPr="00A777E9">
        <w:rPr>
          <w:sz w:val="22"/>
          <w:szCs w:val="22"/>
        </w:rPr>
        <w:t>.</w:t>
      </w:r>
    </w:p>
    <w:p w14:paraId="093FD9C7" w14:textId="77777777" w:rsidR="00796483" w:rsidRPr="00A777E9" w:rsidRDefault="00796483" w:rsidP="00796483">
      <w:pPr>
        <w:tabs>
          <w:tab w:val="left" w:pos="567"/>
        </w:tabs>
        <w:spacing w:line="260" w:lineRule="exact"/>
        <w:rPr>
          <w:sz w:val="22"/>
          <w:szCs w:val="22"/>
        </w:rPr>
      </w:pPr>
    </w:p>
    <w:p w14:paraId="71925E83" w14:textId="77777777" w:rsidR="00796483" w:rsidRPr="00A777E9" w:rsidRDefault="00796483" w:rsidP="00796483">
      <w:pPr>
        <w:tabs>
          <w:tab w:val="left" w:pos="567"/>
        </w:tabs>
        <w:spacing w:line="260" w:lineRule="exact"/>
        <w:rPr>
          <w:sz w:val="22"/>
          <w:szCs w:val="22"/>
        </w:rPr>
      </w:pPr>
      <w:r w:rsidRPr="00A777E9">
        <w:rPr>
          <w:sz w:val="22"/>
          <w:szCs w:val="22"/>
        </w:rPr>
        <w:t>Visos pagalbinės medžiagos išvardytos 6.1 skyriuje.</w:t>
      </w:r>
    </w:p>
    <w:p w14:paraId="1740C2C6" w14:textId="77777777" w:rsidR="00796483" w:rsidRPr="00A777E9" w:rsidRDefault="00796483" w:rsidP="00796483">
      <w:pPr>
        <w:tabs>
          <w:tab w:val="left" w:pos="567"/>
        </w:tabs>
        <w:spacing w:line="260" w:lineRule="exact"/>
        <w:rPr>
          <w:sz w:val="22"/>
          <w:szCs w:val="22"/>
        </w:rPr>
      </w:pPr>
    </w:p>
    <w:p w14:paraId="2A7CF116" w14:textId="77777777" w:rsidR="00796483" w:rsidRPr="00A777E9" w:rsidRDefault="00796483" w:rsidP="00796483">
      <w:pPr>
        <w:tabs>
          <w:tab w:val="left" w:pos="567"/>
        </w:tabs>
        <w:spacing w:line="260" w:lineRule="exact"/>
        <w:rPr>
          <w:sz w:val="22"/>
          <w:szCs w:val="22"/>
        </w:rPr>
      </w:pPr>
    </w:p>
    <w:p w14:paraId="16399397" w14:textId="77777777" w:rsidR="00796483" w:rsidRPr="00A777E9" w:rsidRDefault="00796483" w:rsidP="00796483">
      <w:pPr>
        <w:keepNext/>
        <w:keepLines/>
        <w:tabs>
          <w:tab w:val="left" w:pos="567"/>
        </w:tabs>
        <w:outlineLvl w:val="2"/>
        <w:rPr>
          <w:b/>
          <w:bCs/>
          <w:sz w:val="22"/>
          <w:szCs w:val="22"/>
          <w:lang w:eastAsia="x-none"/>
        </w:rPr>
      </w:pPr>
      <w:r w:rsidRPr="00A777E9">
        <w:rPr>
          <w:b/>
          <w:bCs/>
          <w:sz w:val="22"/>
          <w:szCs w:val="22"/>
          <w:lang w:eastAsia="x-none"/>
        </w:rPr>
        <w:t>3.</w:t>
      </w:r>
      <w:r w:rsidRPr="00A777E9">
        <w:rPr>
          <w:b/>
          <w:bCs/>
          <w:sz w:val="22"/>
          <w:szCs w:val="22"/>
          <w:lang w:eastAsia="x-none"/>
        </w:rPr>
        <w:tab/>
        <w:t>FARMACINĖ FORMA</w:t>
      </w:r>
    </w:p>
    <w:p w14:paraId="39DFBCFB" w14:textId="77777777" w:rsidR="00796483" w:rsidRPr="00A777E9" w:rsidRDefault="00796483" w:rsidP="00796483">
      <w:pPr>
        <w:tabs>
          <w:tab w:val="left" w:pos="-1440"/>
          <w:tab w:val="left" w:pos="-720"/>
          <w:tab w:val="left" w:pos="567"/>
        </w:tabs>
        <w:spacing w:line="260" w:lineRule="exact"/>
        <w:rPr>
          <w:b/>
          <w:sz w:val="22"/>
          <w:szCs w:val="22"/>
        </w:rPr>
      </w:pPr>
    </w:p>
    <w:p w14:paraId="5761BAB4" w14:textId="77777777" w:rsidR="00284117" w:rsidRPr="00A777E9" w:rsidRDefault="00284117" w:rsidP="00796483">
      <w:pPr>
        <w:tabs>
          <w:tab w:val="left" w:pos="-1440"/>
          <w:tab w:val="left" w:pos="-720"/>
          <w:tab w:val="left" w:pos="567"/>
        </w:tabs>
        <w:spacing w:line="260" w:lineRule="exact"/>
        <w:rPr>
          <w:bCs/>
          <w:sz w:val="22"/>
          <w:szCs w:val="22"/>
        </w:rPr>
      </w:pPr>
      <w:r w:rsidRPr="00A777E9">
        <w:rPr>
          <w:bCs/>
          <w:sz w:val="22"/>
          <w:szCs w:val="22"/>
        </w:rPr>
        <w:t>Plėvele dengta tabletė.</w:t>
      </w:r>
    </w:p>
    <w:p w14:paraId="5B447D35" w14:textId="77777777" w:rsidR="007B3BA3" w:rsidRPr="00A777E9" w:rsidRDefault="007B3BA3" w:rsidP="00796483">
      <w:pPr>
        <w:tabs>
          <w:tab w:val="left" w:pos="-1440"/>
          <w:tab w:val="left" w:pos="-720"/>
          <w:tab w:val="left" w:pos="567"/>
        </w:tabs>
        <w:spacing w:line="260" w:lineRule="exact"/>
        <w:rPr>
          <w:bCs/>
          <w:sz w:val="22"/>
          <w:szCs w:val="22"/>
        </w:rPr>
      </w:pPr>
    </w:p>
    <w:p w14:paraId="6D8430B8" w14:textId="77777777" w:rsidR="007B3BA3" w:rsidRPr="00A777E9" w:rsidRDefault="007B3BA3" w:rsidP="007B3BA3">
      <w:pPr>
        <w:rPr>
          <w:sz w:val="22"/>
          <w:szCs w:val="22"/>
        </w:rPr>
      </w:pPr>
      <w:r w:rsidRPr="00A777E9">
        <w:rPr>
          <w:sz w:val="22"/>
          <w:szCs w:val="22"/>
        </w:rPr>
        <w:t>Jazeta 100</w:t>
      </w:r>
      <w:r w:rsidRPr="00A777E9">
        <w:rPr>
          <w:rFonts w:eastAsia="TimesNewRoman"/>
          <w:sz w:val="22"/>
          <w:szCs w:val="22"/>
        </w:rPr>
        <w:t> </w:t>
      </w:r>
      <w:r w:rsidRPr="00A777E9">
        <w:rPr>
          <w:sz w:val="22"/>
          <w:szCs w:val="22"/>
        </w:rPr>
        <w:t xml:space="preserve">mg plėvele dengtos tabletės yra apvalios, abipus išgaubtos, apytiksliai 9,8 mm skersmens, šviesiai rudos spalvos, vienoje pusėje įspausta raidė „L“, kita pusė lygi. </w:t>
      </w:r>
    </w:p>
    <w:p w14:paraId="034DF437" w14:textId="77777777" w:rsidR="00284117" w:rsidRPr="00A777E9" w:rsidRDefault="00284117" w:rsidP="00796483">
      <w:pPr>
        <w:tabs>
          <w:tab w:val="left" w:pos="-1440"/>
          <w:tab w:val="left" w:pos="-720"/>
          <w:tab w:val="left" w:pos="567"/>
        </w:tabs>
        <w:spacing w:line="260" w:lineRule="exact"/>
        <w:rPr>
          <w:bCs/>
          <w:sz w:val="22"/>
          <w:szCs w:val="22"/>
        </w:rPr>
      </w:pPr>
    </w:p>
    <w:p w14:paraId="609E8EB6" w14:textId="77777777" w:rsidR="00796483" w:rsidRPr="00A777E9" w:rsidRDefault="00796483" w:rsidP="00796483">
      <w:pPr>
        <w:tabs>
          <w:tab w:val="left" w:pos="-1440"/>
          <w:tab w:val="left" w:pos="-720"/>
          <w:tab w:val="left" w:pos="567"/>
        </w:tabs>
        <w:spacing w:line="260" w:lineRule="exact"/>
        <w:rPr>
          <w:b/>
          <w:sz w:val="22"/>
          <w:szCs w:val="22"/>
        </w:rPr>
      </w:pPr>
    </w:p>
    <w:p w14:paraId="3DD5C6D1" w14:textId="77777777" w:rsidR="00284117" w:rsidRPr="00A777E9" w:rsidRDefault="00284117" w:rsidP="00284117">
      <w:pPr>
        <w:keepNext/>
        <w:keepLines/>
        <w:tabs>
          <w:tab w:val="left" w:pos="567"/>
        </w:tabs>
        <w:outlineLvl w:val="2"/>
        <w:rPr>
          <w:b/>
          <w:bCs/>
          <w:sz w:val="22"/>
          <w:szCs w:val="22"/>
          <w:lang w:eastAsia="x-none"/>
        </w:rPr>
      </w:pPr>
      <w:r w:rsidRPr="00A777E9">
        <w:rPr>
          <w:b/>
          <w:bCs/>
          <w:sz w:val="22"/>
          <w:szCs w:val="22"/>
          <w:lang w:eastAsia="x-none"/>
        </w:rPr>
        <w:t>4.</w:t>
      </w:r>
      <w:r w:rsidRPr="00A777E9">
        <w:rPr>
          <w:b/>
          <w:bCs/>
          <w:sz w:val="22"/>
          <w:szCs w:val="22"/>
          <w:lang w:eastAsia="x-none"/>
        </w:rPr>
        <w:tab/>
        <w:t>KLINIKINĖ INFORMACIJA</w:t>
      </w:r>
    </w:p>
    <w:p w14:paraId="4D392394" w14:textId="77777777" w:rsidR="00284117" w:rsidRPr="00A777E9" w:rsidRDefault="00284117" w:rsidP="00284117">
      <w:pPr>
        <w:tabs>
          <w:tab w:val="left" w:pos="567"/>
        </w:tabs>
        <w:spacing w:line="260" w:lineRule="exact"/>
        <w:rPr>
          <w:sz w:val="22"/>
          <w:szCs w:val="22"/>
        </w:rPr>
      </w:pPr>
    </w:p>
    <w:p w14:paraId="2416D4EF" w14:textId="77777777" w:rsidR="00284117" w:rsidRPr="00A777E9" w:rsidRDefault="00284117" w:rsidP="00284117">
      <w:pPr>
        <w:keepNext/>
        <w:tabs>
          <w:tab w:val="left" w:pos="567"/>
        </w:tabs>
        <w:spacing w:line="260" w:lineRule="exact"/>
        <w:jc w:val="both"/>
        <w:outlineLvl w:val="3"/>
        <w:rPr>
          <w:b/>
          <w:bCs/>
          <w:sz w:val="22"/>
          <w:szCs w:val="22"/>
          <w:lang w:eastAsia="x-none"/>
        </w:rPr>
      </w:pPr>
      <w:r w:rsidRPr="00A777E9">
        <w:rPr>
          <w:b/>
          <w:bCs/>
          <w:sz w:val="22"/>
          <w:szCs w:val="22"/>
          <w:lang w:eastAsia="x-none"/>
        </w:rPr>
        <w:t>4.1</w:t>
      </w:r>
      <w:r w:rsidRPr="00A777E9">
        <w:rPr>
          <w:b/>
          <w:bCs/>
          <w:sz w:val="22"/>
          <w:szCs w:val="22"/>
          <w:lang w:eastAsia="x-none"/>
        </w:rPr>
        <w:tab/>
        <w:t>Terapinės indikacijos</w:t>
      </w:r>
    </w:p>
    <w:p w14:paraId="1AF3AB72" w14:textId="77777777" w:rsidR="00796483" w:rsidRPr="00A777E9" w:rsidRDefault="00796483">
      <w:pPr>
        <w:rPr>
          <w:sz w:val="22"/>
          <w:szCs w:val="22"/>
        </w:rPr>
      </w:pPr>
    </w:p>
    <w:p w14:paraId="1104E6FE" w14:textId="77777777" w:rsidR="007B3BA3" w:rsidRPr="00A777E9" w:rsidRDefault="007B3BA3">
      <w:pPr>
        <w:rPr>
          <w:rFonts w:eastAsia="TimesNewRoman"/>
          <w:sz w:val="22"/>
          <w:szCs w:val="22"/>
        </w:rPr>
      </w:pPr>
      <w:r w:rsidRPr="00A777E9">
        <w:rPr>
          <w:rFonts w:eastAsia="TimesNewRoman"/>
          <w:sz w:val="22"/>
          <w:szCs w:val="22"/>
        </w:rPr>
        <w:t xml:space="preserve">Jazeta skirtas 2 tipo cukriniu diabetu sergantiems suaugusiems pacientams pagerinti glikemijos </w:t>
      </w:r>
      <w:r w:rsidR="000302D1" w:rsidRPr="00A777E9">
        <w:rPr>
          <w:rFonts w:eastAsia="TimesNewRoman"/>
          <w:sz w:val="22"/>
          <w:szCs w:val="22"/>
        </w:rPr>
        <w:t>reguliavimą</w:t>
      </w:r>
      <w:r w:rsidRPr="00A777E9">
        <w:rPr>
          <w:rFonts w:eastAsia="TimesNewRoman"/>
          <w:sz w:val="22"/>
          <w:szCs w:val="22"/>
        </w:rPr>
        <w:t>.</w:t>
      </w:r>
    </w:p>
    <w:p w14:paraId="041E690E" w14:textId="77777777" w:rsidR="007B3BA3" w:rsidRPr="00A777E9" w:rsidRDefault="007B3BA3">
      <w:pPr>
        <w:rPr>
          <w:rFonts w:eastAsia="TimesNewRoman"/>
          <w:sz w:val="22"/>
          <w:szCs w:val="22"/>
        </w:rPr>
      </w:pPr>
    </w:p>
    <w:p w14:paraId="1DB0FC34" w14:textId="77777777" w:rsidR="007B3BA3" w:rsidRPr="00A777E9" w:rsidRDefault="007B3BA3">
      <w:pPr>
        <w:rPr>
          <w:rFonts w:eastAsia="TimesNewRoman"/>
          <w:sz w:val="22"/>
          <w:szCs w:val="22"/>
        </w:rPr>
      </w:pPr>
      <w:r w:rsidRPr="00A777E9">
        <w:rPr>
          <w:rFonts w:eastAsia="TimesNewRoman"/>
          <w:sz w:val="22"/>
          <w:szCs w:val="22"/>
        </w:rPr>
        <w:t>Monoterapija:</w:t>
      </w:r>
    </w:p>
    <w:p w14:paraId="29C8209F" w14:textId="0B849EAF" w:rsidR="007B3BA3" w:rsidRPr="00A777E9" w:rsidRDefault="00DC4577" w:rsidP="007B3BA3">
      <w:pPr>
        <w:pStyle w:val="Sraopastraipa"/>
        <w:numPr>
          <w:ilvl w:val="0"/>
          <w:numId w:val="20"/>
        </w:numPr>
        <w:ind w:left="567" w:hanging="567"/>
        <w:rPr>
          <w:rFonts w:eastAsia="TimesNewRoman"/>
          <w:sz w:val="22"/>
          <w:szCs w:val="22"/>
        </w:rPr>
      </w:pPr>
      <w:r w:rsidRPr="00A777E9">
        <w:rPr>
          <w:rFonts w:eastAsia="TimesNewRoman"/>
          <w:sz w:val="22"/>
          <w:szCs w:val="22"/>
        </w:rPr>
        <w:t>pacientams, kuriems vien tik dieta ir fizini</w:t>
      </w:r>
      <w:r w:rsidR="00E65251">
        <w:rPr>
          <w:rFonts w:eastAsia="TimesNewRoman"/>
          <w:sz w:val="22"/>
          <w:szCs w:val="22"/>
        </w:rPr>
        <w:t>u</w:t>
      </w:r>
      <w:r w:rsidRPr="00A777E9">
        <w:rPr>
          <w:rFonts w:eastAsia="TimesNewRoman"/>
          <w:sz w:val="22"/>
          <w:szCs w:val="22"/>
        </w:rPr>
        <w:t xml:space="preserve"> </w:t>
      </w:r>
      <w:r w:rsidR="00E65251">
        <w:rPr>
          <w:rFonts w:eastAsia="TimesNewRoman"/>
          <w:sz w:val="22"/>
          <w:szCs w:val="22"/>
        </w:rPr>
        <w:t>krūviu</w:t>
      </w:r>
      <w:r w:rsidR="00E65251" w:rsidRPr="00A777E9">
        <w:rPr>
          <w:rFonts w:eastAsia="TimesNewRoman"/>
          <w:sz w:val="22"/>
          <w:szCs w:val="22"/>
        </w:rPr>
        <w:t xml:space="preserve"> </w:t>
      </w:r>
      <w:r w:rsidRPr="00A777E9">
        <w:rPr>
          <w:rFonts w:eastAsia="TimesNewRoman"/>
          <w:sz w:val="22"/>
          <w:szCs w:val="22"/>
        </w:rPr>
        <w:t>glikemijos pakankamai sureguliuoti nepavyksta, o metforminas netinkamas dėl kontraindikacijų ar netoleravimo.</w:t>
      </w:r>
    </w:p>
    <w:p w14:paraId="7D984368" w14:textId="77777777" w:rsidR="007B3BA3" w:rsidRPr="00A777E9" w:rsidRDefault="007B3BA3" w:rsidP="007B3BA3">
      <w:pPr>
        <w:rPr>
          <w:sz w:val="22"/>
          <w:szCs w:val="22"/>
        </w:rPr>
      </w:pPr>
    </w:p>
    <w:p w14:paraId="555EF034" w14:textId="79C85B4A" w:rsidR="00DC4577" w:rsidRPr="00A777E9" w:rsidRDefault="00DC4577" w:rsidP="007B3BA3">
      <w:pPr>
        <w:rPr>
          <w:sz w:val="22"/>
          <w:szCs w:val="22"/>
        </w:rPr>
      </w:pPr>
      <w:r w:rsidRPr="00A777E9">
        <w:rPr>
          <w:sz w:val="22"/>
          <w:szCs w:val="22"/>
        </w:rPr>
        <w:t>Gydymas dviem geriamaisiais vaistiniais preparatais</w:t>
      </w:r>
      <w:r w:rsidR="00E65251">
        <w:rPr>
          <w:sz w:val="22"/>
          <w:szCs w:val="22"/>
        </w:rPr>
        <w:t>, kai vartojamas sitagliptino derinys</w:t>
      </w:r>
      <w:r w:rsidRPr="00A777E9">
        <w:rPr>
          <w:sz w:val="22"/>
          <w:szCs w:val="22"/>
        </w:rPr>
        <w:t xml:space="preserve"> su:</w:t>
      </w:r>
    </w:p>
    <w:p w14:paraId="3631EBCF" w14:textId="7362DB0D" w:rsidR="00DC4577" w:rsidRPr="00A777E9" w:rsidRDefault="00DC4577" w:rsidP="00DC4577">
      <w:pPr>
        <w:pStyle w:val="Sraopastraipa"/>
        <w:numPr>
          <w:ilvl w:val="0"/>
          <w:numId w:val="20"/>
        </w:numPr>
        <w:ind w:left="567" w:hanging="567"/>
        <w:rPr>
          <w:sz w:val="22"/>
          <w:szCs w:val="22"/>
        </w:rPr>
      </w:pPr>
      <w:r w:rsidRPr="00A777E9">
        <w:rPr>
          <w:sz w:val="22"/>
          <w:szCs w:val="22"/>
        </w:rPr>
        <w:t>metforminu tuo atveju, jeigu gydant dieta, fizini</w:t>
      </w:r>
      <w:r w:rsidR="00E65251">
        <w:rPr>
          <w:sz w:val="22"/>
          <w:szCs w:val="22"/>
        </w:rPr>
        <w:t>u</w:t>
      </w:r>
      <w:r w:rsidRPr="00A777E9">
        <w:rPr>
          <w:sz w:val="22"/>
          <w:szCs w:val="22"/>
        </w:rPr>
        <w:t xml:space="preserve"> </w:t>
      </w:r>
      <w:r w:rsidR="00E65251">
        <w:rPr>
          <w:sz w:val="22"/>
          <w:szCs w:val="22"/>
        </w:rPr>
        <w:t>krūviu</w:t>
      </w:r>
      <w:r w:rsidR="00E65251" w:rsidRPr="00A777E9">
        <w:rPr>
          <w:sz w:val="22"/>
          <w:szCs w:val="22"/>
        </w:rPr>
        <w:t xml:space="preserve"> </w:t>
      </w:r>
      <w:r w:rsidRPr="00A777E9">
        <w:rPr>
          <w:sz w:val="22"/>
          <w:szCs w:val="22"/>
        </w:rPr>
        <w:t xml:space="preserve">ir vienu metforminu glikemijos </w:t>
      </w:r>
      <w:r w:rsidR="000302D1" w:rsidRPr="00A777E9">
        <w:rPr>
          <w:rFonts w:eastAsia="TimesNewRoman"/>
          <w:sz w:val="22"/>
          <w:szCs w:val="22"/>
        </w:rPr>
        <w:t xml:space="preserve">sureguliuoti </w:t>
      </w:r>
      <w:r w:rsidRPr="00A777E9">
        <w:rPr>
          <w:sz w:val="22"/>
          <w:szCs w:val="22"/>
        </w:rPr>
        <w:t>nepavyksta;</w:t>
      </w:r>
    </w:p>
    <w:p w14:paraId="343033C6" w14:textId="327A7929" w:rsidR="00F40BCC" w:rsidRPr="00A777E9" w:rsidRDefault="00F40BCC" w:rsidP="00F40BCC">
      <w:pPr>
        <w:pStyle w:val="Sraopastraipa"/>
        <w:numPr>
          <w:ilvl w:val="0"/>
          <w:numId w:val="20"/>
        </w:numPr>
        <w:ind w:left="567" w:hanging="567"/>
        <w:rPr>
          <w:sz w:val="22"/>
          <w:szCs w:val="22"/>
        </w:rPr>
      </w:pPr>
      <w:r w:rsidRPr="00A777E9">
        <w:rPr>
          <w:sz w:val="22"/>
          <w:szCs w:val="22"/>
        </w:rPr>
        <w:t xml:space="preserve">sulfonilurėjos dariniu tuo atveju, jeigu gydant dieta, </w:t>
      </w:r>
      <w:r w:rsidR="00E65251" w:rsidRPr="00A44B7A">
        <w:rPr>
          <w:sz w:val="22"/>
          <w:szCs w:val="22"/>
        </w:rPr>
        <w:t>fizini</w:t>
      </w:r>
      <w:r w:rsidR="00E65251">
        <w:rPr>
          <w:sz w:val="22"/>
          <w:szCs w:val="22"/>
        </w:rPr>
        <w:t>u</w:t>
      </w:r>
      <w:r w:rsidR="00E65251" w:rsidRPr="00A44B7A">
        <w:rPr>
          <w:sz w:val="22"/>
          <w:szCs w:val="22"/>
        </w:rPr>
        <w:t xml:space="preserve"> </w:t>
      </w:r>
      <w:r w:rsidR="00E65251">
        <w:rPr>
          <w:sz w:val="22"/>
          <w:szCs w:val="22"/>
        </w:rPr>
        <w:t>krūviu</w:t>
      </w:r>
      <w:r w:rsidRPr="00A777E9">
        <w:rPr>
          <w:sz w:val="22"/>
          <w:szCs w:val="22"/>
        </w:rPr>
        <w:t xml:space="preserve"> ir didžiausia toleruojama vieno sulfonilurėjos darinio doze glikemijos </w:t>
      </w:r>
      <w:r w:rsidR="000302D1" w:rsidRPr="00A777E9">
        <w:rPr>
          <w:rFonts w:eastAsia="TimesNewRoman"/>
          <w:sz w:val="22"/>
          <w:szCs w:val="22"/>
        </w:rPr>
        <w:t xml:space="preserve">sureguliuoti </w:t>
      </w:r>
      <w:r w:rsidRPr="00A777E9">
        <w:rPr>
          <w:sz w:val="22"/>
          <w:szCs w:val="22"/>
        </w:rPr>
        <w:t>nepavyksta ir jeigu dėl kontraindikacijų ar netoleravimo negalima skirti metformino</w:t>
      </w:r>
      <w:r w:rsidR="00432D4E" w:rsidRPr="00A777E9">
        <w:rPr>
          <w:sz w:val="22"/>
          <w:szCs w:val="22"/>
        </w:rPr>
        <w:t>;</w:t>
      </w:r>
    </w:p>
    <w:p w14:paraId="383F0906" w14:textId="1F86E20E" w:rsidR="00F40BCC" w:rsidRPr="00A777E9" w:rsidRDefault="00F40BCC" w:rsidP="00F40BCC">
      <w:pPr>
        <w:numPr>
          <w:ilvl w:val="0"/>
          <w:numId w:val="20"/>
        </w:numPr>
        <w:autoSpaceDE w:val="0"/>
        <w:autoSpaceDN w:val="0"/>
        <w:adjustRightInd w:val="0"/>
        <w:ind w:left="567" w:hanging="567"/>
        <w:rPr>
          <w:sz w:val="22"/>
          <w:szCs w:val="22"/>
        </w:rPr>
      </w:pPr>
      <w:r w:rsidRPr="00A777E9">
        <w:rPr>
          <w:rFonts w:eastAsia="TimesNewRoman"/>
          <w:sz w:val="22"/>
          <w:szCs w:val="22"/>
        </w:rPr>
        <w:t xml:space="preserve">peroksisominių proliferatorių aktyvuojamų gama receptorių (PPARγ) agonistu (t. y. tiazolidindionu) tuo atveju, jeigu PPARγ agonistas tinka ir jeigu gydant dieta, </w:t>
      </w:r>
      <w:r w:rsidR="00E65251" w:rsidRPr="00A44B7A">
        <w:rPr>
          <w:sz w:val="22"/>
          <w:szCs w:val="22"/>
        </w:rPr>
        <w:t>fizini</w:t>
      </w:r>
      <w:r w:rsidR="00E65251">
        <w:rPr>
          <w:sz w:val="22"/>
          <w:szCs w:val="22"/>
        </w:rPr>
        <w:t>u</w:t>
      </w:r>
      <w:r w:rsidR="00E65251" w:rsidRPr="00A44B7A">
        <w:rPr>
          <w:sz w:val="22"/>
          <w:szCs w:val="22"/>
        </w:rPr>
        <w:t xml:space="preserve"> </w:t>
      </w:r>
      <w:r w:rsidR="00E65251">
        <w:rPr>
          <w:sz w:val="22"/>
          <w:szCs w:val="22"/>
        </w:rPr>
        <w:t>krūviu</w:t>
      </w:r>
      <w:r w:rsidRPr="00A777E9">
        <w:rPr>
          <w:rFonts w:eastAsia="TimesNewRoman"/>
          <w:sz w:val="22"/>
          <w:szCs w:val="22"/>
        </w:rPr>
        <w:t xml:space="preserve"> bei vienu PPARγ agonistu glikemijos </w:t>
      </w:r>
      <w:r w:rsidR="000302D1" w:rsidRPr="00A777E9">
        <w:rPr>
          <w:rFonts w:eastAsia="TimesNewRoman"/>
          <w:sz w:val="22"/>
          <w:szCs w:val="22"/>
        </w:rPr>
        <w:t xml:space="preserve">sureguliuoti </w:t>
      </w:r>
      <w:r w:rsidRPr="00A777E9">
        <w:rPr>
          <w:rFonts w:eastAsia="TimesNewRoman"/>
          <w:sz w:val="22"/>
          <w:szCs w:val="22"/>
        </w:rPr>
        <w:t>nepavyksta.</w:t>
      </w:r>
    </w:p>
    <w:p w14:paraId="6549F9B4" w14:textId="77777777" w:rsidR="00DC4577" w:rsidRPr="00A777E9" w:rsidRDefault="00DC4577" w:rsidP="00F40BCC">
      <w:pPr>
        <w:rPr>
          <w:sz w:val="22"/>
          <w:szCs w:val="22"/>
        </w:rPr>
      </w:pPr>
    </w:p>
    <w:p w14:paraId="61FD5604" w14:textId="149AE37E" w:rsidR="00F40BCC" w:rsidRPr="00A777E9" w:rsidRDefault="00F40BCC" w:rsidP="00F40BCC">
      <w:pPr>
        <w:keepNext/>
        <w:autoSpaceDE w:val="0"/>
        <w:autoSpaceDN w:val="0"/>
        <w:adjustRightInd w:val="0"/>
        <w:rPr>
          <w:rFonts w:eastAsia="TimesNewRoman"/>
          <w:sz w:val="22"/>
          <w:szCs w:val="22"/>
        </w:rPr>
      </w:pPr>
      <w:r w:rsidRPr="00A777E9">
        <w:rPr>
          <w:rFonts w:eastAsia="TimesNewRoman"/>
          <w:sz w:val="22"/>
          <w:szCs w:val="22"/>
        </w:rPr>
        <w:t>Gydymas trimis geriamaisiais vaistiniais preparatais</w:t>
      </w:r>
      <w:r w:rsidR="00E65251">
        <w:rPr>
          <w:rFonts w:eastAsia="TimesNewRoman"/>
          <w:sz w:val="22"/>
          <w:szCs w:val="22"/>
        </w:rPr>
        <w:t xml:space="preserve">, </w:t>
      </w:r>
      <w:r w:rsidR="00E65251">
        <w:rPr>
          <w:sz w:val="22"/>
          <w:szCs w:val="22"/>
        </w:rPr>
        <w:t>kai vartojamas sitagliptino derinys</w:t>
      </w:r>
      <w:r w:rsidRPr="00A777E9">
        <w:rPr>
          <w:rFonts w:eastAsia="TimesNewRoman"/>
          <w:sz w:val="22"/>
          <w:szCs w:val="22"/>
        </w:rPr>
        <w:t xml:space="preserve"> su:</w:t>
      </w:r>
    </w:p>
    <w:p w14:paraId="4ED9B94F" w14:textId="1516194A" w:rsidR="00825AA2" w:rsidRPr="00A777E9" w:rsidRDefault="00825AA2" w:rsidP="00825AA2">
      <w:pPr>
        <w:numPr>
          <w:ilvl w:val="0"/>
          <w:numId w:val="22"/>
        </w:numPr>
        <w:autoSpaceDE w:val="0"/>
        <w:autoSpaceDN w:val="0"/>
        <w:adjustRightInd w:val="0"/>
        <w:ind w:left="567" w:hanging="567"/>
        <w:rPr>
          <w:rFonts w:eastAsia="TimesNewRoman"/>
          <w:sz w:val="22"/>
          <w:szCs w:val="22"/>
        </w:rPr>
      </w:pPr>
      <w:r w:rsidRPr="00A777E9">
        <w:rPr>
          <w:rFonts w:eastAsia="TimesNewRoman"/>
          <w:sz w:val="22"/>
          <w:szCs w:val="22"/>
        </w:rPr>
        <w:t xml:space="preserve">sulfonilurėjos dariniu ir metforminu tuo atveju, jeigu gydant dieta, </w:t>
      </w:r>
      <w:r w:rsidR="00E65251" w:rsidRPr="00A44B7A">
        <w:rPr>
          <w:sz w:val="22"/>
          <w:szCs w:val="22"/>
        </w:rPr>
        <w:t>fizini</w:t>
      </w:r>
      <w:r w:rsidR="00E65251">
        <w:rPr>
          <w:sz w:val="22"/>
          <w:szCs w:val="22"/>
        </w:rPr>
        <w:t>u</w:t>
      </w:r>
      <w:r w:rsidR="00E65251" w:rsidRPr="00A44B7A">
        <w:rPr>
          <w:sz w:val="22"/>
          <w:szCs w:val="22"/>
        </w:rPr>
        <w:t xml:space="preserve"> </w:t>
      </w:r>
      <w:r w:rsidR="00E65251">
        <w:rPr>
          <w:sz w:val="22"/>
          <w:szCs w:val="22"/>
        </w:rPr>
        <w:t>krūviu</w:t>
      </w:r>
      <w:r w:rsidRPr="00A777E9">
        <w:rPr>
          <w:rFonts w:eastAsia="TimesNewRoman"/>
          <w:sz w:val="22"/>
          <w:szCs w:val="22"/>
        </w:rPr>
        <w:t xml:space="preserve"> ir kartu šiais dviem vaistiniais preparatais glikemijos </w:t>
      </w:r>
      <w:r w:rsidR="000302D1" w:rsidRPr="00A777E9">
        <w:rPr>
          <w:rFonts w:eastAsia="TimesNewRoman"/>
          <w:sz w:val="22"/>
          <w:szCs w:val="22"/>
        </w:rPr>
        <w:t xml:space="preserve">sureguliuoti </w:t>
      </w:r>
      <w:r w:rsidRPr="00A777E9">
        <w:rPr>
          <w:rFonts w:eastAsia="TimesNewRoman"/>
          <w:sz w:val="22"/>
          <w:szCs w:val="22"/>
        </w:rPr>
        <w:t>nepavyksta;</w:t>
      </w:r>
    </w:p>
    <w:p w14:paraId="11A6EE15" w14:textId="0BD4EE6C" w:rsidR="00825AA2" w:rsidRPr="00A777E9" w:rsidRDefault="00825AA2" w:rsidP="00825AA2">
      <w:pPr>
        <w:numPr>
          <w:ilvl w:val="0"/>
          <w:numId w:val="22"/>
        </w:numPr>
        <w:autoSpaceDE w:val="0"/>
        <w:autoSpaceDN w:val="0"/>
        <w:adjustRightInd w:val="0"/>
        <w:ind w:left="567" w:hanging="567"/>
        <w:rPr>
          <w:rFonts w:eastAsia="TimesNewRoman"/>
          <w:sz w:val="22"/>
          <w:szCs w:val="22"/>
        </w:rPr>
      </w:pPr>
      <w:r w:rsidRPr="00A777E9">
        <w:rPr>
          <w:rFonts w:eastAsia="TimesNewRoman"/>
          <w:sz w:val="22"/>
          <w:szCs w:val="22"/>
        </w:rPr>
        <w:t xml:space="preserve">PPARγ agonistu ir metforminu tuo atveju, jeigu PPARγ agonistas tinka ir jeigu gydant dieta, </w:t>
      </w:r>
      <w:r w:rsidR="00E65251" w:rsidRPr="00A44B7A">
        <w:rPr>
          <w:sz w:val="22"/>
          <w:szCs w:val="22"/>
        </w:rPr>
        <w:t>fizini</w:t>
      </w:r>
      <w:r w:rsidR="00E65251">
        <w:rPr>
          <w:sz w:val="22"/>
          <w:szCs w:val="22"/>
        </w:rPr>
        <w:t>u</w:t>
      </w:r>
      <w:r w:rsidR="00E65251" w:rsidRPr="00A44B7A">
        <w:rPr>
          <w:sz w:val="22"/>
          <w:szCs w:val="22"/>
        </w:rPr>
        <w:t xml:space="preserve"> </w:t>
      </w:r>
      <w:r w:rsidR="00E65251">
        <w:rPr>
          <w:sz w:val="22"/>
          <w:szCs w:val="22"/>
        </w:rPr>
        <w:t>krūviu</w:t>
      </w:r>
      <w:r w:rsidRPr="00A777E9">
        <w:rPr>
          <w:rFonts w:eastAsia="TimesNewRoman"/>
          <w:sz w:val="22"/>
          <w:szCs w:val="22"/>
        </w:rPr>
        <w:t xml:space="preserve"> ir kartu šiais dviem vaistiniais preparatais glikemijos </w:t>
      </w:r>
      <w:r w:rsidR="000302D1" w:rsidRPr="00A777E9">
        <w:rPr>
          <w:rFonts w:eastAsia="TimesNewRoman"/>
          <w:sz w:val="22"/>
          <w:szCs w:val="22"/>
        </w:rPr>
        <w:t xml:space="preserve">sureguliuoti </w:t>
      </w:r>
      <w:r w:rsidRPr="00A777E9">
        <w:rPr>
          <w:rFonts w:eastAsia="TimesNewRoman"/>
          <w:sz w:val="22"/>
          <w:szCs w:val="22"/>
        </w:rPr>
        <w:t>nepavyksta.</w:t>
      </w:r>
    </w:p>
    <w:p w14:paraId="4C086210" w14:textId="77777777" w:rsidR="00825AA2" w:rsidRPr="00A777E9" w:rsidRDefault="00825AA2" w:rsidP="00825AA2">
      <w:pPr>
        <w:autoSpaceDE w:val="0"/>
        <w:autoSpaceDN w:val="0"/>
        <w:adjustRightInd w:val="0"/>
        <w:rPr>
          <w:rFonts w:eastAsia="TimesNewRoman"/>
          <w:sz w:val="22"/>
          <w:szCs w:val="22"/>
        </w:rPr>
      </w:pPr>
    </w:p>
    <w:p w14:paraId="78A6CFC2" w14:textId="4FCBFC21" w:rsidR="00825AA2" w:rsidRPr="00A777E9" w:rsidRDefault="00825AA2" w:rsidP="00825AA2">
      <w:pPr>
        <w:autoSpaceDE w:val="0"/>
        <w:autoSpaceDN w:val="0"/>
        <w:adjustRightInd w:val="0"/>
        <w:rPr>
          <w:sz w:val="22"/>
          <w:szCs w:val="22"/>
        </w:rPr>
      </w:pPr>
      <w:r w:rsidRPr="00A777E9">
        <w:rPr>
          <w:rFonts w:eastAsia="TimesNewRoman"/>
          <w:sz w:val="22"/>
          <w:szCs w:val="22"/>
        </w:rPr>
        <w:t>Be to,</w:t>
      </w:r>
      <w:r w:rsidRPr="00A777E9">
        <w:rPr>
          <w:sz w:val="22"/>
          <w:szCs w:val="22"/>
        </w:rPr>
        <w:t xml:space="preserve"> Jazeta</w:t>
      </w:r>
      <w:r w:rsidRPr="00A777E9">
        <w:rPr>
          <w:rFonts w:eastAsia="TimesNewRoman"/>
          <w:sz w:val="22"/>
          <w:szCs w:val="22"/>
        </w:rPr>
        <w:t xml:space="preserve"> taip pat skirtas gydymo insulinu papildymui (kartu su metforminu arba be jo), </w:t>
      </w:r>
      <w:r w:rsidR="00A20014" w:rsidRPr="00A777E9">
        <w:rPr>
          <w:rFonts w:eastAsia="TimesNewRoman"/>
          <w:sz w:val="22"/>
          <w:szCs w:val="22"/>
        </w:rPr>
        <w:t>kai</w:t>
      </w:r>
      <w:r w:rsidRPr="00A777E9">
        <w:rPr>
          <w:rFonts w:eastAsia="TimesNewRoman"/>
          <w:sz w:val="22"/>
          <w:szCs w:val="22"/>
        </w:rPr>
        <w:t xml:space="preserve"> dieta, </w:t>
      </w:r>
      <w:r w:rsidR="00E65251" w:rsidRPr="00A44B7A">
        <w:rPr>
          <w:sz w:val="22"/>
          <w:szCs w:val="22"/>
        </w:rPr>
        <w:t>fizini</w:t>
      </w:r>
      <w:r w:rsidR="00E65251">
        <w:rPr>
          <w:sz w:val="22"/>
          <w:szCs w:val="22"/>
        </w:rPr>
        <w:t>u</w:t>
      </w:r>
      <w:r w:rsidR="00E65251" w:rsidRPr="00A44B7A">
        <w:rPr>
          <w:sz w:val="22"/>
          <w:szCs w:val="22"/>
        </w:rPr>
        <w:t xml:space="preserve"> </w:t>
      </w:r>
      <w:r w:rsidR="00E65251">
        <w:rPr>
          <w:sz w:val="22"/>
          <w:szCs w:val="22"/>
        </w:rPr>
        <w:t>krūviu</w:t>
      </w:r>
      <w:r w:rsidRPr="00A777E9">
        <w:rPr>
          <w:rFonts w:eastAsia="TimesNewRoman"/>
          <w:sz w:val="22"/>
          <w:szCs w:val="22"/>
        </w:rPr>
        <w:t xml:space="preserve"> ir pastoviomis insulino dozėmis glikemijos </w:t>
      </w:r>
      <w:r w:rsidR="000302D1" w:rsidRPr="00A777E9">
        <w:rPr>
          <w:rFonts w:eastAsia="TimesNewRoman"/>
          <w:sz w:val="22"/>
          <w:szCs w:val="22"/>
        </w:rPr>
        <w:t xml:space="preserve">sureguliuoti </w:t>
      </w:r>
      <w:r w:rsidRPr="00A777E9">
        <w:rPr>
          <w:rFonts w:eastAsia="TimesNewRoman"/>
          <w:sz w:val="22"/>
          <w:szCs w:val="22"/>
        </w:rPr>
        <w:t>nepavyksta.</w:t>
      </w:r>
    </w:p>
    <w:p w14:paraId="327D3E69" w14:textId="77777777" w:rsidR="00825AA2" w:rsidRPr="00A777E9" w:rsidRDefault="00825AA2" w:rsidP="00825AA2">
      <w:pPr>
        <w:autoSpaceDE w:val="0"/>
        <w:autoSpaceDN w:val="0"/>
        <w:adjustRightInd w:val="0"/>
        <w:rPr>
          <w:rFonts w:eastAsia="TimesNewRoman"/>
          <w:sz w:val="22"/>
          <w:szCs w:val="22"/>
        </w:rPr>
      </w:pPr>
    </w:p>
    <w:p w14:paraId="09D02295" w14:textId="77777777" w:rsidR="007B3BA3" w:rsidRPr="00A777E9" w:rsidRDefault="007B3BA3">
      <w:pPr>
        <w:rPr>
          <w:sz w:val="22"/>
          <w:szCs w:val="22"/>
        </w:rPr>
      </w:pPr>
    </w:p>
    <w:p w14:paraId="10CB58D7" w14:textId="77777777" w:rsidR="00DA29A6" w:rsidRPr="00A777E9" w:rsidRDefault="00DA29A6" w:rsidP="00BB3862">
      <w:pPr>
        <w:keepNext/>
        <w:tabs>
          <w:tab w:val="left" w:pos="567"/>
        </w:tabs>
        <w:spacing w:line="260" w:lineRule="exact"/>
        <w:jc w:val="both"/>
        <w:outlineLvl w:val="3"/>
        <w:rPr>
          <w:b/>
          <w:bCs/>
          <w:sz w:val="22"/>
          <w:szCs w:val="22"/>
          <w:lang w:val="pt-PT" w:eastAsia="x-none"/>
        </w:rPr>
      </w:pPr>
      <w:r w:rsidRPr="00A777E9">
        <w:rPr>
          <w:b/>
          <w:bCs/>
          <w:sz w:val="22"/>
          <w:szCs w:val="22"/>
          <w:lang w:eastAsia="x-none"/>
        </w:rPr>
        <w:lastRenderedPageBreak/>
        <w:t>4.2</w:t>
      </w:r>
      <w:r w:rsidRPr="00A777E9">
        <w:rPr>
          <w:b/>
          <w:bCs/>
          <w:sz w:val="22"/>
          <w:szCs w:val="22"/>
          <w:lang w:eastAsia="x-none"/>
        </w:rPr>
        <w:tab/>
        <w:t>Dozavimas ir vartojimo metodas</w:t>
      </w:r>
    </w:p>
    <w:p w14:paraId="641BF81C" w14:textId="77777777" w:rsidR="00DA29A6" w:rsidRPr="00A777E9" w:rsidRDefault="00DA29A6" w:rsidP="00BB3862">
      <w:pPr>
        <w:keepNext/>
        <w:tabs>
          <w:tab w:val="left" w:pos="567"/>
        </w:tabs>
        <w:spacing w:line="260" w:lineRule="exact"/>
        <w:rPr>
          <w:sz w:val="22"/>
          <w:szCs w:val="22"/>
        </w:rPr>
      </w:pPr>
    </w:p>
    <w:p w14:paraId="200A395E" w14:textId="77777777" w:rsidR="00DA29A6" w:rsidRPr="00A777E9" w:rsidRDefault="00DA29A6" w:rsidP="000E5427">
      <w:pPr>
        <w:keepLines/>
        <w:tabs>
          <w:tab w:val="left" w:pos="567"/>
        </w:tabs>
        <w:spacing w:line="260" w:lineRule="exact"/>
        <w:rPr>
          <w:sz w:val="22"/>
          <w:szCs w:val="22"/>
          <w:u w:val="single"/>
        </w:rPr>
      </w:pPr>
      <w:r w:rsidRPr="00A777E9">
        <w:rPr>
          <w:sz w:val="22"/>
          <w:szCs w:val="22"/>
          <w:u w:val="single"/>
        </w:rPr>
        <w:t>Dozavimas</w:t>
      </w:r>
    </w:p>
    <w:p w14:paraId="434793E7" w14:textId="2DBB4DAB" w:rsidR="0058477E" w:rsidRPr="00E65251" w:rsidRDefault="0058477E" w:rsidP="000E5427">
      <w:pPr>
        <w:keepNext/>
        <w:rPr>
          <w:sz w:val="22"/>
          <w:szCs w:val="22"/>
        </w:rPr>
      </w:pPr>
      <w:r w:rsidRPr="00E65251">
        <w:rPr>
          <w:sz w:val="22"/>
          <w:szCs w:val="22"/>
        </w:rPr>
        <w:t>Sitagliptino dozė yra 100 mg per parą. Vartojant metformin</w:t>
      </w:r>
      <w:r w:rsidR="00342208">
        <w:rPr>
          <w:sz w:val="22"/>
          <w:szCs w:val="22"/>
        </w:rPr>
        <w:t>o</w:t>
      </w:r>
      <w:r w:rsidRPr="00E65251">
        <w:rPr>
          <w:sz w:val="22"/>
          <w:szCs w:val="22"/>
        </w:rPr>
        <w:t xml:space="preserve"> ir (arba) PPARγ agonist</w:t>
      </w:r>
      <w:r w:rsidR="00342208">
        <w:rPr>
          <w:sz w:val="22"/>
          <w:szCs w:val="22"/>
        </w:rPr>
        <w:t>o derinį su sitagliptinu</w:t>
      </w:r>
      <w:r w:rsidRPr="00E65251">
        <w:rPr>
          <w:sz w:val="22"/>
          <w:szCs w:val="22"/>
        </w:rPr>
        <w:t>, metformino ir (arba) PPARγ agonisto dozės turi būti nekeičiamos ir kartu skiriamas Jazeta.</w:t>
      </w:r>
    </w:p>
    <w:p w14:paraId="2C01ED12" w14:textId="77777777" w:rsidR="0058477E" w:rsidRPr="00E65251" w:rsidRDefault="0058477E" w:rsidP="000E5427">
      <w:pPr>
        <w:keepNext/>
        <w:rPr>
          <w:sz w:val="22"/>
          <w:szCs w:val="22"/>
        </w:rPr>
      </w:pPr>
    </w:p>
    <w:p w14:paraId="60F09172" w14:textId="77777777" w:rsidR="0058477E" w:rsidRPr="00342208" w:rsidRDefault="0058477E" w:rsidP="000E5427">
      <w:pPr>
        <w:keepNext/>
        <w:rPr>
          <w:sz w:val="22"/>
          <w:szCs w:val="22"/>
        </w:rPr>
      </w:pPr>
      <w:r w:rsidRPr="00E65251">
        <w:rPr>
          <w:sz w:val="22"/>
          <w:szCs w:val="22"/>
        </w:rPr>
        <w:t xml:space="preserve">Jazeta derinant su sulfonilurėjos dariniu arba insulinu, svarstytinas </w:t>
      </w:r>
      <w:r w:rsidRPr="00342208">
        <w:rPr>
          <w:sz w:val="22"/>
          <w:szCs w:val="22"/>
        </w:rPr>
        <w:t>sulfonilurėjos darinio arba insulino mažesnės dozės vartojimas, siekiant sumažinti hipoglikemijos riziką (žr. 4.4 skyrių).</w:t>
      </w:r>
    </w:p>
    <w:p w14:paraId="0808AE51" w14:textId="77777777" w:rsidR="0058477E" w:rsidRPr="00342208" w:rsidRDefault="0058477E" w:rsidP="000E5427">
      <w:pPr>
        <w:keepNext/>
        <w:rPr>
          <w:sz w:val="22"/>
          <w:szCs w:val="22"/>
        </w:rPr>
      </w:pPr>
    </w:p>
    <w:p w14:paraId="5013FC1E" w14:textId="77777777" w:rsidR="0058477E" w:rsidRPr="00A777E9" w:rsidRDefault="0058477E" w:rsidP="0058477E">
      <w:pPr>
        <w:autoSpaceDE w:val="0"/>
        <w:autoSpaceDN w:val="0"/>
        <w:adjustRightInd w:val="0"/>
        <w:rPr>
          <w:rFonts w:eastAsia="TimesNewRoman"/>
          <w:sz w:val="22"/>
          <w:szCs w:val="22"/>
        </w:rPr>
      </w:pPr>
      <w:r w:rsidRPr="00A777E9">
        <w:rPr>
          <w:rFonts w:eastAsia="TimesNewRoman"/>
          <w:sz w:val="22"/>
          <w:szCs w:val="22"/>
        </w:rPr>
        <w:t xml:space="preserve">Jeigu </w:t>
      </w:r>
      <w:r w:rsidRPr="00A777E9">
        <w:rPr>
          <w:sz w:val="22"/>
          <w:szCs w:val="22"/>
        </w:rPr>
        <w:t>Jazeta</w:t>
      </w:r>
      <w:r w:rsidRPr="00A777E9">
        <w:rPr>
          <w:rFonts w:eastAsia="TimesNewRoman"/>
          <w:sz w:val="22"/>
          <w:szCs w:val="22"/>
        </w:rPr>
        <w:t xml:space="preserve"> dozę pacientas praleidžia, ją jis turi </w:t>
      </w:r>
      <w:r w:rsidR="00ED4643" w:rsidRPr="00A777E9">
        <w:rPr>
          <w:rFonts w:eastAsia="TimesNewRoman"/>
          <w:sz w:val="22"/>
          <w:szCs w:val="22"/>
        </w:rPr>
        <w:t>su</w:t>
      </w:r>
      <w:r w:rsidRPr="00A777E9">
        <w:rPr>
          <w:rFonts w:eastAsia="TimesNewRoman"/>
          <w:sz w:val="22"/>
          <w:szCs w:val="22"/>
        </w:rPr>
        <w:t>vartoti tuoj pat, kai tik prisimena. Dvigubos dozės tą pačią parą vartoti negalima.</w:t>
      </w:r>
    </w:p>
    <w:p w14:paraId="29BBE88F" w14:textId="77777777" w:rsidR="0058477E" w:rsidRPr="00E65251" w:rsidRDefault="0058477E" w:rsidP="000E5427">
      <w:pPr>
        <w:keepNext/>
        <w:rPr>
          <w:sz w:val="22"/>
          <w:szCs w:val="22"/>
        </w:rPr>
      </w:pPr>
    </w:p>
    <w:p w14:paraId="28D591BD" w14:textId="77777777" w:rsidR="0058477E" w:rsidRPr="00342208" w:rsidRDefault="0058477E" w:rsidP="000E5427">
      <w:pPr>
        <w:keepNext/>
        <w:rPr>
          <w:sz w:val="22"/>
          <w:szCs w:val="22"/>
          <w:u w:val="single"/>
        </w:rPr>
      </w:pPr>
      <w:r w:rsidRPr="00342208">
        <w:rPr>
          <w:sz w:val="22"/>
          <w:szCs w:val="22"/>
          <w:u w:val="single"/>
        </w:rPr>
        <w:t>Ypatingos populiacijos</w:t>
      </w:r>
    </w:p>
    <w:p w14:paraId="2444C6B2" w14:textId="77777777" w:rsidR="00503AE0" w:rsidRPr="00A777E9" w:rsidRDefault="00503AE0" w:rsidP="000E5427">
      <w:pPr>
        <w:keepNext/>
        <w:rPr>
          <w:i/>
          <w:iCs/>
          <w:color w:val="000000"/>
          <w:sz w:val="22"/>
          <w:szCs w:val="22"/>
        </w:rPr>
      </w:pPr>
      <w:r w:rsidRPr="00A777E9">
        <w:rPr>
          <w:i/>
          <w:iCs/>
          <w:color w:val="000000"/>
          <w:sz w:val="22"/>
          <w:szCs w:val="22"/>
        </w:rPr>
        <w:t>Pacientams, kurių inkstų funkcija sutrikusi</w:t>
      </w:r>
    </w:p>
    <w:p w14:paraId="7D8755A1" w14:textId="5126D7BF" w:rsidR="0058477E" w:rsidRPr="00342208" w:rsidRDefault="0058477E" w:rsidP="0058477E">
      <w:pPr>
        <w:autoSpaceDE w:val="0"/>
        <w:autoSpaceDN w:val="0"/>
        <w:adjustRightInd w:val="0"/>
        <w:rPr>
          <w:sz w:val="22"/>
          <w:szCs w:val="22"/>
        </w:rPr>
      </w:pPr>
      <w:r w:rsidRPr="00E65251">
        <w:rPr>
          <w:sz w:val="22"/>
          <w:szCs w:val="22"/>
        </w:rPr>
        <w:t>Svarstant apie sitagliptino</w:t>
      </w:r>
      <w:r w:rsidR="00ED4643" w:rsidRPr="00E65251">
        <w:rPr>
          <w:sz w:val="22"/>
          <w:szCs w:val="22"/>
        </w:rPr>
        <w:t xml:space="preserve"> </w:t>
      </w:r>
      <w:r w:rsidRPr="00E65251">
        <w:rPr>
          <w:sz w:val="22"/>
          <w:szCs w:val="22"/>
        </w:rPr>
        <w:t xml:space="preserve"> ir kito vaistinio preparato nuo cukrinio diabeto</w:t>
      </w:r>
      <w:r w:rsidRPr="00342208">
        <w:rPr>
          <w:sz w:val="22"/>
          <w:szCs w:val="22"/>
        </w:rPr>
        <w:t xml:space="preserve"> skyrimą pacientui, kurio inkstų funkcij</w:t>
      </w:r>
      <w:r w:rsidR="00342208">
        <w:rPr>
          <w:sz w:val="22"/>
          <w:szCs w:val="22"/>
        </w:rPr>
        <w:t>a</w:t>
      </w:r>
      <w:r w:rsidRPr="00342208">
        <w:rPr>
          <w:sz w:val="22"/>
          <w:szCs w:val="22"/>
        </w:rPr>
        <w:t xml:space="preserve"> yra sutrikusi, turi būti patikrintos jų skyrimo sąlygos.</w:t>
      </w:r>
    </w:p>
    <w:p w14:paraId="4BECFFD1" w14:textId="77777777" w:rsidR="0058477E" w:rsidRPr="00A777E9" w:rsidRDefault="0058477E" w:rsidP="000E5427">
      <w:pPr>
        <w:keepNext/>
        <w:rPr>
          <w:color w:val="000000"/>
          <w:sz w:val="22"/>
          <w:szCs w:val="22"/>
        </w:rPr>
      </w:pPr>
    </w:p>
    <w:p w14:paraId="5E1ED85B" w14:textId="77777777" w:rsidR="00FB4AC2" w:rsidRPr="00342208" w:rsidRDefault="00FB4AC2" w:rsidP="00FB4AC2">
      <w:pPr>
        <w:autoSpaceDE w:val="0"/>
        <w:autoSpaceDN w:val="0"/>
        <w:adjustRightInd w:val="0"/>
        <w:rPr>
          <w:sz w:val="22"/>
          <w:szCs w:val="22"/>
        </w:rPr>
      </w:pPr>
      <w:r w:rsidRPr="00E65251">
        <w:rPr>
          <w:sz w:val="22"/>
          <w:szCs w:val="22"/>
        </w:rPr>
        <w:t>Pacientams, kuriems yra lengvas inkstų funkcijos sutrikimas (glomerul</w:t>
      </w:r>
      <w:r w:rsidRPr="00E65251">
        <w:rPr>
          <w:rFonts w:hint="eastAsia"/>
          <w:sz w:val="22"/>
          <w:szCs w:val="22"/>
        </w:rPr>
        <w:t>ų</w:t>
      </w:r>
      <w:r w:rsidRPr="00E65251">
        <w:rPr>
          <w:sz w:val="22"/>
          <w:szCs w:val="22"/>
        </w:rPr>
        <w:t xml:space="preserve"> filtracijos greitis [GFG] yra nuo </w:t>
      </w:r>
      <w:r w:rsidRPr="00342208">
        <w:rPr>
          <w:sz w:val="22"/>
          <w:szCs w:val="22"/>
        </w:rPr>
        <w:t>≥ 60 ml/min. iki &lt; 90 ml/min.), dozės keisti nereikia.</w:t>
      </w:r>
    </w:p>
    <w:p w14:paraId="605EF652" w14:textId="77777777" w:rsidR="00FB4AC2" w:rsidRPr="00E65251" w:rsidRDefault="00FB4AC2" w:rsidP="00FB4AC2">
      <w:pPr>
        <w:autoSpaceDE w:val="0"/>
        <w:autoSpaceDN w:val="0"/>
        <w:adjustRightInd w:val="0"/>
        <w:rPr>
          <w:sz w:val="22"/>
          <w:szCs w:val="22"/>
        </w:rPr>
      </w:pPr>
    </w:p>
    <w:p w14:paraId="361C8AC5" w14:textId="77777777" w:rsidR="00FB4AC2" w:rsidRPr="00E65251" w:rsidRDefault="00FB4AC2" w:rsidP="00FB4AC2">
      <w:pPr>
        <w:autoSpaceDE w:val="0"/>
        <w:autoSpaceDN w:val="0"/>
        <w:adjustRightInd w:val="0"/>
        <w:rPr>
          <w:sz w:val="22"/>
          <w:szCs w:val="22"/>
        </w:rPr>
      </w:pPr>
      <w:r w:rsidRPr="00E65251">
        <w:rPr>
          <w:sz w:val="22"/>
          <w:szCs w:val="22"/>
        </w:rPr>
        <w:t>Pacientams, kuriems yra vidutinio sunkumo inkstų funkcijos sutrikimas (GFG nuo ≥ 45 ml/min. iki &lt; 60 ml/min.), doz</w:t>
      </w:r>
      <w:r w:rsidRPr="00E65251">
        <w:rPr>
          <w:rFonts w:hint="eastAsia"/>
          <w:sz w:val="22"/>
          <w:szCs w:val="22"/>
        </w:rPr>
        <w:t>ė</w:t>
      </w:r>
      <w:r w:rsidRPr="00E65251">
        <w:rPr>
          <w:sz w:val="22"/>
          <w:szCs w:val="22"/>
        </w:rPr>
        <w:t>s keisti nereikia.</w:t>
      </w:r>
    </w:p>
    <w:p w14:paraId="00047F63" w14:textId="77777777" w:rsidR="00FB4AC2" w:rsidRPr="00342208" w:rsidRDefault="00FB4AC2" w:rsidP="00FB4AC2">
      <w:pPr>
        <w:autoSpaceDE w:val="0"/>
        <w:autoSpaceDN w:val="0"/>
        <w:adjustRightInd w:val="0"/>
        <w:rPr>
          <w:sz w:val="22"/>
          <w:szCs w:val="22"/>
        </w:rPr>
      </w:pPr>
    </w:p>
    <w:p w14:paraId="4797A7F2" w14:textId="77777777" w:rsidR="00FB4AC2" w:rsidRPr="00E65251" w:rsidRDefault="00FB4AC2" w:rsidP="00FB4AC2">
      <w:pPr>
        <w:autoSpaceDE w:val="0"/>
        <w:autoSpaceDN w:val="0"/>
        <w:adjustRightInd w:val="0"/>
        <w:rPr>
          <w:sz w:val="22"/>
          <w:szCs w:val="22"/>
        </w:rPr>
      </w:pPr>
      <w:r w:rsidRPr="00E65251">
        <w:rPr>
          <w:sz w:val="22"/>
          <w:szCs w:val="22"/>
        </w:rPr>
        <w:t>Pacientams, kuriems yra vidutinio sunkumo inkstų funkcijos sutrikimas (GFG nuo ≥ 30 ml/min. iki &lt; 45 ml/min.), Jazeta dozė yra 50 mg vieną kartą per parą.</w:t>
      </w:r>
      <w:r w:rsidRPr="00E65251" w:rsidDel="00B61A33">
        <w:rPr>
          <w:sz w:val="22"/>
          <w:szCs w:val="22"/>
        </w:rPr>
        <w:t xml:space="preserve"> </w:t>
      </w:r>
    </w:p>
    <w:p w14:paraId="2012C47C" w14:textId="77777777" w:rsidR="00FB4AC2" w:rsidRPr="00E65251" w:rsidRDefault="00FB4AC2" w:rsidP="00FB4AC2">
      <w:pPr>
        <w:autoSpaceDE w:val="0"/>
        <w:autoSpaceDN w:val="0"/>
        <w:adjustRightInd w:val="0"/>
        <w:rPr>
          <w:sz w:val="22"/>
          <w:szCs w:val="22"/>
        </w:rPr>
      </w:pPr>
    </w:p>
    <w:p w14:paraId="0B089B06" w14:textId="6DD7CC6E" w:rsidR="00FB4AC2" w:rsidRPr="00342208" w:rsidRDefault="00FB4AC2" w:rsidP="00FB4AC2">
      <w:pPr>
        <w:autoSpaceDE w:val="0"/>
        <w:autoSpaceDN w:val="0"/>
        <w:adjustRightInd w:val="0"/>
        <w:rPr>
          <w:sz w:val="22"/>
          <w:szCs w:val="22"/>
        </w:rPr>
      </w:pPr>
      <w:r w:rsidRPr="00E65251">
        <w:rPr>
          <w:sz w:val="22"/>
          <w:szCs w:val="22"/>
        </w:rPr>
        <w:t xml:space="preserve">Pacientams, kuriems yra sunkus inkstų funkcijos sutrikimas (GFG nuo ≥ 15 ml/min. iki &lt; 30 ml/min.) arba </w:t>
      </w:r>
      <w:r w:rsidR="0076148F" w:rsidRPr="00E65251">
        <w:rPr>
          <w:sz w:val="22"/>
          <w:szCs w:val="22"/>
        </w:rPr>
        <w:t xml:space="preserve">nustatyta </w:t>
      </w:r>
      <w:r w:rsidRPr="00E65251">
        <w:rPr>
          <w:sz w:val="22"/>
          <w:szCs w:val="22"/>
        </w:rPr>
        <w:t xml:space="preserve">galutinės stadijos inkstų liga (GSIL) (GFG &lt; 15 ml/min.), </w:t>
      </w:r>
      <w:r w:rsidRPr="00E65251">
        <w:rPr>
          <w:rFonts w:hint="eastAsia"/>
          <w:sz w:val="22"/>
          <w:szCs w:val="22"/>
        </w:rPr>
        <w:t>į</w:t>
      </w:r>
      <w:r w:rsidRPr="00E65251">
        <w:rPr>
          <w:sz w:val="22"/>
          <w:szCs w:val="22"/>
        </w:rPr>
        <w:t xml:space="preserve">skaitant tuos, kuriems reikia taikyti hemodializę ar peritoninę dializę, </w:t>
      </w:r>
      <w:r w:rsidRPr="00342208">
        <w:rPr>
          <w:sz w:val="22"/>
          <w:szCs w:val="22"/>
        </w:rPr>
        <w:t>Jazeta dozė yra 25 mg vieną kartą per parą. Vaist</w:t>
      </w:r>
      <w:r w:rsidR="0076148F" w:rsidRPr="00342208">
        <w:rPr>
          <w:sz w:val="22"/>
          <w:szCs w:val="22"/>
        </w:rPr>
        <w:t>ą</w:t>
      </w:r>
      <w:r w:rsidRPr="00342208">
        <w:rPr>
          <w:sz w:val="22"/>
          <w:szCs w:val="22"/>
        </w:rPr>
        <w:t xml:space="preserve"> galima vartoti nepriklausomai nuo dializės atlikimo laiko.</w:t>
      </w:r>
    </w:p>
    <w:p w14:paraId="642FDDB7" w14:textId="77777777" w:rsidR="00FB4AC2" w:rsidRPr="00E65251" w:rsidRDefault="00FB4AC2" w:rsidP="00FB4AC2">
      <w:pPr>
        <w:autoSpaceDE w:val="0"/>
        <w:autoSpaceDN w:val="0"/>
        <w:adjustRightInd w:val="0"/>
        <w:rPr>
          <w:sz w:val="22"/>
          <w:szCs w:val="22"/>
        </w:rPr>
      </w:pPr>
    </w:p>
    <w:p w14:paraId="1B599996" w14:textId="0ACA8D3A" w:rsidR="00FB4AC2" w:rsidRPr="00E65251" w:rsidRDefault="00FB4AC2" w:rsidP="00FB4AC2">
      <w:pPr>
        <w:autoSpaceDE w:val="0"/>
        <w:autoSpaceDN w:val="0"/>
        <w:adjustRightInd w:val="0"/>
        <w:rPr>
          <w:sz w:val="22"/>
          <w:szCs w:val="22"/>
        </w:rPr>
      </w:pPr>
      <w:r w:rsidRPr="00E65251">
        <w:rPr>
          <w:sz w:val="22"/>
          <w:szCs w:val="22"/>
        </w:rPr>
        <w:t>Kadangi</w:t>
      </w:r>
      <w:r w:rsidR="00675C3F" w:rsidRPr="00E65251">
        <w:rPr>
          <w:sz w:val="22"/>
          <w:szCs w:val="22"/>
        </w:rPr>
        <w:t xml:space="preserve"> vaisto</w:t>
      </w:r>
      <w:r w:rsidRPr="00E65251">
        <w:rPr>
          <w:sz w:val="22"/>
          <w:szCs w:val="22"/>
        </w:rPr>
        <w:t xml:space="preserve"> dozę reikia koreguoti pagal inkstų funkciją, rekomenduojama inkstų funkciją įvertinti prieš paskiriant </w:t>
      </w:r>
      <w:r w:rsidR="00675C3F" w:rsidRPr="00E65251">
        <w:rPr>
          <w:sz w:val="22"/>
          <w:szCs w:val="22"/>
        </w:rPr>
        <w:t>Jazeta</w:t>
      </w:r>
      <w:r w:rsidRPr="00E65251">
        <w:rPr>
          <w:sz w:val="22"/>
          <w:szCs w:val="22"/>
        </w:rPr>
        <w:t xml:space="preserve"> ir periodiškai gydymo metu.</w:t>
      </w:r>
    </w:p>
    <w:p w14:paraId="5765DCBE" w14:textId="77777777" w:rsidR="0058477E" w:rsidRPr="00A777E9" w:rsidRDefault="0058477E" w:rsidP="000E5427">
      <w:pPr>
        <w:keepNext/>
        <w:rPr>
          <w:color w:val="000000"/>
          <w:sz w:val="22"/>
          <w:szCs w:val="22"/>
        </w:rPr>
      </w:pPr>
    </w:p>
    <w:p w14:paraId="79D24946" w14:textId="77777777" w:rsidR="0058477E" w:rsidRPr="00A777E9" w:rsidRDefault="0058477E" w:rsidP="0058477E">
      <w:pPr>
        <w:keepNext/>
        <w:rPr>
          <w:i/>
          <w:color w:val="000000"/>
          <w:sz w:val="22"/>
          <w:szCs w:val="22"/>
        </w:rPr>
      </w:pPr>
      <w:r w:rsidRPr="00A777E9">
        <w:rPr>
          <w:i/>
          <w:color w:val="000000"/>
          <w:sz w:val="22"/>
          <w:szCs w:val="22"/>
        </w:rPr>
        <w:t>Pacientams, kurių kepenų funkcija sutrikusi</w:t>
      </w:r>
    </w:p>
    <w:p w14:paraId="135203FC" w14:textId="566D83AF" w:rsidR="00FB4AC2" w:rsidRPr="00E65251" w:rsidRDefault="00FB4AC2" w:rsidP="00FB4AC2">
      <w:pPr>
        <w:autoSpaceDE w:val="0"/>
        <w:autoSpaceDN w:val="0"/>
        <w:adjustRightInd w:val="0"/>
        <w:rPr>
          <w:sz w:val="22"/>
          <w:szCs w:val="22"/>
        </w:rPr>
      </w:pPr>
      <w:r w:rsidRPr="00E65251">
        <w:rPr>
          <w:sz w:val="22"/>
          <w:szCs w:val="22"/>
        </w:rPr>
        <w:t xml:space="preserve">Pacientams, kuriems yra lengvas arba vidutinio sunkumo kepenų funkcijos sutrikimas, dozės keisti nereikia. </w:t>
      </w:r>
      <w:r w:rsidR="008F5C66" w:rsidRPr="00342208">
        <w:rPr>
          <w:sz w:val="22"/>
          <w:szCs w:val="22"/>
        </w:rPr>
        <w:t>Pacientams</w:t>
      </w:r>
      <w:r w:rsidRPr="00342208">
        <w:rPr>
          <w:sz w:val="22"/>
          <w:szCs w:val="22"/>
        </w:rPr>
        <w:t xml:space="preserve">, kuriems yra sunkus kepenų funkcijos sutrikimas, </w:t>
      </w:r>
      <w:r w:rsidR="008F5C66" w:rsidRPr="00342208">
        <w:rPr>
          <w:sz w:val="22"/>
          <w:szCs w:val="22"/>
        </w:rPr>
        <w:t xml:space="preserve">Jazeta vartojimas </w:t>
      </w:r>
      <w:r w:rsidRPr="00E65251">
        <w:rPr>
          <w:sz w:val="22"/>
          <w:szCs w:val="22"/>
        </w:rPr>
        <w:t>netirtas, todėl j</w:t>
      </w:r>
      <w:r w:rsidR="008F5C66" w:rsidRPr="00E65251">
        <w:rPr>
          <w:sz w:val="22"/>
          <w:szCs w:val="22"/>
        </w:rPr>
        <w:t>į</w:t>
      </w:r>
      <w:r w:rsidRPr="00E65251">
        <w:rPr>
          <w:sz w:val="22"/>
          <w:szCs w:val="22"/>
        </w:rPr>
        <w:t xml:space="preserve"> reikia </w:t>
      </w:r>
      <w:r w:rsidR="008F5C66" w:rsidRPr="00E65251">
        <w:rPr>
          <w:sz w:val="22"/>
          <w:szCs w:val="22"/>
        </w:rPr>
        <w:t xml:space="preserve">skirti </w:t>
      </w:r>
      <w:r w:rsidRPr="00E65251">
        <w:rPr>
          <w:sz w:val="22"/>
          <w:szCs w:val="22"/>
        </w:rPr>
        <w:t>atsargiai (žr. 5.2 skyrių).</w:t>
      </w:r>
    </w:p>
    <w:p w14:paraId="4C6F9045" w14:textId="77777777" w:rsidR="00FB4AC2" w:rsidRPr="00E65251" w:rsidRDefault="00FB4AC2" w:rsidP="00FB4AC2">
      <w:pPr>
        <w:autoSpaceDE w:val="0"/>
        <w:autoSpaceDN w:val="0"/>
        <w:adjustRightInd w:val="0"/>
        <w:rPr>
          <w:sz w:val="22"/>
          <w:szCs w:val="22"/>
        </w:rPr>
      </w:pPr>
    </w:p>
    <w:p w14:paraId="6EFE89F8" w14:textId="77777777" w:rsidR="00FB4AC2" w:rsidRPr="00E65251" w:rsidRDefault="00FB4AC2" w:rsidP="00FB4AC2">
      <w:pPr>
        <w:autoSpaceDE w:val="0"/>
        <w:autoSpaceDN w:val="0"/>
        <w:adjustRightInd w:val="0"/>
        <w:rPr>
          <w:sz w:val="22"/>
          <w:szCs w:val="22"/>
        </w:rPr>
      </w:pPr>
      <w:r w:rsidRPr="00E65251">
        <w:rPr>
          <w:sz w:val="22"/>
          <w:szCs w:val="22"/>
        </w:rPr>
        <w:t>Vis dėlto nesitikima, kad sunkus kepenų funkcijos sutrikimas paveiktų sitagliptino farmakokinetiką, nes jis daugiausia yra šalinamas per inkstus.</w:t>
      </w:r>
    </w:p>
    <w:p w14:paraId="35FFE64E" w14:textId="77777777" w:rsidR="00FB4AC2" w:rsidRPr="00E65251" w:rsidRDefault="00FB4AC2" w:rsidP="00FB4AC2">
      <w:pPr>
        <w:autoSpaceDE w:val="0"/>
        <w:autoSpaceDN w:val="0"/>
        <w:adjustRightInd w:val="0"/>
        <w:rPr>
          <w:sz w:val="22"/>
          <w:szCs w:val="22"/>
        </w:rPr>
      </w:pPr>
    </w:p>
    <w:p w14:paraId="353317E0" w14:textId="77777777" w:rsidR="00FB4AC2" w:rsidRPr="00E65251" w:rsidRDefault="00FB4AC2" w:rsidP="00FB4AC2">
      <w:pPr>
        <w:autoSpaceDE w:val="0"/>
        <w:autoSpaceDN w:val="0"/>
        <w:adjustRightInd w:val="0"/>
        <w:rPr>
          <w:i/>
          <w:iCs/>
          <w:sz w:val="22"/>
          <w:szCs w:val="22"/>
        </w:rPr>
      </w:pPr>
      <w:r w:rsidRPr="00E65251">
        <w:rPr>
          <w:i/>
          <w:iCs/>
          <w:sz w:val="22"/>
          <w:szCs w:val="22"/>
        </w:rPr>
        <w:t>Senyviems pacientams</w:t>
      </w:r>
    </w:p>
    <w:p w14:paraId="0427C88A" w14:textId="77777777" w:rsidR="00FB4AC2" w:rsidRPr="00E65251" w:rsidRDefault="00FB4AC2" w:rsidP="00FB4AC2">
      <w:pPr>
        <w:autoSpaceDE w:val="0"/>
        <w:autoSpaceDN w:val="0"/>
        <w:adjustRightInd w:val="0"/>
        <w:rPr>
          <w:sz w:val="22"/>
          <w:szCs w:val="22"/>
        </w:rPr>
      </w:pPr>
      <w:r w:rsidRPr="00E65251">
        <w:rPr>
          <w:sz w:val="22"/>
          <w:szCs w:val="22"/>
        </w:rPr>
        <w:t>Priklausomai nuo amžiaus dozės keisti nereikia.</w:t>
      </w:r>
    </w:p>
    <w:p w14:paraId="054519A6" w14:textId="77777777" w:rsidR="00FB4AC2" w:rsidRPr="00A777E9" w:rsidRDefault="00FB4AC2" w:rsidP="00DA29A6">
      <w:pPr>
        <w:rPr>
          <w:i/>
          <w:iCs/>
          <w:sz w:val="22"/>
          <w:szCs w:val="22"/>
        </w:rPr>
      </w:pPr>
    </w:p>
    <w:p w14:paraId="46F59BAB" w14:textId="77777777" w:rsidR="00F972C1" w:rsidRPr="00A777E9" w:rsidRDefault="00F972C1" w:rsidP="000E5427">
      <w:pPr>
        <w:keepNext/>
        <w:tabs>
          <w:tab w:val="left" w:pos="567"/>
        </w:tabs>
        <w:spacing w:line="260" w:lineRule="exact"/>
        <w:rPr>
          <w:i/>
          <w:sz w:val="22"/>
          <w:szCs w:val="22"/>
        </w:rPr>
      </w:pPr>
      <w:r w:rsidRPr="00A777E9">
        <w:rPr>
          <w:i/>
          <w:sz w:val="22"/>
          <w:szCs w:val="22"/>
        </w:rPr>
        <w:t>Vaikų populiacija</w:t>
      </w:r>
    </w:p>
    <w:p w14:paraId="5761C8F6" w14:textId="75845AEA" w:rsidR="00FB4AC2" w:rsidRPr="00E65251" w:rsidRDefault="00FB4AC2" w:rsidP="00FB4AC2">
      <w:pPr>
        <w:autoSpaceDE w:val="0"/>
        <w:autoSpaceDN w:val="0"/>
        <w:adjustRightInd w:val="0"/>
        <w:rPr>
          <w:sz w:val="22"/>
          <w:szCs w:val="22"/>
        </w:rPr>
      </w:pPr>
      <w:r w:rsidRPr="00E65251">
        <w:rPr>
          <w:sz w:val="22"/>
          <w:szCs w:val="22"/>
        </w:rPr>
        <w:t>Dėl nepakankamo veiksmingumo sitagliptino</w:t>
      </w:r>
      <w:r w:rsidR="00CC522F" w:rsidRPr="00E65251">
        <w:rPr>
          <w:sz w:val="22"/>
          <w:szCs w:val="22"/>
        </w:rPr>
        <w:t xml:space="preserve"> negalima vartoti</w:t>
      </w:r>
      <w:r w:rsidRPr="00E65251">
        <w:rPr>
          <w:sz w:val="22"/>
          <w:szCs w:val="22"/>
        </w:rPr>
        <w:t xml:space="preserve"> vaikams ir paaugliams nuo 10 iki 17 met</w:t>
      </w:r>
      <w:r w:rsidRPr="00E65251">
        <w:rPr>
          <w:rFonts w:hint="eastAsia"/>
          <w:sz w:val="22"/>
          <w:szCs w:val="22"/>
        </w:rPr>
        <w:t>ų</w:t>
      </w:r>
      <w:r w:rsidRPr="00E65251">
        <w:rPr>
          <w:sz w:val="22"/>
          <w:szCs w:val="22"/>
        </w:rPr>
        <w:t>. Turimi duomenys pateikiami 4.8, 5.1 ir 5.2 skyriuose. Sitagliptino poveikis jaunesniems kaip 10 met</w:t>
      </w:r>
      <w:r w:rsidRPr="00E65251">
        <w:rPr>
          <w:rFonts w:hint="eastAsia"/>
          <w:sz w:val="22"/>
          <w:szCs w:val="22"/>
        </w:rPr>
        <w:t>ų</w:t>
      </w:r>
      <w:r w:rsidRPr="00E65251">
        <w:rPr>
          <w:sz w:val="22"/>
          <w:szCs w:val="22"/>
        </w:rPr>
        <w:t xml:space="preserve"> vaik</w:t>
      </w:r>
      <w:r w:rsidR="0069220C" w:rsidRPr="00E65251">
        <w:rPr>
          <w:sz w:val="22"/>
          <w:szCs w:val="22"/>
        </w:rPr>
        <w:t>ams</w:t>
      </w:r>
      <w:r w:rsidRPr="00E65251">
        <w:rPr>
          <w:sz w:val="22"/>
          <w:szCs w:val="22"/>
        </w:rPr>
        <w:t xml:space="preserve"> nei</w:t>
      </w:r>
      <w:r w:rsidRPr="00E65251">
        <w:rPr>
          <w:rFonts w:hint="eastAsia"/>
          <w:sz w:val="22"/>
          <w:szCs w:val="22"/>
        </w:rPr>
        <w:t>š</w:t>
      </w:r>
      <w:r w:rsidRPr="00E65251">
        <w:rPr>
          <w:sz w:val="22"/>
          <w:szCs w:val="22"/>
        </w:rPr>
        <w:t>tirtas.</w:t>
      </w:r>
    </w:p>
    <w:p w14:paraId="5D67570A" w14:textId="77777777" w:rsidR="00F972C1" w:rsidRPr="00A777E9" w:rsidRDefault="00F972C1" w:rsidP="00DA29A6">
      <w:pPr>
        <w:rPr>
          <w:sz w:val="22"/>
          <w:szCs w:val="22"/>
        </w:rPr>
      </w:pPr>
    </w:p>
    <w:p w14:paraId="6082F405" w14:textId="77777777" w:rsidR="00F972C1" w:rsidRPr="00A777E9" w:rsidRDefault="00F972C1" w:rsidP="000E5427">
      <w:pPr>
        <w:keepNext/>
        <w:rPr>
          <w:sz w:val="22"/>
          <w:szCs w:val="22"/>
          <w:u w:val="single"/>
        </w:rPr>
      </w:pPr>
      <w:r w:rsidRPr="00A777E9">
        <w:rPr>
          <w:sz w:val="22"/>
          <w:szCs w:val="22"/>
          <w:u w:val="single"/>
        </w:rPr>
        <w:lastRenderedPageBreak/>
        <w:t>Vartojimo metodas</w:t>
      </w:r>
    </w:p>
    <w:p w14:paraId="1AD85868" w14:textId="77777777" w:rsidR="00FB4AC2" w:rsidRPr="00E65251" w:rsidRDefault="00FB4AC2" w:rsidP="00FB4AC2">
      <w:pPr>
        <w:keepNext/>
        <w:tabs>
          <w:tab w:val="left" w:pos="567"/>
        </w:tabs>
        <w:rPr>
          <w:sz w:val="22"/>
          <w:szCs w:val="22"/>
        </w:rPr>
      </w:pPr>
      <w:r w:rsidRPr="00E65251">
        <w:rPr>
          <w:sz w:val="22"/>
          <w:szCs w:val="22"/>
        </w:rPr>
        <w:t>Jazeta galima vartoti valgio metu arba nevalgius.</w:t>
      </w:r>
    </w:p>
    <w:p w14:paraId="78C45988" w14:textId="77777777" w:rsidR="00F972C1" w:rsidRPr="00A777E9" w:rsidRDefault="00F972C1" w:rsidP="00DA29A6">
      <w:pPr>
        <w:rPr>
          <w:sz w:val="22"/>
          <w:szCs w:val="22"/>
        </w:rPr>
      </w:pPr>
    </w:p>
    <w:p w14:paraId="1FABA8C0" w14:textId="77777777" w:rsidR="00F972C1" w:rsidRPr="00A777E9" w:rsidRDefault="00F972C1" w:rsidP="00BB3862">
      <w:pPr>
        <w:keepNext/>
        <w:tabs>
          <w:tab w:val="left" w:pos="567"/>
        </w:tabs>
        <w:spacing w:line="260" w:lineRule="exact"/>
        <w:jc w:val="both"/>
        <w:outlineLvl w:val="3"/>
        <w:rPr>
          <w:b/>
          <w:bCs/>
          <w:sz w:val="22"/>
          <w:szCs w:val="22"/>
          <w:lang w:eastAsia="x-none"/>
        </w:rPr>
      </w:pPr>
      <w:r w:rsidRPr="00A777E9">
        <w:rPr>
          <w:b/>
          <w:bCs/>
          <w:sz w:val="22"/>
          <w:szCs w:val="22"/>
          <w:lang w:eastAsia="x-none"/>
        </w:rPr>
        <w:t>4.3</w:t>
      </w:r>
      <w:r w:rsidRPr="00A777E9">
        <w:rPr>
          <w:b/>
          <w:bCs/>
          <w:sz w:val="22"/>
          <w:szCs w:val="22"/>
          <w:lang w:eastAsia="x-none"/>
        </w:rPr>
        <w:tab/>
        <w:t>Kontraindikacijos</w:t>
      </w:r>
    </w:p>
    <w:p w14:paraId="1775886C" w14:textId="77777777" w:rsidR="00F972C1" w:rsidRPr="00A777E9" w:rsidRDefault="00F972C1" w:rsidP="00BB3862">
      <w:pPr>
        <w:keepNext/>
        <w:tabs>
          <w:tab w:val="left" w:pos="567"/>
        </w:tabs>
        <w:spacing w:line="260" w:lineRule="exact"/>
        <w:rPr>
          <w:sz w:val="22"/>
          <w:szCs w:val="22"/>
        </w:rPr>
      </w:pPr>
    </w:p>
    <w:p w14:paraId="12FF5354" w14:textId="77777777" w:rsidR="00F972C1" w:rsidRPr="00A777E9" w:rsidRDefault="00F972C1" w:rsidP="00FB4AC2">
      <w:pPr>
        <w:keepNext/>
        <w:rPr>
          <w:sz w:val="22"/>
          <w:szCs w:val="22"/>
        </w:rPr>
      </w:pPr>
      <w:r w:rsidRPr="00A777E9">
        <w:rPr>
          <w:sz w:val="22"/>
          <w:szCs w:val="22"/>
        </w:rPr>
        <w:t>Padidėjęs jautrumas veikliajai arba bet kuriai 6.1 skyriuje nurodytai pagalbinei medžiagai</w:t>
      </w:r>
      <w:r w:rsidR="00FB4AC2" w:rsidRPr="00A777E9">
        <w:rPr>
          <w:sz w:val="22"/>
          <w:szCs w:val="22"/>
        </w:rPr>
        <w:t xml:space="preserve"> </w:t>
      </w:r>
      <w:r w:rsidR="00FB4AC2" w:rsidRPr="00E65251">
        <w:rPr>
          <w:sz w:val="22"/>
          <w:szCs w:val="22"/>
          <w:lang w:eastAsia="lt-LT" w:bidi="lt-LT"/>
        </w:rPr>
        <w:t>(žr. 4.4 ir 4.8 skyrius).</w:t>
      </w:r>
    </w:p>
    <w:p w14:paraId="682C8AEA" w14:textId="77777777" w:rsidR="00F972C1" w:rsidRPr="00A777E9" w:rsidRDefault="00F972C1" w:rsidP="00F972C1">
      <w:pPr>
        <w:rPr>
          <w:sz w:val="22"/>
          <w:szCs w:val="22"/>
        </w:rPr>
      </w:pPr>
    </w:p>
    <w:p w14:paraId="0FDA2534" w14:textId="77777777" w:rsidR="00F972C1" w:rsidRPr="00A777E9" w:rsidRDefault="00F972C1" w:rsidP="00BB3862">
      <w:pPr>
        <w:keepNext/>
        <w:tabs>
          <w:tab w:val="left" w:pos="567"/>
        </w:tabs>
        <w:spacing w:line="260" w:lineRule="exact"/>
        <w:rPr>
          <w:sz w:val="22"/>
          <w:szCs w:val="22"/>
        </w:rPr>
      </w:pPr>
      <w:r w:rsidRPr="00A777E9">
        <w:rPr>
          <w:b/>
          <w:sz w:val="22"/>
          <w:szCs w:val="22"/>
        </w:rPr>
        <w:t>4.4</w:t>
      </w:r>
      <w:r w:rsidRPr="00A777E9">
        <w:rPr>
          <w:b/>
          <w:sz w:val="22"/>
          <w:szCs w:val="22"/>
        </w:rPr>
        <w:tab/>
        <w:t>Specialūs įspėjimai ir atsargumo priemonės</w:t>
      </w:r>
    </w:p>
    <w:p w14:paraId="3ED1E879" w14:textId="77777777" w:rsidR="00F972C1" w:rsidRPr="00A777E9" w:rsidRDefault="00F972C1" w:rsidP="00BB3862">
      <w:pPr>
        <w:keepNext/>
        <w:rPr>
          <w:sz w:val="22"/>
          <w:szCs w:val="22"/>
        </w:rPr>
      </w:pPr>
    </w:p>
    <w:p w14:paraId="15D046B9" w14:textId="77777777" w:rsidR="006510BA" w:rsidRPr="00A777E9" w:rsidRDefault="006510BA" w:rsidP="00BB3862">
      <w:pPr>
        <w:keepNext/>
        <w:rPr>
          <w:sz w:val="22"/>
          <w:szCs w:val="22"/>
        </w:rPr>
      </w:pPr>
      <w:r w:rsidRPr="00A777E9">
        <w:rPr>
          <w:sz w:val="22"/>
          <w:szCs w:val="22"/>
          <w:u w:val="single"/>
        </w:rPr>
        <w:t>Bendrieji įspėjimai</w:t>
      </w:r>
    </w:p>
    <w:p w14:paraId="7235D5BC" w14:textId="77777777" w:rsidR="006510BA" w:rsidRPr="00A777E9" w:rsidRDefault="006510BA" w:rsidP="00BB3862">
      <w:pPr>
        <w:keepNext/>
        <w:rPr>
          <w:sz w:val="22"/>
          <w:szCs w:val="22"/>
        </w:rPr>
      </w:pPr>
      <w:r w:rsidRPr="00A777E9">
        <w:rPr>
          <w:sz w:val="22"/>
          <w:szCs w:val="22"/>
        </w:rPr>
        <w:t>Jazeta neturi būti vartojamas pacientams, kuriems yra 1 tipo cukrinis diabetas ar diabetinės ketoacidozės gydymui.</w:t>
      </w:r>
    </w:p>
    <w:p w14:paraId="165585C9" w14:textId="77777777" w:rsidR="006510BA" w:rsidRPr="00A777E9" w:rsidRDefault="006510BA" w:rsidP="00BB3862">
      <w:pPr>
        <w:keepNext/>
        <w:rPr>
          <w:sz w:val="22"/>
          <w:szCs w:val="22"/>
        </w:rPr>
      </w:pPr>
    </w:p>
    <w:p w14:paraId="69FA267D" w14:textId="77777777" w:rsidR="006510BA" w:rsidRPr="00A777E9" w:rsidRDefault="006510BA" w:rsidP="006510BA">
      <w:pPr>
        <w:keepNext/>
        <w:rPr>
          <w:sz w:val="22"/>
          <w:szCs w:val="22"/>
          <w:u w:val="single"/>
        </w:rPr>
      </w:pPr>
      <w:r w:rsidRPr="00A777E9">
        <w:rPr>
          <w:sz w:val="22"/>
          <w:szCs w:val="22"/>
          <w:u w:val="single"/>
        </w:rPr>
        <w:t>Ūminis pankreatitas</w:t>
      </w:r>
    </w:p>
    <w:p w14:paraId="3CA38BA3" w14:textId="65B6B971" w:rsidR="006510BA" w:rsidRPr="00A777E9" w:rsidRDefault="006510BA" w:rsidP="006510BA">
      <w:pPr>
        <w:keepNext/>
        <w:rPr>
          <w:sz w:val="22"/>
          <w:szCs w:val="22"/>
        </w:rPr>
      </w:pPr>
      <w:r w:rsidRPr="00A777E9">
        <w:rPr>
          <w:sz w:val="22"/>
          <w:szCs w:val="22"/>
        </w:rPr>
        <w:t xml:space="preserve">DPP-4 inhibitorių vartojimas yra susijęs su ūminio pankreatito išsivystymo rizika. Pacientai turi būti informuoti, kad nuolatinis ir stiprus pilvo skausmas yra būdingas ūminio pankreatito simptomas. Nutraukus sitagliptino vartojimą </w:t>
      </w:r>
      <w:r w:rsidR="006F3F2E" w:rsidRPr="00A777E9">
        <w:rPr>
          <w:sz w:val="22"/>
          <w:szCs w:val="22"/>
        </w:rPr>
        <w:t>stebėtas pacientų</w:t>
      </w:r>
      <w:r w:rsidRPr="00A777E9">
        <w:rPr>
          <w:sz w:val="22"/>
          <w:szCs w:val="22"/>
        </w:rPr>
        <w:t xml:space="preserve"> pasveikimas nuo pankreatito (taikant palaikomąjį gydymą arba jo netaikant), tačiau gauta pranešimų ir apie labai retus nekrozinio ar hemoraginio pankreatito ir (arba) mirties atvejus. Jeigu įtariamas pankreatitas, Jazeta ir kitų pankreatitą galinčių sukelti vaistinių preparatų vartojimas turi būti nutrauktas; jeigu </w:t>
      </w:r>
      <w:r w:rsidR="006F3F2E" w:rsidRPr="00A777E9">
        <w:rPr>
          <w:sz w:val="22"/>
          <w:szCs w:val="22"/>
        </w:rPr>
        <w:t xml:space="preserve">patvirtinamas </w:t>
      </w:r>
      <w:r w:rsidRPr="00A777E9">
        <w:rPr>
          <w:sz w:val="22"/>
          <w:szCs w:val="22"/>
        </w:rPr>
        <w:t xml:space="preserve">ūminis pankreatitas, gydymo Jazeta atnaujinti negalima. </w:t>
      </w:r>
    </w:p>
    <w:p w14:paraId="6930BA37" w14:textId="77777777" w:rsidR="006510BA" w:rsidRPr="00A777E9" w:rsidRDefault="006510BA" w:rsidP="006510BA">
      <w:pPr>
        <w:keepNext/>
        <w:rPr>
          <w:sz w:val="22"/>
          <w:szCs w:val="22"/>
        </w:rPr>
      </w:pPr>
      <w:r w:rsidRPr="00A777E9">
        <w:rPr>
          <w:sz w:val="22"/>
          <w:szCs w:val="22"/>
        </w:rPr>
        <w:t>Pankreatitu sirgusius pacientus gydyti reikia atsargiai.</w:t>
      </w:r>
    </w:p>
    <w:p w14:paraId="0D64AD32" w14:textId="77777777" w:rsidR="006510BA" w:rsidRPr="00A777E9" w:rsidRDefault="006510BA" w:rsidP="00BB3862">
      <w:pPr>
        <w:keepNext/>
        <w:rPr>
          <w:sz w:val="22"/>
          <w:szCs w:val="22"/>
        </w:rPr>
      </w:pPr>
    </w:p>
    <w:p w14:paraId="6A550924" w14:textId="6A142179" w:rsidR="006510BA" w:rsidRPr="00A777E9" w:rsidRDefault="006510BA" w:rsidP="006510BA">
      <w:pPr>
        <w:widowControl w:val="0"/>
        <w:tabs>
          <w:tab w:val="left" w:pos="1296"/>
        </w:tabs>
        <w:autoSpaceDE w:val="0"/>
        <w:autoSpaceDN w:val="0"/>
        <w:adjustRightInd w:val="0"/>
        <w:snapToGrid w:val="0"/>
        <w:rPr>
          <w:rFonts w:eastAsia="TimesNewRoman"/>
          <w:sz w:val="22"/>
          <w:szCs w:val="22"/>
          <w:u w:val="single"/>
        </w:rPr>
      </w:pPr>
      <w:r w:rsidRPr="00A777E9">
        <w:rPr>
          <w:rFonts w:eastAsia="TimesNewRoman"/>
          <w:sz w:val="22"/>
          <w:szCs w:val="22"/>
          <w:u w:val="single"/>
        </w:rPr>
        <w:t xml:space="preserve">Hipoglikemijos rizika vartojant </w:t>
      </w:r>
      <w:r w:rsidR="005E0525">
        <w:rPr>
          <w:sz w:val="22"/>
          <w:szCs w:val="22"/>
          <w:u w:val="single"/>
        </w:rPr>
        <w:t xml:space="preserve">sitagliptino </w:t>
      </w:r>
      <w:r w:rsidR="005E0525">
        <w:rPr>
          <w:rFonts w:eastAsia="TimesNewRoman"/>
          <w:sz w:val="22"/>
          <w:szCs w:val="22"/>
          <w:u w:val="single"/>
        </w:rPr>
        <w:t>ir</w:t>
      </w:r>
      <w:r w:rsidRPr="00A777E9">
        <w:rPr>
          <w:rFonts w:eastAsia="TimesNewRoman"/>
          <w:sz w:val="22"/>
          <w:szCs w:val="22"/>
          <w:u w:val="single"/>
        </w:rPr>
        <w:t xml:space="preserve"> kit</w:t>
      </w:r>
      <w:r w:rsidR="005E0525">
        <w:rPr>
          <w:rFonts w:eastAsia="TimesNewRoman"/>
          <w:sz w:val="22"/>
          <w:szCs w:val="22"/>
          <w:u w:val="single"/>
        </w:rPr>
        <w:t>ų</w:t>
      </w:r>
      <w:r w:rsidRPr="00A777E9">
        <w:rPr>
          <w:rFonts w:eastAsia="TimesNewRoman"/>
          <w:sz w:val="22"/>
          <w:szCs w:val="22"/>
          <w:u w:val="single"/>
        </w:rPr>
        <w:t xml:space="preserve"> hiperglikemiją mažinanči</w:t>
      </w:r>
      <w:r w:rsidR="005E0525">
        <w:rPr>
          <w:rFonts w:eastAsia="TimesNewRoman"/>
          <w:sz w:val="22"/>
          <w:szCs w:val="22"/>
          <w:u w:val="single"/>
        </w:rPr>
        <w:t>ų</w:t>
      </w:r>
      <w:r w:rsidRPr="00A777E9">
        <w:rPr>
          <w:rFonts w:eastAsia="TimesNewRoman"/>
          <w:sz w:val="22"/>
          <w:szCs w:val="22"/>
          <w:u w:val="single"/>
        </w:rPr>
        <w:t xml:space="preserve"> vaistini</w:t>
      </w:r>
      <w:r w:rsidR="005E0525">
        <w:rPr>
          <w:rFonts w:eastAsia="TimesNewRoman"/>
          <w:sz w:val="22"/>
          <w:szCs w:val="22"/>
          <w:u w:val="single"/>
        </w:rPr>
        <w:t>ų</w:t>
      </w:r>
      <w:r w:rsidRPr="00A777E9">
        <w:rPr>
          <w:rFonts w:eastAsia="TimesNewRoman"/>
          <w:sz w:val="22"/>
          <w:szCs w:val="22"/>
          <w:u w:val="single"/>
        </w:rPr>
        <w:t xml:space="preserve"> preparat</w:t>
      </w:r>
      <w:r w:rsidR="005E0525">
        <w:rPr>
          <w:rFonts w:eastAsia="TimesNewRoman"/>
          <w:sz w:val="22"/>
          <w:szCs w:val="22"/>
          <w:u w:val="single"/>
        </w:rPr>
        <w:t>ų deriniais</w:t>
      </w:r>
      <w:r w:rsidRPr="00A777E9">
        <w:rPr>
          <w:rFonts w:eastAsia="TimesNewRoman"/>
          <w:sz w:val="22"/>
          <w:szCs w:val="22"/>
          <w:u w:val="single"/>
        </w:rPr>
        <w:t xml:space="preserve"> </w:t>
      </w:r>
    </w:p>
    <w:p w14:paraId="5B4C89D6" w14:textId="63AD17BD" w:rsidR="006510BA" w:rsidRPr="00A777E9" w:rsidRDefault="006510BA" w:rsidP="006510BA">
      <w:pPr>
        <w:autoSpaceDE w:val="0"/>
        <w:autoSpaceDN w:val="0"/>
        <w:adjustRightInd w:val="0"/>
        <w:rPr>
          <w:sz w:val="22"/>
          <w:szCs w:val="22"/>
        </w:rPr>
      </w:pPr>
      <w:r w:rsidRPr="00A777E9">
        <w:rPr>
          <w:sz w:val="22"/>
          <w:szCs w:val="22"/>
        </w:rPr>
        <w:t xml:space="preserve">Klinikinių tyrimų metu gydant vien sitagliptinu arba </w:t>
      </w:r>
      <w:r w:rsidR="005E0525">
        <w:rPr>
          <w:sz w:val="22"/>
          <w:szCs w:val="22"/>
        </w:rPr>
        <w:t>jo</w:t>
      </w:r>
      <w:r w:rsidR="005E0525" w:rsidRPr="00A777E9">
        <w:rPr>
          <w:sz w:val="22"/>
          <w:szCs w:val="22"/>
        </w:rPr>
        <w:t xml:space="preserve"> </w:t>
      </w:r>
      <w:r w:rsidR="005E0525">
        <w:rPr>
          <w:sz w:val="22"/>
          <w:szCs w:val="22"/>
        </w:rPr>
        <w:t>ir</w:t>
      </w:r>
      <w:r w:rsidR="005E0525" w:rsidRPr="00A777E9">
        <w:rPr>
          <w:sz w:val="22"/>
          <w:szCs w:val="22"/>
        </w:rPr>
        <w:t xml:space="preserve"> </w:t>
      </w:r>
      <w:r w:rsidR="00E6517A" w:rsidRPr="00A777E9">
        <w:rPr>
          <w:sz w:val="22"/>
          <w:szCs w:val="22"/>
        </w:rPr>
        <w:t>kit</w:t>
      </w:r>
      <w:r w:rsidR="005E0525">
        <w:rPr>
          <w:sz w:val="22"/>
          <w:szCs w:val="22"/>
        </w:rPr>
        <w:t>ų</w:t>
      </w:r>
      <w:r w:rsidRPr="00A777E9">
        <w:rPr>
          <w:sz w:val="22"/>
          <w:szCs w:val="22"/>
        </w:rPr>
        <w:t xml:space="preserve"> vaistini</w:t>
      </w:r>
      <w:r w:rsidR="005E0525">
        <w:rPr>
          <w:sz w:val="22"/>
          <w:szCs w:val="22"/>
        </w:rPr>
        <w:t>ų</w:t>
      </w:r>
      <w:r w:rsidRPr="00A777E9">
        <w:rPr>
          <w:sz w:val="22"/>
          <w:szCs w:val="22"/>
        </w:rPr>
        <w:t xml:space="preserve"> preparat</w:t>
      </w:r>
      <w:r w:rsidR="005E0525">
        <w:rPr>
          <w:sz w:val="22"/>
          <w:szCs w:val="22"/>
        </w:rPr>
        <w:t>ų</w:t>
      </w:r>
      <w:r w:rsidRPr="00A777E9">
        <w:rPr>
          <w:sz w:val="22"/>
          <w:szCs w:val="22"/>
        </w:rPr>
        <w:t>, kurie, kiek žinoma, nesukelia hipoglikemijos (t. y. metforminu ir (arba) PPARγ agonistu)</w:t>
      </w:r>
      <w:r w:rsidR="005E0525">
        <w:rPr>
          <w:sz w:val="22"/>
          <w:szCs w:val="22"/>
        </w:rPr>
        <w:t xml:space="preserve"> deriniu</w:t>
      </w:r>
      <w:r w:rsidRPr="00A777E9">
        <w:rPr>
          <w:sz w:val="22"/>
          <w:szCs w:val="22"/>
        </w:rPr>
        <w:t xml:space="preserve">, sitagliptino vartojusiems pacientams hipoglikemijos dažnis buvo panašus </w:t>
      </w:r>
      <w:r w:rsidR="00E6517A" w:rsidRPr="00A777E9">
        <w:rPr>
          <w:sz w:val="22"/>
          <w:szCs w:val="22"/>
        </w:rPr>
        <w:t xml:space="preserve">kaip ir </w:t>
      </w:r>
      <w:r w:rsidRPr="00A777E9">
        <w:rPr>
          <w:sz w:val="22"/>
          <w:szCs w:val="22"/>
        </w:rPr>
        <w:t xml:space="preserve"> vartojusiems placebo. </w:t>
      </w:r>
    </w:p>
    <w:p w14:paraId="2250B5D4" w14:textId="77777777" w:rsidR="006510BA" w:rsidRPr="00A777E9" w:rsidRDefault="006510BA" w:rsidP="006510BA">
      <w:pPr>
        <w:autoSpaceDE w:val="0"/>
        <w:autoSpaceDN w:val="0"/>
        <w:adjustRightInd w:val="0"/>
        <w:rPr>
          <w:sz w:val="22"/>
          <w:szCs w:val="22"/>
        </w:rPr>
      </w:pPr>
      <w:r w:rsidRPr="00A777E9">
        <w:rPr>
          <w:sz w:val="22"/>
          <w:szCs w:val="22"/>
        </w:rPr>
        <w:t>Hipoglikemija buvo nustatyta pacientams, vartojusiems sitagliptino kartu su insulinu arba sulfonilurėjos dariniu. Todėl, norint sumažinti hipoglikemijos riziką, svarstytinas mažesnės sulfonilurėjos darinio arba insulino dozės</w:t>
      </w:r>
      <w:r w:rsidRPr="00A777E9">
        <w:rPr>
          <w:sz w:val="22"/>
          <w:szCs w:val="22"/>
          <w:lang w:eastAsia="lt-LT" w:bidi="lt-LT"/>
        </w:rPr>
        <w:t xml:space="preserve"> </w:t>
      </w:r>
      <w:r w:rsidRPr="00A777E9">
        <w:rPr>
          <w:sz w:val="22"/>
          <w:szCs w:val="22"/>
        </w:rPr>
        <w:t>vartojimas (žr. 4.2 skyrių).</w:t>
      </w:r>
    </w:p>
    <w:p w14:paraId="0D5C4CC0" w14:textId="77777777" w:rsidR="006510BA" w:rsidRPr="00A777E9" w:rsidRDefault="006510BA" w:rsidP="006510BA">
      <w:pPr>
        <w:autoSpaceDE w:val="0"/>
        <w:autoSpaceDN w:val="0"/>
        <w:adjustRightInd w:val="0"/>
        <w:rPr>
          <w:sz w:val="22"/>
          <w:szCs w:val="22"/>
        </w:rPr>
      </w:pPr>
    </w:p>
    <w:p w14:paraId="28F92736" w14:textId="77777777" w:rsidR="006510BA" w:rsidRPr="00E65251" w:rsidRDefault="006510BA" w:rsidP="006510BA">
      <w:pPr>
        <w:autoSpaceDE w:val="0"/>
        <w:autoSpaceDN w:val="0"/>
        <w:adjustRightInd w:val="0"/>
        <w:rPr>
          <w:sz w:val="22"/>
          <w:szCs w:val="22"/>
          <w:u w:val="single"/>
        </w:rPr>
      </w:pPr>
      <w:r w:rsidRPr="00E65251">
        <w:rPr>
          <w:sz w:val="22"/>
          <w:szCs w:val="22"/>
          <w:u w:val="single"/>
        </w:rPr>
        <w:t>Inkstų funkcijos sutrikimas</w:t>
      </w:r>
    </w:p>
    <w:p w14:paraId="796204B3" w14:textId="77777777" w:rsidR="006510BA" w:rsidRPr="00E65251" w:rsidRDefault="006510BA" w:rsidP="006510BA">
      <w:pPr>
        <w:autoSpaceDE w:val="0"/>
        <w:autoSpaceDN w:val="0"/>
        <w:adjustRightInd w:val="0"/>
        <w:rPr>
          <w:sz w:val="22"/>
          <w:szCs w:val="22"/>
        </w:rPr>
      </w:pPr>
      <w:r w:rsidRPr="00342208">
        <w:rPr>
          <w:sz w:val="22"/>
          <w:szCs w:val="22"/>
        </w:rPr>
        <w:t xml:space="preserve">Sitagliptinas šalinamas per inkstus. Norint pasiekti sitagliptino koncentraciją plazmoje panašią į pacientų, kurių inkstų funkcija yra normali, </w:t>
      </w:r>
      <w:r w:rsidRPr="005E0525">
        <w:rPr>
          <w:sz w:val="22"/>
          <w:szCs w:val="22"/>
        </w:rPr>
        <w:t>organizme, pacientus, kuriems GFG yra &lt; 45 ml/min., arba GSIL sergančius pacientus, kuriems reikia taikyti hemodializ</w:t>
      </w:r>
      <w:r w:rsidRPr="00E65251">
        <w:rPr>
          <w:rFonts w:hint="eastAsia"/>
          <w:sz w:val="22"/>
          <w:szCs w:val="22"/>
        </w:rPr>
        <w:t>ę</w:t>
      </w:r>
      <w:r w:rsidRPr="00E65251">
        <w:rPr>
          <w:sz w:val="22"/>
          <w:szCs w:val="22"/>
        </w:rPr>
        <w:t xml:space="preserve"> ar peritonin</w:t>
      </w:r>
      <w:r w:rsidRPr="00E65251">
        <w:rPr>
          <w:rFonts w:hint="eastAsia"/>
          <w:sz w:val="22"/>
          <w:szCs w:val="22"/>
        </w:rPr>
        <w:t>ę</w:t>
      </w:r>
      <w:r w:rsidRPr="00E65251">
        <w:rPr>
          <w:sz w:val="22"/>
          <w:szCs w:val="22"/>
        </w:rPr>
        <w:t xml:space="preserve"> dializ</w:t>
      </w:r>
      <w:r w:rsidRPr="00E65251">
        <w:rPr>
          <w:rFonts w:hint="eastAsia"/>
          <w:sz w:val="22"/>
          <w:szCs w:val="22"/>
        </w:rPr>
        <w:t>ę</w:t>
      </w:r>
      <w:r w:rsidRPr="00E65251">
        <w:rPr>
          <w:sz w:val="22"/>
          <w:szCs w:val="22"/>
        </w:rPr>
        <w:t>, rekomenduojama gydyti ma</w:t>
      </w:r>
      <w:r w:rsidRPr="00E65251">
        <w:rPr>
          <w:rFonts w:hint="eastAsia"/>
          <w:sz w:val="22"/>
          <w:szCs w:val="22"/>
        </w:rPr>
        <w:t>ž</w:t>
      </w:r>
      <w:r w:rsidRPr="00E65251">
        <w:rPr>
          <w:sz w:val="22"/>
          <w:szCs w:val="22"/>
        </w:rPr>
        <w:t>esn</w:t>
      </w:r>
      <w:r w:rsidRPr="00E65251">
        <w:rPr>
          <w:rFonts w:hint="eastAsia"/>
          <w:sz w:val="22"/>
          <w:szCs w:val="22"/>
        </w:rPr>
        <w:t>ė</w:t>
      </w:r>
      <w:r w:rsidRPr="00E65251">
        <w:rPr>
          <w:sz w:val="22"/>
          <w:szCs w:val="22"/>
        </w:rPr>
        <w:t>mis doz</w:t>
      </w:r>
      <w:r w:rsidRPr="00E65251">
        <w:rPr>
          <w:rFonts w:hint="eastAsia"/>
          <w:sz w:val="22"/>
          <w:szCs w:val="22"/>
        </w:rPr>
        <w:t>ė</w:t>
      </w:r>
      <w:r w:rsidRPr="00E65251">
        <w:rPr>
          <w:sz w:val="22"/>
          <w:szCs w:val="22"/>
        </w:rPr>
        <w:t>mis (žr. 4.2 ir 5.2 skyrius).</w:t>
      </w:r>
    </w:p>
    <w:p w14:paraId="405B4F2C" w14:textId="77777777" w:rsidR="006510BA" w:rsidRPr="00342208" w:rsidRDefault="006510BA" w:rsidP="006510BA">
      <w:pPr>
        <w:autoSpaceDE w:val="0"/>
        <w:autoSpaceDN w:val="0"/>
        <w:adjustRightInd w:val="0"/>
        <w:rPr>
          <w:sz w:val="22"/>
          <w:szCs w:val="22"/>
        </w:rPr>
      </w:pPr>
    </w:p>
    <w:p w14:paraId="3645C17B" w14:textId="6AD9E3CF" w:rsidR="006510BA" w:rsidRPr="0005447D" w:rsidRDefault="006510BA" w:rsidP="006510BA">
      <w:pPr>
        <w:autoSpaceDE w:val="0"/>
        <w:autoSpaceDN w:val="0"/>
        <w:adjustRightInd w:val="0"/>
        <w:rPr>
          <w:sz w:val="22"/>
          <w:szCs w:val="22"/>
        </w:rPr>
      </w:pPr>
      <w:r w:rsidRPr="005E0525">
        <w:rPr>
          <w:rFonts w:eastAsia="TimesNewRoman"/>
          <w:sz w:val="22"/>
          <w:szCs w:val="22"/>
        </w:rPr>
        <w:t xml:space="preserve">Svarstant sitagliptino skyrimą kartu su kitu vaistiniu preparatu </w:t>
      </w:r>
      <w:r w:rsidRPr="005E0525">
        <w:rPr>
          <w:sz w:val="22"/>
          <w:szCs w:val="22"/>
        </w:rPr>
        <w:t>cukriniam diabetui gydyti</w:t>
      </w:r>
      <w:r w:rsidR="0005447D" w:rsidRPr="0005447D">
        <w:rPr>
          <w:rFonts w:eastAsia="TimesNewRoman"/>
          <w:sz w:val="22"/>
          <w:szCs w:val="22"/>
        </w:rPr>
        <w:t xml:space="preserve"> pacient</w:t>
      </w:r>
      <w:r w:rsidR="0005447D">
        <w:rPr>
          <w:rFonts w:eastAsia="TimesNewRoman"/>
          <w:sz w:val="22"/>
          <w:szCs w:val="22"/>
        </w:rPr>
        <w:t>ui, kurio</w:t>
      </w:r>
      <w:r w:rsidR="0005447D" w:rsidRPr="0005447D">
        <w:rPr>
          <w:rFonts w:eastAsia="TimesNewRoman"/>
          <w:sz w:val="22"/>
          <w:szCs w:val="22"/>
        </w:rPr>
        <w:t xml:space="preserve"> inkstų funkcija sutrikusi</w:t>
      </w:r>
      <w:r w:rsidRPr="005E0525">
        <w:rPr>
          <w:rFonts w:eastAsia="TimesNewRoman"/>
          <w:sz w:val="22"/>
          <w:szCs w:val="22"/>
        </w:rPr>
        <w:t xml:space="preserve">, </w:t>
      </w:r>
      <w:r w:rsidR="00F15839" w:rsidRPr="005E0525">
        <w:rPr>
          <w:rFonts w:eastAsia="TimesNewRoman"/>
          <w:sz w:val="22"/>
          <w:szCs w:val="22"/>
        </w:rPr>
        <w:t>reik</w:t>
      </w:r>
      <w:r w:rsidR="005E0525">
        <w:rPr>
          <w:rFonts w:eastAsia="TimesNewRoman"/>
          <w:sz w:val="22"/>
          <w:szCs w:val="22"/>
        </w:rPr>
        <w:t>ia</w:t>
      </w:r>
      <w:r w:rsidR="00F15839" w:rsidRPr="005E0525">
        <w:rPr>
          <w:rFonts w:eastAsia="TimesNewRoman"/>
          <w:sz w:val="22"/>
          <w:szCs w:val="22"/>
        </w:rPr>
        <w:t xml:space="preserve"> patikrinti </w:t>
      </w:r>
      <w:r w:rsidR="00F15839" w:rsidRPr="0005447D">
        <w:rPr>
          <w:rFonts w:eastAsia="TimesNewRoman"/>
          <w:sz w:val="22"/>
          <w:szCs w:val="22"/>
        </w:rPr>
        <w:t xml:space="preserve"> </w:t>
      </w:r>
      <w:r w:rsidR="0005447D">
        <w:rPr>
          <w:rFonts w:eastAsia="TimesNewRoman"/>
          <w:sz w:val="22"/>
          <w:szCs w:val="22"/>
        </w:rPr>
        <w:t xml:space="preserve">jų </w:t>
      </w:r>
      <w:r w:rsidRPr="0005447D">
        <w:rPr>
          <w:rFonts w:eastAsia="TimesNewRoman"/>
          <w:sz w:val="22"/>
          <w:szCs w:val="22"/>
        </w:rPr>
        <w:t>vartojimo sąlyg</w:t>
      </w:r>
      <w:r w:rsidR="0005447D">
        <w:rPr>
          <w:rFonts w:eastAsia="TimesNewRoman"/>
          <w:sz w:val="22"/>
          <w:szCs w:val="22"/>
        </w:rPr>
        <w:t>as.</w:t>
      </w:r>
    </w:p>
    <w:p w14:paraId="2D1C5723" w14:textId="77777777" w:rsidR="006510BA" w:rsidRPr="00A777E9" w:rsidRDefault="006510BA" w:rsidP="006510BA">
      <w:pPr>
        <w:autoSpaceDE w:val="0"/>
        <w:autoSpaceDN w:val="0"/>
        <w:adjustRightInd w:val="0"/>
        <w:rPr>
          <w:sz w:val="22"/>
          <w:szCs w:val="22"/>
        </w:rPr>
      </w:pPr>
    </w:p>
    <w:p w14:paraId="3347B02F" w14:textId="77777777" w:rsidR="006510BA" w:rsidRPr="00A777E9" w:rsidRDefault="006510BA" w:rsidP="006510BA">
      <w:pPr>
        <w:autoSpaceDE w:val="0"/>
        <w:autoSpaceDN w:val="0"/>
        <w:adjustRightInd w:val="0"/>
        <w:rPr>
          <w:sz w:val="22"/>
          <w:szCs w:val="22"/>
          <w:u w:val="single"/>
        </w:rPr>
      </w:pPr>
      <w:r w:rsidRPr="00A777E9">
        <w:rPr>
          <w:sz w:val="22"/>
          <w:szCs w:val="22"/>
          <w:u w:val="single"/>
        </w:rPr>
        <w:t>Padidėjusio jautrumo reakcijos</w:t>
      </w:r>
    </w:p>
    <w:p w14:paraId="603EC613" w14:textId="0BC9D633" w:rsidR="006510BA" w:rsidRPr="00A777E9" w:rsidRDefault="006510BA" w:rsidP="006510BA">
      <w:pPr>
        <w:widowControl w:val="0"/>
        <w:tabs>
          <w:tab w:val="left" w:pos="1296"/>
        </w:tabs>
        <w:autoSpaceDE w:val="0"/>
        <w:autoSpaceDN w:val="0"/>
        <w:adjustRightInd w:val="0"/>
        <w:snapToGrid w:val="0"/>
        <w:rPr>
          <w:sz w:val="22"/>
          <w:szCs w:val="22"/>
          <w:u w:val="single"/>
        </w:rPr>
      </w:pPr>
      <w:r w:rsidRPr="00A777E9">
        <w:rPr>
          <w:rFonts w:eastAsia="TimesNewRoman"/>
          <w:sz w:val="22"/>
          <w:szCs w:val="22"/>
        </w:rPr>
        <w:t>Po vaistinio preparato pateikimo į rinką buvo pranešimų apie sunkių padidėjusio jautrumo reakcijų atvejus sitagliptino vartojusiems pacientams. Šios reakcijos pasireiškė anafilaksija, angioneurozine edema ir eksfoliaciniais odos sutrikimais, įskaitant Stivenso</w:t>
      </w:r>
      <w:r w:rsidRPr="00A777E9">
        <w:rPr>
          <w:rFonts w:eastAsia="TimesNewRoman"/>
          <w:sz w:val="22"/>
          <w:szCs w:val="22"/>
        </w:rPr>
        <w:noBreakHyphen/>
        <w:t xml:space="preserve">Džonsono (angl. </w:t>
      </w:r>
      <w:r w:rsidRPr="00A777E9">
        <w:rPr>
          <w:rFonts w:eastAsia="TimesNewRoman,Italic"/>
          <w:i/>
          <w:sz w:val="22"/>
          <w:szCs w:val="22"/>
        </w:rPr>
        <w:t>Stevens</w:t>
      </w:r>
      <w:r w:rsidRPr="00A777E9">
        <w:rPr>
          <w:rFonts w:eastAsia="TimesNewRoman,Italic"/>
          <w:i/>
          <w:sz w:val="22"/>
          <w:szCs w:val="22"/>
        </w:rPr>
        <w:noBreakHyphen/>
        <w:t>Johnson</w:t>
      </w:r>
      <w:r w:rsidRPr="00A777E9">
        <w:rPr>
          <w:rFonts w:eastAsia="TimesNewRoman,Italic"/>
          <w:iCs/>
          <w:sz w:val="22"/>
          <w:szCs w:val="22"/>
        </w:rPr>
        <w:t>)</w:t>
      </w:r>
      <w:r w:rsidRPr="00A777E9">
        <w:rPr>
          <w:rFonts w:eastAsia="TimesNewRoman,Italic"/>
          <w:i/>
          <w:iCs/>
          <w:sz w:val="22"/>
          <w:szCs w:val="22"/>
        </w:rPr>
        <w:t xml:space="preserve"> </w:t>
      </w:r>
      <w:r w:rsidRPr="00A777E9">
        <w:rPr>
          <w:rFonts w:eastAsia="TimesNewRoman"/>
          <w:sz w:val="22"/>
          <w:szCs w:val="22"/>
        </w:rPr>
        <w:t xml:space="preserve">sindromą. Šios reakcijos pasireiškė per pirmuosius 3 mėnesius nuo gydymo pradžios, o keletu atvejų – po pirmosios dozės pavartojimo. Įtarus padidėjusio jautrumo reakciją, </w:t>
      </w:r>
      <w:r w:rsidR="00E440E9" w:rsidRPr="00A777E9">
        <w:rPr>
          <w:sz w:val="22"/>
          <w:szCs w:val="22"/>
        </w:rPr>
        <w:t>Jazeta</w:t>
      </w:r>
      <w:r w:rsidRPr="00A777E9">
        <w:rPr>
          <w:rFonts w:eastAsia="TimesNewRoman"/>
          <w:sz w:val="22"/>
          <w:szCs w:val="22"/>
        </w:rPr>
        <w:t xml:space="preserve"> vartojim</w:t>
      </w:r>
      <w:r w:rsidR="008605CF" w:rsidRPr="00A777E9">
        <w:rPr>
          <w:rFonts w:eastAsia="TimesNewRoman"/>
          <w:sz w:val="22"/>
          <w:szCs w:val="22"/>
        </w:rPr>
        <w:t>ą</w:t>
      </w:r>
      <w:r w:rsidRPr="00A777E9">
        <w:rPr>
          <w:rFonts w:eastAsia="TimesNewRoman"/>
          <w:sz w:val="22"/>
          <w:szCs w:val="22"/>
        </w:rPr>
        <w:t xml:space="preserve"> </w:t>
      </w:r>
      <w:r w:rsidR="008605CF" w:rsidRPr="00A777E9">
        <w:rPr>
          <w:rFonts w:eastAsia="TimesNewRoman"/>
          <w:sz w:val="22"/>
          <w:szCs w:val="22"/>
        </w:rPr>
        <w:t>reikia</w:t>
      </w:r>
      <w:r w:rsidRPr="00A777E9">
        <w:rPr>
          <w:rFonts w:eastAsia="TimesNewRoman"/>
          <w:sz w:val="22"/>
          <w:szCs w:val="22"/>
        </w:rPr>
        <w:t xml:space="preserve"> nutraukt</w:t>
      </w:r>
      <w:r w:rsidR="008605CF" w:rsidRPr="00A777E9">
        <w:rPr>
          <w:rFonts w:eastAsia="TimesNewRoman"/>
          <w:sz w:val="22"/>
          <w:szCs w:val="22"/>
        </w:rPr>
        <w:t>i</w:t>
      </w:r>
      <w:r w:rsidRPr="00A777E9">
        <w:rPr>
          <w:rFonts w:eastAsia="TimesNewRoman"/>
          <w:sz w:val="22"/>
          <w:szCs w:val="22"/>
        </w:rPr>
        <w:t xml:space="preserve">. Būtina įvertinti kitas galimas </w:t>
      </w:r>
      <w:r w:rsidR="008605CF" w:rsidRPr="00A777E9">
        <w:rPr>
          <w:rFonts w:eastAsia="TimesNewRoman"/>
          <w:sz w:val="22"/>
          <w:szCs w:val="22"/>
        </w:rPr>
        <w:t>šių reakcijų</w:t>
      </w:r>
      <w:r w:rsidRPr="00A777E9">
        <w:rPr>
          <w:rFonts w:eastAsia="TimesNewRoman"/>
          <w:sz w:val="22"/>
          <w:szCs w:val="22"/>
        </w:rPr>
        <w:t xml:space="preserve"> priežastis ir p</w:t>
      </w:r>
      <w:r w:rsidR="008605CF" w:rsidRPr="00A777E9">
        <w:rPr>
          <w:rFonts w:eastAsia="TimesNewRoman"/>
          <w:sz w:val="22"/>
          <w:szCs w:val="22"/>
        </w:rPr>
        <w:t>askirti</w:t>
      </w:r>
      <w:r w:rsidRPr="00A777E9">
        <w:rPr>
          <w:rFonts w:eastAsia="TimesNewRoman"/>
          <w:sz w:val="22"/>
          <w:szCs w:val="22"/>
        </w:rPr>
        <w:t xml:space="preserve"> alternatyvų </w:t>
      </w:r>
      <w:r w:rsidR="008605CF" w:rsidRPr="00A777E9">
        <w:rPr>
          <w:rFonts w:eastAsia="TimesNewRoman"/>
          <w:sz w:val="22"/>
          <w:szCs w:val="22"/>
        </w:rPr>
        <w:t xml:space="preserve">cukrinio </w:t>
      </w:r>
      <w:r w:rsidRPr="00A777E9">
        <w:rPr>
          <w:rFonts w:eastAsia="TimesNewRoman"/>
          <w:sz w:val="22"/>
          <w:szCs w:val="22"/>
        </w:rPr>
        <w:t>diabeto gydymą.</w:t>
      </w:r>
    </w:p>
    <w:p w14:paraId="6341C049" w14:textId="77777777" w:rsidR="006510BA" w:rsidRPr="00A777E9" w:rsidRDefault="006510BA" w:rsidP="00BB3862">
      <w:pPr>
        <w:keepNext/>
        <w:rPr>
          <w:sz w:val="22"/>
          <w:szCs w:val="22"/>
        </w:rPr>
      </w:pPr>
    </w:p>
    <w:p w14:paraId="6C7A943F" w14:textId="77777777" w:rsidR="00E440E9" w:rsidRPr="00A777E9" w:rsidRDefault="00E440E9" w:rsidP="009F2CCF">
      <w:pPr>
        <w:keepNext/>
        <w:autoSpaceDE w:val="0"/>
        <w:autoSpaceDN w:val="0"/>
        <w:adjustRightInd w:val="0"/>
        <w:rPr>
          <w:sz w:val="22"/>
          <w:szCs w:val="22"/>
          <w:u w:val="single"/>
        </w:rPr>
      </w:pPr>
      <w:r w:rsidRPr="00A777E9">
        <w:rPr>
          <w:sz w:val="22"/>
          <w:szCs w:val="22"/>
          <w:u w:val="single"/>
        </w:rPr>
        <w:t>Buliozinis (p</w:t>
      </w:r>
      <w:r w:rsidRPr="00A777E9">
        <w:rPr>
          <w:rFonts w:hint="eastAsia"/>
          <w:sz w:val="22"/>
          <w:szCs w:val="22"/>
          <w:u w:val="single"/>
        </w:rPr>
        <w:t>ū</w:t>
      </w:r>
      <w:r w:rsidRPr="00A777E9">
        <w:rPr>
          <w:sz w:val="22"/>
          <w:szCs w:val="22"/>
          <w:u w:val="single"/>
        </w:rPr>
        <w:t>slinis) pemfigoidas</w:t>
      </w:r>
    </w:p>
    <w:p w14:paraId="35962C06" w14:textId="5249C4F7" w:rsidR="00E440E9" w:rsidRPr="00A777E9" w:rsidRDefault="00E440E9" w:rsidP="00E440E9">
      <w:pPr>
        <w:autoSpaceDE w:val="0"/>
        <w:autoSpaceDN w:val="0"/>
        <w:adjustRightInd w:val="0"/>
        <w:rPr>
          <w:sz w:val="22"/>
          <w:szCs w:val="22"/>
        </w:rPr>
      </w:pPr>
      <w:r w:rsidRPr="00A777E9">
        <w:rPr>
          <w:sz w:val="22"/>
          <w:szCs w:val="22"/>
        </w:rPr>
        <w:t>Poregistracinio steb</w:t>
      </w:r>
      <w:r w:rsidRPr="0005447D">
        <w:rPr>
          <w:rFonts w:hint="eastAsia"/>
          <w:szCs w:val="24"/>
        </w:rPr>
        <w:t>ė</w:t>
      </w:r>
      <w:r w:rsidRPr="00A777E9">
        <w:rPr>
          <w:sz w:val="22"/>
          <w:szCs w:val="22"/>
        </w:rPr>
        <w:t>jimo metu buvo gauta prane</w:t>
      </w:r>
      <w:r w:rsidRPr="00A777E9">
        <w:rPr>
          <w:rFonts w:hint="eastAsia"/>
          <w:sz w:val="22"/>
          <w:szCs w:val="22"/>
        </w:rPr>
        <w:t>š</w:t>
      </w:r>
      <w:r w:rsidRPr="00A777E9">
        <w:rPr>
          <w:sz w:val="22"/>
          <w:szCs w:val="22"/>
        </w:rPr>
        <w:t>im</w:t>
      </w:r>
      <w:r w:rsidRPr="00A777E9">
        <w:rPr>
          <w:rFonts w:hint="eastAsia"/>
          <w:sz w:val="22"/>
          <w:szCs w:val="22"/>
        </w:rPr>
        <w:t>ų</w:t>
      </w:r>
      <w:r w:rsidRPr="00A777E9">
        <w:rPr>
          <w:sz w:val="22"/>
          <w:szCs w:val="22"/>
        </w:rPr>
        <w:t xml:space="preserve"> apie p</w:t>
      </w:r>
      <w:r w:rsidRPr="00A777E9">
        <w:rPr>
          <w:rFonts w:hint="eastAsia"/>
          <w:sz w:val="22"/>
          <w:szCs w:val="22"/>
        </w:rPr>
        <w:t>ū</w:t>
      </w:r>
      <w:r w:rsidRPr="00A777E9">
        <w:rPr>
          <w:sz w:val="22"/>
          <w:szCs w:val="22"/>
        </w:rPr>
        <w:t>slinio pemfigoido pasirei</w:t>
      </w:r>
      <w:r w:rsidRPr="00A777E9">
        <w:rPr>
          <w:rFonts w:hint="eastAsia"/>
          <w:sz w:val="22"/>
          <w:szCs w:val="22"/>
        </w:rPr>
        <w:t>š</w:t>
      </w:r>
      <w:r w:rsidRPr="00A777E9">
        <w:rPr>
          <w:sz w:val="22"/>
          <w:szCs w:val="22"/>
        </w:rPr>
        <w:t>kimo atvejus pacientams, kurie vartojo DPP-4 inhibitori</w:t>
      </w:r>
      <w:r w:rsidRPr="00A777E9">
        <w:rPr>
          <w:rFonts w:hint="eastAsia"/>
          <w:sz w:val="22"/>
          <w:szCs w:val="22"/>
        </w:rPr>
        <w:t>ų</w:t>
      </w:r>
      <w:r w:rsidRPr="00A777E9">
        <w:rPr>
          <w:sz w:val="22"/>
          <w:szCs w:val="22"/>
        </w:rPr>
        <w:t xml:space="preserve">, </w:t>
      </w:r>
      <w:r w:rsidRPr="00A777E9">
        <w:rPr>
          <w:rFonts w:hint="eastAsia"/>
          <w:sz w:val="22"/>
          <w:szCs w:val="22"/>
        </w:rPr>
        <w:t>į</w:t>
      </w:r>
      <w:r w:rsidRPr="00A777E9">
        <w:rPr>
          <w:sz w:val="22"/>
          <w:szCs w:val="22"/>
        </w:rPr>
        <w:t xml:space="preserve">skaitant sitagliptiną. Jeigu </w:t>
      </w:r>
      <w:r w:rsidRPr="00A777E9">
        <w:rPr>
          <w:rFonts w:hint="eastAsia"/>
          <w:sz w:val="22"/>
          <w:szCs w:val="22"/>
        </w:rPr>
        <w:t>į</w:t>
      </w:r>
      <w:r w:rsidRPr="00A777E9">
        <w:rPr>
          <w:sz w:val="22"/>
          <w:szCs w:val="22"/>
        </w:rPr>
        <w:t>tariamas p</w:t>
      </w:r>
      <w:r w:rsidRPr="00A777E9">
        <w:rPr>
          <w:rFonts w:hint="eastAsia"/>
          <w:sz w:val="22"/>
          <w:szCs w:val="22"/>
        </w:rPr>
        <w:t>ū</w:t>
      </w:r>
      <w:r w:rsidRPr="00A777E9">
        <w:rPr>
          <w:sz w:val="22"/>
          <w:szCs w:val="22"/>
        </w:rPr>
        <w:t>slinis pemfigoidas, Jazeta vartojim</w:t>
      </w:r>
      <w:r w:rsidR="0051740F" w:rsidRPr="00A777E9">
        <w:rPr>
          <w:sz w:val="22"/>
          <w:szCs w:val="22"/>
        </w:rPr>
        <w:t>ą</w:t>
      </w:r>
      <w:r w:rsidRPr="00A777E9">
        <w:rPr>
          <w:sz w:val="22"/>
          <w:szCs w:val="22"/>
        </w:rPr>
        <w:t xml:space="preserve"> </w:t>
      </w:r>
      <w:r w:rsidR="0051740F" w:rsidRPr="00A777E9">
        <w:rPr>
          <w:sz w:val="22"/>
          <w:szCs w:val="22"/>
        </w:rPr>
        <w:t>reikia</w:t>
      </w:r>
      <w:r w:rsidRPr="00A777E9">
        <w:rPr>
          <w:sz w:val="22"/>
          <w:szCs w:val="22"/>
        </w:rPr>
        <w:t xml:space="preserve"> nutraukt</w:t>
      </w:r>
      <w:r w:rsidR="0051740F" w:rsidRPr="00A777E9">
        <w:rPr>
          <w:sz w:val="22"/>
          <w:szCs w:val="22"/>
        </w:rPr>
        <w:t>i</w:t>
      </w:r>
      <w:r w:rsidRPr="00A777E9">
        <w:rPr>
          <w:sz w:val="22"/>
          <w:szCs w:val="22"/>
        </w:rPr>
        <w:t>.</w:t>
      </w:r>
    </w:p>
    <w:p w14:paraId="5D23B4D3" w14:textId="77777777" w:rsidR="006510BA" w:rsidRPr="00A777E9" w:rsidRDefault="006510BA" w:rsidP="00BB3862">
      <w:pPr>
        <w:keepNext/>
        <w:rPr>
          <w:sz w:val="22"/>
          <w:szCs w:val="22"/>
        </w:rPr>
      </w:pPr>
    </w:p>
    <w:p w14:paraId="3DDCE9E7" w14:textId="77777777" w:rsidR="003F7B26" w:rsidRPr="00A777E9" w:rsidRDefault="003F7B26" w:rsidP="000E5427">
      <w:pPr>
        <w:keepNext/>
        <w:rPr>
          <w:sz w:val="22"/>
          <w:szCs w:val="22"/>
          <w:u w:val="single"/>
        </w:rPr>
      </w:pPr>
      <w:r w:rsidRPr="00A777E9">
        <w:rPr>
          <w:sz w:val="22"/>
          <w:szCs w:val="22"/>
          <w:u w:val="single"/>
        </w:rPr>
        <w:t>Pagalbinės medžiagos</w:t>
      </w:r>
    </w:p>
    <w:p w14:paraId="5F06284B" w14:textId="77777777" w:rsidR="003F7B26" w:rsidRPr="00A777E9" w:rsidRDefault="003F7B26" w:rsidP="000E5427">
      <w:pPr>
        <w:keepNext/>
        <w:suppressAutoHyphens/>
        <w:rPr>
          <w:rFonts w:eastAsia="SimSun"/>
          <w:color w:val="000000"/>
          <w:sz w:val="22"/>
          <w:szCs w:val="22"/>
          <w:lang w:eastAsia="ar-SA"/>
        </w:rPr>
      </w:pPr>
      <w:r w:rsidRPr="00A777E9">
        <w:rPr>
          <w:rFonts w:eastAsia="SimSun"/>
          <w:color w:val="000000"/>
          <w:sz w:val="22"/>
          <w:szCs w:val="22"/>
          <w:lang w:eastAsia="ar-SA"/>
        </w:rPr>
        <w:t>Šio vaistinio preparato vienoje plėvele dengtoje tabletėje yra mažiau kaip 1</w:t>
      </w:r>
      <w:r w:rsidR="00DF4C2B" w:rsidRPr="00A777E9">
        <w:rPr>
          <w:rFonts w:eastAsia="SimSun"/>
          <w:color w:val="000000"/>
          <w:sz w:val="22"/>
          <w:szCs w:val="22"/>
          <w:lang w:eastAsia="ar-SA"/>
        </w:rPr>
        <w:t> </w:t>
      </w:r>
      <w:r w:rsidRPr="00A777E9">
        <w:rPr>
          <w:rFonts w:eastAsia="SimSun"/>
          <w:color w:val="000000"/>
          <w:sz w:val="22"/>
          <w:szCs w:val="22"/>
          <w:lang w:eastAsia="ar-SA"/>
        </w:rPr>
        <w:t>mmol (23</w:t>
      </w:r>
      <w:r w:rsidR="00DF4C2B" w:rsidRPr="00A777E9">
        <w:rPr>
          <w:rFonts w:eastAsia="SimSun"/>
          <w:color w:val="000000"/>
          <w:sz w:val="22"/>
          <w:szCs w:val="22"/>
          <w:lang w:eastAsia="ar-SA"/>
        </w:rPr>
        <w:t> </w:t>
      </w:r>
      <w:r w:rsidRPr="00A777E9">
        <w:rPr>
          <w:rFonts w:eastAsia="SimSun"/>
          <w:color w:val="000000"/>
          <w:sz w:val="22"/>
          <w:szCs w:val="22"/>
          <w:lang w:eastAsia="ar-SA"/>
        </w:rPr>
        <w:t>mg) natrio, t.y. jis beveik neturi reikšmės.</w:t>
      </w:r>
    </w:p>
    <w:p w14:paraId="0A44BC3C" w14:textId="77777777" w:rsidR="003F7B26" w:rsidRPr="00A777E9" w:rsidRDefault="003F7B26" w:rsidP="003F7B26">
      <w:pPr>
        <w:rPr>
          <w:sz w:val="22"/>
          <w:szCs w:val="22"/>
        </w:rPr>
      </w:pPr>
    </w:p>
    <w:p w14:paraId="09F60E5C" w14:textId="77777777" w:rsidR="00DF4C2B" w:rsidRPr="00A777E9" w:rsidRDefault="00DF4C2B" w:rsidP="00BB3862">
      <w:pPr>
        <w:keepNext/>
        <w:tabs>
          <w:tab w:val="left" w:pos="567"/>
        </w:tabs>
        <w:spacing w:line="260" w:lineRule="exact"/>
        <w:jc w:val="both"/>
        <w:outlineLvl w:val="3"/>
        <w:rPr>
          <w:b/>
          <w:bCs/>
          <w:sz w:val="22"/>
          <w:szCs w:val="22"/>
          <w:lang w:eastAsia="x-none"/>
        </w:rPr>
      </w:pPr>
      <w:r w:rsidRPr="00A777E9">
        <w:rPr>
          <w:b/>
          <w:bCs/>
          <w:sz w:val="22"/>
          <w:szCs w:val="22"/>
          <w:lang w:eastAsia="x-none"/>
        </w:rPr>
        <w:t>4.5</w:t>
      </w:r>
      <w:r w:rsidRPr="00A777E9">
        <w:rPr>
          <w:b/>
          <w:bCs/>
          <w:sz w:val="22"/>
          <w:szCs w:val="22"/>
          <w:lang w:eastAsia="x-none"/>
        </w:rPr>
        <w:tab/>
        <w:t>Sąveika su kitais vaistiniais preparatais ir kitokia sąveika</w:t>
      </w:r>
    </w:p>
    <w:p w14:paraId="3F919A9E" w14:textId="77777777" w:rsidR="00DF4C2B" w:rsidRPr="00A777E9" w:rsidRDefault="00DF4C2B" w:rsidP="00BB3862">
      <w:pPr>
        <w:keepNext/>
        <w:rPr>
          <w:sz w:val="22"/>
          <w:szCs w:val="22"/>
        </w:rPr>
      </w:pPr>
    </w:p>
    <w:p w14:paraId="4FE565E8" w14:textId="77777777" w:rsidR="00E440E9" w:rsidRPr="00A777E9" w:rsidRDefault="00E440E9" w:rsidP="00E440E9">
      <w:pPr>
        <w:autoSpaceDE w:val="0"/>
        <w:autoSpaceDN w:val="0"/>
        <w:adjustRightInd w:val="0"/>
        <w:rPr>
          <w:iCs/>
          <w:sz w:val="22"/>
          <w:szCs w:val="22"/>
          <w:u w:val="single"/>
        </w:rPr>
      </w:pPr>
      <w:r w:rsidRPr="00A777E9">
        <w:rPr>
          <w:iCs/>
          <w:sz w:val="22"/>
          <w:szCs w:val="22"/>
          <w:u w:val="single"/>
        </w:rPr>
        <w:t>Kitų vaistinių preparatų poveikis sitagliptinui</w:t>
      </w:r>
    </w:p>
    <w:p w14:paraId="2E834C33" w14:textId="77777777" w:rsidR="00E440E9" w:rsidRPr="00A777E9" w:rsidRDefault="00E440E9" w:rsidP="00E440E9">
      <w:pPr>
        <w:autoSpaceDE w:val="0"/>
        <w:autoSpaceDN w:val="0"/>
        <w:adjustRightInd w:val="0"/>
        <w:rPr>
          <w:sz w:val="22"/>
          <w:szCs w:val="22"/>
        </w:rPr>
      </w:pPr>
      <w:r w:rsidRPr="00A777E9">
        <w:rPr>
          <w:sz w:val="22"/>
          <w:szCs w:val="22"/>
        </w:rPr>
        <w:t>Žemiau pateikti klinikiniai duomenys rodo, kad reikšmingos sitagliptino sąveikos su kitais kartu vartojamais vaistiniais preparatais rizika yra maža.</w:t>
      </w:r>
    </w:p>
    <w:p w14:paraId="7E0F0EF9" w14:textId="77777777" w:rsidR="00BB3862" w:rsidRPr="00A777E9" w:rsidRDefault="00BB3862" w:rsidP="00F972C1">
      <w:pPr>
        <w:rPr>
          <w:sz w:val="22"/>
          <w:szCs w:val="22"/>
        </w:rPr>
      </w:pPr>
    </w:p>
    <w:p w14:paraId="22BE6D7B" w14:textId="63B3DB32" w:rsidR="00801727" w:rsidRPr="00A777E9" w:rsidRDefault="00801727" w:rsidP="00801727">
      <w:pPr>
        <w:autoSpaceDE w:val="0"/>
        <w:autoSpaceDN w:val="0"/>
        <w:adjustRightInd w:val="0"/>
        <w:rPr>
          <w:sz w:val="22"/>
          <w:szCs w:val="22"/>
        </w:rPr>
      </w:pPr>
      <w:r w:rsidRPr="00A777E9">
        <w:rPr>
          <w:sz w:val="22"/>
          <w:szCs w:val="22"/>
        </w:rPr>
        <w:t xml:space="preserve">Tyrimai </w:t>
      </w:r>
      <w:r w:rsidRPr="00A777E9">
        <w:rPr>
          <w:rFonts w:eastAsia="TimesNewRoman,Italic"/>
          <w:i/>
          <w:iCs/>
          <w:sz w:val="22"/>
          <w:szCs w:val="22"/>
        </w:rPr>
        <w:t>in</w:t>
      </w:r>
      <w:r w:rsidR="00E00D19" w:rsidRPr="00A777E9">
        <w:rPr>
          <w:rFonts w:eastAsia="TimesNewRoman,Italic"/>
          <w:i/>
          <w:iCs/>
          <w:sz w:val="22"/>
          <w:szCs w:val="22"/>
        </w:rPr>
        <w:t> </w:t>
      </w:r>
      <w:r w:rsidRPr="00A777E9">
        <w:rPr>
          <w:rFonts w:eastAsia="TimesNewRoman,Italic"/>
          <w:i/>
          <w:iCs/>
          <w:sz w:val="22"/>
          <w:szCs w:val="22"/>
        </w:rPr>
        <w:t xml:space="preserve">vitro </w:t>
      </w:r>
      <w:r w:rsidRPr="00A777E9">
        <w:rPr>
          <w:sz w:val="22"/>
          <w:szCs w:val="22"/>
        </w:rPr>
        <w:t xml:space="preserve">rodo, kad svarbiausias fermentas, vykdantis ribotą sitagliptino metabolizmą yra CYP3A4, kartu dalyvaujant ir CYP2C8. Pacientų, kurių inkstų funkcija normali, organizme metabolizmas, įskaitant dalyvaujantį CYP3A4, sitagliptino klirensui daro mažą įtaką. </w:t>
      </w:r>
      <w:r w:rsidR="00667519" w:rsidRPr="00A777E9">
        <w:rPr>
          <w:sz w:val="22"/>
          <w:szCs w:val="22"/>
        </w:rPr>
        <w:t xml:space="preserve">Esant sunkiam inkstų funkcijos sutrikimui </w:t>
      </w:r>
      <w:r w:rsidR="00AF0C35" w:rsidRPr="00A777E9">
        <w:rPr>
          <w:sz w:val="22"/>
          <w:szCs w:val="22"/>
        </w:rPr>
        <w:t>a</w:t>
      </w:r>
      <w:r w:rsidR="00667519" w:rsidRPr="00A777E9">
        <w:rPr>
          <w:sz w:val="22"/>
          <w:szCs w:val="22"/>
        </w:rPr>
        <w:t>r galutinės stadijos inkstų ligai</w:t>
      </w:r>
      <w:r w:rsidR="00AF0C35" w:rsidRPr="00A777E9">
        <w:rPr>
          <w:sz w:val="22"/>
          <w:szCs w:val="22"/>
        </w:rPr>
        <w:t xml:space="preserve"> (GSIL) sitagliptino metabolizmas gali turėti didesnę įtaką jo eliminacijai. </w:t>
      </w:r>
      <w:r w:rsidRPr="00A777E9">
        <w:rPr>
          <w:sz w:val="22"/>
          <w:szCs w:val="22"/>
        </w:rPr>
        <w:t xml:space="preserve">Dėl to </w:t>
      </w:r>
      <w:r w:rsidR="00AF0C35" w:rsidRPr="00A777E9">
        <w:rPr>
          <w:sz w:val="22"/>
          <w:szCs w:val="22"/>
        </w:rPr>
        <w:t>gali būti</w:t>
      </w:r>
      <w:r w:rsidRPr="00A777E9">
        <w:rPr>
          <w:sz w:val="22"/>
          <w:szCs w:val="22"/>
        </w:rPr>
        <w:t>, kad stiprūs CYP3A4 inhibitoriai, pvz., ketokonazolas, itrakonazolas, ritonaviras, klaritromicinas, gali keisti sitagliptino farmakokinetiką pacientams, kuriems yra sunkus inkstų funkcijos sutrikimas arba GSIL. Stiprių CYP3A4 inhibitorių poveikis esant inkstų funkcijos sutrikimui klinikini</w:t>
      </w:r>
      <w:r w:rsidR="00AF0C35" w:rsidRPr="00A777E9">
        <w:rPr>
          <w:sz w:val="22"/>
          <w:szCs w:val="22"/>
        </w:rPr>
        <w:t>ų</w:t>
      </w:r>
      <w:r w:rsidRPr="00A777E9">
        <w:rPr>
          <w:sz w:val="22"/>
          <w:szCs w:val="22"/>
        </w:rPr>
        <w:t xml:space="preserve"> tyrim</w:t>
      </w:r>
      <w:r w:rsidR="00AF0C35" w:rsidRPr="00A777E9">
        <w:rPr>
          <w:sz w:val="22"/>
          <w:szCs w:val="22"/>
        </w:rPr>
        <w:t>ų</w:t>
      </w:r>
      <w:r w:rsidRPr="00A777E9">
        <w:rPr>
          <w:sz w:val="22"/>
          <w:szCs w:val="22"/>
        </w:rPr>
        <w:t xml:space="preserve"> metu ne</w:t>
      </w:r>
      <w:r w:rsidR="00AF0C35" w:rsidRPr="00A777E9">
        <w:rPr>
          <w:sz w:val="22"/>
          <w:szCs w:val="22"/>
        </w:rPr>
        <w:t>buvo vertintas</w:t>
      </w:r>
      <w:r w:rsidRPr="00A777E9">
        <w:rPr>
          <w:sz w:val="22"/>
          <w:szCs w:val="22"/>
        </w:rPr>
        <w:t>.</w:t>
      </w:r>
    </w:p>
    <w:p w14:paraId="7E7AC772" w14:textId="77777777" w:rsidR="00E440E9" w:rsidRPr="00A777E9" w:rsidRDefault="00E440E9" w:rsidP="00F972C1">
      <w:pPr>
        <w:rPr>
          <w:sz w:val="22"/>
          <w:szCs w:val="22"/>
        </w:rPr>
      </w:pPr>
    </w:p>
    <w:p w14:paraId="4742505B" w14:textId="77777777" w:rsidR="00801727" w:rsidRPr="00A777E9" w:rsidRDefault="00801727" w:rsidP="00801727">
      <w:pPr>
        <w:autoSpaceDE w:val="0"/>
        <w:autoSpaceDN w:val="0"/>
        <w:adjustRightInd w:val="0"/>
        <w:rPr>
          <w:sz w:val="22"/>
          <w:szCs w:val="22"/>
        </w:rPr>
      </w:pPr>
      <w:r w:rsidRPr="00A777E9">
        <w:rPr>
          <w:sz w:val="22"/>
          <w:szCs w:val="22"/>
        </w:rPr>
        <w:t xml:space="preserve">Pernašos tyrimai </w:t>
      </w:r>
      <w:r w:rsidRPr="00A777E9">
        <w:rPr>
          <w:rFonts w:eastAsia="TimesNewRoman,Italic"/>
          <w:i/>
          <w:iCs/>
          <w:sz w:val="22"/>
          <w:szCs w:val="22"/>
        </w:rPr>
        <w:t>in</w:t>
      </w:r>
      <w:r w:rsidR="00E00D19" w:rsidRPr="00A777E9">
        <w:rPr>
          <w:rFonts w:eastAsia="TimesNewRoman,Italic"/>
          <w:i/>
          <w:iCs/>
          <w:sz w:val="22"/>
          <w:szCs w:val="22"/>
        </w:rPr>
        <w:t> </w:t>
      </w:r>
      <w:r w:rsidRPr="00A777E9">
        <w:rPr>
          <w:rFonts w:eastAsia="TimesNewRoman,Italic"/>
          <w:i/>
          <w:iCs/>
          <w:sz w:val="22"/>
          <w:szCs w:val="22"/>
        </w:rPr>
        <w:t xml:space="preserve">vitro </w:t>
      </w:r>
      <w:r w:rsidRPr="00A777E9">
        <w:rPr>
          <w:sz w:val="22"/>
          <w:szCs w:val="22"/>
        </w:rPr>
        <w:t>parodė, kad sitagliptinas yra P-glikoproteino ir organinių anijonų nešiklio</w:t>
      </w:r>
      <w:r w:rsidR="00E00D19" w:rsidRPr="00A777E9">
        <w:rPr>
          <w:sz w:val="22"/>
          <w:szCs w:val="22"/>
        </w:rPr>
        <w:noBreakHyphen/>
      </w:r>
      <w:r w:rsidRPr="00A777E9">
        <w:rPr>
          <w:sz w:val="22"/>
          <w:szCs w:val="22"/>
        </w:rPr>
        <w:t>3 (</w:t>
      </w:r>
      <w:r w:rsidRPr="00A777E9">
        <w:rPr>
          <w:bCs/>
          <w:sz w:val="22"/>
          <w:szCs w:val="22"/>
        </w:rPr>
        <w:t xml:space="preserve">angl. </w:t>
      </w:r>
      <w:r w:rsidRPr="00A777E9">
        <w:rPr>
          <w:bCs/>
          <w:i/>
          <w:iCs/>
          <w:sz w:val="22"/>
          <w:szCs w:val="22"/>
        </w:rPr>
        <w:t>organic anion transporter</w:t>
      </w:r>
      <w:r w:rsidR="00E00D19" w:rsidRPr="00A777E9">
        <w:rPr>
          <w:bCs/>
          <w:i/>
          <w:iCs/>
          <w:sz w:val="22"/>
          <w:szCs w:val="22"/>
        </w:rPr>
        <w:noBreakHyphen/>
      </w:r>
      <w:r w:rsidRPr="00A777E9">
        <w:rPr>
          <w:bCs/>
          <w:i/>
          <w:iCs/>
          <w:sz w:val="22"/>
          <w:szCs w:val="22"/>
        </w:rPr>
        <w:t>3</w:t>
      </w:r>
      <w:r w:rsidRPr="00A777E9">
        <w:rPr>
          <w:bCs/>
          <w:i/>
          <w:sz w:val="22"/>
          <w:szCs w:val="22"/>
        </w:rPr>
        <w:t xml:space="preserve">, </w:t>
      </w:r>
      <w:r w:rsidRPr="00A777E9">
        <w:rPr>
          <w:i/>
          <w:sz w:val="22"/>
          <w:szCs w:val="22"/>
        </w:rPr>
        <w:t>OAT3</w:t>
      </w:r>
      <w:r w:rsidRPr="00A777E9">
        <w:rPr>
          <w:sz w:val="22"/>
          <w:szCs w:val="22"/>
        </w:rPr>
        <w:t xml:space="preserve">) substratas. </w:t>
      </w:r>
      <w:r w:rsidRPr="00A777E9">
        <w:rPr>
          <w:i/>
          <w:iCs/>
          <w:sz w:val="22"/>
          <w:szCs w:val="22"/>
        </w:rPr>
        <w:t>I</w:t>
      </w:r>
      <w:r w:rsidRPr="00A777E9">
        <w:rPr>
          <w:rFonts w:eastAsia="TimesNewRoman,Italic"/>
          <w:i/>
          <w:iCs/>
          <w:sz w:val="22"/>
          <w:szCs w:val="22"/>
        </w:rPr>
        <w:t>n</w:t>
      </w:r>
      <w:r w:rsidR="00E00D19" w:rsidRPr="00A777E9">
        <w:rPr>
          <w:rFonts w:eastAsia="TimesNewRoman,Italic"/>
          <w:i/>
          <w:iCs/>
          <w:sz w:val="22"/>
          <w:szCs w:val="22"/>
        </w:rPr>
        <w:t> </w:t>
      </w:r>
      <w:r w:rsidRPr="00A777E9">
        <w:rPr>
          <w:rFonts w:eastAsia="TimesNewRoman,Italic"/>
          <w:i/>
          <w:iCs/>
          <w:sz w:val="22"/>
          <w:szCs w:val="22"/>
        </w:rPr>
        <w:t xml:space="preserve">vitro </w:t>
      </w:r>
      <w:r w:rsidRPr="00A777E9">
        <w:rPr>
          <w:sz w:val="22"/>
          <w:szCs w:val="22"/>
        </w:rPr>
        <w:t xml:space="preserve">sitagliptino pernašą, dalyvaujant OAT3, slopino probenecidas, tačiau manoma, kad kliniškai reikšmingos sąveikos rizika yra maža. Vartojimas kartu su OAT3 inhibitoriais </w:t>
      </w:r>
      <w:r w:rsidRPr="00A777E9">
        <w:rPr>
          <w:rFonts w:eastAsia="TimesNewRoman,Italic"/>
          <w:i/>
          <w:iCs/>
          <w:sz w:val="22"/>
          <w:szCs w:val="22"/>
        </w:rPr>
        <w:t>in</w:t>
      </w:r>
      <w:r w:rsidR="00E00D19" w:rsidRPr="00A777E9">
        <w:rPr>
          <w:sz w:val="22"/>
          <w:szCs w:val="22"/>
        </w:rPr>
        <w:t> </w:t>
      </w:r>
      <w:r w:rsidRPr="00A777E9">
        <w:rPr>
          <w:rFonts w:eastAsia="TimesNewRoman,Italic"/>
          <w:i/>
          <w:iCs/>
          <w:sz w:val="22"/>
          <w:szCs w:val="22"/>
        </w:rPr>
        <w:t xml:space="preserve">vivo </w:t>
      </w:r>
      <w:r w:rsidRPr="00A777E9">
        <w:rPr>
          <w:sz w:val="22"/>
          <w:szCs w:val="22"/>
        </w:rPr>
        <w:t>netirtas.</w:t>
      </w:r>
    </w:p>
    <w:p w14:paraId="56119B48" w14:textId="77777777" w:rsidR="00801727" w:rsidRPr="00A777E9" w:rsidRDefault="00801727" w:rsidP="00F972C1">
      <w:pPr>
        <w:rPr>
          <w:sz w:val="22"/>
          <w:szCs w:val="22"/>
        </w:rPr>
      </w:pPr>
    </w:p>
    <w:p w14:paraId="7C7F0C65" w14:textId="77777777" w:rsidR="00E440E9" w:rsidRPr="0005447D" w:rsidRDefault="00801727" w:rsidP="00F972C1">
      <w:pPr>
        <w:rPr>
          <w:sz w:val="22"/>
          <w:szCs w:val="22"/>
        </w:rPr>
      </w:pPr>
      <w:r w:rsidRPr="00E65251">
        <w:rPr>
          <w:rFonts w:eastAsia="TimesNewRoman,Italic"/>
          <w:i/>
          <w:iCs/>
          <w:sz w:val="22"/>
          <w:szCs w:val="22"/>
        </w:rPr>
        <w:t xml:space="preserve">Metforminas. </w:t>
      </w:r>
      <w:r w:rsidRPr="00E65251">
        <w:rPr>
          <w:sz w:val="22"/>
          <w:szCs w:val="22"/>
        </w:rPr>
        <w:t>2 tipo cukriniu diabetu sergančių pacientų, kartotinai vartojančių 1</w:t>
      </w:r>
      <w:r w:rsidR="00E00D19" w:rsidRPr="00E65251">
        <w:rPr>
          <w:sz w:val="22"/>
          <w:szCs w:val="22"/>
        </w:rPr>
        <w:t> </w:t>
      </w:r>
      <w:r w:rsidRPr="00E65251">
        <w:rPr>
          <w:sz w:val="22"/>
          <w:szCs w:val="22"/>
        </w:rPr>
        <w:t>000</w:t>
      </w:r>
      <w:r w:rsidR="00E00D19" w:rsidRPr="00342208">
        <w:rPr>
          <w:sz w:val="22"/>
          <w:szCs w:val="22"/>
        </w:rPr>
        <w:t> </w:t>
      </w:r>
      <w:r w:rsidRPr="00342208">
        <w:rPr>
          <w:sz w:val="22"/>
          <w:szCs w:val="22"/>
        </w:rPr>
        <w:t>mg metformino dozę 2 kartus per parą ir kartu 50</w:t>
      </w:r>
      <w:r w:rsidR="00E00D19" w:rsidRPr="0005447D">
        <w:rPr>
          <w:sz w:val="22"/>
          <w:szCs w:val="22"/>
        </w:rPr>
        <w:t> </w:t>
      </w:r>
      <w:r w:rsidRPr="0005447D">
        <w:rPr>
          <w:sz w:val="22"/>
          <w:szCs w:val="22"/>
        </w:rPr>
        <w:t>mg sitagliptino, organizme sitagliptino farmakokinetika reikšmingai nekito.</w:t>
      </w:r>
    </w:p>
    <w:p w14:paraId="310B6678" w14:textId="77777777" w:rsidR="00801727" w:rsidRPr="00A777E9" w:rsidRDefault="00801727" w:rsidP="00F972C1">
      <w:pPr>
        <w:rPr>
          <w:sz w:val="22"/>
          <w:szCs w:val="22"/>
        </w:rPr>
      </w:pPr>
    </w:p>
    <w:p w14:paraId="1D66D31A" w14:textId="05ED05F4" w:rsidR="00801727" w:rsidRPr="00A777E9" w:rsidRDefault="00801727" w:rsidP="00801727">
      <w:pPr>
        <w:autoSpaceDE w:val="0"/>
        <w:autoSpaceDN w:val="0"/>
        <w:adjustRightInd w:val="0"/>
        <w:rPr>
          <w:sz w:val="22"/>
          <w:szCs w:val="22"/>
        </w:rPr>
      </w:pPr>
      <w:r w:rsidRPr="00A777E9">
        <w:rPr>
          <w:rFonts w:eastAsia="TimesNewRoman,Italic"/>
          <w:i/>
          <w:iCs/>
          <w:sz w:val="22"/>
          <w:szCs w:val="22"/>
        </w:rPr>
        <w:t xml:space="preserve">Ciklosporinas. </w:t>
      </w:r>
      <w:r w:rsidRPr="00A777E9">
        <w:rPr>
          <w:sz w:val="22"/>
          <w:szCs w:val="22"/>
        </w:rPr>
        <w:t>Buvo atliktas tyrimas, kurio metu buvo vertintas stipraus P</w:t>
      </w:r>
      <w:r w:rsidR="00E00D19" w:rsidRPr="00A777E9">
        <w:rPr>
          <w:sz w:val="22"/>
          <w:szCs w:val="22"/>
        </w:rPr>
        <w:noBreakHyphen/>
      </w:r>
      <w:r w:rsidRPr="00A777E9">
        <w:rPr>
          <w:sz w:val="22"/>
          <w:szCs w:val="22"/>
        </w:rPr>
        <w:t>glikoproteino inhibitoriaus ciklosporino poveikis sitagliptino farmakokinetikai. Išgėrus kartu vieną 100</w:t>
      </w:r>
      <w:r w:rsidR="00E00D19" w:rsidRPr="00A777E9">
        <w:rPr>
          <w:sz w:val="22"/>
          <w:szCs w:val="22"/>
        </w:rPr>
        <w:t> </w:t>
      </w:r>
      <w:r w:rsidRPr="00A777E9">
        <w:rPr>
          <w:sz w:val="22"/>
          <w:szCs w:val="22"/>
        </w:rPr>
        <w:t>mg sitagliptino dozę ir vieną 600</w:t>
      </w:r>
      <w:r w:rsidR="00E00D19" w:rsidRPr="00A777E9">
        <w:rPr>
          <w:sz w:val="22"/>
          <w:szCs w:val="22"/>
        </w:rPr>
        <w:t> </w:t>
      </w:r>
      <w:r w:rsidRPr="00A777E9">
        <w:rPr>
          <w:sz w:val="22"/>
          <w:szCs w:val="22"/>
        </w:rPr>
        <w:t>mg ciklosporino dozę, sitagliptino plotas po kreive (</w:t>
      </w:r>
      <w:r w:rsidRPr="00A777E9">
        <w:rPr>
          <w:rStyle w:val="acopre"/>
          <w:sz w:val="22"/>
          <w:szCs w:val="22"/>
        </w:rPr>
        <w:t xml:space="preserve">angl. </w:t>
      </w:r>
      <w:r w:rsidRPr="00A777E9">
        <w:rPr>
          <w:rStyle w:val="acopre"/>
          <w:i/>
          <w:sz w:val="22"/>
          <w:szCs w:val="22"/>
        </w:rPr>
        <w:t xml:space="preserve">area under the curve, </w:t>
      </w:r>
      <w:r w:rsidRPr="00A777E9">
        <w:rPr>
          <w:rStyle w:val="Emfaz"/>
          <w:sz w:val="22"/>
          <w:szCs w:val="22"/>
        </w:rPr>
        <w:t>AUC)</w:t>
      </w:r>
      <w:r w:rsidRPr="00A777E9">
        <w:rPr>
          <w:sz w:val="22"/>
          <w:szCs w:val="22"/>
        </w:rPr>
        <w:t xml:space="preserve"> kraujo plazmoje ir didžiausia</w:t>
      </w:r>
      <w:r w:rsidR="00AD6E16" w:rsidRPr="00A777E9">
        <w:rPr>
          <w:sz w:val="22"/>
          <w:szCs w:val="22"/>
        </w:rPr>
        <w:t xml:space="preserve"> </w:t>
      </w:r>
      <w:r w:rsidRPr="0005447D">
        <w:rPr>
          <w:szCs w:val="24"/>
        </w:rPr>
        <w:t xml:space="preserve"> </w:t>
      </w:r>
      <w:r w:rsidRPr="00A777E9">
        <w:rPr>
          <w:sz w:val="22"/>
          <w:szCs w:val="22"/>
        </w:rPr>
        <w:t>koncentracija kraujo plazmoje (angl. C</w:t>
      </w:r>
      <w:r w:rsidRPr="00A777E9">
        <w:rPr>
          <w:sz w:val="22"/>
          <w:szCs w:val="22"/>
          <w:vertAlign w:val="subscript"/>
        </w:rPr>
        <w:t>max</w:t>
      </w:r>
      <w:r w:rsidRPr="00A777E9">
        <w:rPr>
          <w:sz w:val="22"/>
          <w:szCs w:val="22"/>
        </w:rPr>
        <w:t>) padidėjo atitinkamai apie 29</w:t>
      </w:r>
      <w:r w:rsidR="00E00D19" w:rsidRPr="00A777E9">
        <w:rPr>
          <w:sz w:val="22"/>
          <w:szCs w:val="22"/>
        </w:rPr>
        <w:t> </w:t>
      </w:r>
      <w:r w:rsidRPr="00A777E9">
        <w:rPr>
          <w:sz w:val="22"/>
          <w:szCs w:val="22"/>
        </w:rPr>
        <w:t>% ir 68</w:t>
      </w:r>
      <w:r w:rsidR="00E00D19" w:rsidRPr="00A777E9">
        <w:rPr>
          <w:sz w:val="22"/>
          <w:szCs w:val="22"/>
        </w:rPr>
        <w:t> </w:t>
      </w:r>
      <w:r w:rsidRPr="00A777E9">
        <w:rPr>
          <w:sz w:val="22"/>
          <w:szCs w:val="22"/>
        </w:rPr>
        <w:t>%. Šie sitagliptino farmakokinetikos pokyčiai nebuvo laikomi kliniškai reikšmingais. Sitagliptino</w:t>
      </w:r>
      <w:r w:rsidRPr="0005447D">
        <w:rPr>
          <w:szCs w:val="24"/>
        </w:rPr>
        <w:t xml:space="preserve">inkstų </w:t>
      </w:r>
      <w:r w:rsidRPr="00A777E9">
        <w:rPr>
          <w:sz w:val="22"/>
          <w:szCs w:val="22"/>
        </w:rPr>
        <w:t>klirensas reikšmingai nekito. Taigi, reikšmingos sąveikos su kitais P</w:t>
      </w:r>
      <w:r w:rsidR="00E00D19" w:rsidRPr="00A777E9">
        <w:rPr>
          <w:sz w:val="22"/>
          <w:szCs w:val="22"/>
        </w:rPr>
        <w:noBreakHyphen/>
      </w:r>
      <w:r w:rsidRPr="00A777E9">
        <w:rPr>
          <w:sz w:val="22"/>
          <w:szCs w:val="22"/>
        </w:rPr>
        <w:t>glikoproteino inhibitoriais nesitikima.</w:t>
      </w:r>
    </w:p>
    <w:p w14:paraId="0CBD4731" w14:textId="77777777" w:rsidR="00801727" w:rsidRPr="00A777E9" w:rsidRDefault="00801727" w:rsidP="00F972C1">
      <w:pPr>
        <w:rPr>
          <w:sz w:val="22"/>
          <w:szCs w:val="22"/>
        </w:rPr>
      </w:pPr>
    </w:p>
    <w:p w14:paraId="5460E5DC" w14:textId="77777777" w:rsidR="00E00D19" w:rsidRPr="00A777E9" w:rsidRDefault="00E00D19" w:rsidP="00E00D19">
      <w:pPr>
        <w:autoSpaceDE w:val="0"/>
        <w:autoSpaceDN w:val="0"/>
        <w:adjustRightInd w:val="0"/>
        <w:rPr>
          <w:iCs/>
          <w:sz w:val="22"/>
          <w:szCs w:val="22"/>
          <w:u w:val="single"/>
        </w:rPr>
      </w:pPr>
      <w:r w:rsidRPr="00A777E9">
        <w:rPr>
          <w:iCs/>
          <w:sz w:val="22"/>
          <w:szCs w:val="22"/>
          <w:u w:val="single"/>
        </w:rPr>
        <w:t>Sitagliptino poveikis kitiems vaistiniams preparatams</w:t>
      </w:r>
    </w:p>
    <w:p w14:paraId="245F1891" w14:textId="4C36EA83" w:rsidR="00E00D19" w:rsidRPr="00A777E9" w:rsidRDefault="00E00D19" w:rsidP="00E00D19">
      <w:pPr>
        <w:autoSpaceDE w:val="0"/>
        <w:autoSpaceDN w:val="0"/>
        <w:adjustRightInd w:val="0"/>
        <w:rPr>
          <w:sz w:val="22"/>
          <w:szCs w:val="22"/>
        </w:rPr>
      </w:pPr>
      <w:r w:rsidRPr="00A777E9">
        <w:rPr>
          <w:rFonts w:eastAsia="TimesNewRoman,Italic"/>
          <w:i/>
          <w:iCs/>
          <w:sz w:val="22"/>
          <w:szCs w:val="22"/>
        </w:rPr>
        <w:t xml:space="preserve">Digoksinas. </w:t>
      </w:r>
      <w:r w:rsidRPr="00A777E9">
        <w:rPr>
          <w:sz w:val="22"/>
          <w:szCs w:val="22"/>
        </w:rPr>
        <w:t xml:space="preserve">Sitagliptinas </w:t>
      </w:r>
      <w:r w:rsidR="00F74F7F" w:rsidRPr="00A777E9">
        <w:rPr>
          <w:sz w:val="22"/>
          <w:szCs w:val="22"/>
        </w:rPr>
        <w:t>nežymiai</w:t>
      </w:r>
      <w:r w:rsidRPr="00A777E9">
        <w:rPr>
          <w:sz w:val="22"/>
          <w:szCs w:val="22"/>
        </w:rPr>
        <w:t xml:space="preserve"> paveikė digoksino koncentraciją plazmoje. 10 dienų kasdien vartojus po 0,25 mg digoksino kartu su 100 mg sitagliptino, digoksino AUC padidėjo vidutiniškai 11 %, C</w:t>
      </w:r>
      <w:r w:rsidRPr="00A777E9">
        <w:rPr>
          <w:sz w:val="22"/>
          <w:szCs w:val="22"/>
          <w:vertAlign w:val="subscript"/>
        </w:rPr>
        <w:t>max</w:t>
      </w:r>
      <w:r w:rsidRPr="00A777E9">
        <w:rPr>
          <w:sz w:val="22"/>
          <w:szCs w:val="22"/>
        </w:rPr>
        <w:t xml:space="preserve"> – vidutiniškai 18 %. Digoksino dozės keisti nerekomenduojama. Vis dėlto, </w:t>
      </w:r>
      <w:r w:rsidR="00F74F7F" w:rsidRPr="00A777E9">
        <w:rPr>
          <w:sz w:val="22"/>
          <w:szCs w:val="22"/>
        </w:rPr>
        <w:t xml:space="preserve">pacientus, kurie gydomi </w:t>
      </w:r>
      <w:r w:rsidRPr="00A777E9">
        <w:rPr>
          <w:sz w:val="22"/>
          <w:szCs w:val="22"/>
        </w:rPr>
        <w:t xml:space="preserve">sitagliptino ir digoksino deriniu </w:t>
      </w:r>
      <w:r w:rsidR="00F74F7F" w:rsidRPr="00A777E9">
        <w:rPr>
          <w:sz w:val="22"/>
          <w:szCs w:val="22"/>
        </w:rPr>
        <w:t xml:space="preserve">ir </w:t>
      </w:r>
      <w:r w:rsidRPr="00A777E9">
        <w:rPr>
          <w:sz w:val="22"/>
          <w:szCs w:val="22"/>
        </w:rPr>
        <w:t xml:space="preserve">kuriems yra digoksino toksinio poveikio rizika, </w:t>
      </w:r>
      <w:r w:rsidR="00F74F7F" w:rsidRPr="00A777E9">
        <w:rPr>
          <w:sz w:val="22"/>
          <w:szCs w:val="22"/>
        </w:rPr>
        <w:t xml:space="preserve">reikėtų stebėti </w:t>
      </w:r>
      <w:r w:rsidRPr="00A777E9">
        <w:rPr>
          <w:sz w:val="22"/>
          <w:szCs w:val="22"/>
        </w:rPr>
        <w:t>dėl šios sąveikos.</w:t>
      </w:r>
    </w:p>
    <w:p w14:paraId="6F3E3EE0" w14:textId="77777777" w:rsidR="00E00D19" w:rsidRPr="00A777E9" w:rsidRDefault="00E00D19" w:rsidP="00E00D19">
      <w:pPr>
        <w:autoSpaceDE w:val="0"/>
        <w:autoSpaceDN w:val="0"/>
        <w:adjustRightInd w:val="0"/>
        <w:rPr>
          <w:sz w:val="22"/>
          <w:szCs w:val="22"/>
        </w:rPr>
      </w:pPr>
    </w:p>
    <w:p w14:paraId="41FF0D2A" w14:textId="71CF80A6" w:rsidR="00E00D19" w:rsidRPr="00A777E9" w:rsidRDefault="00E00D19" w:rsidP="00E00D19">
      <w:pPr>
        <w:autoSpaceDE w:val="0"/>
        <w:autoSpaceDN w:val="0"/>
        <w:adjustRightInd w:val="0"/>
        <w:rPr>
          <w:sz w:val="22"/>
          <w:szCs w:val="22"/>
        </w:rPr>
      </w:pPr>
      <w:r w:rsidRPr="00A777E9">
        <w:rPr>
          <w:sz w:val="22"/>
          <w:szCs w:val="22"/>
        </w:rPr>
        <w:t xml:space="preserve">Tyrimų </w:t>
      </w:r>
      <w:r w:rsidRPr="00A777E9">
        <w:rPr>
          <w:rFonts w:eastAsia="TimesNewRoman,Italic"/>
          <w:i/>
          <w:iCs/>
          <w:sz w:val="22"/>
          <w:szCs w:val="22"/>
        </w:rPr>
        <w:t xml:space="preserve">in vitro </w:t>
      </w:r>
      <w:r w:rsidRPr="00A777E9">
        <w:rPr>
          <w:sz w:val="22"/>
          <w:szCs w:val="22"/>
        </w:rPr>
        <w:t xml:space="preserve">duomenys rodo, kad sitagliptinas </w:t>
      </w:r>
      <w:r w:rsidR="003B2D18" w:rsidRPr="00A777E9">
        <w:rPr>
          <w:sz w:val="22"/>
          <w:szCs w:val="22"/>
        </w:rPr>
        <w:t xml:space="preserve">neslopina ir neindukuoja </w:t>
      </w:r>
      <w:r w:rsidRPr="00A777E9">
        <w:rPr>
          <w:sz w:val="22"/>
          <w:szCs w:val="22"/>
        </w:rPr>
        <w:t>CYP450 izofermentų</w:t>
      </w:r>
      <w:r w:rsidR="003B2D18" w:rsidRPr="00A777E9">
        <w:rPr>
          <w:sz w:val="22"/>
          <w:szCs w:val="22"/>
        </w:rPr>
        <w:t>.</w:t>
      </w:r>
    </w:p>
    <w:p w14:paraId="70A8CC69" w14:textId="40875112" w:rsidR="00E00D19" w:rsidRPr="00A777E9" w:rsidRDefault="00E00D19" w:rsidP="00E00D19">
      <w:pPr>
        <w:autoSpaceDE w:val="0"/>
        <w:autoSpaceDN w:val="0"/>
        <w:adjustRightInd w:val="0"/>
        <w:rPr>
          <w:sz w:val="22"/>
          <w:szCs w:val="22"/>
        </w:rPr>
      </w:pPr>
      <w:r w:rsidRPr="00A777E9">
        <w:rPr>
          <w:sz w:val="22"/>
          <w:szCs w:val="22"/>
        </w:rPr>
        <w:t>Klinikinių tyrimų metu sitagliptinas</w:t>
      </w:r>
      <w:r w:rsidR="003B2D18" w:rsidRPr="00A777E9">
        <w:rPr>
          <w:sz w:val="22"/>
          <w:szCs w:val="22"/>
        </w:rPr>
        <w:t xml:space="preserve"> reikšmingai nekeitė</w:t>
      </w:r>
      <w:r w:rsidRPr="00A777E9">
        <w:rPr>
          <w:sz w:val="22"/>
          <w:szCs w:val="22"/>
        </w:rPr>
        <w:t xml:space="preserve"> metformino, gliburido, simvastatino, rosiglitazono, varfarino ar geriamųjų kontraceptikų farmakokinetikos ir tai rodo, kad </w:t>
      </w:r>
      <w:r w:rsidRPr="00A777E9">
        <w:rPr>
          <w:rFonts w:eastAsia="TimesNewRoman,Italic"/>
          <w:i/>
          <w:iCs/>
          <w:sz w:val="22"/>
          <w:szCs w:val="22"/>
        </w:rPr>
        <w:t xml:space="preserve">in vivo </w:t>
      </w:r>
      <w:r w:rsidRPr="00A777E9">
        <w:rPr>
          <w:sz w:val="22"/>
          <w:szCs w:val="22"/>
        </w:rPr>
        <w:t xml:space="preserve">jo polinkis į </w:t>
      </w:r>
      <w:r w:rsidRPr="00A777E9">
        <w:rPr>
          <w:sz w:val="22"/>
          <w:szCs w:val="22"/>
        </w:rPr>
        <w:lastRenderedPageBreak/>
        <w:t xml:space="preserve">sąveiką su CYP3A4, CYP2C8 ar CYP2C9 substratais bei organinių katijonų nešikliu (angl. </w:t>
      </w:r>
      <w:r w:rsidRPr="00A777E9">
        <w:rPr>
          <w:i/>
          <w:sz w:val="22"/>
          <w:szCs w:val="22"/>
        </w:rPr>
        <w:t>organic cationic transporter, OCT</w:t>
      </w:r>
      <w:r w:rsidRPr="00A777E9">
        <w:rPr>
          <w:sz w:val="22"/>
          <w:szCs w:val="22"/>
        </w:rPr>
        <w:t xml:space="preserve">) yra mažas. Sitagliptinas gali </w:t>
      </w:r>
      <w:r w:rsidRPr="00A777E9">
        <w:rPr>
          <w:rFonts w:eastAsia="TimesNewRoman,Italic"/>
          <w:i/>
          <w:iCs/>
          <w:sz w:val="22"/>
          <w:szCs w:val="22"/>
        </w:rPr>
        <w:t xml:space="preserve">in vivo </w:t>
      </w:r>
      <w:r w:rsidRPr="00A777E9">
        <w:rPr>
          <w:sz w:val="22"/>
          <w:szCs w:val="22"/>
        </w:rPr>
        <w:t>silpnai slopinti P</w:t>
      </w:r>
      <w:r w:rsidRPr="00A777E9">
        <w:rPr>
          <w:sz w:val="22"/>
          <w:szCs w:val="22"/>
        </w:rPr>
        <w:noBreakHyphen/>
        <w:t>glikoproteiną.</w:t>
      </w:r>
    </w:p>
    <w:p w14:paraId="16B6D547" w14:textId="77777777" w:rsidR="00E00D19" w:rsidRPr="00A777E9" w:rsidRDefault="00E00D19" w:rsidP="00F972C1">
      <w:pPr>
        <w:rPr>
          <w:sz w:val="22"/>
          <w:szCs w:val="22"/>
        </w:rPr>
      </w:pPr>
    </w:p>
    <w:p w14:paraId="7F20C574" w14:textId="77777777" w:rsidR="00BB3862" w:rsidRPr="00E65251" w:rsidRDefault="00BB3862" w:rsidP="00BB3862">
      <w:pPr>
        <w:keepNext/>
        <w:tabs>
          <w:tab w:val="left" w:pos="567"/>
        </w:tabs>
        <w:spacing w:line="260" w:lineRule="exact"/>
        <w:jc w:val="both"/>
        <w:outlineLvl w:val="3"/>
        <w:rPr>
          <w:b/>
          <w:bCs/>
          <w:sz w:val="22"/>
          <w:szCs w:val="22"/>
          <w:lang w:eastAsia="x-none"/>
        </w:rPr>
      </w:pPr>
      <w:r w:rsidRPr="00A777E9">
        <w:rPr>
          <w:b/>
          <w:bCs/>
          <w:sz w:val="22"/>
          <w:szCs w:val="22"/>
          <w:lang w:eastAsia="x-none"/>
        </w:rPr>
        <w:t>4.6</w:t>
      </w:r>
      <w:r w:rsidRPr="00A777E9">
        <w:rPr>
          <w:b/>
          <w:bCs/>
          <w:sz w:val="22"/>
          <w:szCs w:val="22"/>
          <w:lang w:eastAsia="x-none"/>
        </w:rPr>
        <w:tab/>
        <w:t>Vaisingumas, nėštumo ir žindymo laikotarpis</w:t>
      </w:r>
    </w:p>
    <w:p w14:paraId="2743E9FB" w14:textId="77777777" w:rsidR="00BB3862" w:rsidRPr="00A777E9" w:rsidRDefault="00BB3862" w:rsidP="00BB3862">
      <w:pPr>
        <w:keepNext/>
        <w:rPr>
          <w:sz w:val="22"/>
          <w:szCs w:val="22"/>
        </w:rPr>
      </w:pPr>
    </w:p>
    <w:p w14:paraId="7373F8F4" w14:textId="77777777" w:rsidR="00BB3862" w:rsidRPr="00A777E9" w:rsidRDefault="00BB3862" w:rsidP="00BB3862">
      <w:pPr>
        <w:keepNext/>
        <w:rPr>
          <w:sz w:val="22"/>
          <w:szCs w:val="22"/>
        </w:rPr>
      </w:pPr>
      <w:r w:rsidRPr="00A777E9">
        <w:rPr>
          <w:sz w:val="22"/>
          <w:szCs w:val="22"/>
          <w:u w:val="single"/>
        </w:rPr>
        <w:t>Nėštumas</w:t>
      </w:r>
    </w:p>
    <w:p w14:paraId="4322A060" w14:textId="40B6F757" w:rsidR="00BB3862" w:rsidRPr="00A777E9" w:rsidRDefault="00E00D19" w:rsidP="00F972C1">
      <w:pPr>
        <w:rPr>
          <w:sz w:val="22"/>
          <w:szCs w:val="22"/>
        </w:rPr>
      </w:pPr>
      <w:r w:rsidRPr="00A777E9">
        <w:rPr>
          <w:sz w:val="22"/>
          <w:szCs w:val="22"/>
        </w:rPr>
        <w:t xml:space="preserve">Duomenų apie sitagliptino vartojimą nėščioms moterims nepakanka. Su gyvūnais atlikti tyrimai parodė didelių dozių toksinį poveikį reprodukcijai (žr. 5.3 skyrių). Galima rizika žmogui nežinoma. </w:t>
      </w:r>
      <w:r w:rsidR="00A72459" w:rsidRPr="00A777E9">
        <w:rPr>
          <w:sz w:val="22"/>
          <w:szCs w:val="22"/>
        </w:rPr>
        <w:t>Kadangi nepakanka klinikinių duomenų</w:t>
      </w:r>
      <w:r w:rsidRPr="00A777E9">
        <w:rPr>
          <w:sz w:val="22"/>
          <w:szCs w:val="22"/>
        </w:rPr>
        <w:t xml:space="preserve"> Jazeta nėštumo metu </w:t>
      </w:r>
      <w:r w:rsidR="00A72459" w:rsidRPr="00A777E9">
        <w:rPr>
          <w:sz w:val="22"/>
          <w:szCs w:val="22"/>
        </w:rPr>
        <w:t>vartoti negalima</w:t>
      </w:r>
      <w:r w:rsidRPr="00A777E9">
        <w:rPr>
          <w:sz w:val="22"/>
          <w:szCs w:val="22"/>
        </w:rPr>
        <w:t>.</w:t>
      </w:r>
    </w:p>
    <w:p w14:paraId="226F66E8" w14:textId="77777777" w:rsidR="00E00D19" w:rsidRPr="00A777E9" w:rsidRDefault="00E00D19" w:rsidP="00F972C1">
      <w:pPr>
        <w:rPr>
          <w:sz w:val="22"/>
          <w:szCs w:val="22"/>
        </w:rPr>
      </w:pPr>
    </w:p>
    <w:p w14:paraId="26CB9891" w14:textId="77777777" w:rsidR="00BB3862" w:rsidRPr="00A777E9" w:rsidRDefault="00BB3862" w:rsidP="00BB3862">
      <w:pPr>
        <w:keepNext/>
        <w:rPr>
          <w:sz w:val="22"/>
          <w:szCs w:val="22"/>
        </w:rPr>
      </w:pPr>
      <w:r w:rsidRPr="00A777E9">
        <w:rPr>
          <w:sz w:val="22"/>
          <w:szCs w:val="22"/>
          <w:u w:val="single"/>
        </w:rPr>
        <w:t>Žindymas</w:t>
      </w:r>
      <w:r w:rsidRPr="00A777E9">
        <w:rPr>
          <w:sz w:val="22"/>
          <w:szCs w:val="22"/>
        </w:rPr>
        <w:t xml:space="preserve"> </w:t>
      </w:r>
    </w:p>
    <w:p w14:paraId="6BA8B4AF" w14:textId="6442C5FF" w:rsidR="00BB3862" w:rsidRPr="00A777E9" w:rsidRDefault="00E00D19" w:rsidP="00F972C1">
      <w:pPr>
        <w:rPr>
          <w:sz w:val="22"/>
          <w:szCs w:val="22"/>
        </w:rPr>
      </w:pPr>
      <w:r w:rsidRPr="00A777E9">
        <w:rPr>
          <w:sz w:val="22"/>
          <w:szCs w:val="22"/>
        </w:rPr>
        <w:t>Nežinoma, ar sitagliptin</w:t>
      </w:r>
      <w:r w:rsidR="00A72459" w:rsidRPr="00A777E9">
        <w:rPr>
          <w:sz w:val="22"/>
          <w:szCs w:val="22"/>
        </w:rPr>
        <w:t>as</w:t>
      </w:r>
      <w:r w:rsidRPr="00A777E9">
        <w:rPr>
          <w:sz w:val="22"/>
          <w:szCs w:val="22"/>
        </w:rPr>
        <w:t xml:space="preserve"> išsiskiria su žindyvės pienu. Tyrimai su gyvūnais parodė, kad sitagliptin</w:t>
      </w:r>
      <w:r w:rsidR="00A72459" w:rsidRPr="00A777E9">
        <w:rPr>
          <w:sz w:val="22"/>
          <w:szCs w:val="22"/>
        </w:rPr>
        <w:t>as</w:t>
      </w:r>
      <w:r w:rsidRPr="00A777E9">
        <w:rPr>
          <w:sz w:val="22"/>
          <w:szCs w:val="22"/>
        </w:rPr>
        <w:t xml:space="preserve"> išsiskiria į patelių pieną. </w:t>
      </w:r>
      <w:r w:rsidR="00A72459" w:rsidRPr="00A777E9">
        <w:rPr>
          <w:sz w:val="22"/>
          <w:szCs w:val="22"/>
        </w:rPr>
        <w:t>Ž</w:t>
      </w:r>
      <w:r w:rsidRPr="00A777E9">
        <w:rPr>
          <w:sz w:val="22"/>
          <w:szCs w:val="22"/>
        </w:rPr>
        <w:t>indymo laikotarpiu</w:t>
      </w:r>
      <w:r w:rsidR="00A72459" w:rsidRPr="00A777E9">
        <w:rPr>
          <w:sz w:val="22"/>
          <w:szCs w:val="22"/>
        </w:rPr>
        <w:t xml:space="preserve"> Jazeta vartoti negalima</w:t>
      </w:r>
      <w:r w:rsidRPr="00A777E9">
        <w:rPr>
          <w:sz w:val="22"/>
          <w:szCs w:val="22"/>
        </w:rPr>
        <w:t>.</w:t>
      </w:r>
    </w:p>
    <w:p w14:paraId="42289EC0" w14:textId="77777777" w:rsidR="00E00D19" w:rsidRPr="00A777E9" w:rsidRDefault="00E00D19" w:rsidP="00F972C1">
      <w:pPr>
        <w:rPr>
          <w:sz w:val="22"/>
          <w:szCs w:val="22"/>
        </w:rPr>
      </w:pPr>
    </w:p>
    <w:p w14:paraId="2B5F0B49" w14:textId="77777777" w:rsidR="00BB3862" w:rsidRPr="00A777E9" w:rsidRDefault="00BB3862" w:rsidP="00BB3862">
      <w:pPr>
        <w:keepNext/>
        <w:rPr>
          <w:sz w:val="22"/>
          <w:szCs w:val="22"/>
        </w:rPr>
      </w:pPr>
      <w:r w:rsidRPr="00A777E9">
        <w:rPr>
          <w:sz w:val="22"/>
          <w:szCs w:val="22"/>
          <w:u w:val="single"/>
        </w:rPr>
        <w:t>Vaisingumas</w:t>
      </w:r>
      <w:r w:rsidRPr="00A777E9">
        <w:rPr>
          <w:sz w:val="22"/>
          <w:szCs w:val="22"/>
        </w:rPr>
        <w:t xml:space="preserve"> </w:t>
      </w:r>
    </w:p>
    <w:p w14:paraId="7840B9B2" w14:textId="70B2B81A" w:rsidR="00BB3862" w:rsidRPr="00A777E9" w:rsidRDefault="00F06C42" w:rsidP="00F972C1">
      <w:pPr>
        <w:rPr>
          <w:sz w:val="22"/>
          <w:szCs w:val="22"/>
        </w:rPr>
      </w:pPr>
      <w:r w:rsidRPr="00A777E9">
        <w:rPr>
          <w:sz w:val="22"/>
          <w:szCs w:val="22"/>
        </w:rPr>
        <w:t xml:space="preserve">Tyrimų su gyvūnais duomenys </w:t>
      </w:r>
      <w:r w:rsidR="00A72459" w:rsidRPr="00A777E9">
        <w:rPr>
          <w:sz w:val="22"/>
          <w:szCs w:val="22"/>
        </w:rPr>
        <w:t xml:space="preserve">neparodė </w:t>
      </w:r>
      <w:r w:rsidRPr="00A777E9">
        <w:rPr>
          <w:sz w:val="22"/>
          <w:szCs w:val="22"/>
        </w:rPr>
        <w:t>sitagliptino nepageidaujamo poveikio patinų ir patelių vaisingumui. Duomenų apie žmones nėra.</w:t>
      </w:r>
    </w:p>
    <w:p w14:paraId="6620DB1F" w14:textId="77777777" w:rsidR="00F06C42" w:rsidRPr="00A777E9" w:rsidRDefault="00F06C42" w:rsidP="00F972C1">
      <w:pPr>
        <w:rPr>
          <w:sz w:val="22"/>
          <w:szCs w:val="22"/>
        </w:rPr>
      </w:pPr>
    </w:p>
    <w:p w14:paraId="15831F0A" w14:textId="77777777" w:rsidR="00BB3862" w:rsidRPr="00A777E9" w:rsidRDefault="00BB3862" w:rsidP="00934D9A">
      <w:pPr>
        <w:keepLines/>
        <w:tabs>
          <w:tab w:val="left" w:pos="567"/>
        </w:tabs>
        <w:rPr>
          <w:b/>
          <w:bCs/>
          <w:sz w:val="22"/>
          <w:szCs w:val="22"/>
          <w:lang w:eastAsia="x-none"/>
        </w:rPr>
      </w:pPr>
      <w:r w:rsidRPr="00A777E9">
        <w:rPr>
          <w:b/>
          <w:bCs/>
          <w:sz w:val="22"/>
          <w:szCs w:val="22"/>
          <w:lang w:eastAsia="x-none"/>
        </w:rPr>
        <w:t>4.7</w:t>
      </w:r>
      <w:r w:rsidRPr="00A777E9">
        <w:rPr>
          <w:b/>
          <w:bCs/>
          <w:sz w:val="22"/>
          <w:szCs w:val="22"/>
          <w:lang w:eastAsia="x-none"/>
        </w:rPr>
        <w:tab/>
        <w:t>Poveikis gebėjimui vairuoti ir valdyti mechanizmus</w:t>
      </w:r>
    </w:p>
    <w:p w14:paraId="624A6FE3" w14:textId="77777777" w:rsidR="00BB3862" w:rsidRPr="00A777E9" w:rsidRDefault="00BB3862" w:rsidP="00934D9A">
      <w:pPr>
        <w:keepLines/>
        <w:rPr>
          <w:sz w:val="22"/>
          <w:szCs w:val="22"/>
          <w:lang w:eastAsia="x-none"/>
        </w:rPr>
      </w:pPr>
    </w:p>
    <w:p w14:paraId="5CB34C94" w14:textId="134DAFF0" w:rsidR="004946DE" w:rsidRPr="00A777E9" w:rsidRDefault="004946DE" w:rsidP="004946DE">
      <w:pPr>
        <w:keepLines/>
        <w:rPr>
          <w:sz w:val="22"/>
          <w:szCs w:val="22"/>
        </w:rPr>
      </w:pPr>
      <w:r w:rsidRPr="00A777E9">
        <w:rPr>
          <w:sz w:val="22"/>
          <w:szCs w:val="22"/>
        </w:rPr>
        <w:t xml:space="preserve">Sitagliptinas gebėjimo vairuoti ir valdyti mechanizmus neveikia arba veikia nereikšmingai. Vis dėlto vairuojant ar valdant mechanizmus reikia </w:t>
      </w:r>
      <w:r w:rsidR="00A72459" w:rsidRPr="00A777E9">
        <w:rPr>
          <w:sz w:val="22"/>
          <w:szCs w:val="22"/>
        </w:rPr>
        <w:t>atsižvelgti į tai</w:t>
      </w:r>
      <w:r w:rsidRPr="00A777E9">
        <w:rPr>
          <w:sz w:val="22"/>
          <w:szCs w:val="22"/>
        </w:rPr>
        <w:t>, kad buvo pranešta apie svaigulio ir mieguistumo atvejus.</w:t>
      </w:r>
    </w:p>
    <w:p w14:paraId="658D9FEE" w14:textId="77777777" w:rsidR="004946DE" w:rsidRPr="00A777E9" w:rsidRDefault="004946DE" w:rsidP="004946DE">
      <w:pPr>
        <w:keepLines/>
        <w:rPr>
          <w:sz w:val="22"/>
          <w:szCs w:val="22"/>
        </w:rPr>
      </w:pPr>
    </w:p>
    <w:p w14:paraId="053D6952" w14:textId="77777777" w:rsidR="00934D9A" w:rsidRPr="00A777E9" w:rsidRDefault="004946DE" w:rsidP="004946DE">
      <w:pPr>
        <w:keepLines/>
        <w:rPr>
          <w:sz w:val="22"/>
          <w:szCs w:val="22"/>
        </w:rPr>
      </w:pPr>
      <w:r w:rsidRPr="00A777E9">
        <w:rPr>
          <w:sz w:val="22"/>
          <w:szCs w:val="22"/>
        </w:rPr>
        <w:t>Be to, pacientai turi būti įspėti apie galimą hipoglikemijos riziką, jeigu Jazeta vartojama kartu su sulfonilurėjos dariniu arba su insulinu.</w:t>
      </w:r>
    </w:p>
    <w:p w14:paraId="1FFE2BEF" w14:textId="77777777" w:rsidR="004946DE" w:rsidRPr="00A777E9" w:rsidRDefault="004946DE" w:rsidP="004946DE">
      <w:pPr>
        <w:keepLines/>
        <w:rPr>
          <w:sz w:val="22"/>
          <w:szCs w:val="22"/>
        </w:rPr>
      </w:pPr>
    </w:p>
    <w:p w14:paraId="74E82BB0" w14:textId="77777777" w:rsidR="00934D9A" w:rsidRPr="00A777E9" w:rsidRDefault="00934D9A" w:rsidP="00934D9A">
      <w:pPr>
        <w:keepNext/>
        <w:tabs>
          <w:tab w:val="left" w:pos="567"/>
        </w:tabs>
        <w:rPr>
          <w:sz w:val="22"/>
          <w:szCs w:val="22"/>
          <w:u w:val="single"/>
        </w:rPr>
      </w:pPr>
      <w:r w:rsidRPr="00A777E9">
        <w:rPr>
          <w:b/>
          <w:sz w:val="22"/>
          <w:szCs w:val="22"/>
        </w:rPr>
        <w:t>4.8</w:t>
      </w:r>
      <w:r w:rsidRPr="00A777E9">
        <w:rPr>
          <w:b/>
          <w:sz w:val="22"/>
          <w:szCs w:val="22"/>
        </w:rPr>
        <w:tab/>
        <w:t>Nepageidaujamas poveikis</w:t>
      </w:r>
    </w:p>
    <w:p w14:paraId="09E1042A" w14:textId="77777777" w:rsidR="00934D9A" w:rsidRPr="00A777E9" w:rsidRDefault="00934D9A" w:rsidP="00934D9A">
      <w:pPr>
        <w:keepNext/>
        <w:rPr>
          <w:sz w:val="22"/>
          <w:szCs w:val="22"/>
        </w:rPr>
      </w:pPr>
    </w:p>
    <w:p w14:paraId="1869713D" w14:textId="77777777" w:rsidR="00934D9A" w:rsidRPr="00A777E9" w:rsidRDefault="00934D9A" w:rsidP="00934D9A">
      <w:pPr>
        <w:keepNext/>
        <w:rPr>
          <w:sz w:val="22"/>
          <w:szCs w:val="22"/>
          <w:u w:val="single"/>
        </w:rPr>
      </w:pPr>
      <w:r w:rsidRPr="00A777E9">
        <w:rPr>
          <w:sz w:val="22"/>
          <w:szCs w:val="22"/>
          <w:u w:val="single"/>
        </w:rPr>
        <w:t>Saugumo duomenų santrauka</w:t>
      </w:r>
    </w:p>
    <w:p w14:paraId="2029EA8F" w14:textId="77777777" w:rsidR="00934D9A" w:rsidRPr="00A777E9" w:rsidRDefault="000C0A5D" w:rsidP="00BB3862">
      <w:pPr>
        <w:keepNext/>
        <w:rPr>
          <w:sz w:val="22"/>
          <w:szCs w:val="22"/>
        </w:rPr>
      </w:pPr>
      <w:r w:rsidRPr="00A777E9">
        <w:rPr>
          <w:sz w:val="22"/>
          <w:szCs w:val="22"/>
        </w:rPr>
        <w:t xml:space="preserve">Gauta pranešimų apie pastebėtas sunkias nepageidaujamas reakcijas, įskaitant pankreatitą ir padidėjusio jautrumo reakcijas. Vartojant </w:t>
      </w:r>
      <w:r w:rsidR="00D206EF" w:rsidRPr="00A777E9">
        <w:rPr>
          <w:sz w:val="22"/>
          <w:szCs w:val="22"/>
        </w:rPr>
        <w:t>sitagliptin</w:t>
      </w:r>
      <w:r w:rsidR="00C90606">
        <w:rPr>
          <w:sz w:val="22"/>
          <w:szCs w:val="22"/>
        </w:rPr>
        <w:t>o</w:t>
      </w:r>
      <w:r w:rsidR="00D206EF" w:rsidRPr="00A777E9">
        <w:rPr>
          <w:sz w:val="22"/>
          <w:szCs w:val="22"/>
        </w:rPr>
        <w:t xml:space="preserve"> </w:t>
      </w:r>
      <w:r w:rsidRPr="00A777E9">
        <w:rPr>
          <w:sz w:val="22"/>
          <w:szCs w:val="22"/>
        </w:rPr>
        <w:t>derinį su sulfonilurėjos dariniu, hipoglikemija buvo pastebėta 4,7</w:t>
      </w:r>
      <w:r w:rsidRPr="00A777E9">
        <w:rPr>
          <w:sz w:val="22"/>
          <w:szCs w:val="22"/>
        </w:rPr>
        <w:noBreakHyphen/>
        <w:t>13,8 %, o derinį su insulinu – 9,6 % (žr. 4.4 skyrių).</w:t>
      </w:r>
    </w:p>
    <w:p w14:paraId="031828AD" w14:textId="77777777" w:rsidR="000C0A5D" w:rsidRPr="00A777E9" w:rsidRDefault="000C0A5D" w:rsidP="00BB3862">
      <w:pPr>
        <w:keepNext/>
        <w:rPr>
          <w:sz w:val="22"/>
          <w:szCs w:val="22"/>
        </w:rPr>
      </w:pPr>
    </w:p>
    <w:p w14:paraId="50DD1537" w14:textId="77777777" w:rsidR="00934D9A" w:rsidRPr="00A777E9" w:rsidRDefault="00934D9A" w:rsidP="00BB3862">
      <w:pPr>
        <w:keepNext/>
        <w:rPr>
          <w:sz w:val="22"/>
          <w:szCs w:val="22"/>
        </w:rPr>
      </w:pPr>
      <w:r w:rsidRPr="00A777E9">
        <w:rPr>
          <w:sz w:val="22"/>
          <w:szCs w:val="22"/>
          <w:u w:val="single"/>
        </w:rPr>
        <w:t>Nepageidaujamų reakcijų santrauka lentelėje</w:t>
      </w:r>
    </w:p>
    <w:p w14:paraId="4C83CACE" w14:textId="77777777" w:rsidR="00934D9A" w:rsidRPr="00A777E9" w:rsidRDefault="000C0A5D" w:rsidP="00BB3862">
      <w:pPr>
        <w:keepNext/>
        <w:rPr>
          <w:sz w:val="22"/>
          <w:szCs w:val="22"/>
        </w:rPr>
      </w:pPr>
      <w:r w:rsidRPr="00A777E9">
        <w:rPr>
          <w:sz w:val="22"/>
          <w:szCs w:val="22"/>
        </w:rPr>
        <w:t xml:space="preserve">Nepageidaujamos reakcijos yra išvardintos žemiau (1 lentelė) pagal organų sistemų klases ir dažnį. </w:t>
      </w:r>
      <w:r w:rsidR="00934D9A" w:rsidRPr="00A777E9">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770819EC" w14:textId="77777777" w:rsidR="00934D9A" w:rsidRPr="00A777E9" w:rsidRDefault="00934D9A" w:rsidP="00BB3862">
      <w:pPr>
        <w:keepNext/>
        <w:rPr>
          <w:sz w:val="22"/>
          <w:szCs w:val="22"/>
        </w:rPr>
      </w:pPr>
    </w:p>
    <w:p w14:paraId="0CD771D1" w14:textId="77777777" w:rsidR="00934D9A" w:rsidRPr="00C90606" w:rsidRDefault="00934D9A" w:rsidP="000C0A5D">
      <w:pPr>
        <w:autoSpaceDE w:val="0"/>
        <w:autoSpaceDN w:val="0"/>
        <w:adjustRightInd w:val="0"/>
        <w:spacing w:after="240"/>
        <w:rPr>
          <w:rFonts w:eastAsia="TimesNewRoman,Bold"/>
          <w:b/>
          <w:bCs/>
          <w:sz w:val="22"/>
          <w:szCs w:val="22"/>
        </w:rPr>
      </w:pPr>
      <w:r w:rsidRPr="00A777E9">
        <w:rPr>
          <w:b/>
          <w:bCs/>
          <w:sz w:val="22"/>
          <w:szCs w:val="22"/>
        </w:rPr>
        <w:t xml:space="preserve">1 lentelė. </w:t>
      </w:r>
      <w:r w:rsidR="000C0A5D" w:rsidRPr="00E65251">
        <w:rPr>
          <w:rFonts w:eastAsia="TimesNewRoman,Bold"/>
          <w:b/>
          <w:bCs/>
          <w:sz w:val="22"/>
          <w:szCs w:val="22"/>
        </w:rPr>
        <w:t>Nepageidaujamų reakcijų dažnis</w:t>
      </w:r>
      <w:r w:rsidR="00690535" w:rsidRPr="00E65251">
        <w:rPr>
          <w:rFonts w:eastAsia="TimesNewRoman,Bold"/>
          <w:b/>
          <w:bCs/>
          <w:sz w:val="22"/>
          <w:szCs w:val="22"/>
        </w:rPr>
        <w:t>, nustatytas</w:t>
      </w:r>
      <w:r w:rsidR="000C0A5D" w:rsidRPr="00E65251">
        <w:rPr>
          <w:rFonts w:eastAsia="TimesNewRoman,Bold"/>
          <w:b/>
          <w:bCs/>
          <w:sz w:val="22"/>
          <w:szCs w:val="22"/>
        </w:rPr>
        <w:t xml:space="preserve"> placebu kontroliuotų sitagliptino monoterapijos</w:t>
      </w:r>
      <w:r w:rsidR="000C0A5D" w:rsidRPr="00342208">
        <w:rPr>
          <w:rFonts w:eastAsia="TimesNewRoman,Bold"/>
          <w:b/>
          <w:bCs/>
          <w:sz w:val="22"/>
          <w:szCs w:val="22"/>
        </w:rPr>
        <w:t xml:space="preserve"> klinikinių tyrimų metu ir vaistiniam preparatui esant rinkoje</w:t>
      </w:r>
    </w:p>
    <w:tbl>
      <w:tblPr>
        <w:tblStyle w:val="TableGrid1"/>
        <w:tblW w:w="0" w:type="auto"/>
        <w:tblLook w:val="04A0" w:firstRow="1" w:lastRow="0" w:firstColumn="1" w:lastColumn="0" w:noHBand="0" w:noVBand="1"/>
      </w:tblPr>
      <w:tblGrid>
        <w:gridCol w:w="5637"/>
        <w:gridCol w:w="3650"/>
      </w:tblGrid>
      <w:tr w:rsidR="000C0A5D" w:rsidRPr="002E565C" w14:paraId="3285473F" w14:textId="77777777" w:rsidTr="008048D5">
        <w:trPr>
          <w:tblHeader/>
        </w:trPr>
        <w:tc>
          <w:tcPr>
            <w:tcW w:w="5637" w:type="dxa"/>
          </w:tcPr>
          <w:p w14:paraId="403614CD" w14:textId="77777777" w:rsidR="000C0A5D" w:rsidRPr="002E565C" w:rsidRDefault="000C0A5D" w:rsidP="000C0A5D">
            <w:pPr>
              <w:tabs>
                <w:tab w:val="left" w:pos="567"/>
              </w:tabs>
              <w:autoSpaceDE w:val="0"/>
              <w:autoSpaceDN w:val="0"/>
              <w:adjustRightInd w:val="0"/>
              <w:jc w:val="center"/>
              <w:rPr>
                <w:rFonts w:ascii="Times New Roman" w:hAnsi="Times New Roman"/>
                <w:sz w:val="22"/>
                <w:u w:val="single"/>
                <w:lang w:eastAsia="lt-LT" w:bidi="lt-LT"/>
              </w:rPr>
            </w:pPr>
            <w:r w:rsidRPr="002E565C">
              <w:rPr>
                <w:b/>
                <w:bCs/>
                <w:sz w:val="22"/>
              </w:rPr>
              <w:t>Nepageidaujama reakcija</w:t>
            </w:r>
          </w:p>
        </w:tc>
        <w:tc>
          <w:tcPr>
            <w:tcW w:w="3650" w:type="dxa"/>
          </w:tcPr>
          <w:p w14:paraId="75C8C6F3"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b/>
                <w:bCs/>
                <w:sz w:val="22"/>
              </w:rPr>
              <w:t>Nepageidaujamos reakcijos dažnis</w:t>
            </w:r>
          </w:p>
        </w:tc>
      </w:tr>
      <w:tr w:rsidR="000C0A5D" w:rsidRPr="002E565C" w14:paraId="28FF6942" w14:textId="77777777" w:rsidTr="000C0A5D">
        <w:tc>
          <w:tcPr>
            <w:tcW w:w="9287" w:type="dxa"/>
            <w:gridSpan w:val="2"/>
          </w:tcPr>
          <w:p w14:paraId="3E0B162D" w14:textId="77777777" w:rsidR="000C0A5D" w:rsidRPr="002E565C" w:rsidRDefault="000C0A5D" w:rsidP="000C0A5D">
            <w:pPr>
              <w:autoSpaceDE w:val="0"/>
              <w:autoSpaceDN w:val="0"/>
              <w:adjustRightInd w:val="0"/>
              <w:rPr>
                <w:rFonts w:ascii="Times New Roman" w:hAnsi="Times New Roman"/>
                <w:b/>
                <w:bCs/>
                <w:sz w:val="22"/>
              </w:rPr>
            </w:pPr>
          </w:p>
          <w:p w14:paraId="4A5E9177" w14:textId="77777777" w:rsidR="000C0A5D" w:rsidRPr="002E565C" w:rsidRDefault="000C0A5D" w:rsidP="000C0A5D">
            <w:pPr>
              <w:autoSpaceDE w:val="0"/>
              <w:autoSpaceDN w:val="0"/>
              <w:adjustRightInd w:val="0"/>
              <w:rPr>
                <w:rFonts w:ascii="Times New Roman" w:hAnsi="Times New Roman"/>
                <w:b/>
                <w:bCs/>
                <w:sz w:val="22"/>
              </w:rPr>
            </w:pPr>
            <w:r w:rsidRPr="002E565C">
              <w:rPr>
                <w:b/>
                <w:bCs/>
                <w:sz w:val="22"/>
              </w:rPr>
              <w:t>Kraujo ir limfinės sistemos sutrikimai</w:t>
            </w:r>
          </w:p>
        </w:tc>
      </w:tr>
      <w:tr w:rsidR="000C0A5D" w:rsidRPr="002E565C" w14:paraId="22653BA4" w14:textId="77777777" w:rsidTr="000C0A5D">
        <w:tc>
          <w:tcPr>
            <w:tcW w:w="5637" w:type="dxa"/>
          </w:tcPr>
          <w:p w14:paraId="6975D973" w14:textId="77777777" w:rsidR="000C0A5D" w:rsidRPr="002E565C" w:rsidRDefault="000C0A5D" w:rsidP="000C0A5D">
            <w:pPr>
              <w:tabs>
                <w:tab w:val="left" w:pos="567"/>
              </w:tabs>
              <w:autoSpaceDE w:val="0"/>
              <w:autoSpaceDN w:val="0"/>
              <w:adjustRightInd w:val="0"/>
              <w:rPr>
                <w:rFonts w:ascii="Times New Roman" w:hAnsi="Times New Roman"/>
                <w:bCs/>
                <w:sz w:val="22"/>
              </w:rPr>
            </w:pPr>
            <w:r w:rsidRPr="002E565C">
              <w:rPr>
                <w:bCs/>
                <w:sz w:val="22"/>
              </w:rPr>
              <w:t>Trombocitopenija</w:t>
            </w:r>
          </w:p>
        </w:tc>
        <w:tc>
          <w:tcPr>
            <w:tcW w:w="3650" w:type="dxa"/>
          </w:tcPr>
          <w:p w14:paraId="6923EDC3" w14:textId="77777777" w:rsidR="000C0A5D" w:rsidRPr="002E565C" w:rsidRDefault="000C0A5D" w:rsidP="000C0A5D">
            <w:pPr>
              <w:autoSpaceDE w:val="0"/>
              <w:autoSpaceDN w:val="0"/>
              <w:adjustRightInd w:val="0"/>
              <w:rPr>
                <w:rFonts w:ascii="Times New Roman" w:hAnsi="Times New Roman"/>
                <w:bCs/>
                <w:sz w:val="22"/>
              </w:rPr>
            </w:pPr>
            <w:r w:rsidRPr="002E565C">
              <w:rPr>
                <w:bCs/>
                <w:sz w:val="22"/>
              </w:rPr>
              <w:t>Retas</w:t>
            </w:r>
          </w:p>
        </w:tc>
      </w:tr>
      <w:tr w:rsidR="000C0A5D" w:rsidRPr="002E565C" w14:paraId="732FC12F" w14:textId="77777777" w:rsidTr="000C0A5D">
        <w:tc>
          <w:tcPr>
            <w:tcW w:w="9287" w:type="dxa"/>
            <w:gridSpan w:val="2"/>
          </w:tcPr>
          <w:p w14:paraId="20ADC857" w14:textId="77777777" w:rsidR="000C0A5D" w:rsidRPr="002E565C" w:rsidRDefault="000C0A5D" w:rsidP="000C0A5D">
            <w:pPr>
              <w:autoSpaceDE w:val="0"/>
              <w:autoSpaceDN w:val="0"/>
              <w:adjustRightInd w:val="0"/>
              <w:rPr>
                <w:rFonts w:ascii="Times New Roman" w:hAnsi="Times New Roman"/>
                <w:b/>
                <w:bCs/>
                <w:sz w:val="22"/>
              </w:rPr>
            </w:pPr>
          </w:p>
          <w:p w14:paraId="45EB6934"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b/>
                <w:bCs/>
                <w:sz w:val="22"/>
              </w:rPr>
              <w:t>Imuninės sistemos sutrikimai</w:t>
            </w:r>
          </w:p>
        </w:tc>
      </w:tr>
      <w:tr w:rsidR="000C0A5D" w:rsidRPr="002E565C" w14:paraId="7CDB8D22" w14:textId="77777777" w:rsidTr="000C0A5D">
        <w:tc>
          <w:tcPr>
            <w:tcW w:w="5637" w:type="dxa"/>
          </w:tcPr>
          <w:p w14:paraId="0A132B5A"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Padidėjusio jautrumo reakcijos, įskaitant anafilaksiją</w:t>
            </w:r>
            <w:r w:rsidRPr="002E565C">
              <w:rPr>
                <w:sz w:val="22"/>
                <w:vertAlign w:val="superscript"/>
              </w:rPr>
              <w:t xml:space="preserve"> *,</w:t>
            </w:r>
            <w:r w:rsidRPr="002E565C">
              <w:rPr>
                <w:b/>
                <w:bCs/>
                <w:sz w:val="22"/>
                <w:vertAlign w:val="superscript"/>
              </w:rPr>
              <w:t>†</w:t>
            </w:r>
          </w:p>
        </w:tc>
        <w:tc>
          <w:tcPr>
            <w:tcW w:w="3650" w:type="dxa"/>
          </w:tcPr>
          <w:p w14:paraId="1C72D82A"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4251F9C5" w14:textId="77777777" w:rsidTr="000C0A5D">
        <w:tc>
          <w:tcPr>
            <w:tcW w:w="9287" w:type="dxa"/>
            <w:gridSpan w:val="2"/>
          </w:tcPr>
          <w:p w14:paraId="0DC2554E" w14:textId="77777777" w:rsidR="000C0A5D" w:rsidRPr="002E565C" w:rsidRDefault="000C0A5D" w:rsidP="000C0A5D">
            <w:pPr>
              <w:autoSpaceDE w:val="0"/>
              <w:autoSpaceDN w:val="0"/>
              <w:adjustRightInd w:val="0"/>
              <w:rPr>
                <w:rFonts w:ascii="Times New Roman" w:hAnsi="Times New Roman"/>
                <w:b/>
                <w:bCs/>
                <w:sz w:val="22"/>
              </w:rPr>
            </w:pPr>
          </w:p>
          <w:p w14:paraId="734F3FDD"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b/>
                <w:bCs/>
                <w:sz w:val="22"/>
              </w:rPr>
              <w:t>Metabolizmo ir mitybos sutrikimai</w:t>
            </w:r>
          </w:p>
        </w:tc>
      </w:tr>
      <w:tr w:rsidR="000C0A5D" w:rsidRPr="002E565C" w14:paraId="7543A627" w14:textId="77777777" w:rsidTr="000C0A5D">
        <w:tc>
          <w:tcPr>
            <w:tcW w:w="5637" w:type="dxa"/>
          </w:tcPr>
          <w:p w14:paraId="5DE7D767"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lastRenderedPageBreak/>
              <w:t>Hipoglikemija</w:t>
            </w:r>
            <w:r w:rsidRPr="002E565C">
              <w:rPr>
                <w:b/>
                <w:bCs/>
                <w:sz w:val="22"/>
                <w:vertAlign w:val="superscript"/>
              </w:rPr>
              <w:t xml:space="preserve">† </w:t>
            </w:r>
          </w:p>
        </w:tc>
        <w:tc>
          <w:tcPr>
            <w:tcW w:w="3650" w:type="dxa"/>
          </w:tcPr>
          <w:p w14:paraId="223F6648"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Dažnas</w:t>
            </w:r>
          </w:p>
        </w:tc>
      </w:tr>
      <w:tr w:rsidR="000C0A5D" w:rsidRPr="002E565C" w14:paraId="23A26D8C" w14:textId="77777777" w:rsidTr="000C0A5D">
        <w:tc>
          <w:tcPr>
            <w:tcW w:w="9287" w:type="dxa"/>
            <w:gridSpan w:val="2"/>
          </w:tcPr>
          <w:p w14:paraId="3F4A29BE" w14:textId="77777777" w:rsidR="000C0A5D" w:rsidRPr="002E565C" w:rsidRDefault="000C0A5D" w:rsidP="000C0A5D">
            <w:pPr>
              <w:autoSpaceDE w:val="0"/>
              <w:autoSpaceDN w:val="0"/>
              <w:adjustRightInd w:val="0"/>
              <w:rPr>
                <w:rFonts w:ascii="Times New Roman" w:hAnsi="Times New Roman"/>
                <w:b/>
                <w:bCs/>
                <w:sz w:val="22"/>
              </w:rPr>
            </w:pPr>
          </w:p>
          <w:p w14:paraId="1B30365E"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b/>
                <w:bCs/>
                <w:sz w:val="22"/>
              </w:rPr>
              <w:t>Nervų sistemos sutrikimai</w:t>
            </w:r>
          </w:p>
        </w:tc>
      </w:tr>
      <w:tr w:rsidR="000C0A5D" w:rsidRPr="002E565C" w14:paraId="56BB01BE" w14:textId="77777777" w:rsidTr="000C0A5D">
        <w:tc>
          <w:tcPr>
            <w:tcW w:w="5637" w:type="dxa"/>
          </w:tcPr>
          <w:p w14:paraId="29514C95"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Galvos skausmas</w:t>
            </w:r>
          </w:p>
        </w:tc>
        <w:tc>
          <w:tcPr>
            <w:tcW w:w="3650" w:type="dxa"/>
          </w:tcPr>
          <w:p w14:paraId="2EF3B6DD"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Dažnas</w:t>
            </w:r>
          </w:p>
        </w:tc>
      </w:tr>
      <w:tr w:rsidR="000C0A5D" w:rsidRPr="002E565C" w14:paraId="6C687312" w14:textId="77777777" w:rsidTr="000C0A5D">
        <w:tc>
          <w:tcPr>
            <w:tcW w:w="5637" w:type="dxa"/>
          </w:tcPr>
          <w:p w14:paraId="5F3EBE79"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Svaigulys</w:t>
            </w:r>
          </w:p>
        </w:tc>
        <w:tc>
          <w:tcPr>
            <w:tcW w:w="3650" w:type="dxa"/>
          </w:tcPr>
          <w:p w14:paraId="051E09BE"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Nedažnas</w:t>
            </w:r>
          </w:p>
        </w:tc>
      </w:tr>
      <w:tr w:rsidR="000C0A5D" w:rsidRPr="002E565C" w14:paraId="5EA8E74D" w14:textId="77777777" w:rsidTr="000C0A5D">
        <w:tc>
          <w:tcPr>
            <w:tcW w:w="9287" w:type="dxa"/>
            <w:gridSpan w:val="2"/>
          </w:tcPr>
          <w:p w14:paraId="7E136A74" w14:textId="77777777" w:rsidR="000C0A5D" w:rsidRPr="002E565C" w:rsidRDefault="000C0A5D" w:rsidP="000C0A5D">
            <w:pPr>
              <w:autoSpaceDE w:val="0"/>
              <w:autoSpaceDN w:val="0"/>
              <w:adjustRightInd w:val="0"/>
              <w:rPr>
                <w:rFonts w:ascii="Times New Roman" w:hAnsi="Times New Roman"/>
                <w:b/>
                <w:bCs/>
                <w:sz w:val="22"/>
              </w:rPr>
            </w:pPr>
          </w:p>
          <w:p w14:paraId="49E7DA27"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b/>
                <w:bCs/>
                <w:sz w:val="22"/>
              </w:rPr>
              <w:t>Kvėpavimo sistemos, krūtinės ląstos ir tarpuplaučio sutrikimai</w:t>
            </w:r>
          </w:p>
        </w:tc>
      </w:tr>
      <w:tr w:rsidR="000C0A5D" w:rsidRPr="002E565C" w14:paraId="385F0890" w14:textId="77777777" w:rsidTr="000C0A5D">
        <w:tc>
          <w:tcPr>
            <w:tcW w:w="5637" w:type="dxa"/>
          </w:tcPr>
          <w:p w14:paraId="10BE6CB6"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Intersticinė plaučių liga</w:t>
            </w:r>
            <w:r w:rsidRPr="002E565C">
              <w:rPr>
                <w:sz w:val="22"/>
                <w:vertAlign w:val="superscript"/>
              </w:rPr>
              <w:t>*</w:t>
            </w:r>
          </w:p>
        </w:tc>
        <w:tc>
          <w:tcPr>
            <w:tcW w:w="3650" w:type="dxa"/>
          </w:tcPr>
          <w:p w14:paraId="745D3FA1"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582DF33C" w14:textId="77777777" w:rsidTr="000C0A5D">
        <w:tc>
          <w:tcPr>
            <w:tcW w:w="9287" w:type="dxa"/>
            <w:gridSpan w:val="2"/>
          </w:tcPr>
          <w:p w14:paraId="30D84691" w14:textId="77777777" w:rsidR="000C0A5D" w:rsidRPr="002E565C" w:rsidRDefault="000C0A5D" w:rsidP="000C0A5D">
            <w:pPr>
              <w:autoSpaceDE w:val="0"/>
              <w:autoSpaceDN w:val="0"/>
              <w:adjustRightInd w:val="0"/>
              <w:rPr>
                <w:rFonts w:ascii="Times New Roman" w:hAnsi="Times New Roman"/>
                <w:b/>
                <w:bCs/>
                <w:sz w:val="22"/>
              </w:rPr>
            </w:pPr>
          </w:p>
          <w:p w14:paraId="741802BD"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b/>
                <w:bCs/>
                <w:sz w:val="22"/>
              </w:rPr>
              <w:t>Virškinimo trakto sutrikimai</w:t>
            </w:r>
          </w:p>
        </w:tc>
      </w:tr>
      <w:tr w:rsidR="000C0A5D" w:rsidRPr="002E565C" w14:paraId="059A6877" w14:textId="77777777" w:rsidTr="000C0A5D">
        <w:tc>
          <w:tcPr>
            <w:tcW w:w="5637" w:type="dxa"/>
          </w:tcPr>
          <w:p w14:paraId="75D93842"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Vidurių užkietėjimas</w:t>
            </w:r>
          </w:p>
        </w:tc>
        <w:tc>
          <w:tcPr>
            <w:tcW w:w="3650" w:type="dxa"/>
          </w:tcPr>
          <w:p w14:paraId="295038A9"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Nedažnas</w:t>
            </w:r>
          </w:p>
        </w:tc>
      </w:tr>
      <w:tr w:rsidR="000C0A5D" w:rsidRPr="002E565C" w14:paraId="584467E9" w14:textId="77777777" w:rsidTr="000C0A5D">
        <w:tc>
          <w:tcPr>
            <w:tcW w:w="5637" w:type="dxa"/>
          </w:tcPr>
          <w:p w14:paraId="0FA65222"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Vėmimas</w:t>
            </w:r>
            <w:r w:rsidRPr="002E565C">
              <w:rPr>
                <w:sz w:val="22"/>
                <w:vertAlign w:val="superscript"/>
              </w:rPr>
              <w:t>*</w:t>
            </w:r>
          </w:p>
        </w:tc>
        <w:tc>
          <w:tcPr>
            <w:tcW w:w="3650" w:type="dxa"/>
          </w:tcPr>
          <w:p w14:paraId="7AA99EF7"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2D368FCB" w14:textId="77777777" w:rsidTr="000C0A5D">
        <w:tc>
          <w:tcPr>
            <w:tcW w:w="5637" w:type="dxa"/>
          </w:tcPr>
          <w:p w14:paraId="53532AFD"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Ūminis pankreatitas</w:t>
            </w:r>
            <w:r w:rsidRPr="002E565C">
              <w:rPr>
                <w:sz w:val="22"/>
                <w:vertAlign w:val="superscript"/>
              </w:rPr>
              <w:t>*,</w:t>
            </w:r>
            <w:r w:rsidRPr="002E565C">
              <w:rPr>
                <w:b/>
                <w:bCs/>
                <w:sz w:val="22"/>
                <w:vertAlign w:val="superscript"/>
              </w:rPr>
              <w:t>†</w:t>
            </w:r>
            <w:r w:rsidRPr="002E565C">
              <w:rPr>
                <w:sz w:val="22"/>
                <w:vertAlign w:val="superscript"/>
              </w:rPr>
              <w:t>,‡</w:t>
            </w:r>
          </w:p>
        </w:tc>
        <w:tc>
          <w:tcPr>
            <w:tcW w:w="3650" w:type="dxa"/>
          </w:tcPr>
          <w:p w14:paraId="38A5017B"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628E4C6A" w14:textId="77777777" w:rsidTr="000C0A5D">
        <w:tc>
          <w:tcPr>
            <w:tcW w:w="5637" w:type="dxa"/>
          </w:tcPr>
          <w:p w14:paraId="21373CDC"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Mirtinas ar nemirtinas hemoraginis ar nekrotizuojantis pankreatitas</w:t>
            </w:r>
            <w:r w:rsidRPr="002E565C">
              <w:rPr>
                <w:sz w:val="22"/>
                <w:vertAlign w:val="superscript"/>
              </w:rPr>
              <w:t>*,</w:t>
            </w:r>
            <w:r w:rsidRPr="002E565C">
              <w:rPr>
                <w:b/>
                <w:bCs/>
                <w:sz w:val="22"/>
                <w:vertAlign w:val="superscript"/>
              </w:rPr>
              <w:t>†</w:t>
            </w:r>
          </w:p>
        </w:tc>
        <w:tc>
          <w:tcPr>
            <w:tcW w:w="3650" w:type="dxa"/>
          </w:tcPr>
          <w:p w14:paraId="5F267CCA"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55C2658A" w14:textId="77777777" w:rsidTr="000C0A5D">
        <w:tc>
          <w:tcPr>
            <w:tcW w:w="9287" w:type="dxa"/>
            <w:gridSpan w:val="2"/>
          </w:tcPr>
          <w:p w14:paraId="08166217" w14:textId="77777777" w:rsidR="000C0A5D" w:rsidRPr="002E565C" w:rsidRDefault="000C0A5D" w:rsidP="000C0A5D">
            <w:pPr>
              <w:autoSpaceDE w:val="0"/>
              <w:autoSpaceDN w:val="0"/>
              <w:adjustRightInd w:val="0"/>
              <w:rPr>
                <w:rFonts w:ascii="Times New Roman" w:hAnsi="Times New Roman"/>
                <w:b/>
                <w:bCs/>
                <w:sz w:val="22"/>
              </w:rPr>
            </w:pPr>
          </w:p>
          <w:p w14:paraId="5DBDCF31"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b/>
                <w:bCs/>
                <w:sz w:val="22"/>
              </w:rPr>
              <w:t>Odos ir poodinio audinio sutrikimai</w:t>
            </w:r>
          </w:p>
        </w:tc>
      </w:tr>
      <w:tr w:rsidR="000C0A5D" w:rsidRPr="002E565C" w14:paraId="2C59153D" w14:textId="77777777" w:rsidTr="000C0A5D">
        <w:tc>
          <w:tcPr>
            <w:tcW w:w="5637" w:type="dxa"/>
          </w:tcPr>
          <w:p w14:paraId="1DBE37B3"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Niežulys</w:t>
            </w:r>
            <w:r w:rsidRPr="002E565C">
              <w:rPr>
                <w:sz w:val="22"/>
                <w:vertAlign w:val="superscript"/>
              </w:rPr>
              <w:t>*</w:t>
            </w:r>
          </w:p>
        </w:tc>
        <w:tc>
          <w:tcPr>
            <w:tcW w:w="3650" w:type="dxa"/>
          </w:tcPr>
          <w:p w14:paraId="256B9C54"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Nedažnas</w:t>
            </w:r>
          </w:p>
        </w:tc>
      </w:tr>
      <w:tr w:rsidR="000C0A5D" w:rsidRPr="002E565C" w14:paraId="3BC11E44" w14:textId="77777777" w:rsidTr="000C0A5D">
        <w:tc>
          <w:tcPr>
            <w:tcW w:w="5637" w:type="dxa"/>
          </w:tcPr>
          <w:p w14:paraId="70908D04"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Angioneurozinė edema</w:t>
            </w:r>
            <w:r w:rsidRPr="002E565C">
              <w:rPr>
                <w:sz w:val="22"/>
                <w:vertAlign w:val="superscript"/>
              </w:rPr>
              <w:t>*,</w:t>
            </w:r>
            <w:r w:rsidRPr="002E565C">
              <w:rPr>
                <w:b/>
                <w:bCs/>
                <w:sz w:val="22"/>
                <w:vertAlign w:val="superscript"/>
              </w:rPr>
              <w:t>†</w:t>
            </w:r>
          </w:p>
        </w:tc>
        <w:tc>
          <w:tcPr>
            <w:tcW w:w="3650" w:type="dxa"/>
          </w:tcPr>
          <w:p w14:paraId="747EB3B5"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6F0378E7" w14:textId="77777777" w:rsidTr="000C0A5D">
        <w:tc>
          <w:tcPr>
            <w:tcW w:w="5637" w:type="dxa"/>
          </w:tcPr>
          <w:p w14:paraId="7AB2E5C0"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Išbėrimas</w:t>
            </w:r>
            <w:r w:rsidRPr="002E565C">
              <w:rPr>
                <w:sz w:val="22"/>
                <w:vertAlign w:val="superscript"/>
              </w:rPr>
              <w:t>*,</w:t>
            </w:r>
            <w:r w:rsidRPr="002E565C">
              <w:rPr>
                <w:b/>
                <w:bCs/>
                <w:sz w:val="22"/>
                <w:vertAlign w:val="superscript"/>
              </w:rPr>
              <w:t xml:space="preserve">† </w:t>
            </w:r>
          </w:p>
        </w:tc>
        <w:tc>
          <w:tcPr>
            <w:tcW w:w="3650" w:type="dxa"/>
          </w:tcPr>
          <w:p w14:paraId="3C24E8CB"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743D7761" w14:textId="77777777" w:rsidTr="000C0A5D">
        <w:tc>
          <w:tcPr>
            <w:tcW w:w="5637" w:type="dxa"/>
          </w:tcPr>
          <w:p w14:paraId="734228DB"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Dilgėlinė</w:t>
            </w:r>
            <w:r w:rsidRPr="002E565C">
              <w:rPr>
                <w:sz w:val="22"/>
                <w:vertAlign w:val="superscript"/>
              </w:rPr>
              <w:t>*,</w:t>
            </w:r>
            <w:r w:rsidRPr="002E565C">
              <w:rPr>
                <w:b/>
                <w:bCs/>
                <w:sz w:val="22"/>
                <w:vertAlign w:val="superscript"/>
              </w:rPr>
              <w:t>†</w:t>
            </w:r>
          </w:p>
        </w:tc>
        <w:tc>
          <w:tcPr>
            <w:tcW w:w="3650" w:type="dxa"/>
          </w:tcPr>
          <w:p w14:paraId="4C264BF9"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5B585005" w14:textId="77777777" w:rsidTr="000C0A5D">
        <w:tc>
          <w:tcPr>
            <w:tcW w:w="5637" w:type="dxa"/>
          </w:tcPr>
          <w:p w14:paraId="7519C1F7"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Odos vaskulitas</w:t>
            </w:r>
            <w:r w:rsidRPr="002E565C">
              <w:rPr>
                <w:sz w:val="22"/>
                <w:vertAlign w:val="superscript"/>
              </w:rPr>
              <w:t>*,</w:t>
            </w:r>
            <w:r w:rsidRPr="002E565C">
              <w:rPr>
                <w:b/>
                <w:bCs/>
                <w:sz w:val="22"/>
                <w:vertAlign w:val="superscript"/>
              </w:rPr>
              <w:t xml:space="preserve">† </w:t>
            </w:r>
          </w:p>
        </w:tc>
        <w:tc>
          <w:tcPr>
            <w:tcW w:w="3650" w:type="dxa"/>
          </w:tcPr>
          <w:p w14:paraId="78331923"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11ED968A" w14:textId="77777777" w:rsidTr="000C0A5D">
        <w:tc>
          <w:tcPr>
            <w:tcW w:w="5637" w:type="dxa"/>
          </w:tcPr>
          <w:p w14:paraId="6602B6D7"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 xml:space="preserve">Eksfoliacinės odos būklės, įskaitant Stivenso-Džonsono (angl. </w:t>
            </w:r>
            <w:r w:rsidRPr="002E565C">
              <w:rPr>
                <w:i/>
                <w:sz w:val="22"/>
              </w:rPr>
              <w:t>Stevens-Johnson</w:t>
            </w:r>
            <w:r w:rsidRPr="002E565C">
              <w:rPr>
                <w:sz w:val="22"/>
              </w:rPr>
              <w:t>)</w:t>
            </w:r>
            <w:r w:rsidRPr="002E565C">
              <w:rPr>
                <w:i/>
                <w:iCs/>
                <w:sz w:val="22"/>
              </w:rPr>
              <w:t xml:space="preserve"> </w:t>
            </w:r>
            <w:r w:rsidRPr="002E565C">
              <w:rPr>
                <w:sz w:val="22"/>
              </w:rPr>
              <w:t>sindromą</w:t>
            </w:r>
            <w:r w:rsidRPr="002E565C">
              <w:rPr>
                <w:sz w:val="22"/>
                <w:vertAlign w:val="superscript"/>
              </w:rPr>
              <w:t>*,</w:t>
            </w:r>
            <w:r w:rsidRPr="002E565C">
              <w:rPr>
                <w:b/>
                <w:bCs/>
                <w:sz w:val="22"/>
                <w:vertAlign w:val="superscript"/>
              </w:rPr>
              <w:t xml:space="preserve">† </w:t>
            </w:r>
          </w:p>
        </w:tc>
        <w:tc>
          <w:tcPr>
            <w:tcW w:w="3650" w:type="dxa"/>
          </w:tcPr>
          <w:p w14:paraId="112D4CF2"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00E86513" w14:textId="77777777" w:rsidTr="000C0A5D">
        <w:tc>
          <w:tcPr>
            <w:tcW w:w="5637" w:type="dxa"/>
          </w:tcPr>
          <w:p w14:paraId="62B4EF91"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Pūslinis pemfigoidas</w:t>
            </w:r>
            <w:r w:rsidRPr="002E565C">
              <w:rPr>
                <w:sz w:val="22"/>
                <w:vertAlign w:val="superscript"/>
              </w:rPr>
              <w:t xml:space="preserve">* </w:t>
            </w:r>
          </w:p>
        </w:tc>
        <w:tc>
          <w:tcPr>
            <w:tcW w:w="3650" w:type="dxa"/>
          </w:tcPr>
          <w:p w14:paraId="525779CC"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68233F09" w14:textId="77777777" w:rsidTr="000C0A5D">
        <w:tc>
          <w:tcPr>
            <w:tcW w:w="9287" w:type="dxa"/>
            <w:gridSpan w:val="2"/>
          </w:tcPr>
          <w:p w14:paraId="6E7A34D5" w14:textId="77777777" w:rsidR="000C0A5D" w:rsidRPr="002E565C" w:rsidRDefault="000C0A5D" w:rsidP="000C0A5D">
            <w:pPr>
              <w:autoSpaceDE w:val="0"/>
              <w:autoSpaceDN w:val="0"/>
              <w:adjustRightInd w:val="0"/>
              <w:rPr>
                <w:rFonts w:ascii="Times New Roman" w:hAnsi="Times New Roman"/>
                <w:b/>
                <w:bCs/>
                <w:sz w:val="22"/>
              </w:rPr>
            </w:pPr>
          </w:p>
          <w:p w14:paraId="6149D2A7"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b/>
                <w:bCs/>
                <w:sz w:val="22"/>
              </w:rPr>
              <w:t>Skeleto, raumenų ir jungiamojo audinio sutrikimai</w:t>
            </w:r>
          </w:p>
        </w:tc>
      </w:tr>
      <w:tr w:rsidR="000C0A5D" w:rsidRPr="002E565C" w14:paraId="00E677B4" w14:textId="77777777" w:rsidTr="000C0A5D">
        <w:tc>
          <w:tcPr>
            <w:tcW w:w="5637" w:type="dxa"/>
          </w:tcPr>
          <w:p w14:paraId="2B362B77"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Artralgija</w:t>
            </w:r>
            <w:r w:rsidRPr="002E565C">
              <w:rPr>
                <w:sz w:val="22"/>
                <w:vertAlign w:val="superscript"/>
              </w:rPr>
              <w:t xml:space="preserve">* </w:t>
            </w:r>
          </w:p>
        </w:tc>
        <w:tc>
          <w:tcPr>
            <w:tcW w:w="3650" w:type="dxa"/>
          </w:tcPr>
          <w:p w14:paraId="582E3CFC"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538B84C3" w14:textId="77777777" w:rsidTr="000C0A5D">
        <w:tc>
          <w:tcPr>
            <w:tcW w:w="5637" w:type="dxa"/>
          </w:tcPr>
          <w:p w14:paraId="248AD3F0"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Mialgija</w:t>
            </w:r>
            <w:r w:rsidRPr="002E565C">
              <w:rPr>
                <w:sz w:val="22"/>
                <w:vertAlign w:val="superscript"/>
              </w:rPr>
              <w:t xml:space="preserve">* </w:t>
            </w:r>
          </w:p>
        </w:tc>
        <w:tc>
          <w:tcPr>
            <w:tcW w:w="3650" w:type="dxa"/>
          </w:tcPr>
          <w:p w14:paraId="7CF163B8"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5089D660" w14:textId="77777777" w:rsidTr="000C0A5D">
        <w:tc>
          <w:tcPr>
            <w:tcW w:w="5637" w:type="dxa"/>
          </w:tcPr>
          <w:p w14:paraId="2A711943"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Nugaros skausmas</w:t>
            </w:r>
            <w:r w:rsidRPr="002E565C">
              <w:rPr>
                <w:sz w:val="22"/>
                <w:vertAlign w:val="superscript"/>
              </w:rPr>
              <w:t xml:space="preserve">* </w:t>
            </w:r>
          </w:p>
        </w:tc>
        <w:tc>
          <w:tcPr>
            <w:tcW w:w="3650" w:type="dxa"/>
          </w:tcPr>
          <w:p w14:paraId="4FE2F2CF"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043BBCE4" w14:textId="77777777" w:rsidTr="000C0A5D">
        <w:tc>
          <w:tcPr>
            <w:tcW w:w="5637" w:type="dxa"/>
          </w:tcPr>
          <w:p w14:paraId="52F1FF49"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Artropatija</w:t>
            </w:r>
            <w:r w:rsidRPr="002E565C">
              <w:rPr>
                <w:sz w:val="22"/>
                <w:vertAlign w:val="superscript"/>
              </w:rPr>
              <w:t xml:space="preserve">* </w:t>
            </w:r>
          </w:p>
        </w:tc>
        <w:tc>
          <w:tcPr>
            <w:tcW w:w="3650" w:type="dxa"/>
          </w:tcPr>
          <w:p w14:paraId="28DB6844"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7B3F65B7" w14:textId="77777777" w:rsidTr="000C0A5D">
        <w:tc>
          <w:tcPr>
            <w:tcW w:w="9287" w:type="dxa"/>
            <w:gridSpan w:val="2"/>
          </w:tcPr>
          <w:p w14:paraId="02CA358C" w14:textId="77777777" w:rsidR="000C0A5D" w:rsidRPr="002E565C" w:rsidRDefault="000C0A5D" w:rsidP="000C0A5D">
            <w:pPr>
              <w:autoSpaceDE w:val="0"/>
              <w:autoSpaceDN w:val="0"/>
              <w:adjustRightInd w:val="0"/>
              <w:rPr>
                <w:rFonts w:ascii="Times New Roman" w:hAnsi="Times New Roman"/>
                <w:b/>
                <w:bCs/>
                <w:sz w:val="22"/>
              </w:rPr>
            </w:pPr>
          </w:p>
          <w:p w14:paraId="2274F09C"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b/>
                <w:bCs/>
                <w:sz w:val="22"/>
              </w:rPr>
              <w:t>Inkstų ir šlapimo takų sutrikimai</w:t>
            </w:r>
          </w:p>
        </w:tc>
      </w:tr>
      <w:tr w:rsidR="000C0A5D" w:rsidRPr="002E565C" w14:paraId="22F9777D" w14:textId="77777777" w:rsidTr="000C0A5D">
        <w:tc>
          <w:tcPr>
            <w:tcW w:w="5637" w:type="dxa"/>
          </w:tcPr>
          <w:p w14:paraId="4A2E148B"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Sutrikus</w:t>
            </w:r>
            <w:r w:rsidR="00C94B92" w:rsidRPr="002E565C">
              <w:rPr>
                <w:sz w:val="22"/>
              </w:rPr>
              <w:t>i</w:t>
            </w:r>
            <w:r w:rsidRPr="002E565C">
              <w:rPr>
                <w:sz w:val="22"/>
              </w:rPr>
              <w:t xml:space="preserve"> inkstų funkcija</w:t>
            </w:r>
            <w:r w:rsidRPr="002E565C">
              <w:rPr>
                <w:sz w:val="22"/>
                <w:vertAlign w:val="superscript"/>
              </w:rPr>
              <w:t>*</w:t>
            </w:r>
            <w:r w:rsidRPr="002E565C">
              <w:rPr>
                <w:sz w:val="22"/>
              </w:rPr>
              <w:t xml:space="preserve"> </w:t>
            </w:r>
          </w:p>
        </w:tc>
        <w:tc>
          <w:tcPr>
            <w:tcW w:w="3650" w:type="dxa"/>
          </w:tcPr>
          <w:p w14:paraId="64D6E419"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Dažnis nežinomas</w:t>
            </w:r>
          </w:p>
        </w:tc>
      </w:tr>
      <w:tr w:rsidR="000C0A5D" w:rsidRPr="002E565C" w14:paraId="09B0E8CE" w14:textId="77777777" w:rsidTr="000C0A5D">
        <w:tc>
          <w:tcPr>
            <w:tcW w:w="5637" w:type="dxa"/>
          </w:tcPr>
          <w:p w14:paraId="5769B92C" w14:textId="77777777" w:rsidR="000C0A5D" w:rsidRPr="002E565C" w:rsidRDefault="000C0A5D" w:rsidP="000C0A5D">
            <w:pPr>
              <w:autoSpaceDE w:val="0"/>
              <w:autoSpaceDN w:val="0"/>
              <w:adjustRightInd w:val="0"/>
              <w:rPr>
                <w:rFonts w:ascii="Times New Roman" w:hAnsi="Times New Roman"/>
                <w:sz w:val="22"/>
                <w:u w:val="single"/>
                <w:lang w:eastAsia="lt-LT" w:bidi="lt-LT"/>
              </w:rPr>
            </w:pPr>
            <w:r w:rsidRPr="002E565C">
              <w:rPr>
                <w:sz w:val="22"/>
              </w:rPr>
              <w:t xml:space="preserve">Ūminis inkstų </w:t>
            </w:r>
            <w:r w:rsidR="00C94B92" w:rsidRPr="002E565C">
              <w:rPr>
                <w:sz w:val="22"/>
              </w:rPr>
              <w:t xml:space="preserve">funkcijos </w:t>
            </w:r>
            <w:r w:rsidRPr="002E565C">
              <w:rPr>
                <w:sz w:val="22"/>
              </w:rPr>
              <w:t>nepakankamumas</w:t>
            </w:r>
            <w:r w:rsidRPr="002E565C">
              <w:rPr>
                <w:sz w:val="22"/>
                <w:vertAlign w:val="superscript"/>
              </w:rPr>
              <w:t xml:space="preserve">* </w:t>
            </w:r>
          </w:p>
        </w:tc>
        <w:tc>
          <w:tcPr>
            <w:tcW w:w="3650" w:type="dxa"/>
          </w:tcPr>
          <w:p w14:paraId="0DF1A0C2" w14:textId="77777777" w:rsidR="000C0A5D" w:rsidRPr="002E565C" w:rsidRDefault="000C0A5D" w:rsidP="000C0A5D">
            <w:pPr>
              <w:tabs>
                <w:tab w:val="left" w:pos="567"/>
              </w:tabs>
              <w:autoSpaceDE w:val="0"/>
              <w:autoSpaceDN w:val="0"/>
              <w:adjustRightInd w:val="0"/>
              <w:rPr>
                <w:rFonts w:ascii="Times New Roman" w:hAnsi="Times New Roman"/>
                <w:sz w:val="22"/>
                <w:u w:val="single"/>
                <w:lang w:eastAsia="lt-LT" w:bidi="lt-LT"/>
              </w:rPr>
            </w:pPr>
            <w:r w:rsidRPr="002E565C">
              <w:rPr>
                <w:sz w:val="22"/>
              </w:rPr>
              <w:t>Dažnis nežinomas</w:t>
            </w:r>
          </w:p>
        </w:tc>
      </w:tr>
    </w:tbl>
    <w:p w14:paraId="62DFCE65" w14:textId="77777777" w:rsidR="000C0A5D" w:rsidRPr="00A777E9" w:rsidRDefault="000C0A5D" w:rsidP="000C0A5D">
      <w:pPr>
        <w:autoSpaceDE w:val="0"/>
        <w:autoSpaceDN w:val="0"/>
        <w:adjustRightInd w:val="0"/>
        <w:rPr>
          <w:rFonts w:eastAsia="TimesNewRoman,Bold"/>
          <w:sz w:val="22"/>
          <w:szCs w:val="22"/>
        </w:rPr>
      </w:pPr>
      <w:r w:rsidRPr="00E65251">
        <w:rPr>
          <w:rFonts w:eastAsia="TimesNewRoman,Bold"/>
          <w:sz w:val="22"/>
          <w:szCs w:val="22"/>
          <w:vertAlign w:val="superscript"/>
        </w:rPr>
        <w:t xml:space="preserve">* </w:t>
      </w:r>
      <w:r w:rsidRPr="00A777E9">
        <w:rPr>
          <w:rFonts w:eastAsia="TimesNewRoman,Bold"/>
          <w:sz w:val="22"/>
          <w:szCs w:val="22"/>
        </w:rPr>
        <w:t>Nepageidaujamos reakcijos nustatytos stebėjimo metu po vaistinio preparato patekimo į rinką.</w:t>
      </w:r>
    </w:p>
    <w:p w14:paraId="3EFDF54C" w14:textId="77777777" w:rsidR="000C0A5D" w:rsidRPr="00A777E9" w:rsidRDefault="000C0A5D" w:rsidP="000C0A5D">
      <w:pPr>
        <w:autoSpaceDE w:val="0"/>
        <w:autoSpaceDN w:val="0"/>
        <w:adjustRightInd w:val="0"/>
        <w:rPr>
          <w:rFonts w:eastAsia="TimesNewRoman,Bold"/>
          <w:b/>
          <w:bCs/>
          <w:sz w:val="22"/>
          <w:szCs w:val="22"/>
        </w:rPr>
      </w:pPr>
      <w:r w:rsidRPr="00A777E9">
        <w:rPr>
          <w:rFonts w:eastAsia="TimesNewRoman,Bold"/>
          <w:sz w:val="22"/>
          <w:szCs w:val="22"/>
          <w:vertAlign w:val="superscript"/>
        </w:rPr>
        <w:t xml:space="preserve">† </w:t>
      </w:r>
      <w:r w:rsidRPr="00A777E9">
        <w:rPr>
          <w:rFonts w:eastAsia="TimesNewRoman,Bold"/>
          <w:sz w:val="22"/>
          <w:szCs w:val="22"/>
        </w:rPr>
        <w:t>Žr. 4.4 skyrių.</w:t>
      </w:r>
    </w:p>
    <w:p w14:paraId="2FB84112" w14:textId="77777777" w:rsidR="000C0A5D" w:rsidRPr="00A777E9" w:rsidRDefault="000C0A5D" w:rsidP="000C0A5D">
      <w:pPr>
        <w:autoSpaceDE w:val="0"/>
        <w:autoSpaceDN w:val="0"/>
        <w:adjustRightInd w:val="0"/>
        <w:rPr>
          <w:rFonts w:eastAsia="TimesNewRoman,Italic"/>
          <w:i/>
          <w:iCs/>
          <w:sz w:val="22"/>
          <w:szCs w:val="22"/>
        </w:rPr>
      </w:pPr>
      <w:r w:rsidRPr="00A777E9">
        <w:rPr>
          <w:rFonts w:eastAsia="TimesNewRoman,Bold"/>
          <w:sz w:val="22"/>
          <w:szCs w:val="22"/>
          <w:vertAlign w:val="superscript"/>
        </w:rPr>
        <w:t xml:space="preserve">‡  </w:t>
      </w:r>
      <w:r w:rsidRPr="00A777E9">
        <w:rPr>
          <w:rFonts w:eastAsia="TimesNewRoman,Bold"/>
          <w:sz w:val="22"/>
          <w:szCs w:val="22"/>
        </w:rPr>
        <w:t xml:space="preserve">Žr. toliau </w:t>
      </w:r>
      <w:r w:rsidRPr="00A777E9">
        <w:rPr>
          <w:rFonts w:eastAsia="TimesNewRoman,Italic"/>
          <w:i/>
          <w:iCs/>
          <w:sz w:val="22"/>
          <w:szCs w:val="22"/>
        </w:rPr>
        <w:t>TECOS Širdies ir kraujagyslių saugumo tyrimas.</w:t>
      </w:r>
    </w:p>
    <w:p w14:paraId="4AA52EEC" w14:textId="77777777" w:rsidR="00981BBB" w:rsidRPr="00A777E9" w:rsidRDefault="00981BBB" w:rsidP="00981BBB">
      <w:pPr>
        <w:keepNext/>
        <w:rPr>
          <w:sz w:val="22"/>
          <w:szCs w:val="22"/>
        </w:rPr>
      </w:pPr>
    </w:p>
    <w:p w14:paraId="3E05F657" w14:textId="77777777" w:rsidR="000C0A5D" w:rsidRPr="00A777E9" w:rsidRDefault="000C0A5D" w:rsidP="008048D5">
      <w:pPr>
        <w:keepNext/>
        <w:autoSpaceDE w:val="0"/>
        <w:autoSpaceDN w:val="0"/>
        <w:adjustRightInd w:val="0"/>
        <w:rPr>
          <w:rFonts w:eastAsia="TimesNewRoman,Bold"/>
          <w:sz w:val="22"/>
          <w:szCs w:val="22"/>
          <w:u w:val="single"/>
        </w:rPr>
      </w:pPr>
      <w:r w:rsidRPr="00A777E9">
        <w:rPr>
          <w:rFonts w:eastAsia="TimesNewRoman,Bold"/>
          <w:sz w:val="22"/>
          <w:szCs w:val="22"/>
          <w:u w:val="single"/>
        </w:rPr>
        <w:t>Atrinktų nepageidaujamų reakcijų apibūdinimas</w:t>
      </w:r>
    </w:p>
    <w:p w14:paraId="05C842F2" w14:textId="77777777" w:rsidR="008048D5" w:rsidRPr="00A777E9" w:rsidRDefault="000C0A5D" w:rsidP="000C0A5D">
      <w:pPr>
        <w:widowControl w:val="0"/>
        <w:tabs>
          <w:tab w:val="left" w:pos="1296"/>
        </w:tabs>
        <w:autoSpaceDE w:val="0"/>
        <w:autoSpaceDN w:val="0"/>
        <w:adjustRightInd w:val="0"/>
        <w:snapToGrid w:val="0"/>
        <w:rPr>
          <w:sz w:val="22"/>
          <w:szCs w:val="22"/>
        </w:rPr>
      </w:pPr>
      <w:r w:rsidRPr="00A777E9">
        <w:rPr>
          <w:sz w:val="22"/>
          <w:szCs w:val="22"/>
        </w:rPr>
        <w:t>Be anksčiau aprašytų su vaistiniu preparatu susijusių nepageidaujamų reiškinių, nepageidaujami reiškiniai, kurie atsirado mažiausiai 5</w:t>
      </w:r>
      <w:r w:rsidR="008048D5" w:rsidRPr="00A777E9">
        <w:rPr>
          <w:sz w:val="22"/>
          <w:szCs w:val="22"/>
        </w:rPr>
        <w:t> </w:t>
      </w:r>
      <w:r w:rsidRPr="00A777E9">
        <w:rPr>
          <w:sz w:val="22"/>
          <w:szCs w:val="22"/>
        </w:rPr>
        <w:t>% sitagliptinu gydytų pacientų arba dažniau, nepaisant priežastinio ryšio su vaistinio preparato vartojimu, buvo viršutinių kvėpavimo takų infekcija ir nazofaringitas.</w:t>
      </w:r>
    </w:p>
    <w:p w14:paraId="6EBD017F" w14:textId="77777777" w:rsidR="000C0A5D" w:rsidRPr="00A777E9" w:rsidRDefault="000C0A5D" w:rsidP="000C0A5D">
      <w:pPr>
        <w:widowControl w:val="0"/>
        <w:tabs>
          <w:tab w:val="left" w:pos="1296"/>
        </w:tabs>
        <w:autoSpaceDE w:val="0"/>
        <w:autoSpaceDN w:val="0"/>
        <w:adjustRightInd w:val="0"/>
        <w:snapToGrid w:val="0"/>
        <w:rPr>
          <w:sz w:val="22"/>
          <w:szCs w:val="22"/>
        </w:rPr>
      </w:pPr>
      <w:r w:rsidRPr="00A777E9">
        <w:rPr>
          <w:sz w:val="22"/>
          <w:szCs w:val="22"/>
        </w:rPr>
        <w:t>Papildomi nepageidaujami reiškiniai, kurie dažniau pasireiškė sitagliptinu gydytiems pacientams (dažnis nesiekė 5</w:t>
      </w:r>
      <w:r w:rsidR="008048D5" w:rsidRPr="00A777E9">
        <w:rPr>
          <w:sz w:val="22"/>
          <w:szCs w:val="22"/>
        </w:rPr>
        <w:t> </w:t>
      </w:r>
      <w:r w:rsidRPr="00A777E9">
        <w:rPr>
          <w:sz w:val="22"/>
          <w:szCs w:val="22"/>
        </w:rPr>
        <w:t>%, tačiau pasireiškė daugiau kaip 0,5</w:t>
      </w:r>
      <w:r w:rsidR="008048D5" w:rsidRPr="00A777E9">
        <w:rPr>
          <w:sz w:val="22"/>
          <w:szCs w:val="22"/>
        </w:rPr>
        <w:t> </w:t>
      </w:r>
      <w:r w:rsidRPr="00A777E9">
        <w:rPr>
          <w:sz w:val="22"/>
          <w:szCs w:val="22"/>
        </w:rPr>
        <w:t>% didesniu dažniu sitagliptino grupėje nei kontrolinėje grupėje), nepaisant priežastinio ryšio su vaistinio preparato vartojimu, buvo osteoartritas ir galūnių skausmas.</w:t>
      </w:r>
    </w:p>
    <w:p w14:paraId="63EF5F31" w14:textId="77777777" w:rsidR="008048D5" w:rsidRPr="00A777E9" w:rsidRDefault="008048D5" w:rsidP="000C0A5D">
      <w:pPr>
        <w:widowControl w:val="0"/>
        <w:tabs>
          <w:tab w:val="left" w:pos="1296"/>
        </w:tabs>
        <w:autoSpaceDE w:val="0"/>
        <w:autoSpaceDN w:val="0"/>
        <w:adjustRightInd w:val="0"/>
        <w:snapToGrid w:val="0"/>
        <w:rPr>
          <w:sz w:val="22"/>
          <w:szCs w:val="22"/>
        </w:rPr>
      </w:pPr>
    </w:p>
    <w:p w14:paraId="7123D6F4" w14:textId="266352A5" w:rsidR="000C0A5D" w:rsidRPr="00A777E9" w:rsidRDefault="000C0A5D" w:rsidP="000C0A5D">
      <w:pPr>
        <w:autoSpaceDE w:val="0"/>
        <w:autoSpaceDN w:val="0"/>
        <w:adjustRightInd w:val="0"/>
        <w:rPr>
          <w:sz w:val="22"/>
          <w:szCs w:val="22"/>
        </w:rPr>
      </w:pPr>
      <w:r w:rsidRPr="00A777E9">
        <w:rPr>
          <w:sz w:val="22"/>
          <w:szCs w:val="22"/>
        </w:rPr>
        <w:lastRenderedPageBreak/>
        <w:t xml:space="preserve">Kai kurios nepageidaujamos reakcijos dažniau buvo stebėtos sitagliptino derinių su kitais vaistiniais preparatais nuo cukrinio diabeto klinikinių tyrimų metu, nei sitagliptino monoterapijos tyrimų metu. </w:t>
      </w:r>
      <w:r w:rsidR="00375946" w:rsidRPr="00A777E9">
        <w:rPr>
          <w:sz w:val="22"/>
          <w:szCs w:val="22"/>
        </w:rPr>
        <w:t>Šios pastebėtos reakcijos</w:t>
      </w:r>
      <w:r w:rsidRPr="00A777E9">
        <w:rPr>
          <w:sz w:val="22"/>
          <w:szCs w:val="22"/>
        </w:rPr>
        <w:t xml:space="preserve"> buvo hipoglikemija (labai dažna vartojant su sulfonilurėjos dariniu ir metforminu), gripas (dažnas vartojant kartu su insulinu [kartu su metforminu arba be jo]), pykinimas ir vėmimas (dažnas vartojant kartu su metforminu), vidurių pūtimas (dažnas vartojant kartu su metforminu arba pioglitazonu), vidurių užkietėjimas (dažnas vartojant kartu su sulfonilurėjos dariniu ir metformino deriniu), periferinė edema (dažna vartojant kartu su pioglitazonu arba pioglitazono ir metformino deriniu), mieguistumas ir viduriavimas (nedažnas vartojant kartu su metforminu) bei burnos džiūvimas (nedažnas vartojant kartu su insulinu [kartu su metforminu arba be jo]).</w:t>
      </w:r>
    </w:p>
    <w:p w14:paraId="06FA4E06" w14:textId="77777777" w:rsidR="000C0A5D" w:rsidRPr="00A777E9" w:rsidRDefault="000C0A5D" w:rsidP="000C0A5D">
      <w:pPr>
        <w:autoSpaceDE w:val="0"/>
        <w:autoSpaceDN w:val="0"/>
        <w:adjustRightInd w:val="0"/>
        <w:rPr>
          <w:rFonts w:eastAsia="TimesNewRoman,Italic"/>
          <w:i/>
          <w:iCs/>
          <w:sz w:val="22"/>
          <w:szCs w:val="22"/>
        </w:rPr>
      </w:pPr>
    </w:p>
    <w:p w14:paraId="4B8FE790" w14:textId="77777777" w:rsidR="000C0A5D" w:rsidRPr="00A777E9" w:rsidRDefault="000C0A5D" w:rsidP="008048D5">
      <w:pPr>
        <w:keepNext/>
        <w:autoSpaceDE w:val="0"/>
        <w:autoSpaceDN w:val="0"/>
        <w:adjustRightInd w:val="0"/>
        <w:rPr>
          <w:rFonts w:eastAsia="TimesNewRoman,Italic"/>
          <w:iCs/>
          <w:sz w:val="22"/>
          <w:szCs w:val="22"/>
          <w:u w:val="single"/>
        </w:rPr>
      </w:pPr>
      <w:r w:rsidRPr="00A777E9">
        <w:rPr>
          <w:rFonts w:eastAsia="TimesNewRoman,Italic"/>
          <w:iCs/>
          <w:sz w:val="22"/>
          <w:szCs w:val="22"/>
          <w:u w:val="single"/>
        </w:rPr>
        <w:t>Vaikų populiacija</w:t>
      </w:r>
    </w:p>
    <w:p w14:paraId="6AB35FAB" w14:textId="4B665038" w:rsidR="000C0A5D" w:rsidRPr="00A777E9" w:rsidRDefault="000C0A5D" w:rsidP="000C0A5D">
      <w:pPr>
        <w:autoSpaceDE w:val="0"/>
        <w:autoSpaceDN w:val="0"/>
        <w:adjustRightInd w:val="0"/>
        <w:rPr>
          <w:rFonts w:eastAsia="TimesNewRoman,Italic"/>
          <w:iCs/>
          <w:sz w:val="22"/>
          <w:szCs w:val="22"/>
        </w:rPr>
      </w:pPr>
      <w:r w:rsidRPr="00A777E9">
        <w:rPr>
          <w:rFonts w:eastAsia="TimesNewRoman,Italic"/>
          <w:iCs/>
          <w:sz w:val="22"/>
          <w:szCs w:val="22"/>
        </w:rPr>
        <w:t>Sitagliptino klinikinių tyrimų su 2 tipo cukriniu diabetu sergančiais vaikais nuo 10 iki 17</w:t>
      </w:r>
      <w:r w:rsidR="008048D5" w:rsidRPr="00A777E9">
        <w:rPr>
          <w:rFonts w:eastAsia="TimesNewRoman,Italic"/>
          <w:iCs/>
          <w:sz w:val="22"/>
          <w:szCs w:val="22"/>
        </w:rPr>
        <w:t> </w:t>
      </w:r>
      <w:r w:rsidRPr="00A777E9">
        <w:rPr>
          <w:rFonts w:eastAsia="TimesNewRoman,Italic"/>
          <w:iCs/>
          <w:sz w:val="22"/>
          <w:szCs w:val="22"/>
        </w:rPr>
        <w:t>metų duomenimis, nepageidaujamų reakcijų pobūdis buvo panašus į nustatytą suaugusiesiems.</w:t>
      </w:r>
    </w:p>
    <w:p w14:paraId="7E6A1396" w14:textId="77777777" w:rsidR="000C0A5D" w:rsidRPr="00A777E9" w:rsidRDefault="000C0A5D" w:rsidP="000C0A5D">
      <w:pPr>
        <w:autoSpaceDE w:val="0"/>
        <w:autoSpaceDN w:val="0"/>
        <w:adjustRightInd w:val="0"/>
        <w:rPr>
          <w:rFonts w:eastAsia="TimesNewRoman,Italic"/>
          <w:i/>
          <w:iCs/>
          <w:sz w:val="22"/>
          <w:szCs w:val="22"/>
        </w:rPr>
      </w:pPr>
    </w:p>
    <w:p w14:paraId="467E53FC" w14:textId="77777777" w:rsidR="000C0A5D" w:rsidRPr="00A777E9" w:rsidRDefault="000C0A5D" w:rsidP="008048D5">
      <w:pPr>
        <w:keepNext/>
        <w:autoSpaceDE w:val="0"/>
        <w:autoSpaceDN w:val="0"/>
        <w:adjustRightInd w:val="0"/>
        <w:rPr>
          <w:rFonts w:eastAsia="TimesNewRoman,Italic"/>
          <w:i/>
          <w:iCs/>
          <w:sz w:val="22"/>
          <w:szCs w:val="22"/>
        </w:rPr>
      </w:pPr>
      <w:r w:rsidRPr="00A777E9">
        <w:rPr>
          <w:rFonts w:eastAsia="TimesNewRoman,Italic"/>
          <w:i/>
          <w:iCs/>
          <w:sz w:val="22"/>
          <w:szCs w:val="22"/>
        </w:rPr>
        <w:t>TECOS Širdies ir kraujagyslių saugumo tyrimas</w:t>
      </w:r>
    </w:p>
    <w:p w14:paraId="7768B300" w14:textId="04DFF8B3" w:rsidR="000C0A5D" w:rsidRPr="00A777E9" w:rsidRDefault="000C0A5D" w:rsidP="000C0A5D">
      <w:pPr>
        <w:autoSpaceDE w:val="0"/>
        <w:autoSpaceDN w:val="0"/>
        <w:adjustRightInd w:val="0"/>
        <w:rPr>
          <w:sz w:val="22"/>
          <w:szCs w:val="22"/>
        </w:rPr>
      </w:pPr>
      <w:r w:rsidRPr="00A777E9">
        <w:rPr>
          <w:sz w:val="22"/>
          <w:szCs w:val="22"/>
        </w:rPr>
        <w:t>Į Širdies ir kraujagyslių baigčių</w:t>
      </w:r>
      <w:r w:rsidRPr="00771C15">
        <w:rPr>
          <w:szCs w:val="24"/>
        </w:rPr>
        <w:t xml:space="preserve">vartojant sitagliptino </w:t>
      </w:r>
      <w:r w:rsidRPr="00A777E9">
        <w:rPr>
          <w:sz w:val="22"/>
          <w:szCs w:val="22"/>
        </w:rPr>
        <w:t xml:space="preserve">vertinimo tyrimą (angl. </w:t>
      </w:r>
      <w:r w:rsidRPr="00A777E9">
        <w:rPr>
          <w:rFonts w:eastAsia="TimesNewRoman,Italic"/>
          <w:i/>
          <w:iCs/>
          <w:sz w:val="22"/>
          <w:szCs w:val="22"/>
        </w:rPr>
        <w:t>Trial Evaluating Cardiovascular Outcomes with Sitagliptin, TECOS</w:t>
      </w:r>
      <w:r w:rsidRPr="00A777E9">
        <w:rPr>
          <w:sz w:val="22"/>
          <w:szCs w:val="22"/>
        </w:rPr>
        <w:t>) įtraukti 7332</w:t>
      </w:r>
      <w:r w:rsidR="008048D5" w:rsidRPr="00A777E9">
        <w:rPr>
          <w:sz w:val="22"/>
          <w:szCs w:val="22"/>
        </w:rPr>
        <w:t> </w:t>
      </w:r>
      <w:r w:rsidRPr="00A777E9">
        <w:rPr>
          <w:sz w:val="22"/>
          <w:szCs w:val="22"/>
        </w:rPr>
        <w:t>pacientai</w:t>
      </w:r>
      <w:r w:rsidRPr="00771C15">
        <w:rPr>
          <w:szCs w:val="24"/>
        </w:rPr>
        <w:t xml:space="preserve"> </w:t>
      </w:r>
      <w:r w:rsidRPr="00A777E9">
        <w:rPr>
          <w:sz w:val="22"/>
          <w:szCs w:val="22"/>
        </w:rPr>
        <w:t>buvo gydomi sitagliptino 100</w:t>
      </w:r>
      <w:r w:rsidR="0051617C" w:rsidRPr="00A777E9">
        <w:rPr>
          <w:sz w:val="22"/>
          <w:szCs w:val="22"/>
        </w:rPr>
        <w:t> </w:t>
      </w:r>
      <w:r w:rsidRPr="00A777E9">
        <w:rPr>
          <w:sz w:val="22"/>
          <w:szCs w:val="22"/>
        </w:rPr>
        <w:t>mg per parą doze (arba 50</w:t>
      </w:r>
      <w:r w:rsidR="0051617C" w:rsidRPr="00A777E9">
        <w:rPr>
          <w:sz w:val="22"/>
          <w:szCs w:val="22"/>
        </w:rPr>
        <w:t> </w:t>
      </w:r>
      <w:r w:rsidRPr="00A777E9">
        <w:rPr>
          <w:sz w:val="22"/>
          <w:szCs w:val="22"/>
        </w:rPr>
        <w:t>mg per parą, jeigu pradinis GFG buvo ≥</w:t>
      </w:r>
      <w:r w:rsidR="0051617C" w:rsidRPr="00A777E9">
        <w:rPr>
          <w:sz w:val="22"/>
          <w:szCs w:val="22"/>
        </w:rPr>
        <w:t> </w:t>
      </w:r>
      <w:r w:rsidRPr="00A777E9">
        <w:rPr>
          <w:sz w:val="22"/>
          <w:szCs w:val="22"/>
        </w:rPr>
        <w:t>30 ir &lt;</w:t>
      </w:r>
      <w:r w:rsidR="0051617C" w:rsidRPr="00A777E9">
        <w:rPr>
          <w:sz w:val="22"/>
          <w:szCs w:val="22"/>
        </w:rPr>
        <w:t> </w:t>
      </w:r>
      <w:r w:rsidRPr="00A777E9">
        <w:rPr>
          <w:sz w:val="22"/>
          <w:szCs w:val="22"/>
        </w:rPr>
        <w:t>50</w:t>
      </w:r>
      <w:r w:rsidR="0051617C" w:rsidRPr="00A777E9">
        <w:rPr>
          <w:sz w:val="22"/>
          <w:szCs w:val="22"/>
        </w:rPr>
        <w:t> </w:t>
      </w:r>
      <w:r w:rsidRPr="00A777E9">
        <w:rPr>
          <w:sz w:val="22"/>
          <w:szCs w:val="22"/>
        </w:rPr>
        <w:t>ml/min/1,73</w:t>
      </w:r>
      <w:r w:rsidR="0051617C" w:rsidRPr="00A777E9">
        <w:rPr>
          <w:sz w:val="22"/>
          <w:szCs w:val="22"/>
        </w:rPr>
        <w:t> </w:t>
      </w:r>
      <w:r w:rsidRPr="00A777E9">
        <w:rPr>
          <w:sz w:val="22"/>
          <w:szCs w:val="22"/>
        </w:rPr>
        <w:t>m</w:t>
      </w:r>
      <w:r w:rsidRPr="00A777E9">
        <w:rPr>
          <w:sz w:val="22"/>
          <w:szCs w:val="22"/>
          <w:vertAlign w:val="superscript"/>
        </w:rPr>
        <w:t>2</w:t>
      </w:r>
      <w:r w:rsidRPr="00A777E9">
        <w:rPr>
          <w:sz w:val="22"/>
          <w:szCs w:val="22"/>
        </w:rPr>
        <w:t>), o 7339 pacientai, ketinimo gydyti populiacijoje</w:t>
      </w:r>
      <w:r w:rsidR="00771C15">
        <w:rPr>
          <w:sz w:val="22"/>
          <w:szCs w:val="22"/>
        </w:rPr>
        <w:t xml:space="preserve"> (angl. </w:t>
      </w:r>
      <w:r w:rsidR="00771C15" w:rsidRPr="00A777E9">
        <w:rPr>
          <w:i/>
          <w:spacing w:val="-1"/>
          <w:sz w:val="22"/>
        </w:rPr>
        <w:t>intention-to-treat population</w:t>
      </w:r>
      <w:r w:rsidR="00771C15" w:rsidRPr="00A777E9">
        <w:rPr>
          <w:spacing w:val="-1"/>
        </w:rPr>
        <w:t>)</w:t>
      </w:r>
      <w:r w:rsidRPr="00A777E9">
        <w:rPr>
          <w:sz w:val="22"/>
          <w:szCs w:val="22"/>
        </w:rPr>
        <w:t>, vartojo placebo. Abu vaistiniai preparatai buvo paskirti papildomai prie įprastos priežiūros, vykdytos pagal regioninius HbA</w:t>
      </w:r>
      <w:r w:rsidRPr="00A777E9">
        <w:rPr>
          <w:sz w:val="22"/>
          <w:szCs w:val="22"/>
          <w:vertAlign w:val="subscript"/>
        </w:rPr>
        <w:t>1c</w:t>
      </w:r>
      <w:r w:rsidRPr="00A777E9">
        <w:rPr>
          <w:sz w:val="22"/>
          <w:szCs w:val="22"/>
        </w:rPr>
        <w:t xml:space="preserve"> ir širdies ir kraujagyslių (ŠK) ligų rizikos veiksnių kontrolės standartus. Bendrasis sunkių nepageidaujamų reiškinių dažnis sitagliptino ir placebo vartojusiems pacientams buvo panašus.</w:t>
      </w:r>
    </w:p>
    <w:p w14:paraId="06A7F9A5" w14:textId="77777777" w:rsidR="0051617C" w:rsidRPr="00A777E9" w:rsidRDefault="0051617C" w:rsidP="000C0A5D">
      <w:pPr>
        <w:autoSpaceDE w:val="0"/>
        <w:autoSpaceDN w:val="0"/>
        <w:adjustRightInd w:val="0"/>
        <w:rPr>
          <w:sz w:val="22"/>
          <w:szCs w:val="22"/>
        </w:rPr>
      </w:pPr>
    </w:p>
    <w:p w14:paraId="7520DF1E" w14:textId="77777777" w:rsidR="000C0A5D" w:rsidRPr="00A777E9" w:rsidRDefault="000C0A5D" w:rsidP="000C0A5D">
      <w:pPr>
        <w:autoSpaceDE w:val="0"/>
        <w:autoSpaceDN w:val="0"/>
        <w:adjustRightInd w:val="0"/>
        <w:rPr>
          <w:sz w:val="22"/>
          <w:szCs w:val="22"/>
          <w:u w:val="single"/>
          <w:lang w:eastAsia="lt-LT" w:bidi="lt-LT"/>
        </w:rPr>
      </w:pPr>
      <w:r w:rsidRPr="00A777E9">
        <w:rPr>
          <w:sz w:val="22"/>
          <w:szCs w:val="22"/>
        </w:rPr>
        <w:t>Ketinimo gydyti populiacijoje tarp pacientų, kurie prieš pradedant tyrimą jau buvo gydomi insulinu ir (arba) sulfonilurėjos vaistiniu preparatu, sunkios hipoglikemijos dažnis sitagliptinu gydytų pacientų grupėje buvo 2,7</w:t>
      </w:r>
      <w:r w:rsidR="0051617C" w:rsidRPr="00A777E9">
        <w:rPr>
          <w:sz w:val="22"/>
          <w:szCs w:val="22"/>
        </w:rPr>
        <w:t> </w:t>
      </w:r>
      <w:r w:rsidRPr="00A777E9">
        <w:rPr>
          <w:sz w:val="22"/>
          <w:szCs w:val="22"/>
        </w:rPr>
        <w:t xml:space="preserve">%, o placebą vartojusių </w:t>
      </w:r>
      <w:r w:rsidR="0051617C" w:rsidRPr="00A777E9">
        <w:rPr>
          <w:sz w:val="22"/>
          <w:szCs w:val="22"/>
        </w:rPr>
        <w:t>– </w:t>
      </w:r>
      <w:r w:rsidRPr="00A777E9">
        <w:rPr>
          <w:sz w:val="22"/>
          <w:szCs w:val="22"/>
        </w:rPr>
        <w:t>2,5</w:t>
      </w:r>
      <w:r w:rsidR="0051617C" w:rsidRPr="00A777E9">
        <w:rPr>
          <w:sz w:val="22"/>
          <w:szCs w:val="22"/>
        </w:rPr>
        <w:t> </w:t>
      </w:r>
      <w:r w:rsidRPr="00A777E9">
        <w:rPr>
          <w:sz w:val="22"/>
          <w:szCs w:val="22"/>
        </w:rPr>
        <w:t>%; tarp pacientų, kurie prieš pradedant tyrimą nevartojo insulino ir (arba) sulfonilurėjos darinio vaistinio preparato, sunkios hipoglikemijos dažnis sitagliptinu gydytų pacientų grupėje buvo 1,0</w:t>
      </w:r>
      <w:r w:rsidR="0051617C" w:rsidRPr="00A777E9">
        <w:rPr>
          <w:sz w:val="22"/>
          <w:szCs w:val="22"/>
        </w:rPr>
        <w:t> </w:t>
      </w:r>
      <w:r w:rsidRPr="00A777E9">
        <w:rPr>
          <w:sz w:val="22"/>
          <w:szCs w:val="22"/>
        </w:rPr>
        <w:t xml:space="preserve">%, o placebą vartojusiųjų grupėje </w:t>
      </w:r>
      <w:r w:rsidR="0051617C" w:rsidRPr="00A777E9">
        <w:rPr>
          <w:sz w:val="22"/>
          <w:szCs w:val="22"/>
        </w:rPr>
        <w:t>– </w:t>
      </w:r>
      <w:r w:rsidRPr="00A777E9">
        <w:rPr>
          <w:sz w:val="22"/>
          <w:szCs w:val="22"/>
        </w:rPr>
        <w:t>0,7</w:t>
      </w:r>
      <w:r w:rsidR="0051617C" w:rsidRPr="00A777E9">
        <w:rPr>
          <w:sz w:val="22"/>
          <w:szCs w:val="22"/>
        </w:rPr>
        <w:t> </w:t>
      </w:r>
      <w:r w:rsidRPr="00A777E9">
        <w:rPr>
          <w:sz w:val="22"/>
          <w:szCs w:val="22"/>
        </w:rPr>
        <w:t>%. Patvirtinto pankreatito reiškinių dažnis sitagliptinu gydytų pacientų grupėje buvo 0,3</w:t>
      </w:r>
      <w:r w:rsidR="0051617C" w:rsidRPr="00A777E9">
        <w:rPr>
          <w:sz w:val="22"/>
          <w:szCs w:val="22"/>
        </w:rPr>
        <w:t> </w:t>
      </w:r>
      <w:r w:rsidRPr="00A777E9">
        <w:rPr>
          <w:sz w:val="22"/>
          <w:szCs w:val="22"/>
        </w:rPr>
        <w:t xml:space="preserve">%, o placebą vartojusiųjų grupėje </w:t>
      </w:r>
      <w:r w:rsidR="0051617C" w:rsidRPr="00A777E9">
        <w:rPr>
          <w:sz w:val="22"/>
          <w:szCs w:val="22"/>
        </w:rPr>
        <w:t>– </w:t>
      </w:r>
      <w:r w:rsidRPr="00A777E9">
        <w:rPr>
          <w:sz w:val="22"/>
          <w:szCs w:val="22"/>
        </w:rPr>
        <w:t>0,2</w:t>
      </w:r>
      <w:r w:rsidR="0051617C" w:rsidRPr="00A777E9">
        <w:rPr>
          <w:sz w:val="22"/>
          <w:szCs w:val="22"/>
        </w:rPr>
        <w:t> </w:t>
      </w:r>
      <w:r w:rsidRPr="00A777E9">
        <w:rPr>
          <w:sz w:val="22"/>
          <w:szCs w:val="22"/>
        </w:rPr>
        <w:t>%.</w:t>
      </w:r>
    </w:p>
    <w:p w14:paraId="091C7A3D" w14:textId="77777777" w:rsidR="000C0A5D" w:rsidRPr="00A777E9" w:rsidRDefault="000C0A5D" w:rsidP="00981BBB">
      <w:pPr>
        <w:keepNext/>
        <w:rPr>
          <w:sz w:val="22"/>
          <w:szCs w:val="22"/>
        </w:rPr>
      </w:pPr>
    </w:p>
    <w:p w14:paraId="248A1ED9" w14:textId="77777777" w:rsidR="00981BBB" w:rsidRPr="00A777E9" w:rsidRDefault="00981BBB" w:rsidP="000B2179">
      <w:pPr>
        <w:keepNext/>
        <w:rPr>
          <w:sz w:val="22"/>
          <w:szCs w:val="22"/>
          <w:u w:val="single"/>
        </w:rPr>
      </w:pPr>
      <w:r w:rsidRPr="00A777E9">
        <w:rPr>
          <w:sz w:val="22"/>
          <w:szCs w:val="22"/>
          <w:u w:val="single"/>
        </w:rPr>
        <w:t xml:space="preserve">Pranešimas apie įtariamas nepageidaujamas reakcijas </w:t>
      </w:r>
    </w:p>
    <w:p w14:paraId="61CE3682" w14:textId="3FBF181C" w:rsidR="000B2179" w:rsidRPr="00771C15" w:rsidRDefault="00583F74" w:rsidP="0051617C">
      <w:pPr>
        <w:tabs>
          <w:tab w:val="left" w:pos="567"/>
        </w:tabs>
        <w:spacing w:line="260" w:lineRule="exact"/>
        <w:rPr>
          <w:sz w:val="22"/>
          <w:szCs w:val="22"/>
        </w:rPr>
      </w:pPr>
      <w:r w:rsidRPr="00E65251">
        <w:rPr>
          <w:sz w:val="22"/>
          <w:szCs w:val="22"/>
        </w:rPr>
        <w:t xml:space="preserve">Svarbu pranešti apie įtariamas nepageidaujamas reakcijas, pastebėtas po vaistinio preparato registracijos, nes tai leidžia nuolat stebėti vaistinio preparato naudos ir rizikos santykį. </w:t>
      </w:r>
      <w:bookmarkStart w:id="0" w:name="_Hlk174387194"/>
      <w:r w:rsidR="002E565C" w:rsidRPr="002E565C">
        <w:rPr>
          <w:sz w:val="22"/>
          <w:szCs w:val="22"/>
        </w:rPr>
        <w:t xml:space="preserve">Sveikatos priežiūros ar farmacijos specialistai turi pranešti apie bet kokias įtariamas nepageidaujamas reakcijas, </w:t>
      </w:r>
      <w:r w:rsidR="002E565C" w:rsidRPr="009F2CCF">
        <w:rPr>
          <w:color w:val="000000"/>
          <w:sz w:val="22"/>
        </w:rPr>
        <w:t>užpildę</w:t>
      </w:r>
      <w:r w:rsidR="002E565C" w:rsidRPr="002E565C">
        <w:rPr>
          <w:color w:val="000000"/>
          <w:sz w:val="22"/>
          <w:szCs w:val="22"/>
        </w:rPr>
        <w:t xml:space="preserve"> ir pateikę</w:t>
      </w:r>
      <w:r w:rsidR="002E565C" w:rsidRPr="009F2CCF">
        <w:rPr>
          <w:color w:val="000000"/>
          <w:sz w:val="22"/>
        </w:rPr>
        <w:t xml:space="preserve"> pranešimo formą </w:t>
      </w:r>
      <w:r w:rsidR="002E565C" w:rsidRPr="002E565C">
        <w:rPr>
          <w:color w:val="000000"/>
          <w:sz w:val="22"/>
          <w:szCs w:val="22"/>
        </w:rPr>
        <w:t>Valstybinės vaistų kontrolės tarnybos prie Lietuvos Respublikos sveikatos apsaugos ministerijos tinklalapyje</w:t>
      </w:r>
      <w:r w:rsidR="002E565C" w:rsidRPr="009F2CCF">
        <w:rPr>
          <w:color w:val="000000"/>
          <w:sz w:val="22"/>
        </w:rPr>
        <w:t xml:space="preserve"> </w:t>
      </w:r>
      <w:r w:rsidR="002E565C" w:rsidRPr="009F2CCF">
        <w:rPr>
          <w:color w:val="0000EE"/>
          <w:sz w:val="22"/>
          <w:u w:val="single"/>
        </w:rPr>
        <w:t>https://vvkt.</w:t>
      </w:r>
      <w:r w:rsidR="002E565C" w:rsidRPr="002E565C">
        <w:rPr>
          <w:color w:val="0000EE"/>
          <w:sz w:val="22"/>
          <w:szCs w:val="22"/>
          <w:u w:val="single"/>
        </w:rPr>
        <w:t>lrv.</w:t>
      </w:r>
      <w:r w:rsidR="002E565C" w:rsidRPr="009F2CCF">
        <w:rPr>
          <w:color w:val="0000EE"/>
          <w:sz w:val="22"/>
          <w:u w:val="single"/>
        </w:rPr>
        <w:t>lt/lt/</w:t>
      </w:r>
      <w:r w:rsidR="002E565C" w:rsidRPr="002E565C">
        <w:rPr>
          <w:color w:val="000000"/>
          <w:sz w:val="22"/>
          <w:szCs w:val="22"/>
        </w:rPr>
        <w:t xml:space="preserve"> nurodytais būdais.</w:t>
      </w:r>
      <w:bookmarkEnd w:id="0"/>
    </w:p>
    <w:p w14:paraId="3F0E0499" w14:textId="77777777" w:rsidR="00583F74" w:rsidRPr="00A777E9" w:rsidRDefault="00583F74" w:rsidP="00583F74">
      <w:pPr>
        <w:tabs>
          <w:tab w:val="left" w:pos="567"/>
        </w:tabs>
        <w:spacing w:line="260" w:lineRule="exact"/>
        <w:jc w:val="both"/>
        <w:rPr>
          <w:sz w:val="22"/>
          <w:szCs w:val="22"/>
        </w:rPr>
      </w:pPr>
    </w:p>
    <w:p w14:paraId="17D34697" w14:textId="77777777" w:rsidR="000B2179" w:rsidRPr="00A777E9" w:rsidRDefault="000B2179" w:rsidP="00583F74">
      <w:pPr>
        <w:tabs>
          <w:tab w:val="left" w:pos="567"/>
        </w:tabs>
        <w:spacing w:line="260" w:lineRule="exact"/>
        <w:jc w:val="both"/>
        <w:outlineLvl w:val="3"/>
        <w:rPr>
          <w:b/>
          <w:bCs/>
          <w:sz w:val="22"/>
          <w:szCs w:val="22"/>
          <w:lang w:eastAsia="x-none"/>
        </w:rPr>
      </w:pPr>
      <w:r w:rsidRPr="00A777E9">
        <w:rPr>
          <w:b/>
          <w:bCs/>
          <w:sz w:val="22"/>
          <w:szCs w:val="22"/>
          <w:lang w:eastAsia="x-none"/>
        </w:rPr>
        <w:t>4.9</w:t>
      </w:r>
      <w:r w:rsidRPr="00A777E9">
        <w:rPr>
          <w:b/>
          <w:bCs/>
          <w:sz w:val="22"/>
          <w:szCs w:val="22"/>
          <w:lang w:eastAsia="x-none"/>
        </w:rPr>
        <w:tab/>
        <w:t>Perdozavimas</w:t>
      </w:r>
    </w:p>
    <w:p w14:paraId="1F47BCA4" w14:textId="77777777" w:rsidR="000B2179" w:rsidRPr="00A777E9" w:rsidRDefault="000B2179" w:rsidP="00583F74">
      <w:pPr>
        <w:rPr>
          <w:sz w:val="22"/>
          <w:szCs w:val="22"/>
        </w:rPr>
      </w:pPr>
    </w:p>
    <w:p w14:paraId="1E1C9262" w14:textId="1F549BCF" w:rsidR="0051617C" w:rsidRPr="00A777E9" w:rsidRDefault="0051617C" w:rsidP="0051617C">
      <w:pPr>
        <w:widowControl w:val="0"/>
        <w:tabs>
          <w:tab w:val="left" w:pos="1296"/>
        </w:tabs>
        <w:autoSpaceDE w:val="0"/>
        <w:autoSpaceDN w:val="0"/>
        <w:adjustRightInd w:val="0"/>
        <w:snapToGrid w:val="0"/>
        <w:rPr>
          <w:sz w:val="22"/>
          <w:szCs w:val="22"/>
        </w:rPr>
      </w:pPr>
      <w:r w:rsidRPr="00A777E9">
        <w:rPr>
          <w:sz w:val="22"/>
          <w:szCs w:val="22"/>
        </w:rPr>
        <w:t>Kontroliuotų klinikinių tyrimų su sveikais asmenimis metu buvo skiriamos ne didesnės kaip 800 mg vienkartinės sitagliptino dozės. Vieno tyrimo metu 800 mg sitagliptino dozė minimaliai pailgino QTc intervalą, tačiau pailgėjimas ne</w:t>
      </w:r>
      <w:r w:rsidR="001527FA" w:rsidRPr="00A777E9">
        <w:rPr>
          <w:sz w:val="22"/>
          <w:szCs w:val="22"/>
        </w:rPr>
        <w:t>buvo kliniškai reikšmingas</w:t>
      </w:r>
      <w:r w:rsidRPr="00A777E9">
        <w:rPr>
          <w:sz w:val="22"/>
          <w:szCs w:val="22"/>
        </w:rPr>
        <w:t>. Didesnės kaip 800 mg dozės vartojimo patirties klinikinių tyrimų metu nėra. I fazės kartotinų dozių tyrimų metu vartojant ne didesnes kaip 600 mg sitagliptino paros dozes iki 10 dienų</w:t>
      </w:r>
      <w:r w:rsidR="001527FA" w:rsidRPr="00A777E9">
        <w:rPr>
          <w:sz w:val="22"/>
          <w:szCs w:val="22"/>
        </w:rPr>
        <w:t xml:space="preserve"> laikotarpiu</w:t>
      </w:r>
      <w:r w:rsidRPr="00A777E9">
        <w:rPr>
          <w:sz w:val="22"/>
          <w:szCs w:val="22"/>
        </w:rPr>
        <w:t xml:space="preserve"> ir 400 mg paros dozes iki 28 dienų</w:t>
      </w:r>
      <w:r w:rsidR="001527FA" w:rsidRPr="00A777E9">
        <w:rPr>
          <w:sz w:val="22"/>
          <w:szCs w:val="22"/>
        </w:rPr>
        <w:t xml:space="preserve"> laikotarpiu</w:t>
      </w:r>
      <w:r w:rsidRPr="00A777E9">
        <w:rPr>
          <w:sz w:val="22"/>
          <w:szCs w:val="22"/>
        </w:rPr>
        <w:t>, su doze susijusių klinikinių nepageidaujamų reakcijų nenustatyta.</w:t>
      </w:r>
    </w:p>
    <w:p w14:paraId="492872EC" w14:textId="77777777" w:rsidR="0051617C" w:rsidRPr="00A777E9" w:rsidRDefault="0051617C" w:rsidP="0051617C">
      <w:pPr>
        <w:widowControl w:val="0"/>
        <w:tabs>
          <w:tab w:val="left" w:pos="1296"/>
        </w:tabs>
        <w:autoSpaceDE w:val="0"/>
        <w:autoSpaceDN w:val="0"/>
        <w:adjustRightInd w:val="0"/>
        <w:snapToGrid w:val="0"/>
        <w:rPr>
          <w:sz w:val="22"/>
          <w:szCs w:val="22"/>
        </w:rPr>
      </w:pPr>
    </w:p>
    <w:p w14:paraId="2FCD9FDA" w14:textId="77777777" w:rsidR="0051617C" w:rsidRPr="00A777E9" w:rsidRDefault="0051617C" w:rsidP="0051617C">
      <w:pPr>
        <w:widowControl w:val="0"/>
        <w:tabs>
          <w:tab w:val="left" w:pos="1296"/>
        </w:tabs>
        <w:autoSpaceDE w:val="0"/>
        <w:autoSpaceDN w:val="0"/>
        <w:adjustRightInd w:val="0"/>
        <w:snapToGrid w:val="0"/>
        <w:rPr>
          <w:sz w:val="22"/>
          <w:szCs w:val="22"/>
        </w:rPr>
      </w:pPr>
      <w:r w:rsidRPr="00A777E9">
        <w:rPr>
          <w:sz w:val="22"/>
          <w:szCs w:val="22"/>
        </w:rPr>
        <w:t>Perdozavimo atveju reikia taikyti įprastas palaikomąsias priemones, pvz., šalinti neabsorbuotą vaistinį preparatą iš virškinimo trakto, stebėti klinikinę būklę (įskaitant elektrokardiogramos užrašymą) ir prireikus pradėti palaikomąjį gydymą.</w:t>
      </w:r>
    </w:p>
    <w:p w14:paraId="7E7A390C" w14:textId="77777777" w:rsidR="0051617C" w:rsidRPr="00A777E9" w:rsidRDefault="0051617C" w:rsidP="0051617C">
      <w:pPr>
        <w:widowControl w:val="0"/>
        <w:tabs>
          <w:tab w:val="left" w:pos="1296"/>
        </w:tabs>
        <w:autoSpaceDE w:val="0"/>
        <w:autoSpaceDN w:val="0"/>
        <w:adjustRightInd w:val="0"/>
        <w:snapToGrid w:val="0"/>
        <w:rPr>
          <w:sz w:val="22"/>
          <w:szCs w:val="22"/>
        </w:rPr>
      </w:pPr>
    </w:p>
    <w:p w14:paraId="31EB6CCF" w14:textId="51F94D6F" w:rsidR="0051617C" w:rsidRPr="00A777E9" w:rsidRDefault="002E757F" w:rsidP="0051617C">
      <w:pPr>
        <w:widowControl w:val="0"/>
        <w:tabs>
          <w:tab w:val="left" w:pos="1296"/>
        </w:tabs>
        <w:autoSpaceDE w:val="0"/>
        <w:autoSpaceDN w:val="0"/>
        <w:adjustRightInd w:val="0"/>
        <w:snapToGrid w:val="0"/>
        <w:rPr>
          <w:sz w:val="22"/>
          <w:szCs w:val="22"/>
        </w:rPr>
      </w:pPr>
      <w:r w:rsidRPr="00A777E9">
        <w:rPr>
          <w:sz w:val="22"/>
          <w:szCs w:val="22"/>
        </w:rPr>
        <w:t>Hemodializės metu</w:t>
      </w:r>
      <w:r w:rsidR="0051617C" w:rsidRPr="00A777E9">
        <w:rPr>
          <w:sz w:val="22"/>
          <w:szCs w:val="22"/>
        </w:rPr>
        <w:t xml:space="preserve"> sitagliptino iš organizmo pašalinama nedaug. Klinikinių tyrimų metu vienos 3</w:t>
      </w:r>
      <w:r w:rsidR="0051617C" w:rsidRPr="00A777E9">
        <w:rPr>
          <w:sz w:val="22"/>
          <w:szCs w:val="22"/>
        </w:rPr>
        <w:noBreakHyphen/>
        <w:t xml:space="preserve">4 valandų trukmės hemodializės metu buvo pašalinta maždaug 13,5 % dozės. Jei kliniškai tinka, galima </w:t>
      </w:r>
      <w:r w:rsidRPr="00A777E9">
        <w:rPr>
          <w:sz w:val="22"/>
          <w:szCs w:val="22"/>
        </w:rPr>
        <w:lastRenderedPageBreak/>
        <w:t>taikyti</w:t>
      </w:r>
      <w:r w:rsidR="0051617C" w:rsidRPr="00A777E9">
        <w:rPr>
          <w:sz w:val="22"/>
          <w:szCs w:val="22"/>
        </w:rPr>
        <w:t xml:space="preserve"> ilgesnės trukmės hemodializ</w:t>
      </w:r>
      <w:r w:rsidRPr="00A777E9">
        <w:rPr>
          <w:sz w:val="22"/>
          <w:szCs w:val="22"/>
        </w:rPr>
        <w:t>ę</w:t>
      </w:r>
      <w:r w:rsidR="0051617C" w:rsidRPr="00A777E9">
        <w:rPr>
          <w:sz w:val="22"/>
          <w:szCs w:val="22"/>
        </w:rPr>
        <w:t>. Ar sitagliptin</w:t>
      </w:r>
      <w:r w:rsidRPr="00A777E9">
        <w:rPr>
          <w:sz w:val="22"/>
          <w:szCs w:val="22"/>
        </w:rPr>
        <w:t>ą</w:t>
      </w:r>
      <w:r w:rsidR="0051617C" w:rsidRPr="00A777E9">
        <w:rPr>
          <w:sz w:val="22"/>
          <w:szCs w:val="22"/>
        </w:rPr>
        <w:t xml:space="preserve"> galima pašalinti iš organizmo peritonin</w:t>
      </w:r>
      <w:r w:rsidRPr="00A777E9">
        <w:rPr>
          <w:sz w:val="22"/>
          <w:szCs w:val="22"/>
        </w:rPr>
        <w:t>ės</w:t>
      </w:r>
      <w:r w:rsidR="0051617C" w:rsidRPr="00A777E9">
        <w:rPr>
          <w:sz w:val="22"/>
          <w:szCs w:val="22"/>
        </w:rPr>
        <w:t xml:space="preserve"> dializ</w:t>
      </w:r>
      <w:r w:rsidRPr="00A777E9">
        <w:rPr>
          <w:sz w:val="22"/>
          <w:szCs w:val="22"/>
        </w:rPr>
        <w:t>ės metu</w:t>
      </w:r>
      <w:r w:rsidR="0051617C" w:rsidRPr="00A777E9">
        <w:rPr>
          <w:sz w:val="22"/>
          <w:szCs w:val="22"/>
        </w:rPr>
        <w:t>, nežinoma.</w:t>
      </w:r>
    </w:p>
    <w:p w14:paraId="2FBA06F5" w14:textId="77777777" w:rsidR="000B2179" w:rsidRPr="00A777E9" w:rsidRDefault="000B2179" w:rsidP="00583F74">
      <w:pPr>
        <w:rPr>
          <w:sz w:val="22"/>
          <w:szCs w:val="22"/>
        </w:rPr>
      </w:pPr>
    </w:p>
    <w:p w14:paraId="0EA9C2F8" w14:textId="77777777" w:rsidR="005C05D8" w:rsidRPr="00A777E9" w:rsidRDefault="005C05D8" w:rsidP="00583F74">
      <w:pPr>
        <w:rPr>
          <w:sz w:val="22"/>
          <w:szCs w:val="22"/>
        </w:rPr>
      </w:pPr>
    </w:p>
    <w:p w14:paraId="21A94F08" w14:textId="77777777" w:rsidR="000B2179" w:rsidRPr="00A777E9" w:rsidRDefault="000B2179" w:rsidP="003B3541">
      <w:pPr>
        <w:keepNext/>
        <w:tabs>
          <w:tab w:val="left" w:pos="567"/>
        </w:tabs>
        <w:outlineLvl w:val="2"/>
        <w:rPr>
          <w:b/>
          <w:bCs/>
          <w:sz w:val="22"/>
          <w:szCs w:val="22"/>
          <w:lang w:eastAsia="x-none"/>
        </w:rPr>
      </w:pPr>
      <w:r w:rsidRPr="00A777E9">
        <w:rPr>
          <w:b/>
          <w:bCs/>
          <w:sz w:val="22"/>
          <w:szCs w:val="22"/>
          <w:lang w:eastAsia="x-none"/>
        </w:rPr>
        <w:t>5.</w:t>
      </w:r>
      <w:r w:rsidRPr="00A777E9">
        <w:rPr>
          <w:b/>
          <w:bCs/>
          <w:sz w:val="22"/>
          <w:szCs w:val="22"/>
          <w:lang w:eastAsia="x-none"/>
        </w:rPr>
        <w:tab/>
        <w:t>FARMAKOLOGINĖS SAVYBĖS</w:t>
      </w:r>
    </w:p>
    <w:p w14:paraId="77499C73" w14:textId="77777777" w:rsidR="000B2179" w:rsidRPr="00A777E9" w:rsidRDefault="000B2179" w:rsidP="003B3541">
      <w:pPr>
        <w:keepNext/>
        <w:tabs>
          <w:tab w:val="left" w:pos="567"/>
        </w:tabs>
        <w:spacing w:line="260" w:lineRule="exact"/>
        <w:rPr>
          <w:sz w:val="22"/>
          <w:szCs w:val="22"/>
        </w:rPr>
      </w:pPr>
    </w:p>
    <w:p w14:paraId="5E03F0F8" w14:textId="77777777" w:rsidR="000B2179" w:rsidRPr="00A777E9" w:rsidRDefault="000B2179" w:rsidP="003B3541">
      <w:pPr>
        <w:keepNext/>
        <w:tabs>
          <w:tab w:val="left" w:pos="567"/>
        </w:tabs>
        <w:spacing w:line="260" w:lineRule="exact"/>
        <w:jc w:val="both"/>
        <w:outlineLvl w:val="3"/>
        <w:rPr>
          <w:b/>
          <w:bCs/>
          <w:sz w:val="22"/>
          <w:szCs w:val="22"/>
          <w:lang w:eastAsia="x-none"/>
        </w:rPr>
      </w:pPr>
      <w:r w:rsidRPr="00A777E9">
        <w:rPr>
          <w:b/>
          <w:bCs/>
          <w:sz w:val="22"/>
          <w:szCs w:val="22"/>
          <w:lang w:eastAsia="x-none"/>
        </w:rPr>
        <w:t>5.1</w:t>
      </w:r>
      <w:r w:rsidRPr="00A777E9">
        <w:rPr>
          <w:b/>
          <w:sz w:val="22"/>
          <w:szCs w:val="22"/>
          <w:lang w:eastAsia="x-none"/>
        </w:rPr>
        <w:t xml:space="preserve"> </w:t>
      </w:r>
      <w:r w:rsidRPr="00A777E9">
        <w:rPr>
          <w:b/>
          <w:bCs/>
          <w:sz w:val="22"/>
          <w:szCs w:val="22"/>
          <w:lang w:eastAsia="x-none"/>
        </w:rPr>
        <w:tab/>
        <w:t>Farmakodinaminės savybės</w:t>
      </w:r>
    </w:p>
    <w:p w14:paraId="58404A69" w14:textId="77777777" w:rsidR="000B2179" w:rsidRPr="00A777E9" w:rsidRDefault="000B2179" w:rsidP="003B3541">
      <w:pPr>
        <w:keepNext/>
        <w:keepLines/>
        <w:tabs>
          <w:tab w:val="left" w:pos="567"/>
        </w:tabs>
        <w:spacing w:line="260" w:lineRule="exact"/>
        <w:rPr>
          <w:sz w:val="22"/>
          <w:szCs w:val="22"/>
        </w:rPr>
      </w:pPr>
    </w:p>
    <w:p w14:paraId="357382B3" w14:textId="77777777" w:rsidR="003B3541" w:rsidRPr="00A777E9" w:rsidRDefault="000B2179" w:rsidP="003B3541">
      <w:pPr>
        <w:rPr>
          <w:sz w:val="22"/>
          <w:szCs w:val="22"/>
        </w:rPr>
      </w:pPr>
      <w:r w:rsidRPr="00A777E9">
        <w:rPr>
          <w:sz w:val="22"/>
          <w:szCs w:val="22"/>
        </w:rPr>
        <w:t xml:space="preserve">Farmakoterapinė grupė – </w:t>
      </w:r>
      <w:r w:rsidR="0051617C" w:rsidRPr="00A777E9">
        <w:rPr>
          <w:sz w:val="22"/>
          <w:szCs w:val="22"/>
        </w:rPr>
        <w:t>vaistai cukriniam diabetui gydyti, dipeptidilpeptidazės</w:t>
      </w:r>
      <w:r w:rsidR="0051617C" w:rsidRPr="00A777E9">
        <w:rPr>
          <w:sz w:val="22"/>
          <w:szCs w:val="22"/>
        </w:rPr>
        <w:noBreakHyphen/>
        <w:t>4 (DPP</w:t>
      </w:r>
      <w:r w:rsidR="0051617C" w:rsidRPr="00A777E9">
        <w:rPr>
          <w:sz w:val="22"/>
          <w:szCs w:val="22"/>
        </w:rPr>
        <w:noBreakHyphen/>
        <w:t>4) inhibitoriai, ATC kodas – A10BH01.</w:t>
      </w:r>
    </w:p>
    <w:p w14:paraId="2B69DDBA" w14:textId="77777777" w:rsidR="0051617C" w:rsidRPr="00A777E9" w:rsidRDefault="0051617C" w:rsidP="003B3541">
      <w:pPr>
        <w:rPr>
          <w:sz w:val="22"/>
          <w:szCs w:val="22"/>
        </w:rPr>
      </w:pPr>
    </w:p>
    <w:p w14:paraId="176BF41A" w14:textId="77777777" w:rsidR="000B2179" w:rsidRPr="00A777E9" w:rsidRDefault="000B2179" w:rsidP="000B2179">
      <w:pPr>
        <w:keepNext/>
        <w:rPr>
          <w:sz w:val="22"/>
          <w:szCs w:val="22"/>
        </w:rPr>
      </w:pPr>
      <w:r w:rsidRPr="00A777E9">
        <w:rPr>
          <w:sz w:val="22"/>
          <w:szCs w:val="22"/>
          <w:u w:val="single"/>
        </w:rPr>
        <w:t>Veikimo mechanizmas</w:t>
      </w:r>
      <w:r w:rsidRPr="00A777E9">
        <w:rPr>
          <w:sz w:val="22"/>
          <w:szCs w:val="22"/>
        </w:rPr>
        <w:t xml:space="preserve"> </w:t>
      </w:r>
    </w:p>
    <w:p w14:paraId="23804085" w14:textId="77777777" w:rsidR="0051617C" w:rsidRPr="00A777E9" w:rsidRDefault="0051617C" w:rsidP="0051617C">
      <w:pPr>
        <w:autoSpaceDE w:val="0"/>
        <w:autoSpaceDN w:val="0"/>
        <w:adjustRightInd w:val="0"/>
        <w:rPr>
          <w:sz w:val="22"/>
          <w:szCs w:val="22"/>
        </w:rPr>
      </w:pPr>
      <w:r w:rsidRPr="00A777E9">
        <w:rPr>
          <w:sz w:val="22"/>
          <w:szCs w:val="22"/>
        </w:rPr>
        <w:t>Sitagliptinas priklauso geriamųjų gliukozės koncentraciją kraujyje mažinančių vaistinių preparatų klasei, kuri vadinama dipeptidilpeptidazės</w:t>
      </w:r>
      <w:r w:rsidR="00A854BE" w:rsidRPr="00A777E9">
        <w:rPr>
          <w:sz w:val="22"/>
          <w:szCs w:val="22"/>
        </w:rPr>
        <w:noBreakHyphen/>
      </w:r>
      <w:r w:rsidRPr="00A777E9">
        <w:rPr>
          <w:sz w:val="22"/>
          <w:szCs w:val="22"/>
        </w:rPr>
        <w:t>4 (DPP</w:t>
      </w:r>
      <w:r w:rsidR="00A854BE" w:rsidRPr="00A777E9">
        <w:rPr>
          <w:sz w:val="22"/>
          <w:szCs w:val="22"/>
        </w:rPr>
        <w:noBreakHyphen/>
      </w:r>
      <w:r w:rsidRPr="00A777E9">
        <w:rPr>
          <w:sz w:val="22"/>
          <w:szCs w:val="22"/>
        </w:rPr>
        <w:t>4) inhibitoriais. Glikemijos reguliavimo pagerėjimas vartojant šį vaistinį preparatą galėtų būti susijęs su aktyvių hormonų inkretinų kiekio padidėjimu. Inkretinų, įskaitant į gliukagoną panašų peptidą</w:t>
      </w:r>
      <w:r w:rsidR="00A854BE" w:rsidRPr="00A777E9">
        <w:rPr>
          <w:sz w:val="22"/>
          <w:szCs w:val="22"/>
        </w:rPr>
        <w:noBreakHyphen/>
      </w:r>
      <w:r w:rsidRPr="00A777E9">
        <w:rPr>
          <w:sz w:val="22"/>
          <w:szCs w:val="22"/>
        </w:rPr>
        <w:t>1 (GPP</w:t>
      </w:r>
      <w:r w:rsidR="00A854BE" w:rsidRPr="00A777E9">
        <w:rPr>
          <w:sz w:val="22"/>
          <w:szCs w:val="22"/>
        </w:rPr>
        <w:noBreakHyphen/>
      </w:r>
      <w:r w:rsidRPr="00A777E9">
        <w:rPr>
          <w:sz w:val="22"/>
          <w:szCs w:val="22"/>
        </w:rPr>
        <w:t>1) ir nuo gliukozės priklausantį insulinotropinį polipeptidą (GIP), visą parą išskiria žarnynas, o jų kiekis didėja dėl atsako į maistą. Inkretinai yra endogeninės sistemos, kuri dalyvauja fiziologiniame gliukozės homeostazės reguliavime, dalis. Kai gliukozės koncentracija kraujyje yra normali arba padidėjusi, GPP</w:t>
      </w:r>
      <w:r w:rsidR="00A854BE" w:rsidRPr="00A777E9">
        <w:rPr>
          <w:sz w:val="22"/>
          <w:szCs w:val="22"/>
        </w:rPr>
        <w:noBreakHyphen/>
      </w:r>
      <w:r w:rsidRPr="00A777E9">
        <w:rPr>
          <w:sz w:val="22"/>
          <w:szCs w:val="22"/>
        </w:rPr>
        <w:t>1 ir GIP didina insulino gamybą ir išskyrimą iš kasos beta ląstelių, intraląsteliniu signaliniu keliu, kuriame dalyvauja ciklinis AMF. 2 tipo cukrinio diabeto gydymas gyvūnų modeliuose panaudojant GPP</w:t>
      </w:r>
      <w:r w:rsidR="00A854BE" w:rsidRPr="00A777E9">
        <w:rPr>
          <w:sz w:val="22"/>
          <w:szCs w:val="22"/>
        </w:rPr>
        <w:noBreakHyphen/>
      </w:r>
      <w:r w:rsidRPr="00A777E9">
        <w:rPr>
          <w:sz w:val="22"/>
          <w:szCs w:val="22"/>
        </w:rPr>
        <w:t>1 ar DPP</w:t>
      </w:r>
      <w:r w:rsidR="00A854BE" w:rsidRPr="00A777E9">
        <w:rPr>
          <w:sz w:val="22"/>
          <w:szCs w:val="22"/>
        </w:rPr>
        <w:noBreakHyphen/>
      </w:r>
      <w:r w:rsidRPr="00A777E9">
        <w:rPr>
          <w:sz w:val="22"/>
          <w:szCs w:val="22"/>
        </w:rPr>
        <w:t>4 rodo, kad pagerėja beta ląstelių atsakas į gliukozę, stimuliuojama insulino gamyba ir išskyrimas. Esant didesnei insulino koncentracijai, padidėja gliukozės patekimas į audinius. Be to, GPP</w:t>
      </w:r>
      <w:r w:rsidR="00A854BE" w:rsidRPr="00A777E9">
        <w:rPr>
          <w:sz w:val="22"/>
          <w:szCs w:val="22"/>
        </w:rPr>
        <w:noBreakHyphen/>
      </w:r>
      <w:r w:rsidRPr="00A777E9">
        <w:rPr>
          <w:sz w:val="22"/>
          <w:szCs w:val="22"/>
        </w:rPr>
        <w:t>1 sumažina gliukagono sekreciją iš kasos alfa</w:t>
      </w:r>
      <w:r w:rsidR="00A854BE" w:rsidRPr="00A777E9">
        <w:rPr>
          <w:sz w:val="22"/>
          <w:szCs w:val="22"/>
        </w:rPr>
        <w:noBreakHyphen/>
      </w:r>
      <w:r w:rsidRPr="00A777E9">
        <w:rPr>
          <w:sz w:val="22"/>
          <w:szCs w:val="22"/>
        </w:rPr>
        <w:t>ląstelių. Dėl sumažėjusios gliukagono koncentracijos ir kartu padidėjusio insulino kiekio sumažėja gliukozės gamyba kepenyse, todėl sumažėja ir jos kiekis kraujyje. GPP</w:t>
      </w:r>
      <w:r w:rsidR="00A854BE" w:rsidRPr="00A777E9">
        <w:rPr>
          <w:sz w:val="22"/>
          <w:szCs w:val="22"/>
        </w:rPr>
        <w:noBreakHyphen/>
      </w:r>
      <w:r w:rsidRPr="00A777E9">
        <w:rPr>
          <w:sz w:val="22"/>
          <w:szCs w:val="22"/>
        </w:rPr>
        <w:t>1 ir GIP poveikis priklauso nuo gliukozės, todėl tuo atveju, kai jos koncentracija maža, GPP</w:t>
      </w:r>
      <w:r w:rsidR="00A854BE" w:rsidRPr="00A777E9">
        <w:rPr>
          <w:sz w:val="22"/>
          <w:szCs w:val="22"/>
        </w:rPr>
        <w:noBreakHyphen/>
      </w:r>
      <w:r w:rsidRPr="00A777E9">
        <w:rPr>
          <w:sz w:val="22"/>
          <w:szCs w:val="22"/>
        </w:rPr>
        <w:t>1 sukeliamo insulino išsiskyrimo stimuliavimo ir gliukagono sekrecijos slopinimo, nepasireiškia. Kai gliukozės koncentracija tampa didesnė už normalią, sustiprėja tiek GPP</w:t>
      </w:r>
      <w:r w:rsidR="00A854BE" w:rsidRPr="00A777E9">
        <w:rPr>
          <w:sz w:val="22"/>
          <w:szCs w:val="22"/>
        </w:rPr>
        <w:noBreakHyphen/>
      </w:r>
      <w:r w:rsidRPr="00A777E9">
        <w:rPr>
          <w:sz w:val="22"/>
          <w:szCs w:val="22"/>
        </w:rPr>
        <w:t>1, tiek GIP sukeliamas insulino sekrecijos stimuliavimas. Be to, GPP</w:t>
      </w:r>
      <w:r w:rsidR="00A854BE" w:rsidRPr="00A777E9">
        <w:rPr>
          <w:sz w:val="22"/>
          <w:szCs w:val="22"/>
        </w:rPr>
        <w:noBreakHyphen/>
      </w:r>
      <w:r w:rsidRPr="00A777E9">
        <w:rPr>
          <w:sz w:val="22"/>
          <w:szCs w:val="22"/>
        </w:rPr>
        <w:t>1 netrikdo normalaus gliukagono atsako į hipoglikemiją. GPP</w:t>
      </w:r>
      <w:r w:rsidR="00A854BE" w:rsidRPr="00A777E9">
        <w:rPr>
          <w:sz w:val="22"/>
          <w:szCs w:val="22"/>
        </w:rPr>
        <w:noBreakHyphen/>
      </w:r>
      <w:r w:rsidRPr="00A777E9">
        <w:rPr>
          <w:sz w:val="22"/>
          <w:szCs w:val="22"/>
        </w:rPr>
        <w:t>1 ir GIP aktyvumą riboja fermentas DPP</w:t>
      </w:r>
      <w:r w:rsidR="00A854BE" w:rsidRPr="00A777E9">
        <w:rPr>
          <w:sz w:val="22"/>
          <w:szCs w:val="22"/>
        </w:rPr>
        <w:noBreakHyphen/>
      </w:r>
      <w:r w:rsidRPr="00A777E9">
        <w:rPr>
          <w:sz w:val="22"/>
          <w:szCs w:val="22"/>
        </w:rPr>
        <w:t>4, kuris hormonus inkretinus hidrolizės būdu greitai verčia neaktyviais produktais. Sitagliptinas neleidžia fermentui DPP</w:t>
      </w:r>
      <w:r w:rsidR="00A854BE" w:rsidRPr="00A777E9">
        <w:rPr>
          <w:sz w:val="22"/>
          <w:szCs w:val="22"/>
        </w:rPr>
        <w:noBreakHyphen/>
      </w:r>
      <w:r w:rsidRPr="00A777E9">
        <w:rPr>
          <w:sz w:val="22"/>
          <w:szCs w:val="22"/>
        </w:rPr>
        <w:t>4 hidrolizuoti hormonus inkretinus, todėl kraujo plazmoje padidėja aktyvių GPP</w:t>
      </w:r>
      <w:r w:rsidR="00A854BE" w:rsidRPr="00A777E9">
        <w:rPr>
          <w:sz w:val="22"/>
          <w:szCs w:val="22"/>
        </w:rPr>
        <w:noBreakHyphen/>
      </w:r>
      <w:r w:rsidRPr="00A777E9">
        <w:rPr>
          <w:sz w:val="22"/>
          <w:szCs w:val="22"/>
        </w:rPr>
        <w:t>1 ir GIP formų koncentracija. Didindamas aktyvių inkretinų kiekį, sitagliptinas didina insulino išskyrimą ir mažina gliukagono kiekį priklausomai nuo gliukozės koncentracijos. 2 tipo diabetu sergantiems pacientams hiperglikemijos metu šie insulino ir gliukagono kiekių pokyčiai lemia hemoglobino A</w:t>
      </w:r>
      <w:r w:rsidRPr="00A777E9">
        <w:rPr>
          <w:sz w:val="22"/>
          <w:szCs w:val="22"/>
          <w:vertAlign w:val="subscript"/>
        </w:rPr>
        <w:t>1c</w:t>
      </w:r>
      <w:r w:rsidRPr="00A777E9">
        <w:rPr>
          <w:sz w:val="22"/>
          <w:szCs w:val="22"/>
        </w:rPr>
        <w:t xml:space="preserve"> (HbA</w:t>
      </w:r>
      <w:r w:rsidRPr="00A777E9">
        <w:rPr>
          <w:sz w:val="22"/>
          <w:szCs w:val="22"/>
          <w:vertAlign w:val="subscript"/>
        </w:rPr>
        <w:t>1c</w:t>
      </w:r>
      <w:r w:rsidRPr="00A777E9">
        <w:rPr>
          <w:sz w:val="22"/>
          <w:szCs w:val="22"/>
        </w:rPr>
        <w:t>) bei gliukozės koncentracijos sumažėjimą nevalgius ir po valgio. Nuo gliukozės priklausomas sitagliptino veikimo mechanizmas skiriasi nuo sulfonilurėjos darinių, kurie didina insulino sekreciją, net ir tuo atveju, kai gliukozės koncentracija yra maža, todėl gali sukelti hipoglikemiją tiek sergantiems 2 tipo cukriniu diabetu, tiek sveikiems asmenims. Sitagliptinas yra stiprus ir labai selektyvus fermento DPP</w:t>
      </w:r>
      <w:r w:rsidR="00A854BE" w:rsidRPr="00A777E9">
        <w:rPr>
          <w:sz w:val="22"/>
          <w:szCs w:val="22"/>
        </w:rPr>
        <w:noBreakHyphen/>
      </w:r>
      <w:r w:rsidRPr="00A777E9">
        <w:rPr>
          <w:sz w:val="22"/>
          <w:szCs w:val="22"/>
        </w:rPr>
        <w:t>4 inhibitorius ir į šį fermentą labai panašių DPP</w:t>
      </w:r>
      <w:r w:rsidR="00A854BE" w:rsidRPr="00A777E9">
        <w:rPr>
          <w:sz w:val="22"/>
          <w:szCs w:val="22"/>
        </w:rPr>
        <w:noBreakHyphen/>
      </w:r>
      <w:r w:rsidRPr="00A777E9">
        <w:rPr>
          <w:sz w:val="22"/>
          <w:szCs w:val="22"/>
        </w:rPr>
        <w:t>8 bei DPP</w:t>
      </w:r>
      <w:r w:rsidR="00A854BE" w:rsidRPr="00A777E9">
        <w:rPr>
          <w:sz w:val="22"/>
          <w:szCs w:val="22"/>
        </w:rPr>
        <w:noBreakHyphen/>
      </w:r>
      <w:r w:rsidRPr="00A777E9">
        <w:rPr>
          <w:sz w:val="22"/>
          <w:szCs w:val="22"/>
        </w:rPr>
        <w:t>9 fermentų terapinėmis koncentracijomis jis neslopina.</w:t>
      </w:r>
    </w:p>
    <w:p w14:paraId="0A37F534" w14:textId="77777777" w:rsidR="0051617C" w:rsidRPr="00A777E9" w:rsidRDefault="0051617C" w:rsidP="0051617C">
      <w:pPr>
        <w:autoSpaceDE w:val="0"/>
        <w:autoSpaceDN w:val="0"/>
        <w:adjustRightInd w:val="0"/>
        <w:rPr>
          <w:sz w:val="22"/>
          <w:szCs w:val="22"/>
        </w:rPr>
      </w:pPr>
    </w:p>
    <w:p w14:paraId="1FC678ED" w14:textId="3154CE9D" w:rsidR="0051617C" w:rsidRPr="00A777E9" w:rsidRDefault="0051617C" w:rsidP="0051617C">
      <w:pPr>
        <w:autoSpaceDE w:val="0"/>
        <w:autoSpaceDN w:val="0"/>
        <w:adjustRightInd w:val="0"/>
        <w:rPr>
          <w:sz w:val="22"/>
          <w:szCs w:val="22"/>
        </w:rPr>
      </w:pPr>
      <w:r w:rsidRPr="00A777E9">
        <w:rPr>
          <w:sz w:val="22"/>
          <w:szCs w:val="22"/>
        </w:rPr>
        <w:t>Sveikų asmenų dviejų parų trukmės tyrimo metu, vartojant vien sitagliptino padidėjo aktyvaus GPP</w:t>
      </w:r>
      <w:r w:rsidR="00A854BE" w:rsidRPr="00A777E9">
        <w:rPr>
          <w:sz w:val="22"/>
          <w:szCs w:val="22"/>
        </w:rPr>
        <w:noBreakHyphen/>
      </w:r>
      <w:r w:rsidRPr="00A777E9">
        <w:rPr>
          <w:sz w:val="22"/>
          <w:szCs w:val="22"/>
        </w:rPr>
        <w:t>1 koncentracija, tuo tarpu, vartojant vien metformino, vienod</w:t>
      </w:r>
      <w:r w:rsidR="00AC69F1" w:rsidRPr="00A777E9">
        <w:rPr>
          <w:sz w:val="22"/>
          <w:szCs w:val="22"/>
        </w:rPr>
        <w:t>ai</w:t>
      </w:r>
      <w:r w:rsidRPr="00A777E9">
        <w:rPr>
          <w:sz w:val="22"/>
          <w:szCs w:val="22"/>
        </w:rPr>
        <w:t xml:space="preserve"> padidėjo aktyvaus ir bendrojo GPP</w:t>
      </w:r>
      <w:r w:rsidR="00A854BE" w:rsidRPr="00A777E9">
        <w:rPr>
          <w:sz w:val="22"/>
          <w:szCs w:val="22"/>
        </w:rPr>
        <w:noBreakHyphen/>
      </w:r>
      <w:r w:rsidRPr="00A777E9">
        <w:rPr>
          <w:sz w:val="22"/>
          <w:szCs w:val="22"/>
        </w:rPr>
        <w:t>1 koncentracijos. Sitagliptin</w:t>
      </w:r>
      <w:r w:rsidR="00AC69F1" w:rsidRPr="00A777E9">
        <w:rPr>
          <w:sz w:val="22"/>
          <w:szCs w:val="22"/>
        </w:rPr>
        <w:t>ą</w:t>
      </w:r>
      <w:r w:rsidRPr="00A777E9">
        <w:rPr>
          <w:sz w:val="22"/>
          <w:szCs w:val="22"/>
        </w:rPr>
        <w:t xml:space="preserve"> vartojant kartu su metforminu, nustatytas papildomas poveikis aktyvaus GPP</w:t>
      </w:r>
      <w:r w:rsidR="00A854BE" w:rsidRPr="00A777E9">
        <w:rPr>
          <w:sz w:val="22"/>
          <w:szCs w:val="22"/>
        </w:rPr>
        <w:noBreakHyphen/>
      </w:r>
      <w:r w:rsidRPr="00A777E9">
        <w:rPr>
          <w:sz w:val="22"/>
          <w:szCs w:val="22"/>
        </w:rPr>
        <w:t>1 koncentracijai. Sitagliptinas, bet ne metforminas, padidino aktyvaus GIP koncentraciją.</w:t>
      </w:r>
    </w:p>
    <w:p w14:paraId="1C19D5F2" w14:textId="77777777" w:rsidR="0051617C" w:rsidRPr="00A777E9" w:rsidRDefault="0051617C" w:rsidP="0051617C">
      <w:pPr>
        <w:autoSpaceDE w:val="0"/>
        <w:autoSpaceDN w:val="0"/>
        <w:adjustRightInd w:val="0"/>
        <w:rPr>
          <w:sz w:val="22"/>
          <w:szCs w:val="22"/>
        </w:rPr>
      </w:pPr>
    </w:p>
    <w:p w14:paraId="26316115" w14:textId="77777777" w:rsidR="000B2179" w:rsidRPr="00A777E9" w:rsidRDefault="000B2179" w:rsidP="00A854BE">
      <w:pPr>
        <w:keepNext/>
        <w:autoSpaceDE w:val="0"/>
        <w:autoSpaceDN w:val="0"/>
        <w:adjustRightInd w:val="0"/>
        <w:rPr>
          <w:sz w:val="22"/>
          <w:szCs w:val="22"/>
          <w:u w:val="single"/>
        </w:rPr>
      </w:pPr>
      <w:r w:rsidRPr="00A777E9">
        <w:rPr>
          <w:sz w:val="22"/>
          <w:szCs w:val="22"/>
          <w:u w:val="single"/>
        </w:rPr>
        <w:t>Klinikinis veiksmingumas ir saugumas</w:t>
      </w:r>
    </w:p>
    <w:p w14:paraId="4F6636FF" w14:textId="77777777" w:rsidR="0051617C" w:rsidRPr="00A777E9" w:rsidRDefault="0051617C" w:rsidP="0051617C">
      <w:pPr>
        <w:autoSpaceDE w:val="0"/>
        <w:autoSpaceDN w:val="0"/>
        <w:adjustRightInd w:val="0"/>
        <w:rPr>
          <w:sz w:val="22"/>
          <w:szCs w:val="22"/>
        </w:rPr>
      </w:pPr>
      <w:r w:rsidRPr="00A777E9">
        <w:rPr>
          <w:sz w:val="22"/>
          <w:szCs w:val="22"/>
        </w:rPr>
        <w:t>Apskritai, 2 tipo diabetu sergantiems suaugusiems pacientams sitagliptinas pagerino glikemijos reguliavimą tiek taikant monoterapiją, tiek gydymą jo deriniu (žr. 2 lentelę).</w:t>
      </w:r>
    </w:p>
    <w:p w14:paraId="1F58C2B5" w14:textId="77777777" w:rsidR="0051617C" w:rsidRPr="00A777E9" w:rsidRDefault="0051617C" w:rsidP="0051617C">
      <w:pPr>
        <w:autoSpaceDE w:val="0"/>
        <w:autoSpaceDN w:val="0"/>
        <w:adjustRightInd w:val="0"/>
        <w:rPr>
          <w:sz w:val="22"/>
          <w:szCs w:val="22"/>
        </w:rPr>
      </w:pPr>
    </w:p>
    <w:p w14:paraId="2B326D13" w14:textId="21E75563" w:rsidR="0051617C" w:rsidRPr="00A777E9" w:rsidRDefault="0051617C" w:rsidP="0051617C">
      <w:pPr>
        <w:autoSpaceDE w:val="0"/>
        <w:autoSpaceDN w:val="0"/>
        <w:adjustRightInd w:val="0"/>
        <w:rPr>
          <w:sz w:val="22"/>
          <w:szCs w:val="22"/>
        </w:rPr>
      </w:pPr>
      <w:r w:rsidRPr="00A777E9">
        <w:rPr>
          <w:sz w:val="22"/>
          <w:szCs w:val="22"/>
        </w:rPr>
        <w:t>Dviejų tyrimų metu buvo vertintas sitagliptino monoterapijos veiksmingumas ir saugumas. Dviejų tyrimų metu (vienas 18, kitas – 24 savaičių trukmės), vartojant sitagliptino 100</w:t>
      </w:r>
      <w:r w:rsidR="00A854BE" w:rsidRPr="00A777E9">
        <w:rPr>
          <w:sz w:val="22"/>
          <w:szCs w:val="22"/>
        </w:rPr>
        <w:t> </w:t>
      </w:r>
      <w:r w:rsidRPr="00A777E9">
        <w:rPr>
          <w:sz w:val="22"/>
          <w:szCs w:val="22"/>
        </w:rPr>
        <w:t xml:space="preserve">mg dozę vieną kartą per parą, </w:t>
      </w:r>
      <w:r w:rsidRPr="00A777E9">
        <w:rPr>
          <w:sz w:val="22"/>
          <w:szCs w:val="22"/>
        </w:rPr>
        <w:lastRenderedPageBreak/>
        <w:t>reikšmingai pagerėjo HbA</w:t>
      </w:r>
      <w:r w:rsidRPr="00A777E9">
        <w:rPr>
          <w:sz w:val="22"/>
          <w:szCs w:val="22"/>
          <w:vertAlign w:val="subscript"/>
        </w:rPr>
        <w:t>1c</w:t>
      </w:r>
      <w:r w:rsidRPr="00A777E9">
        <w:rPr>
          <w:sz w:val="22"/>
          <w:szCs w:val="22"/>
        </w:rPr>
        <w:t>, gliukozės kiekis kraujo plazmoje nevalgius ir gliukozės kiekis kraujo plazmoje, praėjus 2 valandoms po valgio, palyginti su placebu. Buvo stebimas reikšmingas beta ląstelių funkcijos pakaitinių žymenų, tarp jų ir HOMA</w:t>
      </w:r>
      <w:r w:rsidR="000B51D7" w:rsidRPr="00A777E9">
        <w:rPr>
          <w:sz w:val="22"/>
          <w:szCs w:val="22"/>
        </w:rPr>
        <w:noBreakHyphen/>
      </w:r>
      <w:r w:rsidRPr="00A777E9">
        <w:rPr>
          <w:sz w:val="22"/>
          <w:szCs w:val="22"/>
        </w:rPr>
        <w:t xml:space="preserve">β </w:t>
      </w:r>
      <w:r w:rsidRPr="00A777E9">
        <w:rPr>
          <w:rFonts w:eastAsia="TimesNewRoman,Italic"/>
          <w:i/>
          <w:iCs/>
          <w:sz w:val="22"/>
          <w:szCs w:val="22"/>
        </w:rPr>
        <w:t>(</w:t>
      </w:r>
      <w:r w:rsidRPr="00A777E9">
        <w:rPr>
          <w:rFonts w:eastAsia="TimesNewRoman,Italic"/>
          <w:iCs/>
          <w:sz w:val="22"/>
          <w:szCs w:val="22"/>
        </w:rPr>
        <w:t>angl</w:t>
      </w:r>
      <w:r w:rsidRPr="00A777E9">
        <w:rPr>
          <w:rFonts w:eastAsia="TimesNewRoman,Italic"/>
          <w:i/>
          <w:iCs/>
          <w:sz w:val="22"/>
          <w:szCs w:val="22"/>
        </w:rPr>
        <w:t>. Homeostasis Model Assessment</w:t>
      </w:r>
      <w:r w:rsidR="000B51D7" w:rsidRPr="00A777E9">
        <w:rPr>
          <w:rFonts w:eastAsia="TimesNewRoman,Italic"/>
          <w:i/>
          <w:iCs/>
          <w:sz w:val="22"/>
          <w:szCs w:val="22"/>
        </w:rPr>
        <w:noBreakHyphen/>
      </w:r>
      <w:r w:rsidRPr="00A777E9">
        <w:rPr>
          <w:rFonts w:eastAsia="TimesNewRoman,Italic"/>
          <w:i/>
          <w:iCs/>
          <w:sz w:val="22"/>
          <w:szCs w:val="22"/>
        </w:rPr>
        <w:t>β)</w:t>
      </w:r>
      <w:r w:rsidRPr="00A777E9">
        <w:rPr>
          <w:sz w:val="22"/>
          <w:szCs w:val="22"/>
        </w:rPr>
        <w:t>, proinsulino ir insulino santykio bei beta ląstelių reaktyvumo, nustatyto pagal maisto toleravimo testus su dažnu mėginių ėmimu, rodmenų pagerėjimas. Sitagliptinu gydytiems pacientams hipoglikemijos dažnis buvo panašus į nustatytą vartojant placebo. Abiejų tyrimų metu sitagliptino vartojusių pacientų kūno svoris nepadidėjo, o vartojusiųjų placebo – šiek tiek sumažėjo.</w:t>
      </w:r>
    </w:p>
    <w:p w14:paraId="488F4B24" w14:textId="77777777" w:rsidR="0051617C" w:rsidRPr="00A777E9" w:rsidRDefault="0051617C" w:rsidP="0051617C">
      <w:pPr>
        <w:autoSpaceDE w:val="0"/>
        <w:autoSpaceDN w:val="0"/>
        <w:adjustRightInd w:val="0"/>
        <w:rPr>
          <w:sz w:val="22"/>
          <w:szCs w:val="22"/>
        </w:rPr>
      </w:pPr>
    </w:p>
    <w:p w14:paraId="3C428ABB" w14:textId="77777777" w:rsidR="0051617C" w:rsidRPr="00A777E9" w:rsidRDefault="0051617C" w:rsidP="0051617C">
      <w:pPr>
        <w:autoSpaceDE w:val="0"/>
        <w:autoSpaceDN w:val="0"/>
        <w:adjustRightInd w:val="0"/>
        <w:rPr>
          <w:sz w:val="22"/>
          <w:szCs w:val="22"/>
        </w:rPr>
      </w:pPr>
      <w:r w:rsidRPr="00A777E9">
        <w:rPr>
          <w:sz w:val="22"/>
          <w:szCs w:val="22"/>
        </w:rPr>
        <w:t>Dviejų 24 savaičių trukmės klinikinių tyrimų metu vartojant papildomai sitagliptino 100 mg dozę vieną kartą per parą kartu su metforminu (pirmas tyrimas) arba pioglitazonu (kitas tyrimas) glikemijos rodmenys buvo reikšmingai geresni palyginti su placebo. Kūno svorio pokyčiai, palyginti su pradiniu, sitagliptinu gydytų pacientų ir placebo grupėse buvo panašūs. Šių tyrimų metu hipoglikemijos epizodų dažnis sitagliptino ir placebo grupėse buvo panašus.</w:t>
      </w:r>
    </w:p>
    <w:p w14:paraId="5FD0FBED" w14:textId="77777777" w:rsidR="0051617C" w:rsidRPr="00A777E9" w:rsidRDefault="0051617C" w:rsidP="0051617C">
      <w:pPr>
        <w:autoSpaceDE w:val="0"/>
        <w:autoSpaceDN w:val="0"/>
        <w:adjustRightInd w:val="0"/>
        <w:rPr>
          <w:sz w:val="22"/>
          <w:szCs w:val="22"/>
        </w:rPr>
      </w:pPr>
    </w:p>
    <w:p w14:paraId="6F5DA4B0" w14:textId="42C38DF5" w:rsidR="0051617C" w:rsidRPr="00A777E9" w:rsidRDefault="0051617C" w:rsidP="0051617C">
      <w:pPr>
        <w:autoSpaceDE w:val="0"/>
        <w:autoSpaceDN w:val="0"/>
        <w:adjustRightInd w:val="0"/>
        <w:rPr>
          <w:sz w:val="22"/>
          <w:szCs w:val="22"/>
        </w:rPr>
      </w:pPr>
      <w:r w:rsidRPr="00A777E9">
        <w:rPr>
          <w:sz w:val="22"/>
          <w:szCs w:val="22"/>
        </w:rPr>
        <w:t xml:space="preserve">24 savaičių trukmės placebu kontroliuojamo tyrimo metu buvo vertintas sitagliptino (100 mg kartą per parą) veiksmingumas ir saugumas tuo atveju, kai </w:t>
      </w:r>
      <w:r w:rsidR="00B4461A" w:rsidRPr="00A777E9">
        <w:rPr>
          <w:sz w:val="22"/>
          <w:szCs w:val="22"/>
        </w:rPr>
        <w:t>jis buvo papildomai paskirtas pacientams gydytiems glimepiridu</w:t>
      </w:r>
      <w:r w:rsidRPr="00A777E9">
        <w:rPr>
          <w:sz w:val="22"/>
          <w:szCs w:val="22"/>
        </w:rPr>
        <w:t xml:space="preserve"> arba glimepirido ir metformino deriniu. Gydymą vien glimepiridu ar glimepirido ir metformino deriniu papildžius sitagliptinu, reikšmingai pagerėjo glikemijos parametrai. Sitagliptinu, palyginti su placebu, gydytiems pacientams šiek tiek padidėjo kūno svoris.</w:t>
      </w:r>
    </w:p>
    <w:p w14:paraId="7683DBDC" w14:textId="77777777" w:rsidR="0051617C" w:rsidRPr="00A777E9" w:rsidRDefault="0051617C" w:rsidP="0051617C">
      <w:pPr>
        <w:autoSpaceDE w:val="0"/>
        <w:autoSpaceDN w:val="0"/>
        <w:adjustRightInd w:val="0"/>
        <w:rPr>
          <w:sz w:val="22"/>
          <w:szCs w:val="22"/>
        </w:rPr>
      </w:pPr>
    </w:p>
    <w:p w14:paraId="3B9684BA" w14:textId="54879CC5" w:rsidR="0051617C" w:rsidRPr="00A777E9" w:rsidRDefault="0051617C" w:rsidP="0051617C">
      <w:pPr>
        <w:autoSpaceDE w:val="0"/>
        <w:autoSpaceDN w:val="0"/>
        <w:adjustRightInd w:val="0"/>
        <w:rPr>
          <w:sz w:val="22"/>
          <w:szCs w:val="22"/>
        </w:rPr>
      </w:pPr>
      <w:r w:rsidRPr="00A777E9">
        <w:rPr>
          <w:sz w:val="22"/>
          <w:szCs w:val="22"/>
        </w:rPr>
        <w:t xml:space="preserve">26 savaičių trukmės placebu kontroliuotas klinikinis tyrimas buvo skirtas įvertinti sitagliptino (vieną kartą per parą vartojamos 100 mg dozės) saugumą ir veiksmingumą, papildant juo gydymą pioglitazono ir metformino deriniu. </w:t>
      </w:r>
      <w:r w:rsidR="00CC5CD3" w:rsidRPr="00A777E9">
        <w:rPr>
          <w:sz w:val="22"/>
          <w:szCs w:val="22"/>
        </w:rPr>
        <w:t>Šio gydymo</w:t>
      </w:r>
      <w:r w:rsidRPr="00A777E9">
        <w:rPr>
          <w:sz w:val="22"/>
          <w:szCs w:val="22"/>
        </w:rPr>
        <w:t xml:space="preserve"> papildymas sitagliptinu reikšmingai pagerino glikemijos parametrus. Sitagliptino ar placebo vartojusių pacientų kūno svorio pokyčiai buvo panašūs palyginti su pradiniu,. Hipoglikemijos dažnis sitagliptino ir placebo vartojusiems pacientams taip pat buvo panašus.</w:t>
      </w:r>
    </w:p>
    <w:p w14:paraId="186EAC83" w14:textId="77777777" w:rsidR="0051617C" w:rsidRPr="00A777E9" w:rsidRDefault="0051617C" w:rsidP="0051617C">
      <w:pPr>
        <w:autoSpaceDE w:val="0"/>
        <w:autoSpaceDN w:val="0"/>
        <w:adjustRightInd w:val="0"/>
        <w:rPr>
          <w:sz w:val="22"/>
          <w:szCs w:val="22"/>
        </w:rPr>
      </w:pPr>
    </w:p>
    <w:p w14:paraId="68DCE85E" w14:textId="77777777" w:rsidR="0051617C" w:rsidRPr="00A777E9" w:rsidRDefault="0051617C" w:rsidP="0051617C">
      <w:pPr>
        <w:widowControl w:val="0"/>
        <w:autoSpaceDE w:val="0"/>
        <w:autoSpaceDN w:val="0"/>
        <w:adjustRightInd w:val="0"/>
        <w:rPr>
          <w:sz w:val="22"/>
          <w:szCs w:val="22"/>
        </w:rPr>
      </w:pPr>
      <w:r w:rsidRPr="00A777E9">
        <w:rPr>
          <w:sz w:val="22"/>
          <w:szCs w:val="22"/>
        </w:rPr>
        <w:t>24 savaičių trukmės placebu kontroliuotas klinikinis tyrimas buvo skirtas įvertinti kartą per parą vartotos 100 mg sitagliptino dozės saugumą ir veiksmingumą, juo papildant gydymą insulinu (kai ne mažiau kaip 10 savaičių vartojama stabili insulino dozė) kartu su metforminu arba be jo (dozė ne mažesnė kaip 1500 mg). Pacientams, vartojusiems mišraus veikimo insulino, vidutinė paros dozė buvo 70,9 vieneto. Pacientams, vartojusiems ne mišraus veikimo insulino (vidutinės veikimo trukmės arba ilgo veikimo), vidutinė paros dozė buvo 44,3 vieneto. Gydymo papildymas sitagliptinu reikšmingai pagerino glikemijos rodmenis. Nė vienoje grupėje reikšmingų kūno svorio pokyčių, palyginti su pradiniu, nebuvo.</w:t>
      </w:r>
    </w:p>
    <w:p w14:paraId="7DCB42A0" w14:textId="77777777" w:rsidR="0051617C" w:rsidRPr="00A777E9" w:rsidRDefault="0051617C" w:rsidP="0051617C">
      <w:pPr>
        <w:autoSpaceDE w:val="0"/>
        <w:autoSpaceDN w:val="0"/>
        <w:adjustRightInd w:val="0"/>
        <w:rPr>
          <w:sz w:val="22"/>
          <w:szCs w:val="22"/>
        </w:rPr>
      </w:pPr>
    </w:p>
    <w:p w14:paraId="79C7E437" w14:textId="3487E65D" w:rsidR="0051617C" w:rsidRPr="00A777E9" w:rsidRDefault="0051617C" w:rsidP="0051617C">
      <w:pPr>
        <w:widowControl w:val="0"/>
        <w:autoSpaceDE w:val="0"/>
        <w:autoSpaceDN w:val="0"/>
        <w:adjustRightInd w:val="0"/>
        <w:rPr>
          <w:sz w:val="22"/>
          <w:szCs w:val="22"/>
        </w:rPr>
      </w:pPr>
      <w:r w:rsidRPr="00A777E9">
        <w:rPr>
          <w:sz w:val="22"/>
          <w:szCs w:val="22"/>
        </w:rPr>
        <w:t xml:space="preserve">24 savaičių trukmės placebu kontroliuoto </w:t>
      </w:r>
      <w:r w:rsidR="00D67A4F" w:rsidRPr="00A777E9">
        <w:rPr>
          <w:sz w:val="22"/>
          <w:szCs w:val="22"/>
        </w:rPr>
        <w:t xml:space="preserve">pradinio gydymo </w:t>
      </w:r>
      <w:r w:rsidRPr="00A777E9">
        <w:rPr>
          <w:sz w:val="22"/>
          <w:szCs w:val="22"/>
        </w:rPr>
        <w:t>faktorinio tyrimo metu pacientams, du kartus per parą vartojusiems 50 mg sitagliptino ir metformino (500 mg arba 1 000 mg du kartus per parą) derinį, palyginti su tiriamaisiais, kuriems buvo taikyta monoterapija bet kuriuo iš minėtų vaistinių preparatų, reikšmingai pagerėjo glikemijos rodmenys. Sitagliptino ir metformino deriniu gydytų pacientų kūno svorio sumažėjimas buvo panašus į nustatytą vartojant vien metformin</w:t>
      </w:r>
      <w:r w:rsidR="00D67A4F" w:rsidRPr="00A777E9">
        <w:rPr>
          <w:sz w:val="22"/>
          <w:szCs w:val="22"/>
        </w:rPr>
        <w:t>ą</w:t>
      </w:r>
      <w:r w:rsidRPr="00A777E9">
        <w:rPr>
          <w:sz w:val="22"/>
          <w:szCs w:val="22"/>
        </w:rPr>
        <w:t xml:space="preserve"> arba placeb</w:t>
      </w:r>
      <w:r w:rsidR="00D67A4F" w:rsidRPr="00A777E9">
        <w:rPr>
          <w:sz w:val="22"/>
          <w:szCs w:val="22"/>
        </w:rPr>
        <w:t>ą</w:t>
      </w:r>
      <w:r w:rsidRPr="00A777E9">
        <w:rPr>
          <w:sz w:val="22"/>
          <w:szCs w:val="22"/>
        </w:rPr>
        <w:t>; tiriamųjų, vartojusių tik sitagliptino, kūno svoris nepakito. Visų gydymo grupių tiriamiesiems hipoglikemijos dažnis buvo panašus.</w:t>
      </w:r>
    </w:p>
    <w:p w14:paraId="048B07FF" w14:textId="77777777" w:rsidR="0051617C" w:rsidRPr="00A777E9" w:rsidRDefault="0051617C" w:rsidP="0051617C">
      <w:pPr>
        <w:tabs>
          <w:tab w:val="left" w:pos="567"/>
        </w:tabs>
        <w:rPr>
          <w:sz w:val="22"/>
          <w:szCs w:val="22"/>
        </w:rPr>
      </w:pPr>
    </w:p>
    <w:p w14:paraId="64BE7868" w14:textId="77777777" w:rsidR="0051617C" w:rsidRPr="00A777E9" w:rsidRDefault="0051617C" w:rsidP="009F2CCF">
      <w:pPr>
        <w:keepNext/>
        <w:autoSpaceDE w:val="0"/>
        <w:autoSpaceDN w:val="0"/>
        <w:adjustRightInd w:val="0"/>
        <w:spacing w:after="240"/>
        <w:rPr>
          <w:rFonts w:eastAsia="TimesNewRoman,Bold"/>
          <w:b/>
          <w:bCs/>
          <w:sz w:val="22"/>
          <w:szCs w:val="22"/>
        </w:rPr>
      </w:pPr>
      <w:r w:rsidRPr="00A777E9">
        <w:rPr>
          <w:rFonts w:eastAsia="TimesNewRoman,Bold"/>
          <w:b/>
          <w:bCs/>
          <w:sz w:val="22"/>
          <w:szCs w:val="22"/>
        </w:rPr>
        <w:t>2 lentelė. HbA</w:t>
      </w:r>
      <w:r w:rsidRPr="00A777E9">
        <w:rPr>
          <w:rFonts w:eastAsia="TimesNewRoman,Bold"/>
          <w:b/>
          <w:bCs/>
          <w:sz w:val="22"/>
          <w:szCs w:val="22"/>
          <w:vertAlign w:val="subscript"/>
        </w:rPr>
        <w:t>1c</w:t>
      </w:r>
      <w:r w:rsidRPr="00A777E9">
        <w:rPr>
          <w:rFonts w:eastAsia="TimesNewRoman,Bold"/>
          <w:b/>
          <w:bCs/>
          <w:sz w:val="22"/>
          <w:szCs w:val="22"/>
        </w:rPr>
        <w:t xml:space="preserve"> kiekio pokyčiai placebu kontroliuotų monoterapijos ir kombinuotojo gydymo tyrimų metu*</w:t>
      </w:r>
    </w:p>
    <w:tbl>
      <w:tblPr>
        <w:tblStyle w:val="Lentelstinklelis"/>
        <w:tblW w:w="9776" w:type="dxa"/>
        <w:tblLook w:val="04A0" w:firstRow="1" w:lastRow="0" w:firstColumn="1" w:lastColumn="0" w:noHBand="0" w:noVBand="1"/>
      </w:tblPr>
      <w:tblGrid>
        <w:gridCol w:w="2660"/>
        <w:gridCol w:w="2297"/>
        <w:gridCol w:w="2268"/>
        <w:gridCol w:w="2551"/>
      </w:tblGrid>
      <w:tr w:rsidR="0051617C" w:rsidRPr="002E565C" w14:paraId="07D29BFA" w14:textId="77777777" w:rsidTr="004B16DB">
        <w:tc>
          <w:tcPr>
            <w:tcW w:w="2660" w:type="dxa"/>
            <w:vAlign w:val="center"/>
          </w:tcPr>
          <w:p w14:paraId="7A1E2583"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b/>
                <w:bCs/>
                <w:sz w:val="22"/>
              </w:rPr>
              <w:t>Tyrimas</w:t>
            </w:r>
          </w:p>
        </w:tc>
        <w:tc>
          <w:tcPr>
            <w:tcW w:w="2297" w:type="dxa"/>
            <w:vAlign w:val="center"/>
          </w:tcPr>
          <w:p w14:paraId="71921CD4" w14:textId="5C9D5F1E" w:rsidR="0051617C" w:rsidRPr="002E565C" w:rsidRDefault="0051617C" w:rsidP="004B16DB">
            <w:pPr>
              <w:autoSpaceDE w:val="0"/>
              <w:autoSpaceDN w:val="0"/>
              <w:adjustRightInd w:val="0"/>
              <w:jc w:val="center"/>
              <w:rPr>
                <w:rFonts w:ascii="Times New Roman" w:hAnsi="Times New Roman" w:cs="Times New Roman"/>
                <w:sz w:val="22"/>
              </w:rPr>
            </w:pPr>
            <w:r w:rsidRPr="002E565C">
              <w:rPr>
                <w:rFonts w:eastAsia="TimesNewRoman,Bold"/>
                <w:b/>
                <w:bCs/>
                <w:sz w:val="22"/>
              </w:rPr>
              <w:t>Vidutinis pradinis HbA</w:t>
            </w:r>
            <w:r w:rsidRPr="002E565C">
              <w:rPr>
                <w:rFonts w:eastAsia="TimesNewRoman,Bold"/>
                <w:b/>
                <w:bCs/>
                <w:sz w:val="22"/>
                <w:vertAlign w:val="subscript"/>
              </w:rPr>
              <w:t xml:space="preserve">1c </w:t>
            </w:r>
            <w:r w:rsidR="00BF6B3A" w:rsidRPr="002E565C">
              <w:rPr>
                <w:rFonts w:eastAsia="TimesNewRoman,Bold"/>
                <w:b/>
                <w:bCs/>
                <w:sz w:val="22"/>
              </w:rPr>
              <w:t>kiekis</w:t>
            </w:r>
            <w:r w:rsidRPr="002E565C">
              <w:rPr>
                <w:rFonts w:eastAsia="TimesNewRoman,Bold"/>
                <w:b/>
                <w:bCs/>
                <w:sz w:val="22"/>
              </w:rPr>
              <w:t xml:space="preserve"> (%)</w:t>
            </w:r>
          </w:p>
        </w:tc>
        <w:tc>
          <w:tcPr>
            <w:tcW w:w="2268" w:type="dxa"/>
            <w:vAlign w:val="center"/>
          </w:tcPr>
          <w:p w14:paraId="0D68F62B" w14:textId="77777777" w:rsidR="0051617C" w:rsidRPr="002E565C" w:rsidRDefault="0051617C" w:rsidP="004B16DB">
            <w:pPr>
              <w:autoSpaceDE w:val="0"/>
              <w:autoSpaceDN w:val="0"/>
              <w:adjustRightInd w:val="0"/>
              <w:jc w:val="center"/>
              <w:rPr>
                <w:rFonts w:ascii="Times New Roman" w:eastAsia="TimesNewRoman,Bold" w:hAnsi="Times New Roman" w:cs="Times New Roman"/>
                <w:b/>
                <w:bCs/>
                <w:sz w:val="22"/>
              </w:rPr>
            </w:pPr>
            <w:r w:rsidRPr="002E565C">
              <w:rPr>
                <w:rFonts w:eastAsia="TimesNewRoman,Bold"/>
                <w:b/>
                <w:bCs/>
                <w:sz w:val="22"/>
              </w:rPr>
              <w:t>Vidutinis HbA</w:t>
            </w:r>
            <w:r w:rsidRPr="002E565C">
              <w:rPr>
                <w:rFonts w:eastAsia="TimesNewRoman,Bold"/>
                <w:b/>
                <w:bCs/>
                <w:sz w:val="22"/>
                <w:vertAlign w:val="subscript"/>
              </w:rPr>
              <w:t>1c</w:t>
            </w:r>
          </w:p>
          <w:p w14:paraId="0EB87A8F" w14:textId="77777777" w:rsidR="0051617C" w:rsidRPr="002E565C" w:rsidRDefault="00BF6B3A" w:rsidP="004B16DB">
            <w:pPr>
              <w:autoSpaceDE w:val="0"/>
              <w:autoSpaceDN w:val="0"/>
              <w:adjustRightInd w:val="0"/>
              <w:jc w:val="center"/>
              <w:rPr>
                <w:rFonts w:ascii="Times New Roman" w:hAnsi="Times New Roman" w:cs="Times New Roman"/>
                <w:sz w:val="22"/>
              </w:rPr>
            </w:pPr>
            <w:r w:rsidRPr="002E565C">
              <w:rPr>
                <w:rFonts w:eastAsia="TimesNewRoman,Bold"/>
                <w:b/>
                <w:bCs/>
                <w:sz w:val="22"/>
              </w:rPr>
              <w:t>Kiekio n</w:t>
            </w:r>
            <w:r w:rsidR="0051617C" w:rsidRPr="002E565C">
              <w:rPr>
                <w:rFonts w:eastAsia="TimesNewRoman,Bold"/>
                <w:b/>
                <w:bCs/>
                <w:sz w:val="22"/>
              </w:rPr>
              <w:t>(%) pokytis</w:t>
            </w:r>
            <w:r w:rsidR="0051617C" w:rsidRPr="002E565C">
              <w:rPr>
                <w:rFonts w:eastAsia="TimesNewRoman,Bold"/>
                <w:sz w:val="22"/>
                <w:vertAlign w:val="superscript"/>
              </w:rPr>
              <w:t>†</w:t>
            </w:r>
            <w:r w:rsidR="0051617C" w:rsidRPr="002E565C">
              <w:rPr>
                <w:rFonts w:eastAsia="TimesNewRoman,Bold"/>
                <w:b/>
                <w:bCs/>
                <w:sz w:val="22"/>
              </w:rPr>
              <w:t xml:space="preserve"> nuo pradinio rodmens</w:t>
            </w:r>
          </w:p>
        </w:tc>
        <w:tc>
          <w:tcPr>
            <w:tcW w:w="2551" w:type="dxa"/>
            <w:vAlign w:val="center"/>
          </w:tcPr>
          <w:p w14:paraId="5642767F" w14:textId="1C56D9DE" w:rsidR="0051617C" w:rsidRPr="002E565C" w:rsidRDefault="0051617C" w:rsidP="004B16DB">
            <w:pPr>
              <w:widowControl w:val="0"/>
              <w:autoSpaceDE w:val="0"/>
              <w:autoSpaceDN w:val="0"/>
              <w:adjustRightInd w:val="0"/>
              <w:jc w:val="center"/>
              <w:rPr>
                <w:rFonts w:ascii="Times New Roman" w:eastAsia="TimesNewRoman" w:hAnsi="Times New Roman" w:cs="Times New Roman"/>
                <w:b/>
                <w:sz w:val="22"/>
              </w:rPr>
            </w:pPr>
            <w:r w:rsidRPr="002E565C">
              <w:rPr>
                <w:rFonts w:eastAsia="TimesNewRoman,Bold"/>
                <w:b/>
                <w:sz w:val="22"/>
              </w:rPr>
              <w:t>Pagal placebą koreguotas vidutinis HbA</w:t>
            </w:r>
            <w:r w:rsidRPr="002E565C">
              <w:rPr>
                <w:rFonts w:eastAsia="TimesNewRoman,Bold"/>
                <w:b/>
                <w:sz w:val="22"/>
                <w:vertAlign w:val="subscript"/>
              </w:rPr>
              <w:t>1c</w:t>
            </w:r>
            <w:r w:rsidRPr="002E565C">
              <w:rPr>
                <w:rFonts w:eastAsia="TimesNewRoman,Bold"/>
                <w:b/>
                <w:sz w:val="22"/>
              </w:rPr>
              <w:t> </w:t>
            </w:r>
            <w:r w:rsidR="00BF6B3A" w:rsidRPr="002E565C">
              <w:rPr>
                <w:rFonts w:eastAsia="TimesNewRoman,Bold"/>
                <w:b/>
                <w:sz w:val="22"/>
              </w:rPr>
              <w:t>kiekio</w:t>
            </w:r>
            <w:r w:rsidRPr="002E565C">
              <w:rPr>
                <w:rFonts w:eastAsia="TimesNewRoman,Bold"/>
                <w:b/>
                <w:sz w:val="22"/>
              </w:rPr>
              <w:t xml:space="preserve"> pokytis</w:t>
            </w:r>
            <w:r w:rsidRPr="002E565C">
              <w:rPr>
                <w:rFonts w:eastAsia="TimesNewRoman"/>
                <w:b/>
                <w:sz w:val="22"/>
              </w:rPr>
              <w:t xml:space="preserve"> (%)</w:t>
            </w:r>
            <w:r w:rsidRPr="002E565C">
              <w:rPr>
                <w:rFonts w:eastAsia="TimesNewRoman"/>
                <w:b/>
                <w:sz w:val="22"/>
                <w:vertAlign w:val="superscript"/>
              </w:rPr>
              <w:t>†</w:t>
            </w:r>
          </w:p>
          <w:p w14:paraId="4EC8C8F7" w14:textId="77777777" w:rsidR="0051617C" w:rsidRPr="002E565C" w:rsidRDefault="0051617C" w:rsidP="004B16DB">
            <w:pPr>
              <w:autoSpaceDE w:val="0"/>
              <w:autoSpaceDN w:val="0"/>
              <w:adjustRightInd w:val="0"/>
              <w:jc w:val="center"/>
              <w:rPr>
                <w:rFonts w:ascii="Times New Roman" w:hAnsi="Times New Roman" w:cs="Times New Roman"/>
                <w:sz w:val="22"/>
              </w:rPr>
            </w:pPr>
            <w:r w:rsidRPr="002E565C">
              <w:rPr>
                <w:rFonts w:eastAsia="TimesNewRoman,Bold"/>
                <w:b/>
                <w:bCs/>
                <w:sz w:val="22"/>
              </w:rPr>
              <w:t>(95 % PI)</w:t>
            </w:r>
          </w:p>
        </w:tc>
      </w:tr>
      <w:tr w:rsidR="0051617C" w:rsidRPr="002E565C" w14:paraId="34E7E3D1" w14:textId="77777777" w:rsidTr="004B16DB">
        <w:tc>
          <w:tcPr>
            <w:tcW w:w="9776" w:type="dxa"/>
            <w:gridSpan w:val="4"/>
          </w:tcPr>
          <w:p w14:paraId="35B67D0B" w14:textId="77777777" w:rsidR="0051617C" w:rsidRPr="002E565C" w:rsidRDefault="0051617C" w:rsidP="00B030A6">
            <w:pPr>
              <w:autoSpaceDE w:val="0"/>
              <w:autoSpaceDN w:val="0"/>
              <w:adjustRightInd w:val="0"/>
              <w:rPr>
                <w:rFonts w:ascii="Times New Roman" w:hAnsi="Times New Roman" w:cs="Times New Roman"/>
                <w:sz w:val="22"/>
              </w:rPr>
            </w:pPr>
            <w:r w:rsidRPr="002E565C">
              <w:rPr>
                <w:rFonts w:eastAsia="TimesNewRoman,Bold"/>
                <w:b/>
                <w:bCs/>
                <w:sz w:val="22"/>
              </w:rPr>
              <w:t>Monoterapijos tyrimai</w:t>
            </w:r>
          </w:p>
        </w:tc>
      </w:tr>
      <w:tr w:rsidR="0051617C" w:rsidRPr="002E565C" w14:paraId="4DB8EEFC" w14:textId="77777777" w:rsidTr="004B16DB">
        <w:tc>
          <w:tcPr>
            <w:tcW w:w="2660" w:type="dxa"/>
          </w:tcPr>
          <w:p w14:paraId="3F1B9414" w14:textId="77777777" w:rsidR="0051617C" w:rsidRPr="002E565C" w:rsidRDefault="0051617C" w:rsidP="00B030A6">
            <w:pPr>
              <w:autoSpaceDE w:val="0"/>
              <w:autoSpaceDN w:val="0"/>
              <w:adjustRightInd w:val="0"/>
              <w:rPr>
                <w:rFonts w:ascii="Times New Roman" w:eastAsia="TimesNewRoman,Bold" w:hAnsi="Times New Roman" w:cs="Times New Roman"/>
                <w:sz w:val="22"/>
              </w:rPr>
            </w:pPr>
            <w:r w:rsidRPr="002E565C">
              <w:rPr>
                <w:rFonts w:eastAsia="TimesNewRoman,Bold"/>
                <w:sz w:val="22"/>
              </w:rPr>
              <w:t>Sitagliptinas 100 mg kartą per parą</w:t>
            </w:r>
            <w:r w:rsidRPr="002E565C">
              <w:rPr>
                <w:rFonts w:eastAsia="TimesNewRoman,Bold"/>
                <w:sz w:val="22"/>
                <w:vertAlign w:val="superscript"/>
              </w:rPr>
              <w:t>§</w:t>
            </w:r>
            <w:r w:rsidRPr="002E565C">
              <w:rPr>
                <w:rFonts w:eastAsia="TimesNewRoman,Bold"/>
                <w:sz w:val="22"/>
              </w:rPr>
              <w:t xml:space="preserve">  </w:t>
            </w:r>
          </w:p>
          <w:p w14:paraId="200CA43A" w14:textId="77777777" w:rsidR="0051617C" w:rsidRPr="002E565C" w:rsidRDefault="0051617C" w:rsidP="00B030A6">
            <w:pPr>
              <w:autoSpaceDE w:val="0"/>
              <w:autoSpaceDN w:val="0"/>
              <w:adjustRightInd w:val="0"/>
              <w:rPr>
                <w:rFonts w:ascii="Times New Roman" w:hAnsi="Times New Roman" w:cs="Times New Roman"/>
                <w:sz w:val="22"/>
              </w:rPr>
            </w:pPr>
            <w:r w:rsidRPr="002E565C">
              <w:rPr>
                <w:rFonts w:eastAsia="TimesNewRoman,Bold"/>
                <w:sz w:val="22"/>
              </w:rPr>
              <w:lastRenderedPageBreak/>
              <w:t>(N = 193)</w:t>
            </w:r>
          </w:p>
        </w:tc>
        <w:tc>
          <w:tcPr>
            <w:tcW w:w="2297" w:type="dxa"/>
            <w:vAlign w:val="center"/>
          </w:tcPr>
          <w:p w14:paraId="2004FA32"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lastRenderedPageBreak/>
              <w:t>8,0</w:t>
            </w:r>
          </w:p>
        </w:tc>
        <w:tc>
          <w:tcPr>
            <w:tcW w:w="2268" w:type="dxa"/>
            <w:vAlign w:val="center"/>
          </w:tcPr>
          <w:p w14:paraId="79FF21AF" w14:textId="77777777" w:rsidR="0051617C" w:rsidRPr="002E565C" w:rsidRDefault="0051617C" w:rsidP="00B030A6">
            <w:pPr>
              <w:tabs>
                <w:tab w:val="left" w:pos="567"/>
              </w:tabs>
              <w:jc w:val="center"/>
              <w:rPr>
                <w:rFonts w:ascii="Times New Roman" w:hAnsi="Times New Roman" w:cs="Times New Roman"/>
                <w:sz w:val="22"/>
              </w:rPr>
            </w:pPr>
            <w:r w:rsidRPr="002E565C">
              <w:rPr>
                <w:rFonts w:eastAsia="TimesNewRoman,Bold"/>
                <w:sz w:val="22"/>
              </w:rPr>
              <w:t>-0,5</w:t>
            </w:r>
          </w:p>
        </w:tc>
        <w:tc>
          <w:tcPr>
            <w:tcW w:w="2551" w:type="dxa"/>
            <w:vAlign w:val="center"/>
          </w:tcPr>
          <w:p w14:paraId="4BBC2864"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vertAlign w:val="superscript"/>
              </w:rPr>
            </w:pPr>
            <w:r w:rsidRPr="002E565C">
              <w:rPr>
                <w:rFonts w:eastAsia="TimesNewRoman,Bold"/>
                <w:sz w:val="22"/>
              </w:rPr>
              <w:t>-0,6</w:t>
            </w:r>
            <w:r w:rsidRPr="002E565C">
              <w:rPr>
                <w:rFonts w:eastAsia="TimesNewRoman,Bold"/>
                <w:sz w:val="22"/>
                <w:vertAlign w:val="superscript"/>
              </w:rPr>
              <w:t>‡</w:t>
            </w:r>
          </w:p>
          <w:p w14:paraId="0C665AE0"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(-0,8; -0,4)</w:t>
            </w:r>
          </w:p>
        </w:tc>
      </w:tr>
      <w:tr w:rsidR="0051617C" w:rsidRPr="002E565C" w14:paraId="5BDEA63B" w14:textId="77777777" w:rsidTr="004B16DB">
        <w:tc>
          <w:tcPr>
            <w:tcW w:w="2660" w:type="dxa"/>
          </w:tcPr>
          <w:p w14:paraId="4AB50872" w14:textId="77777777" w:rsidR="0051617C" w:rsidRPr="002E565C" w:rsidRDefault="0051617C" w:rsidP="00B030A6">
            <w:pPr>
              <w:autoSpaceDE w:val="0"/>
              <w:autoSpaceDN w:val="0"/>
              <w:adjustRightInd w:val="0"/>
              <w:rPr>
                <w:rFonts w:ascii="Times New Roman" w:eastAsia="TimesNewRoman,Bold" w:hAnsi="Times New Roman" w:cs="Times New Roman"/>
                <w:sz w:val="22"/>
              </w:rPr>
            </w:pPr>
            <w:r w:rsidRPr="002E565C">
              <w:rPr>
                <w:rFonts w:eastAsia="TimesNewRoman,Bold"/>
                <w:sz w:val="22"/>
              </w:rPr>
              <w:t>Sitagliptinas 100 mg kartą per parą</w:t>
            </w:r>
            <w:r w:rsidRPr="002E565C">
              <w:rPr>
                <w:rFonts w:eastAsia="TimesNewRoman,Bold"/>
                <w:sz w:val="22"/>
                <w:vertAlign w:val="superscript"/>
              </w:rPr>
              <w:t>II</w:t>
            </w:r>
            <w:r w:rsidRPr="002E565C">
              <w:rPr>
                <w:rFonts w:eastAsia="TimesNewRoman,Bold"/>
                <w:sz w:val="22"/>
              </w:rPr>
              <w:t xml:space="preserve"> </w:t>
            </w:r>
          </w:p>
          <w:p w14:paraId="1E11E185" w14:textId="77777777" w:rsidR="0051617C" w:rsidRPr="002E565C" w:rsidRDefault="0051617C" w:rsidP="00B030A6">
            <w:pPr>
              <w:autoSpaceDE w:val="0"/>
              <w:autoSpaceDN w:val="0"/>
              <w:adjustRightInd w:val="0"/>
              <w:rPr>
                <w:rFonts w:ascii="Times New Roman" w:hAnsi="Times New Roman" w:cs="Times New Roman"/>
                <w:sz w:val="22"/>
              </w:rPr>
            </w:pPr>
            <w:r w:rsidRPr="002E565C">
              <w:rPr>
                <w:rFonts w:eastAsia="TimesNewRoman,Bold"/>
                <w:sz w:val="22"/>
              </w:rPr>
              <w:t>(N = 229)</w:t>
            </w:r>
          </w:p>
        </w:tc>
        <w:tc>
          <w:tcPr>
            <w:tcW w:w="2297" w:type="dxa"/>
            <w:vAlign w:val="center"/>
          </w:tcPr>
          <w:p w14:paraId="2F057892"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8,0</w:t>
            </w:r>
          </w:p>
        </w:tc>
        <w:tc>
          <w:tcPr>
            <w:tcW w:w="2268" w:type="dxa"/>
            <w:vAlign w:val="center"/>
          </w:tcPr>
          <w:p w14:paraId="7FEF36ED" w14:textId="77777777" w:rsidR="0051617C" w:rsidRPr="002E565C" w:rsidRDefault="0051617C" w:rsidP="00B030A6">
            <w:pPr>
              <w:tabs>
                <w:tab w:val="left" w:pos="567"/>
              </w:tabs>
              <w:jc w:val="center"/>
              <w:rPr>
                <w:rFonts w:ascii="Times New Roman" w:hAnsi="Times New Roman" w:cs="Times New Roman"/>
                <w:sz w:val="22"/>
              </w:rPr>
            </w:pPr>
            <w:r w:rsidRPr="002E565C">
              <w:rPr>
                <w:rFonts w:eastAsia="TimesNewRoman,Bold"/>
                <w:sz w:val="22"/>
              </w:rPr>
              <w:t>-0,6</w:t>
            </w:r>
          </w:p>
        </w:tc>
        <w:tc>
          <w:tcPr>
            <w:tcW w:w="2551" w:type="dxa"/>
            <w:vAlign w:val="center"/>
          </w:tcPr>
          <w:p w14:paraId="171B23A7"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vertAlign w:val="superscript"/>
              </w:rPr>
            </w:pPr>
            <w:r w:rsidRPr="002E565C">
              <w:rPr>
                <w:rFonts w:eastAsia="TimesNewRoman,Bold"/>
                <w:sz w:val="22"/>
              </w:rPr>
              <w:t>-0,8</w:t>
            </w:r>
            <w:r w:rsidRPr="002E565C">
              <w:rPr>
                <w:rFonts w:eastAsia="TimesNewRoman,Bold"/>
                <w:sz w:val="22"/>
                <w:vertAlign w:val="superscript"/>
              </w:rPr>
              <w:t>‡</w:t>
            </w:r>
          </w:p>
          <w:p w14:paraId="07337365"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(-1,0; -0,6)</w:t>
            </w:r>
          </w:p>
        </w:tc>
      </w:tr>
      <w:tr w:rsidR="0051617C" w:rsidRPr="002E565C" w14:paraId="0B03BF69" w14:textId="77777777" w:rsidTr="004B16DB">
        <w:tc>
          <w:tcPr>
            <w:tcW w:w="9776" w:type="dxa"/>
            <w:gridSpan w:val="4"/>
            <w:vAlign w:val="center"/>
          </w:tcPr>
          <w:p w14:paraId="079C1CA6" w14:textId="77777777" w:rsidR="0051617C" w:rsidRPr="002E565C" w:rsidRDefault="0051617C" w:rsidP="009706C3">
            <w:pPr>
              <w:autoSpaceDE w:val="0"/>
              <w:autoSpaceDN w:val="0"/>
              <w:adjustRightInd w:val="0"/>
              <w:rPr>
                <w:rFonts w:ascii="Times New Roman" w:hAnsi="Times New Roman" w:cs="Times New Roman"/>
                <w:sz w:val="22"/>
              </w:rPr>
            </w:pPr>
            <w:r w:rsidRPr="002E565C">
              <w:rPr>
                <w:rFonts w:eastAsia="TimesNewRoman,Bold"/>
                <w:b/>
                <w:bCs/>
                <w:sz w:val="22"/>
              </w:rPr>
              <w:t>Gydymo</w:t>
            </w:r>
            <w:r w:rsidR="00BF6B3A" w:rsidRPr="002E565C">
              <w:rPr>
                <w:rFonts w:eastAsia="TimesNewRoman,Bold"/>
                <w:b/>
                <w:bCs/>
                <w:sz w:val="22"/>
              </w:rPr>
              <w:t xml:space="preserve"> vaist</w:t>
            </w:r>
            <w:r w:rsidR="009706C3" w:rsidRPr="002E565C">
              <w:rPr>
                <w:b/>
                <w:sz w:val="22"/>
              </w:rPr>
              <w:t>ini</w:t>
            </w:r>
            <w:r w:rsidR="00BF6B3A" w:rsidRPr="002E565C">
              <w:rPr>
                <w:rFonts w:eastAsia="TimesNewRoman,Bold"/>
                <w:b/>
                <w:bCs/>
                <w:sz w:val="22"/>
              </w:rPr>
              <w:t>ų</w:t>
            </w:r>
            <w:r w:rsidR="009706C3" w:rsidRPr="002E565C">
              <w:rPr>
                <w:b/>
                <w:sz w:val="22"/>
              </w:rPr>
              <w:t xml:space="preserve"> preparatų</w:t>
            </w:r>
            <w:r w:rsidRPr="002E565C">
              <w:rPr>
                <w:rFonts w:eastAsia="TimesNewRoman,Bold"/>
                <w:b/>
                <w:bCs/>
                <w:sz w:val="22"/>
              </w:rPr>
              <w:t xml:space="preserve"> deriniu tyrimai</w:t>
            </w:r>
          </w:p>
        </w:tc>
      </w:tr>
      <w:tr w:rsidR="0051617C" w:rsidRPr="002E565C" w14:paraId="5E1F4032" w14:textId="77777777" w:rsidTr="004B16DB">
        <w:tc>
          <w:tcPr>
            <w:tcW w:w="2660" w:type="dxa"/>
          </w:tcPr>
          <w:p w14:paraId="29D2CDFA" w14:textId="4AF0D691" w:rsidR="0051617C" w:rsidRPr="002E565C" w:rsidRDefault="0051617C" w:rsidP="00B030A6">
            <w:pPr>
              <w:autoSpaceDE w:val="0"/>
              <w:autoSpaceDN w:val="0"/>
              <w:adjustRightInd w:val="0"/>
              <w:rPr>
                <w:rFonts w:ascii="Times New Roman" w:eastAsia="TimesNewRoman,Bold" w:hAnsi="Times New Roman" w:cs="Times New Roman"/>
                <w:sz w:val="22"/>
                <w:vertAlign w:val="superscript"/>
              </w:rPr>
            </w:pPr>
            <w:r w:rsidRPr="002E565C">
              <w:rPr>
                <w:rFonts w:eastAsia="TimesNewRoman,Bold"/>
                <w:sz w:val="22"/>
              </w:rPr>
              <w:t>Sitagliptinas 100 mg kartą per parą, papildant gydymą metforminu</w:t>
            </w:r>
            <w:r w:rsidRPr="002E565C">
              <w:rPr>
                <w:rFonts w:eastAsia="TimesNewRoman,Bold"/>
                <w:sz w:val="22"/>
                <w:vertAlign w:val="superscript"/>
              </w:rPr>
              <w:t xml:space="preserve">II  </w:t>
            </w:r>
          </w:p>
          <w:p w14:paraId="1734B774" w14:textId="77777777" w:rsidR="0051617C" w:rsidRPr="002E565C" w:rsidRDefault="0051617C" w:rsidP="00B030A6">
            <w:pPr>
              <w:autoSpaceDE w:val="0"/>
              <w:autoSpaceDN w:val="0"/>
              <w:adjustRightInd w:val="0"/>
              <w:rPr>
                <w:rFonts w:ascii="Times New Roman" w:hAnsi="Times New Roman" w:cs="Times New Roman"/>
                <w:sz w:val="22"/>
              </w:rPr>
            </w:pPr>
            <w:r w:rsidRPr="002E565C">
              <w:rPr>
                <w:rFonts w:eastAsia="TimesNewRoman,Bold"/>
                <w:sz w:val="22"/>
              </w:rPr>
              <w:t>(N = 453)</w:t>
            </w:r>
          </w:p>
        </w:tc>
        <w:tc>
          <w:tcPr>
            <w:tcW w:w="2297" w:type="dxa"/>
            <w:vAlign w:val="center"/>
          </w:tcPr>
          <w:p w14:paraId="5C6EA97E" w14:textId="77777777" w:rsidR="0051617C" w:rsidRPr="002E565C" w:rsidRDefault="0051617C" w:rsidP="00B030A6">
            <w:pPr>
              <w:tabs>
                <w:tab w:val="left" w:pos="567"/>
              </w:tabs>
              <w:jc w:val="center"/>
              <w:rPr>
                <w:rFonts w:ascii="Times New Roman" w:hAnsi="Times New Roman" w:cs="Times New Roman"/>
                <w:sz w:val="22"/>
              </w:rPr>
            </w:pPr>
            <w:r w:rsidRPr="002E565C">
              <w:rPr>
                <w:rFonts w:eastAsia="TimesNewRoman,Bold"/>
                <w:sz w:val="22"/>
              </w:rPr>
              <w:t>8,0</w:t>
            </w:r>
          </w:p>
        </w:tc>
        <w:tc>
          <w:tcPr>
            <w:tcW w:w="2268" w:type="dxa"/>
            <w:vAlign w:val="center"/>
          </w:tcPr>
          <w:p w14:paraId="1C692423"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-0,7</w:t>
            </w:r>
          </w:p>
        </w:tc>
        <w:tc>
          <w:tcPr>
            <w:tcW w:w="2551" w:type="dxa"/>
            <w:vAlign w:val="center"/>
          </w:tcPr>
          <w:p w14:paraId="089C12A2"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-0,7</w:t>
            </w:r>
            <w:r w:rsidRPr="002E565C">
              <w:rPr>
                <w:rFonts w:eastAsia="TimesNewRoman,Bold"/>
                <w:sz w:val="22"/>
                <w:vertAlign w:val="superscript"/>
              </w:rPr>
              <w:t>‡</w:t>
            </w:r>
          </w:p>
          <w:p w14:paraId="66838201"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(-0,8; -0,5)</w:t>
            </w:r>
          </w:p>
        </w:tc>
      </w:tr>
      <w:tr w:rsidR="0051617C" w:rsidRPr="002E565C" w14:paraId="226F5930" w14:textId="77777777" w:rsidTr="004B16DB">
        <w:tc>
          <w:tcPr>
            <w:tcW w:w="2660" w:type="dxa"/>
          </w:tcPr>
          <w:p w14:paraId="6FEEA437" w14:textId="14644601" w:rsidR="0051617C" w:rsidRPr="002E565C" w:rsidRDefault="0051617C" w:rsidP="00B030A6">
            <w:pPr>
              <w:autoSpaceDE w:val="0"/>
              <w:autoSpaceDN w:val="0"/>
              <w:adjustRightInd w:val="0"/>
              <w:rPr>
                <w:rFonts w:ascii="Times New Roman" w:eastAsia="MathExt" w:hAnsi="Times New Roman" w:cs="Times New Roman"/>
                <w:sz w:val="22"/>
                <w:vertAlign w:val="superscript"/>
              </w:rPr>
            </w:pPr>
            <w:r w:rsidRPr="002E565C">
              <w:rPr>
                <w:rFonts w:eastAsia="TimesNewRoman,Bold"/>
                <w:sz w:val="22"/>
              </w:rPr>
              <w:t>Sitagliptinas 100 mg kartą per parą, papildant gydymą pioglitazonu</w:t>
            </w:r>
            <w:r w:rsidRPr="002E565C">
              <w:rPr>
                <w:rFonts w:eastAsia="MathExt"/>
                <w:sz w:val="22"/>
                <w:vertAlign w:val="superscript"/>
              </w:rPr>
              <w:t xml:space="preserve">II  </w:t>
            </w:r>
          </w:p>
          <w:p w14:paraId="311EBAF5" w14:textId="77777777" w:rsidR="0051617C" w:rsidRPr="002E565C" w:rsidRDefault="0051617C" w:rsidP="00B030A6">
            <w:pPr>
              <w:autoSpaceDE w:val="0"/>
              <w:autoSpaceDN w:val="0"/>
              <w:adjustRightInd w:val="0"/>
              <w:rPr>
                <w:rFonts w:ascii="Times New Roman" w:eastAsia="TimesNewRoman,Bold" w:hAnsi="Times New Roman" w:cs="Times New Roman"/>
                <w:sz w:val="22"/>
              </w:rPr>
            </w:pPr>
            <w:r w:rsidRPr="002E565C">
              <w:rPr>
                <w:rFonts w:eastAsia="TimesNewRoman,Bold"/>
                <w:sz w:val="22"/>
              </w:rPr>
              <w:t>(N = 163)</w:t>
            </w:r>
          </w:p>
        </w:tc>
        <w:tc>
          <w:tcPr>
            <w:tcW w:w="2297" w:type="dxa"/>
            <w:vAlign w:val="center"/>
          </w:tcPr>
          <w:p w14:paraId="02F70EEB"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8,1</w:t>
            </w:r>
          </w:p>
        </w:tc>
        <w:tc>
          <w:tcPr>
            <w:tcW w:w="2268" w:type="dxa"/>
            <w:vAlign w:val="center"/>
          </w:tcPr>
          <w:p w14:paraId="5B03EC8A"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-0,9</w:t>
            </w:r>
          </w:p>
        </w:tc>
        <w:tc>
          <w:tcPr>
            <w:tcW w:w="2551" w:type="dxa"/>
            <w:vAlign w:val="center"/>
          </w:tcPr>
          <w:p w14:paraId="4096598E"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-0,7</w:t>
            </w:r>
            <w:r w:rsidRPr="002E565C">
              <w:rPr>
                <w:rFonts w:eastAsia="TimesNewRoman,Bold"/>
                <w:sz w:val="22"/>
                <w:vertAlign w:val="superscript"/>
              </w:rPr>
              <w:t>‡</w:t>
            </w:r>
          </w:p>
          <w:p w14:paraId="62F66AE2"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(-0,9; -0,5)</w:t>
            </w:r>
          </w:p>
        </w:tc>
      </w:tr>
      <w:tr w:rsidR="0051617C" w:rsidRPr="002E565C" w14:paraId="55F9FA42" w14:textId="77777777" w:rsidTr="004B16DB">
        <w:tc>
          <w:tcPr>
            <w:tcW w:w="2660" w:type="dxa"/>
          </w:tcPr>
          <w:p w14:paraId="24BD4E4C" w14:textId="65DE5938" w:rsidR="0051617C" w:rsidRPr="002E565C" w:rsidRDefault="0051617C" w:rsidP="00B030A6">
            <w:pPr>
              <w:autoSpaceDE w:val="0"/>
              <w:autoSpaceDN w:val="0"/>
              <w:adjustRightInd w:val="0"/>
              <w:rPr>
                <w:rFonts w:ascii="Times New Roman" w:eastAsia="TimesNewRoman,Bold" w:hAnsi="Times New Roman" w:cs="Times New Roman"/>
                <w:sz w:val="22"/>
                <w:vertAlign w:val="superscript"/>
              </w:rPr>
            </w:pPr>
            <w:r w:rsidRPr="002E565C">
              <w:rPr>
                <w:rFonts w:eastAsia="TimesNewRoman,Bold"/>
                <w:sz w:val="22"/>
              </w:rPr>
              <w:t>Sitagliptinas 100 mg kartą per parą, papildant gydymą glimepiridu</w:t>
            </w:r>
            <w:r w:rsidRPr="002E565C">
              <w:rPr>
                <w:rFonts w:eastAsia="TimesNewRoman,Bold"/>
                <w:sz w:val="22"/>
                <w:vertAlign w:val="superscript"/>
              </w:rPr>
              <w:t xml:space="preserve">II </w:t>
            </w:r>
          </w:p>
          <w:p w14:paraId="0D717482" w14:textId="77777777" w:rsidR="0051617C" w:rsidRPr="002E565C" w:rsidRDefault="0051617C" w:rsidP="00B030A6">
            <w:pPr>
              <w:autoSpaceDE w:val="0"/>
              <w:autoSpaceDN w:val="0"/>
              <w:adjustRightInd w:val="0"/>
              <w:rPr>
                <w:rFonts w:ascii="Times New Roman" w:eastAsia="TimesNewRoman,Bold" w:hAnsi="Times New Roman" w:cs="Times New Roman"/>
                <w:sz w:val="22"/>
              </w:rPr>
            </w:pPr>
            <w:r w:rsidRPr="002E565C">
              <w:rPr>
                <w:rFonts w:eastAsia="TimesNewRoman,Bold"/>
                <w:sz w:val="22"/>
              </w:rPr>
              <w:t>(N = 102)</w:t>
            </w:r>
          </w:p>
        </w:tc>
        <w:tc>
          <w:tcPr>
            <w:tcW w:w="2297" w:type="dxa"/>
            <w:vAlign w:val="center"/>
          </w:tcPr>
          <w:p w14:paraId="548F49DC"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8,4</w:t>
            </w:r>
          </w:p>
        </w:tc>
        <w:tc>
          <w:tcPr>
            <w:tcW w:w="2268" w:type="dxa"/>
            <w:vAlign w:val="center"/>
          </w:tcPr>
          <w:p w14:paraId="18116453"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-0,3</w:t>
            </w:r>
          </w:p>
        </w:tc>
        <w:tc>
          <w:tcPr>
            <w:tcW w:w="2551" w:type="dxa"/>
            <w:vAlign w:val="center"/>
          </w:tcPr>
          <w:p w14:paraId="6E42911A"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-0,6</w:t>
            </w:r>
            <w:r w:rsidRPr="002E565C">
              <w:rPr>
                <w:rFonts w:eastAsia="TimesNewRoman,Bold"/>
                <w:sz w:val="22"/>
                <w:vertAlign w:val="superscript"/>
              </w:rPr>
              <w:t>‡</w:t>
            </w:r>
          </w:p>
          <w:p w14:paraId="0AC58131"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(-0,8; -0,3)</w:t>
            </w:r>
          </w:p>
        </w:tc>
      </w:tr>
      <w:tr w:rsidR="0051617C" w:rsidRPr="002E565C" w14:paraId="6DF11924" w14:textId="77777777" w:rsidTr="004B16DB">
        <w:tc>
          <w:tcPr>
            <w:tcW w:w="2660" w:type="dxa"/>
          </w:tcPr>
          <w:p w14:paraId="72029E6D" w14:textId="1E11B6C7" w:rsidR="0051617C" w:rsidRPr="002E565C" w:rsidRDefault="0051617C" w:rsidP="00B030A6">
            <w:pPr>
              <w:autoSpaceDE w:val="0"/>
              <w:autoSpaceDN w:val="0"/>
              <w:adjustRightInd w:val="0"/>
              <w:rPr>
                <w:rFonts w:ascii="Times New Roman" w:eastAsia="TimesNewRoman,Bold" w:hAnsi="Times New Roman" w:cs="Times New Roman"/>
                <w:sz w:val="22"/>
                <w:vertAlign w:val="superscript"/>
              </w:rPr>
            </w:pPr>
            <w:r w:rsidRPr="002E565C">
              <w:rPr>
                <w:rFonts w:eastAsia="TimesNewRoman,Bold"/>
                <w:sz w:val="22"/>
              </w:rPr>
              <w:t>Sitagliptinas 100 mg kartą per parą,papildant gydymą glimepirido ir metformino deriniu</w:t>
            </w:r>
            <w:r w:rsidRPr="002E565C">
              <w:rPr>
                <w:rFonts w:eastAsia="TimesNewRoman,Bold"/>
                <w:sz w:val="22"/>
                <w:vertAlign w:val="superscript"/>
              </w:rPr>
              <w:t xml:space="preserve">II  </w:t>
            </w:r>
          </w:p>
          <w:p w14:paraId="69849D60" w14:textId="77777777" w:rsidR="0051617C" w:rsidRPr="002E565C" w:rsidRDefault="0051617C" w:rsidP="00B030A6">
            <w:pPr>
              <w:autoSpaceDE w:val="0"/>
              <w:autoSpaceDN w:val="0"/>
              <w:adjustRightInd w:val="0"/>
              <w:rPr>
                <w:rFonts w:ascii="Times New Roman" w:hAnsi="Times New Roman" w:cs="Times New Roman"/>
                <w:sz w:val="22"/>
              </w:rPr>
            </w:pPr>
            <w:r w:rsidRPr="002E565C">
              <w:rPr>
                <w:rFonts w:eastAsia="TimesNewRoman,Bold"/>
                <w:sz w:val="22"/>
              </w:rPr>
              <w:t>(N = 115)</w:t>
            </w:r>
          </w:p>
        </w:tc>
        <w:tc>
          <w:tcPr>
            <w:tcW w:w="2297" w:type="dxa"/>
            <w:vAlign w:val="center"/>
          </w:tcPr>
          <w:p w14:paraId="1F966DBA"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 xml:space="preserve">8,3 </w:t>
            </w:r>
          </w:p>
        </w:tc>
        <w:tc>
          <w:tcPr>
            <w:tcW w:w="2268" w:type="dxa"/>
            <w:vAlign w:val="center"/>
          </w:tcPr>
          <w:p w14:paraId="68FC4A17"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-0,6</w:t>
            </w:r>
          </w:p>
        </w:tc>
        <w:tc>
          <w:tcPr>
            <w:tcW w:w="2551" w:type="dxa"/>
            <w:vAlign w:val="center"/>
          </w:tcPr>
          <w:p w14:paraId="31B3462C"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-0,9</w:t>
            </w:r>
            <w:r w:rsidRPr="002E565C">
              <w:rPr>
                <w:rFonts w:eastAsia="TimesNewRoman,Bold"/>
                <w:sz w:val="22"/>
                <w:vertAlign w:val="superscript"/>
              </w:rPr>
              <w:t>‡</w:t>
            </w:r>
          </w:p>
          <w:p w14:paraId="4597DC74" w14:textId="77777777" w:rsidR="0051617C" w:rsidRPr="002E565C" w:rsidRDefault="0051617C" w:rsidP="00B030A6">
            <w:pPr>
              <w:tabs>
                <w:tab w:val="left" w:pos="567"/>
              </w:tabs>
              <w:jc w:val="center"/>
              <w:rPr>
                <w:rFonts w:ascii="Times New Roman" w:hAnsi="Times New Roman" w:cs="Times New Roman"/>
                <w:sz w:val="22"/>
              </w:rPr>
            </w:pPr>
            <w:r w:rsidRPr="002E565C">
              <w:rPr>
                <w:rFonts w:eastAsia="TimesNewRoman,Bold"/>
                <w:sz w:val="22"/>
              </w:rPr>
              <w:t>(-1,1; -0,7)</w:t>
            </w:r>
          </w:p>
        </w:tc>
      </w:tr>
      <w:tr w:rsidR="0051617C" w:rsidRPr="002E565C" w14:paraId="67AA7BEB" w14:textId="77777777" w:rsidTr="004B16DB">
        <w:tc>
          <w:tcPr>
            <w:tcW w:w="2660" w:type="dxa"/>
          </w:tcPr>
          <w:p w14:paraId="555E7376" w14:textId="289DA651" w:rsidR="0051617C" w:rsidRPr="002E565C" w:rsidRDefault="0051617C" w:rsidP="00B030A6">
            <w:pPr>
              <w:autoSpaceDE w:val="0"/>
              <w:autoSpaceDN w:val="0"/>
              <w:adjustRightInd w:val="0"/>
              <w:rPr>
                <w:rFonts w:ascii="Times New Roman" w:eastAsia="TimesNewRoman,Bold" w:hAnsi="Times New Roman" w:cs="Times New Roman"/>
                <w:sz w:val="22"/>
              </w:rPr>
            </w:pPr>
            <w:r w:rsidRPr="002E565C">
              <w:rPr>
                <w:rFonts w:eastAsia="TimesNewRoman,Bold"/>
                <w:sz w:val="22"/>
              </w:rPr>
              <w:t>Sitagliptinas 100 mg kartą per parą, papildant gydymą pioglitazono ir metformino deriniu</w:t>
            </w:r>
            <w:r w:rsidRPr="002E565C">
              <w:rPr>
                <w:rFonts w:eastAsia="TimesNewRoman,Bold"/>
                <w:sz w:val="22"/>
                <w:vertAlign w:val="superscript"/>
              </w:rPr>
              <w:t>#</w:t>
            </w:r>
          </w:p>
          <w:p w14:paraId="23805999" w14:textId="77777777" w:rsidR="0051617C" w:rsidRPr="002E565C" w:rsidRDefault="0051617C" w:rsidP="00B030A6">
            <w:pPr>
              <w:autoSpaceDE w:val="0"/>
              <w:autoSpaceDN w:val="0"/>
              <w:adjustRightInd w:val="0"/>
              <w:rPr>
                <w:rFonts w:ascii="Times New Roman" w:hAnsi="Times New Roman" w:cs="Times New Roman"/>
                <w:sz w:val="22"/>
              </w:rPr>
            </w:pPr>
            <w:r w:rsidRPr="002E565C">
              <w:rPr>
                <w:rFonts w:eastAsia="TimesNewRoman,Bold"/>
                <w:sz w:val="22"/>
              </w:rPr>
              <w:t>(N = 152)</w:t>
            </w:r>
          </w:p>
        </w:tc>
        <w:tc>
          <w:tcPr>
            <w:tcW w:w="2297" w:type="dxa"/>
            <w:vAlign w:val="center"/>
          </w:tcPr>
          <w:p w14:paraId="0DFA135C"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p>
          <w:p w14:paraId="4DC55C8E"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8,8</w:t>
            </w:r>
          </w:p>
        </w:tc>
        <w:tc>
          <w:tcPr>
            <w:tcW w:w="2268" w:type="dxa"/>
            <w:vAlign w:val="center"/>
          </w:tcPr>
          <w:p w14:paraId="277C8CE7"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p>
          <w:p w14:paraId="7036412C"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-1,2</w:t>
            </w:r>
          </w:p>
        </w:tc>
        <w:tc>
          <w:tcPr>
            <w:tcW w:w="2551" w:type="dxa"/>
            <w:vAlign w:val="center"/>
          </w:tcPr>
          <w:p w14:paraId="6C6F2B38"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-0,7</w:t>
            </w:r>
            <w:r w:rsidRPr="002E565C">
              <w:rPr>
                <w:rFonts w:eastAsia="TimesNewRoman,Bold"/>
                <w:sz w:val="22"/>
                <w:vertAlign w:val="superscript"/>
              </w:rPr>
              <w:t>‡</w:t>
            </w:r>
          </w:p>
          <w:p w14:paraId="7FD9F575"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(-1,0; -0,5)</w:t>
            </w:r>
          </w:p>
        </w:tc>
      </w:tr>
      <w:tr w:rsidR="0051617C" w:rsidRPr="002E565C" w14:paraId="5ABCCA8E" w14:textId="77777777" w:rsidTr="004B16DB">
        <w:tc>
          <w:tcPr>
            <w:tcW w:w="2660" w:type="dxa"/>
          </w:tcPr>
          <w:p w14:paraId="1260CE4D" w14:textId="77777777" w:rsidR="0051617C" w:rsidRPr="002E565C" w:rsidRDefault="0051617C" w:rsidP="00B030A6">
            <w:pPr>
              <w:autoSpaceDE w:val="0"/>
              <w:autoSpaceDN w:val="0"/>
              <w:adjustRightInd w:val="0"/>
              <w:rPr>
                <w:rFonts w:ascii="Times New Roman" w:eastAsia="TimesNewRoman,Bold" w:hAnsi="Times New Roman" w:cs="Times New Roman"/>
                <w:sz w:val="22"/>
              </w:rPr>
            </w:pPr>
            <w:r w:rsidRPr="002E565C">
              <w:rPr>
                <w:rFonts w:eastAsia="TimesNewRoman,Bold"/>
                <w:sz w:val="22"/>
              </w:rPr>
              <w:t>Pradinis gydymas (du kartus per parą)</w:t>
            </w:r>
            <w:r w:rsidRPr="002E565C">
              <w:rPr>
                <w:rFonts w:eastAsia="TimesNewRoman,Bold"/>
                <w:sz w:val="22"/>
                <w:vertAlign w:val="superscript"/>
              </w:rPr>
              <w:t>II</w:t>
            </w:r>
            <w:r w:rsidRPr="002E565C">
              <w:rPr>
                <w:rFonts w:eastAsia="TimesNewRoman,Bold"/>
                <w:sz w:val="22"/>
              </w:rPr>
              <w:t xml:space="preserve">: sitagliptinas 50 mg ir metforminas 500 mg </w:t>
            </w:r>
          </w:p>
          <w:p w14:paraId="26D710FA" w14:textId="77777777" w:rsidR="0051617C" w:rsidRPr="002E565C" w:rsidRDefault="0051617C" w:rsidP="00B030A6">
            <w:pPr>
              <w:autoSpaceDE w:val="0"/>
              <w:autoSpaceDN w:val="0"/>
              <w:adjustRightInd w:val="0"/>
              <w:rPr>
                <w:rFonts w:ascii="Times New Roman" w:hAnsi="Times New Roman" w:cs="Times New Roman"/>
                <w:sz w:val="22"/>
              </w:rPr>
            </w:pPr>
            <w:r w:rsidRPr="002E565C">
              <w:rPr>
                <w:rFonts w:eastAsia="TimesNewRoman,Bold"/>
                <w:sz w:val="22"/>
              </w:rPr>
              <w:t>(N = 183)</w:t>
            </w:r>
          </w:p>
        </w:tc>
        <w:tc>
          <w:tcPr>
            <w:tcW w:w="2297" w:type="dxa"/>
            <w:vAlign w:val="center"/>
          </w:tcPr>
          <w:p w14:paraId="23B318B8"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8,8</w:t>
            </w:r>
          </w:p>
        </w:tc>
        <w:tc>
          <w:tcPr>
            <w:tcW w:w="2268" w:type="dxa"/>
            <w:vAlign w:val="center"/>
          </w:tcPr>
          <w:p w14:paraId="28C812C7"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-1,4</w:t>
            </w:r>
          </w:p>
        </w:tc>
        <w:tc>
          <w:tcPr>
            <w:tcW w:w="2551" w:type="dxa"/>
            <w:vAlign w:val="center"/>
          </w:tcPr>
          <w:p w14:paraId="1E851E28"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-1,6</w:t>
            </w:r>
            <w:r w:rsidRPr="002E565C">
              <w:rPr>
                <w:rFonts w:eastAsia="TimesNewRoman,Bold"/>
                <w:sz w:val="22"/>
                <w:vertAlign w:val="superscript"/>
              </w:rPr>
              <w:t>‡</w:t>
            </w:r>
          </w:p>
          <w:p w14:paraId="73E2B168"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(-1,8; -1,3)</w:t>
            </w:r>
          </w:p>
        </w:tc>
      </w:tr>
      <w:tr w:rsidR="0051617C" w:rsidRPr="002E565C" w14:paraId="54991B4D" w14:textId="77777777" w:rsidTr="004B16DB">
        <w:tc>
          <w:tcPr>
            <w:tcW w:w="2660" w:type="dxa"/>
          </w:tcPr>
          <w:p w14:paraId="17B39975" w14:textId="77777777" w:rsidR="0051617C" w:rsidRPr="002E565C" w:rsidRDefault="0051617C" w:rsidP="00B030A6">
            <w:pPr>
              <w:autoSpaceDE w:val="0"/>
              <w:autoSpaceDN w:val="0"/>
              <w:adjustRightInd w:val="0"/>
              <w:rPr>
                <w:rFonts w:ascii="Times New Roman" w:eastAsia="TimesNewRoman,Bold" w:hAnsi="Times New Roman" w:cs="Times New Roman"/>
                <w:sz w:val="22"/>
              </w:rPr>
            </w:pPr>
            <w:r w:rsidRPr="002E565C">
              <w:rPr>
                <w:rFonts w:eastAsia="TimesNewRoman,Bold"/>
                <w:sz w:val="22"/>
              </w:rPr>
              <w:t>Pradinis gydymas (du kartus per parą)</w:t>
            </w:r>
            <w:r w:rsidRPr="002E565C">
              <w:rPr>
                <w:rFonts w:eastAsia="TimesNewRoman,Bold"/>
                <w:sz w:val="22"/>
                <w:vertAlign w:val="superscript"/>
              </w:rPr>
              <w:t>II</w:t>
            </w:r>
            <w:r w:rsidRPr="002E565C">
              <w:rPr>
                <w:rFonts w:eastAsia="TimesNewRoman,Bold"/>
                <w:sz w:val="22"/>
              </w:rPr>
              <w:t>: sitagliptinas 50 mg ir metforminas 1000 mg</w:t>
            </w:r>
          </w:p>
          <w:p w14:paraId="6012D83F" w14:textId="77777777" w:rsidR="0051617C" w:rsidRPr="002E565C" w:rsidRDefault="0051617C" w:rsidP="00B030A6">
            <w:pPr>
              <w:autoSpaceDE w:val="0"/>
              <w:autoSpaceDN w:val="0"/>
              <w:adjustRightInd w:val="0"/>
              <w:rPr>
                <w:rFonts w:ascii="Times New Roman" w:hAnsi="Times New Roman" w:cs="Times New Roman"/>
                <w:sz w:val="22"/>
              </w:rPr>
            </w:pPr>
            <w:r w:rsidRPr="002E565C">
              <w:rPr>
                <w:rFonts w:eastAsia="TimesNewRoman,Bold"/>
                <w:sz w:val="22"/>
              </w:rPr>
              <w:t>(N = 178)</w:t>
            </w:r>
          </w:p>
        </w:tc>
        <w:tc>
          <w:tcPr>
            <w:tcW w:w="2297" w:type="dxa"/>
            <w:vAlign w:val="center"/>
          </w:tcPr>
          <w:p w14:paraId="4DFED24F"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8,8</w:t>
            </w:r>
          </w:p>
        </w:tc>
        <w:tc>
          <w:tcPr>
            <w:tcW w:w="2268" w:type="dxa"/>
            <w:vAlign w:val="center"/>
          </w:tcPr>
          <w:p w14:paraId="43D71058" w14:textId="77777777" w:rsidR="0051617C" w:rsidRPr="002E565C" w:rsidRDefault="0051617C" w:rsidP="00B030A6">
            <w:pPr>
              <w:tabs>
                <w:tab w:val="left" w:pos="567"/>
              </w:tabs>
              <w:jc w:val="center"/>
              <w:rPr>
                <w:rFonts w:ascii="Times New Roman" w:hAnsi="Times New Roman" w:cs="Times New Roman"/>
                <w:sz w:val="22"/>
              </w:rPr>
            </w:pPr>
            <w:r w:rsidRPr="002E565C">
              <w:rPr>
                <w:rFonts w:eastAsia="TimesNewRoman,Bold"/>
                <w:sz w:val="22"/>
              </w:rPr>
              <w:t>-1,9</w:t>
            </w:r>
          </w:p>
        </w:tc>
        <w:tc>
          <w:tcPr>
            <w:tcW w:w="2551" w:type="dxa"/>
            <w:vAlign w:val="center"/>
          </w:tcPr>
          <w:p w14:paraId="2C9ACC2C" w14:textId="77777777" w:rsidR="0051617C" w:rsidRPr="002E565C" w:rsidRDefault="0051617C" w:rsidP="00B030A6">
            <w:pPr>
              <w:tabs>
                <w:tab w:val="left" w:pos="567"/>
              </w:tabs>
              <w:jc w:val="center"/>
              <w:rPr>
                <w:rFonts w:ascii="Times New Roman" w:eastAsia="TimesNewRoman,Bold" w:hAnsi="Times New Roman" w:cs="Times New Roman"/>
                <w:sz w:val="22"/>
              </w:rPr>
            </w:pPr>
            <w:r w:rsidRPr="002E565C">
              <w:rPr>
                <w:rFonts w:eastAsia="TimesNewRoman,Bold"/>
                <w:sz w:val="22"/>
              </w:rPr>
              <w:t>-2,1</w:t>
            </w:r>
            <w:r w:rsidRPr="002E565C">
              <w:rPr>
                <w:rFonts w:eastAsia="TimesNewRoman,Bold"/>
                <w:sz w:val="22"/>
                <w:vertAlign w:val="superscript"/>
              </w:rPr>
              <w:t>‡</w:t>
            </w:r>
          </w:p>
          <w:p w14:paraId="49978368" w14:textId="77777777" w:rsidR="0051617C" w:rsidRPr="002E565C" w:rsidRDefault="0051617C" w:rsidP="00B030A6">
            <w:pPr>
              <w:tabs>
                <w:tab w:val="left" w:pos="567"/>
              </w:tabs>
              <w:jc w:val="center"/>
              <w:rPr>
                <w:rFonts w:ascii="Times New Roman" w:hAnsi="Times New Roman" w:cs="Times New Roman"/>
                <w:sz w:val="22"/>
              </w:rPr>
            </w:pPr>
            <w:r w:rsidRPr="002E565C">
              <w:rPr>
                <w:rFonts w:eastAsia="TimesNewRoman,Bold"/>
                <w:sz w:val="22"/>
              </w:rPr>
              <w:t>(-2,3; -1,8)</w:t>
            </w:r>
          </w:p>
        </w:tc>
      </w:tr>
      <w:tr w:rsidR="0051617C" w:rsidRPr="002E565C" w14:paraId="38A9E463" w14:textId="77777777" w:rsidTr="004B16DB">
        <w:tc>
          <w:tcPr>
            <w:tcW w:w="2660" w:type="dxa"/>
          </w:tcPr>
          <w:p w14:paraId="10B92FBE" w14:textId="430249D7" w:rsidR="0051617C" w:rsidRPr="002E565C" w:rsidRDefault="0051617C" w:rsidP="00B030A6">
            <w:pPr>
              <w:autoSpaceDE w:val="0"/>
              <w:autoSpaceDN w:val="0"/>
              <w:adjustRightInd w:val="0"/>
              <w:rPr>
                <w:rFonts w:ascii="Times New Roman" w:eastAsia="TimesNewRoman,Bold" w:hAnsi="Times New Roman" w:cs="Times New Roman"/>
                <w:sz w:val="22"/>
              </w:rPr>
            </w:pPr>
            <w:r w:rsidRPr="002E565C">
              <w:rPr>
                <w:rFonts w:eastAsia="TimesNewRoman,Bold"/>
                <w:sz w:val="22"/>
              </w:rPr>
              <w:t>Sitagliptinas 100 mg vieną kartą per parą, papildant pradinį gydymą insulinu (+/- metforminas)</w:t>
            </w:r>
            <w:r w:rsidRPr="002E565C">
              <w:rPr>
                <w:rFonts w:eastAsia="TimesNewRoman,Bold"/>
                <w:sz w:val="22"/>
                <w:vertAlign w:val="superscript"/>
              </w:rPr>
              <w:t>II</w:t>
            </w:r>
          </w:p>
          <w:p w14:paraId="2B694C8A" w14:textId="77777777" w:rsidR="0051617C" w:rsidRPr="002E565C" w:rsidRDefault="0051617C" w:rsidP="00B030A6">
            <w:pPr>
              <w:autoSpaceDE w:val="0"/>
              <w:autoSpaceDN w:val="0"/>
              <w:adjustRightInd w:val="0"/>
              <w:rPr>
                <w:rFonts w:ascii="Times New Roman" w:hAnsi="Times New Roman" w:cs="Times New Roman"/>
                <w:sz w:val="22"/>
              </w:rPr>
            </w:pPr>
            <w:r w:rsidRPr="002E565C">
              <w:rPr>
                <w:rFonts w:eastAsia="TimesNewRoman,Bold"/>
                <w:sz w:val="22"/>
              </w:rPr>
              <w:t>(N = 305)</w:t>
            </w:r>
          </w:p>
        </w:tc>
        <w:tc>
          <w:tcPr>
            <w:tcW w:w="2297" w:type="dxa"/>
            <w:vAlign w:val="center"/>
          </w:tcPr>
          <w:p w14:paraId="01AA0CAC"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8,7</w:t>
            </w:r>
          </w:p>
        </w:tc>
        <w:tc>
          <w:tcPr>
            <w:tcW w:w="2268" w:type="dxa"/>
            <w:vAlign w:val="center"/>
          </w:tcPr>
          <w:p w14:paraId="73B4E159"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-0,6</w:t>
            </w:r>
          </w:p>
        </w:tc>
        <w:tc>
          <w:tcPr>
            <w:tcW w:w="2551" w:type="dxa"/>
            <w:vAlign w:val="center"/>
          </w:tcPr>
          <w:p w14:paraId="7D35FC61"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-0,6</w:t>
            </w:r>
            <w:r w:rsidRPr="002E565C">
              <w:rPr>
                <w:rFonts w:eastAsia="TimesNewRoman,Bold"/>
                <w:sz w:val="22"/>
                <w:vertAlign w:val="superscript"/>
              </w:rPr>
              <w:t>‡,</w:t>
            </w:r>
            <w:r w:rsidRPr="002E565C">
              <w:rPr>
                <w:iCs/>
                <w:noProof/>
                <w:sz w:val="22"/>
                <w:vertAlign w:val="superscript"/>
              </w:rPr>
              <w:t>¶</w:t>
            </w:r>
          </w:p>
          <w:p w14:paraId="1B2013F2" w14:textId="77777777" w:rsidR="0051617C" w:rsidRPr="002E565C" w:rsidRDefault="0051617C" w:rsidP="00B030A6">
            <w:pPr>
              <w:autoSpaceDE w:val="0"/>
              <w:autoSpaceDN w:val="0"/>
              <w:adjustRightInd w:val="0"/>
              <w:jc w:val="center"/>
              <w:rPr>
                <w:rFonts w:ascii="Times New Roman" w:hAnsi="Times New Roman" w:cs="Times New Roman"/>
                <w:sz w:val="22"/>
              </w:rPr>
            </w:pPr>
            <w:r w:rsidRPr="002E565C">
              <w:rPr>
                <w:rFonts w:eastAsia="TimesNewRoman,Bold"/>
                <w:sz w:val="22"/>
              </w:rPr>
              <w:t>(-0,7; -0,4)</w:t>
            </w:r>
          </w:p>
        </w:tc>
      </w:tr>
    </w:tbl>
    <w:p w14:paraId="68AB69A7" w14:textId="77777777" w:rsidR="0051617C" w:rsidRPr="00342208" w:rsidRDefault="0051617C" w:rsidP="0051617C">
      <w:pPr>
        <w:autoSpaceDE w:val="0"/>
        <w:autoSpaceDN w:val="0"/>
        <w:adjustRightInd w:val="0"/>
        <w:rPr>
          <w:rFonts w:eastAsia="TimesNewRoman,Bold"/>
          <w:sz w:val="22"/>
          <w:szCs w:val="22"/>
        </w:rPr>
      </w:pPr>
      <w:r w:rsidRPr="00E65251">
        <w:rPr>
          <w:rFonts w:eastAsia="TimesNewRoman,Bold"/>
          <w:sz w:val="22"/>
          <w:szCs w:val="22"/>
        </w:rPr>
        <w:t xml:space="preserve">* Visi gydyti pacientai (ketinimo gydyti [angl. </w:t>
      </w:r>
      <w:r w:rsidRPr="00E65251">
        <w:rPr>
          <w:rFonts w:eastAsia="TimesNewRoman,Italic"/>
          <w:i/>
          <w:iCs/>
          <w:sz w:val="22"/>
          <w:szCs w:val="22"/>
        </w:rPr>
        <w:t>intention-to-treat</w:t>
      </w:r>
      <w:r w:rsidRPr="00E65251">
        <w:rPr>
          <w:rFonts w:eastAsia="TimesNewRoman,Italic"/>
          <w:sz w:val="22"/>
          <w:szCs w:val="22"/>
        </w:rPr>
        <w:t>]</w:t>
      </w:r>
      <w:r w:rsidRPr="00342208">
        <w:rPr>
          <w:rFonts w:eastAsia="TimesNewRoman,Italic"/>
          <w:i/>
          <w:iCs/>
          <w:sz w:val="22"/>
          <w:szCs w:val="22"/>
        </w:rPr>
        <w:t xml:space="preserve"> </w:t>
      </w:r>
      <w:r w:rsidRPr="00342208">
        <w:rPr>
          <w:rFonts w:eastAsia="TimesNewRoman,Bold"/>
          <w:sz w:val="22"/>
          <w:szCs w:val="22"/>
        </w:rPr>
        <w:t>analizė)</w:t>
      </w:r>
      <w:r w:rsidRPr="00342208">
        <w:rPr>
          <w:sz w:val="22"/>
          <w:szCs w:val="22"/>
        </w:rPr>
        <w:t>.</w:t>
      </w:r>
    </w:p>
    <w:p w14:paraId="130114A5" w14:textId="77777777" w:rsidR="0051617C" w:rsidRPr="00E65251" w:rsidRDefault="0051617C" w:rsidP="0051617C">
      <w:pPr>
        <w:autoSpaceDE w:val="0"/>
        <w:autoSpaceDN w:val="0"/>
        <w:adjustRightInd w:val="0"/>
        <w:rPr>
          <w:rFonts w:eastAsia="TimesNewRoman,Bold"/>
          <w:sz w:val="22"/>
          <w:szCs w:val="22"/>
        </w:rPr>
      </w:pPr>
      <w:r w:rsidRPr="00E65251">
        <w:rPr>
          <w:rFonts w:eastAsia="TimesNewRoman,Bold"/>
          <w:sz w:val="22"/>
          <w:szCs w:val="22"/>
        </w:rPr>
        <w:t>† Mažiausiųjų kvadratų vidurkiai koreguoti pagal ankstesnį glikemiją mažinantį gydymą ir pradinį rodmenį.</w:t>
      </w:r>
    </w:p>
    <w:p w14:paraId="2B81C3C7" w14:textId="77777777" w:rsidR="0051617C" w:rsidRPr="00E65251" w:rsidRDefault="0051617C" w:rsidP="0051617C">
      <w:pPr>
        <w:autoSpaceDE w:val="0"/>
        <w:autoSpaceDN w:val="0"/>
        <w:adjustRightInd w:val="0"/>
        <w:rPr>
          <w:rFonts w:eastAsia="TimesNewRoman,Bold"/>
          <w:sz w:val="22"/>
          <w:szCs w:val="22"/>
        </w:rPr>
      </w:pPr>
      <w:r w:rsidRPr="00E65251">
        <w:rPr>
          <w:rFonts w:eastAsia="TimesNewRoman,Bold"/>
          <w:sz w:val="22"/>
          <w:szCs w:val="22"/>
        </w:rPr>
        <w:t>‡ p &lt; 0,001 palyginti su placebu arba placebu ir gydymu deriniu.</w:t>
      </w:r>
    </w:p>
    <w:p w14:paraId="2C4067DC" w14:textId="77777777" w:rsidR="0051617C" w:rsidRPr="00E65251" w:rsidRDefault="0051617C" w:rsidP="0051617C">
      <w:pPr>
        <w:autoSpaceDE w:val="0"/>
        <w:autoSpaceDN w:val="0"/>
        <w:adjustRightInd w:val="0"/>
        <w:rPr>
          <w:rFonts w:eastAsia="TimesNewRoman,Bold"/>
          <w:sz w:val="22"/>
          <w:szCs w:val="22"/>
        </w:rPr>
      </w:pPr>
      <w:r w:rsidRPr="00E65251">
        <w:rPr>
          <w:rFonts w:eastAsia="TimesNewRoman,Bold"/>
          <w:sz w:val="22"/>
          <w:szCs w:val="22"/>
        </w:rPr>
        <w:t>§ HbA</w:t>
      </w:r>
      <w:r w:rsidRPr="00E65251">
        <w:rPr>
          <w:rFonts w:eastAsia="TimesNewRoman,Bold"/>
          <w:sz w:val="22"/>
          <w:szCs w:val="22"/>
          <w:vertAlign w:val="subscript"/>
        </w:rPr>
        <w:t>1c</w:t>
      </w:r>
      <w:r w:rsidRPr="00E65251">
        <w:rPr>
          <w:rFonts w:eastAsia="TimesNewRoman,Bold"/>
          <w:sz w:val="22"/>
          <w:szCs w:val="22"/>
        </w:rPr>
        <w:t xml:space="preserve"> (%) 18-ąją savaitę.</w:t>
      </w:r>
    </w:p>
    <w:p w14:paraId="3DDD3019" w14:textId="77777777" w:rsidR="0051617C" w:rsidRPr="00E65251" w:rsidRDefault="0051617C" w:rsidP="0051617C">
      <w:pPr>
        <w:autoSpaceDE w:val="0"/>
        <w:autoSpaceDN w:val="0"/>
        <w:adjustRightInd w:val="0"/>
        <w:rPr>
          <w:rFonts w:eastAsia="TimesNewRoman,Bold"/>
          <w:sz w:val="22"/>
          <w:szCs w:val="22"/>
        </w:rPr>
      </w:pPr>
      <w:r w:rsidRPr="00E65251">
        <w:rPr>
          <w:rFonts w:eastAsia="TimesNewRoman,Bold"/>
          <w:sz w:val="22"/>
          <w:szCs w:val="22"/>
          <w:vertAlign w:val="superscript"/>
        </w:rPr>
        <w:t>II</w:t>
      </w:r>
      <w:r w:rsidR="009B03D3" w:rsidRPr="00E65251">
        <w:rPr>
          <w:rFonts w:eastAsia="TimesNewRoman,Bold"/>
          <w:sz w:val="22"/>
          <w:szCs w:val="22"/>
          <w:vertAlign w:val="superscript"/>
        </w:rPr>
        <w:t xml:space="preserve"> </w:t>
      </w:r>
      <w:r w:rsidRPr="00E65251">
        <w:rPr>
          <w:rFonts w:eastAsia="TimesNewRoman,Bold"/>
          <w:sz w:val="22"/>
          <w:szCs w:val="22"/>
        </w:rPr>
        <w:t>HbA</w:t>
      </w:r>
      <w:r w:rsidRPr="00E65251">
        <w:rPr>
          <w:rFonts w:eastAsia="TimesNewRoman,Bold"/>
          <w:sz w:val="22"/>
          <w:szCs w:val="22"/>
          <w:vertAlign w:val="subscript"/>
        </w:rPr>
        <w:t>1c</w:t>
      </w:r>
      <w:r w:rsidRPr="00E65251">
        <w:rPr>
          <w:rFonts w:eastAsia="TimesNewRoman,Bold"/>
          <w:sz w:val="22"/>
          <w:szCs w:val="22"/>
        </w:rPr>
        <w:t xml:space="preserve"> (%) 24-ąją savaitę.</w:t>
      </w:r>
    </w:p>
    <w:p w14:paraId="698B0C5E" w14:textId="77777777" w:rsidR="0051617C" w:rsidRPr="00E65251" w:rsidRDefault="0051617C" w:rsidP="0051617C">
      <w:pPr>
        <w:tabs>
          <w:tab w:val="left" w:pos="567"/>
        </w:tabs>
        <w:rPr>
          <w:sz w:val="22"/>
          <w:szCs w:val="22"/>
        </w:rPr>
      </w:pPr>
      <w:r w:rsidRPr="00E65251">
        <w:rPr>
          <w:rFonts w:eastAsia="TimesNewRoman,Bold"/>
          <w:sz w:val="22"/>
          <w:szCs w:val="22"/>
        </w:rPr>
        <w:t># HbA</w:t>
      </w:r>
      <w:r w:rsidRPr="00E65251">
        <w:rPr>
          <w:rFonts w:eastAsia="TimesNewRoman,Bold"/>
          <w:sz w:val="22"/>
          <w:szCs w:val="22"/>
          <w:vertAlign w:val="subscript"/>
        </w:rPr>
        <w:t>1c</w:t>
      </w:r>
      <w:r w:rsidRPr="00E65251">
        <w:rPr>
          <w:rFonts w:eastAsia="TimesNewRoman,Bold"/>
          <w:sz w:val="22"/>
          <w:szCs w:val="22"/>
        </w:rPr>
        <w:t xml:space="preserve"> (%) 26-ąją savaitę.</w:t>
      </w:r>
    </w:p>
    <w:p w14:paraId="16665176" w14:textId="77777777" w:rsidR="0051617C" w:rsidRPr="00E65251" w:rsidRDefault="0051617C" w:rsidP="0051617C">
      <w:pPr>
        <w:autoSpaceDE w:val="0"/>
        <w:autoSpaceDN w:val="0"/>
        <w:adjustRightInd w:val="0"/>
        <w:rPr>
          <w:rFonts w:eastAsia="MathExt"/>
          <w:sz w:val="22"/>
          <w:szCs w:val="22"/>
        </w:rPr>
      </w:pPr>
      <w:r w:rsidRPr="00E65251">
        <w:rPr>
          <w:iCs/>
          <w:noProof/>
          <w:sz w:val="22"/>
          <w:szCs w:val="22"/>
          <w:vertAlign w:val="superscript"/>
        </w:rPr>
        <w:lastRenderedPageBreak/>
        <w:t>¶</w:t>
      </w:r>
      <w:r w:rsidR="009B03D3" w:rsidRPr="00E65251">
        <w:rPr>
          <w:iCs/>
          <w:noProof/>
          <w:sz w:val="22"/>
          <w:szCs w:val="22"/>
          <w:vertAlign w:val="superscript"/>
        </w:rPr>
        <w:t xml:space="preserve"> </w:t>
      </w:r>
      <w:r w:rsidRPr="00E65251">
        <w:rPr>
          <w:rFonts w:eastAsia="MathExt"/>
          <w:sz w:val="22"/>
          <w:szCs w:val="22"/>
        </w:rPr>
        <w:t>Mažiausiųjų kvadratų vidurkiai koreguoti pagal gydymą metforminu pirmojo vizito metu (taip arba ne), pagal gydymą insulinu pirmojo vizito metu (mišrus, lyginant su nemišriu [vidutinės veikimo trukmės arba ilgo veikimo insulinas]) ir pradinį rodmenį. Sąveikos pagal gydymo sluoksnius (metformino ir insulino vartojimas) nebuvo reikšmingos (p &gt; 0,10).</w:t>
      </w:r>
    </w:p>
    <w:p w14:paraId="6E4FD124" w14:textId="77777777" w:rsidR="0051617C" w:rsidRPr="00A777E9" w:rsidRDefault="0051617C" w:rsidP="0051617C">
      <w:pPr>
        <w:autoSpaceDE w:val="0"/>
        <w:autoSpaceDN w:val="0"/>
        <w:adjustRightInd w:val="0"/>
        <w:rPr>
          <w:rFonts w:eastAsia="MathExt"/>
          <w:sz w:val="22"/>
          <w:szCs w:val="22"/>
        </w:rPr>
      </w:pPr>
    </w:p>
    <w:p w14:paraId="0717318A" w14:textId="6A67E013" w:rsidR="0051617C" w:rsidRPr="00A777E9" w:rsidRDefault="0051617C" w:rsidP="0051617C">
      <w:pPr>
        <w:autoSpaceDE w:val="0"/>
        <w:autoSpaceDN w:val="0"/>
        <w:adjustRightInd w:val="0"/>
        <w:rPr>
          <w:rFonts w:eastAsia="MathExt"/>
          <w:sz w:val="22"/>
          <w:szCs w:val="22"/>
        </w:rPr>
      </w:pPr>
      <w:r w:rsidRPr="00A777E9">
        <w:rPr>
          <w:rFonts w:eastAsia="MathExt"/>
          <w:sz w:val="22"/>
          <w:szCs w:val="22"/>
        </w:rPr>
        <w:t>24 savaičių aktyviu palyginamuoju vaistiniu preparatu (metforminu) kontroliuoto tyrimo tikslas buvo įvertinti sitagliptino 100 mg dozės vieną kartą per parą (N = 528) veiksmingumą ir saugumą, palyginus su metforminu (N = 522) pacientams, kuriems taikant dietą ir fizinį krūvį glikemijos pakankamai sureguliuoti nepavyk</w:t>
      </w:r>
      <w:r w:rsidR="009600CE" w:rsidRPr="00A777E9">
        <w:rPr>
          <w:rFonts w:eastAsia="MathExt"/>
          <w:sz w:val="22"/>
          <w:szCs w:val="22"/>
        </w:rPr>
        <w:t>o</w:t>
      </w:r>
      <w:r w:rsidRPr="00A777E9">
        <w:rPr>
          <w:rFonts w:eastAsia="MathExt"/>
          <w:sz w:val="22"/>
          <w:szCs w:val="22"/>
        </w:rPr>
        <w:t xml:space="preserve"> ir kuriems nebuvo taikomas cukrinio diabeto gydymas (buvo negydyti mažiausiai 4 mėnesius). Vidutinė metformino dozė buvo 1</w:t>
      </w:r>
      <w:r w:rsidR="009B03D3" w:rsidRPr="00A777E9">
        <w:rPr>
          <w:rFonts w:eastAsia="MathExt"/>
          <w:sz w:val="22"/>
          <w:szCs w:val="22"/>
        </w:rPr>
        <w:t> </w:t>
      </w:r>
      <w:r w:rsidRPr="00A777E9">
        <w:rPr>
          <w:rFonts w:eastAsia="MathExt"/>
          <w:sz w:val="22"/>
          <w:szCs w:val="22"/>
        </w:rPr>
        <w:t>900 mg per parą. HbA</w:t>
      </w:r>
      <w:r w:rsidRPr="00A777E9">
        <w:rPr>
          <w:rFonts w:eastAsia="MathExt"/>
          <w:sz w:val="22"/>
          <w:szCs w:val="22"/>
          <w:vertAlign w:val="subscript"/>
        </w:rPr>
        <w:t>1c</w:t>
      </w:r>
      <w:r w:rsidRPr="00A777E9">
        <w:rPr>
          <w:rFonts w:eastAsia="MathExt"/>
          <w:sz w:val="22"/>
          <w:szCs w:val="22"/>
        </w:rPr>
        <w:t xml:space="preserve"> sumažėjimas nuo vidutinio pradinio 7,2 % rodmens buvo -0,43 % vartojant sitagliptino ir -0,57 % vartojant metformino (analizė pagal protokolą). Bendrasis virškinimo trakto nepageidaujamų reakcijų, vertintų kaip susijusių su vaistiniu preparatu, dažnis sitagliptinu gydytiems pacientams buvo 2,7 %, palyginti su 12,6 % gydytiems metforminu. Hipoglikemijos dažnis gydymo grupėse reikšmingai nesiskyrė (sitagliptino 1,3 %, metformino 1,9</w:t>
      </w:r>
      <w:r w:rsidRPr="00A777E9">
        <w:rPr>
          <w:sz w:val="22"/>
          <w:szCs w:val="22"/>
        </w:rPr>
        <w:t> </w:t>
      </w:r>
      <w:r w:rsidRPr="00A777E9">
        <w:rPr>
          <w:rFonts w:eastAsia="MathExt"/>
          <w:sz w:val="22"/>
          <w:szCs w:val="22"/>
        </w:rPr>
        <w:t xml:space="preserve">%). Kūno svoris nuo pradinio </w:t>
      </w:r>
      <w:r w:rsidR="009600CE" w:rsidRPr="00A777E9">
        <w:rPr>
          <w:rFonts w:eastAsia="MathExt"/>
          <w:sz w:val="22"/>
          <w:szCs w:val="22"/>
        </w:rPr>
        <w:t>dydžio</w:t>
      </w:r>
      <w:r w:rsidRPr="00A777E9">
        <w:rPr>
          <w:rFonts w:eastAsia="MathExt"/>
          <w:sz w:val="22"/>
          <w:szCs w:val="22"/>
        </w:rPr>
        <w:t xml:space="preserve"> sumažėjo ab</w:t>
      </w:r>
      <w:r w:rsidR="009600CE" w:rsidRPr="00A777E9">
        <w:rPr>
          <w:rFonts w:eastAsia="MathExt"/>
          <w:sz w:val="22"/>
          <w:szCs w:val="22"/>
        </w:rPr>
        <w:t>i</w:t>
      </w:r>
      <w:r w:rsidRPr="00A777E9">
        <w:rPr>
          <w:rFonts w:eastAsia="MathExt"/>
          <w:sz w:val="22"/>
          <w:szCs w:val="22"/>
        </w:rPr>
        <w:t>ejose grupėse (sitagliptino -0,6 kg, metformino -1,9 kg).</w:t>
      </w:r>
    </w:p>
    <w:p w14:paraId="1FD43E7F" w14:textId="77777777" w:rsidR="0051617C" w:rsidRPr="00A777E9" w:rsidRDefault="0051617C" w:rsidP="0051617C">
      <w:pPr>
        <w:autoSpaceDE w:val="0"/>
        <w:autoSpaceDN w:val="0"/>
        <w:adjustRightInd w:val="0"/>
        <w:rPr>
          <w:rFonts w:eastAsia="MathExt"/>
          <w:sz w:val="22"/>
          <w:szCs w:val="22"/>
        </w:rPr>
      </w:pPr>
    </w:p>
    <w:p w14:paraId="2C6E4CEE" w14:textId="2A43C8D8" w:rsidR="0051617C" w:rsidRPr="00A777E9" w:rsidRDefault="0051617C" w:rsidP="0051617C">
      <w:pPr>
        <w:autoSpaceDE w:val="0"/>
        <w:autoSpaceDN w:val="0"/>
        <w:adjustRightInd w:val="0"/>
        <w:rPr>
          <w:rFonts w:eastAsia="MathExt"/>
          <w:sz w:val="22"/>
          <w:szCs w:val="22"/>
        </w:rPr>
      </w:pPr>
      <w:r w:rsidRPr="00A777E9">
        <w:rPr>
          <w:rFonts w:eastAsia="MathExt"/>
          <w:sz w:val="22"/>
          <w:szCs w:val="22"/>
        </w:rPr>
        <w:t>Tyrim</w:t>
      </w:r>
      <w:r w:rsidR="00C820F6" w:rsidRPr="00A777E9">
        <w:rPr>
          <w:rFonts w:eastAsia="MathExt"/>
          <w:sz w:val="22"/>
          <w:szCs w:val="22"/>
        </w:rPr>
        <w:t>o</w:t>
      </w:r>
      <w:r w:rsidRPr="00A777E9">
        <w:rPr>
          <w:rFonts w:eastAsia="MathExt"/>
          <w:sz w:val="22"/>
          <w:szCs w:val="22"/>
        </w:rPr>
        <w:t xml:space="preserve"> metu buvo palygintas papildomos kartą per parą vartojamos 100 mg sitagliptino dozės arba glipizido (sulfonilurėjos darinio) veiksmingumas ir saugumas pacientams, kuriems gydymo vien metforminu metu gliukozės kiekis kraujyje buvo sureguliuojamas nepakankamai, </w:t>
      </w:r>
      <w:r w:rsidR="009706C3">
        <w:rPr>
          <w:rFonts w:eastAsia="MathExt"/>
          <w:sz w:val="22"/>
          <w:szCs w:val="22"/>
        </w:rPr>
        <w:t xml:space="preserve">ir </w:t>
      </w:r>
      <w:r w:rsidRPr="00A777E9">
        <w:rPr>
          <w:rFonts w:eastAsia="MathExt"/>
          <w:sz w:val="22"/>
          <w:szCs w:val="22"/>
        </w:rPr>
        <w:t>nustatyta, kad sitagliptinas HbA</w:t>
      </w:r>
      <w:r w:rsidRPr="00A777E9">
        <w:rPr>
          <w:rFonts w:eastAsia="MathExt"/>
          <w:sz w:val="22"/>
          <w:szCs w:val="22"/>
          <w:vertAlign w:val="subscript"/>
        </w:rPr>
        <w:t>1c</w:t>
      </w:r>
      <w:r w:rsidRPr="00A777E9">
        <w:rPr>
          <w:rFonts w:eastAsia="MathExt"/>
          <w:sz w:val="22"/>
          <w:szCs w:val="22"/>
        </w:rPr>
        <w:t xml:space="preserve"> kiekį sumažino panašiai kaip glipizidas. Vidutinė glipizido paros dozė, kurią vartojo lyginamosios grupės tiriamieji, buvo 10 mg ir apytikriai 40 % pacientų vis</w:t>
      </w:r>
      <w:r w:rsidR="0061744B" w:rsidRPr="00A777E9">
        <w:rPr>
          <w:rFonts w:eastAsia="MathExt"/>
          <w:sz w:val="22"/>
          <w:szCs w:val="22"/>
        </w:rPr>
        <w:t>o</w:t>
      </w:r>
      <w:r w:rsidRPr="00A777E9">
        <w:rPr>
          <w:rFonts w:eastAsia="MathExt"/>
          <w:sz w:val="22"/>
          <w:szCs w:val="22"/>
        </w:rPr>
        <w:t xml:space="preserve"> tyrimo laikotarpiu reikėjo ≤ 5 mg per parą dozės. Tačiau dėl nepakankamo veiksmingumo gydymą sitagliptinu nutraukė daugiau pacientų, negu gydymą glipizidu. Sitagliptino vartojusių pacientų kūno svoris, palygin</w:t>
      </w:r>
      <w:r w:rsidR="0061744B" w:rsidRPr="00A777E9">
        <w:rPr>
          <w:rFonts w:eastAsia="MathExt"/>
          <w:sz w:val="22"/>
          <w:szCs w:val="22"/>
        </w:rPr>
        <w:t>us</w:t>
      </w:r>
      <w:r w:rsidRPr="00A777E9">
        <w:rPr>
          <w:rFonts w:eastAsia="MathExt"/>
          <w:sz w:val="22"/>
          <w:szCs w:val="22"/>
        </w:rPr>
        <w:t xml:space="preserve"> su pradiniu, tyrimo metu reikšmingai sumažėjo, glipizido vartojusių pacientų - reikšmingai padidėjo (atitinkamai </w:t>
      </w:r>
      <w:r w:rsidR="009B03D3" w:rsidRPr="00A777E9">
        <w:rPr>
          <w:rFonts w:eastAsia="MathExt"/>
          <w:sz w:val="22"/>
          <w:szCs w:val="22"/>
        </w:rPr>
        <w:noBreakHyphen/>
      </w:r>
      <w:r w:rsidRPr="00A777E9">
        <w:rPr>
          <w:rFonts w:eastAsia="MathExt"/>
          <w:sz w:val="22"/>
          <w:szCs w:val="22"/>
        </w:rPr>
        <w:t>1,5 kg ir +1,1 kg). Šio tyrimo metu insulino gamybos ir išskyrimo efektyvumo žymuo, t. y., proinsulino ir insulino santykis, gydant sitagliptinu pagerėjo, o gydant glipizidu - pablogėjo. Sitagliptino grupėje hipoglikemijos dažnis (4,9 %) buvo reikšmingai mažesnis negu glipizido grupėje (32 %).</w:t>
      </w:r>
    </w:p>
    <w:p w14:paraId="1E8A022E" w14:textId="77777777" w:rsidR="0051617C" w:rsidRPr="00A777E9" w:rsidRDefault="0051617C" w:rsidP="0051617C">
      <w:pPr>
        <w:autoSpaceDE w:val="0"/>
        <w:autoSpaceDN w:val="0"/>
        <w:adjustRightInd w:val="0"/>
        <w:rPr>
          <w:rFonts w:eastAsia="MathExt"/>
          <w:sz w:val="22"/>
          <w:szCs w:val="22"/>
        </w:rPr>
      </w:pPr>
    </w:p>
    <w:p w14:paraId="2F826FA3" w14:textId="64AADAC3" w:rsidR="0051617C" w:rsidRPr="00A777E9" w:rsidRDefault="0051617C" w:rsidP="0051617C">
      <w:pPr>
        <w:widowControl w:val="0"/>
        <w:autoSpaceDE w:val="0"/>
        <w:autoSpaceDN w:val="0"/>
        <w:adjustRightInd w:val="0"/>
        <w:rPr>
          <w:rFonts w:eastAsia="TimesNewRoman"/>
          <w:sz w:val="22"/>
          <w:szCs w:val="22"/>
        </w:rPr>
      </w:pPr>
      <w:r w:rsidRPr="00A777E9">
        <w:rPr>
          <w:rFonts w:eastAsia="MathExt"/>
          <w:sz w:val="22"/>
          <w:szCs w:val="22"/>
        </w:rPr>
        <w:t xml:space="preserve">24 savaičių trukmės placebu kontroliuojamas klinikinis tyrimas, kuriame dalyvavo 660 pacientų, buvo skirtas įvertinti sitagliptino (vartojant 100 mg vieną kartą per parą), kaip insulino poreikį mažinančio vaistinio preparato, veiksmingumą ir saugumą, </w:t>
      </w:r>
      <w:r w:rsidRPr="00A777E9">
        <w:rPr>
          <w:rFonts w:eastAsia="TimesNewRoman"/>
          <w:sz w:val="22"/>
          <w:szCs w:val="22"/>
        </w:rPr>
        <w:t>juo papildant gydymą insulinu glarginu kartu su metforminu (dozė ne mažesnė kaip 1</w:t>
      </w:r>
      <w:r w:rsidR="009B03D3" w:rsidRPr="00A777E9">
        <w:rPr>
          <w:rFonts w:eastAsia="TimesNewRoman"/>
          <w:sz w:val="22"/>
          <w:szCs w:val="22"/>
        </w:rPr>
        <w:t> </w:t>
      </w:r>
      <w:r w:rsidRPr="00A777E9">
        <w:rPr>
          <w:rFonts w:eastAsia="TimesNewRoman"/>
          <w:sz w:val="22"/>
          <w:szCs w:val="22"/>
        </w:rPr>
        <w:t>500 mg) arba be jo, gydymo insulinu intensyvinimo laikotarpiu. Prieš pradedant tyrimą vidutinis HbA</w:t>
      </w:r>
      <w:r w:rsidRPr="00A777E9">
        <w:rPr>
          <w:rFonts w:eastAsia="TimesNewRoman"/>
          <w:sz w:val="22"/>
          <w:szCs w:val="22"/>
          <w:vertAlign w:val="subscript"/>
        </w:rPr>
        <w:t>1c</w:t>
      </w:r>
      <w:r w:rsidRPr="00A777E9">
        <w:rPr>
          <w:rFonts w:eastAsia="TimesNewRoman"/>
          <w:sz w:val="22"/>
          <w:szCs w:val="22"/>
        </w:rPr>
        <w:t xml:space="preserve"> buvo 8,74 %, vidutinė insulino paros dozė – 37 TV. Pacientams buvo nurodyta koreguoti insulino glargino dozę remiantis </w:t>
      </w:r>
      <w:r w:rsidR="004574DC" w:rsidRPr="00A777E9">
        <w:rPr>
          <w:rFonts w:eastAsia="TimesNewRoman"/>
          <w:sz w:val="22"/>
          <w:szCs w:val="22"/>
        </w:rPr>
        <w:t xml:space="preserve">kapiliarinės glikemijos rodmeniu </w:t>
      </w:r>
      <w:r w:rsidRPr="00A777E9">
        <w:rPr>
          <w:rFonts w:eastAsia="TimesNewRoman"/>
          <w:sz w:val="22"/>
          <w:szCs w:val="22"/>
        </w:rPr>
        <w:t>nevalgius. 24</w:t>
      </w:r>
      <w:r w:rsidRPr="00A777E9">
        <w:rPr>
          <w:rFonts w:eastAsia="TimesNewRoman"/>
          <w:sz w:val="22"/>
          <w:szCs w:val="22"/>
        </w:rPr>
        <w:noBreakHyphen/>
        <w:t>ąją savaitę sitagliptinu gydytiems pacientams kasdienės insulino paros dozės padidėjimas buvo 19 TV, o placebu gydytiems pacientams – 24 TV. HbA</w:t>
      </w:r>
      <w:r w:rsidRPr="00A777E9">
        <w:rPr>
          <w:rFonts w:eastAsia="TimesNewRoman"/>
          <w:sz w:val="22"/>
          <w:szCs w:val="22"/>
          <w:vertAlign w:val="subscript"/>
        </w:rPr>
        <w:t>1c</w:t>
      </w:r>
      <w:r w:rsidRPr="00A777E9">
        <w:rPr>
          <w:rFonts w:eastAsia="TimesNewRoman"/>
          <w:sz w:val="22"/>
          <w:szCs w:val="22"/>
        </w:rPr>
        <w:t xml:space="preserve"> sumažėjimas sitagliptino ir insulino deriniu (kartu su metforminu arba be jo) gydytiems pacientams buvo </w:t>
      </w:r>
      <w:r w:rsidR="009B03D3" w:rsidRPr="00A777E9">
        <w:rPr>
          <w:rFonts w:eastAsia="TimesNewRoman"/>
          <w:sz w:val="22"/>
          <w:szCs w:val="22"/>
        </w:rPr>
        <w:t>-</w:t>
      </w:r>
      <w:r w:rsidRPr="00A777E9">
        <w:rPr>
          <w:rFonts w:eastAsia="TimesNewRoman"/>
          <w:sz w:val="22"/>
          <w:szCs w:val="22"/>
        </w:rPr>
        <w:t xml:space="preserve">1,31 %, palyginti su </w:t>
      </w:r>
      <w:r w:rsidR="009B03D3" w:rsidRPr="00A777E9">
        <w:rPr>
          <w:rFonts w:eastAsia="TimesNewRoman"/>
          <w:sz w:val="22"/>
          <w:szCs w:val="22"/>
        </w:rPr>
        <w:t>-</w:t>
      </w:r>
      <w:r w:rsidRPr="00A777E9">
        <w:rPr>
          <w:rFonts w:eastAsia="TimesNewRoman"/>
          <w:sz w:val="22"/>
          <w:szCs w:val="22"/>
        </w:rPr>
        <w:t xml:space="preserve">0,87 % placebo ir insulino derinio (kartu su metforminu arba be jo) vartojusiems pacientams, </w:t>
      </w:r>
      <w:r w:rsidR="00B139A9" w:rsidRPr="00A777E9">
        <w:rPr>
          <w:rFonts w:eastAsia="TimesNewRoman"/>
          <w:sz w:val="22"/>
          <w:szCs w:val="22"/>
        </w:rPr>
        <w:t xml:space="preserve">o </w:t>
      </w:r>
      <w:r w:rsidRPr="00A777E9">
        <w:rPr>
          <w:rFonts w:eastAsia="TimesNewRoman"/>
          <w:sz w:val="22"/>
          <w:szCs w:val="22"/>
        </w:rPr>
        <w:t xml:space="preserve">skirtumas </w:t>
      </w:r>
      <w:r w:rsidR="00B139A9" w:rsidRPr="00A777E9">
        <w:rPr>
          <w:rFonts w:eastAsia="TimesNewRoman"/>
          <w:sz w:val="22"/>
          <w:szCs w:val="22"/>
        </w:rPr>
        <w:t xml:space="preserve">tarp jų </w:t>
      </w:r>
      <w:r w:rsidRPr="00A777E9">
        <w:rPr>
          <w:rFonts w:eastAsia="TimesNewRoman"/>
          <w:sz w:val="22"/>
          <w:szCs w:val="22"/>
        </w:rPr>
        <w:t>buvo</w:t>
      </w:r>
      <w:r w:rsidR="009B03D3" w:rsidRPr="00A777E9">
        <w:rPr>
          <w:rFonts w:eastAsia="TimesNewRoman"/>
          <w:sz w:val="22"/>
          <w:szCs w:val="22"/>
        </w:rPr>
        <w:t xml:space="preserve"> </w:t>
      </w:r>
      <w:r w:rsidR="009B03D3" w:rsidRPr="00A777E9">
        <w:rPr>
          <w:rFonts w:eastAsia="TimesNewRoman"/>
          <w:sz w:val="22"/>
          <w:szCs w:val="22"/>
        </w:rPr>
        <w:noBreakHyphen/>
      </w:r>
      <w:r w:rsidRPr="00A777E9">
        <w:rPr>
          <w:rFonts w:eastAsia="TimesNewRoman"/>
          <w:sz w:val="22"/>
          <w:szCs w:val="22"/>
        </w:rPr>
        <w:t xml:space="preserve">0,45 % (95 % PI: </w:t>
      </w:r>
      <w:r w:rsidR="009B03D3" w:rsidRPr="00A777E9">
        <w:rPr>
          <w:rFonts w:eastAsia="TimesNewRoman"/>
          <w:sz w:val="22"/>
          <w:szCs w:val="22"/>
        </w:rPr>
        <w:t>-</w:t>
      </w:r>
      <w:r w:rsidRPr="00A777E9">
        <w:rPr>
          <w:rFonts w:eastAsia="TimesNewRoman"/>
          <w:sz w:val="22"/>
          <w:szCs w:val="22"/>
        </w:rPr>
        <w:t xml:space="preserve">0,60; </w:t>
      </w:r>
      <w:r w:rsidR="009B03D3" w:rsidRPr="00A777E9">
        <w:rPr>
          <w:rFonts w:eastAsia="TimesNewRoman"/>
          <w:sz w:val="22"/>
          <w:szCs w:val="22"/>
        </w:rPr>
        <w:t>-</w:t>
      </w:r>
      <w:r w:rsidRPr="00A777E9">
        <w:rPr>
          <w:rFonts w:eastAsia="TimesNewRoman"/>
          <w:sz w:val="22"/>
          <w:szCs w:val="22"/>
        </w:rPr>
        <w:t xml:space="preserve">0,29). Hipoglikemijos dažnis sitagliptino ir insulino deriniu (kartu su metforminu arba be jo) gydytiems pacientams buvo 25,2 %, o placebo ir insulino derinio (kartu su metforminu arba be jo) vartojusiems pacientams – 36,8 %. Šį skirtumą iš esmės lėmė didesnėplacebo grupės pacientų, patyrusių tris ar daugiau hipoglikemijos epizodų, </w:t>
      </w:r>
      <w:r w:rsidR="00B139A9" w:rsidRPr="00A777E9">
        <w:rPr>
          <w:rFonts w:eastAsia="TimesNewRoman"/>
          <w:sz w:val="22"/>
          <w:szCs w:val="22"/>
        </w:rPr>
        <w:t xml:space="preserve">procentinė dalis </w:t>
      </w:r>
      <w:r w:rsidRPr="00A777E9">
        <w:rPr>
          <w:rFonts w:eastAsia="TimesNewRoman"/>
          <w:sz w:val="22"/>
          <w:szCs w:val="22"/>
        </w:rPr>
        <w:t>(9,4 %, palyginus su 19,1 %). Sunkios hipoglikemijos dažnis nesiskyrė.</w:t>
      </w:r>
    </w:p>
    <w:p w14:paraId="3A017A49" w14:textId="77777777" w:rsidR="0051617C" w:rsidRPr="00A777E9" w:rsidRDefault="0051617C" w:rsidP="0051617C">
      <w:pPr>
        <w:autoSpaceDE w:val="0"/>
        <w:autoSpaceDN w:val="0"/>
        <w:adjustRightInd w:val="0"/>
        <w:rPr>
          <w:rFonts w:eastAsia="MathExt"/>
          <w:sz w:val="22"/>
          <w:szCs w:val="22"/>
        </w:rPr>
      </w:pPr>
    </w:p>
    <w:p w14:paraId="65BD1397" w14:textId="0FE702B3" w:rsidR="0051617C" w:rsidRPr="00A777E9" w:rsidRDefault="0051617C" w:rsidP="0051617C">
      <w:pPr>
        <w:widowControl w:val="0"/>
        <w:autoSpaceDE w:val="0"/>
        <w:autoSpaceDN w:val="0"/>
        <w:adjustRightInd w:val="0"/>
        <w:rPr>
          <w:rFonts w:eastAsia="TimesNewRoman"/>
          <w:sz w:val="22"/>
          <w:szCs w:val="22"/>
        </w:rPr>
      </w:pPr>
      <w:r w:rsidRPr="00A777E9">
        <w:rPr>
          <w:rFonts w:eastAsia="TimesNewRoman"/>
          <w:sz w:val="22"/>
          <w:szCs w:val="22"/>
        </w:rPr>
        <w:t xml:space="preserve">Buvo atliktas klinikinis tyrimas, kuriame dalyvavusiems pacientams buvo vidutinio sunkumo ar sunkus inkstų funkcijos sutrikimas ir kurio metu </w:t>
      </w:r>
      <w:r w:rsidR="007B2DB5" w:rsidRPr="00A777E9">
        <w:rPr>
          <w:rFonts w:eastAsia="TimesNewRoman"/>
          <w:sz w:val="22"/>
          <w:szCs w:val="22"/>
        </w:rPr>
        <w:t xml:space="preserve">buvo </w:t>
      </w:r>
      <w:r w:rsidRPr="00A777E9">
        <w:rPr>
          <w:rFonts w:eastAsia="TimesNewRoman"/>
          <w:sz w:val="22"/>
          <w:szCs w:val="22"/>
        </w:rPr>
        <w:t>lygin</w:t>
      </w:r>
      <w:r w:rsidR="007B2DB5" w:rsidRPr="00A777E9">
        <w:rPr>
          <w:rFonts w:eastAsia="TimesNewRoman"/>
          <w:sz w:val="22"/>
          <w:szCs w:val="22"/>
        </w:rPr>
        <w:t>amas</w:t>
      </w:r>
      <w:r w:rsidRPr="00A777E9">
        <w:rPr>
          <w:rFonts w:eastAsia="TimesNewRoman"/>
          <w:sz w:val="22"/>
          <w:szCs w:val="22"/>
        </w:rPr>
        <w:t xml:space="preserve"> sitagliptino (25 mg ar 50 mg kartą per parą) bei glipizido (paros dozė nuo 2,5 mg iki 20 mg) poveikis. Šiame tyrime dalyvavusiems 423 pacientams buvo lėtinis inkstų funkcijos sutrikimas (apskaičiuotasis glomerulų filtracijos greitis buvo mažesnis kaip 50 ml/min). Po 54 savaičių HbA</w:t>
      </w:r>
      <w:r w:rsidRPr="00A777E9">
        <w:rPr>
          <w:rFonts w:eastAsia="TimesNewRoman"/>
          <w:sz w:val="22"/>
          <w:szCs w:val="22"/>
          <w:vertAlign w:val="subscript"/>
        </w:rPr>
        <w:t>1c</w:t>
      </w:r>
      <w:r w:rsidRPr="00A777E9">
        <w:rPr>
          <w:rFonts w:eastAsia="TimesNewRoman"/>
          <w:sz w:val="22"/>
          <w:szCs w:val="22"/>
        </w:rPr>
        <w:t xml:space="preserve">, palyginti su pradiniu rodmeniu, gydant sitagliptinu sumažėjo vidutiniškai </w:t>
      </w:r>
      <w:r w:rsidR="009B03D3" w:rsidRPr="00A777E9">
        <w:rPr>
          <w:rFonts w:eastAsia="TimesNewRoman"/>
          <w:sz w:val="22"/>
          <w:szCs w:val="22"/>
        </w:rPr>
        <w:t>-</w:t>
      </w:r>
      <w:r w:rsidRPr="00A777E9">
        <w:rPr>
          <w:rFonts w:eastAsia="TimesNewRoman"/>
          <w:sz w:val="22"/>
          <w:szCs w:val="22"/>
        </w:rPr>
        <w:t xml:space="preserve">0,76 %, o gydant glipizidu − </w:t>
      </w:r>
      <w:r w:rsidR="009B03D3" w:rsidRPr="00A777E9">
        <w:rPr>
          <w:rFonts w:eastAsia="TimesNewRoman"/>
          <w:sz w:val="22"/>
          <w:szCs w:val="22"/>
        </w:rPr>
        <w:t>-</w:t>
      </w:r>
      <w:r w:rsidRPr="00A777E9">
        <w:rPr>
          <w:rFonts w:eastAsia="TimesNewRoman"/>
          <w:sz w:val="22"/>
          <w:szCs w:val="22"/>
        </w:rPr>
        <w:t xml:space="preserve">0,64 % (analizė pagal protokolą). Kartą per parą vartojamų sitagliptino 25 mg ar 50 mg dozių veiksmingumo ir saugumo savybių pobūdis šiame tyrime iš esmės buvo panašus į stebėtą kituose monoterapijos tyrimuose, kuriuose dalyvavusių pacientų inkstų funkcija buvo normali. Hipoglikemijos dažnis sitagliptino grupėje (6,2 %) buvo reikšmingai mažesnis, nei glipizido </w:t>
      </w:r>
      <w:r w:rsidRPr="00A777E9">
        <w:rPr>
          <w:rFonts w:eastAsia="TimesNewRoman"/>
          <w:sz w:val="22"/>
          <w:szCs w:val="22"/>
        </w:rPr>
        <w:lastRenderedPageBreak/>
        <w:t>grupėje (17,0 %). Be to, kūno svorio pokyčio</w:t>
      </w:r>
      <w:r w:rsidR="007B2DB5" w:rsidRPr="00A777E9">
        <w:rPr>
          <w:rFonts w:eastAsia="TimesNewRoman"/>
          <w:sz w:val="22"/>
          <w:szCs w:val="22"/>
        </w:rPr>
        <w:t>,</w:t>
      </w:r>
      <w:r w:rsidRPr="00A777E9">
        <w:rPr>
          <w:rFonts w:eastAsia="TimesNewRoman"/>
          <w:sz w:val="22"/>
          <w:szCs w:val="22"/>
        </w:rPr>
        <w:t xml:space="preserve"> nuo pradinio</w:t>
      </w:r>
      <w:r w:rsidR="007B2DB5" w:rsidRPr="00A777E9">
        <w:rPr>
          <w:rFonts w:eastAsia="TimesNewRoman"/>
          <w:sz w:val="22"/>
          <w:szCs w:val="22"/>
        </w:rPr>
        <w:t>,</w:t>
      </w:r>
      <w:r w:rsidRPr="00A777E9">
        <w:rPr>
          <w:rFonts w:eastAsia="TimesNewRoman"/>
          <w:sz w:val="22"/>
          <w:szCs w:val="22"/>
        </w:rPr>
        <w:t xml:space="preserve"> skirtumas tarp grupių taip pat buvo reikšmingas (sitagliptino grupėje </w:t>
      </w:r>
      <w:r w:rsidR="009B03D3" w:rsidRPr="00A777E9">
        <w:rPr>
          <w:rFonts w:eastAsia="TimesNewRoman"/>
          <w:sz w:val="22"/>
          <w:szCs w:val="22"/>
        </w:rPr>
        <w:t>-</w:t>
      </w:r>
      <w:r w:rsidRPr="00A777E9">
        <w:rPr>
          <w:rFonts w:eastAsia="TimesNewRoman"/>
          <w:sz w:val="22"/>
          <w:szCs w:val="22"/>
        </w:rPr>
        <w:t>0,6 kg, glipizido grupėje +1,2 kg).</w:t>
      </w:r>
    </w:p>
    <w:p w14:paraId="21A5763A" w14:textId="77777777" w:rsidR="0051617C" w:rsidRPr="00A777E9" w:rsidRDefault="0051617C" w:rsidP="0051617C">
      <w:pPr>
        <w:autoSpaceDE w:val="0"/>
        <w:autoSpaceDN w:val="0"/>
        <w:adjustRightInd w:val="0"/>
        <w:rPr>
          <w:rFonts w:eastAsia="MathExt"/>
          <w:sz w:val="22"/>
          <w:szCs w:val="22"/>
        </w:rPr>
      </w:pPr>
    </w:p>
    <w:p w14:paraId="63B557E6" w14:textId="5D1AC7F5" w:rsidR="0051617C" w:rsidRPr="00A777E9" w:rsidRDefault="0051617C" w:rsidP="0051617C">
      <w:pPr>
        <w:widowControl w:val="0"/>
        <w:autoSpaceDE w:val="0"/>
        <w:autoSpaceDN w:val="0"/>
        <w:adjustRightInd w:val="0"/>
        <w:rPr>
          <w:rFonts w:eastAsia="TimesNewRoman"/>
          <w:sz w:val="22"/>
          <w:szCs w:val="22"/>
        </w:rPr>
      </w:pPr>
      <w:r w:rsidRPr="00A777E9">
        <w:rPr>
          <w:rFonts w:eastAsia="TimesNewRoman"/>
          <w:sz w:val="22"/>
          <w:szCs w:val="22"/>
        </w:rPr>
        <w:t xml:space="preserve">Kitas klinikinis tyrimas, kurio metu buvo palyginta kartą per parą vartojama sitagliptino 25 mg dozė ir glipizido paros dozė nuo 2,5 mg iki 20 mg, buvo atliktas su 129 GSIL sirgusiais ir </w:t>
      </w:r>
      <w:r w:rsidR="002B3E94" w:rsidRPr="00A777E9">
        <w:rPr>
          <w:rFonts w:eastAsia="TimesNewRoman"/>
          <w:sz w:val="22"/>
          <w:szCs w:val="22"/>
        </w:rPr>
        <w:t>dializuojamais</w:t>
      </w:r>
      <w:r w:rsidRPr="00A777E9">
        <w:rPr>
          <w:rFonts w:eastAsia="TimesNewRoman"/>
          <w:sz w:val="22"/>
          <w:szCs w:val="22"/>
        </w:rPr>
        <w:t xml:space="preserve"> pacientais. Po 54 savaičių gydant sitagliptinu HbA</w:t>
      </w:r>
      <w:r w:rsidRPr="00A777E9">
        <w:rPr>
          <w:rFonts w:eastAsia="TimesNewRoman"/>
          <w:sz w:val="22"/>
          <w:szCs w:val="22"/>
          <w:vertAlign w:val="subscript"/>
        </w:rPr>
        <w:t>1c</w:t>
      </w:r>
      <w:r w:rsidRPr="00A777E9">
        <w:rPr>
          <w:rFonts w:eastAsia="TimesNewRoman"/>
          <w:sz w:val="22"/>
          <w:szCs w:val="22"/>
        </w:rPr>
        <w:t xml:space="preserve"> nuo pradinio rodmens sumažėjo vidutiniškai </w:t>
      </w:r>
      <w:r w:rsidR="009B03D3" w:rsidRPr="00A777E9">
        <w:rPr>
          <w:rFonts w:eastAsia="TimesNewRoman"/>
          <w:sz w:val="22"/>
          <w:szCs w:val="22"/>
        </w:rPr>
        <w:t>-</w:t>
      </w:r>
      <w:r w:rsidRPr="00A777E9">
        <w:rPr>
          <w:rFonts w:eastAsia="TimesNewRoman"/>
          <w:sz w:val="22"/>
          <w:szCs w:val="22"/>
        </w:rPr>
        <w:t xml:space="preserve">0,72 %, gydant glipizidu − </w:t>
      </w:r>
      <w:r w:rsidR="009B03D3" w:rsidRPr="00A777E9">
        <w:rPr>
          <w:rFonts w:eastAsia="TimesNewRoman"/>
          <w:sz w:val="22"/>
          <w:szCs w:val="22"/>
        </w:rPr>
        <w:t>-</w:t>
      </w:r>
      <w:r w:rsidRPr="00A777E9">
        <w:rPr>
          <w:rFonts w:eastAsia="TimesNewRoman"/>
          <w:sz w:val="22"/>
          <w:szCs w:val="22"/>
        </w:rPr>
        <w:t>0,87 %. Kartą per parą vartojamos sitagliptino 25 mg dozės veiksmingumo ir saugumo savybių pobūdis šiame tyrime iš esmės buvo panašus į stebėtą kituose monoterapijos tyrimuose, kuriuose dalyvavusių pacientų inkstų funkcija buvo normali. Hipoglikemijos dažnis gydymo grupėse reikšmingai nesiskyrė (sitagliptino grupėje − 6,3 %, glipizido grupėje – 10,8 %).</w:t>
      </w:r>
    </w:p>
    <w:p w14:paraId="3EFA01AC" w14:textId="77777777" w:rsidR="0051617C" w:rsidRPr="00A777E9" w:rsidRDefault="0051617C" w:rsidP="0051617C">
      <w:pPr>
        <w:autoSpaceDE w:val="0"/>
        <w:autoSpaceDN w:val="0"/>
        <w:adjustRightInd w:val="0"/>
        <w:rPr>
          <w:sz w:val="22"/>
          <w:szCs w:val="22"/>
        </w:rPr>
      </w:pPr>
    </w:p>
    <w:p w14:paraId="181F0BA3" w14:textId="6AA9E324" w:rsidR="0051617C" w:rsidRPr="00A777E9" w:rsidRDefault="0051617C" w:rsidP="0051617C">
      <w:pPr>
        <w:widowControl w:val="0"/>
        <w:autoSpaceDE w:val="0"/>
        <w:autoSpaceDN w:val="0"/>
        <w:adjustRightInd w:val="0"/>
        <w:rPr>
          <w:rFonts w:eastAsia="TimesNewRoman"/>
          <w:sz w:val="22"/>
          <w:szCs w:val="22"/>
        </w:rPr>
      </w:pPr>
      <w:r w:rsidRPr="00A777E9">
        <w:rPr>
          <w:rFonts w:eastAsia="TimesNewRoman"/>
          <w:sz w:val="22"/>
          <w:szCs w:val="22"/>
        </w:rPr>
        <w:t>Kitame klinikiniame tyrime, kuriame dalyvavo 91</w:t>
      </w:r>
      <w:r w:rsidR="00CC3F7E" w:rsidRPr="00A777E9">
        <w:rPr>
          <w:rFonts w:eastAsia="TimesNewRoman"/>
          <w:sz w:val="22"/>
          <w:szCs w:val="22"/>
        </w:rPr>
        <w:t xml:space="preserve"> pacientas, sergantis</w:t>
      </w:r>
      <w:r w:rsidRPr="00A777E9">
        <w:rPr>
          <w:rFonts w:eastAsia="TimesNewRoman"/>
          <w:sz w:val="22"/>
          <w:szCs w:val="22"/>
        </w:rPr>
        <w:t xml:space="preserve"> 2 tipo cukriniu diabetu ir lėtiniu inkstų funkcijos sutrikimu (kreatinino klirensas &lt; 50 ml/min), </w:t>
      </w:r>
      <w:r w:rsidR="00FC08F5" w:rsidRPr="00A777E9">
        <w:rPr>
          <w:rFonts w:eastAsia="TimesNewRoman"/>
          <w:sz w:val="22"/>
          <w:szCs w:val="22"/>
        </w:rPr>
        <w:t xml:space="preserve">buvo taikomas gydymas </w:t>
      </w:r>
      <w:r w:rsidRPr="00A777E9">
        <w:rPr>
          <w:rFonts w:eastAsia="TimesNewRoman"/>
          <w:sz w:val="22"/>
          <w:szCs w:val="22"/>
        </w:rPr>
        <w:t xml:space="preserve"> sitagliptino 25 mg ar 50 mg doze </w:t>
      </w:r>
      <w:r w:rsidR="00FC08F5" w:rsidRPr="00A777E9">
        <w:rPr>
          <w:rFonts w:eastAsia="TimesNewRoman"/>
          <w:sz w:val="22"/>
          <w:szCs w:val="22"/>
        </w:rPr>
        <w:t xml:space="preserve">vieną kartą per parą, sitagliptino </w:t>
      </w:r>
      <w:r w:rsidRPr="00A777E9">
        <w:rPr>
          <w:rFonts w:eastAsia="TimesNewRoman"/>
          <w:sz w:val="22"/>
          <w:szCs w:val="22"/>
        </w:rPr>
        <w:t>saugumas ir toleravimas buvo panašus į placebo vartoj</w:t>
      </w:r>
      <w:r w:rsidR="00FC08F5" w:rsidRPr="00A777E9">
        <w:rPr>
          <w:rFonts w:eastAsia="TimesNewRoman"/>
          <w:sz w:val="22"/>
          <w:szCs w:val="22"/>
        </w:rPr>
        <w:t>usių</w:t>
      </w:r>
      <w:r w:rsidRPr="00A777E9">
        <w:rPr>
          <w:rFonts w:eastAsia="TimesNewRoman"/>
          <w:sz w:val="22"/>
          <w:szCs w:val="22"/>
        </w:rPr>
        <w:t xml:space="preserve"> duomenis. Be to, po 12 savaičių vidutinis HbA</w:t>
      </w:r>
      <w:r w:rsidRPr="00A777E9">
        <w:rPr>
          <w:rFonts w:eastAsia="TimesNewRoman"/>
          <w:sz w:val="22"/>
          <w:szCs w:val="22"/>
          <w:vertAlign w:val="subscript"/>
        </w:rPr>
        <w:t>1c</w:t>
      </w:r>
      <w:r w:rsidRPr="00A777E9">
        <w:rPr>
          <w:rFonts w:eastAsia="TimesNewRoman"/>
          <w:sz w:val="22"/>
          <w:szCs w:val="22"/>
        </w:rPr>
        <w:t xml:space="preserve"> (sitagliptino grupėje </w:t>
      </w:r>
      <w:r w:rsidR="009B03D3" w:rsidRPr="00A777E9">
        <w:rPr>
          <w:rFonts w:eastAsia="TimesNewRoman"/>
          <w:sz w:val="22"/>
          <w:szCs w:val="22"/>
        </w:rPr>
        <w:t>-</w:t>
      </w:r>
      <w:r w:rsidRPr="00A777E9">
        <w:rPr>
          <w:rFonts w:eastAsia="TimesNewRoman"/>
          <w:sz w:val="22"/>
          <w:szCs w:val="22"/>
        </w:rPr>
        <w:t xml:space="preserve">0,59 %, placebo grupėje </w:t>
      </w:r>
      <w:r w:rsidR="009B03D3" w:rsidRPr="00A777E9">
        <w:rPr>
          <w:rFonts w:eastAsia="TimesNewRoman"/>
          <w:sz w:val="22"/>
          <w:szCs w:val="22"/>
        </w:rPr>
        <w:t>-</w:t>
      </w:r>
      <w:r w:rsidRPr="00A777E9">
        <w:rPr>
          <w:rFonts w:eastAsia="TimesNewRoman"/>
          <w:sz w:val="22"/>
          <w:szCs w:val="22"/>
        </w:rPr>
        <w:t xml:space="preserve">0,18 %) ir gliukozės kiekio kraujo plazmoje nevalgius (sitagliptino grupėje </w:t>
      </w:r>
      <w:r w:rsidR="009B03D3" w:rsidRPr="00A777E9">
        <w:rPr>
          <w:rFonts w:eastAsia="TimesNewRoman"/>
          <w:sz w:val="22"/>
          <w:szCs w:val="22"/>
        </w:rPr>
        <w:noBreakHyphen/>
      </w:r>
      <w:r w:rsidRPr="00A777E9">
        <w:rPr>
          <w:rFonts w:eastAsia="TimesNewRoman"/>
          <w:sz w:val="22"/>
          <w:szCs w:val="22"/>
        </w:rPr>
        <w:t xml:space="preserve">25,5 mg/dl, placebo grupėje </w:t>
      </w:r>
      <w:r w:rsidR="009B03D3" w:rsidRPr="00A777E9">
        <w:rPr>
          <w:rFonts w:eastAsia="TimesNewRoman"/>
          <w:sz w:val="22"/>
          <w:szCs w:val="22"/>
        </w:rPr>
        <w:t>-</w:t>
      </w:r>
      <w:r w:rsidRPr="00A777E9">
        <w:rPr>
          <w:rFonts w:eastAsia="TimesNewRoman"/>
          <w:sz w:val="22"/>
          <w:szCs w:val="22"/>
        </w:rPr>
        <w:t>3,0 mg/dl) sumažėjimas iš esmės buvo panašūs į stebėtus kituose monoterapijos tyrimuose, kuriuose dalyvavusių pacientų inkstų funkcija buvo normali (žr. 5.2 skyrių).</w:t>
      </w:r>
    </w:p>
    <w:p w14:paraId="7A0E321F" w14:textId="77777777" w:rsidR="0051617C" w:rsidRPr="00A777E9" w:rsidRDefault="0051617C" w:rsidP="0051617C">
      <w:pPr>
        <w:widowControl w:val="0"/>
        <w:autoSpaceDE w:val="0"/>
        <w:autoSpaceDN w:val="0"/>
        <w:adjustRightInd w:val="0"/>
        <w:rPr>
          <w:rFonts w:eastAsia="TimesNewRoman"/>
          <w:sz w:val="22"/>
          <w:szCs w:val="22"/>
        </w:rPr>
      </w:pPr>
    </w:p>
    <w:p w14:paraId="0DA5BB29" w14:textId="464264ED" w:rsidR="0051617C" w:rsidRPr="00A777E9" w:rsidRDefault="0051617C" w:rsidP="009B03D3">
      <w:pPr>
        <w:widowControl w:val="0"/>
        <w:autoSpaceDE w:val="0"/>
        <w:autoSpaceDN w:val="0"/>
        <w:adjustRightInd w:val="0"/>
        <w:rPr>
          <w:sz w:val="22"/>
          <w:szCs w:val="22"/>
        </w:rPr>
      </w:pPr>
      <w:r w:rsidRPr="00A777E9">
        <w:rPr>
          <w:rFonts w:eastAsia="TimesNewRoman"/>
          <w:sz w:val="22"/>
          <w:szCs w:val="22"/>
        </w:rPr>
        <w:t>Atsitiktinių imčių </w:t>
      </w:r>
      <w:r w:rsidRPr="00A777E9">
        <w:rPr>
          <w:rFonts w:eastAsia="TimesNewRoman"/>
          <w:i/>
          <w:iCs/>
          <w:sz w:val="22"/>
          <w:szCs w:val="22"/>
        </w:rPr>
        <w:t>TECOS</w:t>
      </w:r>
      <w:r w:rsidRPr="00A777E9">
        <w:rPr>
          <w:rFonts w:eastAsia="TimesNewRoman"/>
          <w:sz w:val="22"/>
          <w:szCs w:val="22"/>
        </w:rPr>
        <w:t xml:space="preserve"> </w:t>
      </w:r>
      <w:r w:rsidR="005E4A6B" w:rsidRPr="00A777E9">
        <w:rPr>
          <w:rFonts w:eastAsia="TimesNewRoman"/>
          <w:sz w:val="22"/>
          <w:szCs w:val="22"/>
        </w:rPr>
        <w:t>klinikinio tyrimo metu</w:t>
      </w:r>
      <w:r w:rsidRPr="00A777E9">
        <w:rPr>
          <w:rFonts w:eastAsia="TimesNewRoman"/>
          <w:sz w:val="22"/>
          <w:szCs w:val="22"/>
        </w:rPr>
        <w:t xml:space="preserve"> ketinimo gydyti populiacij</w:t>
      </w:r>
      <w:r w:rsidR="005E4A6B" w:rsidRPr="00A777E9">
        <w:rPr>
          <w:rFonts w:eastAsia="TimesNewRoman"/>
          <w:sz w:val="22"/>
          <w:szCs w:val="22"/>
        </w:rPr>
        <w:t>os dydis</w:t>
      </w:r>
      <w:r w:rsidRPr="00A777E9">
        <w:rPr>
          <w:rFonts w:eastAsia="TimesNewRoman"/>
          <w:sz w:val="22"/>
          <w:szCs w:val="22"/>
        </w:rPr>
        <w:t xml:space="preserve"> buvo 14</w:t>
      </w:r>
      <w:r w:rsidR="009B03D3" w:rsidRPr="00A777E9">
        <w:rPr>
          <w:rFonts w:eastAsia="TimesNewRoman"/>
          <w:sz w:val="22"/>
          <w:szCs w:val="22"/>
        </w:rPr>
        <w:t> </w:t>
      </w:r>
      <w:r w:rsidRPr="00A777E9">
        <w:rPr>
          <w:rFonts w:eastAsia="TimesNewRoman"/>
          <w:sz w:val="22"/>
          <w:szCs w:val="22"/>
        </w:rPr>
        <w:t>671 pacientas, kurių HbA</w:t>
      </w:r>
      <w:r w:rsidRPr="00A777E9">
        <w:rPr>
          <w:rFonts w:eastAsia="TimesNewRoman"/>
          <w:sz w:val="22"/>
          <w:szCs w:val="22"/>
          <w:vertAlign w:val="subscript"/>
        </w:rPr>
        <w:t>1c</w:t>
      </w:r>
      <w:r w:rsidRPr="00A777E9">
        <w:rPr>
          <w:rFonts w:eastAsia="TimesNewRoman"/>
          <w:sz w:val="22"/>
          <w:szCs w:val="22"/>
        </w:rPr>
        <w:t xml:space="preserve"> buvo nuo ≥ 6,5 % iki 8,0 %</w:t>
      </w:r>
      <w:r w:rsidR="005E4A6B" w:rsidRPr="00A777E9">
        <w:rPr>
          <w:rFonts w:eastAsia="TimesNewRoman"/>
          <w:sz w:val="22"/>
          <w:szCs w:val="22"/>
        </w:rPr>
        <w:t xml:space="preserve"> ir kurie</w:t>
      </w:r>
      <w:r w:rsidRPr="00A777E9">
        <w:rPr>
          <w:rFonts w:eastAsia="TimesNewRoman"/>
          <w:sz w:val="22"/>
          <w:szCs w:val="22"/>
        </w:rPr>
        <w:t xml:space="preserve"> sirgo ŠK liga</w:t>
      </w:r>
      <w:r w:rsidR="005E4A6B" w:rsidRPr="00A777E9">
        <w:rPr>
          <w:rFonts w:eastAsia="TimesNewRoman"/>
          <w:sz w:val="22"/>
          <w:szCs w:val="22"/>
        </w:rPr>
        <w:t>, pacientai</w:t>
      </w:r>
      <w:r w:rsidRPr="00A777E9">
        <w:rPr>
          <w:rFonts w:eastAsia="TimesNewRoman"/>
          <w:sz w:val="22"/>
          <w:szCs w:val="22"/>
        </w:rPr>
        <w:t xml:space="preserve"> buvo gydyti sitagliptino (</w:t>
      </w:r>
      <w:r w:rsidR="009B03D3" w:rsidRPr="00A777E9">
        <w:rPr>
          <w:rFonts w:eastAsia="TimesNewRoman"/>
          <w:sz w:val="22"/>
          <w:szCs w:val="22"/>
        </w:rPr>
        <w:t>N</w:t>
      </w:r>
      <w:r w:rsidRPr="00A777E9">
        <w:rPr>
          <w:rFonts w:eastAsia="TimesNewRoman"/>
          <w:sz w:val="22"/>
          <w:szCs w:val="22"/>
        </w:rPr>
        <w:t> = 7332) 100 mg paros doze (arba 50 mg paros doze, jeigu pradinis aGFG buvo ≥ 30 ir &lt; 50 ml/min/1,73 m</w:t>
      </w:r>
      <w:r w:rsidRPr="00A777E9">
        <w:rPr>
          <w:rFonts w:eastAsia="TimesNewRoman"/>
          <w:sz w:val="22"/>
          <w:szCs w:val="22"/>
          <w:vertAlign w:val="superscript"/>
        </w:rPr>
        <w:t>2</w:t>
      </w:r>
      <w:r w:rsidRPr="00A777E9">
        <w:rPr>
          <w:rFonts w:eastAsia="TimesNewRoman"/>
          <w:sz w:val="22"/>
          <w:szCs w:val="22"/>
        </w:rPr>
        <w:t>) arba placebu (</w:t>
      </w:r>
      <w:r w:rsidR="009B03D3" w:rsidRPr="00A777E9">
        <w:rPr>
          <w:rFonts w:eastAsia="TimesNewRoman"/>
          <w:sz w:val="22"/>
          <w:szCs w:val="22"/>
        </w:rPr>
        <w:t>N</w:t>
      </w:r>
      <w:r w:rsidRPr="00A777E9">
        <w:rPr>
          <w:rFonts w:eastAsia="TimesNewRoman"/>
          <w:sz w:val="22"/>
          <w:szCs w:val="22"/>
        </w:rPr>
        <w:t> = 7339).</w:t>
      </w:r>
      <w:r w:rsidRPr="00A777E9">
        <w:rPr>
          <w:rFonts w:eastAsia="TimesNewRoman,Italic"/>
          <w:sz w:val="22"/>
          <w:szCs w:val="22"/>
        </w:rPr>
        <w:t xml:space="preserve"> Ir sitagliptinas, ir placebas buvo skirti papildomai kartu su įprasta priežiūra, vykdyta pagal regioninius HbA</w:t>
      </w:r>
      <w:r w:rsidRPr="00A777E9">
        <w:rPr>
          <w:rFonts w:eastAsia="TimesNewRoman,Italic"/>
          <w:sz w:val="22"/>
          <w:szCs w:val="22"/>
          <w:vertAlign w:val="subscript"/>
        </w:rPr>
        <w:t>1c</w:t>
      </w:r>
      <w:r w:rsidRPr="00A777E9">
        <w:rPr>
          <w:rFonts w:eastAsia="TimesNewRoman,Italic"/>
          <w:sz w:val="22"/>
          <w:szCs w:val="22"/>
        </w:rPr>
        <w:t xml:space="preserve"> ir kardiovaskulinių ligų rizikos veiksnių kontrolės standartus</w:t>
      </w:r>
      <w:r w:rsidRPr="00A777E9">
        <w:rPr>
          <w:rFonts w:eastAsia="TimesNewRoman"/>
          <w:sz w:val="22"/>
          <w:szCs w:val="22"/>
        </w:rPr>
        <w:t>. Pacientai, kurių aGFG buvo &lt; 30 ml/min/1,73 m</w:t>
      </w:r>
      <w:r w:rsidRPr="00A777E9">
        <w:rPr>
          <w:rFonts w:eastAsia="TimesNewRoman"/>
          <w:sz w:val="22"/>
          <w:szCs w:val="22"/>
          <w:vertAlign w:val="superscript"/>
        </w:rPr>
        <w:t>2</w:t>
      </w:r>
      <w:r w:rsidRPr="00A777E9">
        <w:rPr>
          <w:rFonts w:eastAsia="TimesNewRoman"/>
          <w:sz w:val="22"/>
          <w:szCs w:val="22"/>
        </w:rPr>
        <w:t xml:space="preserve">, į šį tyrimą nebuvo įtraukti. Tyrimo populiacijoje buvo įtraukti 2004 75 metų ir vyresni pacientai bei 3324 pacientai, kurių inkstų funkcija </w:t>
      </w:r>
      <w:r w:rsidR="00073D8A" w:rsidRPr="00A777E9">
        <w:rPr>
          <w:rFonts w:eastAsia="TimesNewRoman"/>
          <w:sz w:val="22"/>
          <w:szCs w:val="22"/>
        </w:rPr>
        <w:t xml:space="preserve">buvo </w:t>
      </w:r>
      <w:r w:rsidRPr="00A777E9">
        <w:rPr>
          <w:rFonts w:eastAsia="TimesNewRoman"/>
          <w:sz w:val="22"/>
          <w:szCs w:val="22"/>
        </w:rPr>
        <w:t>sutrikusi (aGFG &lt; 60 ml/min/1,73 m</w:t>
      </w:r>
      <w:r w:rsidRPr="00A777E9">
        <w:rPr>
          <w:rFonts w:eastAsia="TimesNewRoman"/>
          <w:sz w:val="22"/>
          <w:szCs w:val="22"/>
          <w:vertAlign w:val="superscript"/>
        </w:rPr>
        <w:t>2</w:t>
      </w:r>
      <w:r w:rsidRPr="00A777E9">
        <w:rPr>
          <w:rFonts w:eastAsia="TimesNewRoman"/>
          <w:sz w:val="22"/>
          <w:szCs w:val="22"/>
        </w:rPr>
        <w:t>).</w:t>
      </w:r>
    </w:p>
    <w:p w14:paraId="2A09DCF4" w14:textId="77777777" w:rsidR="0051617C" w:rsidRPr="00A777E9" w:rsidRDefault="0051617C" w:rsidP="0051617C">
      <w:pPr>
        <w:widowControl w:val="0"/>
        <w:autoSpaceDE w:val="0"/>
        <w:autoSpaceDN w:val="0"/>
        <w:adjustRightInd w:val="0"/>
        <w:rPr>
          <w:rFonts w:eastAsia="TimesNewRoman"/>
          <w:sz w:val="22"/>
          <w:szCs w:val="22"/>
        </w:rPr>
      </w:pPr>
    </w:p>
    <w:p w14:paraId="576E33F0" w14:textId="3E5B4E5D" w:rsidR="0051617C" w:rsidRPr="00A777E9" w:rsidRDefault="0051617C" w:rsidP="0051617C">
      <w:pPr>
        <w:widowControl w:val="0"/>
        <w:autoSpaceDE w:val="0"/>
        <w:autoSpaceDN w:val="0"/>
        <w:adjustRightInd w:val="0"/>
        <w:rPr>
          <w:rFonts w:eastAsia="TimesNewRoman"/>
          <w:sz w:val="22"/>
          <w:szCs w:val="22"/>
        </w:rPr>
      </w:pPr>
      <w:r w:rsidRPr="00A777E9">
        <w:rPr>
          <w:rFonts w:eastAsia="TimesNewRoman"/>
          <w:sz w:val="22"/>
          <w:szCs w:val="22"/>
        </w:rPr>
        <w:t xml:space="preserve">Šio tyrimo metu bendrasis apskaičiuotasis vidutinis </w:t>
      </w:r>
      <w:r w:rsidR="00073D8A" w:rsidRPr="00A777E9">
        <w:rPr>
          <w:rFonts w:eastAsia="TimesNewRoman"/>
          <w:sz w:val="22"/>
          <w:szCs w:val="22"/>
        </w:rPr>
        <w:t>HbA</w:t>
      </w:r>
      <w:r w:rsidR="00073D8A" w:rsidRPr="00A777E9">
        <w:rPr>
          <w:rFonts w:eastAsia="TimesNewRoman"/>
          <w:sz w:val="22"/>
          <w:szCs w:val="22"/>
          <w:vertAlign w:val="subscript"/>
        </w:rPr>
        <w:t>1c</w:t>
      </w:r>
      <w:r w:rsidR="00073D8A" w:rsidRPr="00A777E9">
        <w:rPr>
          <w:rFonts w:eastAsia="TimesNewRoman"/>
          <w:sz w:val="22"/>
          <w:szCs w:val="22"/>
        </w:rPr>
        <w:t xml:space="preserve"> </w:t>
      </w:r>
      <w:r w:rsidRPr="00A777E9">
        <w:rPr>
          <w:rFonts w:eastAsia="TimesNewRoman"/>
          <w:sz w:val="22"/>
          <w:szCs w:val="22"/>
        </w:rPr>
        <w:t xml:space="preserve">skirtumas (SN) tarp sitagliptino ir placebo grupių buvo 0,29 % (0,01), 95 % PI: </w:t>
      </w:r>
      <w:r w:rsidR="00073D8A" w:rsidRPr="00A777E9">
        <w:rPr>
          <w:rFonts w:eastAsia="TimesNewRoman"/>
          <w:sz w:val="22"/>
          <w:szCs w:val="22"/>
        </w:rPr>
        <w:t>(</w:t>
      </w:r>
      <w:r w:rsidR="004957BC" w:rsidRPr="00A777E9">
        <w:rPr>
          <w:rFonts w:eastAsia="TimesNewRoman"/>
          <w:sz w:val="22"/>
          <w:szCs w:val="22"/>
        </w:rPr>
        <w:t>-</w:t>
      </w:r>
      <w:r w:rsidRPr="00A777E9">
        <w:rPr>
          <w:rFonts w:eastAsia="TimesNewRoman"/>
          <w:sz w:val="22"/>
          <w:szCs w:val="22"/>
        </w:rPr>
        <w:t xml:space="preserve">0,32; </w:t>
      </w:r>
      <w:r w:rsidR="004957BC" w:rsidRPr="00A777E9">
        <w:rPr>
          <w:rFonts w:eastAsia="TimesNewRoman"/>
          <w:sz w:val="22"/>
          <w:szCs w:val="22"/>
        </w:rPr>
        <w:t>-</w:t>
      </w:r>
      <w:r w:rsidRPr="00A777E9">
        <w:rPr>
          <w:rFonts w:eastAsia="TimesNewRoman"/>
          <w:sz w:val="22"/>
          <w:szCs w:val="22"/>
        </w:rPr>
        <w:t>0,27</w:t>
      </w:r>
      <w:r w:rsidR="00073D8A" w:rsidRPr="00A777E9">
        <w:rPr>
          <w:rFonts w:eastAsia="TimesNewRoman"/>
          <w:sz w:val="22"/>
          <w:szCs w:val="22"/>
        </w:rPr>
        <w:t>)</w:t>
      </w:r>
      <w:r w:rsidRPr="00A777E9">
        <w:rPr>
          <w:rFonts w:eastAsia="TimesNewRoman"/>
          <w:sz w:val="22"/>
          <w:szCs w:val="22"/>
        </w:rPr>
        <w:t>, p &lt; 0,001.</w:t>
      </w:r>
    </w:p>
    <w:p w14:paraId="39CB59FA" w14:textId="77777777" w:rsidR="004957BC" w:rsidRPr="00A777E9" w:rsidRDefault="004957BC" w:rsidP="0051617C">
      <w:pPr>
        <w:widowControl w:val="0"/>
        <w:autoSpaceDE w:val="0"/>
        <w:autoSpaceDN w:val="0"/>
        <w:adjustRightInd w:val="0"/>
        <w:rPr>
          <w:rFonts w:eastAsia="TimesNewRoman"/>
          <w:sz w:val="22"/>
          <w:szCs w:val="22"/>
        </w:rPr>
      </w:pPr>
    </w:p>
    <w:p w14:paraId="494792DA" w14:textId="77777777" w:rsidR="0051617C" w:rsidRPr="00A777E9" w:rsidRDefault="0051617C" w:rsidP="0051617C">
      <w:pPr>
        <w:widowControl w:val="0"/>
        <w:autoSpaceDE w:val="0"/>
        <w:autoSpaceDN w:val="0"/>
        <w:adjustRightInd w:val="0"/>
        <w:rPr>
          <w:rFonts w:eastAsia="TimesNewRoman"/>
          <w:sz w:val="22"/>
          <w:szCs w:val="22"/>
        </w:rPr>
      </w:pPr>
      <w:r w:rsidRPr="00A777E9">
        <w:rPr>
          <w:rFonts w:eastAsia="TimesNewRoman"/>
          <w:sz w:val="22"/>
          <w:szCs w:val="22"/>
        </w:rPr>
        <w:t>Pagrindinė kardiovaskulinė vertinamoji baigtis buvo sudėtinė, ją sudarė kardiovaskulinė mirtis, nemirtinas miokardo infarktas, nemirtinas insultas ar hospitalizavimas dėl nestabiliosios krūtinės anginos. Antrinės kardiovaskulinės vertinamosios baigtys buvo kardiovaskulinės mirties, nemirtino miokardo infarkto ar nemirtino insulto pirmasis pasireiškimas; pagrindinės vertinamosios baigties atskirų komponentų pirmasis pasireiškimas; mirtis dėl bet kokios priežasties ir hospitalizavimas dėl stazinio širdies nepakankamumo.</w:t>
      </w:r>
    </w:p>
    <w:p w14:paraId="59D99687" w14:textId="77777777" w:rsidR="0051617C" w:rsidRPr="00A777E9" w:rsidRDefault="0051617C" w:rsidP="0051617C">
      <w:pPr>
        <w:widowControl w:val="0"/>
        <w:autoSpaceDE w:val="0"/>
        <w:autoSpaceDN w:val="0"/>
        <w:adjustRightInd w:val="0"/>
        <w:rPr>
          <w:rFonts w:eastAsia="TimesNewRoman"/>
          <w:sz w:val="22"/>
          <w:szCs w:val="22"/>
        </w:rPr>
      </w:pPr>
    </w:p>
    <w:p w14:paraId="0B709103" w14:textId="77777777" w:rsidR="0051617C" w:rsidRPr="00A777E9" w:rsidRDefault="0051617C" w:rsidP="0051617C">
      <w:pPr>
        <w:widowControl w:val="0"/>
        <w:autoSpaceDE w:val="0"/>
        <w:autoSpaceDN w:val="0"/>
        <w:adjustRightInd w:val="0"/>
        <w:rPr>
          <w:rFonts w:eastAsia="TimesNewRoman"/>
          <w:sz w:val="22"/>
          <w:szCs w:val="22"/>
        </w:rPr>
      </w:pPr>
      <w:r w:rsidRPr="00A777E9">
        <w:rPr>
          <w:rFonts w:eastAsia="TimesNewRoman"/>
          <w:sz w:val="22"/>
          <w:szCs w:val="22"/>
        </w:rPr>
        <w:t>2 tipo cukriniu diabetu sirgusiems pacientams po stebėjimo laikotarpio, kurio trukmės mediana buvo 3 metai, sitagliptinas kartu su įprasta priežiūra, palyginus su įprasta priežiūra be sitagliptino, sunkių nepageidaujamų kardiovaskulinių reiškinių arba hospitalizavimo dėl širdies nepakankamumo rizikos nepadidino (3 lentelė).</w:t>
      </w:r>
    </w:p>
    <w:p w14:paraId="7877DD01" w14:textId="77777777" w:rsidR="0051617C" w:rsidRPr="00A777E9" w:rsidRDefault="0051617C" w:rsidP="0051617C">
      <w:pPr>
        <w:autoSpaceDE w:val="0"/>
        <w:autoSpaceDN w:val="0"/>
        <w:adjustRightInd w:val="0"/>
        <w:rPr>
          <w:rFonts w:eastAsia="TimesNewRoman,Bold"/>
          <w:b/>
          <w:bCs/>
          <w:sz w:val="22"/>
          <w:szCs w:val="22"/>
        </w:rPr>
      </w:pPr>
    </w:p>
    <w:p w14:paraId="2966630E" w14:textId="77777777" w:rsidR="0051617C" w:rsidRPr="00A777E9" w:rsidRDefault="0051617C" w:rsidP="004957BC">
      <w:pPr>
        <w:autoSpaceDE w:val="0"/>
        <w:autoSpaceDN w:val="0"/>
        <w:adjustRightInd w:val="0"/>
        <w:spacing w:after="240"/>
        <w:rPr>
          <w:rFonts w:eastAsia="TimesNewRoman,Bold"/>
          <w:b/>
          <w:bCs/>
          <w:sz w:val="22"/>
          <w:szCs w:val="22"/>
        </w:rPr>
      </w:pPr>
      <w:r w:rsidRPr="00A777E9">
        <w:rPr>
          <w:rFonts w:eastAsia="TimesNewRoman,Bold"/>
          <w:b/>
          <w:bCs/>
          <w:sz w:val="22"/>
          <w:szCs w:val="22"/>
        </w:rPr>
        <w:t>3 lentelė. Sudėtinių širdies ir kraujagyslių vertinamųjų baigčių ir svarbiausiųjų antrinių vertinamųjų baigčių dažniai</w:t>
      </w:r>
    </w:p>
    <w:tbl>
      <w:tblPr>
        <w:tblStyle w:val="Lentelstinklelis"/>
        <w:tblW w:w="9918" w:type="dxa"/>
        <w:tblLayout w:type="fixed"/>
        <w:tblLook w:val="04A0" w:firstRow="1" w:lastRow="0" w:firstColumn="1" w:lastColumn="0" w:noHBand="0" w:noVBand="1"/>
      </w:tblPr>
      <w:tblGrid>
        <w:gridCol w:w="2660"/>
        <w:gridCol w:w="879"/>
        <w:gridCol w:w="1418"/>
        <w:gridCol w:w="850"/>
        <w:gridCol w:w="255"/>
        <w:gridCol w:w="1163"/>
        <w:gridCol w:w="1559"/>
        <w:gridCol w:w="1134"/>
      </w:tblGrid>
      <w:tr w:rsidR="0051617C" w:rsidRPr="002E565C" w14:paraId="59685E61" w14:textId="77777777" w:rsidTr="004957BC">
        <w:tc>
          <w:tcPr>
            <w:tcW w:w="2660" w:type="dxa"/>
            <w:vMerge w:val="restart"/>
          </w:tcPr>
          <w:p w14:paraId="57F2D4F2" w14:textId="77777777" w:rsidR="0051617C" w:rsidRPr="002E565C" w:rsidRDefault="0051617C" w:rsidP="00B030A6">
            <w:pPr>
              <w:autoSpaceDE w:val="0"/>
              <w:autoSpaceDN w:val="0"/>
              <w:adjustRightInd w:val="0"/>
              <w:rPr>
                <w:rFonts w:ascii="Times New Roman" w:eastAsia="TimesNewRoman,Bold" w:hAnsi="Times New Roman" w:cs="Times New Roman"/>
                <w:b/>
                <w:bCs/>
                <w:sz w:val="22"/>
              </w:rPr>
            </w:pPr>
          </w:p>
        </w:tc>
        <w:tc>
          <w:tcPr>
            <w:tcW w:w="2297" w:type="dxa"/>
            <w:gridSpan w:val="2"/>
            <w:vAlign w:val="bottom"/>
          </w:tcPr>
          <w:p w14:paraId="19E01EFC"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b/>
                <w:bCs/>
                <w:sz w:val="22"/>
              </w:rPr>
              <w:t>Sitagliptinas 100 mg</w:t>
            </w:r>
          </w:p>
        </w:tc>
        <w:tc>
          <w:tcPr>
            <w:tcW w:w="2268" w:type="dxa"/>
            <w:gridSpan w:val="3"/>
            <w:vAlign w:val="bottom"/>
          </w:tcPr>
          <w:p w14:paraId="46115F92"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b/>
                <w:bCs/>
                <w:sz w:val="22"/>
              </w:rPr>
              <w:t>Placebas</w:t>
            </w:r>
          </w:p>
        </w:tc>
        <w:tc>
          <w:tcPr>
            <w:tcW w:w="1559" w:type="dxa"/>
            <w:vMerge w:val="restart"/>
            <w:vAlign w:val="bottom"/>
          </w:tcPr>
          <w:p w14:paraId="238C3C75"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p>
          <w:p w14:paraId="55F814DE"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p>
          <w:p w14:paraId="2945639D"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b/>
                <w:bCs/>
                <w:sz w:val="22"/>
              </w:rPr>
              <w:t>Rizikos santykis  (95 % PI)</w:t>
            </w:r>
          </w:p>
        </w:tc>
        <w:tc>
          <w:tcPr>
            <w:tcW w:w="1134" w:type="dxa"/>
            <w:vMerge w:val="restart"/>
            <w:vAlign w:val="bottom"/>
          </w:tcPr>
          <w:p w14:paraId="660B4524" w14:textId="77777777" w:rsidR="0051617C" w:rsidRPr="002E565C" w:rsidRDefault="0051617C" w:rsidP="004957BC">
            <w:pPr>
              <w:autoSpaceDE w:val="0"/>
              <w:autoSpaceDN w:val="0"/>
              <w:adjustRightInd w:val="0"/>
              <w:jc w:val="center"/>
              <w:rPr>
                <w:rFonts w:ascii="Times New Roman" w:eastAsia="TimesNewRoman,Bold" w:hAnsi="Times New Roman" w:cs="Times New Roman"/>
                <w:b/>
                <w:bCs/>
                <w:sz w:val="22"/>
              </w:rPr>
            </w:pPr>
            <w:r w:rsidRPr="002E565C">
              <w:rPr>
                <w:rFonts w:eastAsia="TimesNewRoman,Bold"/>
                <w:b/>
                <w:bCs/>
                <w:sz w:val="22"/>
              </w:rPr>
              <w:t>p-vertė</w:t>
            </w:r>
            <w:r w:rsidRPr="002E565C">
              <w:rPr>
                <w:rFonts w:eastAsia="TimesNewRoman,Bold"/>
                <w:sz w:val="22"/>
              </w:rPr>
              <w:t>†</w:t>
            </w:r>
          </w:p>
        </w:tc>
      </w:tr>
      <w:tr w:rsidR="004957BC" w:rsidRPr="002E565C" w14:paraId="538E5B08" w14:textId="77777777" w:rsidTr="004957BC">
        <w:tc>
          <w:tcPr>
            <w:tcW w:w="2660" w:type="dxa"/>
            <w:vMerge/>
          </w:tcPr>
          <w:p w14:paraId="13F98316" w14:textId="77777777" w:rsidR="0051617C" w:rsidRPr="002E565C" w:rsidRDefault="0051617C" w:rsidP="00B030A6">
            <w:pPr>
              <w:autoSpaceDE w:val="0"/>
              <w:autoSpaceDN w:val="0"/>
              <w:adjustRightInd w:val="0"/>
              <w:rPr>
                <w:rFonts w:ascii="Times New Roman" w:eastAsia="TimesNewRoman,Bold" w:hAnsi="Times New Roman" w:cs="Times New Roman"/>
                <w:b/>
                <w:bCs/>
                <w:sz w:val="22"/>
              </w:rPr>
            </w:pPr>
          </w:p>
        </w:tc>
        <w:tc>
          <w:tcPr>
            <w:tcW w:w="879" w:type="dxa"/>
            <w:vAlign w:val="bottom"/>
          </w:tcPr>
          <w:p w14:paraId="6626A048"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p>
          <w:p w14:paraId="72DFDA52"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p>
          <w:p w14:paraId="10C778C6"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p>
          <w:p w14:paraId="4F70F681"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b/>
                <w:bCs/>
                <w:sz w:val="22"/>
              </w:rPr>
              <w:t>N (%)</w:t>
            </w:r>
          </w:p>
        </w:tc>
        <w:tc>
          <w:tcPr>
            <w:tcW w:w="1418" w:type="dxa"/>
            <w:vAlign w:val="bottom"/>
          </w:tcPr>
          <w:p w14:paraId="3BADA401"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b/>
                <w:bCs/>
                <w:sz w:val="22"/>
              </w:rPr>
              <w:t>Dažnis per 100 paciento metų</w:t>
            </w:r>
            <w:r w:rsidRPr="002E565C">
              <w:rPr>
                <w:rFonts w:eastAsia="TimesNewRoman,Bold"/>
                <w:sz w:val="22"/>
              </w:rPr>
              <w:t>*</w:t>
            </w:r>
          </w:p>
        </w:tc>
        <w:tc>
          <w:tcPr>
            <w:tcW w:w="850" w:type="dxa"/>
            <w:vAlign w:val="bottom"/>
          </w:tcPr>
          <w:p w14:paraId="0F799ED8"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p>
          <w:p w14:paraId="47CF8E33"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p>
          <w:p w14:paraId="008F0A2E"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p>
          <w:p w14:paraId="0A863D6A"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b/>
                <w:bCs/>
                <w:sz w:val="22"/>
              </w:rPr>
              <w:t>N (%)</w:t>
            </w:r>
          </w:p>
        </w:tc>
        <w:tc>
          <w:tcPr>
            <w:tcW w:w="1418" w:type="dxa"/>
            <w:gridSpan w:val="2"/>
            <w:vAlign w:val="bottom"/>
          </w:tcPr>
          <w:p w14:paraId="5AEEAF8C"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b/>
                <w:bCs/>
                <w:sz w:val="22"/>
              </w:rPr>
              <w:t>Dažnis per 100 paciento metų</w:t>
            </w:r>
            <w:r w:rsidRPr="002E565C">
              <w:rPr>
                <w:rFonts w:eastAsia="TimesNewRoman,Bold"/>
                <w:sz w:val="22"/>
              </w:rPr>
              <w:t>*</w:t>
            </w:r>
          </w:p>
        </w:tc>
        <w:tc>
          <w:tcPr>
            <w:tcW w:w="1559" w:type="dxa"/>
            <w:vMerge/>
            <w:vAlign w:val="bottom"/>
          </w:tcPr>
          <w:p w14:paraId="11D1815D" w14:textId="77777777" w:rsidR="0051617C" w:rsidRPr="002E565C" w:rsidRDefault="0051617C" w:rsidP="00B030A6">
            <w:pPr>
              <w:autoSpaceDE w:val="0"/>
              <w:autoSpaceDN w:val="0"/>
              <w:adjustRightInd w:val="0"/>
              <w:rPr>
                <w:rFonts w:ascii="Times New Roman" w:eastAsia="TimesNewRoman,Bold" w:hAnsi="Times New Roman" w:cs="Times New Roman"/>
                <w:b/>
                <w:bCs/>
                <w:sz w:val="22"/>
              </w:rPr>
            </w:pPr>
          </w:p>
        </w:tc>
        <w:tc>
          <w:tcPr>
            <w:tcW w:w="1134" w:type="dxa"/>
            <w:vMerge/>
            <w:vAlign w:val="bottom"/>
          </w:tcPr>
          <w:p w14:paraId="2D5C935E" w14:textId="77777777" w:rsidR="0051617C" w:rsidRPr="002E565C" w:rsidRDefault="0051617C" w:rsidP="00B030A6">
            <w:pPr>
              <w:autoSpaceDE w:val="0"/>
              <w:autoSpaceDN w:val="0"/>
              <w:adjustRightInd w:val="0"/>
              <w:rPr>
                <w:rFonts w:ascii="Times New Roman" w:eastAsia="TimesNewRoman,Bold" w:hAnsi="Times New Roman" w:cs="Times New Roman"/>
                <w:b/>
                <w:bCs/>
                <w:sz w:val="22"/>
              </w:rPr>
            </w:pPr>
          </w:p>
        </w:tc>
      </w:tr>
      <w:tr w:rsidR="0051617C" w:rsidRPr="002E565C" w14:paraId="216CF89E" w14:textId="77777777" w:rsidTr="004957BC">
        <w:tc>
          <w:tcPr>
            <w:tcW w:w="9918" w:type="dxa"/>
            <w:gridSpan w:val="8"/>
          </w:tcPr>
          <w:p w14:paraId="1747329A" w14:textId="77777777" w:rsidR="0051617C" w:rsidRPr="002E565C" w:rsidRDefault="0051617C" w:rsidP="00B030A6">
            <w:pPr>
              <w:autoSpaceDE w:val="0"/>
              <w:autoSpaceDN w:val="0"/>
              <w:adjustRightInd w:val="0"/>
              <w:rPr>
                <w:rFonts w:ascii="Times New Roman" w:eastAsia="TimesNewRoman,Bold" w:hAnsi="Times New Roman" w:cs="Times New Roman"/>
                <w:b/>
                <w:bCs/>
                <w:sz w:val="22"/>
              </w:rPr>
            </w:pPr>
            <w:r w:rsidRPr="002E565C">
              <w:rPr>
                <w:rFonts w:eastAsia="TimesNewRoman,Bold"/>
                <w:b/>
                <w:bCs/>
                <w:sz w:val="22"/>
              </w:rPr>
              <w:t>Ketinimo gydyti populiacijos analizė</w:t>
            </w:r>
          </w:p>
        </w:tc>
      </w:tr>
      <w:tr w:rsidR="0051617C" w:rsidRPr="002E565C" w14:paraId="7221BEA5" w14:textId="77777777" w:rsidTr="004957BC">
        <w:tc>
          <w:tcPr>
            <w:tcW w:w="2660" w:type="dxa"/>
          </w:tcPr>
          <w:p w14:paraId="6C8A817D" w14:textId="77777777" w:rsidR="0051617C" w:rsidRPr="002E565C" w:rsidRDefault="0051617C" w:rsidP="00B030A6">
            <w:pPr>
              <w:autoSpaceDE w:val="0"/>
              <w:autoSpaceDN w:val="0"/>
              <w:adjustRightInd w:val="0"/>
              <w:rPr>
                <w:rFonts w:ascii="Times New Roman" w:eastAsia="TimesNewRoman,Bold" w:hAnsi="Times New Roman" w:cs="Times New Roman"/>
                <w:b/>
                <w:bCs/>
                <w:sz w:val="22"/>
              </w:rPr>
            </w:pPr>
            <w:r w:rsidRPr="002E565C">
              <w:rPr>
                <w:rFonts w:eastAsia="TimesNewRoman,Bold"/>
                <w:b/>
                <w:bCs/>
                <w:sz w:val="22"/>
              </w:rPr>
              <w:t>Pacientų skaičius</w:t>
            </w:r>
          </w:p>
        </w:tc>
        <w:tc>
          <w:tcPr>
            <w:tcW w:w="2297" w:type="dxa"/>
            <w:gridSpan w:val="2"/>
          </w:tcPr>
          <w:p w14:paraId="18968C2D"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b/>
                <w:bCs/>
                <w:sz w:val="22"/>
              </w:rPr>
              <w:t>7332</w:t>
            </w:r>
          </w:p>
        </w:tc>
        <w:tc>
          <w:tcPr>
            <w:tcW w:w="2268" w:type="dxa"/>
            <w:gridSpan w:val="3"/>
          </w:tcPr>
          <w:p w14:paraId="628C6640"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b/>
                <w:bCs/>
                <w:sz w:val="22"/>
              </w:rPr>
              <w:t>7339</w:t>
            </w:r>
          </w:p>
        </w:tc>
        <w:tc>
          <w:tcPr>
            <w:tcW w:w="1559" w:type="dxa"/>
            <w:vMerge w:val="restart"/>
            <w:vAlign w:val="center"/>
          </w:tcPr>
          <w:p w14:paraId="3F3B7F2A"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p>
          <w:p w14:paraId="688A46E5" w14:textId="77777777" w:rsidR="004957BC" w:rsidRPr="002E565C" w:rsidRDefault="004957BC" w:rsidP="00B030A6">
            <w:pPr>
              <w:autoSpaceDE w:val="0"/>
              <w:autoSpaceDN w:val="0"/>
              <w:adjustRightInd w:val="0"/>
              <w:jc w:val="center"/>
              <w:rPr>
                <w:rFonts w:ascii="Times New Roman" w:eastAsia="TimesNewRoman,Bold" w:hAnsi="Times New Roman" w:cs="Times New Roman"/>
                <w:sz w:val="22"/>
              </w:rPr>
            </w:pPr>
          </w:p>
          <w:p w14:paraId="1BCEBAD3" w14:textId="77777777" w:rsidR="004957BC" w:rsidRPr="002E565C" w:rsidRDefault="004957BC" w:rsidP="00B030A6">
            <w:pPr>
              <w:autoSpaceDE w:val="0"/>
              <w:autoSpaceDN w:val="0"/>
              <w:adjustRightInd w:val="0"/>
              <w:jc w:val="center"/>
              <w:rPr>
                <w:rFonts w:ascii="Times New Roman" w:eastAsia="TimesNewRoman,Bold" w:hAnsi="Times New Roman" w:cs="Times New Roman"/>
                <w:sz w:val="22"/>
              </w:rPr>
            </w:pPr>
          </w:p>
          <w:p w14:paraId="64E1FF40" w14:textId="77777777" w:rsidR="004957BC" w:rsidRPr="002E565C" w:rsidRDefault="004957BC" w:rsidP="00B030A6">
            <w:pPr>
              <w:autoSpaceDE w:val="0"/>
              <w:autoSpaceDN w:val="0"/>
              <w:adjustRightInd w:val="0"/>
              <w:jc w:val="center"/>
              <w:rPr>
                <w:rFonts w:ascii="Times New Roman" w:eastAsia="TimesNewRoman,Bold" w:hAnsi="Times New Roman" w:cs="Times New Roman"/>
                <w:sz w:val="22"/>
              </w:rPr>
            </w:pPr>
          </w:p>
          <w:p w14:paraId="4D0A28D8"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 xml:space="preserve">0,98 </w:t>
            </w:r>
          </w:p>
          <w:p w14:paraId="19CDC435"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(0,89 – 1,08)</w:t>
            </w:r>
          </w:p>
        </w:tc>
        <w:tc>
          <w:tcPr>
            <w:tcW w:w="1134" w:type="dxa"/>
            <w:vMerge w:val="restart"/>
            <w:vAlign w:val="center"/>
          </w:tcPr>
          <w:p w14:paraId="05ECE1A6" w14:textId="77777777" w:rsidR="0051617C" w:rsidRPr="002E565C" w:rsidRDefault="0051617C" w:rsidP="00B030A6">
            <w:pPr>
              <w:tabs>
                <w:tab w:val="left" w:pos="567"/>
              </w:tabs>
              <w:autoSpaceDE w:val="0"/>
              <w:autoSpaceDN w:val="0"/>
              <w:adjustRightInd w:val="0"/>
              <w:rPr>
                <w:rFonts w:ascii="Times New Roman" w:eastAsia="TimesNewRoman,Bold" w:hAnsi="Times New Roman" w:cs="Times New Roman"/>
                <w:sz w:val="22"/>
              </w:rPr>
            </w:pPr>
          </w:p>
          <w:p w14:paraId="6B996037" w14:textId="77777777" w:rsidR="004957BC" w:rsidRPr="002E565C" w:rsidRDefault="004957BC" w:rsidP="00B030A6">
            <w:pPr>
              <w:tabs>
                <w:tab w:val="left" w:pos="567"/>
              </w:tabs>
              <w:autoSpaceDE w:val="0"/>
              <w:autoSpaceDN w:val="0"/>
              <w:adjustRightInd w:val="0"/>
              <w:rPr>
                <w:rFonts w:ascii="Times New Roman" w:eastAsia="TimesNewRoman,Bold" w:hAnsi="Times New Roman" w:cs="Times New Roman"/>
                <w:sz w:val="22"/>
              </w:rPr>
            </w:pPr>
          </w:p>
          <w:p w14:paraId="760CFFAF" w14:textId="77777777" w:rsidR="004957BC" w:rsidRPr="002E565C" w:rsidRDefault="004957BC" w:rsidP="00B030A6">
            <w:pPr>
              <w:tabs>
                <w:tab w:val="left" w:pos="567"/>
              </w:tabs>
              <w:autoSpaceDE w:val="0"/>
              <w:autoSpaceDN w:val="0"/>
              <w:adjustRightInd w:val="0"/>
              <w:rPr>
                <w:rFonts w:ascii="Times New Roman" w:eastAsia="TimesNewRoman,Bold" w:hAnsi="Times New Roman" w:cs="Times New Roman"/>
                <w:sz w:val="22"/>
              </w:rPr>
            </w:pPr>
          </w:p>
          <w:p w14:paraId="6BB9D761" w14:textId="77777777" w:rsidR="004957BC" w:rsidRPr="002E565C" w:rsidRDefault="004957BC" w:rsidP="00B030A6">
            <w:pPr>
              <w:tabs>
                <w:tab w:val="left" w:pos="567"/>
              </w:tabs>
              <w:autoSpaceDE w:val="0"/>
              <w:autoSpaceDN w:val="0"/>
              <w:adjustRightInd w:val="0"/>
              <w:rPr>
                <w:rFonts w:ascii="Times New Roman" w:eastAsia="TimesNewRoman,Bold" w:hAnsi="Times New Roman" w:cs="Times New Roman"/>
                <w:sz w:val="22"/>
              </w:rPr>
            </w:pPr>
          </w:p>
          <w:p w14:paraId="5388995A" w14:textId="77777777" w:rsidR="0051617C" w:rsidRPr="002E565C" w:rsidRDefault="0051617C" w:rsidP="00B030A6">
            <w:pPr>
              <w:tabs>
                <w:tab w:val="left" w:pos="567"/>
              </w:tabs>
              <w:autoSpaceDE w:val="0"/>
              <w:autoSpaceDN w:val="0"/>
              <w:adjustRightInd w:val="0"/>
              <w:rPr>
                <w:rFonts w:ascii="Times New Roman" w:eastAsia="TimesNewRoman,Bold" w:hAnsi="Times New Roman" w:cs="Times New Roman"/>
                <w:sz w:val="22"/>
              </w:rPr>
            </w:pPr>
          </w:p>
          <w:p w14:paraId="3A6FE7F0" w14:textId="77777777" w:rsidR="0051617C" w:rsidRPr="002E565C" w:rsidRDefault="0051617C" w:rsidP="00B030A6">
            <w:pPr>
              <w:tabs>
                <w:tab w:val="left" w:pos="567"/>
              </w:tabs>
              <w:autoSpaceDE w:val="0"/>
              <w:autoSpaceDN w:val="0"/>
              <w:adjustRightInd w:val="0"/>
              <w:rPr>
                <w:rFonts w:ascii="Times New Roman" w:eastAsia="TimesNewRoman,Bold" w:hAnsi="Times New Roman" w:cs="Times New Roman"/>
                <w:b/>
                <w:bCs/>
                <w:sz w:val="22"/>
              </w:rPr>
            </w:pPr>
            <w:r w:rsidRPr="002E565C">
              <w:rPr>
                <w:rFonts w:eastAsia="TimesNewRoman,Bold"/>
                <w:sz w:val="22"/>
              </w:rPr>
              <w:t>&lt; 0,001</w:t>
            </w:r>
          </w:p>
        </w:tc>
      </w:tr>
      <w:tr w:rsidR="0051617C" w:rsidRPr="002E565C" w14:paraId="331F17E8" w14:textId="77777777" w:rsidTr="004957BC">
        <w:tc>
          <w:tcPr>
            <w:tcW w:w="2660" w:type="dxa"/>
            <w:vAlign w:val="center"/>
          </w:tcPr>
          <w:p w14:paraId="139BC5B1" w14:textId="4FDA1C7A" w:rsidR="0051617C" w:rsidRPr="002E565C" w:rsidRDefault="0051617C" w:rsidP="00CA04AD">
            <w:pPr>
              <w:autoSpaceDE w:val="0"/>
              <w:autoSpaceDN w:val="0"/>
              <w:adjustRightInd w:val="0"/>
              <w:rPr>
                <w:rFonts w:ascii="Times New Roman" w:eastAsia="TimesNewRoman,Bold" w:hAnsi="Times New Roman" w:cs="Times New Roman"/>
                <w:b/>
                <w:bCs/>
                <w:sz w:val="22"/>
              </w:rPr>
            </w:pPr>
            <w:r w:rsidRPr="002E565C">
              <w:rPr>
                <w:rFonts w:eastAsia="TimesNewRoman,Bold"/>
                <w:b/>
                <w:bCs/>
                <w:sz w:val="22"/>
              </w:rPr>
              <w:lastRenderedPageBreak/>
              <w:t xml:space="preserve">Pagrindinė sudėtinė vertinamoji baigtis </w:t>
            </w:r>
            <w:r w:rsidRPr="002E565C">
              <w:rPr>
                <w:rFonts w:eastAsia="TimesNewRoman,Bold"/>
                <w:sz w:val="22"/>
              </w:rPr>
              <w:t>(kardiovaskulinė mirtis, nemirtinas miokardo infarktas, nemirtinas insultas arba hospitaliza</w:t>
            </w:r>
            <w:r w:rsidR="00CA04AD" w:rsidRPr="002E565C">
              <w:rPr>
                <w:sz w:val="22"/>
              </w:rPr>
              <w:t>vimas</w:t>
            </w:r>
            <w:r w:rsidRPr="002E565C">
              <w:rPr>
                <w:rFonts w:eastAsia="TimesNewRoman,Bold"/>
                <w:sz w:val="22"/>
              </w:rPr>
              <w:t xml:space="preserve"> dėl nestabilios krūtinės anginos)</w:t>
            </w:r>
          </w:p>
        </w:tc>
        <w:tc>
          <w:tcPr>
            <w:tcW w:w="879" w:type="dxa"/>
            <w:vAlign w:val="center"/>
          </w:tcPr>
          <w:p w14:paraId="59FBD39E"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839 (11,4)</w:t>
            </w:r>
          </w:p>
        </w:tc>
        <w:tc>
          <w:tcPr>
            <w:tcW w:w="1418" w:type="dxa"/>
            <w:vAlign w:val="center"/>
          </w:tcPr>
          <w:p w14:paraId="2CF236B5" w14:textId="726F3DAF" w:rsidR="0051617C" w:rsidRPr="002E565C" w:rsidRDefault="00C15800"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4</w:t>
            </w:r>
            <w:r w:rsidR="0051617C" w:rsidRPr="002E565C">
              <w:rPr>
                <w:rFonts w:eastAsia="TimesNewRoman,Bold"/>
                <w:sz w:val="22"/>
              </w:rPr>
              <w:t>,1</w:t>
            </w:r>
          </w:p>
        </w:tc>
        <w:tc>
          <w:tcPr>
            <w:tcW w:w="1105" w:type="dxa"/>
            <w:gridSpan w:val="2"/>
            <w:vAlign w:val="center"/>
          </w:tcPr>
          <w:p w14:paraId="63297D37"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851 (11,6)</w:t>
            </w:r>
          </w:p>
        </w:tc>
        <w:tc>
          <w:tcPr>
            <w:tcW w:w="1163" w:type="dxa"/>
            <w:vAlign w:val="center"/>
          </w:tcPr>
          <w:p w14:paraId="49B5A16A"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4,2</w:t>
            </w:r>
          </w:p>
        </w:tc>
        <w:tc>
          <w:tcPr>
            <w:tcW w:w="1559" w:type="dxa"/>
            <w:vMerge/>
            <w:vAlign w:val="center"/>
          </w:tcPr>
          <w:p w14:paraId="57FE31B4"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p>
        </w:tc>
        <w:tc>
          <w:tcPr>
            <w:tcW w:w="1134" w:type="dxa"/>
            <w:vMerge/>
            <w:vAlign w:val="center"/>
          </w:tcPr>
          <w:p w14:paraId="4DC5AA32" w14:textId="77777777" w:rsidR="0051617C" w:rsidRPr="002E565C" w:rsidRDefault="0051617C" w:rsidP="00B030A6">
            <w:pPr>
              <w:autoSpaceDE w:val="0"/>
              <w:autoSpaceDN w:val="0"/>
              <w:adjustRightInd w:val="0"/>
              <w:rPr>
                <w:rFonts w:ascii="Times New Roman" w:eastAsia="TimesNewRoman,Bold" w:hAnsi="Times New Roman" w:cs="Times New Roman"/>
                <w:b/>
                <w:bCs/>
                <w:sz w:val="22"/>
              </w:rPr>
            </w:pPr>
          </w:p>
        </w:tc>
      </w:tr>
      <w:tr w:rsidR="0051617C" w:rsidRPr="002E565C" w14:paraId="0E17E243" w14:textId="77777777" w:rsidTr="004957BC">
        <w:tc>
          <w:tcPr>
            <w:tcW w:w="2660" w:type="dxa"/>
            <w:vAlign w:val="center"/>
          </w:tcPr>
          <w:p w14:paraId="4AE4EDA8" w14:textId="77777777" w:rsidR="0051617C" w:rsidRPr="002E565C" w:rsidRDefault="0051617C" w:rsidP="00B030A6">
            <w:pPr>
              <w:autoSpaceDE w:val="0"/>
              <w:autoSpaceDN w:val="0"/>
              <w:adjustRightInd w:val="0"/>
              <w:rPr>
                <w:rFonts w:ascii="Times New Roman" w:eastAsia="TimesNewRoman,Bold" w:hAnsi="Times New Roman" w:cs="Times New Roman"/>
                <w:b/>
                <w:bCs/>
                <w:sz w:val="22"/>
              </w:rPr>
            </w:pPr>
            <w:r w:rsidRPr="002E565C">
              <w:rPr>
                <w:rFonts w:eastAsia="TimesNewRoman,Bold"/>
                <w:b/>
                <w:bCs/>
                <w:sz w:val="22"/>
              </w:rPr>
              <w:t xml:space="preserve">Antrinė sudėtinė vertinamoji baigtis </w:t>
            </w:r>
            <w:r w:rsidRPr="002E565C">
              <w:rPr>
                <w:rFonts w:eastAsia="TimesNewRoman,Bold"/>
                <w:sz w:val="22"/>
              </w:rPr>
              <w:t>(kardiovaskulinė mirtis, nemirtinas miokardo infarktas arba nemirtinas insultas)</w:t>
            </w:r>
          </w:p>
        </w:tc>
        <w:tc>
          <w:tcPr>
            <w:tcW w:w="879" w:type="dxa"/>
            <w:vAlign w:val="center"/>
          </w:tcPr>
          <w:p w14:paraId="4B7E1FB8"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745 (10,2)</w:t>
            </w:r>
          </w:p>
        </w:tc>
        <w:tc>
          <w:tcPr>
            <w:tcW w:w="1418" w:type="dxa"/>
            <w:vAlign w:val="center"/>
          </w:tcPr>
          <w:p w14:paraId="4093BFF1"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3,6</w:t>
            </w:r>
          </w:p>
        </w:tc>
        <w:tc>
          <w:tcPr>
            <w:tcW w:w="1105" w:type="dxa"/>
            <w:gridSpan w:val="2"/>
            <w:vAlign w:val="center"/>
          </w:tcPr>
          <w:p w14:paraId="7F37622E"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746 (10,2)</w:t>
            </w:r>
          </w:p>
        </w:tc>
        <w:tc>
          <w:tcPr>
            <w:tcW w:w="1163" w:type="dxa"/>
            <w:vAlign w:val="center"/>
          </w:tcPr>
          <w:p w14:paraId="0ABE728E"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3,6</w:t>
            </w:r>
          </w:p>
        </w:tc>
        <w:tc>
          <w:tcPr>
            <w:tcW w:w="1559" w:type="dxa"/>
            <w:vAlign w:val="center"/>
          </w:tcPr>
          <w:p w14:paraId="473D5E2B"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0,99</w:t>
            </w:r>
          </w:p>
          <w:p w14:paraId="18527463" w14:textId="77777777" w:rsidR="0051617C" w:rsidRPr="002E565C" w:rsidRDefault="0051617C" w:rsidP="00B030A6">
            <w:pPr>
              <w:autoSpaceDE w:val="0"/>
              <w:autoSpaceDN w:val="0"/>
              <w:adjustRightInd w:val="0"/>
              <w:ind w:firstLine="34"/>
              <w:jc w:val="center"/>
              <w:rPr>
                <w:rFonts w:ascii="Times New Roman" w:eastAsia="TimesNewRoman,Bold" w:hAnsi="Times New Roman" w:cs="Times New Roman"/>
                <w:b/>
                <w:bCs/>
                <w:sz w:val="22"/>
              </w:rPr>
            </w:pPr>
            <w:r w:rsidRPr="002E565C">
              <w:rPr>
                <w:rFonts w:eastAsia="TimesNewRoman,Bold"/>
                <w:sz w:val="22"/>
              </w:rPr>
              <w:t>(0,89 –</w:t>
            </w:r>
            <w:r w:rsidR="004957BC" w:rsidRPr="002E565C">
              <w:rPr>
                <w:rFonts w:eastAsia="TimesNewRoman,Bold"/>
                <w:sz w:val="22"/>
              </w:rPr>
              <w:t> </w:t>
            </w:r>
            <w:r w:rsidRPr="002E565C">
              <w:rPr>
                <w:rFonts w:eastAsia="TimesNewRoman,Bold"/>
                <w:sz w:val="22"/>
              </w:rPr>
              <w:t>1,10)</w:t>
            </w:r>
          </w:p>
        </w:tc>
        <w:tc>
          <w:tcPr>
            <w:tcW w:w="1134" w:type="dxa"/>
            <w:vAlign w:val="center"/>
          </w:tcPr>
          <w:p w14:paraId="2E47A87F"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&lt; 0,001</w:t>
            </w:r>
          </w:p>
        </w:tc>
      </w:tr>
      <w:tr w:rsidR="0051617C" w:rsidRPr="002E565C" w14:paraId="238A396D" w14:textId="77777777" w:rsidTr="004957BC">
        <w:tc>
          <w:tcPr>
            <w:tcW w:w="9918" w:type="dxa"/>
            <w:gridSpan w:val="8"/>
            <w:vAlign w:val="center"/>
          </w:tcPr>
          <w:p w14:paraId="454FDAD0" w14:textId="77777777" w:rsidR="0051617C" w:rsidRPr="002E565C" w:rsidRDefault="0051617C" w:rsidP="00B030A6">
            <w:pPr>
              <w:autoSpaceDE w:val="0"/>
              <w:autoSpaceDN w:val="0"/>
              <w:adjustRightInd w:val="0"/>
              <w:rPr>
                <w:rFonts w:ascii="Times New Roman" w:eastAsia="TimesNewRoman,Bold" w:hAnsi="Times New Roman" w:cs="Times New Roman"/>
                <w:b/>
                <w:bCs/>
                <w:sz w:val="22"/>
              </w:rPr>
            </w:pPr>
            <w:r w:rsidRPr="002E565C">
              <w:rPr>
                <w:rFonts w:eastAsia="TimesNewRoman,Bold"/>
                <w:b/>
                <w:bCs/>
                <w:sz w:val="22"/>
              </w:rPr>
              <w:t>Antrinės vertinamosios baigtys</w:t>
            </w:r>
          </w:p>
        </w:tc>
      </w:tr>
      <w:tr w:rsidR="0051617C" w:rsidRPr="002E565C" w14:paraId="3F5C1ACE" w14:textId="77777777" w:rsidTr="004957BC">
        <w:tc>
          <w:tcPr>
            <w:tcW w:w="2660" w:type="dxa"/>
            <w:vAlign w:val="center"/>
          </w:tcPr>
          <w:p w14:paraId="08C9D89A" w14:textId="77777777" w:rsidR="0051617C" w:rsidRPr="002E565C" w:rsidRDefault="0051617C" w:rsidP="00B030A6">
            <w:pPr>
              <w:autoSpaceDE w:val="0"/>
              <w:autoSpaceDN w:val="0"/>
              <w:adjustRightInd w:val="0"/>
              <w:rPr>
                <w:rFonts w:ascii="Times New Roman" w:eastAsia="TimesNewRoman,Bold" w:hAnsi="Times New Roman" w:cs="Times New Roman"/>
                <w:b/>
                <w:bCs/>
                <w:sz w:val="22"/>
              </w:rPr>
            </w:pPr>
            <w:r w:rsidRPr="002E565C">
              <w:rPr>
                <w:rFonts w:eastAsia="TimesNewRoman,Bold"/>
                <w:sz w:val="22"/>
              </w:rPr>
              <w:t>Kardiovaskulinė mirtis</w:t>
            </w:r>
          </w:p>
        </w:tc>
        <w:tc>
          <w:tcPr>
            <w:tcW w:w="879" w:type="dxa"/>
            <w:vAlign w:val="center"/>
          </w:tcPr>
          <w:p w14:paraId="428742CB"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380 (5,2)</w:t>
            </w:r>
          </w:p>
        </w:tc>
        <w:tc>
          <w:tcPr>
            <w:tcW w:w="1418" w:type="dxa"/>
            <w:vAlign w:val="center"/>
          </w:tcPr>
          <w:p w14:paraId="5A1A3E16"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1,7</w:t>
            </w:r>
          </w:p>
        </w:tc>
        <w:tc>
          <w:tcPr>
            <w:tcW w:w="1105" w:type="dxa"/>
            <w:gridSpan w:val="2"/>
            <w:vAlign w:val="center"/>
          </w:tcPr>
          <w:p w14:paraId="3BCCB1C0"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366 (5,0)</w:t>
            </w:r>
          </w:p>
        </w:tc>
        <w:tc>
          <w:tcPr>
            <w:tcW w:w="1163" w:type="dxa"/>
            <w:vAlign w:val="center"/>
          </w:tcPr>
          <w:p w14:paraId="36CBF1D6"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1,7</w:t>
            </w:r>
          </w:p>
        </w:tc>
        <w:tc>
          <w:tcPr>
            <w:tcW w:w="1559" w:type="dxa"/>
            <w:vAlign w:val="center"/>
          </w:tcPr>
          <w:p w14:paraId="49096579"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 xml:space="preserve">1,03 </w:t>
            </w:r>
          </w:p>
          <w:p w14:paraId="0886BEC8"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(0,89 – 1,19)</w:t>
            </w:r>
          </w:p>
        </w:tc>
        <w:tc>
          <w:tcPr>
            <w:tcW w:w="1134" w:type="dxa"/>
            <w:vAlign w:val="center"/>
          </w:tcPr>
          <w:p w14:paraId="3451C0BE"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0,711</w:t>
            </w:r>
          </w:p>
        </w:tc>
      </w:tr>
      <w:tr w:rsidR="0051617C" w:rsidRPr="002E565C" w14:paraId="4C886CFB" w14:textId="77777777" w:rsidTr="004957BC">
        <w:trPr>
          <w:trHeight w:val="656"/>
        </w:trPr>
        <w:tc>
          <w:tcPr>
            <w:tcW w:w="2660" w:type="dxa"/>
            <w:vAlign w:val="center"/>
          </w:tcPr>
          <w:p w14:paraId="4B7D2C40" w14:textId="77777777" w:rsidR="0051617C" w:rsidRPr="002E565C" w:rsidRDefault="0051617C" w:rsidP="00B030A6">
            <w:pPr>
              <w:autoSpaceDE w:val="0"/>
              <w:autoSpaceDN w:val="0"/>
              <w:adjustRightInd w:val="0"/>
              <w:rPr>
                <w:rFonts w:ascii="Times New Roman" w:eastAsia="TimesNewRoman,Bold" w:hAnsi="Times New Roman" w:cs="Times New Roman"/>
                <w:b/>
                <w:bCs/>
                <w:sz w:val="22"/>
              </w:rPr>
            </w:pPr>
            <w:r w:rsidRPr="002E565C">
              <w:rPr>
                <w:rFonts w:eastAsia="TimesNewRoman,Bold"/>
                <w:sz w:val="22"/>
              </w:rPr>
              <w:t>Visi miokardo infarktai (mirtini ir nemirtini)</w:t>
            </w:r>
          </w:p>
        </w:tc>
        <w:tc>
          <w:tcPr>
            <w:tcW w:w="879" w:type="dxa"/>
            <w:vAlign w:val="center"/>
          </w:tcPr>
          <w:p w14:paraId="1C175DCE"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300 (4,1)</w:t>
            </w:r>
          </w:p>
        </w:tc>
        <w:tc>
          <w:tcPr>
            <w:tcW w:w="1418" w:type="dxa"/>
            <w:vAlign w:val="center"/>
          </w:tcPr>
          <w:p w14:paraId="47767769"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1,4</w:t>
            </w:r>
          </w:p>
        </w:tc>
        <w:tc>
          <w:tcPr>
            <w:tcW w:w="1105" w:type="dxa"/>
            <w:gridSpan w:val="2"/>
            <w:vAlign w:val="center"/>
          </w:tcPr>
          <w:p w14:paraId="26CFCD3D"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316 (4,3)</w:t>
            </w:r>
          </w:p>
        </w:tc>
        <w:tc>
          <w:tcPr>
            <w:tcW w:w="1163" w:type="dxa"/>
            <w:vAlign w:val="center"/>
          </w:tcPr>
          <w:p w14:paraId="0D016BB0"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1,5</w:t>
            </w:r>
          </w:p>
        </w:tc>
        <w:tc>
          <w:tcPr>
            <w:tcW w:w="1559" w:type="dxa"/>
            <w:vAlign w:val="center"/>
          </w:tcPr>
          <w:p w14:paraId="0A8D0034"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0,95</w:t>
            </w:r>
          </w:p>
          <w:p w14:paraId="5E4D8662"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(0,81 – 1,11)</w:t>
            </w:r>
          </w:p>
        </w:tc>
        <w:tc>
          <w:tcPr>
            <w:tcW w:w="1134" w:type="dxa"/>
            <w:vAlign w:val="center"/>
          </w:tcPr>
          <w:p w14:paraId="5F293FFB"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0,487</w:t>
            </w:r>
          </w:p>
        </w:tc>
      </w:tr>
      <w:tr w:rsidR="0051617C" w:rsidRPr="002E565C" w14:paraId="2B20EDE3" w14:textId="77777777" w:rsidTr="004957BC">
        <w:trPr>
          <w:trHeight w:val="664"/>
        </w:trPr>
        <w:tc>
          <w:tcPr>
            <w:tcW w:w="2660" w:type="dxa"/>
            <w:vAlign w:val="center"/>
          </w:tcPr>
          <w:p w14:paraId="28C9A922" w14:textId="77777777" w:rsidR="0051617C" w:rsidRPr="002E565C" w:rsidRDefault="0051617C" w:rsidP="00B030A6">
            <w:pPr>
              <w:autoSpaceDE w:val="0"/>
              <w:autoSpaceDN w:val="0"/>
              <w:adjustRightInd w:val="0"/>
              <w:rPr>
                <w:rFonts w:ascii="Times New Roman" w:eastAsia="TimesNewRoman,Bold" w:hAnsi="Times New Roman" w:cs="Times New Roman"/>
                <w:b/>
                <w:bCs/>
                <w:sz w:val="22"/>
              </w:rPr>
            </w:pPr>
            <w:r w:rsidRPr="002E565C">
              <w:rPr>
                <w:rFonts w:eastAsia="TimesNewRoman,Bold"/>
                <w:sz w:val="22"/>
              </w:rPr>
              <w:t>Visi insultai (mirtini ir nemirtini)</w:t>
            </w:r>
          </w:p>
        </w:tc>
        <w:tc>
          <w:tcPr>
            <w:tcW w:w="879" w:type="dxa"/>
            <w:vAlign w:val="center"/>
          </w:tcPr>
          <w:p w14:paraId="5B6A4FEC"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178 (2,4)</w:t>
            </w:r>
          </w:p>
        </w:tc>
        <w:tc>
          <w:tcPr>
            <w:tcW w:w="1418" w:type="dxa"/>
            <w:vAlign w:val="center"/>
          </w:tcPr>
          <w:p w14:paraId="1888F105"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0,8</w:t>
            </w:r>
          </w:p>
        </w:tc>
        <w:tc>
          <w:tcPr>
            <w:tcW w:w="1105" w:type="dxa"/>
            <w:gridSpan w:val="2"/>
            <w:vAlign w:val="center"/>
          </w:tcPr>
          <w:p w14:paraId="58930FF3"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183 (2,5)</w:t>
            </w:r>
          </w:p>
        </w:tc>
        <w:tc>
          <w:tcPr>
            <w:tcW w:w="1163" w:type="dxa"/>
            <w:vAlign w:val="center"/>
          </w:tcPr>
          <w:p w14:paraId="1CD7D3E4"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0,9</w:t>
            </w:r>
          </w:p>
        </w:tc>
        <w:tc>
          <w:tcPr>
            <w:tcW w:w="1559" w:type="dxa"/>
            <w:vAlign w:val="center"/>
          </w:tcPr>
          <w:p w14:paraId="1EE899E9"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0,97</w:t>
            </w:r>
          </w:p>
          <w:p w14:paraId="5C654F71"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(0,79 – 1,19)</w:t>
            </w:r>
          </w:p>
        </w:tc>
        <w:tc>
          <w:tcPr>
            <w:tcW w:w="1134" w:type="dxa"/>
            <w:vAlign w:val="center"/>
          </w:tcPr>
          <w:p w14:paraId="35A58D0D"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0,760</w:t>
            </w:r>
          </w:p>
        </w:tc>
      </w:tr>
      <w:tr w:rsidR="0051617C" w:rsidRPr="002E565C" w14:paraId="150985E9" w14:textId="77777777" w:rsidTr="004957BC">
        <w:trPr>
          <w:trHeight w:val="874"/>
        </w:trPr>
        <w:tc>
          <w:tcPr>
            <w:tcW w:w="2660" w:type="dxa"/>
            <w:vAlign w:val="center"/>
          </w:tcPr>
          <w:p w14:paraId="2952DFDA" w14:textId="7D83543A" w:rsidR="0051617C" w:rsidRPr="002E565C" w:rsidRDefault="0051617C" w:rsidP="00CA04AD">
            <w:pPr>
              <w:autoSpaceDE w:val="0"/>
              <w:autoSpaceDN w:val="0"/>
              <w:adjustRightInd w:val="0"/>
              <w:rPr>
                <w:rFonts w:ascii="Times New Roman" w:eastAsia="TimesNewRoman,Bold" w:hAnsi="Times New Roman" w:cs="Times New Roman"/>
                <w:b/>
                <w:bCs/>
                <w:sz w:val="22"/>
              </w:rPr>
            </w:pPr>
            <w:r w:rsidRPr="002E565C">
              <w:rPr>
                <w:rFonts w:eastAsia="TimesNewRoman,Bold"/>
                <w:sz w:val="22"/>
              </w:rPr>
              <w:t>Hospitaliza</w:t>
            </w:r>
            <w:r w:rsidR="00CA04AD" w:rsidRPr="002E565C">
              <w:rPr>
                <w:sz w:val="22"/>
              </w:rPr>
              <w:t>vimas</w:t>
            </w:r>
            <w:r w:rsidRPr="002E565C">
              <w:rPr>
                <w:rFonts w:eastAsia="TimesNewRoman,Bold"/>
                <w:sz w:val="22"/>
              </w:rPr>
              <w:t xml:space="preserve"> dėl nestabilios krūtinės anginos</w:t>
            </w:r>
          </w:p>
        </w:tc>
        <w:tc>
          <w:tcPr>
            <w:tcW w:w="879" w:type="dxa"/>
            <w:vAlign w:val="center"/>
          </w:tcPr>
          <w:p w14:paraId="6B62857C"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116 (1,6)</w:t>
            </w:r>
          </w:p>
        </w:tc>
        <w:tc>
          <w:tcPr>
            <w:tcW w:w="1418" w:type="dxa"/>
            <w:vAlign w:val="center"/>
          </w:tcPr>
          <w:p w14:paraId="3DA7D757"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0,5</w:t>
            </w:r>
          </w:p>
        </w:tc>
        <w:tc>
          <w:tcPr>
            <w:tcW w:w="1105" w:type="dxa"/>
            <w:gridSpan w:val="2"/>
            <w:vAlign w:val="center"/>
          </w:tcPr>
          <w:p w14:paraId="6AFCF0A8"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129 (1,8)</w:t>
            </w:r>
          </w:p>
        </w:tc>
        <w:tc>
          <w:tcPr>
            <w:tcW w:w="1163" w:type="dxa"/>
            <w:vAlign w:val="center"/>
          </w:tcPr>
          <w:p w14:paraId="04A944E3"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0,6</w:t>
            </w:r>
          </w:p>
        </w:tc>
        <w:tc>
          <w:tcPr>
            <w:tcW w:w="1559" w:type="dxa"/>
            <w:vAlign w:val="center"/>
          </w:tcPr>
          <w:p w14:paraId="6CC462A6"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0,90</w:t>
            </w:r>
          </w:p>
          <w:p w14:paraId="45095E42"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(0,70 – 1,16)</w:t>
            </w:r>
          </w:p>
        </w:tc>
        <w:tc>
          <w:tcPr>
            <w:tcW w:w="1134" w:type="dxa"/>
            <w:vAlign w:val="center"/>
          </w:tcPr>
          <w:p w14:paraId="1371EFCF"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0,419</w:t>
            </w:r>
          </w:p>
        </w:tc>
      </w:tr>
      <w:tr w:rsidR="0051617C" w:rsidRPr="002E565C" w14:paraId="06974211" w14:textId="77777777" w:rsidTr="004957BC">
        <w:trPr>
          <w:trHeight w:val="702"/>
        </w:trPr>
        <w:tc>
          <w:tcPr>
            <w:tcW w:w="2660" w:type="dxa"/>
            <w:vAlign w:val="center"/>
          </w:tcPr>
          <w:p w14:paraId="2962E77B" w14:textId="77777777" w:rsidR="0051617C" w:rsidRPr="002E565C" w:rsidRDefault="0051617C" w:rsidP="00B030A6">
            <w:pPr>
              <w:autoSpaceDE w:val="0"/>
              <w:autoSpaceDN w:val="0"/>
              <w:adjustRightInd w:val="0"/>
              <w:rPr>
                <w:rFonts w:ascii="Times New Roman" w:eastAsia="TimesNewRoman,Bold" w:hAnsi="Times New Roman" w:cs="Times New Roman"/>
                <w:b/>
                <w:bCs/>
                <w:sz w:val="22"/>
              </w:rPr>
            </w:pPr>
            <w:r w:rsidRPr="002E565C">
              <w:rPr>
                <w:rFonts w:eastAsia="TimesNewRoman,Bold"/>
                <w:sz w:val="22"/>
              </w:rPr>
              <w:t>Mirtis dėl bet kokios priežasties</w:t>
            </w:r>
          </w:p>
        </w:tc>
        <w:tc>
          <w:tcPr>
            <w:tcW w:w="879" w:type="dxa"/>
            <w:vAlign w:val="center"/>
          </w:tcPr>
          <w:p w14:paraId="52571720"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547 (7,5)</w:t>
            </w:r>
          </w:p>
        </w:tc>
        <w:tc>
          <w:tcPr>
            <w:tcW w:w="1418" w:type="dxa"/>
            <w:vAlign w:val="center"/>
          </w:tcPr>
          <w:p w14:paraId="721EFE5D"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2,5</w:t>
            </w:r>
          </w:p>
        </w:tc>
        <w:tc>
          <w:tcPr>
            <w:tcW w:w="1105" w:type="dxa"/>
            <w:gridSpan w:val="2"/>
            <w:vAlign w:val="center"/>
          </w:tcPr>
          <w:p w14:paraId="2A112A86"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537 (7,3)</w:t>
            </w:r>
          </w:p>
        </w:tc>
        <w:tc>
          <w:tcPr>
            <w:tcW w:w="1163" w:type="dxa"/>
            <w:vAlign w:val="center"/>
          </w:tcPr>
          <w:p w14:paraId="6F993084"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 xml:space="preserve">2,5 </w:t>
            </w:r>
          </w:p>
        </w:tc>
        <w:tc>
          <w:tcPr>
            <w:tcW w:w="1559" w:type="dxa"/>
            <w:vAlign w:val="center"/>
          </w:tcPr>
          <w:p w14:paraId="62E72FFD"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1,01</w:t>
            </w:r>
          </w:p>
          <w:p w14:paraId="5A28D673"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(0,90 – 1,14)</w:t>
            </w:r>
          </w:p>
        </w:tc>
        <w:tc>
          <w:tcPr>
            <w:tcW w:w="1134" w:type="dxa"/>
            <w:vAlign w:val="center"/>
          </w:tcPr>
          <w:p w14:paraId="6BB7D5F0"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0,875</w:t>
            </w:r>
          </w:p>
        </w:tc>
      </w:tr>
      <w:tr w:rsidR="0051617C" w:rsidRPr="002E565C" w14:paraId="784CBDA0" w14:textId="77777777" w:rsidTr="004957BC">
        <w:trPr>
          <w:trHeight w:val="684"/>
        </w:trPr>
        <w:tc>
          <w:tcPr>
            <w:tcW w:w="2660" w:type="dxa"/>
            <w:vAlign w:val="center"/>
          </w:tcPr>
          <w:p w14:paraId="73CE2C9C" w14:textId="77777777" w:rsidR="0051617C" w:rsidRPr="002E565C" w:rsidRDefault="0051617C" w:rsidP="00B030A6">
            <w:pPr>
              <w:autoSpaceDE w:val="0"/>
              <w:autoSpaceDN w:val="0"/>
              <w:adjustRightInd w:val="0"/>
              <w:rPr>
                <w:rFonts w:ascii="Times New Roman" w:eastAsia="TimesNewRoman,Bold" w:hAnsi="Times New Roman" w:cs="Times New Roman"/>
                <w:b/>
                <w:bCs/>
                <w:sz w:val="22"/>
              </w:rPr>
            </w:pPr>
            <w:r w:rsidRPr="002E565C">
              <w:rPr>
                <w:rFonts w:eastAsia="TimesNewRoman,Bold"/>
                <w:sz w:val="22"/>
              </w:rPr>
              <w:t>Hospitalizacija dėl širdies nepakankamumo</w:t>
            </w:r>
            <w:r w:rsidRPr="002E565C">
              <w:rPr>
                <w:rFonts w:eastAsia="TimesNewRoman,Bold"/>
                <w:sz w:val="22"/>
                <w:vertAlign w:val="superscript"/>
              </w:rPr>
              <w:t>‡</w:t>
            </w:r>
          </w:p>
        </w:tc>
        <w:tc>
          <w:tcPr>
            <w:tcW w:w="879" w:type="dxa"/>
            <w:vAlign w:val="center"/>
          </w:tcPr>
          <w:p w14:paraId="479263D8"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228 (3,1)</w:t>
            </w:r>
          </w:p>
        </w:tc>
        <w:tc>
          <w:tcPr>
            <w:tcW w:w="1418" w:type="dxa"/>
            <w:vAlign w:val="center"/>
          </w:tcPr>
          <w:p w14:paraId="560D2305"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1,1</w:t>
            </w:r>
          </w:p>
        </w:tc>
        <w:tc>
          <w:tcPr>
            <w:tcW w:w="1105" w:type="dxa"/>
            <w:gridSpan w:val="2"/>
            <w:vAlign w:val="center"/>
          </w:tcPr>
          <w:p w14:paraId="51055094"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29 (3,1)</w:t>
            </w:r>
          </w:p>
        </w:tc>
        <w:tc>
          <w:tcPr>
            <w:tcW w:w="1163" w:type="dxa"/>
            <w:vAlign w:val="center"/>
          </w:tcPr>
          <w:p w14:paraId="53F12ED5"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1,1</w:t>
            </w:r>
          </w:p>
        </w:tc>
        <w:tc>
          <w:tcPr>
            <w:tcW w:w="1559" w:type="dxa"/>
            <w:vAlign w:val="center"/>
          </w:tcPr>
          <w:p w14:paraId="669E7EE3" w14:textId="77777777" w:rsidR="0051617C" w:rsidRPr="002E565C" w:rsidRDefault="0051617C" w:rsidP="00B030A6">
            <w:pPr>
              <w:autoSpaceDE w:val="0"/>
              <w:autoSpaceDN w:val="0"/>
              <w:adjustRightInd w:val="0"/>
              <w:jc w:val="center"/>
              <w:rPr>
                <w:rFonts w:ascii="Times New Roman" w:eastAsia="TimesNewRoman,Bold" w:hAnsi="Times New Roman" w:cs="Times New Roman"/>
                <w:sz w:val="22"/>
              </w:rPr>
            </w:pPr>
            <w:r w:rsidRPr="002E565C">
              <w:rPr>
                <w:rFonts w:eastAsia="TimesNewRoman,Bold"/>
                <w:sz w:val="22"/>
              </w:rPr>
              <w:t>1,00</w:t>
            </w:r>
          </w:p>
          <w:p w14:paraId="6976BEAD"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(0,83 – 1,20)</w:t>
            </w:r>
          </w:p>
        </w:tc>
        <w:tc>
          <w:tcPr>
            <w:tcW w:w="1134" w:type="dxa"/>
            <w:vAlign w:val="center"/>
          </w:tcPr>
          <w:p w14:paraId="0B7DE87D" w14:textId="77777777" w:rsidR="0051617C" w:rsidRPr="002E565C" w:rsidRDefault="0051617C" w:rsidP="00B030A6">
            <w:pPr>
              <w:autoSpaceDE w:val="0"/>
              <w:autoSpaceDN w:val="0"/>
              <w:adjustRightInd w:val="0"/>
              <w:jc w:val="center"/>
              <w:rPr>
                <w:rFonts w:ascii="Times New Roman" w:eastAsia="TimesNewRoman,Bold" w:hAnsi="Times New Roman" w:cs="Times New Roman"/>
                <w:b/>
                <w:bCs/>
                <w:sz w:val="22"/>
              </w:rPr>
            </w:pPr>
            <w:r w:rsidRPr="002E565C">
              <w:rPr>
                <w:rFonts w:eastAsia="TimesNewRoman,Bold"/>
                <w:sz w:val="22"/>
              </w:rPr>
              <w:t>0,983</w:t>
            </w:r>
          </w:p>
        </w:tc>
      </w:tr>
    </w:tbl>
    <w:p w14:paraId="3313A880" w14:textId="77777777" w:rsidR="0051617C" w:rsidRPr="00342208" w:rsidRDefault="0051617C" w:rsidP="0051617C">
      <w:pPr>
        <w:autoSpaceDE w:val="0"/>
        <w:autoSpaceDN w:val="0"/>
        <w:adjustRightInd w:val="0"/>
        <w:rPr>
          <w:rFonts w:eastAsia="TimesNewRoman,Bold"/>
          <w:sz w:val="22"/>
          <w:szCs w:val="22"/>
        </w:rPr>
      </w:pPr>
      <w:r w:rsidRPr="00E65251">
        <w:rPr>
          <w:rFonts w:eastAsia="TimesNewRoman,Bold"/>
          <w:sz w:val="22"/>
          <w:szCs w:val="22"/>
          <w:vertAlign w:val="superscript"/>
        </w:rPr>
        <w:t xml:space="preserve">* </w:t>
      </w:r>
      <w:r w:rsidRPr="00E65251">
        <w:rPr>
          <w:rFonts w:eastAsia="TimesNewRoman,Bold"/>
          <w:sz w:val="22"/>
          <w:szCs w:val="22"/>
        </w:rPr>
        <w:t>Dažnis per 100 paciento metų apskaičiuotas taip: 100 × (iš viso pacientų, patyrusių 1 ar daugiau reiškinių tinkamų stebėsenos laikotarpiu per</w:t>
      </w:r>
      <w:r w:rsidRPr="00342208">
        <w:rPr>
          <w:rFonts w:eastAsia="TimesNewRoman,Bold"/>
          <w:sz w:val="22"/>
          <w:szCs w:val="22"/>
        </w:rPr>
        <w:t xml:space="preserve"> visą paciento stebėsenos laikotarpį metais).</w:t>
      </w:r>
    </w:p>
    <w:p w14:paraId="1433F644" w14:textId="77777777" w:rsidR="0051617C" w:rsidRPr="00CA04AD" w:rsidRDefault="0051617C" w:rsidP="0051617C">
      <w:pPr>
        <w:autoSpaceDE w:val="0"/>
        <w:autoSpaceDN w:val="0"/>
        <w:adjustRightInd w:val="0"/>
        <w:rPr>
          <w:rFonts w:eastAsia="TimesNewRoman,Bold"/>
          <w:sz w:val="22"/>
          <w:szCs w:val="22"/>
        </w:rPr>
      </w:pPr>
      <w:r w:rsidRPr="00CA04AD">
        <w:rPr>
          <w:rFonts w:eastAsia="TimesNewRoman,Bold"/>
          <w:sz w:val="22"/>
          <w:szCs w:val="22"/>
          <w:vertAlign w:val="superscript"/>
        </w:rPr>
        <w:t xml:space="preserve">† </w:t>
      </w:r>
      <w:r w:rsidRPr="00CA04AD">
        <w:rPr>
          <w:rFonts w:eastAsia="TimesNewRoman,Bold"/>
          <w:sz w:val="22"/>
          <w:szCs w:val="22"/>
        </w:rPr>
        <w:t xml:space="preserve">Remiantis </w:t>
      </w:r>
      <w:r w:rsidRPr="00CA04AD">
        <w:rPr>
          <w:rFonts w:eastAsia="TimesNewRoman,Italic"/>
          <w:i/>
          <w:iCs/>
          <w:sz w:val="22"/>
          <w:szCs w:val="22"/>
        </w:rPr>
        <w:t xml:space="preserve">Cox </w:t>
      </w:r>
      <w:r w:rsidRPr="00CA04AD">
        <w:rPr>
          <w:rFonts w:eastAsia="TimesNewRoman,Bold"/>
          <w:sz w:val="22"/>
          <w:szCs w:val="22"/>
        </w:rPr>
        <w:t>modeliu, suskirstant pagal regioną. Sudėtinių vertinamųjų baigčių p-vertės atitinka „neprastesnio“ tyrimo, kuriuo siekiama įrodyti, kad rizikos santykis yra mažesnis nei 1,3. Visų kitų vertinamųjų baigčių p-vertės atitinka rizikos santykio skirtumų testą.</w:t>
      </w:r>
    </w:p>
    <w:p w14:paraId="287B5849" w14:textId="77777777" w:rsidR="0051617C" w:rsidRPr="00CA04AD" w:rsidRDefault="0051617C" w:rsidP="004957BC">
      <w:pPr>
        <w:autoSpaceDE w:val="0"/>
        <w:autoSpaceDN w:val="0"/>
        <w:adjustRightInd w:val="0"/>
        <w:rPr>
          <w:rFonts w:eastAsia="TimesNewRoman,Bold"/>
          <w:sz w:val="22"/>
          <w:szCs w:val="22"/>
        </w:rPr>
      </w:pPr>
      <w:r w:rsidRPr="00CA04AD">
        <w:rPr>
          <w:rFonts w:eastAsia="TimesNewRoman,Bold"/>
          <w:sz w:val="22"/>
          <w:szCs w:val="22"/>
          <w:vertAlign w:val="superscript"/>
        </w:rPr>
        <w:t xml:space="preserve">‡ </w:t>
      </w:r>
      <w:r w:rsidRPr="00CA04AD">
        <w:rPr>
          <w:rFonts w:eastAsia="TimesNewRoman,Bold"/>
          <w:sz w:val="22"/>
          <w:szCs w:val="22"/>
        </w:rPr>
        <w:t>Hospitalizavimo dėl širdies nepakankamumo analizė buvo pakoreguota pagal prieš pradedant tyrimą buvusį širdies nepakankamumą.</w:t>
      </w:r>
    </w:p>
    <w:p w14:paraId="1EF6AA3C" w14:textId="77777777" w:rsidR="004957BC" w:rsidRPr="00A777E9" w:rsidRDefault="004957BC" w:rsidP="004957BC">
      <w:pPr>
        <w:autoSpaceDE w:val="0"/>
        <w:autoSpaceDN w:val="0"/>
        <w:adjustRightInd w:val="0"/>
        <w:rPr>
          <w:rFonts w:eastAsia="TimesNewRoman,Bold"/>
          <w:sz w:val="22"/>
          <w:szCs w:val="22"/>
        </w:rPr>
      </w:pPr>
    </w:p>
    <w:p w14:paraId="77ED7EBC" w14:textId="77777777" w:rsidR="002015EB" w:rsidRPr="00A777E9" w:rsidRDefault="002015EB" w:rsidP="009E2624">
      <w:pPr>
        <w:keepNext/>
        <w:tabs>
          <w:tab w:val="left" w:pos="567"/>
        </w:tabs>
        <w:rPr>
          <w:sz w:val="22"/>
          <w:szCs w:val="22"/>
        </w:rPr>
      </w:pPr>
      <w:r w:rsidRPr="00A777E9">
        <w:rPr>
          <w:sz w:val="22"/>
          <w:szCs w:val="22"/>
          <w:u w:val="single"/>
        </w:rPr>
        <w:t>Vaikų populiacija</w:t>
      </w:r>
      <w:r w:rsidRPr="00A777E9">
        <w:rPr>
          <w:sz w:val="22"/>
          <w:szCs w:val="22"/>
        </w:rPr>
        <w:t xml:space="preserve"> </w:t>
      </w:r>
    </w:p>
    <w:p w14:paraId="6D23E250" w14:textId="32432218" w:rsidR="004957BC" w:rsidRPr="00A777E9" w:rsidRDefault="004957BC" w:rsidP="004957BC">
      <w:pPr>
        <w:keepNext/>
        <w:tabs>
          <w:tab w:val="left" w:pos="567"/>
        </w:tabs>
        <w:rPr>
          <w:sz w:val="22"/>
          <w:szCs w:val="22"/>
        </w:rPr>
      </w:pPr>
      <w:r w:rsidRPr="00A777E9">
        <w:rPr>
          <w:sz w:val="22"/>
          <w:szCs w:val="22"/>
        </w:rPr>
        <w:t>54 savaičių trukmės, dvigubai koduotas tyrimas, buvo skirtas įvertinti kartą per parą skiriamos 100 mg sitagliptino dozės veiksmingumą ir saugumą 2 tipo diabetu sergantiems vaikams (nuo 10 iki 17 metų), kuriems bent 12 savaičių nebuvo taikytas joks glikemiją mažinantis gydymas (kai HbA</w:t>
      </w:r>
      <w:r w:rsidRPr="00A777E9">
        <w:rPr>
          <w:sz w:val="22"/>
          <w:szCs w:val="22"/>
          <w:vertAlign w:val="subscript"/>
        </w:rPr>
        <w:t>1c</w:t>
      </w:r>
      <w:r w:rsidRPr="00A777E9">
        <w:rPr>
          <w:sz w:val="22"/>
          <w:szCs w:val="22"/>
        </w:rPr>
        <w:t xml:space="preserve"> rodmuo buvo nuo 6,5 % iki 10 %) arba bent 12 savaičių vartojo stabilią insulino dozę (kai HbA</w:t>
      </w:r>
      <w:r w:rsidRPr="00A777E9">
        <w:rPr>
          <w:sz w:val="22"/>
          <w:szCs w:val="22"/>
          <w:vertAlign w:val="subscript"/>
        </w:rPr>
        <w:t>1c</w:t>
      </w:r>
      <w:r w:rsidRPr="00A777E9">
        <w:rPr>
          <w:sz w:val="22"/>
          <w:szCs w:val="22"/>
        </w:rPr>
        <w:t xml:space="preserve"> rodmuo buvo nuo 7 % iki 10 %). Pacientai atsitiktine tvarka buvo suskirstyti į grupes </w:t>
      </w:r>
      <w:r w:rsidR="001E2F05" w:rsidRPr="00A777E9">
        <w:rPr>
          <w:sz w:val="22"/>
          <w:szCs w:val="22"/>
        </w:rPr>
        <w:t xml:space="preserve">ir </w:t>
      </w:r>
      <w:r w:rsidRPr="00A777E9">
        <w:rPr>
          <w:sz w:val="22"/>
          <w:szCs w:val="22"/>
        </w:rPr>
        <w:t>20 savaičių varto</w:t>
      </w:r>
      <w:r w:rsidR="001E2F05" w:rsidRPr="00A777E9">
        <w:rPr>
          <w:sz w:val="22"/>
          <w:szCs w:val="22"/>
        </w:rPr>
        <w:t>jo</w:t>
      </w:r>
      <w:r w:rsidRPr="00A777E9">
        <w:rPr>
          <w:sz w:val="22"/>
          <w:szCs w:val="22"/>
        </w:rPr>
        <w:t xml:space="preserve"> 100 mg sitagliptino</w:t>
      </w:r>
      <w:r w:rsidR="001E2F05" w:rsidRPr="00A777E9">
        <w:rPr>
          <w:sz w:val="22"/>
          <w:szCs w:val="22"/>
        </w:rPr>
        <w:t xml:space="preserve"> dozę kartą per parą</w:t>
      </w:r>
      <w:r w:rsidRPr="00A777E9">
        <w:rPr>
          <w:sz w:val="22"/>
          <w:szCs w:val="22"/>
        </w:rPr>
        <w:t xml:space="preserve"> arba placebo.</w:t>
      </w:r>
    </w:p>
    <w:p w14:paraId="14AE062F" w14:textId="77777777" w:rsidR="004957BC" w:rsidRPr="00A777E9" w:rsidRDefault="004957BC" w:rsidP="004957BC">
      <w:pPr>
        <w:keepNext/>
        <w:tabs>
          <w:tab w:val="left" w:pos="567"/>
        </w:tabs>
        <w:rPr>
          <w:sz w:val="22"/>
          <w:szCs w:val="22"/>
        </w:rPr>
      </w:pPr>
    </w:p>
    <w:p w14:paraId="732FFAEF" w14:textId="77777777" w:rsidR="002015EB" w:rsidRPr="00A777E9" w:rsidRDefault="004957BC" w:rsidP="004957BC">
      <w:pPr>
        <w:keepNext/>
        <w:tabs>
          <w:tab w:val="left" w:pos="567"/>
        </w:tabs>
        <w:rPr>
          <w:sz w:val="22"/>
          <w:szCs w:val="22"/>
        </w:rPr>
      </w:pPr>
      <w:r w:rsidRPr="00A777E9">
        <w:rPr>
          <w:sz w:val="22"/>
          <w:szCs w:val="22"/>
        </w:rPr>
        <w:t>Vidutinis pradinis HbA</w:t>
      </w:r>
      <w:r w:rsidRPr="00A777E9">
        <w:rPr>
          <w:sz w:val="22"/>
          <w:szCs w:val="22"/>
          <w:vertAlign w:val="subscript"/>
        </w:rPr>
        <w:t>1c</w:t>
      </w:r>
      <w:r w:rsidRPr="00A777E9">
        <w:rPr>
          <w:sz w:val="22"/>
          <w:szCs w:val="22"/>
        </w:rPr>
        <w:t xml:space="preserve"> rodmuo buvo 7,5 %. Gydymas 100 mg sitagliptino doze nesukėlė reikšmingo HbA</w:t>
      </w:r>
      <w:r w:rsidRPr="00A777E9">
        <w:rPr>
          <w:sz w:val="22"/>
          <w:szCs w:val="22"/>
          <w:vertAlign w:val="subscript"/>
        </w:rPr>
        <w:t>1c</w:t>
      </w:r>
      <w:r w:rsidRPr="00A777E9">
        <w:rPr>
          <w:sz w:val="22"/>
          <w:szCs w:val="22"/>
        </w:rPr>
        <w:t xml:space="preserve"> rodmens pagerėjimo po 20 savaičių. HbA</w:t>
      </w:r>
      <w:r w:rsidRPr="00A777E9">
        <w:rPr>
          <w:sz w:val="22"/>
          <w:szCs w:val="22"/>
          <w:vertAlign w:val="subscript"/>
        </w:rPr>
        <w:t>1c</w:t>
      </w:r>
      <w:r w:rsidRPr="00A777E9">
        <w:rPr>
          <w:sz w:val="22"/>
          <w:szCs w:val="22"/>
        </w:rPr>
        <w:t xml:space="preserve"> rodmens sumažėjimas pacientams, kurie vartojo </w:t>
      </w:r>
      <w:r w:rsidRPr="00A777E9">
        <w:rPr>
          <w:sz w:val="22"/>
          <w:szCs w:val="22"/>
        </w:rPr>
        <w:lastRenderedPageBreak/>
        <w:t>sitagliptino (N = 95), buvo 0,0 %, lyginant su 0,2 % sumažėjimu placebo vartojusiems pacientams (N = 95), t. y., skirtumas buvo -0,2 % (95 % PI: -0,7; 0,3). Žr. 4.2 skyrių.</w:t>
      </w:r>
    </w:p>
    <w:p w14:paraId="12BA9611" w14:textId="77777777" w:rsidR="004957BC" w:rsidRPr="00A777E9" w:rsidRDefault="004957BC" w:rsidP="004957BC">
      <w:pPr>
        <w:keepNext/>
        <w:tabs>
          <w:tab w:val="left" w:pos="567"/>
        </w:tabs>
        <w:rPr>
          <w:sz w:val="22"/>
          <w:szCs w:val="22"/>
        </w:rPr>
      </w:pPr>
    </w:p>
    <w:p w14:paraId="1B1BCBBE" w14:textId="77777777" w:rsidR="002015EB" w:rsidRPr="00A777E9" w:rsidRDefault="002015EB" w:rsidP="009E2624">
      <w:pPr>
        <w:keepNext/>
        <w:tabs>
          <w:tab w:val="left" w:pos="567"/>
        </w:tabs>
        <w:rPr>
          <w:b/>
          <w:bCs/>
          <w:sz w:val="22"/>
          <w:szCs w:val="22"/>
          <w:lang w:eastAsia="x-none"/>
        </w:rPr>
      </w:pPr>
      <w:r w:rsidRPr="00A777E9">
        <w:rPr>
          <w:b/>
          <w:bCs/>
          <w:sz w:val="22"/>
          <w:szCs w:val="22"/>
          <w:lang w:eastAsia="x-none"/>
        </w:rPr>
        <w:t>5.2</w:t>
      </w:r>
      <w:r w:rsidRPr="00A777E9">
        <w:rPr>
          <w:b/>
          <w:bCs/>
          <w:sz w:val="22"/>
          <w:szCs w:val="22"/>
          <w:lang w:eastAsia="x-none"/>
        </w:rPr>
        <w:tab/>
        <w:t>Farmakokinetinės savybės</w:t>
      </w:r>
    </w:p>
    <w:p w14:paraId="1463E908" w14:textId="77777777" w:rsidR="002015EB" w:rsidRPr="00A777E9" w:rsidRDefault="002015EB" w:rsidP="009E2624">
      <w:pPr>
        <w:keepNext/>
        <w:tabs>
          <w:tab w:val="left" w:pos="567"/>
        </w:tabs>
        <w:rPr>
          <w:sz w:val="22"/>
          <w:szCs w:val="22"/>
          <w:lang w:eastAsia="x-none"/>
        </w:rPr>
      </w:pPr>
    </w:p>
    <w:p w14:paraId="57EF8370" w14:textId="77777777" w:rsidR="002015EB" w:rsidRPr="00A777E9" w:rsidRDefault="002015EB" w:rsidP="009E2624">
      <w:pPr>
        <w:keepNext/>
        <w:tabs>
          <w:tab w:val="left" w:pos="567"/>
        </w:tabs>
        <w:rPr>
          <w:sz w:val="22"/>
          <w:szCs w:val="22"/>
        </w:rPr>
      </w:pPr>
      <w:r w:rsidRPr="00A777E9">
        <w:rPr>
          <w:sz w:val="22"/>
          <w:szCs w:val="22"/>
          <w:u w:val="single"/>
        </w:rPr>
        <w:t>Absorbcija</w:t>
      </w:r>
      <w:r w:rsidRPr="00A777E9">
        <w:rPr>
          <w:sz w:val="22"/>
          <w:szCs w:val="22"/>
        </w:rPr>
        <w:t xml:space="preserve"> </w:t>
      </w:r>
    </w:p>
    <w:p w14:paraId="1A924DFC" w14:textId="547FB148" w:rsidR="004957BC" w:rsidRPr="00A777E9" w:rsidRDefault="004957BC" w:rsidP="004957BC">
      <w:pPr>
        <w:autoSpaceDE w:val="0"/>
        <w:autoSpaceDN w:val="0"/>
        <w:adjustRightInd w:val="0"/>
        <w:rPr>
          <w:sz w:val="22"/>
          <w:szCs w:val="22"/>
        </w:rPr>
      </w:pPr>
      <w:r w:rsidRPr="00A777E9">
        <w:rPr>
          <w:sz w:val="22"/>
          <w:szCs w:val="22"/>
        </w:rPr>
        <w:t>Sveikų tiriamųjų išgėrusių vieną 100 mg dozę, organizme sitagliptinas buvo greitai absorbuotas, didžiausia koncentracija plazmoje (T</w:t>
      </w:r>
      <w:r w:rsidRPr="00A777E9">
        <w:rPr>
          <w:sz w:val="22"/>
          <w:szCs w:val="22"/>
          <w:vertAlign w:val="subscript"/>
        </w:rPr>
        <w:t>max</w:t>
      </w:r>
      <w:r w:rsidRPr="00A777E9">
        <w:rPr>
          <w:sz w:val="22"/>
          <w:szCs w:val="22"/>
        </w:rPr>
        <w:t xml:space="preserve"> mediana) susidarė po 1</w:t>
      </w:r>
      <w:r w:rsidR="00990978" w:rsidRPr="00A777E9">
        <w:rPr>
          <w:sz w:val="22"/>
          <w:szCs w:val="22"/>
        </w:rPr>
        <w:noBreakHyphen/>
      </w:r>
      <w:r w:rsidRPr="00A777E9">
        <w:rPr>
          <w:sz w:val="22"/>
          <w:szCs w:val="22"/>
        </w:rPr>
        <w:t>4 valandų, vidutinis sitagliptino AUC buvo 8,52 µM•val., C</w:t>
      </w:r>
      <w:r w:rsidRPr="00A777E9">
        <w:rPr>
          <w:sz w:val="22"/>
          <w:szCs w:val="22"/>
          <w:vertAlign w:val="subscript"/>
        </w:rPr>
        <w:t>max</w:t>
      </w:r>
      <w:r w:rsidRPr="00A777E9">
        <w:rPr>
          <w:sz w:val="22"/>
          <w:szCs w:val="22"/>
        </w:rPr>
        <w:t xml:space="preserve"> – 950 nM. Absoliutus sitagliptino bio</w:t>
      </w:r>
      <w:r w:rsidR="00C5115D" w:rsidRPr="00A777E9">
        <w:rPr>
          <w:sz w:val="22"/>
          <w:szCs w:val="22"/>
        </w:rPr>
        <w:t>prieinamumas</w:t>
      </w:r>
      <w:r w:rsidRPr="00A777E9">
        <w:rPr>
          <w:sz w:val="22"/>
          <w:szCs w:val="22"/>
        </w:rPr>
        <w:t xml:space="preserve"> yra maždaug 87 %. Kadangi labai riebus maistas kartu vartojamo sitagliptino farmakokinetikai įtakos nedarė, </w:t>
      </w:r>
      <w:r w:rsidR="00990978" w:rsidRPr="00A777E9">
        <w:rPr>
          <w:sz w:val="22"/>
          <w:szCs w:val="22"/>
        </w:rPr>
        <w:t>Jazeta</w:t>
      </w:r>
      <w:r w:rsidRPr="00A777E9">
        <w:rPr>
          <w:sz w:val="22"/>
          <w:szCs w:val="22"/>
        </w:rPr>
        <w:t xml:space="preserve"> galima gerti valgant arba nevalgius.</w:t>
      </w:r>
    </w:p>
    <w:p w14:paraId="79C67E68" w14:textId="77777777" w:rsidR="004957BC" w:rsidRPr="00A777E9" w:rsidRDefault="004957BC" w:rsidP="004957BC">
      <w:pPr>
        <w:autoSpaceDE w:val="0"/>
        <w:autoSpaceDN w:val="0"/>
        <w:adjustRightInd w:val="0"/>
        <w:rPr>
          <w:sz w:val="22"/>
          <w:szCs w:val="22"/>
        </w:rPr>
      </w:pPr>
    </w:p>
    <w:p w14:paraId="4EEC4F05" w14:textId="77777777" w:rsidR="004957BC" w:rsidRPr="00A777E9" w:rsidRDefault="004957BC" w:rsidP="004957BC">
      <w:pPr>
        <w:autoSpaceDE w:val="0"/>
        <w:autoSpaceDN w:val="0"/>
        <w:adjustRightInd w:val="0"/>
        <w:rPr>
          <w:sz w:val="22"/>
          <w:szCs w:val="22"/>
        </w:rPr>
      </w:pPr>
      <w:r w:rsidRPr="00A777E9">
        <w:rPr>
          <w:sz w:val="22"/>
          <w:szCs w:val="22"/>
        </w:rPr>
        <w:t>Sitagliptino AUC didėjo proporcingai dozei. C</w:t>
      </w:r>
      <w:r w:rsidRPr="00A777E9">
        <w:rPr>
          <w:sz w:val="22"/>
          <w:szCs w:val="22"/>
          <w:vertAlign w:val="subscript"/>
        </w:rPr>
        <w:t>max</w:t>
      </w:r>
      <w:r w:rsidRPr="00A777E9">
        <w:rPr>
          <w:sz w:val="22"/>
          <w:szCs w:val="22"/>
        </w:rPr>
        <w:t xml:space="preserve"> ir C</w:t>
      </w:r>
      <w:r w:rsidRPr="00A777E9">
        <w:rPr>
          <w:sz w:val="22"/>
          <w:szCs w:val="22"/>
          <w:vertAlign w:val="subscript"/>
        </w:rPr>
        <w:t>24val</w:t>
      </w:r>
      <w:r w:rsidRPr="00A777E9">
        <w:rPr>
          <w:sz w:val="22"/>
          <w:szCs w:val="22"/>
        </w:rPr>
        <w:t>. proporcingumas dozei nebuvo nustatytas (C</w:t>
      </w:r>
      <w:r w:rsidRPr="00A777E9">
        <w:rPr>
          <w:sz w:val="22"/>
          <w:szCs w:val="22"/>
          <w:vertAlign w:val="subscript"/>
        </w:rPr>
        <w:t>max</w:t>
      </w:r>
      <w:r w:rsidRPr="00A777E9">
        <w:rPr>
          <w:sz w:val="22"/>
          <w:szCs w:val="22"/>
        </w:rPr>
        <w:t xml:space="preserve"> didėjo daugiau negu proporcingai dozei, C</w:t>
      </w:r>
      <w:r w:rsidRPr="00A777E9">
        <w:rPr>
          <w:sz w:val="22"/>
          <w:szCs w:val="22"/>
          <w:vertAlign w:val="subscript"/>
        </w:rPr>
        <w:t xml:space="preserve">24val. </w:t>
      </w:r>
      <w:r w:rsidRPr="00A777E9">
        <w:rPr>
          <w:sz w:val="22"/>
          <w:szCs w:val="22"/>
        </w:rPr>
        <w:t>– mažiau negu proporcingai dozei).</w:t>
      </w:r>
    </w:p>
    <w:p w14:paraId="5AA05ABE" w14:textId="77777777" w:rsidR="002015EB" w:rsidRPr="00A777E9" w:rsidRDefault="002015EB" w:rsidP="009E2624">
      <w:pPr>
        <w:keepNext/>
        <w:tabs>
          <w:tab w:val="left" w:pos="567"/>
        </w:tabs>
        <w:rPr>
          <w:sz w:val="22"/>
          <w:szCs w:val="22"/>
        </w:rPr>
      </w:pPr>
    </w:p>
    <w:p w14:paraId="54C60264" w14:textId="77777777" w:rsidR="002015EB" w:rsidRPr="00A777E9" w:rsidRDefault="002015EB" w:rsidP="009E2624">
      <w:pPr>
        <w:keepNext/>
        <w:tabs>
          <w:tab w:val="left" w:pos="567"/>
        </w:tabs>
        <w:rPr>
          <w:sz w:val="22"/>
          <w:szCs w:val="22"/>
        </w:rPr>
      </w:pPr>
      <w:r w:rsidRPr="00A777E9">
        <w:rPr>
          <w:sz w:val="22"/>
          <w:szCs w:val="22"/>
          <w:u w:val="single"/>
        </w:rPr>
        <w:t>Pasiskirstymas</w:t>
      </w:r>
      <w:r w:rsidRPr="00A777E9">
        <w:rPr>
          <w:sz w:val="22"/>
          <w:szCs w:val="22"/>
        </w:rPr>
        <w:t xml:space="preserve"> </w:t>
      </w:r>
    </w:p>
    <w:p w14:paraId="4B568839" w14:textId="77777777" w:rsidR="00990978" w:rsidRPr="00A777E9" w:rsidRDefault="00990978" w:rsidP="00990978">
      <w:pPr>
        <w:autoSpaceDE w:val="0"/>
        <w:autoSpaceDN w:val="0"/>
        <w:adjustRightInd w:val="0"/>
        <w:rPr>
          <w:rFonts w:eastAsia="Calibri"/>
          <w:sz w:val="22"/>
          <w:szCs w:val="22"/>
        </w:rPr>
      </w:pPr>
      <w:r w:rsidRPr="00A777E9">
        <w:rPr>
          <w:rFonts w:eastAsia="Calibri"/>
          <w:sz w:val="22"/>
          <w:szCs w:val="22"/>
        </w:rPr>
        <w:t>Suleidus į veną vieną 100 mg sitagliptino dozę, sveikų žmonių organizme vidutinis pasiskirstymo tūris nusistovėjus pusiausvyrinei apykaitai, buvo maždaug 198 litrai. Sitagliptino kiekis, kuris laikinai prisijungia prie plazmos baltymų yra mažas (38 %).</w:t>
      </w:r>
    </w:p>
    <w:p w14:paraId="51B4E100" w14:textId="77777777" w:rsidR="002015EB" w:rsidRPr="00A777E9" w:rsidRDefault="002015EB" w:rsidP="009E2624">
      <w:pPr>
        <w:keepNext/>
        <w:tabs>
          <w:tab w:val="left" w:pos="567"/>
        </w:tabs>
        <w:rPr>
          <w:sz w:val="22"/>
          <w:szCs w:val="22"/>
        </w:rPr>
      </w:pPr>
    </w:p>
    <w:p w14:paraId="2328A53A" w14:textId="77777777" w:rsidR="002015EB" w:rsidRPr="00A777E9" w:rsidRDefault="002015EB" w:rsidP="002015EB">
      <w:pPr>
        <w:keepNext/>
        <w:tabs>
          <w:tab w:val="left" w:pos="567"/>
        </w:tabs>
        <w:rPr>
          <w:sz w:val="22"/>
          <w:szCs w:val="22"/>
        </w:rPr>
      </w:pPr>
      <w:r w:rsidRPr="00A777E9">
        <w:rPr>
          <w:sz w:val="22"/>
          <w:szCs w:val="22"/>
          <w:u w:val="single"/>
        </w:rPr>
        <w:t>Biotransformacija</w:t>
      </w:r>
      <w:r w:rsidRPr="00A777E9">
        <w:rPr>
          <w:sz w:val="22"/>
          <w:szCs w:val="22"/>
        </w:rPr>
        <w:t xml:space="preserve"> </w:t>
      </w:r>
    </w:p>
    <w:p w14:paraId="69576EF2" w14:textId="71D6E895" w:rsidR="00990978" w:rsidRPr="00A777E9" w:rsidRDefault="00990978" w:rsidP="00990978">
      <w:pPr>
        <w:autoSpaceDE w:val="0"/>
        <w:autoSpaceDN w:val="0"/>
        <w:adjustRightInd w:val="0"/>
        <w:rPr>
          <w:sz w:val="22"/>
          <w:szCs w:val="22"/>
        </w:rPr>
      </w:pPr>
      <w:r w:rsidRPr="00A777E9">
        <w:rPr>
          <w:sz w:val="22"/>
          <w:szCs w:val="22"/>
        </w:rPr>
        <w:t xml:space="preserve">Sitagliptino metabolizuojama mažai, daugiausia jis šalinamas su šlapimu nepakitęs. Maždaug 79 % </w:t>
      </w:r>
      <w:r w:rsidR="00CA04AD" w:rsidRPr="003E6F69">
        <w:rPr>
          <w:sz w:val="22"/>
          <w:szCs w:val="22"/>
        </w:rPr>
        <w:t>nepakitusio</w:t>
      </w:r>
      <w:r w:rsidR="00CA04AD">
        <w:rPr>
          <w:sz w:val="22"/>
          <w:szCs w:val="22"/>
        </w:rPr>
        <w:t xml:space="preserve"> </w:t>
      </w:r>
      <w:r w:rsidRPr="00A777E9">
        <w:rPr>
          <w:sz w:val="22"/>
          <w:szCs w:val="22"/>
        </w:rPr>
        <w:t>sitagliptino šalinama su šlapimu .</w:t>
      </w:r>
    </w:p>
    <w:p w14:paraId="5A4821B0" w14:textId="77777777" w:rsidR="00990978" w:rsidRPr="00A777E9" w:rsidRDefault="00990978" w:rsidP="00990978">
      <w:pPr>
        <w:autoSpaceDE w:val="0"/>
        <w:autoSpaceDN w:val="0"/>
        <w:adjustRightInd w:val="0"/>
        <w:rPr>
          <w:sz w:val="22"/>
          <w:szCs w:val="22"/>
        </w:rPr>
      </w:pPr>
    </w:p>
    <w:p w14:paraId="1C414CBC" w14:textId="5CA59E21" w:rsidR="00990978" w:rsidRPr="00A777E9" w:rsidRDefault="00990978" w:rsidP="00990978">
      <w:pPr>
        <w:autoSpaceDE w:val="0"/>
        <w:autoSpaceDN w:val="0"/>
        <w:adjustRightInd w:val="0"/>
        <w:rPr>
          <w:sz w:val="22"/>
          <w:szCs w:val="22"/>
        </w:rPr>
      </w:pPr>
      <w:r w:rsidRPr="00A777E9">
        <w:rPr>
          <w:sz w:val="22"/>
          <w:szCs w:val="22"/>
        </w:rPr>
        <w:t>Išgėrus žymėto [</w:t>
      </w:r>
      <w:r w:rsidRPr="00A777E9">
        <w:rPr>
          <w:sz w:val="22"/>
          <w:szCs w:val="22"/>
          <w:vertAlign w:val="superscript"/>
        </w:rPr>
        <w:t>14</w:t>
      </w:r>
      <w:r w:rsidRPr="00A777E9">
        <w:rPr>
          <w:sz w:val="22"/>
          <w:szCs w:val="22"/>
        </w:rPr>
        <w:t>C] sitagliptino dozę, maždaug 16 % radioaktyvumo buvo išskirta sitagliptino metabolitų pavidalu. Buvo aptikti šešių metabolitų pėdsakai ir ne</w:t>
      </w:r>
      <w:r w:rsidR="00970C3C" w:rsidRPr="00A777E9">
        <w:rPr>
          <w:sz w:val="22"/>
          <w:szCs w:val="22"/>
        </w:rPr>
        <w:t>manoma</w:t>
      </w:r>
      <w:r w:rsidRPr="00A777E9">
        <w:rPr>
          <w:sz w:val="22"/>
          <w:szCs w:val="22"/>
        </w:rPr>
        <w:t xml:space="preserve">, kad jie prisideda prie sitagliptino DPP-4 slopinamojo aktyvumo plazmoje. Tyrimai </w:t>
      </w:r>
      <w:r w:rsidRPr="00A777E9">
        <w:rPr>
          <w:rFonts w:eastAsia="TimesNewRoman,Italic"/>
          <w:i/>
          <w:iCs/>
          <w:sz w:val="22"/>
          <w:szCs w:val="22"/>
        </w:rPr>
        <w:t xml:space="preserve">in vitro </w:t>
      </w:r>
      <w:r w:rsidRPr="00A777E9">
        <w:rPr>
          <w:sz w:val="22"/>
          <w:szCs w:val="22"/>
        </w:rPr>
        <w:t>parodė, kad svarbiausias fermentas, atsakingas už ribotą sitagliptino metabolizmą yra CYP3A4, dalyvaujant ir CYP2C8.</w:t>
      </w:r>
    </w:p>
    <w:p w14:paraId="10297C13" w14:textId="77777777" w:rsidR="00990978" w:rsidRPr="00A777E9" w:rsidRDefault="00990978" w:rsidP="00990978">
      <w:pPr>
        <w:autoSpaceDE w:val="0"/>
        <w:autoSpaceDN w:val="0"/>
        <w:adjustRightInd w:val="0"/>
        <w:rPr>
          <w:sz w:val="22"/>
          <w:szCs w:val="22"/>
        </w:rPr>
      </w:pPr>
    </w:p>
    <w:p w14:paraId="2289AC16" w14:textId="77777777" w:rsidR="00990978" w:rsidRPr="00A777E9" w:rsidRDefault="00990978" w:rsidP="00990978">
      <w:pPr>
        <w:autoSpaceDE w:val="0"/>
        <w:autoSpaceDN w:val="0"/>
        <w:adjustRightInd w:val="0"/>
        <w:rPr>
          <w:sz w:val="22"/>
          <w:szCs w:val="22"/>
        </w:rPr>
      </w:pPr>
      <w:r w:rsidRPr="00A777E9">
        <w:rPr>
          <w:sz w:val="22"/>
          <w:szCs w:val="22"/>
        </w:rPr>
        <w:t xml:space="preserve">Tyrimų </w:t>
      </w:r>
      <w:r w:rsidRPr="00A777E9">
        <w:rPr>
          <w:rFonts w:eastAsia="TimesNewRoman,Italic"/>
          <w:i/>
          <w:iCs/>
          <w:sz w:val="22"/>
          <w:szCs w:val="22"/>
        </w:rPr>
        <w:t xml:space="preserve">in vitro </w:t>
      </w:r>
      <w:r w:rsidRPr="00A777E9">
        <w:rPr>
          <w:sz w:val="22"/>
          <w:szCs w:val="22"/>
        </w:rPr>
        <w:t>duomenys rodo, kad sitagliptinas neslopina CYP izofermentų CYP3A4, 2C8, 2C9, 2D6, 1A2, 2C19, 2B6 ir neindukuoja CYP3A4 bei CYP1A2.</w:t>
      </w:r>
    </w:p>
    <w:p w14:paraId="169B90E6" w14:textId="77777777" w:rsidR="002015EB" w:rsidRPr="00A777E9" w:rsidRDefault="002015EB" w:rsidP="002015EB">
      <w:pPr>
        <w:keepNext/>
        <w:tabs>
          <w:tab w:val="left" w:pos="567"/>
        </w:tabs>
        <w:rPr>
          <w:sz w:val="22"/>
          <w:szCs w:val="22"/>
        </w:rPr>
      </w:pPr>
    </w:p>
    <w:p w14:paraId="69129747" w14:textId="77777777" w:rsidR="002015EB" w:rsidRPr="00A777E9" w:rsidRDefault="002015EB" w:rsidP="002015EB">
      <w:pPr>
        <w:keepNext/>
        <w:tabs>
          <w:tab w:val="left" w:pos="567"/>
        </w:tabs>
        <w:rPr>
          <w:sz w:val="22"/>
          <w:szCs w:val="22"/>
        </w:rPr>
      </w:pPr>
      <w:r w:rsidRPr="00A777E9">
        <w:rPr>
          <w:sz w:val="22"/>
          <w:szCs w:val="22"/>
          <w:u w:val="single"/>
        </w:rPr>
        <w:t>Eliminacija</w:t>
      </w:r>
      <w:r w:rsidRPr="00A777E9">
        <w:rPr>
          <w:sz w:val="22"/>
          <w:szCs w:val="22"/>
        </w:rPr>
        <w:t xml:space="preserve"> </w:t>
      </w:r>
    </w:p>
    <w:p w14:paraId="094262D3" w14:textId="1B08A005" w:rsidR="00990978" w:rsidRPr="00A777E9" w:rsidRDefault="00990978" w:rsidP="00990978">
      <w:pPr>
        <w:autoSpaceDE w:val="0"/>
        <w:autoSpaceDN w:val="0"/>
        <w:adjustRightInd w:val="0"/>
        <w:rPr>
          <w:sz w:val="22"/>
          <w:szCs w:val="22"/>
        </w:rPr>
      </w:pPr>
      <w:r w:rsidRPr="00A777E9">
        <w:rPr>
          <w:sz w:val="22"/>
          <w:szCs w:val="22"/>
        </w:rPr>
        <w:t>Iš sveikų asmenų, išgėrusių 100 mg žymėto [</w:t>
      </w:r>
      <w:r w:rsidRPr="00A777E9">
        <w:rPr>
          <w:sz w:val="22"/>
          <w:szCs w:val="22"/>
          <w:vertAlign w:val="superscript"/>
        </w:rPr>
        <w:t>14</w:t>
      </w:r>
      <w:r w:rsidRPr="00A777E9">
        <w:rPr>
          <w:sz w:val="22"/>
          <w:szCs w:val="22"/>
        </w:rPr>
        <w:t>C] sitagliptino dozę, organizmo maždaug 100 % radioaktyvumo buvo pašalinta per savaitę: su išmatomis (13 %)</w:t>
      </w:r>
      <w:r w:rsidR="00C37421" w:rsidRPr="00A777E9">
        <w:rPr>
          <w:sz w:val="22"/>
          <w:szCs w:val="22"/>
        </w:rPr>
        <w:t>, su</w:t>
      </w:r>
      <w:r w:rsidRPr="00A777E9">
        <w:rPr>
          <w:sz w:val="22"/>
          <w:szCs w:val="22"/>
        </w:rPr>
        <w:t xml:space="preserve"> šlapimu (87 %). Išgėrus 100 mg sitagliptino dozę, jo tariamasis galutinis pusinės eliminacijos laikas (t</w:t>
      </w:r>
      <w:r w:rsidRPr="00A777E9">
        <w:rPr>
          <w:sz w:val="22"/>
          <w:szCs w:val="22"/>
          <w:vertAlign w:val="subscript"/>
        </w:rPr>
        <w:t>1/2</w:t>
      </w:r>
      <w:r w:rsidRPr="00A777E9">
        <w:rPr>
          <w:sz w:val="22"/>
          <w:szCs w:val="22"/>
        </w:rPr>
        <w:t>) buvo maždaug 12,4 valandos. Vartoja</w:t>
      </w:r>
      <w:r w:rsidR="00C37421" w:rsidRPr="00A777E9">
        <w:rPr>
          <w:sz w:val="22"/>
          <w:szCs w:val="22"/>
        </w:rPr>
        <w:t>nt</w:t>
      </w:r>
      <w:r w:rsidRPr="00A777E9">
        <w:rPr>
          <w:sz w:val="22"/>
          <w:szCs w:val="22"/>
        </w:rPr>
        <w:t xml:space="preserve"> kartotinėmis dozėmis sitagliptino organizme kaupiasi labai mažai. Vaistinio preparato </w:t>
      </w:r>
      <w:r w:rsidR="00C37421" w:rsidRPr="00A777E9">
        <w:rPr>
          <w:sz w:val="22"/>
          <w:szCs w:val="22"/>
        </w:rPr>
        <w:t xml:space="preserve">inkstų </w:t>
      </w:r>
      <w:r w:rsidRPr="00A777E9">
        <w:rPr>
          <w:sz w:val="22"/>
          <w:szCs w:val="22"/>
        </w:rPr>
        <w:t>klirensas buvo maždaug 350 ml/min.</w:t>
      </w:r>
    </w:p>
    <w:p w14:paraId="52D5FEEF" w14:textId="77777777" w:rsidR="00990978" w:rsidRPr="00A777E9" w:rsidRDefault="00990978" w:rsidP="00990978">
      <w:pPr>
        <w:autoSpaceDE w:val="0"/>
        <w:autoSpaceDN w:val="0"/>
        <w:adjustRightInd w:val="0"/>
        <w:rPr>
          <w:sz w:val="22"/>
          <w:szCs w:val="22"/>
        </w:rPr>
      </w:pPr>
    </w:p>
    <w:p w14:paraId="76A1FF32" w14:textId="34EFA43A" w:rsidR="00990978" w:rsidRPr="00A777E9" w:rsidRDefault="00990978" w:rsidP="00990978">
      <w:pPr>
        <w:autoSpaceDE w:val="0"/>
        <w:autoSpaceDN w:val="0"/>
        <w:adjustRightInd w:val="0"/>
        <w:rPr>
          <w:sz w:val="22"/>
          <w:szCs w:val="22"/>
        </w:rPr>
      </w:pPr>
      <w:r w:rsidRPr="00A777E9">
        <w:rPr>
          <w:sz w:val="22"/>
          <w:szCs w:val="22"/>
        </w:rPr>
        <w:t xml:space="preserve">Sitagliptinas šalinamas daugiausiai per inkstus aktyvios kanalėlių sekrecijos būdu. Sitagliptinas yra žmogaus organinių anijonų nešiklio-3 (angl. </w:t>
      </w:r>
      <w:r w:rsidRPr="00A777E9">
        <w:rPr>
          <w:i/>
          <w:sz w:val="22"/>
          <w:szCs w:val="22"/>
        </w:rPr>
        <w:t>human organic anion transporter-3,</w:t>
      </w:r>
      <w:r w:rsidRPr="00A777E9">
        <w:rPr>
          <w:sz w:val="22"/>
          <w:szCs w:val="22"/>
        </w:rPr>
        <w:t xml:space="preserve"> </w:t>
      </w:r>
      <w:r w:rsidRPr="00A777E9">
        <w:rPr>
          <w:i/>
          <w:sz w:val="22"/>
          <w:szCs w:val="22"/>
        </w:rPr>
        <w:t>hOAT-3</w:t>
      </w:r>
      <w:r w:rsidRPr="00A777E9">
        <w:rPr>
          <w:sz w:val="22"/>
          <w:szCs w:val="22"/>
        </w:rPr>
        <w:t xml:space="preserve">), kuris galbūt dalyvauja ir šalinant sitagliptiną per inkstus, substratas. Klinikinė </w:t>
      </w:r>
      <w:r w:rsidRPr="00A777E9">
        <w:rPr>
          <w:i/>
          <w:iCs/>
          <w:sz w:val="22"/>
          <w:szCs w:val="22"/>
        </w:rPr>
        <w:t>hOAT-3</w:t>
      </w:r>
      <w:r w:rsidRPr="00A777E9">
        <w:rPr>
          <w:sz w:val="22"/>
          <w:szCs w:val="22"/>
        </w:rPr>
        <w:t xml:space="preserve"> dalyvavimo sitagliptino pernašoje reikšmė nenustatyta. Be to, sitagliptinas yra ir P-glikoproteino, irgi galinčio dalyvauti šalinant sitagliptiną per inkstus, substratas. Vis dėlto P-glikoproteino inhibitorius ciklosporinas sitagliptino inkstų klirenso nemažina. Sitagliptinas nėra nešiklių OCT2, OAT1 ar PEPT1/2 substratas. </w:t>
      </w:r>
      <w:r w:rsidRPr="00A777E9">
        <w:rPr>
          <w:rFonts w:eastAsia="TimesNewRoman,Italic"/>
          <w:i/>
          <w:iCs/>
          <w:sz w:val="22"/>
          <w:szCs w:val="22"/>
        </w:rPr>
        <w:t xml:space="preserve">In vitro </w:t>
      </w:r>
      <w:r w:rsidRPr="00A777E9">
        <w:rPr>
          <w:sz w:val="22"/>
          <w:szCs w:val="22"/>
        </w:rPr>
        <w:t>gydymui reikšminga sitagliptino koncentracija</w:t>
      </w:r>
      <w:r w:rsidR="00D91A9C" w:rsidRPr="00A777E9">
        <w:rPr>
          <w:sz w:val="22"/>
          <w:szCs w:val="22"/>
        </w:rPr>
        <w:t xml:space="preserve"> neslopino</w:t>
      </w:r>
      <w:r w:rsidRPr="00A777E9">
        <w:rPr>
          <w:sz w:val="22"/>
          <w:szCs w:val="22"/>
        </w:rPr>
        <w:t xml:space="preserve"> OAT3 (IC50 = 160 µM) ar P-glikoproteino (iki 250 µM) vykdomos pernašos. Klinikinių tyrimų metu sitagliptinas šiek tiek veikė digoksino koncentraciją kraujo plazmoje, taigi, galėtų šiek tiek slopinti P-glikoproteiną.</w:t>
      </w:r>
    </w:p>
    <w:p w14:paraId="3FC82257" w14:textId="77777777" w:rsidR="002015EB" w:rsidRPr="00A777E9" w:rsidRDefault="002015EB" w:rsidP="002015EB">
      <w:pPr>
        <w:keepNext/>
        <w:tabs>
          <w:tab w:val="left" w:pos="567"/>
        </w:tabs>
        <w:rPr>
          <w:sz w:val="22"/>
          <w:szCs w:val="22"/>
        </w:rPr>
      </w:pPr>
    </w:p>
    <w:p w14:paraId="7BDA4323" w14:textId="77777777" w:rsidR="00990978" w:rsidRPr="00A777E9" w:rsidRDefault="00990978" w:rsidP="00990978">
      <w:pPr>
        <w:autoSpaceDE w:val="0"/>
        <w:autoSpaceDN w:val="0"/>
        <w:adjustRightInd w:val="0"/>
        <w:rPr>
          <w:sz w:val="22"/>
          <w:szCs w:val="22"/>
          <w:u w:val="single"/>
        </w:rPr>
      </w:pPr>
      <w:r w:rsidRPr="00A777E9">
        <w:rPr>
          <w:sz w:val="22"/>
          <w:szCs w:val="22"/>
          <w:u w:val="single"/>
        </w:rPr>
        <w:t>Ypatingos populiacijos</w:t>
      </w:r>
    </w:p>
    <w:p w14:paraId="7F4E8641" w14:textId="77777777" w:rsidR="00990978" w:rsidRPr="00A777E9" w:rsidRDefault="00990978" w:rsidP="00990978">
      <w:pPr>
        <w:autoSpaceDE w:val="0"/>
        <w:autoSpaceDN w:val="0"/>
        <w:adjustRightInd w:val="0"/>
        <w:rPr>
          <w:sz w:val="22"/>
          <w:szCs w:val="22"/>
        </w:rPr>
      </w:pPr>
      <w:r w:rsidRPr="00A777E9">
        <w:rPr>
          <w:sz w:val="22"/>
          <w:szCs w:val="22"/>
        </w:rPr>
        <w:t>Sveikų žmonių ar pacientų, sergančių 2 tipo cukriniu diabetu, organizme sitagliptino farmakokinetika paprastai buvo panaši.</w:t>
      </w:r>
    </w:p>
    <w:p w14:paraId="0281653A" w14:textId="77777777" w:rsidR="00990978" w:rsidRPr="00A777E9" w:rsidRDefault="00990978" w:rsidP="00990978">
      <w:pPr>
        <w:autoSpaceDE w:val="0"/>
        <w:autoSpaceDN w:val="0"/>
        <w:adjustRightInd w:val="0"/>
        <w:rPr>
          <w:rFonts w:eastAsia="TimesNewRoman,Italic"/>
          <w:i/>
          <w:iCs/>
          <w:sz w:val="22"/>
          <w:szCs w:val="22"/>
        </w:rPr>
      </w:pPr>
    </w:p>
    <w:p w14:paraId="39150E0E" w14:textId="77777777" w:rsidR="00990978" w:rsidRPr="00A777E9" w:rsidRDefault="00990978" w:rsidP="00990978">
      <w:pPr>
        <w:autoSpaceDE w:val="0"/>
        <w:autoSpaceDN w:val="0"/>
        <w:adjustRightInd w:val="0"/>
        <w:rPr>
          <w:rFonts w:eastAsia="TimesNewRoman,Italic"/>
          <w:i/>
          <w:sz w:val="22"/>
          <w:szCs w:val="22"/>
        </w:rPr>
      </w:pPr>
      <w:r w:rsidRPr="00A777E9">
        <w:rPr>
          <w:rFonts w:eastAsia="TimesNewRoman,Italic"/>
          <w:i/>
          <w:sz w:val="22"/>
          <w:szCs w:val="22"/>
        </w:rPr>
        <w:lastRenderedPageBreak/>
        <w:t>Sutrikusi inkstų funkcija</w:t>
      </w:r>
    </w:p>
    <w:p w14:paraId="77C8FA77" w14:textId="12FAB097" w:rsidR="00990978" w:rsidRPr="00A777E9" w:rsidRDefault="00990978" w:rsidP="00990978">
      <w:pPr>
        <w:autoSpaceDE w:val="0"/>
        <w:autoSpaceDN w:val="0"/>
        <w:adjustRightInd w:val="0"/>
        <w:rPr>
          <w:sz w:val="22"/>
          <w:szCs w:val="22"/>
        </w:rPr>
      </w:pPr>
      <w:r w:rsidRPr="00A777E9">
        <w:rPr>
          <w:sz w:val="22"/>
          <w:szCs w:val="22"/>
        </w:rPr>
        <w:t>Buvo atliktas vienos dozės atviras klinikinis tyrimas, kurio metu vertinta sumažintos sitagliptino doz</w:t>
      </w:r>
      <w:r w:rsidR="00EA621D" w:rsidRPr="00A777E9">
        <w:rPr>
          <w:sz w:val="22"/>
          <w:szCs w:val="22"/>
        </w:rPr>
        <w:t>ė</w:t>
      </w:r>
      <w:r w:rsidRPr="00A777E9">
        <w:rPr>
          <w:sz w:val="22"/>
          <w:szCs w:val="22"/>
        </w:rPr>
        <w:t>s (50 mg) farmakokinetika pacientų, kuriems yra įvairaus sunkumo lėtinis inkstų funkcijos sutrikimas, organizme, palyginti su farmakokinetika sveikų kontrolinės grupės tiriamųjų organizme. Tyrime dalyvavo pacientai, kuriems buvo nustatytas lengvas, vidutinio sunkumo ar sunkus inkst</w:t>
      </w:r>
      <w:r w:rsidRPr="00A777E9">
        <w:rPr>
          <w:rFonts w:hint="eastAsia"/>
          <w:sz w:val="22"/>
          <w:szCs w:val="22"/>
        </w:rPr>
        <w:t>ų</w:t>
      </w:r>
      <w:r w:rsidRPr="00A777E9">
        <w:rPr>
          <w:sz w:val="22"/>
          <w:szCs w:val="22"/>
        </w:rPr>
        <w:t xml:space="preserve"> funkcijos sutrikimas, </w:t>
      </w:r>
      <w:r w:rsidR="00EA621D" w:rsidRPr="00A777E9">
        <w:rPr>
          <w:sz w:val="22"/>
          <w:szCs w:val="22"/>
        </w:rPr>
        <w:t>i</w:t>
      </w:r>
      <w:r w:rsidR="00FC4DAD" w:rsidRPr="00A777E9">
        <w:rPr>
          <w:sz w:val="22"/>
          <w:szCs w:val="22"/>
        </w:rPr>
        <w:t>r</w:t>
      </w:r>
      <w:r w:rsidRPr="00A777E9">
        <w:rPr>
          <w:sz w:val="22"/>
          <w:szCs w:val="22"/>
        </w:rPr>
        <w:t xml:space="preserve"> taip pat pacientai, kuriems </w:t>
      </w:r>
      <w:r w:rsidR="00EA621D" w:rsidRPr="00A777E9">
        <w:rPr>
          <w:sz w:val="22"/>
          <w:szCs w:val="22"/>
        </w:rPr>
        <w:t>dėl</w:t>
      </w:r>
      <w:r w:rsidRPr="00A777E9">
        <w:rPr>
          <w:sz w:val="22"/>
          <w:szCs w:val="22"/>
        </w:rPr>
        <w:t xml:space="preserve"> GSILbuvo atliekamos hemodializ</w:t>
      </w:r>
      <w:r w:rsidRPr="00A777E9">
        <w:rPr>
          <w:rFonts w:hint="eastAsia"/>
          <w:sz w:val="22"/>
          <w:szCs w:val="22"/>
        </w:rPr>
        <w:t>ė</w:t>
      </w:r>
      <w:r w:rsidRPr="00A777E9">
        <w:rPr>
          <w:sz w:val="22"/>
          <w:szCs w:val="22"/>
        </w:rPr>
        <w:t>s. Be to, inkst</w:t>
      </w:r>
      <w:r w:rsidRPr="00A777E9">
        <w:rPr>
          <w:rFonts w:hint="eastAsia"/>
          <w:sz w:val="22"/>
          <w:szCs w:val="22"/>
        </w:rPr>
        <w:t>ų</w:t>
      </w:r>
      <w:r w:rsidRPr="00A777E9">
        <w:rPr>
          <w:sz w:val="22"/>
          <w:szCs w:val="22"/>
        </w:rPr>
        <w:t xml:space="preserve"> funkcijos sutrikimo </w:t>
      </w:r>
      <w:r w:rsidRPr="00A777E9">
        <w:rPr>
          <w:rFonts w:hint="eastAsia"/>
          <w:sz w:val="22"/>
          <w:szCs w:val="22"/>
        </w:rPr>
        <w:t>į</w:t>
      </w:r>
      <w:r w:rsidRPr="00A777E9">
        <w:rPr>
          <w:sz w:val="22"/>
          <w:szCs w:val="22"/>
        </w:rPr>
        <w:t>taka sitagliptino farmakokinetikai 2 tipo cukriniu diabetu sergantiems pacientams, kuriems buvo lengvas, vidutinio sunkumo ar sunkus inkst</w:t>
      </w:r>
      <w:r w:rsidRPr="00A777E9">
        <w:rPr>
          <w:rFonts w:hint="eastAsia"/>
          <w:sz w:val="22"/>
          <w:szCs w:val="22"/>
        </w:rPr>
        <w:t>ų</w:t>
      </w:r>
      <w:r w:rsidRPr="00A777E9">
        <w:rPr>
          <w:sz w:val="22"/>
          <w:szCs w:val="22"/>
        </w:rPr>
        <w:t xml:space="preserve"> funkcijos sutrikimas (</w:t>
      </w:r>
      <w:r w:rsidRPr="00A777E9">
        <w:rPr>
          <w:rFonts w:hint="eastAsia"/>
          <w:sz w:val="22"/>
          <w:szCs w:val="22"/>
        </w:rPr>
        <w:t>į</w:t>
      </w:r>
      <w:r w:rsidRPr="00A777E9">
        <w:rPr>
          <w:sz w:val="22"/>
          <w:szCs w:val="22"/>
        </w:rPr>
        <w:t xml:space="preserve">skaitant GSIL), buvo </w:t>
      </w:r>
      <w:r w:rsidRPr="00A777E9">
        <w:rPr>
          <w:rFonts w:hint="eastAsia"/>
          <w:sz w:val="22"/>
          <w:szCs w:val="22"/>
        </w:rPr>
        <w:t>į</w:t>
      </w:r>
      <w:r w:rsidRPr="00A777E9">
        <w:rPr>
          <w:sz w:val="22"/>
          <w:szCs w:val="22"/>
        </w:rPr>
        <w:t>vertinta populiacij</w:t>
      </w:r>
      <w:r w:rsidRPr="00A777E9">
        <w:rPr>
          <w:rFonts w:hint="eastAsia"/>
          <w:sz w:val="22"/>
          <w:szCs w:val="22"/>
        </w:rPr>
        <w:t>ų</w:t>
      </w:r>
      <w:r w:rsidRPr="00A777E9">
        <w:rPr>
          <w:sz w:val="22"/>
          <w:szCs w:val="22"/>
        </w:rPr>
        <w:t xml:space="preserve"> farmakokinetikos analiz</w:t>
      </w:r>
      <w:r w:rsidRPr="00A777E9">
        <w:rPr>
          <w:rFonts w:hint="eastAsia"/>
          <w:sz w:val="22"/>
          <w:szCs w:val="22"/>
        </w:rPr>
        <w:t>ė</w:t>
      </w:r>
      <w:r w:rsidRPr="00A777E9">
        <w:rPr>
          <w:sz w:val="22"/>
          <w:szCs w:val="22"/>
        </w:rPr>
        <w:t>s metodu.</w:t>
      </w:r>
    </w:p>
    <w:p w14:paraId="743D8DBB" w14:textId="77777777" w:rsidR="00990978" w:rsidRPr="00A777E9" w:rsidRDefault="00990978" w:rsidP="00990978">
      <w:pPr>
        <w:autoSpaceDE w:val="0"/>
        <w:autoSpaceDN w:val="0"/>
        <w:adjustRightInd w:val="0"/>
        <w:rPr>
          <w:sz w:val="22"/>
          <w:szCs w:val="22"/>
        </w:rPr>
      </w:pPr>
    </w:p>
    <w:p w14:paraId="78732B5A" w14:textId="77777777" w:rsidR="00990978" w:rsidRPr="00A777E9" w:rsidRDefault="00990978" w:rsidP="00990978">
      <w:pPr>
        <w:autoSpaceDE w:val="0"/>
        <w:autoSpaceDN w:val="0"/>
        <w:adjustRightInd w:val="0"/>
        <w:rPr>
          <w:sz w:val="22"/>
          <w:szCs w:val="22"/>
        </w:rPr>
      </w:pPr>
      <w:r w:rsidRPr="00A777E9">
        <w:rPr>
          <w:rFonts w:eastAsia="Calibri"/>
          <w:sz w:val="22"/>
          <w:szCs w:val="22"/>
        </w:rPr>
        <w:t>Lyginant su sveikais kontrolinės grupės tiriamaisiais, pacientams, kuriems buvo lengvas inkstų funkcijos sutrikimas (GFG nuo ≥ 60 ml/min iki &lt; 90 ml/min.) arba vidutinio sunkumo inkstų funkcijos sutrikimas (GFG nuo ≥ 45 ml/min iki &lt; 60 ml/min.), sitagliptino AUC plazmoje buvo padidėjęs atitinkamai maždaug 1,2 karto ir 1,6 karto. Kadangi toks padidėjimas nėra kliniškai reikšmingas, šiems pacientams dozės keisti nereikia.</w:t>
      </w:r>
    </w:p>
    <w:p w14:paraId="7553159A" w14:textId="77777777" w:rsidR="00990978" w:rsidRPr="00A777E9" w:rsidRDefault="00990978" w:rsidP="00990978">
      <w:pPr>
        <w:autoSpaceDE w:val="0"/>
        <w:autoSpaceDN w:val="0"/>
        <w:adjustRightInd w:val="0"/>
        <w:rPr>
          <w:sz w:val="22"/>
          <w:szCs w:val="22"/>
        </w:rPr>
      </w:pPr>
    </w:p>
    <w:p w14:paraId="0F70A32B" w14:textId="36553BA4" w:rsidR="00990978" w:rsidRPr="00A777E9" w:rsidRDefault="00990978" w:rsidP="00990978">
      <w:pPr>
        <w:autoSpaceDE w:val="0"/>
        <w:autoSpaceDN w:val="0"/>
        <w:adjustRightInd w:val="0"/>
        <w:rPr>
          <w:rFonts w:eastAsia="TimesNewRoman,Italic"/>
          <w:i/>
          <w:iCs/>
          <w:sz w:val="22"/>
          <w:szCs w:val="22"/>
        </w:rPr>
      </w:pPr>
      <w:r w:rsidRPr="00A777E9">
        <w:rPr>
          <w:rFonts w:eastAsia="Calibri"/>
          <w:sz w:val="22"/>
          <w:szCs w:val="22"/>
        </w:rPr>
        <w:t>Pacientų, kuriems buvo vidutinio sunkumo inkstų funkcijos sutrikimas (GFG nuo ≥ 30 ml/min. iki &lt;</w:t>
      </w:r>
      <w:r w:rsidRPr="00A777E9">
        <w:rPr>
          <w:sz w:val="22"/>
          <w:szCs w:val="22"/>
        </w:rPr>
        <w:t> </w:t>
      </w:r>
      <w:r w:rsidRPr="00A777E9">
        <w:rPr>
          <w:rFonts w:eastAsia="Calibri"/>
          <w:sz w:val="22"/>
          <w:szCs w:val="22"/>
        </w:rPr>
        <w:t>45 ml/min.),organizme sitagliptino AUC plazmoje buvo padidėjęs maždaug 2 kartus, o pacientų, kuriems buvo sunkus inkstų funkcijos sutrikimas (GFG &lt; 30 ml/min.) ar kurie dėl GSIL buvo gydomi hemodialize – maždaug 4 kartus. Hemodialize sitagliptino buvo pašalinta nedaug (13,5 % per 3-4 valandų hemodializę, kuri buvo pradėta, praėjus 4 val. po dozės suvartojimo). Norint pasiekti sitagliptino koncentraciją plazmoje panašią į tą, kuri susidaro pacientų, kurių inkstų veikla yra normali, organizme, pacientus, kuriems GFG yra &lt; 45 ml/min., rekomenduojama gydyti mažesnėmis dozėmis (žr. 4.2 skyrių).</w:t>
      </w:r>
    </w:p>
    <w:p w14:paraId="6F306396" w14:textId="77777777" w:rsidR="00990978" w:rsidRPr="00A777E9" w:rsidRDefault="00990978" w:rsidP="00990978">
      <w:pPr>
        <w:autoSpaceDE w:val="0"/>
        <w:autoSpaceDN w:val="0"/>
        <w:adjustRightInd w:val="0"/>
        <w:rPr>
          <w:rFonts w:eastAsia="TimesNewRoman,Italic"/>
          <w:i/>
          <w:iCs/>
          <w:sz w:val="22"/>
          <w:szCs w:val="22"/>
        </w:rPr>
      </w:pPr>
    </w:p>
    <w:p w14:paraId="2E696FD3" w14:textId="77777777" w:rsidR="00990978" w:rsidRPr="00A777E9" w:rsidRDefault="00990978" w:rsidP="00990978">
      <w:pPr>
        <w:autoSpaceDE w:val="0"/>
        <w:autoSpaceDN w:val="0"/>
        <w:adjustRightInd w:val="0"/>
        <w:rPr>
          <w:rFonts w:eastAsia="TimesNewRoman,Italic"/>
          <w:i/>
          <w:sz w:val="22"/>
          <w:szCs w:val="22"/>
        </w:rPr>
      </w:pPr>
      <w:r w:rsidRPr="00A777E9">
        <w:rPr>
          <w:rFonts w:eastAsia="TimesNewRoman,Italic"/>
          <w:i/>
          <w:sz w:val="22"/>
          <w:szCs w:val="22"/>
        </w:rPr>
        <w:t>Sutrikusi kepenų funkcija</w:t>
      </w:r>
    </w:p>
    <w:p w14:paraId="1DF3AEB9" w14:textId="77777777" w:rsidR="00990978" w:rsidRPr="00A777E9" w:rsidRDefault="00990978" w:rsidP="00990978">
      <w:pPr>
        <w:autoSpaceDE w:val="0"/>
        <w:autoSpaceDN w:val="0"/>
        <w:adjustRightInd w:val="0"/>
        <w:rPr>
          <w:rFonts w:eastAsia="TimesNewRoman,Italic"/>
          <w:sz w:val="22"/>
          <w:szCs w:val="22"/>
        </w:rPr>
      </w:pPr>
      <w:r w:rsidRPr="00A777E9">
        <w:rPr>
          <w:rFonts w:eastAsia="TimesNewRoman,Italic"/>
          <w:sz w:val="22"/>
          <w:szCs w:val="22"/>
        </w:rPr>
        <w:t xml:space="preserve">Pacientams, kuriems yra lengvas arba vidutinio sunkumo kepenų funkcijos sutrikimas (≤ 9 balai pagal </w:t>
      </w:r>
      <w:r w:rsidRPr="00A777E9">
        <w:rPr>
          <w:rFonts w:eastAsia="TimesNewRoman,Italic"/>
          <w:i/>
          <w:sz w:val="22"/>
          <w:szCs w:val="22"/>
        </w:rPr>
        <w:t>Child-Pugh</w:t>
      </w:r>
      <w:r w:rsidRPr="00A777E9">
        <w:rPr>
          <w:rFonts w:eastAsia="TimesNewRoman,Italic"/>
          <w:sz w:val="22"/>
          <w:szCs w:val="22"/>
        </w:rPr>
        <w:t xml:space="preserve">), sitagliptino dozės keisti nereikia. Nėra klinikinės gydymo patirties su pacientais, kuriems yra sunkus kepenų funkcijos sutrikimas (&gt; 9 balai pagal </w:t>
      </w:r>
      <w:r w:rsidRPr="00A777E9">
        <w:rPr>
          <w:rFonts w:eastAsia="TimesNewRoman,Italic"/>
          <w:i/>
          <w:sz w:val="22"/>
          <w:szCs w:val="22"/>
        </w:rPr>
        <w:t>Child-Pugh</w:t>
      </w:r>
      <w:r w:rsidRPr="00A777E9">
        <w:rPr>
          <w:rFonts w:eastAsia="TimesNewRoman,Italic"/>
          <w:sz w:val="22"/>
          <w:szCs w:val="22"/>
        </w:rPr>
        <w:t>). Vis dėlto nėra tikėtina, kad sunkus kepenų funkcijos sutrikimas galėtų paveikti sitagliptino farmakokinetiką, nes daugiausiai vaistinio preparato šalinama per inkstus.</w:t>
      </w:r>
    </w:p>
    <w:p w14:paraId="2882A41C" w14:textId="77777777" w:rsidR="00990978" w:rsidRPr="00A777E9" w:rsidRDefault="00990978" w:rsidP="00990978">
      <w:pPr>
        <w:autoSpaceDE w:val="0"/>
        <w:autoSpaceDN w:val="0"/>
        <w:adjustRightInd w:val="0"/>
        <w:rPr>
          <w:rFonts w:eastAsia="TimesNewRoman,Italic"/>
          <w:i/>
          <w:iCs/>
          <w:sz w:val="22"/>
          <w:szCs w:val="22"/>
        </w:rPr>
      </w:pPr>
    </w:p>
    <w:p w14:paraId="36DE82CA" w14:textId="77777777" w:rsidR="00990978" w:rsidRPr="00A777E9" w:rsidRDefault="00990978" w:rsidP="00990978">
      <w:pPr>
        <w:autoSpaceDE w:val="0"/>
        <w:autoSpaceDN w:val="0"/>
        <w:adjustRightInd w:val="0"/>
        <w:rPr>
          <w:rFonts w:eastAsia="TimesNewRoman,Italic"/>
          <w:i/>
          <w:sz w:val="22"/>
          <w:szCs w:val="22"/>
        </w:rPr>
      </w:pPr>
      <w:r w:rsidRPr="00A777E9">
        <w:rPr>
          <w:rFonts w:eastAsia="TimesNewRoman,Italic"/>
          <w:i/>
          <w:sz w:val="22"/>
          <w:szCs w:val="22"/>
        </w:rPr>
        <w:t>Senyvi pacientai</w:t>
      </w:r>
    </w:p>
    <w:p w14:paraId="114C5734" w14:textId="77777777" w:rsidR="00990978" w:rsidRPr="00A777E9" w:rsidRDefault="00990978" w:rsidP="00990978">
      <w:pPr>
        <w:autoSpaceDE w:val="0"/>
        <w:autoSpaceDN w:val="0"/>
        <w:adjustRightInd w:val="0"/>
        <w:rPr>
          <w:rFonts w:eastAsia="TimesNewRoman,Italic"/>
          <w:sz w:val="22"/>
          <w:szCs w:val="22"/>
        </w:rPr>
      </w:pPr>
      <w:r w:rsidRPr="00A777E9">
        <w:rPr>
          <w:rFonts w:eastAsia="TimesNewRoman,Italic"/>
          <w:sz w:val="22"/>
          <w:szCs w:val="22"/>
        </w:rPr>
        <w:t>Dėl amžiaus dozės keisti nereikia. Remiantis populiacijos farmakokinetikos duomenų, gautų I ir II fazės tyrimų metu, analize, amžius sitagliptino farmakokinetikai kliniškai reikšmingo poveikio nedarė. Senyvų (65</w:t>
      </w:r>
      <w:r w:rsidR="003153E6" w:rsidRPr="00A777E9">
        <w:rPr>
          <w:rFonts w:eastAsia="TimesNewRoman,Italic"/>
          <w:sz w:val="22"/>
          <w:szCs w:val="22"/>
        </w:rPr>
        <w:t>-</w:t>
      </w:r>
      <w:r w:rsidRPr="00A777E9">
        <w:rPr>
          <w:rFonts w:eastAsia="TimesNewRoman,Italic"/>
          <w:sz w:val="22"/>
          <w:szCs w:val="22"/>
        </w:rPr>
        <w:t>80 metų) žmonių kraujo plazmoje sitagliptino koncentracija buvo maždaug 19 % didesnė nei jaunesnių asmenų.</w:t>
      </w:r>
    </w:p>
    <w:p w14:paraId="38BA14DF" w14:textId="77777777" w:rsidR="00990978" w:rsidRPr="00A777E9" w:rsidRDefault="00990978" w:rsidP="00990978">
      <w:pPr>
        <w:autoSpaceDE w:val="0"/>
        <w:autoSpaceDN w:val="0"/>
        <w:adjustRightInd w:val="0"/>
        <w:rPr>
          <w:rFonts w:eastAsia="TimesNewRoman,Italic"/>
          <w:i/>
          <w:iCs/>
          <w:sz w:val="22"/>
          <w:szCs w:val="22"/>
        </w:rPr>
      </w:pPr>
    </w:p>
    <w:p w14:paraId="55BF8494" w14:textId="77777777" w:rsidR="00990978" w:rsidRPr="00A777E9" w:rsidRDefault="00990978" w:rsidP="00990978">
      <w:pPr>
        <w:autoSpaceDE w:val="0"/>
        <w:autoSpaceDN w:val="0"/>
        <w:adjustRightInd w:val="0"/>
        <w:rPr>
          <w:rFonts w:eastAsia="TimesNewRoman,Italic"/>
          <w:i/>
          <w:sz w:val="22"/>
          <w:szCs w:val="22"/>
        </w:rPr>
      </w:pPr>
      <w:r w:rsidRPr="00A777E9">
        <w:rPr>
          <w:rFonts w:eastAsia="TimesNewRoman,Italic"/>
          <w:i/>
          <w:sz w:val="22"/>
          <w:szCs w:val="22"/>
        </w:rPr>
        <w:t>Vaikų populiacija</w:t>
      </w:r>
    </w:p>
    <w:p w14:paraId="2F4E0C3D" w14:textId="77777777" w:rsidR="00990978" w:rsidRPr="00A777E9" w:rsidRDefault="00990978" w:rsidP="00990978">
      <w:pPr>
        <w:autoSpaceDE w:val="0"/>
        <w:autoSpaceDN w:val="0"/>
        <w:adjustRightInd w:val="0"/>
        <w:rPr>
          <w:rFonts w:eastAsia="TimesNewRoman,Italic"/>
          <w:sz w:val="22"/>
          <w:szCs w:val="22"/>
        </w:rPr>
      </w:pPr>
      <w:r w:rsidRPr="00A777E9">
        <w:rPr>
          <w:rFonts w:eastAsia="TimesNewRoman,Italic"/>
          <w:sz w:val="22"/>
          <w:szCs w:val="22"/>
        </w:rPr>
        <w:t>Buvo ištirtos farmakokinetinės sitagliptino savybės (skiriant vienkartines 50 mg, 100 mg ir 200 mg dozes) 2 tipo diabetu sergantiems vaikams (nuo 10 iki 17 metų). Šioje populiacijoje pagal dozę koreguotas sitagliptino AUC plazmoje buvo maždaug 18 % mažesnis, lyginant su AUC, nustatytu suvartojus 100 mg dozę suaugusiems pacientams, kuriems yra 2 tipo diabetas. Šis skirtumas, lyginant su suaugusiais pacientais, nelaikomas kliniškai reikšmingu, atsižvelgiant į plokščią farmakokinetikos ir farmakodinamikos (FK/FD) ryšį tarp 50 mg ir 100 mg dozių. Su jaunesniais kaip 10 metų vaikais klinikinių sitagliptino tyrimų neatlikta.</w:t>
      </w:r>
    </w:p>
    <w:p w14:paraId="60385E45" w14:textId="77777777" w:rsidR="00990978" w:rsidRPr="00A777E9" w:rsidRDefault="00990978" w:rsidP="00990978">
      <w:pPr>
        <w:autoSpaceDE w:val="0"/>
        <w:autoSpaceDN w:val="0"/>
        <w:adjustRightInd w:val="0"/>
        <w:rPr>
          <w:rFonts w:eastAsia="TimesNewRoman,Italic"/>
          <w:i/>
          <w:iCs/>
          <w:sz w:val="22"/>
          <w:szCs w:val="22"/>
        </w:rPr>
      </w:pPr>
    </w:p>
    <w:p w14:paraId="6D855C4C" w14:textId="77777777" w:rsidR="00990978" w:rsidRPr="00A777E9" w:rsidRDefault="00990978" w:rsidP="00990978">
      <w:pPr>
        <w:autoSpaceDE w:val="0"/>
        <w:autoSpaceDN w:val="0"/>
        <w:adjustRightInd w:val="0"/>
        <w:rPr>
          <w:rFonts w:eastAsia="TimesNewRoman,Italic"/>
          <w:i/>
          <w:sz w:val="22"/>
          <w:szCs w:val="22"/>
        </w:rPr>
      </w:pPr>
      <w:r w:rsidRPr="00A777E9">
        <w:rPr>
          <w:rFonts w:eastAsia="TimesNewRoman,Italic"/>
          <w:i/>
          <w:sz w:val="22"/>
          <w:szCs w:val="22"/>
        </w:rPr>
        <w:t>Kitų grupių pacientai</w:t>
      </w:r>
    </w:p>
    <w:p w14:paraId="3032CAA5" w14:textId="77777777" w:rsidR="00990978" w:rsidRPr="00A777E9" w:rsidRDefault="00990978" w:rsidP="00990978">
      <w:pPr>
        <w:autoSpaceDE w:val="0"/>
        <w:autoSpaceDN w:val="0"/>
        <w:adjustRightInd w:val="0"/>
        <w:rPr>
          <w:rFonts w:eastAsia="TimesNewRoman,Italic"/>
          <w:sz w:val="22"/>
          <w:szCs w:val="22"/>
        </w:rPr>
      </w:pPr>
      <w:r w:rsidRPr="00A777E9">
        <w:rPr>
          <w:rFonts w:eastAsia="TimesNewRoman,Italic"/>
          <w:sz w:val="22"/>
          <w:szCs w:val="22"/>
        </w:rPr>
        <w:t>Dėl lyties, rasės ar kūno masės indekso (KMI) dozės keisti nereikia. Remiantis bendra I fazės farmakokinetikos tyrimų duomenų ir populiacijos farmakokinetikos duomenų, gautų I ir II fazių tyrimų metu, analize, minėti veiksniai kliniškai reikšmingo poveikio sitagliptino farmakokinetikai nedaro.</w:t>
      </w:r>
    </w:p>
    <w:p w14:paraId="2794D94F" w14:textId="77777777" w:rsidR="000F3428" w:rsidRPr="00A777E9" w:rsidRDefault="000F3428" w:rsidP="002015EB">
      <w:pPr>
        <w:keepNext/>
        <w:tabs>
          <w:tab w:val="left" w:pos="567"/>
        </w:tabs>
        <w:rPr>
          <w:sz w:val="22"/>
          <w:szCs w:val="22"/>
        </w:rPr>
      </w:pPr>
    </w:p>
    <w:p w14:paraId="14617C7A" w14:textId="77777777" w:rsidR="000F3428" w:rsidRPr="00A777E9" w:rsidRDefault="000F3428" w:rsidP="000F3428">
      <w:pPr>
        <w:keepNext/>
        <w:tabs>
          <w:tab w:val="left" w:pos="567"/>
        </w:tabs>
        <w:spacing w:line="260" w:lineRule="exact"/>
        <w:jc w:val="both"/>
        <w:outlineLvl w:val="3"/>
        <w:rPr>
          <w:b/>
          <w:bCs/>
          <w:sz w:val="22"/>
          <w:szCs w:val="22"/>
          <w:lang w:eastAsia="x-none"/>
        </w:rPr>
      </w:pPr>
      <w:r w:rsidRPr="00A777E9">
        <w:rPr>
          <w:b/>
          <w:bCs/>
          <w:sz w:val="22"/>
          <w:szCs w:val="22"/>
          <w:lang w:eastAsia="x-none"/>
        </w:rPr>
        <w:t>5.3</w:t>
      </w:r>
      <w:r w:rsidRPr="00A777E9">
        <w:rPr>
          <w:b/>
          <w:bCs/>
          <w:sz w:val="22"/>
          <w:szCs w:val="22"/>
          <w:lang w:eastAsia="x-none"/>
        </w:rPr>
        <w:tab/>
        <w:t>Ikiklinikinių saugumo tyrimų duomenys</w:t>
      </w:r>
    </w:p>
    <w:p w14:paraId="7AF10073" w14:textId="77777777" w:rsidR="000F3428" w:rsidRPr="00A777E9" w:rsidRDefault="000F3428" w:rsidP="002015EB">
      <w:pPr>
        <w:keepNext/>
        <w:tabs>
          <w:tab w:val="left" w:pos="567"/>
        </w:tabs>
        <w:rPr>
          <w:sz w:val="22"/>
          <w:szCs w:val="22"/>
        </w:rPr>
      </w:pPr>
    </w:p>
    <w:p w14:paraId="0AAB3B75" w14:textId="77777777" w:rsidR="003153E6" w:rsidRPr="00A777E9" w:rsidRDefault="003153E6" w:rsidP="003153E6">
      <w:pPr>
        <w:autoSpaceDE w:val="0"/>
        <w:autoSpaceDN w:val="0"/>
        <w:adjustRightInd w:val="0"/>
        <w:rPr>
          <w:rFonts w:eastAsia="TimesNewRoman,Italic"/>
          <w:sz w:val="22"/>
          <w:szCs w:val="22"/>
        </w:rPr>
      </w:pPr>
      <w:r w:rsidRPr="00A777E9">
        <w:rPr>
          <w:rFonts w:eastAsia="TimesNewRoman,Italic"/>
          <w:sz w:val="22"/>
          <w:szCs w:val="22"/>
        </w:rPr>
        <w:t xml:space="preserve">Toksinis poveikis graužikų inkstams ir kepenims pasireiškė tada, kai vaistinio preparato ekspozicija jų organizme buvo 58 kartus didesnė už ekspoziciją žmogaus organizme. Poveikio nesukelianti ekspozicija graužikų organizme buvo 19 kartų didesnė už ekspoziciją žmogaus organizme. Žiurkėms, kurių organizme vaistinio preparato ekspozicija buvo 67 kartus didesnė už ekspoziciją žmogaus organizme, buvo priekinių dantų pokyčių. Remiantis 14 savaičių trukmės tyrimais su žiurkėmis, šio poveikio nesukelianti ekspozicija buvo 58 kartus didesnė už ekspoziciją, kuri būna gydomąją dozę vartojančio žmogaus organizme. Šių duomenų reikšmė žmogui nežinoma. Šunims, kurių organizme ekspozicija buvo 23 kartus didesnė už ekspoziciją, kuri būna gydomąją dozę vartojančio žmogaus organizme, pasireiškė laikinų su gydymu susijusių fizinių simptomų. Kai kurie iš jų rodo toksinį poveikį nervų sistemai, pvz., kvėpavimas prasižiojus, seilėtekis, vėmimas baltomis putomis, ataksija, drebulys, aktyvumo sumažėjimas ir (arba) kūprinimasis. Be to, histologiniu tyrimu nustatyta labai lengva ar lengva skeleto raumenų degeneracija vartojant dozes, kai ekspozicija buvo maždaug 23 kartus didesnė už ekspoziciją žmogaus organizme. Šio pokyčio nesukelianti ekspozicija buvo 6 kartus didesnė už ekspoziciją, kuri būna gydomąją dozę vartojančio žmogaus organizme. </w:t>
      </w:r>
    </w:p>
    <w:p w14:paraId="6614BEC2" w14:textId="77777777" w:rsidR="003153E6" w:rsidRPr="00A777E9" w:rsidRDefault="003153E6" w:rsidP="003153E6">
      <w:pPr>
        <w:autoSpaceDE w:val="0"/>
        <w:autoSpaceDN w:val="0"/>
        <w:adjustRightInd w:val="0"/>
        <w:rPr>
          <w:rFonts w:eastAsia="TimesNewRoman,Italic"/>
          <w:sz w:val="22"/>
          <w:szCs w:val="22"/>
        </w:rPr>
      </w:pPr>
    </w:p>
    <w:p w14:paraId="44E70EB7" w14:textId="77777777" w:rsidR="003153E6" w:rsidRPr="00A777E9" w:rsidRDefault="003153E6" w:rsidP="003153E6">
      <w:pPr>
        <w:autoSpaceDE w:val="0"/>
        <w:autoSpaceDN w:val="0"/>
        <w:adjustRightInd w:val="0"/>
        <w:rPr>
          <w:rFonts w:eastAsia="TimesNewRoman,Italic"/>
          <w:sz w:val="22"/>
          <w:szCs w:val="22"/>
        </w:rPr>
      </w:pPr>
      <w:r w:rsidRPr="00A777E9">
        <w:rPr>
          <w:rFonts w:eastAsia="TimesNewRoman,Italic"/>
          <w:sz w:val="22"/>
          <w:szCs w:val="22"/>
        </w:rPr>
        <w:t>Ikiklinikinių tyrimų metu sitagliptino genotoksinio poveikio nepastebėta. Pelėms sitagliptinas kancerogeninio poveikio nesukėlė. Žiurkėms, kurių organizme ekspozicija buvo 58 kartus didesnė už ekspoziciją, kuri būna gydomąją dozę vartojančio žmogaus organizme, dažniau pasireiškė kepenų adenoma ar karcinoma. Įrodyta, jog žiurkėms toksinis poveikis kepenims koreliuoja su kepenų naviko atsiradimu, todėl tikėtina, kad šis kepenų naviko padažnėjimas žiurkėms buvo antrinis dėl šios didelės dozės sukelto lėtinio toksinio poveikio kepenims. Nemanoma, kad pastebėti navikiniai pokyčiai gali būti svarbūs gydant žmogų, nes saugumo ribos yra plačios (šių pokyčių nesukelianti ekspozicija yra 19 kartų didesnė už ekspoziciją, kuri būna gydomąją dozę vartojančio žmogaus organizme).</w:t>
      </w:r>
    </w:p>
    <w:p w14:paraId="6F2C4E15" w14:textId="77777777" w:rsidR="003153E6" w:rsidRPr="00A777E9" w:rsidRDefault="003153E6" w:rsidP="003153E6">
      <w:pPr>
        <w:autoSpaceDE w:val="0"/>
        <w:autoSpaceDN w:val="0"/>
        <w:adjustRightInd w:val="0"/>
        <w:rPr>
          <w:rFonts w:eastAsia="TimesNewRoman,Italic"/>
          <w:sz w:val="22"/>
          <w:szCs w:val="22"/>
        </w:rPr>
      </w:pPr>
    </w:p>
    <w:p w14:paraId="11BC6009" w14:textId="77777777" w:rsidR="003153E6" w:rsidRPr="00A777E9" w:rsidRDefault="003153E6" w:rsidP="003153E6">
      <w:pPr>
        <w:autoSpaceDE w:val="0"/>
        <w:autoSpaceDN w:val="0"/>
        <w:adjustRightInd w:val="0"/>
        <w:rPr>
          <w:rFonts w:eastAsia="TimesNewRoman,Italic"/>
          <w:sz w:val="22"/>
          <w:szCs w:val="22"/>
        </w:rPr>
      </w:pPr>
      <w:r w:rsidRPr="00A777E9">
        <w:rPr>
          <w:rFonts w:eastAsia="TimesNewRoman,Italic"/>
          <w:sz w:val="22"/>
          <w:szCs w:val="22"/>
        </w:rPr>
        <w:t>Nepageidaujamo poveikio žiurkių patelių ir patinų, sitagliptino vartojusių prieš poravimąsi ir poravimosi metu, vaisingumui nepastebėta.</w:t>
      </w:r>
    </w:p>
    <w:p w14:paraId="02BCFC09" w14:textId="77777777" w:rsidR="003153E6" w:rsidRPr="00A777E9" w:rsidRDefault="003153E6" w:rsidP="003153E6">
      <w:pPr>
        <w:autoSpaceDE w:val="0"/>
        <w:autoSpaceDN w:val="0"/>
        <w:adjustRightInd w:val="0"/>
        <w:rPr>
          <w:rFonts w:eastAsia="TimesNewRoman,Italic"/>
          <w:sz w:val="22"/>
          <w:szCs w:val="22"/>
        </w:rPr>
      </w:pPr>
    </w:p>
    <w:p w14:paraId="271D92AE" w14:textId="77777777" w:rsidR="003153E6" w:rsidRPr="00A777E9" w:rsidRDefault="003153E6" w:rsidP="003153E6">
      <w:pPr>
        <w:autoSpaceDE w:val="0"/>
        <w:autoSpaceDN w:val="0"/>
        <w:adjustRightInd w:val="0"/>
        <w:rPr>
          <w:rFonts w:eastAsia="TimesNewRoman,Italic"/>
          <w:sz w:val="22"/>
          <w:szCs w:val="22"/>
        </w:rPr>
      </w:pPr>
      <w:r w:rsidRPr="00A777E9">
        <w:rPr>
          <w:rFonts w:eastAsia="TimesNewRoman,Italic"/>
          <w:sz w:val="22"/>
          <w:szCs w:val="22"/>
        </w:rPr>
        <w:t>Tyrimų su žiurkėmis metu nepageidaujamo poveikio vystymuisi prenataliniu ir postnataliniu laikotarpiu nepastebėta.</w:t>
      </w:r>
    </w:p>
    <w:p w14:paraId="3490D38A" w14:textId="77777777" w:rsidR="003153E6" w:rsidRPr="00A777E9" w:rsidRDefault="003153E6" w:rsidP="003153E6">
      <w:pPr>
        <w:autoSpaceDE w:val="0"/>
        <w:autoSpaceDN w:val="0"/>
        <w:adjustRightInd w:val="0"/>
        <w:rPr>
          <w:rFonts w:eastAsia="TimesNewRoman,Italic"/>
          <w:sz w:val="22"/>
          <w:szCs w:val="22"/>
        </w:rPr>
      </w:pPr>
    </w:p>
    <w:p w14:paraId="331013B3" w14:textId="77777777" w:rsidR="003153E6" w:rsidRPr="00A777E9" w:rsidRDefault="003153E6" w:rsidP="003153E6">
      <w:pPr>
        <w:autoSpaceDE w:val="0"/>
        <w:autoSpaceDN w:val="0"/>
        <w:adjustRightInd w:val="0"/>
        <w:rPr>
          <w:rFonts w:eastAsia="TimesNewRoman,Italic"/>
          <w:sz w:val="22"/>
          <w:szCs w:val="22"/>
        </w:rPr>
      </w:pPr>
      <w:r w:rsidRPr="00A777E9">
        <w:rPr>
          <w:rFonts w:eastAsia="TimesNewRoman,Italic"/>
          <w:sz w:val="22"/>
          <w:szCs w:val="22"/>
        </w:rPr>
        <w:t>Toksinio poveikio reprodukcijai tyrimų metu vaikingų žiurkių, kurių organizme ekspozicija buvo daugiau kaip 29 kartus didesnė už ekspoziciją, kuri būna gydomąją dozę vartojančio žmogaus organizme, vaisiui</w:t>
      </w:r>
      <w:r w:rsidRPr="00A777E9">
        <w:rPr>
          <w:sz w:val="22"/>
          <w:szCs w:val="22"/>
        </w:rPr>
        <w:t xml:space="preserve"> šiek tiek dažniau atsirado nuo vaistinio preparato priklausomų šonkaulių sklaidos trūkumų (ne visi šonkauliai, hipoplastiški ar banguoti šonkauliai). Toksinis poveikis vaikingoms triušių patelėms pasireiškė tada, kai jų organizme ekspozicija buvo daugiau kaip 29 kartus didesnė už </w:t>
      </w:r>
      <w:r w:rsidRPr="00A777E9">
        <w:rPr>
          <w:rFonts w:eastAsia="TimesNewRoman,Italic"/>
          <w:sz w:val="22"/>
          <w:szCs w:val="22"/>
        </w:rPr>
        <w:t>ekspoziciją, kuri būna gydomąją dozę vartojančio žmogaus organ</w:t>
      </w:r>
      <w:r w:rsidRPr="00A777E9">
        <w:rPr>
          <w:sz w:val="22"/>
          <w:szCs w:val="22"/>
        </w:rPr>
        <w:t xml:space="preserve">izme. Kadangi saugumo ribos yra plačios, todėl šie duomenys reikšmingos rizikos žmogaus reprodukcinei funkcijai nerodo. </w:t>
      </w:r>
      <w:r w:rsidRPr="00A777E9">
        <w:rPr>
          <w:rFonts w:eastAsia="TimesNewRoman"/>
          <w:sz w:val="22"/>
          <w:szCs w:val="22"/>
        </w:rPr>
        <w:t>Žindymo laikotarpiu į žiurkių pieną sitagliptinas išskiriamas reikšmingais kiekiais (kiekio piene ir plazmoje santykis yra 4:1).</w:t>
      </w:r>
    </w:p>
    <w:p w14:paraId="0AD08735" w14:textId="77777777" w:rsidR="000F3428" w:rsidRPr="00A777E9" w:rsidRDefault="000F3428" w:rsidP="002015EB">
      <w:pPr>
        <w:keepNext/>
        <w:tabs>
          <w:tab w:val="left" w:pos="567"/>
        </w:tabs>
        <w:rPr>
          <w:sz w:val="22"/>
          <w:szCs w:val="22"/>
        </w:rPr>
      </w:pPr>
    </w:p>
    <w:p w14:paraId="7CDFB32C" w14:textId="77777777" w:rsidR="000F3428" w:rsidRPr="00A777E9" w:rsidRDefault="000F3428" w:rsidP="002015EB">
      <w:pPr>
        <w:keepNext/>
        <w:tabs>
          <w:tab w:val="left" w:pos="567"/>
        </w:tabs>
        <w:rPr>
          <w:sz w:val="22"/>
          <w:szCs w:val="22"/>
        </w:rPr>
      </w:pPr>
    </w:p>
    <w:p w14:paraId="2CE9A4A8" w14:textId="77777777" w:rsidR="000F3428" w:rsidRPr="00A777E9" w:rsidRDefault="000F3428" w:rsidP="000F3428">
      <w:pPr>
        <w:keepNext/>
        <w:keepLines/>
        <w:tabs>
          <w:tab w:val="left" w:pos="567"/>
        </w:tabs>
        <w:outlineLvl w:val="2"/>
        <w:rPr>
          <w:b/>
          <w:bCs/>
          <w:sz w:val="22"/>
          <w:szCs w:val="22"/>
          <w:lang w:eastAsia="x-none"/>
        </w:rPr>
      </w:pPr>
      <w:r w:rsidRPr="00A777E9">
        <w:rPr>
          <w:b/>
          <w:bCs/>
          <w:sz w:val="22"/>
          <w:szCs w:val="22"/>
          <w:lang w:eastAsia="x-none"/>
        </w:rPr>
        <w:t>6.</w:t>
      </w:r>
      <w:r w:rsidRPr="00A777E9">
        <w:rPr>
          <w:b/>
          <w:bCs/>
          <w:sz w:val="22"/>
          <w:szCs w:val="22"/>
          <w:lang w:eastAsia="x-none"/>
        </w:rPr>
        <w:tab/>
        <w:t>FARMACINĖ INFORMACIJA</w:t>
      </w:r>
    </w:p>
    <w:p w14:paraId="1A5E9CAC" w14:textId="77777777" w:rsidR="000F3428" w:rsidRPr="00A777E9" w:rsidRDefault="000F3428" w:rsidP="000F3428">
      <w:pPr>
        <w:rPr>
          <w:sz w:val="22"/>
          <w:szCs w:val="22"/>
        </w:rPr>
      </w:pPr>
    </w:p>
    <w:p w14:paraId="3AAD2B95" w14:textId="77777777" w:rsidR="000F3428" w:rsidRPr="00A777E9" w:rsidRDefault="000F3428" w:rsidP="000F3428">
      <w:pPr>
        <w:keepNext/>
        <w:tabs>
          <w:tab w:val="left" w:pos="567"/>
        </w:tabs>
        <w:rPr>
          <w:b/>
          <w:bCs/>
          <w:sz w:val="22"/>
          <w:szCs w:val="22"/>
          <w:lang w:eastAsia="x-none"/>
        </w:rPr>
      </w:pPr>
      <w:r w:rsidRPr="00A777E9">
        <w:rPr>
          <w:b/>
          <w:bCs/>
          <w:sz w:val="22"/>
          <w:szCs w:val="22"/>
          <w:lang w:eastAsia="x-none"/>
        </w:rPr>
        <w:t>6.1</w:t>
      </w:r>
      <w:r w:rsidRPr="00A777E9">
        <w:rPr>
          <w:b/>
          <w:bCs/>
          <w:sz w:val="22"/>
          <w:szCs w:val="22"/>
          <w:lang w:eastAsia="x-none"/>
        </w:rPr>
        <w:tab/>
        <w:t>Pagalbinių medžiagų sąrašas</w:t>
      </w:r>
    </w:p>
    <w:p w14:paraId="206DB658" w14:textId="77777777" w:rsidR="000F3428" w:rsidRPr="00A777E9" w:rsidRDefault="000F3428" w:rsidP="000F3428">
      <w:pPr>
        <w:keepNext/>
        <w:tabs>
          <w:tab w:val="left" w:pos="567"/>
        </w:tabs>
        <w:rPr>
          <w:sz w:val="22"/>
          <w:szCs w:val="22"/>
        </w:rPr>
      </w:pPr>
    </w:p>
    <w:p w14:paraId="2BF8FED3" w14:textId="77777777" w:rsidR="000F3428" w:rsidRPr="00A777E9" w:rsidRDefault="000F3428" w:rsidP="000F3428">
      <w:pPr>
        <w:keepNext/>
        <w:tabs>
          <w:tab w:val="left" w:pos="567"/>
        </w:tabs>
        <w:rPr>
          <w:sz w:val="22"/>
          <w:szCs w:val="22"/>
        </w:rPr>
      </w:pPr>
      <w:r w:rsidRPr="00A777E9">
        <w:rPr>
          <w:sz w:val="22"/>
          <w:szCs w:val="22"/>
          <w:u w:val="single"/>
        </w:rPr>
        <w:t>Tabletės šerdis</w:t>
      </w:r>
    </w:p>
    <w:p w14:paraId="0A54A89E" w14:textId="77777777" w:rsidR="00583F74" w:rsidRPr="00A777E9" w:rsidRDefault="00432D4E" w:rsidP="00981AF2">
      <w:pPr>
        <w:tabs>
          <w:tab w:val="left" w:pos="567"/>
        </w:tabs>
        <w:rPr>
          <w:sz w:val="22"/>
          <w:szCs w:val="22"/>
        </w:rPr>
      </w:pPr>
      <w:r w:rsidRPr="00A777E9">
        <w:rPr>
          <w:sz w:val="22"/>
          <w:szCs w:val="22"/>
        </w:rPr>
        <w:t>Kalcio-vandenilio fosfatas</w:t>
      </w:r>
    </w:p>
    <w:p w14:paraId="6CD55F35" w14:textId="77777777" w:rsidR="00432D4E" w:rsidRPr="00A777E9" w:rsidRDefault="00432D4E" w:rsidP="00981AF2">
      <w:pPr>
        <w:tabs>
          <w:tab w:val="left" w:pos="567"/>
        </w:tabs>
        <w:rPr>
          <w:sz w:val="22"/>
          <w:szCs w:val="22"/>
        </w:rPr>
      </w:pPr>
      <w:r w:rsidRPr="00A777E9">
        <w:rPr>
          <w:sz w:val="22"/>
          <w:szCs w:val="22"/>
        </w:rPr>
        <w:t>Celiuliozė, mikrokristalinė</w:t>
      </w:r>
    </w:p>
    <w:p w14:paraId="50B25BBB" w14:textId="77777777" w:rsidR="00432D4E" w:rsidRPr="00A777E9" w:rsidRDefault="00432D4E" w:rsidP="00981AF2">
      <w:pPr>
        <w:tabs>
          <w:tab w:val="left" w:pos="567"/>
        </w:tabs>
        <w:rPr>
          <w:sz w:val="22"/>
          <w:szCs w:val="22"/>
        </w:rPr>
      </w:pPr>
      <w:r w:rsidRPr="00A777E9">
        <w:rPr>
          <w:sz w:val="22"/>
          <w:szCs w:val="22"/>
        </w:rPr>
        <w:t>Kroskarmeliozės natrio druska</w:t>
      </w:r>
    </w:p>
    <w:p w14:paraId="6575E8ED" w14:textId="77777777" w:rsidR="00432D4E" w:rsidRPr="00A777E9" w:rsidRDefault="00432D4E" w:rsidP="00432D4E">
      <w:pPr>
        <w:pStyle w:val="Default"/>
        <w:rPr>
          <w:sz w:val="22"/>
          <w:lang w:val="pt-PT"/>
        </w:rPr>
      </w:pPr>
      <w:r w:rsidRPr="00A777E9">
        <w:rPr>
          <w:sz w:val="22"/>
          <w:lang w:val="pt-PT"/>
        </w:rPr>
        <w:t xml:space="preserve">Natrio stearilfumaratas </w:t>
      </w:r>
    </w:p>
    <w:p w14:paraId="7775BDB0" w14:textId="77777777" w:rsidR="00432D4E" w:rsidRPr="00A777E9" w:rsidRDefault="00432D4E" w:rsidP="00432D4E">
      <w:pPr>
        <w:pStyle w:val="Default"/>
        <w:rPr>
          <w:sz w:val="22"/>
          <w:lang w:val="pt-PT"/>
        </w:rPr>
      </w:pPr>
      <w:r w:rsidRPr="00A777E9">
        <w:rPr>
          <w:sz w:val="22"/>
          <w:lang w:val="pt-PT"/>
        </w:rPr>
        <w:t>Magnio stearatas</w:t>
      </w:r>
    </w:p>
    <w:p w14:paraId="7AFAF0DC" w14:textId="77777777" w:rsidR="00432D4E" w:rsidRPr="00A777E9" w:rsidRDefault="00432D4E" w:rsidP="00981AF2">
      <w:pPr>
        <w:tabs>
          <w:tab w:val="left" w:pos="567"/>
        </w:tabs>
        <w:rPr>
          <w:sz w:val="22"/>
          <w:szCs w:val="22"/>
        </w:rPr>
      </w:pPr>
    </w:p>
    <w:p w14:paraId="07F725BB" w14:textId="77777777" w:rsidR="00583F74" w:rsidRPr="00A777E9" w:rsidRDefault="00583F74" w:rsidP="00981AF2">
      <w:pPr>
        <w:tabs>
          <w:tab w:val="left" w:pos="567"/>
        </w:tabs>
        <w:rPr>
          <w:sz w:val="22"/>
          <w:szCs w:val="22"/>
        </w:rPr>
      </w:pPr>
      <w:r w:rsidRPr="00A777E9">
        <w:rPr>
          <w:sz w:val="22"/>
          <w:szCs w:val="22"/>
          <w:u w:val="single"/>
        </w:rPr>
        <w:t>Tabletės plėvelė</w:t>
      </w:r>
    </w:p>
    <w:p w14:paraId="2F6F2983" w14:textId="77777777" w:rsidR="00583F74" w:rsidRPr="00A777E9" w:rsidRDefault="00583F74" w:rsidP="00981AF2">
      <w:pPr>
        <w:tabs>
          <w:tab w:val="left" w:pos="567"/>
        </w:tabs>
        <w:rPr>
          <w:sz w:val="22"/>
          <w:szCs w:val="22"/>
        </w:rPr>
      </w:pPr>
      <w:r w:rsidRPr="00A777E9">
        <w:rPr>
          <w:sz w:val="22"/>
          <w:szCs w:val="22"/>
        </w:rPr>
        <w:t>Polivinilo alkoholis</w:t>
      </w:r>
    </w:p>
    <w:p w14:paraId="5698515E" w14:textId="77777777" w:rsidR="00432D4E" w:rsidRPr="00A777E9" w:rsidRDefault="00432D4E" w:rsidP="00981AF2">
      <w:pPr>
        <w:tabs>
          <w:tab w:val="left" w:pos="567"/>
        </w:tabs>
        <w:rPr>
          <w:sz w:val="22"/>
          <w:szCs w:val="22"/>
        </w:rPr>
      </w:pPr>
      <w:r w:rsidRPr="00A777E9">
        <w:rPr>
          <w:sz w:val="22"/>
          <w:szCs w:val="22"/>
        </w:rPr>
        <w:t>Titano dioksidas (E171)</w:t>
      </w:r>
    </w:p>
    <w:p w14:paraId="2C7667A1" w14:textId="77777777" w:rsidR="00583F74" w:rsidRPr="00A777E9" w:rsidRDefault="00583F74" w:rsidP="00981AF2">
      <w:pPr>
        <w:tabs>
          <w:tab w:val="left" w:pos="567"/>
        </w:tabs>
        <w:rPr>
          <w:sz w:val="22"/>
          <w:szCs w:val="22"/>
        </w:rPr>
      </w:pPr>
      <w:r w:rsidRPr="00A777E9">
        <w:rPr>
          <w:sz w:val="22"/>
          <w:szCs w:val="22"/>
        </w:rPr>
        <w:t>Makrogolis</w:t>
      </w:r>
      <w:r w:rsidR="00432D4E" w:rsidRPr="00A777E9">
        <w:rPr>
          <w:sz w:val="22"/>
          <w:szCs w:val="22"/>
        </w:rPr>
        <w:t xml:space="preserve"> 3350</w:t>
      </w:r>
    </w:p>
    <w:p w14:paraId="55725537" w14:textId="77777777" w:rsidR="00583F74" w:rsidRPr="00A777E9" w:rsidRDefault="00583F74" w:rsidP="00981AF2">
      <w:pPr>
        <w:tabs>
          <w:tab w:val="left" w:pos="567"/>
        </w:tabs>
        <w:rPr>
          <w:sz w:val="22"/>
          <w:szCs w:val="22"/>
        </w:rPr>
      </w:pPr>
      <w:r w:rsidRPr="00A777E9">
        <w:rPr>
          <w:sz w:val="22"/>
          <w:szCs w:val="22"/>
        </w:rPr>
        <w:t>Talkas</w:t>
      </w:r>
    </w:p>
    <w:p w14:paraId="1E3C14FF" w14:textId="77777777" w:rsidR="00432D4E" w:rsidRPr="00A777E9" w:rsidRDefault="00432D4E" w:rsidP="00432D4E">
      <w:pPr>
        <w:tabs>
          <w:tab w:val="left" w:pos="567"/>
        </w:tabs>
        <w:rPr>
          <w:sz w:val="22"/>
          <w:szCs w:val="22"/>
        </w:rPr>
      </w:pPr>
      <w:r w:rsidRPr="00A777E9">
        <w:rPr>
          <w:sz w:val="22"/>
          <w:szCs w:val="22"/>
        </w:rPr>
        <w:t>Geltonasis geležies oksidas (E172)</w:t>
      </w:r>
    </w:p>
    <w:p w14:paraId="01FE3157" w14:textId="77777777" w:rsidR="00583F74" w:rsidRPr="00A777E9" w:rsidRDefault="00583F74" w:rsidP="00981AF2">
      <w:pPr>
        <w:tabs>
          <w:tab w:val="left" w:pos="567"/>
        </w:tabs>
        <w:rPr>
          <w:sz w:val="22"/>
          <w:szCs w:val="22"/>
        </w:rPr>
      </w:pPr>
      <w:r w:rsidRPr="00A777E9">
        <w:rPr>
          <w:sz w:val="22"/>
          <w:szCs w:val="22"/>
        </w:rPr>
        <w:t>Raudonasis geležies oksidas</w:t>
      </w:r>
      <w:r w:rsidR="00432D4E" w:rsidRPr="00A777E9">
        <w:rPr>
          <w:sz w:val="22"/>
          <w:szCs w:val="22"/>
        </w:rPr>
        <w:t xml:space="preserve"> (E172)</w:t>
      </w:r>
    </w:p>
    <w:p w14:paraId="0FB77AA6" w14:textId="77777777" w:rsidR="00583F74" w:rsidRPr="00A777E9" w:rsidRDefault="00583F74" w:rsidP="000F3428">
      <w:pPr>
        <w:keepNext/>
        <w:tabs>
          <w:tab w:val="left" w:pos="567"/>
        </w:tabs>
        <w:rPr>
          <w:sz w:val="22"/>
          <w:szCs w:val="22"/>
        </w:rPr>
      </w:pPr>
    </w:p>
    <w:p w14:paraId="0CE8F3F3" w14:textId="77777777" w:rsidR="00583F74" w:rsidRPr="00A777E9" w:rsidRDefault="00583F74" w:rsidP="000F3428">
      <w:pPr>
        <w:keepNext/>
        <w:tabs>
          <w:tab w:val="left" w:pos="567"/>
        </w:tabs>
        <w:rPr>
          <w:b/>
          <w:bCs/>
          <w:sz w:val="22"/>
          <w:szCs w:val="22"/>
          <w:lang w:eastAsia="x-none"/>
        </w:rPr>
      </w:pPr>
      <w:r w:rsidRPr="00A777E9">
        <w:rPr>
          <w:b/>
          <w:bCs/>
          <w:sz w:val="22"/>
          <w:szCs w:val="22"/>
          <w:lang w:eastAsia="x-none"/>
        </w:rPr>
        <w:t>6.2</w:t>
      </w:r>
      <w:r w:rsidRPr="00A777E9">
        <w:rPr>
          <w:b/>
          <w:bCs/>
          <w:sz w:val="22"/>
          <w:szCs w:val="22"/>
          <w:lang w:eastAsia="x-none"/>
        </w:rPr>
        <w:tab/>
        <w:t>Nesuderinamumas</w:t>
      </w:r>
    </w:p>
    <w:p w14:paraId="5FE359E3" w14:textId="77777777" w:rsidR="00583F74" w:rsidRPr="00A777E9" w:rsidRDefault="00583F74" w:rsidP="000F3428">
      <w:pPr>
        <w:keepNext/>
        <w:tabs>
          <w:tab w:val="left" w:pos="567"/>
        </w:tabs>
        <w:rPr>
          <w:b/>
          <w:bCs/>
          <w:sz w:val="22"/>
          <w:szCs w:val="22"/>
          <w:lang w:eastAsia="x-none"/>
        </w:rPr>
      </w:pPr>
    </w:p>
    <w:p w14:paraId="2FFC448A" w14:textId="77777777" w:rsidR="000F3428" w:rsidRPr="00A777E9" w:rsidRDefault="00583F74" w:rsidP="00981AF2">
      <w:pPr>
        <w:tabs>
          <w:tab w:val="left" w:pos="567"/>
        </w:tabs>
        <w:rPr>
          <w:sz w:val="22"/>
          <w:szCs w:val="22"/>
        </w:rPr>
      </w:pPr>
      <w:r w:rsidRPr="00A777E9">
        <w:rPr>
          <w:sz w:val="22"/>
          <w:szCs w:val="22"/>
        </w:rPr>
        <w:t>Duomenys nebūtini.</w:t>
      </w:r>
    </w:p>
    <w:p w14:paraId="7BDE2B42" w14:textId="77777777" w:rsidR="00583F74" w:rsidRPr="00A777E9" w:rsidRDefault="00583F74">
      <w:pPr>
        <w:keepNext/>
        <w:tabs>
          <w:tab w:val="left" w:pos="567"/>
        </w:tabs>
        <w:rPr>
          <w:sz w:val="22"/>
          <w:szCs w:val="22"/>
        </w:rPr>
      </w:pPr>
    </w:p>
    <w:p w14:paraId="152E8DF9" w14:textId="77777777" w:rsidR="00583F74" w:rsidRPr="00A777E9" w:rsidRDefault="00583F74">
      <w:pPr>
        <w:keepNext/>
        <w:tabs>
          <w:tab w:val="left" w:pos="567"/>
        </w:tabs>
        <w:rPr>
          <w:b/>
          <w:bCs/>
          <w:sz w:val="22"/>
          <w:szCs w:val="22"/>
          <w:lang w:eastAsia="x-none"/>
        </w:rPr>
      </w:pPr>
      <w:r w:rsidRPr="00A777E9">
        <w:rPr>
          <w:b/>
          <w:bCs/>
          <w:sz w:val="22"/>
          <w:szCs w:val="22"/>
          <w:lang w:eastAsia="x-none"/>
        </w:rPr>
        <w:t>6.3</w:t>
      </w:r>
      <w:r w:rsidRPr="00A777E9">
        <w:rPr>
          <w:b/>
          <w:bCs/>
          <w:sz w:val="22"/>
          <w:szCs w:val="22"/>
          <w:lang w:eastAsia="x-none"/>
        </w:rPr>
        <w:tab/>
        <w:t>Tinkamumo laikas</w:t>
      </w:r>
    </w:p>
    <w:p w14:paraId="36093AD6" w14:textId="77777777" w:rsidR="00583F74" w:rsidRPr="00A777E9" w:rsidRDefault="00583F74">
      <w:pPr>
        <w:keepNext/>
        <w:tabs>
          <w:tab w:val="left" w:pos="567"/>
        </w:tabs>
        <w:rPr>
          <w:sz w:val="22"/>
          <w:szCs w:val="22"/>
          <w:lang w:eastAsia="x-none"/>
        </w:rPr>
      </w:pPr>
    </w:p>
    <w:p w14:paraId="1B22F21F" w14:textId="77777777" w:rsidR="00583F74" w:rsidRPr="00A777E9" w:rsidRDefault="00583F74" w:rsidP="00981AF2">
      <w:pPr>
        <w:tabs>
          <w:tab w:val="left" w:pos="567"/>
        </w:tabs>
        <w:rPr>
          <w:sz w:val="22"/>
          <w:szCs w:val="22"/>
          <w:lang w:eastAsia="x-none"/>
        </w:rPr>
      </w:pPr>
      <w:r w:rsidRPr="00A777E9">
        <w:rPr>
          <w:sz w:val="22"/>
          <w:szCs w:val="22"/>
          <w:lang w:eastAsia="x-none"/>
        </w:rPr>
        <w:t>2 metai.</w:t>
      </w:r>
    </w:p>
    <w:p w14:paraId="26AF4297" w14:textId="77777777" w:rsidR="00583F74" w:rsidRPr="00A777E9" w:rsidRDefault="00583F74">
      <w:pPr>
        <w:keepNext/>
        <w:tabs>
          <w:tab w:val="left" w:pos="567"/>
        </w:tabs>
        <w:rPr>
          <w:sz w:val="22"/>
          <w:szCs w:val="22"/>
          <w:lang w:eastAsia="x-none"/>
        </w:rPr>
      </w:pPr>
    </w:p>
    <w:p w14:paraId="2C9A5E98" w14:textId="77777777" w:rsidR="00583F74" w:rsidRPr="00A777E9" w:rsidRDefault="00583F74" w:rsidP="00583F74">
      <w:pPr>
        <w:keepNext/>
        <w:tabs>
          <w:tab w:val="left" w:pos="567"/>
        </w:tabs>
        <w:spacing w:line="260" w:lineRule="exact"/>
        <w:jc w:val="both"/>
        <w:outlineLvl w:val="3"/>
        <w:rPr>
          <w:b/>
          <w:bCs/>
          <w:sz w:val="22"/>
          <w:szCs w:val="22"/>
          <w:lang w:eastAsia="x-none"/>
        </w:rPr>
      </w:pPr>
      <w:r w:rsidRPr="00A777E9">
        <w:rPr>
          <w:b/>
          <w:bCs/>
          <w:sz w:val="22"/>
          <w:szCs w:val="22"/>
          <w:lang w:eastAsia="x-none"/>
        </w:rPr>
        <w:t>6.4</w:t>
      </w:r>
      <w:r w:rsidRPr="00A777E9">
        <w:rPr>
          <w:b/>
          <w:bCs/>
          <w:sz w:val="22"/>
          <w:szCs w:val="22"/>
          <w:lang w:eastAsia="x-none"/>
        </w:rPr>
        <w:tab/>
        <w:t>Specialios laikymo sąlygos</w:t>
      </w:r>
    </w:p>
    <w:p w14:paraId="392BA87D" w14:textId="77777777" w:rsidR="00583F74" w:rsidRPr="00A777E9" w:rsidRDefault="00583F74">
      <w:pPr>
        <w:keepNext/>
        <w:tabs>
          <w:tab w:val="left" w:pos="567"/>
        </w:tabs>
        <w:rPr>
          <w:sz w:val="22"/>
          <w:szCs w:val="22"/>
        </w:rPr>
      </w:pPr>
    </w:p>
    <w:p w14:paraId="5AEB90E2" w14:textId="77777777" w:rsidR="00583F74" w:rsidRPr="00A777E9" w:rsidRDefault="00583F74" w:rsidP="00981AF2">
      <w:pPr>
        <w:tabs>
          <w:tab w:val="left" w:pos="567"/>
        </w:tabs>
        <w:rPr>
          <w:sz w:val="22"/>
          <w:szCs w:val="22"/>
        </w:rPr>
      </w:pPr>
      <w:r w:rsidRPr="00A777E9">
        <w:rPr>
          <w:sz w:val="22"/>
          <w:szCs w:val="22"/>
        </w:rPr>
        <w:t>Šiam vaistiniam preparatui specialių laikymo sąlygų nereikia.</w:t>
      </w:r>
    </w:p>
    <w:p w14:paraId="1A222743" w14:textId="77777777" w:rsidR="00583F74" w:rsidRPr="00A777E9" w:rsidRDefault="00583F74">
      <w:pPr>
        <w:keepNext/>
        <w:tabs>
          <w:tab w:val="left" w:pos="567"/>
        </w:tabs>
        <w:rPr>
          <w:sz w:val="22"/>
          <w:szCs w:val="22"/>
        </w:rPr>
      </w:pPr>
    </w:p>
    <w:p w14:paraId="2B49042A" w14:textId="77777777" w:rsidR="00583F74" w:rsidRPr="00A777E9" w:rsidRDefault="00583F74" w:rsidP="00981AF2">
      <w:pPr>
        <w:keepNext/>
        <w:tabs>
          <w:tab w:val="left" w:pos="567"/>
        </w:tabs>
        <w:rPr>
          <w:b/>
          <w:bCs/>
          <w:sz w:val="22"/>
          <w:szCs w:val="22"/>
          <w:lang w:eastAsia="x-none"/>
        </w:rPr>
      </w:pPr>
      <w:r w:rsidRPr="00A777E9">
        <w:rPr>
          <w:b/>
          <w:bCs/>
          <w:sz w:val="22"/>
          <w:szCs w:val="22"/>
          <w:lang w:eastAsia="x-none"/>
        </w:rPr>
        <w:t>6.5</w:t>
      </w:r>
      <w:r w:rsidRPr="00A777E9">
        <w:rPr>
          <w:b/>
          <w:bCs/>
          <w:sz w:val="22"/>
          <w:szCs w:val="22"/>
          <w:lang w:eastAsia="x-none"/>
        </w:rPr>
        <w:tab/>
        <w:t>Talpyklės pobūdis ir jos turinys</w:t>
      </w:r>
    </w:p>
    <w:p w14:paraId="2B319C65" w14:textId="77777777" w:rsidR="00583F74" w:rsidRPr="00A777E9" w:rsidRDefault="00583F74">
      <w:pPr>
        <w:keepNext/>
        <w:tabs>
          <w:tab w:val="left" w:pos="567"/>
        </w:tabs>
        <w:rPr>
          <w:b/>
          <w:bCs/>
          <w:sz w:val="22"/>
          <w:szCs w:val="22"/>
          <w:lang w:eastAsia="x-none"/>
        </w:rPr>
      </w:pPr>
    </w:p>
    <w:p w14:paraId="2949A011" w14:textId="77777777" w:rsidR="00981AF2" w:rsidRPr="00A777E9" w:rsidRDefault="00432D4E" w:rsidP="00981AF2">
      <w:pPr>
        <w:pStyle w:val="Pagrindinistekstas"/>
        <w:widowControl/>
        <w:jc w:val="both"/>
        <w:rPr>
          <w:lang w:val="lt-LT"/>
        </w:rPr>
      </w:pPr>
      <w:r w:rsidRPr="00A777E9">
        <w:rPr>
          <w:lang w:val="lt-LT"/>
        </w:rPr>
        <w:t xml:space="preserve">Nepermatomos </w:t>
      </w:r>
      <w:r w:rsidR="00981AF2" w:rsidRPr="00A777E9">
        <w:rPr>
          <w:lang w:val="lt-LT"/>
        </w:rPr>
        <w:t>PVC/PVDC</w:t>
      </w:r>
      <w:r w:rsidRPr="00A777E9">
        <w:rPr>
          <w:lang w:val="lt-LT"/>
        </w:rPr>
        <w:noBreakHyphen/>
      </w:r>
      <w:r w:rsidR="00981AF2" w:rsidRPr="00A777E9">
        <w:rPr>
          <w:lang w:val="lt-LT"/>
        </w:rPr>
        <w:t>Alu lizdinė</w:t>
      </w:r>
      <w:r w:rsidRPr="00A777E9">
        <w:rPr>
          <w:lang w:val="lt-LT"/>
        </w:rPr>
        <w:t>s</w:t>
      </w:r>
      <w:r w:rsidR="00981AF2" w:rsidRPr="00A777E9">
        <w:rPr>
          <w:lang w:val="lt-LT"/>
        </w:rPr>
        <w:t xml:space="preserve"> plokštelė</w:t>
      </w:r>
      <w:r w:rsidRPr="00A777E9">
        <w:rPr>
          <w:lang w:val="lt-LT"/>
        </w:rPr>
        <w:t>s</w:t>
      </w:r>
      <w:r w:rsidR="00981AF2" w:rsidRPr="00A777E9">
        <w:rPr>
          <w:lang w:val="lt-LT"/>
        </w:rPr>
        <w:t>.</w:t>
      </w:r>
    </w:p>
    <w:p w14:paraId="088E69B2" w14:textId="77777777" w:rsidR="00432D4E" w:rsidRPr="00A777E9" w:rsidRDefault="00432D4E" w:rsidP="00981AF2">
      <w:pPr>
        <w:pStyle w:val="Pagrindinistekstas"/>
        <w:widowControl/>
        <w:jc w:val="both"/>
        <w:rPr>
          <w:lang w:val="lt-LT"/>
        </w:rPr>
      </w:pPr>
    </w:p>
    <w:p w14:paraId="5A798A02" w14:textId="77777777" w:rsidR="00981AF2" w:rsidRPr="00A777E9" w:rsidRDefault="00432D4E" w:rsidP="00981AF2">
      <w:pPr>
        <w:pStyle w:val="Pagrindinistekstas"/>
        <w:widowControl/>
        <w:jc w:val="both"/>
        <w:rPr>
          <w:lang w:val="lt-LT"/>
        </w:rPr>
      </w:pPr>
      <w:r w:rsidRPr="00A777E9">
        <w:rPr>
          <w:lang w:val="lt-LT"/>
        </w:rPr>
        <w:t>Pakuotėje</w:t>
      </w:r>
      <w:r w:rsidR="00981AF2" w:rsidRPr="00A777E9">
        <w:rPr>
          <w:lang w:val="lt-LT"/>
        </w:rPr>
        <w:t xml:space="preserve"> yra </w:t>
      </w:r>
      <w:r w:rsidRPr="00A777E9">
        <w:rPr>
          <w:lang w:val="lt-LT"/>
        </w:rPr>
        <w:t xml:space="preserve">14, 28, 30, </w:t>
      </w:r>
      <w:r w:rsidR="00981AF2" w:rsidRPr="00A777E9">
        <w:rPr>
          <w:lang w:val="lt-LT"/>
        </w:rPr>
        <w:t>56 arba</w:t>
      </w:r>
      <w:r w:rsidRPr="00A777E9">
        <w:rPr>
          <w:lang w:val="lt-LT"/>
        </w:rPr>
        <w:t xml:space="preserve"> 98</w:t>
      </w:r>
      <w:r w:rsidR="00981AF2" w:rsidRPr="00A777E9">
        <w:rPr>
          <w:lang w:val="lt-LT"/>
        </w:rPr>
        <w:t xml:space="preserve"> plėvele dengt</w:t>
      </w:r>
      <w:r w:rsidRPr="00A777E9">
        <w:rPr>
          <w:lang w:val="lt-LT"/>
        </w:rPr>
        <w:t>os</w:t>
      </w:r>
      <w:r w:rsidR="00981AF2" w:rsidRPr="00A777E9">
        <w:rPr>
          <w:lang w:val="lt-LT"/>
        </w:rPr>
        <w:t xml:space="preserve"> table</w:t>
      </w:r>
      <w:r w:rsidRPr="00A777E9">
        <w:rPr>
          <w:lang w:val="lt-LT"/>
        </w:rPr>
        <w:t>tės</w:t>
      </w:r>
      <w:r w:rsidR="00981AF2" w:rsidRPr="00A777E9">
        <w:rPr>
          <w:lang w:val="lt-LT"/>
        </w:rPr>
        <w:t>.</w:t>
      </w:r>
    </w:p>
    <w:p w14:paraId="03B05F59" w14:textId="77777777" w:rsidR="00432D4E" w:rsidRPr="00A777E9" w:rsidRDefault="00432D4E" w:rsidP="00981AF2">
      <w:pPr>
        <w:pStyle w:val="Pagrindinistekstas"/>
        <w:widowControl/>
        <w:jc w:val="both"/>
        <w:rPr>
          <w:lang w:val="lt-LT"/>
        </w:rPr>
      </w:pPr>
    </w:p>
    <w:p w14:paraId="20468D09" w14:textId="77777777" w:rsidR="00981AF2" w:rsidRPr="00A777E9" w:rsidRDefault="00981AF2" w:rsidP="00981AF2">
      <w:pPr>
        <w:pStyle w:val="Pagrindinistekstas"/>
        <w:widowControl/>
        <w:jc w:val="both"/>
        <w:rPr>
          <w:lang w:val="lt-LT"/>
        </w:rPr>
      </w:pPr>
      <w:r w:rsidRPr="00A777E9">
        <w:rPr>
          <w:lang w:val="lt-LT"/>
        </w:rPr>
        <w:t>Gali būti tiekiamos ne visų dydžių pakuotės.</w:t>
      </w:r>
    </w:p>
    <w:p w14:paraId="4D9D527C" w14:textId="77777777" w:rsidR="00981AF2" w:rsidRPr="00A777E9" w:rsidRDefault="00981AF2" w:rsidP="00981AF2">
      <w:pPr>
        <w:pStyle w:val="Pagrindinistekstas"/>
        <w:widowControl/>
        <w:jc w:val="both"/>
        <w:rPr>
          <w:lang w:val="lt-LT"/>
        </w:rPr>
      </w:pPr>
    </w:p>
    <w:p w14:paraId="27722C13" w14:textId="77777777" w:rsidR="00583F74" w:rsidRPr="00A777E9" w:rsidRDefault="00583F74" w:rsidP="00981AF2">
      <w:pPr>
        <w:pStyle w:val="Pagrindinistekstas"/>
        <w:keepNext/>
        <w:widowControl/>
        <w:jc w:val="both"/>
        <w:rPr>
          <w:b/>
          <w:bCs/>
          <w:lang w:val="lt-LT" w:eastAsia="x-none"/>
        </w:rPr>
      </w:pPr>
      <w:r w:rsidRPr="00A777E9">
        <w:rPr>
          <w:b/>
          <w:bCs/>
          <w:lang w:val="lt-LT" w:eastAsia="x-none"/>
        </w:rPr>
        <w:t>6.6</w:t>
      </w:r>
      <w:r w:rsidRPr="00A777E9">
        <w:rPr>
          <w:b/>
          <w:bCs/>
          <w:lang w:val="lt-LT" w:eastAsia="x-none"/>
        </w:rPr>
        <w:tab/>
        <w:t>Specialūs reikalavimai atliekoms tvarkyti</w:t>
      </w:r>
    </w:p>
    <w:p w14:paraId="6211A440" w14:textId="77777777" w:rsidR="00981AF2" w:rsidRPr="00A777E9" w:rsidRDefault="00981AF2" w:rsidP="00981AF2">
      <w:pPr>
        <w:pStyle w:val="Pagrindinistekstas"/>
        <w:widowControl/>
        <w:jc w:val="both"/>
        <w:rPr>
          <w:b/>
          <w:bCs/>
          <w:lang w:val="lt-LT" w:eastAsia="x-none"/>
        </w:rPr>
      </w:pPr>
    </w:p>
    <w:p w14:paraId="59D712CD" w14:textId="77777777" w:rsidR="00981AF2" w:rsidRPr="00A777E9" w:rsidRDefault="00981AF2" w:rsidP="00432D4E">
      <w:pPr>
        <w:pStyle w:val="Pagrindinistekstas"/>
        <w:jc w:val="both"/>
        <w:rPr>
          <w:lang w:val="lt-LT"/>
        </w:rPr>
      </w:pPr>
      <w:r w:rsidRPr="00A777E9">
        <w:rPr>
          <w:lang w:val="lt-LT"/>
        </w:rPr>
        <w:t xml:space="preserve">Nesuvartotą vaistinį preparatą ar atliekas reikia tvarkyti laikantis vietinių reikalavimų. </w:t>
      </w:r>
    </w:p>
    <w:p w14:paraId="2AF91D5D" w14:textId="77777777" w:rsidR="00981AF2" w:rsidRPr="00A777E9" w:rsidRDefault="00981AF2" w:rsidP="00981AF2">
      <w:pPr>
        <w:pStyle w:val="Pagrindinistekstas"/>
        <w:widowControl/>
        <w:jc w:val="both"/>
        <w:rPr>
          <w:lang w:val="lt-LT"/>
        </w:rPr>
      </w:pPr>
    </w:p>
    <w:p w14:paraId="31E838ED" w14:textId="77777777" w:rsidR="00981AF2" w:rsidRPr="00A777E9" w:rsidRDefault="00981AF2" w:rsidP="00981AF2">
      <w:pPr>
        <w:pStyle w:val="Pagrindinistekstas"/>
        <w:widowControl/>
        <w:jc w:val="both"/>
        <w:rPr>
          <w:lang w:val="lt-LT"/>
        </w:rPr>
      </w:pPr>
    </w:p>
    <w:p w14:paraId="34DCA228" w14:textId="77777777" w:rsidR="00583F74" w:rsidRPr="00A777E9" w:rsidRDefault="00583F74" w:rsidP="00974788">
      <w:pPr>
        <w:pStyle w:val="Pagrindinistekstas"/>
        <w:keepNext/>
        <w:widowControl/>
        <w:tabs>
          <w:tab w:val="left" w:pos="567"/>
        </w:tabs>
        <w:jc w:val="both"/>
        <w:rPr>
          <w:b/>
          <w:bCs/>
          <w:lang w:val="lt-LT" w:eastAsia="x-none"/>
        </w:rPr>
      </w:pPr>
      <w:r w:rsidRPr="00A777E9">
        <w:rPr>
          <w:b/>
          <w:bCs/>
          <w:lang w:val="lt-LT" w:eastAsia="x-none"/>
        </w:rPr>
        <w:t>7.</w:t>
      </w:r>
      <w:r w:rsidRPr="00A777E9">
        <w:rPr>
          <w:b/>
          <w:bCs/>
          <w:lang w:val="lt-LT" w:eastAsia="x-none"/>
        </w:rPr>
        <w:tab/>
        <w:t>REGISTRUOTOJAS</w:t>
      </w:r>
    </w:p>
    <w:p w14:paraId="0F45AC01" w14:textId="77777777" w:rsidR="00981AF2" w:rsidRPr="00A777E9" w:rsidRDefault="00981AF2" w:rsidP="00981AF2">
      <w:pPr>
        <w:pStyle w:val="Pagrindinistekstas"/>
        <w:widowControl/>
        <w:jc w:val="both"/>
        <w:rPr>
          <w:lang w:val="lt-LT" w:eastAsia="x-none"/>
        </w:rPr>
      </w:pPr>
    </w:p>
    <w:p w14:paraId="7EE4632C" w14:textId="77777777" w:rsidR="00981AF2" w:rsidRPr="00A777E9" w:rsidRDefault="00981AF2" w:rsidP="00981AF2">
      <w:pPr>
        <w:rPr>
          <w:sz w:val="22"/>
          <w:szCs w:val="22"/>
        </w:rPr>
      </w:pPr>
      <w:bookmarkStart w:id="1" w:name="_Hlk58931515"/>
      <w:r w:rsidRPr="00A777E9">
        <w:rPr>
          <w:sz w:val="22"/>
          <w:szCs w:val="22"/>
        </w:rPr>
        <w:t>Zentiva, k.s.</w:t>
      </w:r>
    </w:p>
    <w:p w14:paraId="1ABD93C3" w14:textId="77777777" w:rsidR="00981AF2" w:rsidRPr="00A777E9" w:rsidRDefault="00981AF2" w:rsidP="00981AF2">
      <w:pPr>
        <w:rPr>
          <w:sz w:val="22"/>
          <w:szCs w:val="22"/>
        </w:rPr>
      </w:pPr>
      <w:r w:rsidRPr="00A777E9">
        <w:rPr>
          <w:sz w:val="22"/>
          <w:szCs w:val="22"/>
        </w:rPr>
        <w:t>U kabelovny 130</w:t>
      </w:r>
    </w:p>
    <w:p w14:paraId="75DA4E38" w14:textId="77777777" w:rsidR="00981AF2" w:rsidRPr="00A777E9" w:rsidRDefault="00981AF2" w:rsidP="00981AF2">
      <w:pPr>
        <w:rPr>
          <w:sz w:val="22"/>
          <w:szCs w:val="22"/>
        </w:rPr>
      </w:pPr>
      <w:r w:rsidRPr="00A777E9">
        <w:rPr>
          <w:sz w:val="22"/>
          <w:szCs w:val="22"/>
        </w:rPr>
        <w:t>Dolní Měcholupy</w:t>
      </w:r>
    </w:p>
    <w:p w14:paraId="52F7A4E4" w14:textId="77777777" w:rsidR="00981AF2" w:rsidRPr="00A777E9" w:rsidRDefault="00981AF2" w:rsidP="00981AF2">
      <w:pPr>
        <w:rPr>
          <w:sz w:val="22"/>
          <w:szCs w:val="22"/>
        </w:rPr>
      </w:pPr>
      <w:r w:rsidRPr="00A777E9">
        <w:rPr>
          <w:sz w:val="22"/>
          <w:szCs w:val="22"/>
        </w:rPr>
        <w:t>102 37 Praha 10</w:t>
      </w:r>
    </w:p>
    <w:p w14:paraId="017DA40F" w14:textId="77777777" w:rsidR="00981AF2" w:rsidRPr="00A777E9" w:rsidRDefault="00981AF2" w:rsidP="00981AF2">
      <w:pPr>
        <w:rPr>
          <w:sz w:val="22"/>
          <w:szCs w:val="22"/>
        </w:rPr>
      </w:pPr>
      <w:r w:rsidRPr="00A777E9">
        <w:rPr>
          <w:sz w:val="22"/>
          <w:szCs w:val="22"/>
        </w:rPr>
        <w:t>Čekija</w:t>
      </w:r>
      <w:bookmarkEnd w:id="1"/>
    </w:p>
    <w:p w14:paraId="4C0B9623" w14:textId="77777777" w:rsidR="00981AF2" w:rsidRPr="00A777E9" w:rsidRDefault="00981AF2" w:rsidP="00981AF2">
      <w:pPr>
        <w:rPr>
          <w:sz w:val="22"/>
          <w:szCs w:val="22"/>
        </w:rPr>
      </w:pPr>
    </w:p>
    <w:p w14:paraId="738B8984" w14:textId="77777777" w:rsidR="00981AF2" w:rsidRPr="00A777E9" w:rsidRDefault="00981AF2" w:rsidP="00981AF2">
      <w:pPr>
        <w:rPr>
          <w:sz w:val="22"/>
          <w:szCs w:val="22"/>
        </w:rPr>
      </w:pPr>
    </w:p>
    <w:p w14:paraId="4B277939" w14:textId="77777777" w:rsidR="00583F74" w:rsidRPr="00A777E9" w:rsidRDefault="00583F74" w:rsidP="0088667C">
      <w:pPr>
        <w:tabs>
          <w:tab w:val="left" w:pos="567"/>
        </w:tabs>
        <w:rPr>
          <w:sz w:val="22"/>
          <w:szCs w:val="22"/>
        </w:rPr>
      </w:pPr>
      <w:r w:rsidRPr="00A777E9">
        <w:rPr>
          <w:b/>
          <w:bCs/>
          <w:sz w:val="22"/>
          <w:szCs w:val="22"/>
          <w:lang w:eastAsia="x-none"/>
        </w:rPr>
        <w:t>8.</w:t>
      </w:r>
      <w:r w:rsidRPr="00A777E9">
        <w:rPr>
          <w:b/>
          <w:bCs/>
          <w:sz w:val="22"/>
          <w:szCs w:val="22"/>
          <w:lang w:eastAsia="x-none"/>
        </w:rPr>
        <w:tab/>
        <w:t xml:space="preserve">REGISTRACIJOS PAŽYMĖJIMO NUMERIS (-IAI) </w:t>
      </w:r>
    </w:p>
    <w:p w14:paraId="44626BAE" w14:textId="77777777" w:rsidR="00287387" w:rsidRPr="00A777E9" w:rsidRDefault="00287387" w:rsidP="0088667C">
      <w:pPr>
        <w:tabs>
          <w:tab w:val="left" w:pos="567"/>
        </w:tabs>
        <w:rPr>
          <w:sz w:val="22"/>
          <w:szCs w:val="22"/>
        </w:rPr>
      </w:pPr>
    </w:p>
    <w:p w14:paraId="27741436" w14:textId="77777777" w:rsidR="0088667C" w:rsidRPr="0088667C" w:rsidRDefault="0088667C" w:rsidP="0088667C">
      <w:pPr>
        <w:pStyle w:val="BTEMEASMCA"/>
      </w:pPr>
      <w:r w:rsidRPr="0088667C">
        <w:t>LT/1/21/4869/001 – N14</w:t>
      </w:r>
    </w:p>
    <w:p w14:paraId="2B382499" w14:textId="77777777" w:rsidR="0088667C" w:rsidRPr="0088667C" w:rsidRDefault="0088667C" w:rsidP="0088667C">
      <w:pPr>
        <w:pStyle w:val="BTEMEASMCA"/>
      </w:pPr>
      <w:r w:rsidRPr="0088667C">
        <w:t>LT/1/21/4869/002 – N28</w:t>
      </w:r>
    </w:p>
    <w:p w14:paraId="23E0D847" w14:textId="77777777" w:rsidR="0088667C" w:rsidRPr="0088667C" w:rsidRDefault="0088667C" w:rsidP="0088667C">
      <w:pPr>
        <w:pStyle w:val="BTEMEASMCA"/>
      </w:pPr>
      <w:r w:rsidRPr="0088667C">
        <w:t>LT/1/21/4869/003 – N30</w:t>
      </w:r>
    </w:p>
    <w:p w14:paraId="03D5D558" w14:textId="77777777" w:rsidR="0088667C" w:rsidRPr="0088667C" w:rsidRDefault="0088667C" w:rsidP="0088667C">
      <w:pPr>
        <w:pStyle w:val="BTEMEASMCA"/>
      </w:pPr>
      <w:r w:rsidRPr="0088667C">
        <w:t>LT/1/21/4869/004 – N56</w:t>
      </w:r>
    </w:p>
    <w:p w14:paraId="0E18DFF4" w14:textId="3D663143" w:rsidR="00432D4E" w:rsidRPr="0088667C" w:rsidRDefault="0088667C" w:rsidP="0088667C">
      <w:pPr>
        <w:pStyle w:val="BTEMEASMCA"/>
      </w:pPr>
      <w:r w:rsidRPr="0088667C">
        <w:t>LT/1/21/4869/005 – N98</w:t>
      </w:r>
    </w:p>
    <w:p w14:paraId="147CBC32" w14:textId="77777777" w:rsidR="0088667C" w:rsidRPr="00A777E9" w:rsidRDefault="0088667C" w:rsidP="0088667C">
      <w:pPr>
        <w:pStyle w:val="BTEMEASMCA"/>
      </w:pPr>
    </w:p>
    <w:p w14:paraId="6B543B93" w14:textId="77777777" w:rsidR="00432D4E" w:rsidRPr="00A777E9" w:rsidRDefault="00432D4E" w:rsidP="0088667C">
      <w:pPr>
        <w:pStyle w:val="BTEMEASMCA"/>
      </w:pPr>
    </w:p>
    <w:p w14:paraId="197E6F7D" w14:textId="77777777" w:rsidR="00432D4E" w:rsidRPr="0088667C" w:rsidRDefault="00583F74" w:rsidP="0088667C">
      <w:pPr>
        <w:pStyle w:val="BTEMEASMCA"/>
        <w:rPr>
          <w:b/>
          <w:bCs/>
          <w:noProof w:val="0"/>
        </w:rPr>
      </w:pPr>
      <w:r w:rsidRPr="0088667C">
        <w:rPr>
          <w:b/>
          <w:bCs/>
          <w:noProof w:val="0"/>
        </w:rPr>
        <w:t>9.</w:t>
      </w:r>
      <w:r w:rsidRPr="0088667C">
        <w:rPr>
          <w:b/>
          <w:bCs/>
          <w:noProof w:val="0"/>
        </w:rPr>
        <w:tab/>
        <w:t>REGISTRAVIMO / PERREGISTRAVIMO DATA</w:t>
      </w:r>
    </w:p>
    <w:p w14:paraId="2287D645" w14:textId="77777777" w:rsidR="00432D4E" w:rsidRPr="00A777E9" w:rsidRDefault="00432D4E" w:rsidP="0088667C">
      <w:pPr>
        <w:pStyle w:val="BTEMEASMCA"/>
      </w:pPr>
    </w:p>
    <w:p w14:paraId="5033CFF6" w14:textId="2469D15F" w:rsidR="00583F74" w:rsidRPr="0088667C" w:rsidRDefault="00583F74" w:rsidP="0088667C">
      <w:pPr>
        <w:pStyle w:val="BTEMEASMCA"/>
      </w:pPr>
      <w:r w:rsidRPr="0088667C">
        <w:t xml:space="preserve">Registravimo data </w:t>
      </w:r>
      <w:r w:rsidR="0088667C">
        <w:t>2021 m. gruodžio 21 d.</w:t>
      </w:r>
    </w:p>
    <w:p w14:paraId="6EBDE15D" w14:textId="4EDE1EF7" w:rsidR="00403332" w:rsidRDefault="002E565C" w:rsidP="0088667C">
      <w:pPr>
        <w:pStyle w:val="BTEMEASMCA"/>
        <w:rPr>
          <w:noProof w:val="0"/>
          <w:szCs w:val="24"/>
          <w:lang w:eastAsia="en-US"/>
        </w:rPr>
      </w:pPr>
      <w:bookmarkStart w:id="2" w:name="_Hlk174387329"/>
      <w:r w:rsidRPr="002E565C">
        <w:rPr>
          <w:noProof w:val="0"/>
          <w:lang w:eastAsia="en-US"/>
        </w:rPr>
        <w:t xml:space="preserve">Paskutinio </w:t>
      </w:r>
      <w:r w:rsidRPr="002E565C">
        <w:rPr>
          <w:noProof w:val="0"/>
          <w:szCs w:val="24"/>
          <w:lang w:eastAsia="en-US"/>
        </w:rPr>
        <w:t xml:space="preserve">perregistravimo data </w:t>
      </w:r>
      <w:bookmarkEnd w:id="2"/>
      <w:r w:rsidR="009E7189">
        <w:rPr>
          <w:noProof w:val="0"/>
          <w:szCs w:val="24"/>
          <w:lang w:eastAsia="en-US"/>
        </w:rPr>
        <w:t>2026 m. birželio 4 d.</w:t>
      </w:r>
    </w:p>
    <w:p w14:paraId="387DA33D" w14:textId="77777777" w:rsidR="002E565C" w:rsidRPr="00A777E9" w:rsidRDefault="002E565C" w:rsidP="0088667C">
      <w:pPr>
        <w:pStyle w:val="BTEMEASMCA"/>
      </w:pPr>
    </w:p>
    <w:p w14:paraId="057B9431" w14:textId="77777777" w:rsidR="00403332" w:rsidRPr="00A777E9" w:rsidRDefault="00403332" w:rsidP="0088667C">
      <w:pPr>
        <w:pStyle w:val="BTEMEASMCA"/>
      </w:pPr>
    </w:p>
    <w:p w14:paraId="70F0C263" w14:textId="77777777" w:rsidR="00583F74" w:rsidRPr="00A777E9" w:rsidRDefault="00583F74" w:rsidP="00974788">
      <w:pPr>
        <w:keepNext/>
        <w:tabs>
          <w:tab w:val="left" w:pos="567"/>
        </w:tabs>
        <w:outlineLvl w:val="2"/>
        <w:rPr>
          <w:b/>
          <w:bCs/>
          <w:sz w:val="22"/>
          <w:szCs w:val="22"/>
          <w:lang w:eastAsia="x-none"/>
        </w:rPr>
      </w:pPr>
      <w:r w:rsidRPr="00A777E9">
        <w:rPr>
          <w:b/>
          <w:bCs/>
          <w:sz w:val="22"/>
          <w:szCs w:val="22"/>
          <w:lang w:eastAsia="x-none"/>
        </w:rPr>
        <w:t>10.</w:t>
      </w:r>
      <w:r w:rsidRPr="00A777E9">
        <w:rPr>
          <w:b/>
          <w:bCs/>
          <w:sz w:val="22"/>
          <w:szCs w:val="22"/>
          <w:lang w:eastAsia="x-none"/>
        </w:rPr>
        <w:tab/>
        <w:t>TEKSTO PERŽIŪROS DATA</w:t>
      </w:r>
    </w:p>
    <w:p w14:paraId="5F5E3EB5" w14:textId="77777777" w:rsidR="00583F74" w:rsidRPr="00A777E9" w:rsidRDefault="00583F74">
      <w:pPr>
        <w:keepNext/>
        <w:tabs>
          <w:tab w:val="left" w:pos="567"/>
        </w:tabs>
        <w:rPr>
          <w:sz w:val="22"/>
          <w:szCs w:val="22"/>
        </w:rPr>
      </w:pPr>
    </w:p>
    <w:p w14:paraId="3D989194" w14:textId="0939BDC7" w:rsidR="00583F74" w:rsidRPr="00A777E9" w:rsidRDefault="009E7189">
      <w:pPr>
        <w:keepNext/>
        <w:tabs>
          <w:tab w:val="left" w:pos="567"/>
        </w:tabs>
        <w:rPr>
          <w:sz w:val="22"/>
          <w:szCs w:val="22"/>
        </w:rPr>
      </w:pPr>
      <w:r>
        <w:rPr>
          <w:sz w:val="22"/>
          <w:szCs w:val="22"/>
        </w:rPr>
        <w:t>2026 m. birželio 4 d.</w:t>
      </w:r>
    </w:p>
    <w:p w14:paraId="21159CDB" w14:textId="77777777" w:rsidR="00583F74" w:rsidRPr="00A777E9" w:rsidRDefault="00583F74">
      <w:pPr>
        <w:keepNext/>
        <w:tabs>
          <w:tab w:val="left" w:pos="567"/>
        </w:tabs>
        <w:rPr>
          <w:sz w:val="22"/>
          <w:szCs w:val="22"/>
        </w:rPr>
      </w:pPr>
    </w:p>
    <w:p w14:paraId="552F38FA" w14:textId="77777777" w:rsidR="00583F74" w:rsidRPr="00A777E9" w:rsidRDefault="00583F74">
      <w:pPr>
        <w:keepNext/>
        <w:tabs>
          <w:tab w:val="left" w:pos="567"/>
        </w:tabs>
        <w:rPr>
          <w:sz w:val="22"/>
          <w:szCs w:val="22"/>
        </w:rPr>
      </w:pPr>
    </w:p>
    <w:p w14:paraId="0FA9AA3C" w14:textId="4B9EB0AE" w:rsidR="00583F74" w:rsidRPr="00A777E9" w:rsidRDefault="00583F74" w:rsidP="00583F74">
      <w:pPr>
        <w:tabs>
          <w:tab w:val="left" w:pos="5954"/>
          <w:tab w:val="left" w:pos="6237"/>
          <w:tab w:val="left" w:pos="6663"/>
          <w:tab w:val="left" w:pos="6946"/>
        </w:tabs>
        <w:rPr>
          <w:rFonts w:eastAsia="SimSun"/>
          <w:sz w:val="22"/>
          <w:szCs w:val="22"/>
        </w:rPr>
      </w:pPr>
      <w:r w:rsidRPr="00A777E9">
        <w:rPr>
          <w:rFonts w:eastAsia="SimSun"/>
          <w:sz w:val="22"/>
          <w:szCs w:val="22"/>
        </w:rPr>
        <w:t>Išsami informacija apie šį vaistinį preparatą pateikiama Valstybinės vaistų kontrolės tarnybos prie Lietuvos Respublikos sveikatos apsaugos ministerijos tinklalapyje</w:t>
      </w:r>
      <w:r w:rsidRPr="00A777E9">
        <w:rPr>
          <w:rFonts w:eastAsia="SimSun"/>
          <w:i/>
          <w:sz w:val="22"/>
          <w:szCs w:val="22"/>
        </w:rPr>
        <w:t xml:space="preserve"> </w:t>
      </w:r>
      <w:bookmarkStart w:id="3" w:name="_Hlk174387399"/>
      <w:r w:rsidR="002E565C" w:rsidRPr="002E565C">
        <w:fldChar w:fldCharType="begin"/>
      </w:r>
      <w:r w:rsidR="002E565C" w:rsidRPr="002E565C">
        <w:instrText>HYPERLINK "https://vvkt.lrv.lt/lt/"</w:instrText>
      </w:r>
      <w:r w:rsidR="002E565C" w:rsidRPr="002E565C">
        <w:fldChar w:fldCharType="separate"/>
      </w:r>
      <w:r w:rsidR="002E565C" w:rsidRPr="002E565C">
        <w:rPr>
          <w:rFonts w:eastAsia="SimSun"/>
          <w:color w:val="0000FF"/>
          <w:sz w:val="22"/>
          <w:szCs w:val="22"/>
          <w:u w:val="single"/>
        </w:rPr>
        <w:t>https://vvkt.lrv.lt/lt/</w:t>
      </w:r>
      <w:r w:rsidR="002E565C" w:rsidRPr="002E565C">
        <w:rPr>
          <w:rFonts w:eastAsia="SimSun"/>
          <w:color w:val="0000FF"/>
          <w:sz w:val="22"/>
          <w:szCs w:val="22"/>
          <w:u w:val="single"/>
        </w:rPr>
        <w:fldChar w:fldCharType="end"/>
      </w:r>
      <w:r w:rsidR="002E565C" w:rsidRPr="002E565C">
        <w:rPr>
          <w:rFonts w:eastAsia="SimSun"/>
          <w:sz w:val="22"/>
          <w:szCs w:val="22"/>
        </w:rPr>
        <w:t>.</w:t>
      </w:r>
      <w:bookmarkEnd w:id="3"/>
    </w:p>
    <w:p w14:paraId="7AF48A59" w14:textId="77777777" w:rsidR="00981AF2" w:rsidRPr="00A777E9" w:rsidRDefault="00981AF2">
      <w:pPr>
        <w:rPr>
          <w:sz w:val="22"/>
          <w:szCs w:val="22"/>
        </w:rPr>
      </w:pPr>
      <w:r w:rsidRPr="00A777E9">
        <w:rPr>
          <w:sz w:val="22"/>
          <w:szCs w:val="22"/>
        </w:rPr>
        <w:br w:type="page"/>
      </w:r>
    </w:p>
    <w:p w14:paraId="126C6E46" w14:textId="77777777" w:rsidR="00583F74" w:rsidRPr="00A777E9" w:rsidRDefault="00583F74">
      <w:pPr>
        <w:keepNext/>
        <w:tabs>
          <w:tab w:val="left" w:pos="567"/>
        </w:tabs>
        <w:rPr>
          <w:sz w:val="22"/>
          <w:szCs w:val="22"/>
        </w:rPr>
      </w:pPr>
    </w:p>
    <w:p w14:paraId="64CF234F" w14:textId="77777777" w:rsidR="00981AF2" w:rsidRPr="00A777E9" w:rsidRDefault="00981AF2">
      <w:pPr>
        <w:keepNext/>
        <w:tabs>
          <w:tab w:val="left" w:pos="567"/>
        </w:tabs>
        <w:rPr>
          <w:sz w:val="22"/>
          <w:szCs w:val="22"/>
        </w:rPr>
      </w:pPr>
    </w:p>
    <w:p w14:paraId="798A6A28" w14:textId="77777777" w:rsidR="00981AF2" w:rsidRPr="00A777E9" w:rsidRDefault="00981AF2">
      <w:pPr>
        <w:keepNext/>
        <w:tabs>
          <w:tab w:val="left" w:pos="567"/>
        </w:tabs>
        <w:rPr>
          <w:sz w:val="22"/>
          <w:szCs w:val="22"/>
        </w:rPr>
      </w:pPr>
    </w:p>
    <w:p w14:paraId="4E178647" w14:textId="77777777" w:rsidR="00981AF2" w:rsidRPr="00A777E9" w:rsidRDefault="00981AF2">
      <w:pPr>
        <w:keepNext/>
        <w:tabs>
          <w:tab w:val="left" w:pos="567"/>
        </w:tabs>
        <w:rPr>
          <w:sz w:val="22"/>
          <w:szCs w:val="22"/>
        </w:rPr>
      </w:pPr>
    </w:p>
    <w:p w14:paraId="77873478" w14:textId="77777777" w:rsidR="00981AF2" w:rsidRPr="00A777E9" w:rsidRDefault="00981AF2">
      <w:pPr>
        <w:keepNext/>
        <w:tabs>
          <w:tab w:val="left" w:pos="567"/>
        </w:tabs>
        <w:rPr>
          <w:sz w:val="22"/>
          <w:szCs w:val="22"/>
        </w:rPr>
      </w:pPr>
    </w:p>
    <w:p w14:paraId="18F4E844" w14:textId="77777777" w:rsidR="00981AF2" w:rsidRPr="00A777E9" w:rsidRDefault="00981AF2">
      <w:pPr>
        <w:keepNext/>
        <w:tabs>
          <w:tab w:val="left" w:pos="567"/>
        </w:tabs>
        <w:rPr>
          <w:sz w:val="22"/>
          <w:szCs w:val="22"/>
        </w:rPr>
      </w:pPr>
    </w:p>
    <w:p w14:paraId="067F382C" w14:textId="77777777" w:rsidR="00981AF2" w:rsidRPr="00A777E9" w:rsidRDefault="00981AF2">
      <w:pPr>
        <w:keepNext/>
        <w:tabs>
          <w:tab w:val="left" w:pos="567"/>
        </w:tabs>
        <w:rPr>
          <w:sz w:val="22"/>
          <w:szCs w:val="22"/>
        </w:rPr>
      </w:pPr>
    </w:p>
    <w:p w14:paraId="599A9DB0" w14:textId="77777777" w:rsidR="00981AF2" w:rsidRPr="00A777E9" w:rsidRDefault="00981AF2">
      <w:pPr>
        <w:keepNext/>
        <w:tabs>
          <w:tab w:val="left" w:pos="567"/>
        </w:tabs>
        <w:rPr>
          <w:sz w:val="22"/>
          <w:szCs w:val="22"/>
        </w:rPr>
      </w:pPr>
    </w:p>
    <w:p w14:paraId="1BA06180" w14:textId="77777777" w:rsidR="00981AF2" w:rsidRPr="00A777E9" w:rsidRDefault="00981AF2">
      <w:pPr>
        <w:keepNext/>
        <w:tabs>
          <w:tab w:val="left" w:pos="567"/>
        </w:tabs>
        <w:rPr>
          <w:sz w:val="22"/>
          <w:szCs w:val="22"/>
        </w:rPr>
      </w:pPr>
    </w:p>
    <w:p w14:paraId="72C928F0" w14:textId="77777777" w:rsidR="00981AF2" w:rsidRPr="00A777E9" w:rsidRDefault="00981AF2">
      <w:pPr>
        <w:keepNext/>
        <w:tabs>
          <w:tab w:val="left" w:pos="567"/>
        </w:tabs>
        <w:rPr>
          <w:sz w:val="22"/>
          <w:szCs w:val="22"/>
        </w:rPr>
      </w:pPr>
    </w:p>
    <w:p w14:paraId="2A347D4B" w14:textId="77777777" w:rsidR="00981AF2" w:rsidRPr="00A777E9" w:rsidRDefault="00981AF2">
      <w:pPr>
        <w:keepNext/>
        <w:tabs>
          <w:tab w:val="left" w:pos="567"/>
        </w:tabs>
        <w:rPr>
          <w:sz w:val="22"/>
          <w:szCs w:val="22"/>
        </w:rPr>
      </w:pPr>
    </w:p>
    <w:p w14:paraId="3AB774B2" w14:textId="77777777" w:rsidR="00981AF2" w:rsidRPr="00A777E9" w:rsidRDefault="00981AF2">
      <w:pPr>
        <w:keepNext/>
        <w:tabs>
          <w:tab w:val="left" w:pos="567"/>
        </w:tabs>
        <w:rPr>
          <w:sz w:val="22"/>
          <w:szCs w:val="22"/>
        </w:rPr>
      </w:pPr>
    </w:p>
    <w:p w14:paraId="2B04B153" w14:textId="77777777" w:rsidR="00981AF2" w:rsidRPr="00A777E9" w:rsidRDefault="00981AF2">
      <w:pPr>
        <w:keepNext/>
        <w:tabs>
          <w:tab w:val="left" w:pos="567"/>
        </w:tabs>
        <w:rPr>
          <w:sz w:val="22"/>
          <w:szCs w:val="22"/>
        </w:rPr>
      </w:pPr>
    </w:p>
    <w:p w14:paraId="6E137CC4" w14:textId="77777777" w:rsidR="00981AF2" w:rsidRPr="00A777E9" w:rsidRDefault="00981AF2">
      <w:pPr>
        <w:keepNext/>
        <w:tabs>
          <w:tab w:val="left" w:pos="567"/>
        </w:tabs>
        <w:rPr>
          <w:sz w:val="22"/>
          <w:szCs w:val="22"/>
        </w:rPr>
      </w:pPr>
    </w:p>
    <w:p w14:paraId="7CA64D35" w14:textId="77777777" w:rsidR="00981AF2" w:rsidRPr="00A777E9" w:rsidRDefault="00981AF2">
      <w:pPr>
        <w:keepNext/>
        <w:tabs>
          <w:tab w:val="left" w:pos="567"/>
        </w:tabs>
        <w:rPr>
          <w:sz w:val="22"/>
          <w:szCs w:val="22"/>
        </w:rPr>
      </w:pPr>
    </w:p>
    <w:p w14:paraId="12ECDA93" w14:textId="77777777" w:rsidR="00981AF2" w:rsidRPr="00A777E9" w:rsidRDefault="00981AF2">
      <w:pPr>
        <w:keepNext/>
        <w:tabs>
          <w:tab w:val="left" w:pos="567"/>
        </w:tabs>
        <w:rPr>
          <w:sz w:val="22"/>
          <w:szCs w:val="22"/>
        </w:rPr>
      </w:pPr>
    </w:p>
    <w:p w14:paraId="2389F7AB" w14:textId="77777777" w:rsidR="00981AF2" w:rsidRPr="00A777E9" w:rsidRDefault="00981AF2">
      <w:pPr>
        <w:keepNext/>
        <w:tabs>
          <w:tab w:val="left" w:pos="567"/>
        </w:tabs>
        <w:rPr>
          <w:sz w:val="22"/>
          <w:szCs w:val="22"/>
        </w:rPr>
      </w:pPr>
    </w:p>
    <w:p w14:paraId="7EEF32C9" w14:textId="77777777" w:rsidR="00981AF2" w:rsidRPr="00A777E9" w:rsidRDefault="00981AF2">
      <w:pPr>
        <w:keepNext/>
        <w:tabs>
          <w:tab w:val="left" w:pos="567"/>
        </w:tabs>
        <w:rPr>
          <w:sz w:val="22"/>
          <w:szCs w:val="22"/>
        </w:rPr>
      </w:pPr>
    </w:p>
    <w:p w14:paraId="397C36CA" w14:textId="77777777" w:rsidR="00981AF2" w:rsidRPr="00A777E9" w:rsidRDefault="00981AF2" w:rsidP="00981AF2">
      <w:pPr>
        <w:keepNext/>
        <w:tabs>
          <w:tab w:val="left" w:pos="567"/>
        </w:tabs>
        <w:jc w:val="center"/>
        <w:rPr>
          <w:b/>
          <w:bCs/>
          <w:sz w:val="22"/>
          <w:szCs w:val="22"/>
        </w:rPr>
      </w:pPr>
      <w:r w:rsidRPr="00A777E9">
        <w:rPr>
          <w:b/>
          <w:bCs/>
          <w:sz w:val="22"/>
          <w:szCs w:val="22"/>
        </w:rPr>
        <w:t>I PRIEDAS</w:t>
      </w:r>
    </w:p>
    <w:p w14:paraId="6D4EC144" w14:textId="77777777" w:rsidR="00981AF2" w:rsidRPr="00A777E9" w:rsidRDefault="00981AF2" w:rsidP="00981AF2">
      <w:pPr>
        <w:keepNext/>
        <w:tabs>
          <w:tab w:val="left" w:pos="567"/>
        </w:tabs>
        <w:jc w:val="center"/>
        <w:rPr>
          <w:b/>
          <w:bCs/>
          <w:sz w:val="22"/>
          <w:szCs w:val="22"/>
        </w:rPr>
      </w:pPr>
    </w:p>
    <w:p w14:paraId="01593E66" w14:textId="77777777" w:rsidR="00981AF2" w:rsidRPr="00A777E9" w:rsidRDefault="00981AF2" w:rsidP="00981AF2">
      <w:pPr>
        <w:keepNext/>
        <w:tabs>
          <w:tab w:val="left" w:pos="567"/>
        </w:tabs>
        <w:jc w:val="center"/>
        <w:rPr>
          <w:b/>
          <w:bCs/>
          <w:sz w:val="22"/>
          <w:szCs w:val="22"/>
        </w:rPr>
      </w:pPr>
      <w:r w:rsidRPr="00A777E9">
        <w:rPr>
          <w:b/>
          <w:bCs/>
          <w:sz w:val="22"/>
          <w:szCs w:val="22"/>
        </w:rPr>
        <w:t>REGISTRACIJOS SĄLYGOS</w:t>
      </w:r>
    </w:p>
    <w:p w14:paraId="57BB89B9" w14:textId="77777777" w:rsidR="00981AF2" w:rsidRPr="00A777E9" w:rsidRDefault="00981AF2" w:rsidP="00981AF2">
      <w:pPr>
        <w:keepNext/>
        <w:tabs>
          <w:tab w:val="left" w:pos="567"/>
        </w:tabs>
        <w:jc w:val="center"/>
        <w:rPr>
          <w:b/>
          <w:bCs/>
          <w:sz w:val="22"/>
          <w:szCs w:val="22"/>
        </w:rPr>
      </w:pPr>
    </w:p>
    <w:p w14:paraId="509F60AA" w14:textId="77777777" w:rsidR="00981AF2" w:rsidRPr="00E65251" w:rsidRDefault="00981AF2" w:rsidP="00981AF2">
      <w:pPr>
        <w:tabs>
          <w:tab w:val="left" w:pos="1701"/>
        </w:tabs>
        <w:spacing w:line="260" w:lineRule="exact"/>
        <w:ind w:left="1701" w:right="567" w:hanging="567"/>
        <w:rPr>
          <w:b/>
          <w:sz w:val="22"/>
          <w:szCs w:val="22"/>
        </w:rPr>
      </w:pPr>
      <w:r w:rsidRPr="00E65251">
        <w:rPr>
          <w:b/>
          <w:sz w:val="22"/>
          <w:szCs w:val="22"/>
        </w:rPr>
        <w:t>A.</w:t>
      </w:r>
      <w:r w:rsidRPr="00E65251">
        <w:rPr>
          <w:b/>
          <w:sz w:val="22"/>
          <w:szCs w:val="22"/>
        </w:rPr>
        <w:tab/>
        <w:t>GAMINTOJAS (-AI), ATSAKINGAS (-I) UŽ SERIJŲ IŠLEIDIMĄ</w:t>
      </w:r>
    </w:p>
    <w:p w14:paraId="0D4C32A0" w14:textId="77777777" w:rsidR="00981AF2" w:rsidRPr="00342208" w:rsidRDefault="00981AF2" w:rsidP="00981AF2">
      <w:pPr>
        <w:tabs>
          <w:tab w:val="left" w:pos="1701"/>
        </w:tabs>
        <w:spacing w:line="260" w:lineRule="exact"/>
        <w:ind w:left="567" w:right="567" w:hanging="567"/>
        <w:rPr>
          <w:sz w:val="22"/>
          <w:szCs w:val="22"/>
        </w:rPr>
      </w:pPr>
    </w:p>
    <w:p w14:paraId="3F3EE7EF" w14:textId="77777777" w:rsidR="00981AF2" w:rsidRPr="00342208" w:rsidRDefault="00981AF2" w:rsidP="00981AF2">
      <w:pPr>
        <w:tabs>
          <w:tab w:val="left" w:pos="1701"/>
        </w:tabs>
        <w:spacing w:line="260" w:lineRule="exact"/>
        <w:ind w:left="1701" w:right="567" w:hanging="567"/>
        <w:rPr>
          <w:b/>
          <w:sz w:val="22"/>
          <w:szCs w:val="22"/>
        </w:rPr>
      </w:pPr>
      <w:r w:rsidRPr="00342208">
        <w:rPr>
          <w:b/>
          <w:sz w:val="22"/>
          <w:szCs w:val="22"/>
        </w:rPr>
        <w:t>B.</w:t>
      </w:r>
      <w:r w:rsidRPr="00342208">
        <w:rPr>
          <w:b/>
          <w:sz w:val="22"/>
          <w:szCs w:val="22"/>
        </w:rPr>
        <w:tab/>
        <w:t>TIEKIMO IR VARTOJIMO SĄLYGOS AR APRIBOJIMAI</w:t>
      </w:r>
    </w:p>
    <w:p w14:paraId="6B54A46C" w14:textId="77777777" w:rsidR="00C80372" w:rsidRPr="00A777E9" w:rsidRDefault="00C80372">
      <w:pPr>
        <w:rPr>
          <w:b/>
          <w:bCs/>
          <w:sz w:val="22"/>
          <w:szCs w:val="22"/>
        </w:rPr>
      </w:pPr>
      <w:r w:rsidRPr="00A777E9">
        <w:rPr>
          <w:b/>
          <w:bCs/>
          <w:sz w:val="22"/>
          <w:szCs w:val="22"/>
        </w:rPr>
        <w:br w:type="page"/>
      </w:r>
    </w:p>
    <w:p w14:paraId="2934B2F4" w14:textId="77777777" w:rsidR="00C80372" w:rsidRPr="00A777E9" w:rsidRDefault="00C80372" w:rsidP="00C80372">
      <w:pPr>
        <w:tabs>
          <w:tab w:val="left" w:pos="567"/>
        </w:tabs>
        <w:spacing w:line="260" w:lineRule="exact"/>
        <w:ind w:left="567" w:hanging="567"/>
        <w:rPr>
          <w:b/>
          <w:sz w:val="22"/>
          <w:szCs w:val="22"/>
        </w:rPr>
      </w:pPr>
      <w:r w:rsidRPr="00E65251">
        <w:rPr>
          <w:b/>
          <w:sz w:val="22"/>
          <w:szCs w:val="22"/>
        </w:rPr>
        <w:lastRenderedPageBreak/>
        <w:t>A.</w:t>
      </w:r>
      <w:r w:rsidRPr="00A777E9">
        <w:rPr>
          <w:b/>
          <w:sz w:val="22"/>
          <w:szCs w:val="22"/>
        </w:rPr>
        <w:tab/>
        <w:t>GAMINTOJAS (-AI), ATSAKINGAS (-I) UŽ SERIJŲ IŠLEIDIMĄ</w:t>
      </w:r>
    </w:p>
    <w:p w14:paraId="65C20DE2" w14:textId="77777777" w:rsidR="00C80372" w:rsidRPr="00A777E9" w:rsidRDefault="00C80372" w:rsidP="00C80372">
      <w:pPr>
        <w:tabs>
          <w:tab w:val="left" w:pos="567"/>
        </w:tabs>
        <w:spacing w:line="260" w:lineRule="exact"/>
        <w:rPr>
          <w:sz w:val="22"/>
          <w:szCs w:val="22"/>
        </w:rPr>
      </w:pPr>
    </w:p>
    <w:p w14:paraId="609B8FBC" w14:textId="77777777" w:rsidR="00C80372" w:rsidRPr="00A777E9" w:rsidRDefault="00C80372" w:rsidP="00C80372">
      <w:pPr>
        <w:tabs>
          <w:tab w:val="left" w:pos="567"/>
        </w:tabs>
        <w:jc w:val="both"/>
        <w:rPr>
          <w:sz w:val="22"/>
          <w:szCs w:val="22"/>
        </w:rPr>
      </w:pPr>
      <w:r w:rsidRPr="00A777E9">
        <w:rPr>
          <w:sz w:val="22"/>
          <w:szCs w:val="22"/>
          <w:u w:val="single"/>
        </w:rPr>
        <w:t>Gamintojo (-ų), atsakingo (-ų) už serijų išleidimą, pavadinimas (-ai) ir adresas (-ai)</w:t>
      </w:r>
    </w:p>
    <w:p w14:paraId="4AE60A12" w14:textId="77777777" w:rsidR="00C80372" w:rsidRPr="00A777E9" w:rsidRDefault="00C80372" w:rsidP="00C80372">
      <w:pPr>
        <w:tabs>
          <w:tab w:val="left" w:pos="567"/>
        </w:tabs>
        <w:spacing w:line="260" w:lineRule="exact"/>
        <w:rPr>
          <w:sz w:val="22"/>
          <w:szCs w:val="22"/>
        </w:rPr>
      </w:pPr>
    </w:p>
    <w:p w14:paraId="761D2828" w14:textId="77777777" w:rsidR="00403332" w:rsidRPr="00A777E9" w:rsidRDefault="00403332" w:rsidP="00403332">
      <w:pPr>
        <w:tabs>
          <w:tab w:val="left" w:pos="567"/>
        </w:tabs>
        <w:spacing w:line="260" w:lineRule="exact"/>
        <w:rPr>
          <w:sz w:val="22"/>
          <w:szCs w:val="22"/>
          <w:lang w:val="pt-PT"/>
        </w:rPr>
      </w:pPr>
      <w:r w:rsidRPr="00A777E9">
        <w:rPr>
          <w:sz w:val="22"/>
          <w:szCs w:val="22"/>
          <w:lang w:val="cs-CZ"/>
        </w:rPr>
        <w:t>LABORATORIOS LICONSA S.A.</w:t>
      </w:r>
    </w:p>
    <w:p w14:paraId="579A7BA5" w14:textId="77777777" w:rsidR="00403332" w:rsidRPr="00A777E9" w:rsidRDefault="00403332" w:rsidP="00403332">
      <w:pPr>
        <w:tabs>
          <w:tab w:val="left" w:pos="567"/>
        </w:tabs>
        <w:spacing w:line="260" w:lineRule="exact"/>
        <w:rPr>
          <w:sz w:val="22"/>
          <w:szCs w:val="22"/>
          <w:lang w:val="pt-PT"/>
        </w:rPr>
      </w:pPr>
      <w:r w:rsidRPr="00A777E9">
        <w:rPr>
          <w:sz w:val="22"/>
          <w:szCs w:val="22"/>
          <w:lang w:val="cs-CZ"/>
        </w:rPr>
        <w:t>Avda. Miralcampo, Nº 7</w:t>
      </w:r>
    </w:p>
    <w:p w14:paraId="5C863F2F" w14:textId="77777777" w:rsidR="00403332" w:rsidRPr="00A777E9" w:rsidRDefault="00403332" w:rsidP="00403332">
      <w:pPr>
        <w:tabs>
          <w:tab w:val="left" w:pos="567"/>
        </w:tabs>
        <w:spacing w:line="260" w:lineRule="exact"/>
        <w:rPr>
          <w:sz w:val="22"/>
          <w:szCs w:val="22"/>
          <w:lang w:val="pt-PT"/>
        </w:rPr>
      </w:pPr>
      <w:r w:rsidRPr="00A777E9">
        <w:rPr>
          <w:sz w:val="22"/>
          <w:szCs w:val="22"/>
          <w:lang w:val="cs-CZ"/>
        </w:rPr>
        <w:t>Pol. Ind. Miralcampo</w:t>
      </w:r>
    </w:p>
    <w:p w14:paraId="2532CA8A" w14:textId="77777777" w:rsidR="00403332" w:rsidRPr="00A777E9" w:rsidRDefault="00403332" w:rsidP="00403332">
      <w:pPr>
        <w:tabs>
          <w:tab w:val="left" w:pos="567"/>
        </w:tabs>
        <w:spacing w:line="260" w:lineRule="exact"/>
        <w:rPr>
          <w:sz w:val="22"/>
          <w:szCs w:val="22"/>
          <w:lang w:val="pt-PT"/>
        </w:rPr>
      </w:pPr>
      <w:r w:rsidRPr="00A777E9">
        <w:rPr>
          <w:sz w:val="22"/>
          <w:szCs w:val="22"/>
          <w:lang w:val="cs-CZ"/>
        </w:rPr>
        <w:t>19200 Azuqueca de Henares (Guadalajara)</w:t>
      </w:r>
    </w:p>
    <w:p w14:paraId="2890C928" w14:textId="77777777" w:rsidR="00403332" w:rsidRPr="00A777E9" w:rsidRDefault="00403332" w:rsidP="00403332">
      <w:pPr>
        <w:tabs>
          <w:tab w:val="left" w:pos="567"/>
        </w:tabs>
        <w:spacing w:line="260" w:lineRule="exact"/>
        <w:rPr>
          <w:sz w:val="22"/>
          <w:szCs w:val="22"/>
          <w:lang w:val="pt-PT"/>
        </w:rPr>
      </w:pPr>
      <w:r w:rsidRPr="00A777E9">
        <w:rPr>
          <w:sz w:val="22"/>
          <w:szCs w:val="22"/>
          <w:lang w:val="cs-CZ"/>
        </w:rPr>
        <w:t>Ispanija</w:t>
      </w:r>
    </w:p>
    <w:p w14:paraId="5581BFC6" w14:textId="77777777" w:rsidR="00C80372" w:rsidRPr="00E65251" w:rsidRDefault="00C80372" w:rsidP="00C80372">
      <w:pPr>
        <w:tabs>
          <w:tab w:val="left" w:pos="567"/>
        </w:tabs>
        <w:spacing w:line="260" w:lineRule="exact"/>
        <w:rPr>
          <w:sz w:val="22"/>
          <w:szCs w:val="22"/>
        </w:rPr>
      </w:pPr>
    </w:p>
    <w:p w14:paraId="6DA6EA44" w14:textId="77777777" w:rsidR="00C80372" w:rsidRPr="00342208" w:rsidRDefault="00C80372" w:rsidP="00C80372">
      <w:pPr>
        <w:tabs>
          <w:tab w:val="left" w:pos="567"/>
        </w:tabs>
        <w:spacing w:line="260" w:lineRule="exact"/>
        <w:rPr>
          <w:sz w:val="22"/>
          <w:szCs w:val="22"/>
        </w:rPr>
      </w:pPr>
    </w:p>
    <w:p w14:paraId="37761CA7" w14:textId="77777777" w:rsidR="00C80372" w:rsidRPr="00A777E9" w:rsidRDefault="00C80372" w:rsidP="00C80372">
      <w:pPr>
        <w:tabs>
          <w:tab w:val="left" w:pos="567"/>
        </w:tabs>
        <w:ind w:left="567" w:hanging="567"/>
        <w:rPr>
          <w:sz w:val="22"/>
          <w:szCs w:val="22"/>
        </w:rPr>
      </w:pPr>
      <w:r w:rsidRPr="00A777E9">
        <w:rPr>
          <w:b/>
          <w:sz w:val="22"/>
          <w:szCs w:val="22"/>
        </w:rPr>
        <w:t>B.</w:t>
      </w:r>
      <w:r w:rsidRPr="00A777E9">
        <w:rPr>
          <w:b/>
          <w:sz w:val="22"/>
          <w:szCs w:val="22"/>
        </w:rPr>
        <w:tab/>
        <w:t>TIEKIMO IR VARTOJIMO SĄLYGOS AR APRIBOJIMAI</w:t>
      </w:r>
    </w:p>
    <w:p w14:paraId="49360683" w14:textId="77777777" w:rsidR="00C80372" w:rsidRPr="00A777E9" w:rsidRDefault="00C80372" w:rsidP="00C80372">
      <w:pPr>
        <w:tabs>
          <w:tab w:val="left" w:pos="567"/>
        </w:tabs>
        <w:spacing w:line="260" w:lineRule="exact"/>
        <w:rPr>
          <w:sz w:val="22"/>
          <w:szCs w:val="22"/>
        </w:rPr>
      </w:pPr>
    </w:p>
    <w:p w14:paraId="38A4B33F" w14:textId="77777777" w:rsidR="00C80372" w:rsidRPr="00A777E9" w:rsidRDefault="00C80372" w:rsidP="00C80372">
      <w:pPr>
        <w:tabs>
          <w:tab w:val="left" w:pos="567"/>
        </w:tabs>
        <w:spacing w:line="260" w:lineRule="exact"/>
        <w:rPr>
          <w:sz w:val="22"/>
          <w:szCs w:val="22"/>
        </w:rPr>
      </w:pPr>
      <w:r w:rsidRPr="00A777E9">
        <w:rPr>
          <w:sz w:val="22"/>
          <w:szCs w:val="22"/>
        </w:rPr>
        <w:t>Receptinis vaistinis preparatas.</w:t>
      </w:r>
    </w:p>
    <w:p w14:paraId="217D41B1" w14:textId="77777777" w:rsidR="00C80372" w:rsidRPr="00A777E9" w:rsidRDefault="00C80372">
      <w:pPr>
        <w:rPr>
          <w:b/>
          <w:bCs/>
          <w:sz w:val="22"/>
          <w:szCs w:val="22"/>
        </w:rPr>
      </w:pPr>
      <w:r w:rsidRPr="00A777E9">
        <w:rPr>
          <w:b/>
          <w:bCs/>
          <w:sz w:val="22"/>
          <w:szCs w:val="22"/>
        </w:rPr>
        <w:br w:type="page"/>
      </w:r>
    </w:p>
    <w:p w14:paraId="5D4DF9EB" w14:textId="77777777" w:rsidR="00981AF2" w:rsidRPr="00A777E9" w:rsidRDefault="00981AF2" w:rsidP="00C80372">
      <w:pPr>
        <w:keepNext/>
        <w:tabs>
          <w:tab w:val="left" w:pos="567"/>
        </w:tabs>
        <w:rPr>
          <w:b/>
          <w:bCs/>
          <w:sz w:val="22"/>
          <w:szCs w:val="22"/>
        </w:rPr>
      </w:pPr>
    </w:p>
    <w:p w14:paraId="13798550" w14:textId="77777777" w:rsidR="00C80372" w:rsidRPr="00A777E9" w:rsidRDefault="00C80372" w:rsidP="00C80372">
      <w:pPr>
        <w:keepNext/>
        <w:tabs>
          <w:tab w:val="left" w:pos="567"/>
        </w:tabs>
        <w:rPr>
          <w:b/>
          <w:bCs/>
          <w:sz w:val="22"/>
          <w:szCs w:val="22"/>
        </w:rPr>
      </w:pPr>
    </w:p>
    <w:p w14:paraId="37FC18D7" w14:textId="77777777" w:rsidR="00C80372" w:rsidRPr="00A777E9" w:rsidRDefault="00C80372" w:rsidP="00C80372">
      <w:pPr>
        <w:keepNext/>
        <w:tabs>
          <w:tab w:val="left" w:pos="567"/>
        </w:tabs>
        <w:rPr>
          <w:b/>
          <w:bCs/>
          <w:sz w:val="22"/>
          <w:szCs w:val="22"/>
        </w:rPr>
      </w:pPr>
    </w:p>
    <w:p w14:paraId="5D51D495" w14:textId="77777777" w:rsidR="00C80372" w:rsidRPr="00A777E9" w:rsidRDefault="00C80372" w:rsidP="00C80372">
      <w:pPr>
        <w:keepNext/>
        <w:tabs>
          <w:tab w:val="left" w:pos="567"/>
        </w:tabs>
        <w:rPr>
          <w:b/>
          <w:bCs/>
          <w:sz w:val="22"/>
          <w:szCs w:val="22"/>
        </w:rPr>
      </w:pPr>
    </w:p>
    <w:p w14:paraId="27554839" w14:textId="77777777" w:rsidR="00C80372" w:rsidRPr="00A777E9" w:rsidRDefault="00C80372" w:rsidP="00C80372">
      <w:pPr>
        <w:keepNext/>
        <w:tabs>
          <w:tab w:val="left" w:pos="567"/>
        </w:tabs>
        <w:rPr>
          <w:b/>
          <w:bCs/>
          <w:sz w:val="22"/>
          <w:szCs w:val="22"/>
        </w:rPr>
      </w:pPr>
    </w:p>
    <w:p w14:paraId="0DC0825C" w14:textId="77777777" w:rsidR="00C80372" w:rsidRPr="00A777E9" w:rsidRDefault="00C80372" w:rsidP="00C80372">
      <w:pPr>
        <w:keepNext/>
        <w:tabs>
          <w:tab w:val="left" w:pos="567"/>
        </w:tabs>
        <w:rPr>
          <w:b/>
          <w:bCs/>
          <w:sz w:val="22"/>
          <w:szCs w:val="22"/>
        </w:rPr>
      </w:pPr>
    </w:p>
    <w:p w14:paraId="2D55BA1F" w14:textId="77777777" w:rsidR="00C80372" w:rsidRPr="00A777E9" w:rsidRDefault="00C80372" w:rsidP="00C80372">
      <w:pPr>
        <w:keepNext/>
        <w:tabs>
          <w:tab w:val="left" w:pos="567"/>
        </w:tabs>
        <w:rPr>
          <w:b/>
          <w:bCs/>
          <w:sz w:val="22"/>
          <w:szCs w:val="22"/>
        </w:rPr>
      </w:pPr>
    </w:p>
    <w:p w14:paraId="4CD201AA" w14:textId="77777777" w:rsidR="00C80372" w:rsidRPr="00A777E9" w:rsidRDefault="00C80372" w:rsidP="00C80372">
      <w:pPr>
        <w:keepNext/>
        <w:tabs>
          <w:tab w:val="left" w:pos="567"/>
        </w:tabs>
        <w:rPr>
          <w:b/>
          <w:bCs/>
          <w:sz w:val="22"/>
          <w:szCs w:val="22"/>
        </w:rPr>
      </w:pPr>
    </w:p>
    <w:p w14:paraId="2F96BEC2" w14:textId="77777777" w:rsidR="00C80372" w:rsidRPr="00A777E9" w:rsidRDefault="00C80372" w:rsidP="00C80372">
      <w:pPr>
        <w:keepNext/>
        <w:tabs>
          <w:tab w:val="left" w:pos="567"/>
        </w:tabs>
        <w:rPr>
          <w:b/>
          <w:bCs/>
          <w:sz w:val="22"/>
          <w:szCs w:val="22"/>
        </w:rPr>
      </w:pPr>
    </w:p>
    <w:p w14:paraId="4520F6D0" w14:textId="77777777" w:rsidR="00C80372" w:rsidRPr="00A777E9" w:rsidRDefault="00C80372" w:rsidP="00C80372">
      <w:pPr>
        <w:keepNext/>
        <w:tabs>
          <w:tab w:val="left" w:pos="567"/>
        </w:tabs>
        <w:rPr>
          <w:b/>
          <w:bCs/>
          <w:sz w:val="22"/>
          <w:szCs w:val="22"/>
        </w:rPr>
      </w:pPr>
    </w:p>
    <w:p w14:paraId="1CA95757" w14:textId="77777777" w:rsidR="00C80372" w:rsidRPr="00A777E9" w:rsidRDefault="00C80372" w:rsidP="00C80372">
      <w:pPr>
        <w:keepNext/>
        <w:tabs>
          <w:tab w:val="left" w:pos="567"/>
        </w:tabs>
        <w:rPr>
          <w:b/>
          <w:bCs/>
          <w:sz w:val="22"/>
          <w:szCs w:val="22"/>
        </w:rPr>
      </w:pPr>
    </w:p>
    <w:p w14:paraId="27886CEA" w14:textId="77777777" w:rsidR="00C80372" w:rsidRPr="00A777E9" w:rsidRDefault="00C80372" w:rsidP="00C80372">
      <w:pPr>
        <w:keepNext/>
        <w:tabs>
          <w:tab w:val="left" w:pos="567"/>
        </w:tabs>
        <w:rPr>
          <w:b/>
          <w:bCs/>
          <w:sz w:val="22"/>
          <w:szCs w:val="22"/>
        </w:rPr>
      </w:pPr>
    </w:p>
    <w:p w14:paraId="37C70B59" w14:textId="77777777" w:rsidR="00C80372" w:rsidRPr="00A777E9" w:rsidRDefault="00C80372" w:rsidP="00C80372">
      <w:pPr>
        <w:keepNext/>
        <w:tabs>
          <w:tab w:val="left" w:pos="567"/>
        </w:tabs>
        <w:rPr>
          <w:b/>
          <w:bCs/>
          <w:sz w:val="22"/>
          <w:szCs w:val="22"/>
        </w:rPr>
      </w:pPr>
    </w:p>
    <w:p w14:paraId="6A0B33F7" w14:textId="77777777" w:rsidR="00C80372" w:rsidRPr="00A777E9" w:rsidRDefault="00C80372" w:rsidP="00C80372">
      <w:pPr>
        <w:keepNext/>
        <w:tabs>
          <w:tab w:val="left" w:pos="567"/>
        </w:tabs>
        <w:rPr>
          <w:b/>
          <w:bCs/>
          <w:sz w:val="22"/>
          <w:szCs w:val="22"/>
        </w:rPr>
      </w:pPr>
    </w:p>
    <w:p w14:paraId="4AD57461" w14:textId="77777777" w:rsidR="00C80372" w:rsidRPr="00A777E9" w:rsidRDefault="00C80372" w:rsidP="00C80372">
      <w:pPr>
        <w:keepNext/>
        <w:tabs>
          <w:tab w:val="left" w:pos="567"/>
        </w:tabs>
        <w:rPr>
          <w:b/>
          <w:bCs/>
          <w:sz w:val="22"/>
          <w:szCs w:val="22"/>
        </w:rPr>
      </w:pPr>
    </w:p>
    <w:p w14:paraId="79DE8B6C" w14:textId="77777777" w:rsidR="00C80372" w:rsidRPr="00A777E9" w:rsidRDefault="00C80372" w:rsidP="00C80372">
      <w:pPr>
        <w:keepNext/>
        <w:tabs>
          <w:tab w:val="left" w:pos="567"/>
        </w:tabs>
        <w:rPr>
          <w:b/>
          <w:bCs/>
          <w:sz w:val="22"/>
          <w:szCs w:val="22"/>
        </w:rPr>
      </w:pPr>
    </w:p>
    <w:p w14:paraId="6997946F" w14:textId="77777777" w:rsidR="00C80372" w:rsidRPr="00A777E9" w:rsidRDefault="00C80372" w:rsidP="00C80372">
      <w:pPr>
        <w:rPr>
          <w:b/>
          <w:bCs/>
          <w:sz w:val="22"/>
          <w:szCs w:val="22"/>
        </w:rPr>
      </w:pPr>
    </w:p>
    <w:p w14:paraId="77265D3B" w14:textId="77777777" w:rsidR="00C80372" w:rsidRPr="00A777E9" w:rsidRDefault="00C80372" w:rsidP="00C80372">
      <w:pPr>
        <w:rPr>
          <w:b/>
          <w:bCs/>
          <w:sz w:val="22"/>
          <w:szCs w:val="22"/>
        </w:rPr>
      </w:pPr>
    </w:p>
    <w:p w14:paraId="15D3AAC1" w14:textId="77777777" w:rsidR="00C80372" w:rsidRPr="00A777E9" w:rsidRDefault="00C80372" w:rsidP="00C80372">
      <w:pPr>
        <w:jc w:val="center"/>
        <w:rPr>
          <w:b/>
          <w:bCs/>
          <w:iCs/>
          <w:sz w:val="22"/>
          <w:szCs w:val="22"/>
          <w:lang w:eastAsia="x-none"/>
        </w:rPr>
      </w:pPr>
      <w:r w:rsidRPr="00A777E9">
        <w:rPr>
          <w:b/>
          <w:bCs/>
          <w:iCs/>
          <w:sz w:val="22"/>
          <w:szCs w:val="22"/>
          <w:lang w:eastAsia="x-none"/>
        </w:rPr>
        <w:t>III PRIEDAS</w:t>
      </w:r>
    </w:p>
    <w:p w14:paraId="744A6D93" w14:textId="77777777" w:rsidR="00C80372" w:rsidRPr="00A777E9" w:rsidRDefault="00C80372" w:rsidP="00C80372">
      <w:pPr>
        <w:tabs>
          <w:tab w:val="left" w:pos="567"/>
        </w:tabs>
        <w:spacing w:line="260" w:lineRule="exact"/>
        <w:rPr>
          <w:sz w:val="22"/>
          <w:szCs w:val="22"/>
        </w:rPr>
      </w:pPr>
    </w:p>
    <w:p w14:paraId="665A9AD5" w14:textId="77777777" w:rsidR="00C80372" w:rsidRPr="00A777E9" w:rsidRDefault="00C80372" w:rsidP="00C80372">
      <w:pPr>
        <w:keepNext/>
        <w:tabs>
          <w:tab w:val="left" w:pos="567"/>
        </w:tabs>
        <w:jc w:val="center"/>
        <w:rPr>
          <w:b/>
          <w:bCs/>
          <w:iCs/>
          <w:sz w:val="22"/>
          <w:szCs w:val="22"/>
          <w:lang w:eastAsia="x-none"/>
        </w:rPr>
      </w:pPr>
      <w:r w:rsidRPr="00A777E9">
        <w:rPr>
          <w:b/>
          <w:bCs/>
          <w:iCs/>
          <w:sz w:val="22"/>
          <w:szCs w:val="22"/>
          <w:lang w:eastAsia="x-none"/>
        </w:rPr>
        <w:t>ŽENKLINIMAS IR PAKUOTĖS LAPELIS</w:t>
      </w:r>
    </w:p>
    <w:p w14:paraId="3CF2D617" w14:textId="77777777" w:rsidR="00C80372" w:rsidRPr="00A777E9" w:rsidRDefault="00C80372">
      <w:pPr>
        <w:rPr>
          <w:b/>
          <w:bCs/>
          <w:iCs/>
          <w:sz w:val="22"/>
          <w:szCs w:val="22"/>
          <w:lang w:eastAsia="x-none"/>
        </w:rPr>
      </w:pPr>
      <w:r w:rsidRPr="00A777E9">
        <w:rPr>
          <w:b/>
          <w:bCs/>
          <w:iCs/>
          <w:sz w:val="22"/>
          <w:szCs w:val="22"/>
          <w:lang w:eastAsia="x-none"/>
        </w:rPr>
        <w:br w:type="page"/>
      </w:r>
    </w:p>
    <w:p w14:paraId="4B0BFBBC" w14:textId="77777777" w:rsidR="00C80372" w:rsidRPr="00A777E9" w:rsidRDefault="00C80372" w:rsidP="00C80372">
      <w:pPr>
        <w:keepNext/>
        <w:tabs>
          <w:tab w:val="left" w:pos="567"/>
        </w:tabs>
        <w:jc w:val="center"/>
        <w:rPr>
          <w:b/>
          <w:bCs/>
          <w:sz w:val="22"/>
          <w:szCs w:val="22"/>
        </w:rPr>
      </w:pPr>
    </w:p>
    <w:p w14:paraId="25C52ACC" w14:textId="77777777" w:rsidR="00C80372" w:rsidRPr="00A777E9" w:rsidRDefault="00C80372" w:rsidP="00C80372">
      <w:pPr>
        <w:keepNext/>
        <w:tabs>
          <w:tab w:val="left" w:pos="567"/>
        </w:tabs>
        <w:jc w:val="center"/>
        <w:rPr>
          <w:b/>
          <w:bCs/>
          <w:sz w:val="22"/>
          <w:szCs w:val="22"/>
        </w:rPr>
      </w:pPr>
    </w:p>
    <w:p w14:paraId="1807A33D" w14:textId="77777777" w:rsidR="00C80372" w:rsidRPr="00A777E9" w:rsidRDefault="00C80372" w:rsidP="00C80372">
      <w:pPr>
        <w:keepNext/>
        <w:tabs>
          <w:tab w:val="left" w:pos="567"/>
        </w:tabs>
        <w:jc w:val="center"/>
        <w:rPr>
          <w:b/>
          <w:bCs/>
          <w:sz w:val="22"/>
          <w:szCs w:val="22"/>
        </w:rPr>
      </w:pPr>
    </w:p>
    <w:p w14:paraId="780E0771" w14:textId="77777777" w:rsidR="00C80372" w:rsidRPr="00A777E9" w:rsidRDefault="00C80372" w:rsidP="00C80372">
      <w:pPr>
        <w:keepNext/>
        <w:tabs>
          <w:tab w:val="left" w:pos="567"/>
        </w:tabs>
        <w:jc w:val="center"/>
        <w:rPr>
          <w:b/>
          <w:bCs/>
          <w:sz w:val="22"/>
          <w:szCs w:val="22"/>
        </w:rPr>
      </w:pPr>
    </w:p>
    <w:p w14:paraId="4D40614D" w14:textId="77777777" w:rsidR="00C80372" w:rsidRPr="00A777E9" w:rsidRDefault="00C80372" w:rsidP="00C80372">
      <w:pPr>
        <w:keepNext/>
        <w:tabs>
          <w:tab w:val="left" w:pos="567"/>
        </w:tabs>
        <w:jc w:val="center"/>
        <w:rPr>
          <w:b/>
          <w:bCs/>
          <w:sz w:val="22"/>
          <w:szCs w:val="22"/>
        </w:rPr>
      </w:pPr>
    </w:p>
    <w:p w14:paraId="39E1AC80" w14:textId="77777777" w:rsidR="00C80372" w:rsidRPr="00A777E9" w:rsidRDefault="00C80372" w:rsidP="00C80372">
      <w:pPr>
        <w:keepNext/>
        <w:tabs>
          <w:tab w:val="left" w:pos="567"/>
        </w:tabs>
        <w:jc w:val="center"/>
        <w:rPr>
          <w:b/>
          <w:bCs/>
          <w:sz w:val="22"/>
          <w:szCs w:val="22"/>
        </w:rPr>
      </w:pPr>
    </w:p>
    <w:p w14:paraId="21A38910" w14:textId="77777777" w:rsidR="00C80372" w:rsidRPr="00A777E9" w:rsidRDefault="00C80372" w:rsidP="00C80372">
      <w:pPr>
        <w:keepNext/>
        <w:tabs>
          <w:tab w:val="left" w:pos="567"/>
        </w:tabs>
        <w:jc w:val="center"/>
        <w:rPr>
          <w:b/>
          <w:bCs/>
          <w:sz w:val="22"/>
          <w:szCs w:val="22"/>
        </w:rPr>
      </w:pPr>
    </w:p>
    <w:p w14:paraId="19CDE722" w14:textId="77777777" w:rsidR="00C80372" w:rsidRPr="00A777E9" w:rsidRDefault="00C80372" w:rsidP="00C80372">
      <w:pPr>
        <w:keepNext/>
        <w:tabs>
          <w:tab w:val="left" w:pos="567"/>
        </w:tabs>
        <w:jc w:val="center"/>
        <w:rPr>
          <w:b/>
          <w:bCs/>
          <w:sz w:val="22"/>
          <w:szCs w:val="22"/>
        </w:rPr>
      </w:pPr>
    </w:p>
    <w:p w14:paraId="0B28BF4C" w14:textId="77777777" w:rsidR="00C80372" w:rsidRPr="00A777E9" w:rsidRDefault="00C80372" w:rsidP="00C80372">
      <w:pPr>
        <w:keepNext/>
        <w:tabs>
          <w:tab w:val="left" w:pos="567"/>
        </w:tabs>
        <w:jc w:val="center"/>
        <w:rPr>
          <w:b/>
          <w:bCs/>
          <w:sz w:val="22"/>
          <w:szCs w:val="22"/>
        </w:rPr>
      </w:pPr>
    </w:p>
    <w:p w14:paraId="353F8613" w14:textId="77777777" w:rsidR="00C80372" w:rsidRPr="00A777E9" w:rsidRDefault="00C80372" w:rsidP="00C80372">
      <w:pPr>
        <w:keepNext/>
        <w:tabs>
          <w:tab w:val="left" w:pos="567"/>
        </w:tabs>
        <w:jc w:val="center"/>
        <w:rPr>
          <w:b/>
          <w:bCs/>
          <w:sz w:val="22"/>
          <w:szCs w:val="22"/>
        </w:rPr>
      </w:pPr>
    </w:p>
    <w:p w14:paraId="61075AF8" w14:textId="77777777" w:rsidR="00C80372" w:rsidRPr="00A777E9" w:rsidRDefault="00C80372" w:rsidP="00C80372">
      <w:pPr>
        <w:keepNext/>
        <w:tabs>
          <w:tab w:val="left" w:pos="567"/>
        </w:tabs>
        <w:jc w:val="center"/>
        <w:rPr>
          <w:b/>
          <w:bCs/>
          <w:sz w:val="22"/>
          <w:szCs w:val="22"/>
        </w:rPr>
      </w:pPr>
    </w:p>
    <w:p w14:paraId="7239D4A7" w14:textId="77777777" w:rsidR="00C80372" w:rsidRPr="00A777E9" w:rsidRDefault="00C80372" w:rsidP="00C80372">
      <w:pPr>
        <w:keepNext/>
        <w:tabs>
          <w:tab w:val="left" w:pos="567"/>
        </w:tabs>
        <w:jc w:val="center"/>
        <w:rPr>
          <w:b/>
          <w:bCs/>
          <w:sz w:val="22"/>
          <w:szCs w:val="22"/>
        </w:rPr>
      </w:pPr>
    </w:p>
    <w:p w14:paraId="2F9FEE79" w14:textId="77777777" w:rsidR="00C80372" w:rsidRPr="00A777E9" w:rsidRDefault="00C80372" w:rsidP="00C80372">
      <w:pPr>
        <w:keepNext/>
        <w:tabs>
          <w:tab w:val="left" w:pos="567"/>
        </w:tabs>
        <w:jc w:val="center"/>
        <w:rPr>
          <w:b/>
          <w:bCs/>
          <w:sz w:val="22"/>
          <w:szCs w:val="22"/>
        </w:rPr>
      </w:pPr>
    </w:p>
    <w:p w14:paraId="258C6FB3" w14:textId="77777777" w:rsidR="00C80372" w:rsidRPr="00A777E9" w:rsidRDefault="00C80372" w:rsidP="00C80372">
      <w:pPr>
        <w:keepNext/>
        <w:tabs>
          <w:tab w:val="left" w:pos="567"/>
        </w:tabs>
        <w:jc w:val="center"/>
        <w:rPr>
          <w:b/>
          <w:bCs/>
          <w:sz w:val="22"/>
          <w:szCs w:val="22"/>
        </w:rPr>
      </w:pPr>
    </w:p>
    <w:p w14:paraId="17A5F468" w14:textId="77777777" w:rsidR="00C80372" w:rsidRPr="00A777E9" w:rsidRDefault="00C80372" w:rsidP="00C80372">
      <w:pPr>
        <w:keepNext/>
        <w:tabs>
          <w:tab w:val="left" w:pos="567"/>
        </w:tabs>
        <w:jc w:val="center"/>
        <w:rPr>
          <w:b/>
          <w:bCs/>
          <w:sz w:val="22"/>
          <w:szCs w:val="22"/>
        </w:rPr>
      </w:pPr>
    </w:p>
    <w:p w14:paraId="549DED1B" w14:textId="77777777" w:rsidR="00C80372" w:rsidRPr="00A777E9" w:rsidRDefault="00C80372" w:rsidP="00C80372">
      <w:pPr>
        <w:keepNext/>
        <w:tabs>
          <w:tab w:val="left" w:pos="567"/>
        </w:tabs>
        <w:jc w:val="center"/>
        <w:rPr>
          <w:b/>
          <w:bCs/>
          <w:sz w:val="22"/>
          <w:szCs w:val="22"/>
        </w:rPr>
      </w:pPr>
    </w:p>
    <w:p w14:paraId="499E0EE8" w14:textId="77777777" w:rsidR="00C80372" w:rsidRPr="00A777E9" w:rsidRDefault="00C80372" w:rsidP="00C80372">
      <w:pPr>
        <w:keepNext/>
        <w:tabs>
          <w:tab w:val="left" w:pos="567"/>
        </w:tabs>
        <w:jc w:val="center"/>
        <w:rPr>
          <w:b/>
          <w:bCs/>
          <w:sz w:val="22"/>
          <w:szCs w:val="22"/>
        </w:rPr>
      </w:pPr>
    </w:p>
    <w:p w14:paraId="4FAEBBEA" w14:textId="77777777" w:rsidR="00C80372" w:rsidRPr="00A777E9" w:rsidRDefault="00C80372" w:rsidP="00C80372">
      <w:pPr>
        <w:keepNext/>
        <w:tabs>
          <w:tab w:val="left" w:pos="567"/>
        </w:tabs>
        <w:jc w:val="center"/>
        <w:rPr>
          <w:b/>
          <w:bCs/>
          <w:sz w:val="22"/>
          <w:szCs w:val="22"/>
        </w:rPr>
      </w:pPr>
    </w:p>
    <w:p w14:paraId="7D6BCD7B" w14:textId="77777777" w:rsidR="00C80372" w:rsidRPr="00A777E9" w:rsidRDefault="005C05D8" w:rsidP="00C80372">
      <w:pPr>
        <w:keepNext/>
        <w:tabs>
          <w:tab w:val="left" w:pos="567"/>
        </w:tabs>
        <w:jc w:val="center"/>
        <w:rPr>
          <w:b/>
          <w:bCs/>
          <w:iCs/>
          <w:sz w:val="22"/>
          <w:szCs w:val="22"/>
          <w:lang w:eastAsia="x-none"/>
        </w:rPr>
      </w:pPr>
      <w:r w:rsidRPr="00A777E9">
        <w:rPr>
          <w:b/>
          <w:bCs/>
          <w:iCs/>
          <w:sz w:val="22"/>
          <w:szCs w:val="22"/>
          <w:lang w:eastAsia="x-none"/>
        </w:rPr>
        <w:t xml:space="preserve">A. </w:t>
      </w:r>
      <w:r w:rsidR="00C80372" w:rsidRPr="00A777E9">
        <w:rPr>
          <w:b/>
          <w:bCs/>
          <w:iCs/>
          <w:sz w:val="22"/>
          <w:szCs w:val="22"/>
          <w:lang w:eastAsia="x-none"/>
        </w:rPr>
        <w:t>ŽENKLINIMAS</w:t>
      </w:r>
    </w:p>
    <w:p w14:paraId="2BB6E0D8" w14:textId="77777777" w:rsidR="00C80372" w:rsidRPr="00A777E9" w:rsidRDefault="00C80372">
      <w:pPr>
        <w:rPr>
          <w:b/>
          <w:bCs/>
          <w:iCs/>
          <w:sz w:val="22"/>
          <w:szCs w:val="22"/>
          <w:lang w:eastAsia="x-none"/>
        </w:rPr>
      </w:pPr>
      <w:r w:rsidRPr="00A777E9">
        <w:rPr>
          <w:b/>
          <w:bCs/>
          <w:iCs/>
          <w:sz w:val="22"/>
          <w:szCs w:val="22"/>
          <w:lang w:eastAsia="x-none"/>
        </w:rPr>
        <w:br w:type="page"/>
      </w:r>
    </w:p>
    <w:p w14:paraId="21DC8D5F" w14:textId="77777777" w:rsidR="005C05D8" w:rsidRPr="00A777E9" w:rsidRDefault="005C05D8" w:rsidP="00EB13B7">
      <w:pPr>
        <w:pStyle w:val="PI-1labEMEASMCA"/>
      </w:pPr>
      <w:r w:rsidRPr="00A777E9">
        <w:lastRenderedPageBreak/>
        <w:t>INFORMACIJA ANT IŠORINĖS PAKUOTĖS</w:t>
      </w:r>
    </w:p>
    <w:p w14:paraId="25283341" w14:textId="77777777" w:rsidR="005C05D8" w:rsidRPr="00A777E9" w:rsidRDefault="005C05D8" w:rsidP="00EB13B7">
      <w:pPr>
        <w:pStyle w:val="PI-1labEMEASMCA"/>
      </w:pPr>
    </w:p>
    <w:p w14:paraId="124311DE" w14:textId="77777777" w:rsidR="005C05D8" w:rsidRPr="00A777E9" w:rsidRDefault="005C05D8" w:rsidP="00EB13B7">
      <w:pPr>
        <w:pStyle w:val="PI-1labEMEASMCA"/>
      </w:pPr>
      <w:r w:rsidRPr="00A777E9">
        <w:t>KARTONO DĖŽUTĖ</w:t>
      </w:r>
    </w:p>
    <w:p w14:paraId="32112F8A" w14:textId="77777777" w:rsidR="005C05D8" w:rsidRPr="00A777E9" w:rsidRDefault="005C05D8" w:rsidP="0088667C">
      <w:pPr>
        <w:pStyle w:val="BTEMEASMCA"/>
      </w:pPr>
    </w:p>
    <w:p w14:paraId="58599C52" w14:textId="77777777" w:rsidR="005C05D8" w:rsidRPr="00A777E9" w:rsidRDefault="005C05D8" w:rsidP="0088667C">
      <w:pPr>
        <w:pStyle w:val="BTEMEASMCA"/>
      </w:pPr>
    </w:p>
    <w:p w14:paraId="00CED1CE" w14:textId="77777777" w:rsidR="005C05D8" w:rsidRPr="00A777E9" w:rsidRDefault="005C05D8" w:rsidP="00EB13B7">
      <w:pPr>
        <w:pStyle w:val="PI-1labEMEASMCA"/>
      </w:pPr>
      <w:r w:rsidRPr="00A777E9">
        <w:t>1.</w:t>
      </w:r>
      <w:r w:rsidRPr="00A777E9">
        <w:tab/>
        <w:t>VAISTINIO PREPARATO PAVADINIMAS</w:t>
      </w:r>
    </w:p>
    <w:p w14:paraId="1953816A" w14:textId="77777777" w:rsidR="005C05D8" w:rsidRPr="00A777E9" w:rsidRDefault="005C05D8" w:rsidP="0088667C">
      <w:pPr>
        <w:pStyle w:val="BTEMEASMCA"/>
      </w:pPr>
    </w:p>
    <w:p w14:paraId="33986E1E" w14:textId="77777777" w:rsidR="007E161E" w:rsidRPr="00A777E9" w:rsidRDefault="00403332" w:rsidP="007E161E">
      <w:pPr>
        <w:keepNext/>
        <w:keepLines/>
        <w:tabs>
          <w:tab w:val="left" w:pos="567"/>
        </w:tabs>
        <w:outlineLvl w:val="2"/>
        <w:rPr>
          <w:sz w:val="22"/>
          <w:szCs w:val="22"/>
        </w:rPr>
      </w:pPr>
      <w:bookmarkStart w:id="4" w:name="_Hlk86055307"/>
      <w:r w:rsidRPr="00A777E9">
        <w:rPr>
          <w:sz w:val="22"/>
          <w:szCs w:val="22"/>
        </w:rPr>
        <w:t>Jazeta 100 </w:t>
      </w:r>
      <w:r w:rsidR="007E161E" w:rsidRPr="00A777E9">
        <w:rPr>
          <w:sz w:val="22"/>
          <w:szCs w:val="22"/>
        </w:rPr>
        <w:t>mg plėvele dengtos tabletės</w:t>
      </w:r>
    </w:p>
    <w:p w14:paraId="79C53320" w14:textId="77777777" w:rsidR="005C05D8" w:rsidRPr="00A777E9" w:rsidRDefault="00403332" w:rsidP="0088667C">
      <w:pPr>
        <w:pStyle w:val="BTEMEASMCA"/>
      </w:pPr>
      <w:r w:rsidRPr="00A777E9">
        <w:t>sitagliptinum</w:t>
      </w:r>
    </w:p>
    <w:bookmarkEnd w:id="4"/>
    <w:p w14:paraId="1D4739FE" w14:textId="77777777" w:rsidR="007E161E" w:rsidRPr="00A777E9" w:rsidRDefault="007E161E" w:rsidP="0088667C">
      <w:pPr>
        <w:pStyle w:val="BTEMEASMCA"/>
      </w:pPr>
    </w:p>
    <w:p w14:paraId="50887B99" w14:textId="77777777" w:rsidR="005C05D8" w:rsidRPr="00A777E9" w:rsidRDefault="005C05D8" w:rsidP="0088667C">
      <w:pPr>
        <w:pStyle w:val="BTEMEASMCA"/>
      </w:pPr>
    </w:p>
    <w:p w14:paraId="1EFA6A83" w14:textId="77777777" w:rsidR="005C05D8" w:rsidRPr="00A777E9" w:rsidRDefault="005C05D8" w:rsidP="00EB13B7">
      <w:pPr>
        <w:pStyle w:val="PI-1labEMEASMCA"/>
      </w:pPr>
      <w:r w:rsidRPr="00A777E9">
        <w:t>2.</w:t>
      </w:r>
      <w:r w:rsidRPr="00A777E9">
        <w:tab/>
        <w:t>VEIKLIOJI (-IOS) MEDŽIAGA (-OS) IR JOS (-Ų) KIEKIS (-IAI)</w:t>
      </w:r>
    </w:p>
    <w:p w14:paraId="07D4D379" w14:textId="77777777" w:rsidR="005C05D8" w:rsidRPr="00A777E9" w:rsidRDefault="005C05D8" w:rsidP="0088667C">
      <w:pPr>
        <w:pStyle w:val="BTEMEASMCA"/>
      </w:pPr>
    </w:p>
    <w:p w14:paraId="0AC17F0F" w14:textId="77777777" w:rsidR="005C05D8" w:rsidRPr="00A777E9" w:rsidRDefault="005C05D8" w:rsidP="00403332">
      <w:pPr>
        <w:tabs>
          <w:tab w:val="left" w:pos="567"/>
        </w:tabs>
        <w:spacing w:line="260" w:lineRule="exact"/>
        <w:rPr>
          <w:sz w:val="22"/>
          <w:szCs w:val="22"/>
        </w:rPr>
      </w:pPr>
      <w:r w:rsidRPr="00A777E9">
        <w:rPr>
          <w:sz w:val="22"/>
          <w:szCs w:val="22"/>
          <w:lang w:eastAsia="lt-LT"/>
        </w:rPr>
        <w:t xml:space="preserve">Kiekvienoje </w:t>
      </w:r>
      <w:r w:rsidR="007E161E" w:rsidRPr="00A777E9">
        <w:rPr>
          <w:sz w:val="22"/>
          <w:szCs w:val="22"/>
          <w:lang w:eastAsia="lt-LT"/>
        </w:rPr>
        <w:t xml:space="preserve">plėvele dengtoje </w:t>
      </w:r>
      <w:r w:rsidRPr="00A777E9">
        <w:rPr>
          <w:sz w:val="22"/>
          <w:szCs w:val="22"/>
          <w:lang w:eastAsia="lt-LT"/>
        </w:rPr>
        <w:t xml:space="preserve">tabletėje yra </w:t>
      </w:r>
      <w:r w:rsidR="00403332" w:rsidRPr="00A777E9">
        <w:rPr>
          <w:sz w:val="22"/>
          <w:szCs w:val="22"/>
        </w:rPr>
        <w:t>sitagliptino hidrochlorido monohidrato, atitinkančio 100 mg sitagliptino.</w:t>
      </w:r>
    </w:p>
    <w:p w14:paraId="3C341B78" w14:textId="77777777" w:rsidR="005C05D8" w:rsidRPr="00A777E9" w:rsidRDefault="005C05D8" w:rsidP="0088667C">
      <w:pPr>
        <w:pStyle w:val="BTEMEASMCA"/>
      </w:pPr>
    </w:p>
    <w:p w14:paraId="360EAD33" w14:textId="77777777" w:rsidR="005C05D8" w:rsidRPr="00A777E9" w:rsidRDefault="005C05D8" w:rsidP="0088667C">
      <w:pPr>
        <w:pStyle w:val="BTEMEASMCA"/>
      </w:pPr>
    </w:p>
    <w:p w14:paraId="6C1758DD" w14:textId="77777777" w:rsidR="005C05D8" w:rsidRPr="00A777E9" w:rsidRDefault="005C05D8" w:rsidP="00EB13B7">
      <w:pPr>
        <w:pStyle w:val="PI-1labEMEASMCA"/>
        <w:rPr>
          <w:highlight w:val="lightGray"/>
        </w:rPr>
      </w:pPr>
      <w:r w:rsidRPr="00A777E9">
        <w:t>3.</w:t>
      </w:r>
      <w:r w:rsidRPr="00A777E9">
        <w:tab/>
        <w:t>PAGALBINIŲ MEDŽIAGŲ SĄRAŠAS</w:t>
      </w:r>
    </w:p>
    <w:p w14:paraId="56B9003C" w14:textId="77777777" w:rsidR="005C05D8" w:rsidRPr="00A777E9" w:rsidRDefault="005C05D8" w:rsidP="0088667C">
      <w:pPr>
        <w:pStyle w:val="BTEMEASMCA"/>
      </w:pPr>
    </w:p>
    <w:p w14:paraId="124AD1A5" w14:textId="77777777" w:rsidR="005C05D8" w:rsidRPr="00A777E9" w:rsidRDefault="005C05D8" w:rsidP="0088667C">
      <w:pPr>
        <w:pStyle w:val="BTEMEASMCA"/>
      </w:pPr>
    </w:p>
    <w:p w14:paraId="5B59643B" w14:textId="77777777" w:rsidR="005C05D8" w:rsidRPr="00A777E9" w:rsidRDefault="005C05D8" w:rsidP="00EB13B7">
      <w:pPr>
        <w:pStyle w:val="PI-1labEMEASMCA"/>
      </w:pPr>
      <w:r w:rsidRPr="00A777E9">
        <w:t>4.</w:t>
      </w:r>
      <w:r w:rsidRPr="00A777E9">
        <w:tab/>
        <w:t>FARMACINĖ FORMA IR KIEKIS PAKUOTĖJE</w:t>
      </w:r>
    </w:p>
    <w:p w14:paraId="0F671B9B" w14:textId="77777777" w:rsidR="005C05D8" w:rsidRPr="00A777E9" w:rsidRDefault="005C05D8" w:rsidP="0088667C">
      <w:pPr>
        <w:pStyle w:val="BTEMEASMCA"/>
      </w:pPr>
    </w:p>
    <w:p w14:paraId="019AB991" w14:textId="77777777" w:rsidR="00403332" w:rsidRPr="00A777E9" w:rsidRDefault="00403332" w:rsidP="0088667C">
      <w:pPr>
        <w:pStyle w:val="BTEMEASMCA"/>
      </w:pPr>
      <w:r w:rsidRPr="00A777E9">
        <w:t>14 plėvele dengtų tablečių</w:t>
      </w:r>
    </w:p>
    <w:p w14:paraId="27CDA241" w14:textId="77777777" w:rsidR="00403332" w:rsidRPr="00A777E9" w:rsidRDefault="00403332" w:rsidP="0088667C">
      <w:pPr>
        <w:pStyle w:val="BTEMEASMCA"/>
        <w:rPr>
          <w:highlight w:val="lightGray"/>
        </w:rPr>
      </w:pPr>
      <w:r w:rsidRPr="00A777E9">
        <w:rPr>
          <w:highlight w:val="lightGray"/>
        </w:rPr>
        <w:t>28 plėvele dengtos tabletės</w:t>
      </w:r>
    </w:p>
    <w:p w14:paraId="16D66265" w14:textId="77777777" w:rsidR="00403332" w:rsidRPr="00A777E9" w:rsidRDefault="00403332" w:rsidP="0088667C">
      <w:pPr>
        <w:pStyle w:val="BTEMEASMCA"/>
        <w:rPr>
          <w:highlight w:val="lightGray"/>
        </w:rPr>
      </w:pPr>
      <w:r w:rsidRPr="00A777E9">
        <w:rPr>
          <w:highlight w:val="lightGray"/>
        </w:rPr>
        <w:t>30 plėvele dengtų tablečių</w:t>
      </w:r>
    </w:p>
    <w:p w14:paraId="3989864F" w14:textId="77777777" w:rsidR="005C05D8" w:rsidRPr="00A777E9" w:rsidRDefault="007E161E" w:rsidP="0088667C">
      <w:pPr>
        <w:pStyle w:val="BTEMEASMCA"/>
        <w:rPr>
          <w:highlight w:val="lightGray"/>
        </w:rPr>
      </w:pPr>
      <w:r w:rsidRPr="00A777E9">
        <w:rPr>
          <w:highlight w:val="lightGray"/>
        </w:rPr>
        <w:t>56 plėvele dengt</w:t>
      </w:r>
      <w:r w:rsidR="00403332" w:rsidRPr="00A777E9">
        <w:rPr>
          <w:highlight w:val="lightGray"/>
        </w:rPr>
        <w:t>os</w:t>
      </w:r>
      <w:r w:rsidRPr="00A777E9">
        <w:rPr>
          <w:highlight w:val="lightGray"/>
        </w:rPr>
        <w:t xml:space="preserve"> </w:t>
      </w:r>
      <w:r w:rsidR="005C05D8" w:rsidRPr="00A777E9">
        <w:rPr>
          <w:highlight w:val="lightGray"/>
        </w:rPr>
        <w:t>table</w:t>
      </w:r>
      <w:r w:rsidR="00403332" w:rsidRPr="00A777E9">
        <w:rPr>
          <w:highlight w:val="lightGray"/>
        </w:rPr>
        <w:t>tės</w:t>
      </w:r>
    </w:p>
    <w:p w14:paraId="6BF25D13" w14:textId="77777777" w:rsidR="005C05D8" w:rsidRPr="00A777E9" w:rsidRDefault="00403332" w:rsidP="0088667C">
      <w:pPr>
        <w:pStyle w:val="BTEMEASMCA"/>
      </w:pPr>
      <w:r w:rsidRPr="00A777E9">
        <w:rPr>
          <w:highlight w:val="lightGray"/>
        </w:rPr>
        <w:t>98 plėvele dengtos tabletės</w:t>
      </w:r>
    </w:p>
    <w:p w14:paraId="4BE9984A" w14:textId="77777777" w:rsidR="005C05D8" w:rsidRPr="00A777E9" w:rsidRDefault="005C05D8" w:rsidP="0088667C">
      <w:pPr>
        <w:pStyle w:val="BTEMEASMCA"/>
      </w:pPr>
    </w:p>
    <w:p w14:paraId="5B84286C" w14:textId="77777777" w:rsidR="005C05D8" w:rsidRPr="00A777E9" w:rsidRDefault="005C05D8" w:rsidP="0088667C">
      <w:pPr>
        <w:pStyle w:val="BTEMEASMCA"/>
      </w:pPr>
    </w:p>
    <w:p w14:paraId="780F9365" w14:textId="77777777" w:rsidR="005C05D8" w:rsidRPr="00A777E9" w:rsidRDefault="005C05D8" w:rsidP="00EB13B7">
      <w:pPr>
        <w:pStyle w:val="PI-1labEMEASMCA"/>
        <w:rPr>
          <w:highlight w:val="lightGray"/>
        </w:rPr>
      </w:pPr>
      <w:r w:rsidRPr="00A777E9">
        <w:t>5.</w:t>
      </w:r>
      <w:r w:rsidRPr="00A777E9">
        <w:tab/>
        <w:t>VARTOJIMO METODAS IR BŪDAS (-AI)</w:t>
      </w:r>
    </w:p>
    <w:p w14:paraId="08967392" w14:textId="77777777" w:rsidR="005C05D8" w:rsidRPr="00A777E9" w:rsidRDefault="005C05D8" w:rsidP="0088667C">
      <w:pPr>
        <w:pStyle w:val="BTEMEASMCA"/>
      </w:pPr>
    </w:p>
    <w:p w14:paraId="0EDC4E7B" w14:textId="77777777" w:rsidR="00403332" w:rsidRPr="00A777E9" w:rsidRDefault="00403332" w:rsidP="00403332">
      <w:pPr>
        <w:tabs>
          <w:tab w:val="left" w:pos="8130"/>
        </w:tabs>
        <w:rPr>
          <w:sz w:val="22"/>
          <w:szCs w:val="22"/>
        </w:rPr>
      </w:pPr>
      <w:r w:rsidRPr="00A777E9">
        <w:rPr>
          <w:sz w:val="22"/>
          <w:szCs w:val="22"/>
        </w:rPr>
        <w:t>Vartoti per burną.</w:t>
      </w:r>
    </w:p>
    <w:p w14:paraId="34BB7F21" w14:textId="77777777" w:rsidR="005C05D8" w:rsidRPr="00A777E9" w:rsidRDefault="005C05D8" w:rsidP="005C05D8">
      <w:pPr>
        <w:pStyle w:val="Pagrindinistekstas"/>
        <w:rPr>
          <w:strike/>
          <w:lang w:val="lt-LT"/>
        </w:rPr>
      </w:pPr>
      <w:r w:rsidRPr="00A777E9">
        <w:rPr>
          <w:lang w:val="lt-LT"/>
        </w:rPr>
        <w:t>Prieš vartojimą perskaitykite pakuotės lapelį.</w:t>
      </w:r>
    </w:p>
    <w:p w14:paraId="1808E28B" w14:textId="77777777" w:rsidR="005C05D8" w:rsidRPr="00A777E9" w:rsidRDefault="005C05D8" w:rsidP="0088667C">
      <w:pPr>
        <w:pStyle w:val="BTEMEASMCA"/>
      </w:pPr>
    </w:p>
    <w:p w14:paraId="27E7A1E6" w14:textId="77777777" w:rsidR="007E161E" w:rsidRPr="00A777E9" w:rsidRDefault="007E161E" w:rsidP="0088667C">
      <w:pPr>
        <w:pStyle w:val="BTEMEASMCA"/>
      </w:pPr>
    </w:p>
    <w:p w14:paraId="7C3ABF41" w14:textId="77777777" w:rsidR="005C05D8" w:rsidRPr="00A777E9" w:rsidRDefault="005C05D8" w:rsidP="00EB13B7">
      <w:pPr>
        <w:pStyle w:val="PI-1labEMEASMCA"/>
      </w:pPr>
      <w:r w:rsidRPr="00A777E9">
        <w:t>6.</w:t>
      </w:r>
      <w:r w:rsidRPr="00A777E9">
        <w:tab/>
        <w:t>SPECIALUS ĮSPĖJIMAS, KAD VAISTINĮ PREPARATĄ BŪTINA LAIKYTI VAIKAMS NEPASTEBIMOJE IR NEPASIEKIAMOJE VIETOJE</w:t>
      </w:r>
    </w:p>
    <w:p w14:paraId="74C8247C" w14:textId="77777777" w:rsidR="005C05D8" w:rsidRPr="00A777E9" w:rsidRDefault="005C05D8" w:rsidP="0088667C">
      <w:pPr>
        <w:pStyle w:val="BTEMEASMCA"/>
      </w:pPr>
    </w:p>
    <w:p w14:paraId="3D2C9D43" w14:textId="77777777" w:rsidR="005C05D8" w:rsidRPr="00A777E9" w:rsidRDefault="005C05D8" w:rsidP="0088667C">
      <w:pPr>
        <w:pStyle w:val="BTEMEASMCA"/>
      </w:pPr>
      <w:r w:rsidRPr="00A777E9">
        <w:t>Laikyti vaikams nepastebimoje ir nepasiekiamoje vietoje.</w:t>
      </w:r>
    </w:p>
    <w:p w14:paraId="7399E2B0" w14:textId="77777777" w:rsidR="005C05D8" w:rsidRPr="00A777E9" w:rsidRDefault="005C05D8" w:rsidP="0088667C">
      <w:pPr>
        <w:pStyle w:val="BTEMEASMCA"/>
      </w:pPr>
    </w:p>
    <w:p w14:paraId="719A617C" w14:textId="77777777" w:rsidR="005C05D8" w:rsidRPr="00A777E9" w:rsidRDefault="005C05D8" w:rsidP="0088667C">
      <w:pPr>
        <w:pStyle w:val="BTEMEASMCA"/>
      </w:pPr>
    </w:p>
    <w:p w14:paraId="4A9AD373" w14:textId="77777777" w:rsidR="005C05D8" w:rsidRPr="00A777E9" w:rsidRDefault="005C05D8" w:rsidP="00EB13B7">
      <w:pPr>
        <w:pStyle w:val="PI-1labEMEASMCA"/>
        <w:rPr>
          <w:highlight w:val="lightGray"/>
        </w:rPr>
      </w:pPr>
      <w:r w:rsidRPr="00A777E9">
        <w:t>7.</w:t>
      </w:r>
      <w:r w:rsidRPr="00A777E9">
        <w:tab/>
        <w:t>KITAS (-I) SPECIALUS (-ŪS) ĮSPĖJIMAS (-AI) (JEI REIKIA)</w:t>
      </w:r>
    </w:p>
    <w:p w14:paraId="30AEB0EE" w14:textId="77777777" w:rsidR="005C05D8" w:rsidRPr="00A777E9" w:rsidRDefault="005C05D8" w:rsidP="0088667C">
      <w:pPr>
        <w:pStyle w:val="BTEMEASMCA"/>
      </w:pPr>
    </w:p>
    <w:p w14:paraId="38C65F3F" w14:textId="77777777" w:rsidR="005C05D8" w:rsidRPr="00A777E9" w:rsidRDefault="005C05D8" w:rsidP="0088667C">
      <w:pPr>
        <w:pStyle w:val="BTEMEASMCA"/>
      </w:pPr>
    </w:p>
    <w:p w14:paraId="2D40C3FD" w14:textId="77777777" w:rsidR="005C05D8" w:rsidRPr="00A777E9" w:rsidRDefault="005C05D8" w:rsidP="00EB13B7">
      <w:pPr>
        <w:pStyle w:val="PI-1labEMEASMCA"/>
        <w:rPr>
          <w:highlight w:val="lightGray"/>
        </w:rPr>
      </w:pPr>
      <w:r w:rsidRPr="00A777E9">
        <w:t>8.</w:t>
      </w:r>
      <w:r w:rsidRPr="00A777E9">
        <w:tab/>
        <w:t>TINKAMUMO LAIKAS</w:t>
      </w:r>
    </w:p>
    <w:p w14:paraId="28AB7B0E" w14:textId="77777777" w:rsidR="005C05D8" w:rsidRPr="00A777E9" w:rsidRDefault="005C05D8" w:rsidP="0088667C">
      <w:pPr>
        <w:pStyle w:val="BTEMEASMCA"/>
      </w:pPr>
    </w:p>
    <w:p w14:paraId="559CA020" w14:textId="77777777" w:rsidR="005C05D8" w:rsidRPr="00A777E9" w:rsidRDefault="005C05D8" w:rsidP="0088667C">
      <w:pPr>
        <w:pStyle w:val="BTEMEASMCA"/>
      </w:pPr>
      <w:r w:rsidRPr="00A777E9">
        <w:t>EXP {mm/MMMM}</w:t>
      </w:r>
    </w:p>
    <w:p w14:paraId="74B7D5DF" w14:textId="77777777" w:rsidR="005C05D8" w:rsidRPr="00A777E9" w:rsidRDefault="005C05D8" w:rsidP="005C05D8">
      <w:pPr>
        <w:tabs>
          <w:tab w:val="left" w:pos="567"/>
        </w:tabs>
        <w:rPr>
          <w:sz w:val="22"/>
          <w:szCs w:val="22"/>
        </w:rPr>
      </w:pPr>
    </w:p>
    <w:p w14:paraId="4B94BB94" w14:textId="77777777" w:rsidR="005C05D8" w:rsidRPr="00A777E9" w:rsidRDefault="005C05D8" w:rsidP="0088667C">
      <w:pPr>
        <w:pStyle w:val="BTEMEASMCA"/>
      </w:pPr>
    </w:p>
    <w:p w14:paraId="23ED0871" w14:textId="77777777" w:rsidR="005C05D8" w:rsidRPr="00A777E9" w:rsidRDefault="005C05D8" w:rsidP="00EB13B7">
      <w:pPr>
        <w:pStyle w:val="PI-1labEMEASMCA"/>
      </w:pPr>
      <w:r w:rsidRPr="00A777E9">
        <w:lastRenderedPageBreak/>
        <w:t>9.</w:t>
      </w:r>
      <w:r w:rsidRPr="00A777E9">
        <w:tab/>
        <w:t>SPECIALIOS LAIKYMO SĄLYGOS</w:t>
      </w:r>
    </w:p>
    <w:p w14:paraId="57698B33" w14:textId="77777777" w:rsidR="005C05D8" w:rsidRPr="00A777E9" w:rsidRDefault="005C05D8" w:rsidP="0088667C">
      <w:pPr>
        <w:pStyle w:val="BTEMEASMCA"/>
      </w:pPr>
    </w:p>
    <w:p w14:paraId="070E0D8E" w14:textId="77777777" w:rsidR="005C05D8" w:rsidRPr="00A777E9" w:rsidRDefault="005C05D8" w:rsidP="0088667C">
      <w:pPr>
        <w:pStyle w:val="BTEMEASMCA"/>
      </w:pPr>
    </w:p>
    <w:p w14:paraId="412AB4E3" w14:textId="77777777" w:rsidR="005C05D8" w:rsidRPr="00A777E9" w:rsidRDefault="005C05D8" w:rsidP="00EB13B7">
      <w:pPr>
        <w:pStyle w:val="PI-1labEMEASMCA"/>
      </w:pPr>
      <w:r w:rsidRPr="00A777E9">
        <w:t>10.</w:t>
      </w:r>
      <w:r w:rsidRPr="00A777E9">
        <w:tab/>
        <w:t>SPECIALIOS ATSARGUMO PRIEMONĖS DĖL NESUVARTOTO VAISTINIO PREPARATO AR JO ATLIEKŲ TVARKYMO (JEI REIKIA)</w:t>
      </w:r>
    </w:p>
    <w:p w14:paraId="1E6A3A10" w14:textId="77777777" w:rsidR="005C05D8" w:rsidRPr="00A777E9" w:rsidRDefault="005C05D8" w:rsidP="0088667C">
      <w:pPr>
        <w:pStyle w:val="BTEMEASMCA"/>
      </w:pPr>
    </w:p>
    <w:p w14:paraId="6C424A3B" w14:textId="77777777" w:rsidR="005C05D8" w:rsidRPr="00A777E9" w:rsidRDefault="007E161E" w:rsidP="0088667C">
      <w:pPr>
        <w:pStyle w:val="BTEMEASMCA"/>
      </w:pPr>
      <w:r w:rsidRPr="00A777E9">
        <w:t xml:space="preserve">Nesuvartotą </w:t>
      </w:r>
      <w:r w:rsidR="00403332" w:rsidRPr="00A777E9">
        <w:t>vaistą</w:t>
      </w:r>
      <w:r w:rsidRPr="00A777E9">
        <w:t xml:space="preserve"> sunaikinti laikantis vietinių reikalavimų.</w:t>
      </w:r>
      <w:r w:rsidRPr="00A777E9">
        <w:cr/>
      </w:r>
    </w:p>
    <w:p w14:paraId="4626B225" w14:textId="77777777" w:rsidR="007E161E" w:rsidRPr="00A777E9" w:rsidRDefault="007E161E" w:rsidP="0088667C">
      <w:pPr>
        <w:pStyle w:val="BTEMEASMCA"/>
      </w:pPr>
    </w:p>
    <w:p w14:paraId="558D00E5" w14:textId="77777777" w:rsidR="005C05D8" w:rsidRPr="00A777E9" w:rsidRDefault="005C05D8" w:rsidP="00EB13B7">
      <w:pPr>
        <w:pStyle w:val="PI-1labEMEASMCA"/>
      </w:pPr>
      <w:r w:rsidRPr="00A777E9">
        <w:t>11.</w:t>
      </w:r>
      <w:r w:rsidRPr="00A777E9">
        <w:tab/>
      </w:r>
      <w:r w:rsidRPr="00A777E9">
        <w:rPr>
          <w:caps/>
        </w:rPr>
        <w:t>REGISTRUOTOJO</w:t>
      </w:r>
      <w:r w:rsidRPr="00A777E9">
        <w:t xml:space="preserve"> PAVADINIMAS IR ADRESAS</w:t>
      </w:r>
    </w:p>
    <w:p w14:paraId="1D6827A9" w14:textId="77777777" w:rsidR="005C05D8" w:rsidRPr="00A777E9" w:rsidRDefault="005C05D8" w:rsidP="0088667C">
      <w:pPr>
        <w:pStyle w:val="BTEMEASMCA"/>
      </w:pPr>
    </w:p>
    <w:p w14:paraId="3FC64966" w14:textId="77777777" w:rsidR="005C05D8" w:rsidRPr="00A777E9" w:rsidRDefault="005C05D8" w:rsidP="005C05D8">
      <w:pPr>
        <w:rPr>
          <w:sz w:val="22"/>
          <w:szCs w:val="22"/>
        </w:rPr>
      </w:pPr>
      <w:r w:rsidRPr="00A777E9">
        <w:rPr>
          <w:sz w:val="22"/>
          <w:szCs w:val="22"/>
        </w:rPr>
        <w:t>Zentiva, k.s.</w:t>
      </w:r>
    </w:p>
    <w:p w14:paraId="34FAA114" w14:textId="77777777" w:rsidR="005C05D8" w:rsidRPr="00A777E9" w:rsidRDefault="005C05D8" w:rsidP="005C05D8">
      <w:pPr>
        <w:rPr>
          <w:sz w:val="22"/>
          <w:szCs w:val="22"/>
        </w:rPr>
      </w:pPr>
      <w:r w:rsidRPr="00A777E9">
        <w:rPr>
          <w:sz w:val="22"/>
          <w:szCs w:val="22"/>
        </w:rPr>
        <w:t>U kabelovny 130</w:t>
      </w:r>
    </w:p>
    <w:p w14:paraId="0E0239A3" w14:textId="77777777" w:rsidR="005C05D8" w:rsidRPr="00A777E9" w:rsidRDefault="005C05D8" w:rsidP="005C05D8">
      <w:pPr>
        <w:rPr>
          <w:sz w:val="22"/>
          <w:szCs w:val="22"/>
        </w:rPr>
      </w:pPr>
      <w:r w:rsidRPr="00A777E9">
        <w:rPr>
          <w:sz w:val="22"/>
          <w:szCs w:val="22"/>
        </w:rPr>
        <w:t>Dolní Měcholupy</w:t>
      </w:r>
    </w:p>
    <w:p w14:paraId="0669CCA1" w14:textId="77777777" w:rsidR="005C05D8" w:rsidRPr="00A777E9" w:rsidRDefault="005C05D8" w:rsidP="005C05D8">
      <w:pPr>
        <w:rPr>
          <w:sz w:val="22"/>
          <w:szCs w:val="22"/>
        </w:rPr>
      </w:pPr>
      <w:r w:rsidRPr="00A777E9">
        <w:rPr>
          <w:sz w:val="22"/>
          <w:szCs w:val="22"/>
        </w:rPr>
        <w:t>102 37 Praha 10</w:t>
      </w:r>
    </w:p>
    <w:p w14:paraId="23DBE8A0" w14:textId="77777777" w:rsidR="005C05D8" w:rsidRPr="00A777E9" w:rsidRDefault="005C05D8" w:rsidP="005C05D8">
      <w:pPr>
        <w:rPr>
          <w:sz w:val="22"/>
          <w:szCs w:val="22"/>
        </w:rPr>
      </w:pPr>
      <w:r w:rsidRPr="00A777E9">
        <w:rPr>
          <w:sz w:val="22"/>
          <w:szCs w:val="22"/>
        </w:rPr>
        <w:t>Čekija</w:t>
      </w:r>
    </w:p>
    <w:p w14:paraId="4677F514" w14:textId="77777777" w:rsidR="005C05D8" w:rsidRPr="00A777E9" w:rsidRDefault="005C05D8" w:rsidP="005C05D8">
      <w:pPr>
        <w:pStyle w:val="Pagrindinistekstas"/>
        <w:rPr>
          <w:lang w:val="lt-LT"/>
        </w:rPr>
      </w:pPr>
    </w:p>
    <w:p w14:paraId="0301C787" w14:textId="77777777" w:rsidR="005C05D8" w:rsidRPr="00A777E9" w:rsidRDefault="005C05D8" w:rsidP="0088667C">
      <w:pPr>
        <w:pStyle w:val="BTEMEASMCA"/>
      </w:pPr>
    </w:p>
    <w:p w14:paraId="76502F8D" w14:textId="77777777" w:rsidR="005C05D8" w:rsidRPr="00A777E9" w:rsidRDefault="005C05D8" w:rsidP="00EB13B7">
      <w:pPr>
        <w:pStyle w:val="PI-1labEMEASMCA"/>
      </w:pPr>
      <w:r w:rsidRPr="00A777E9">
        <w:t>12.</w:t>
      </w:r>
      <w:r w:rsidRPr="00A777E9">
        <w:tab/>
        <w:t>REGISTRACIJOS PAŽYMĖJIMO NUMERIS</w:t>
      </w:r>
      <w:r w:rsidR="00740638" w:rsidRPr="00A777E9">
        <w:t xml:space="preserve"> (-IAI)</w:t>
      </w:r>
      <w:r w:rsidRPr="00A777E9">
        <w:t xml:space="preserve"> </w:t>
      </w:r>
    </w:p>
    <w:p w14:paraId="7D3D2630" w14:textId="77777777" w:rsidR="005C05D8" w:rsidRPr="00A777E9" w:rsidRDefault="005C05D8" w:rsidP="0088667C">
      <w:pPr>
        <w:pStyle w:val="BTEMEASMCA"/>
      </w:pPr>
    </w:p>
    <w:p w14:paraId="0F98E6FD" w14:textId="77777777" w:rsidR="0088667C" w:rsidRPr="0088667C" w:rsidRDefault="0088667C" w:rsidP="0088667C">
      <w:pPr>
        <w:pStyle w:val="BTEMEASMCA"/>
        <w:rPr>
          <w:highlight w:val="lightGray"/>
        </w:rPr>
      </w:pPr>
      <w:r>
        <w:t xml:space="preserve">LT/1/21/4869/001 </w:t>
      </w:r>
      <w:r w:rsidRPr="0088667C">
        <w:rPr>
          <w:highlight w:val="lightGray"/>
        </w:rPr>
        <w:t>– N14</w:t>
      </w:r>
    </w:p>
    <w:p w14:paraId="77E2423C" w14:textId="77777777" w:rsidR="0088667C" w:rsidRPr="0088667C" w:rsidRDefault="0088667C" w:rsidP="0088667C">
      <w:pPr>
        <w:pStyle w:val="BTEMEASMCA"/>
        <w:rPr>
          <w:highlight w:val="lightGray"/>
        </w:rPr>
      </w:pPr>
      <w:r w:rsidRPr="0088667C">
        <w:rPr>
          <w:highlight w:val="lightGray"/>
        </w:rPr>
        <w:t>LT/1/21/4869/002 – N28</w:t>
      </w:r>
    </w:p>
    <w:p w14:paraId="3E13FF31" w14:textId="77777777" w:rsidR="0088667C" w:rsidRPr="0088667C" w:rsidRDefault="0088667C" w:rsidP="0088667C">
      <w:pPr>
        <w:pStyle w:val="BTEMEASMCA"/>
        <w:rPr>
          <w:highlight w:val="lightGray"/>
        </w:rPr>
      </w:pPr>
      <w:r w:rsidRPr="0088667C">
        <w:rPr>
          <w:highlight w:val="lightGray"/>
        </w:rPr>
        <w:t>LT/1/21/4869/003 – N30</w:t>
      </w:r>
    </w:p>
    <w:p w14:paraId="2031DD55" w14:textId="77777777" w:rsidR="0088667C" w:rsidRPr="0088667C" w:rsidRDefault="0088667C" w:rsidP="0088667C">
      <w:pPr>
        <w:pStyle w:val="BTEMEASMCA"/>
        <w:rPr>
          <w:highlight w:val="lightGray"/>
        </w:rPr>
      </w:pPr>
      <w:r w:rsidRPr="0088667C">
        <w:rPr>
          <w:highlight w:val="lightGray"/>
        </w:rPr>
        <w:t>LT/1/21/4869/004 – N56</w:t>
      </w:r>
    </w:p>
    <w:p w14:paraId="27CE1B80" w14:textId="3404DA40" w:rsidR="0088667C" w:rsidRPr="0088667C" w:rsidRDefault="0088667C" w:rsidP="0088667C">
      <w:pPr>
        <w:pStyle w:val="BTEMEASMCA"/>
        <w:rPr>
          <w:highlight w:val="lightGray"/>
        </w:rPr>
      </w:pPr>
      <w:r w:rsidRPr="0088667C">
        <w:rPr>
          <w:highlight w:val="lightGray"/>
        </w:rPr>
        <w:t>LT/1/21/4869/005 – N98</w:t>
      </w:r>
    </w:p>
    <w:p w14:paraId="39E32D31" w14:textId="77777777" w:rsidR="005C05D8" w:rsidRPr="00A777E9" w:rsidRDefault="005C05D8" w:rsidP="0088667C">
      <w:pPr>
        <w:pStyle w:val="BTEMEASMCA"/>
        <w:rPr>
          <w:highlight w:val="lightGray"/>
        </w:rPr>
      </w:pPr>
    </w:p>
    <w:p w14:paraId="5B497848" w14:textId="77777777" w:rsidR="005C05D8" w:rsidRPr="00A777E9" w:rsidRDefault="005C05D8" w:rsidP="0088667C">
      <w:pPr>
        <w:pStyle w:val="BTEMEASMCA"/>
      </w:pPr>
    </w:p>
    <w:p w14:paraId="2C9846F0" w14:textId="77777777" w:rsidR="005C05D8" w:rsidRPr="00A777E9" w:rsidRDefault="005C05D8" w:rsidP="00EB13B7">
      <w:pPr>
        <w:pStyle w:val="PI-1labEMEASMCA"/>
      </w:pPr>
      <w:r w:rsidRPr="00A777E9">
        <w:t>13.</w:t>
      </w:r>
      <w:r w:rsidRPr="00A777E9">
        <w:tab/>
        <w:t>SERIJOS NUMERIS</w:t>
      </w:r>
    </w:p>
    <w:p w14:paraId="68E6246D" w14:textId="77777777" w:rsidR="005C05D8" w:rsidRPr="00A777E9" w:rsidRDefault="005C05D8" w:rsidP="0088667C">
      <w:pPr>
        <w:pStyle w:val="BTEMEASMCA"/>
      </w:pPr>
    </w:p>
    <w:p w14:paraId="60104F20" w14:textId="77777777" w:rsidR="005C05D8" w:rsidRPr="00A777E9" w:rsidRDefault="005C05D8" w:rsidP="0088667C">
      <w:pPr>
        <w:pStyle w:val="BTEMEASMCA"/>
      </w:pPr>
      <w:r w:rsidRPr="00A777E9">
        <w:t>Lot</w:t>
      </w:r>
    </w:p>
    <w:p w14:paraId="6CB85D2F" w14:textId="77777777" w:rsidR="005C05D8" w:rsidRPr="00A777E9" w:rsidRDefault="005C05D8" w:rsidP="0088667C">
      <w:pPr>
        <w:pStyle w:val="BTEMEASMCA"/>
      </w:pPr>
    </w:p>
    <w:p w14:paraId="77DBB6C0" w14:textId="77777777" w:rsidR="005C05D8" w:rsidRPr="00A777E9" w:rsidRDefault="005C05D8" w:rsidP="0088667C">
      <w:pPr>
        <w:pStyle w:val="BTEMEASMCA"/>
      </w:pPr>
    </w:p>
    <w:p w14:paraId="42FEEC7F" w14:textId="77777777" w:rsidR="005C05D8" w:rsidRPr="00A777E9" w:rsidRDefault="005C05D8" w:rsidP="00EB13B7">
      <w:pPr>
        <w:pStyle w:val="PI-1labEMEASMCA"/>
      </w:pPr>
      <w:r w:rsidRPr="00A777E9">
        <w:t>14.</w:t>
      </w:r>
      <w:r w:rsidRPr="00A777E9">
        <w:tab/>
        <w:t>PARDAVIMO (IŠDAVIMO) TVARKA</w:t>
      </w:r>
    </w:p>
    <w:p w14:paraId="48C38AA5" w14:textId="77777777" w:rsidR="005C05D8" w:rsidRPr="00A777E9" w:rsidRDefault="005C05D8" w:rsidP="0088667C">
      <w:pPr>
        <w:pStyle w:val="BTEMEASMCA"/>
      </w:pPr>
    </w:p>
    <w:p w14:paraId="10AAB2DD" w14:textId="77777777" w:rsidR="005C05D8" w:rsidRPr="00A777E9" w:rsidRDefault="005C05D8" w:rsidP="0088667C">
      <w:pPr>
        <w:pStyle w:val="BTEMEASMCA"/>
      </w:pPr>
      <w:r w:rsidRPr="00A777E9">
        <w:t>Receptinis vaistas.</w:t>
      </w:r>
    </w:p>
    <w:p w14:paraId="7F9C705E" w14:textId="77777777" w:rsidR="005C05D8" w:rsidRPr="00A777E9" w:rsidRDefault="005C05D8" w:rsidP="0088667C">
      <w:pPr>
        <w:pStyle w:val="BTEMEASMCA"/>
      </w:pPr>
    </w:p>
    <w:p w14:paraId="2F8FCD2C" w14:textId="77777777" w:rsidR="005C05D8" w:rsidRPr="00A777E9" w:rsidRDefault="005C05D8" w:rsidP="0088667C">
      <w:pPr>
        <w:pStyle w:val="BTEMEASMCA"/>
      </w:pPr>
    </w:p>
    <w:p w14:paraId="3ABED0C0" w14:textId="77777777" w:rsidR="005C05D8" w:rsidRPr="00A777E9" w:rsidRDefault="005C05D8" w:rsidP="00EB13B7">
      <w:pPr>
        <w:pStyle w:val="PI-1labEMEASMCA"/>
      </w:pPr>
      <w:r w:rsidRPr="00A777E9">
        <w:t>15.</w:t>
      </w:r>
      <w:r w:rsidRPr="00A777E9">
        <w:tab/>
        <w:t>VARTOJIMO INSTRUKCIJA</w:t>
      </w:r>
    </w:p>
    <w:p w14:paraId="455B1F54" w14:textId="77777777" w:rsidR="005C05D8" w:rsidRPr="00A777E9" w:rsidRDefault="005C05D8" w:rsidP="005C05D8">
      <w:pPr>
        <w:pStyle w:val="Pagrindinistekstas"/>
        <w:rPr>
          <w:strike/>
          <w:lang w:val="lt-LT"/>
        </w:rPr>
      </w:pPr>
    </w:p>
    <w:p w14:paraId="53CDC197" w14:textId="77777777" w:rsidR="005C05D8" w:rsidRPr="00A777E9" w:rsidRDefault="005C05D8" w:rsidP="0088667C">
      <w:pPr>
        <w:pStyle w:val="BTEMEASMCA"/>
      </w:pPr>
    </w:p>
    <w:p w14:paraId="1788A329" w14:textId="77777777" w:rsidR="005C05D8" w:rsidRPr="00A777E9" w:rsidRDefault="005C05D8" w:rsidP="00EB13B7">
      <w:pPr>
        <w:pStyle w:val="PI-1labEMEASMCA"/>
      </w:pPr>
      <w:r w:rsidRPr="00A777E9">
        <w:t>16.</w:t>
      </w:r>
      <w:r w:rsidRPr="00A777E9">
        <w:tab/>
        <w:t>INFORMACIJA BRAILIO RAŠTU</w:t>
      </w:r>
    </w:p>
    <w:p w14:paraId="6FE8258C" w14:textId="77777777" w:rsidR="005C05D8" w:rsidRPr="00A777E9" w:rsidRDefault="005C05D8" w:rsidP="0088667C">
      <w:pPr>
        <w:pStyle w:val="BTEMEASMCA"/>
      </w:pPr>
    </w:p>
    <w:p w14:paraId="37F55AE7" w14:textId="77777777" w:rsidR="005C05D8" w:rsidRPr="00A777E9" w:rsidRDefault="00403332" w:rsidP="0088667C">
      <w:pPr>
        <w:pStyle w:val="BTEMEASMCA"/>
      </w:pPr>
      <w:r w:rsidRPr="00A777E9">
        <w:t>Jazeta 100 mg plėvele dengtos tabletės</w:t>
      </w:r>
    </w:p>
    <w:p w14:paraId="5AAD3140" w14:textId="77777777" w:rsidR="005C05D8" w:rsidRPr="00A777E9" w:rsidRDefault="005C05D8" w:rsidP="0088667C">
      <w:pPr>
        <w:pStyle w:val="BTEMEASMCA"/>
      </w:pPr>
    </w:p>
    <w:p w14:paraId="41473C37" w14:textId="77777777" w:rsidR="005C05D8" w:rsidRPr="00A777E9" w:rsidRDefault="005C05D8" w:rsidP="005C05D8">
      <w:pPr>
        <w:rPr>
          <w:noProof/>
          <w:sz w:val="22"/>
          <w:szCs w:val="22"/>
          <w:shd w:val="clear" w:color="auto" w:fill="CCCCCC"/>
        </w:rPr>
      </w:pPr>
    </w:p>
    <w:p w14:paraId="64DDED42" w14:textId="77777777" w:rsidR="005C05D8" w:rsidRPr="00A777E9" w:rsidRDefault="005C05D8" w:rsidP="005C05D8">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sidRPr="00A777E9">
        <w:rPr>
          <w:b/>
          <w:sz w:val="22"/>
          <w:szCs w:val="22"/>
        </w:rPr>
        <w:t>17.</w:t>
      </w:r>
      <w:r w:rsidRPr="00A777E9">
        <w:rPr>
          <w:b/>
          <w:sz w:val="22"/>
          <w:szCs w:val="22"/>
        </w:rPr>
        <w:tab/>
        <w:t>UNIKALUS IDENTIFIKATORIUS – 2D BRŪKŠNINIS KODAS</w:t>
      </w:r>
    </w:p>
    <w:p w14:paraId="30E3F0AB" w14:textId="77777777" w:rsidR="005C05D8" w:rsidRPr="00A777E9" w:rsidRDefault="005C05D8" w:rsidP="005C05D8">
      <w:pPr>
        <w:rPr>
          <w:sz w:val="22"/>
          <w:szCs w:val="22"/>
        </w:rPr>
      </w:pPr>
    </w:p>
    <w:p w14:paraId="339494FB" w14:textId="77777777" w:rsidR="005C05D8" w:rsidRPr="00A777E9" w:rsidRDefault="005C05D8" w:rsidP="005C05D8">
      <w:pPr>
        <w:rPr>
          <w:sz w:val="22"/>
          <w:szCs w:val="22"/>
          <w:shd w:val="clear" w:color="auto" w:fill="CCCCCC"/>
        </w:rPr>
      </w:pPr>
      <w:r w:rsidRPr="00A777E9">
        <w:rPr>
          <w:sz w:val="22"/>
          <w:szCs w:val="22"/>
          <w:highlight w:val="lightGray"/>
        </w:rPr>
        <w:t>2D brūkšninis kodas su nurodytu unikaliu identifikatoriumi.</w:t>
      </w:r>
    </w:p>
    <w:p w14:paraId="66243840" w14:textId="77777777" w:rsidR="005C05D8" w:rsidRPr="00A777E9" w:rsidRDefault="005C05D8" w:rsidP="005C05D8">
      <w:pPr>
        <w:rPr>
          <w:sz w:val="22"/>
          <w:szCs w:val="22"/>
        </w:rPr>
      </w:pPr>
    </w:p>
    <w:p w14:paraId="168ECBA4" w14:textId="77777777" w:rsidR="005C05D8" w:rsidRPr="00A777E9" w:rsidRDefault="005C05D8" w:rsidP="005C05D8">
      <w:pPr>
        <w:rPr>
          <w:sz w:val="22"/>
          <w:szCs w:val="22"/>
        </w:rPr>
      </w:pPr>
    </w:p>
    <w:p w14:paraId="7F2704A0" w14:textId="77777777" w:rsidR="005C05D8" w:rsidRPr="00A777E9" w:rsidRDefault="005C05D8" w:rsidP="005C05D8">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sidRPr="00A777E9">
        <w:rPr>
          <w:b/>
          <w:sz w:val="22"/>
          <w:szCs w:val="22"/>
        </w:rPr>
        <w:lastRenderedPageBreak/>
        <w:t>18.</w:t>
      </w:r>
      <w:r w:rsidRPr="00A777E9">
        <w:rPr>
          <w:b/>
          <w:sz w:val="22"/>
          <w:szCs w:val="22"/>
        </w:rPr>
        <w:tab/>
        <w:t>UNIKALUS IDENTIFIKATORIUS – ŽMONĖMS SUPRANTAMI DUOMENYS</w:t>
      </w:r>
    </w:p>
    <w:p w14:paraId="16E97B38" w14:textId="77777777" w:rsidR="005C05D8" w:rsidRPr="00A777E9" w:rsidRDefault="005C05D8" w:rsidP="005C05D8">
      <w:pPr>
        <w:rPr>
          <w:sz w:val="22"/>
          <w:szCs w:val="22"/>
        </w:rPr>
      </w:pPr>
    </w:p>
    <w:p w14:paraId="1628C805" w14:textId="77777777" w:rsidR="005C05D8" w:rsidRPr="00A777E9" w:rsidRDefault="005C05D8" w:rsidP="005C05D8">
      <w:pPr>
        <w:rPr>
          <w:color w:val="008000"/>
          <w:sz w:val="22"/>
          <w:szCs w:val="22"/>
        </w:rPr>
      </w:pPr>
      <w:r w:rsidRPr="00A777E9">
        <w:rPr>
          <w:sz w:val="22"/>
          <w:szCs w:val="22"/>
        </w:rPr>
        <w:t xml:space="preserve">PC </w:t>
      </w:r>
    </w:p>
    <w:p w14:paraId="358E35E5" w14:textId="77777777" w:rsidR="005C05D8" w:rsidRPr="00A777E9" w:rsidRDefault="005C05D8" w:rsidP="005C05D8">
      <w:pPr>
        <w:rPr>
          <w:sz w:val="22"/>
          <w:szCs w:val="22"/>
        </w:rPr>
      </w:pPr>
      <w:r w:rsidRPr="00A777E9">
        <w:rPr>
          <w:sz w:val="22"/>
          <w:szCs w:val="22"/>
        </w:rPr>
        <w:t xml:space="preserve">SN </w:t>
      </w:r>
    </w:p>
    <w:p w14:paraId="2BB65002" w14:textId="77777777" w:rsidR="005C05D8" w:rsidRPr="00A777E9" w:rsidRDefault="005C05D8" w:rsidP="005C05D8">
      <w:pPr>
        <w:rPr>
          <w:sz w:val="22"/>
          <w:szCs w:val="22"/>
        </w:rPr>
      </w:pPr>
      <w:r w:rsidRPr="00A777E9">
        <w:rPr>
          <w:sz w:val="22"/>
          <w:szCs w:val="22"/>
        </w:rPr>
        <w:t>NN</w:t>
      </w:r>
      <w:r w:rsidR="000D28B8" w:rsidRPr="00A777E9">
        <w:rPr>
          <w:sz w:val="22"/>
          <w:szCs w:val="22"/>
        </w:rPr>
        <w:t xml:space="preserve"> </w:t>
      </w:r>
      <w:r w:rsidRPr="00A777E9">
        <w:rPr>
          <w:sz w:val="22"/>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E65251" w14:paraId="4BBF1560" w14:textId="77777777" w:rsidTr="005C05D8">
        <w:trPr>
          <w:trHeight w:val="785"/>
        </w:trPr>
        <w:tc>
          <w:tcPr>
            <w:tcW w:w="9287" w:type="dxa"/>
            <w:tcBorders>
              <w:top w:val="single" w:sz="4" w:space="0" w:color="auto"/>
              <w:left w:val="single" w:sz="4" w:space="0" w:color="auto"/>
              <w:bottom w:val="single" w:sz="4" w:space="0" w:color="auto"/>
              <w:right w:val="single" w:sz="4" w:space="0" w:color="auto"/>
            </w:tcBorders>
          </w:tcPr>
          <w:p w14:paraId="0C2830F3" w14:textId="77777777" w:rsidR="005C05D8" w:rsidRPr="00A777E9" w:rsidRDefault="005C05D8" w:rsidP="005C05D8">
            <w:pPr>
              <w:spacing w:line="256" w:lineRule="auto"/>
              <w:rPr>
                <w:b/>
                <w:noProof/>
                <w:sz w:val="22"/>
                <w:szCs w:val="22"/>
              </w:rPr>
            </w:pPr>
            <w:r w:rsidRPr="00A777E9">
              <w:rPr>
                <w:b/>
                <w:noProof/>
                <w:sz w:val="22"/>
                <w:szCs w:val="22"/>
              </w:rPr>
              <w:lastRenderedPageBreak/>
              <w:t xml:space="preserve">MINIMALI </w:t>
            </w:r>
            <w:r w:rsidRPr="00A777E9">
              <w:rPr>
                <w:b/>
                <w:caps/>
                <w:noProof/>
                <w:sz w:val="22"/>
                <w:szCs w:val="22"/>
              </w:rPr>
              <w:t xml:space="preserve">informacija ant </w:t>
            </w:r>
            <w:r w:rsidRPr="00A777E9">
              <w:rPr>
                <w:b/>
                <w:noProof/>
                <w:sz w:val="22"/>
                <w:szCs w:val="22"/>
              </w:rPr>
              <w:t>LIZDINIŲ PLOKŠTELIŲ ARBA DVISLUOKSNIŲ JUOSTELIŲ</w:t>
            </w:r>
          </w:p>
          <w:p w14:paraId="7CEA940B" w14:textId="77777777" w:rsidR="005C05D8" w:rsidRPr="00A777E9" w:rsidRDefault="005C05D8" w:rsidP="005C05D8">
            <w:pPr>
              <w:spacing w:line="256" w:lineRule="auto"/>
              <w:rPr>
                <w:b/>
                <w:noProof/>
                <w:sz w:val="22"/>
                <w:szCs w:val="22"/>
              </w:rPr>
            </w:pPr>
          </w:p>
          <w:p w14:paraId="4E3E6BEC" w14:textId="77777777" w:rsidR="005C05D8" w:rsidRPr="00A777E9" w:rsidRDefault="005C05D8" w:rsidP="005C05D8">
            <w:pPr>
              <w:spacing w:line="256" w:lineRule="auto"/>
              <w:rPr>
                <w:b/>
                <w:noProof/>
                <w:sz w:val="22"/>
                <w:szCs w:val="22"/>
              </w:rPr>
            </w:pPr>
            <w:r w:rsidRPr="00A777E9">
              <w:rPr>
                <w:b/>
                <w:noProof/>
                <w:sz w:val="22"/>
                <w:szCs w:val="22"/>
              </w:rPr>
              <w:t>LIZDINĖ PLOKŠTELĖ</w:t>
            </w:r>
          </w:p>
        </w:tc>
      </w:tr>
    </w:tbl>
    <w:p w14:paraId="7CA3D924" w14:textId="77777777" w:rsidR="005C05D8" w:rsidRPr="00A777E9" w:rsidRDefault="005C05D8" w:rsidP="005C05D8">
      <w:pPr>
        <w:rPr>
          <w:b/>
          <w:noProof/>
          <w:sz w:val="22"/>
          <w:szCs w:val="22"/>
          <w:lang w:eastAsia="lt-LT"/>
        </w:rPr>
      </w:pPr>
    </w:p>
    <w:p w14:paraId="34CE2F0B" w14:textId="77777777" w:rsidR="005C05D8" w:rsidRPr="00A777E9" w:rsidRDefault="005C05D8" w:rsidP="005C05D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E65251" w14:paraId="53404BAD"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64EF814D" w14:textId="77777777" w:rsidR="005C05D8" w:rsidRPr="00A777E9" w:rsidRDefault="005C05D8" w:rsidP="005C05D8">
            <w:pPr>
              <w:tabs>
                <w:tab w:val="left" w:pos="142"/>
              </w:tabs>
              <w:spacing w:line="256" w:lineRule="auto"/>
              <w:ind w:left="567" w:hanging="567"/>
              <w:rPr>
                <w:b/>
                <w:noProof/>
                <w:sz w:val="22"/>
                <w:szCs w:val="22"/>
              </w:rPr>
            </w:pPr>
            <w:r w:rsidRPr="00A777E9">
              <w:rPr>
                <w:b/>
                <w:noProof/>
                <w:sz w:val="22"/>
                <w:szCs w:val="22"/>
              </w:rPr>
              <w:t>1.</w:t>
            </w:r>
            <w:r w:rsidRPr="00A777E9">
              <w:rPr>
                <w:b/>
                <w:noProof/>
                <w:sz w:val="22"/>
                <w:szCs w:val="22"/>
              </w:rPr>
              <w:tab/>
            </w:r>
            <w:r w:rsidRPr="00A777E9">
              <w:rPr>
                <w:b/>
                <w:caps/>
                <w:noProof/>
                <w:sz w:val="22"/>
                <w:szCs w:val="22"/>
              </w:rPr>
              <w:t>Vaistinio preparato pavadinimas</w:t>
            </w:r>
          </w:p>
        </w:tc>
      </w:tr>
    </w:tbl>
    <w:p w14:paraId="64A40A7B" w14:textId="77777777" w:rsidR="005C05D8" w:rsidRPr="00A777E9" w:rsidRDefault="005C05D8" w:rsidP="005C05D8">
      <w:pPr>
        <w:ind w:left="567" w:hanging="567"/>
        <w:rPr>
          <w:noProof/>
          <w:sz w:val="22"/>
          <w:szCs w:val="22"/>
          <w:lang w:eastAsia="lt-LT"/>
        </w:rPr>
      </w:pPr>
    </w:p>
    <w:p w14:paraId="0432FA56" w14:textId="77777777" w:rsidR="000D28B8" w:rsidRPr="00A777E9" w:rsidRDefault="000D28B8" w:rsidP="000D28B8">
      <w:pPr>
        <w:keepNext/>
        <w:keepLines/>
        <w:tabs>
          <w:tab w:val="left" w:pos="567"/>
        </w:tabs>
        <w:outlineLvl w:val="2"/>
        <w:rPr>
          <w:sz w:val="22"/>
          <w:szCs w:val="22"/>
        </w:rPr>
      </w:pPr>
      <w:r w:rsidRPr="00A777E9">
        <w:rPr>
          <w:sz w:val="22"/>
          <w:szCs w:val="22"/>
        </w:rPr>
        <w:t>Jazeta 100 mg plėvele dengtos tabletės</w:t>
      </w:r>
    </w:p>
    <w:p w14:paraId="32BA6D11" w14:textId="77777777" w:rsidR="000D28B8" w:rsidRPr="00A777E9" w:rsidRDefault="000D28B8" w:rsidP="0088667C">
      <w:pPr>
        <w:pStyle w:val="BTEMEASMCA"/>
      </w:pPr>
      <w:r w:rsidRPr="00A777E9">
        <w:t>sitagliptinum</w:t>
      </w:r>
    </w:p>
    <w:p w14:paraId="34F6E504" w14:textId="77777777" w:rsidR="00EB13B7" w:rsidRPr="00A777E9" w:rsidRDefault="00EB13B7" w:rsidP="00EB13B7">
      <w:pPr>
        <w:rPr>
          <w:b/>
          <w:noProof/>
          <w:sz w:val="22"/>
          <w:szCs w:val="22"/>
        </w:rPr>
      </w:pPr>
    </w:p>
    <w:p w14:paraId="7EBC9AFF" w14:textId="77777777" w:rsidR="005C05D8" w:rsidRPr="00A777E9" w:rsidRDefault="005C05D8" w:rsidP="005C05D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E65251" w14:paraId="3E16A078"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249332F5" w14:textId="77777777" w:rsidR="005C05D8" w:rsidRPr="00A777E9" w:rsidRDefault="005C05D8" w:rsidP="005C05D8">
            <w:pPr>
              <w:tabs>
                <w:tab w:val="left" w:pos="142"/>
              </w:tabs>
              <w:spacing w:line="256" w:lineRule="auto"/>
              <w:ind w:left="567" w:hanging="567"/>
              <w:rPr>
                <w:b/>
                <w:noProof/>
                <w:sz w:val="22"/>
                <w:szCs w:val="22"/>
              </w:rPr>
            </w:pPr>
            <w:r w:rsidRPr="00A777E9">
              <w:rPr>
                <w:b/>
                <w:noProof/>
                <w:sz w:val="22"/>
                <w:szCs w:val="22"/>
              </w:rPr>
              <w:t>2.</w:t>
            </w:r>
            <w:r w:rsidRPr="00A777E9">
              <w:rPr>
                <w:b/>
                <w:noProof/>
                <w:sz w:val="22"/>
                <w:szCs w:val="22"/>
              </w:rPr>
              <w:tab/>
            </w:r>
            <w:r w:rsidRPr="00A777E9">
              <w:rPr>
                <w:b/>
                <w:sz w:val="22"/>
                <w:szCs w:val="22"/>
              </w:rPr>
              <w:t>REGISTRUOTOJO</w:t>
            </w:r>
            <w:r w:rsidRPr="00A777E9">
              <w:rPr>
                <w:b/>
                <w:caps/>
                <w:noProof/>
                <w:sz w:val="22"/>
                <w:szCs w:val="22"/>
              </w:rPr>
              <w:t xml:space="preserve"> pavadinimas</w:t>
            </w:r>
          </w:p>
        </w:tc>
      </w:tr>
    </w:tbl>
    <w:p w14:paraId="0516EFAB" w14:textId="77777777" w:rsidR="005C05D8" w:rsidRPr="00A777E9" w:rsidRDefault="005C05D8" w:rsidP="005C05D8">
      <w:pPr>
        <w:rPr>
          <w:b/>
          <w:noProof/>
          <w:sz w:val="22"/>
          <w:szCs w:val="22"/>
          <w:lang w:eastAsia="lt-LT"/>
        </w:rPr>
      </w:pPr>
    </w:p>
    <w:p w14:paraId="5BF51EF4" w14:textId="77777777" w:rsidR="005C05D8" w:rsidRPr="00A777E9" w:rsidRDefault="005C05D8" w:rsidP="005C05D8">
      <w:pPr>
        <w:rPr>
          <w:noProof/>
          <w:sz w:val="22"/>
          <w:szCs w:val="22"/>
        </w:rPr>
      </w:pPr>
      <w:r w:rsidRPr="00A777E9">
        <w:rPr>
          <w:sz w:val="22"/>
          <w:szCs w:val="22"/>
        </w:rPr>
        <w:t xml:space="preserve">Zentiva </w:t>
      </w:r>
      <w:r w:rsidRPr="00A777E9">
        <w:rPr>
          <w:sz w:val="22"/>
          <w:szCs w:val="22"/>
          <w:highlight w:val="lightGray"/>
        </w:rPr>
        <w:t>logo</w:t>
      </w:r>
    </w:p>
    <w:p w14:paraId="65B15A71" w14:textId="77777777" w:rsidR="005C05D8" w:rsidRPr="00A777E9" w:rsidRDefault="005C05D8" w:rsidP="005C05D8">
      <w:pPr>
        <w:rPr>
          <w:b/>
          <w:noProof/>
          <w:sz w:val="22"/>
          <w:szCs w:val="22"/>
        </w:rPr>
      </w:pPr>
    </w:p>
    <w:p w14:paraId="5FE79F27" w14:textId="77777777" w:rsidR="005C05D8" w:rsidRPr="00A777E9" w:rsidRDefault="005C05D8" w:rsidP="005C05D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E65251" w14:paraId="298A90F9"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53D18FE8" w14:textId="77777777" w:rsidR="005C05D8" w:rsidRPr="00A777E9" w:rsidRDefault="005C05D8" w:rsidP="005C05D8">
            <w:pPr>
              <w:tabs>
                <w:tab w:val="left" w:pos="142"/>
              </w:tabs>
              <w:spacing w:line="256" w:lineRule="auto"/>
              <w:ind w:left="567" w:hanging="567"/>
              <w:rPr>
                <w:b/>
                <w:noProof/>
                <w:sz w:val="22"/>
                <w:szCs w:val="22"/>
              </w:rPr>
            </w:pPr>
            <w:r w:rsidRPr="00A777E9">
              <w:rPr>
                <w:b/>
                <w:noProof/>
                <w:sz w:val="22"/>
                <w:szCs w:val="22"/>
              </w:rPr>
              <w:t>3.</w:t>
            </w:r>
            <w:r w:rsidRPr="00A777E9">
              <w:rPr>
                <w:b/>
                <w:noProof/>
                <w:sz w:val="22"/>
                <w:szCs w:val="22"/>
              </w:rPr>
              <w:tab/>
            </w:r>
            <w:r w:rsidRPr="00A777E9">
              <w:rPr>
                <w:b/>
                <w:caps/>
                <w:noProof/>
                <w:sz w:val="22"/>
                <w:szCs w:val="22"/>
              </w:rPr>
              <w:t>tinkamumo laikas</w:t>
            </w:r>
          </w:p>
        </w:tc>
      </w:tr>
    </w:tbl>
    <w:p w14:paraId="43E86431" w14:textId="77777777" w:rsidR="005C05D8" w:rsidRPr="00A777E9" w:rsidRDefault="005C05D8" w:rsidP="005C05D8">
      <w:pPr>
        <w:pStyle w:val="Pagrindinistekstas"/>
        <w:rPr>
          <w:lang w:val="lt-LT" w:eastAsia="lt-LT"/>
        </w:rPr>
      </w:pPr>
    </w:p>
    <w:p w14:paraId="45588D6F" w14:textId="77777777" w:rsidR="005C05D8" w:rsidRPr="00A777E9" w:rsidRDefault="005C05D8" w:rsidP="005C05D8">
      <w:pPr>
        <w:pStyle w:val="Pagrindinistekstas"/>
        <w:rPr>
          <w:lang w:val="lt-LT"/>
        </w:rPr>
      </w:pPr>
      <w:r w:rsidRPr="00A777E9">
        <w:rPr>
          <w:lang w:val="lt-LT"/>
        </w:rPr>
        <w:t xml:space="preserve">EXP {mm /MMMM} </w:t>
      </w:r>
    </w:p>
    <w:p w14:paraId="7136A8CC" w14:textId="77777777" w:rsidR="005C05D8" w:rsidRPr="00A777E9" w:rsidRDefault="005C05D8" w:rsidP="0088667C">
      <w:pPr>
        <w:pStyle w:val="BTEMEASMCA"/>
      </w:pPr>
    </w:p>
    <w:p w14:paraId="58F69344" w14:textId="77777777" w:rsidR="005C05D8" w:rsidRPr="00A777E9" w:rsidRDefault="005C05D8" w:rsidP="005C05D8">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E65251" w14:paraId="7338C3D5"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067C8CF8" w14:textId="77777777" w:rsidR="005C05D8" w:rsidRPr="00A777E9" w:rsidRDefault="005C05D8" w:rsidP="005C05D8">
            <w:pPr>
              <w:tabs>
                <w:tab w:val="left" w:pos="142"/>
              </w:tabs>
              <w:spacing w:line="256" w:lineRule="auto"/>
              <w:ind w:left="567" w:hanging="567"/>
              <w:rPr>
                <w:b/>
                <w:noProof/>
                <w:sz w:val="22"/>
                <w:szCs w:val="22"/>
              </w:rPr>
            </w:pPr>
            <w:r w:rsidRPr="00A777E9">
              <w:rPr>
                <w:b/>
                <w:noProof/>
                <w:sz w:val="22"/>
                <w:szCs w:val="22"/>
              </w:rPr>
              <w:t>4.</w:t>
            </w:r>
            <w:r w:rsidRPr="00A777E9">
              <w:rPr>
                <w:b/>
                <w:noProof/>
                <w:sz w:val="22"/>
                <w:szCs w:val="22"/>
              </w:rPr>
              <w:tab/>
            </w:r>
            <w:r w:rsidRPr="00A777E9">
              <w:rPr>
                <w:b/>
                <w:caps/>
                <w:noProof/>
                <w:sz w:val="22"/>
                <w:szCs w:val="22"/>
              </w:rPr>
              <w:t>serijos numeris</w:t>
            </w:r>
          </w:p>
        </w:tc>
      </w:tr>
    </w:tbl>
    <w:p w14:paraId="63BDB5FE" w14:textId="77777777" w:rsidR="005C05D8" w:rsidRPr="00A777E9" w:rsidRDefault="005C05D8" w:rsidP="005C05D8">
      <w:pPr>
        <w:ind w:right="113"/>
        <w:rPr>
          <w:noProof/>
          <w:sz w:val="22"/>
          <w:szCs w:val="22"/>
          <w:lang w:eastAsia="lt-LT"/>
        </w:rPr>
      </w:pPr>
    </w:p>
    <w:p w14:paraId="7FFBB599" w14:textId="77777777" w:rsidR="005C05D8" w:rsidRPr="00A777E9" w:rsidRDefault="005C05D8" w:rsidP="005C05D8">
      <w:pPr>
        <w:ind w:right="113"/>
        <w:rPr>
          <w:noProof/>
          <w:sz w:val="22"/>
          <w:szCs w:val="22"/>
        </w:rPr>
      </w:pPr>
      <w:r w:rsidRPr="00A777E9">
        <w:rPr>
          <w:noProof/>
          <w:sz w:val="22"/>
          <w:szCs w:val="22"/>
        </w:rPr>
        <w:t xml:space="preserve">Lot </w:t>
      </w:r>
    </w:p>
    <w:p w14:paraId="7672B719" w14:textId="77777777" w:rsidR="005C05D8" w:rsidRPr="00A777E9" w:rsidRDefault="005C05D8" w:rsidP="005C05D8">
      <w:pPr>
        <w:ind w:right="113"/>
        <w:rPr>
          <w:noProof/>
          <w:sz w:val="22"/>
          <w:szCs w:val="22"/>
        </w:rPr>
      </w:pPr>
    </w:p>
    <w:p w14:paraId="29E7387D" w14:textId="77777777" w:rsidR="005C05D8" w:rsidRPr="00A777E9" w:rsidRDefault="005C05D8" w:rsidP="005C05D8">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E65251" w14:paraId="054927B0"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266ED75F" w14:textId="77777777" w:rsidR="005C05D8" w:rsidRPr="00A777E9" w:rsidRDefault="005C05D8" w:rsidP="005C05D8">
            <w:pPr>
              <w:tabs>
                <w:tab w:val="left" w:pos="142"/>
              </w:tabs>
              <w:spacing w:line="256" w:lineRule="auto"/>
              <w:ind w:left="567" w:hanging="567"/>
              <w:rPr>
                <w:b/>
                <w:noProof/>
                <w:sz w:val="22"/>
                <w:szCs w:val="22"/>
              </w:rPr>
            </w:pPr>
            <w:r w:rsidRPr="00A777E9">
              <w:rPr>
                <w:b/>
                <w:noProof/>
                <w:sz w:val="22"/>
                <w:szCs w:val="22"/>
              </w:rPr>
              <w:t>5.</w:t>
            </w:r>
            <w:r w:rsidRPr="00A777E9">
              <w:rPr>
                <w:b/>
                <w:noProof/>
                <w:sz w:val="22"/>
                <w:szCs w:val="22"/>
              </w:rPr>
              <w:tab/>
              <w:t>KITA</w:t>
            </w:r>
          </w:p>
        </w:tc>
      </w:tr>
    </w:tbl>
    <w:p w14:paraId="62844C0C" w14:textId="77777777" w:rsidR="005C05D8" w:rsidRPr="00A777E9" w:rsidRDefault="005C05D8" w:rsidP="005C05D8">
      <w:pPr>
        <w:ind w:right="113"/>
        <w:rPr>
          <w:noProof/>
          <w:sz w:val="22"/>
          <w:szCs w:val="22"/>
          <w:lang w:eastAsia="lt-LT"/>
        </w:rPr>
      </w:pPr>
    </w:p>
    <w:p w14:paraId="086662A5" w14:textId="77777777" w:rsidR="005C05D8" w:rsidRPr="00A777E9" w:rsidRDefault="005C05D8" w:rsidP="005C05D8">
      <w:pPr>
        <w:pStyle w:val="Pagrindinistekstas"/>
        <w:rPr>
          <w:lang w:val="lt-LT"/>
        </w:rPr>
      </w:pPr>
    </w:p>
    <w:p w14:paraId="5AE31833" w14:textId="77777777" w:rsidR="00EB13B7" w:rsidRPr="00A777E9" w:rsidRDefault="00EB13B7">
      <w:pPr>
        <w:rPr>
          <w:b/>
          <w:sz w:val="22"/>
          <w:szCs w:val="22"/>
        </w:rPr>
      </w:pPr>
      <w:r w:rsidRPr="00A777E9">
        <w:rPr>
          <w:b/>
          <w:sz w:val="22"/>
          <w:szCs w:val="22"/>
        </w:rPr>
        <w:br w:type="page"/>
      </w:r>
    </w:p>
    <w:p w14:paraId="55244893" w14:textId="77777777" w:rsidR="00EB13B7" w:rsidRPr="00A777E9" w:rsidRDefault="00EB13B7" w:rsidP="00EB13B7">
      <w:pPr>
        <w:pStyle w:val="Pagrindinistekstas"/>
        <w:jc w:val="center"/>
        <w:rPr>
          <w:b/>
          <w:lang w:val="lt-LT"/>
        </w:rPr>
      </w:pPr>
    </w:p>
    <w:p w14:paraId="6C010664" w14:textId="77777777" w:rsidR="00EB13B7" w:rsidRPr="00A777E9" w:rsidRDefault="00EB13B7" w:rsidP="00EB13B7">
      <w:pPr>
        <w:pStyle w:val="Pagrindinistekstas"/>
        <w:jc w:val="center"/>
        <w:rPr>
          <w:b/>
          <w:lang w:val="lt-LT"/>
        </w:rPr>
      </w:pPr>
    </w:p>
    <w:p w14:paraId="7E5F261B" w14:textId="77777777" w:rsidR="00EB13B7" w:rsidRPr="00A777E9" w:rsidRDefault="00EB13B7" w:rsidP="00EB13B7">
      <w:pPr>
        <w:pStyle w:val="Pagrindinistekstas"/>
        <w:jc w:val="center"/>
        <w:rPr>
          <w:b/>
          <w:lang w:val="lt-LT"/>
        </w:rPr>
      </w:pPr>
    </w:p>
    <w:p w14:paraId="2345DCB6" w14:textId="77777777" w:rsidR="00EB13B7" w:rsidRPr="00A777E9" w:rsidRDefault="00EB13B7" w:rsidP="00EB13B7">
      <w:pPr>
        <w:pStyle w:val="Pagrindinistekstas"/>
        <w:jc w:val="center"/>
        <w:rPr>
          <w:b/>
          <w:lang w:val="lt-LT"/>
        </w:rPr>
      </w:pPr>
    </w:p>
    <w:p w14:paraId="4A30F22E" w14:textId="77777777" w:rsidR="00EB13B7" w:rsidRPr="00A777E9" w:rsidRDefault="00EB13B7" w:rsidP="00EB13B7">
      <w:pPr>
        <w:pStyle w:val="Pagrindinistekstas"/>
        <w:jc w:val="center"/>
        <w:rPr>
          <w:b/>
          <w:lang w:val="lt-LT"/>
        </w:rPr>
      </w:pPr>
    </w:p>
    <w:p w14:paraId="52C7B42A" w14:textId="77777777" w:rsidR="00EB13B7" w:rsidRPr="00A777E9" w:rsidRDefault="00EB13B7" w:rsidP="00EB13B7">
      <w:pPr>
        <w:pStyle w:val="Pagrindinistekstas"/>
        <w:jc w:val="center"/>
        <w:rPr>
          <w:b/>
          <w:lang w:val="lt-LT"/>
        </w:rPr>
      </w:pPr>
    </w:p>
    <w:p w14:paraId="525786D9" w14:textId="77777777" w:rsidR="00EB13B7" w:rsidRPr="00A777E9" w:rsidRDefault="00EB13B7" w:rsidP="00EB13B7">
      <w:pPr>
        <w:pStyle w:val="Pagrindinistekstas"/>
        <w:jc w:val="center"/>
        <w:rPr>
          <w:b/>
          <w:lang w:val="lt-LT"/>
        </w:rPr>
      </w:pPr>
    </w:p>
    <w:p w14:paraId="02DD19A3" w14:textId="77777777" w:rsidR="00EB13B7" w:rsidRPr="00A777E9" w:rsidRDefault="00EB13B7" w:rsidP="00EB13B7">
      <w:pPr>
        <w:pStyle w:val="Pagrindinistekstas"/>
        <w:jc w:val="center"/>
        <w:rPr>
          <w:b/>
          <w:lang w:val="lt-LT"/>
        </w:rPr>
      </w:pPr>
    </w:p>
    <w:p w14:paraId="772D3DC8" w14:textId="77777777" w:rsidR="00EB13B7" w:rsidRPr="00A777E9" w:rsidRDefault="00EB13B7" w:rsidP="00EB13B7">
      <w:pPr>
        <w:pStyle w:val="Pagrindinistekstas"/>
        <w:jc w:val="center"/>
        <w:rPr>
          <w:b/>
          <w:lang w:val="lt-LT"/>
        </w:rPr>
      </w:pPr>
    </w:p>
    <w:p w14:paraId="1DA80B03" w14:textId="77777777" w:rsidR="00EB13B7" w:rsidRPr="00A777E9" w:rsidRDefault="00EB13B7" w:rsidP="00EB13B7">
      <w:pPr>
        <w:pStyle w:val="Pagrindinistekstas"/>
        <w:jc w:val="center"/>
        <w:rPr>
          <w:b/>
          <w:lang w:val="lt-LT"/>
        </w:rPr>
      </w:pPr>
    </w:p>
    <w:p w14:paraId="52BB251D" w14:textId="77777777" w:rsidR="00EB13B7" w:rsidRPr="00A777E9" w:rsidRDefault="00EB13B7" w:rsidP="00EB13B7">
      <w:pPr>
        <w:pStyle w:val="Pagrindinistekstas"/>
        <w:jc w:val="center"/>
        <w:rPr>
          <w:b/>
          <w:lang w:val="lt-LT"/>
        </w:rPr>
      </w:pPr>
    </w:p>
    <w:p w14:paraId="708BBE1F" w14:textId="77777777" w:rsidR="00EB13B7" w:rsidRPr="00A777E9" w:rsidRDefault="00EB13B7" w:rsidP="00EB13B7">
      <w:pPr>
        <w:pStyle w:val="Pagrindinistekstas"/>
        <w:jc w:val="center"/>
        <w:rPr>
          <w:b/>
          <w:lang w:val="lt-LT"/>
        </w:rPr>
      </w:pPr>
    </w:p>
    <w:p w14:paraId="3C099D61" w14:textId="77777777" w:rsidR="00EB13B7" w:rsidRPr="00A777E9" w:rsidRDefault="00EB13B7" w:rsidP="00EB13B7">
      <w:pPr>
        <w:pStyle w:val="Pagrindinistekstas"/>
        <w:jc w:val="center"/>
        <w:rPr>
          <w:b/>
          <w:lang w:val="lt-LT"/>
        </w:rPr>
      </w:pPr>
    </w:p>
    <w:p w14:paraId="57E75E4A" w14:textId="77777777" w:rsidR="00EB13B7" w:rsidRPr="00A777E9" w:rsidRDefault="00EB13B7" w:rsidP="00EB13B7">
      <w:pPr>
        <w:pStyle w:val="Pagrindinistekstas"/>
        <w:jc w:val="center"/>
        <w:rPr>
          <w:b/>
          <w:lang w:val="lt-LT"/>
        </w:rPr>
      </w:pPr>
    </w:p>
    <w:p w14:paraId="621924BB" w14:textId="77777777" w:rsidR="00EB13B7" w:rsidRPr="00A777E9" w:rsidRDefault="00EB13B7" w:rsidP="00EB13B7">
      <w:pPr>
        <w:pStyle w:val="Pagrindinistekstas"/>
        <w:jc w:val="center"/>
        <w:rPr>
          <w:b/>
          <w:lang w:val="lt-LT"/>
        </w:rPr>
      </w:pPr>
    </w:p>
    <w:p w14:paraId="79A310B1" w14:textId="77777777" w:rsidR="00EB13B7" w:rsidRPr="00A777E9" w:rsidRDefault="00EB13B7" w:rsidP="00EB13B7">
      <w:pPr>
        <w:pStyle w:val="Pagrindinistekstas"/>
        <w:jc w:val="center"/>
        <w:rPr>
          <w:b/>
          <w:lang w:val="lt-LT"/>
        </w:rPr>
      </w:pPr>
    </w:p>
    <w:p w14:paraId="7FC452AE" w14:textId="77777777" w:rsidR="00EB13B7" w:rsidRPr="00A777E9" w:rsidRDefault="00EB13B7" w:rsidP="00EB13B7">
      <w:pPr>
        <w:pStyle w:val="Pagrindinistekstas"/>
        <w:jc w:val="center"/>
        <w:rPr>
          <w:b/>
          <w:lang w:val="lt-LT"/>
        </w:rPr>
      </w:pPr>
    </w:p>
    <w:p w14:paraId="29A4CB22" w14:textId="77777777" w:rsidR="00EB13B7" w:rsidRPr="00A777E9" w:rsidRDefault="00EB13B7" w:rsidP="00EB13B7">
      <w:pPr>
        <w:pStyle w:val="Pagrindinistekstas"/>
        <w:jc w:val="center"/>
        <w:rPr>
          <w:b/>
          <w:lang w:val="lt-LT"/>
        </w:rPr>
      </w:pPr>
    </w:p>
    <w:p w14:paraId="32119CD0" w14:textId="77777777" w:rsidR="005C05D8" w:rsidRPr="00A777E9" w:rsidRDefault="005C05D8" w:rsidP="00EB13B7">
      <w:pPr>
        <w:pStyle w:val="Pagrindinistekstas"/>
        <w:jc w:val="center"/>
        <w:rPr>
          <w:b/>
          <w:lang w:val="lt-LT"/>
        </w:rPr>
      </w:pPr>
      <w:r w:rsidRPr="00A777E9">
        <w:rPr>
          <w:b/>
          <w:lang w:val="lt-LT"/>
        </w:rPr>
        <w:t>B. PAKUOTĖS LAPELIS</w:t>
      </w:r>
    </w:p>
    <w:p w14:paraId="68B999A6" w14:textId="77777777" w:rsidR="005C05D8" w:rsidRPr="00A777E9" w:rsidRDefault="005C05D8" w:rsidP="005C05D8">
      <w:pPr>
        <w:pStyle w:val="Pagrindinistekstas"/>
        <w:rPr>
          <w:lang w:val="lt-LT"/>
        </w:rPr>
      </w:pPr>
    </w:p>
    <w:p w14:paraId="33485716" w14:textId="77777777" w:rsidR="005C05D8" w:rsidRPr="00A777E9" w:rsidRDefault="005C05D8" w:rsidP="005C05D8">
      <w:pPr>
        <w:pStyle w:val="Pagrindinistekstas"/>
        <w:rPr>
          <w:lang w:val="lt-LT"/>
        </w:rPr>
      </w:pPr>
    </w:p>
    <w:p w14:paraId="7941C267" w14:textId="77777777" w:rsidR="005C05D8" w:rsidRPr="00A777E9" w:rsidRDefault="005C05D8" w:rsidP="005C05D8">
      <w:pPr>
        <w:pStyle w:val="Pagrindinistekstas"/>
        <w:rPr>
          <w:lang w:val="lt-LT"/>
        </w:rPr>
      </w:pPr>
    </w:p>
    <w:p w14:paraId="6ACBDA55" w14:textId="77777777" w:rsidR="005C05D8" w:rsidRPr="00A777E9" w:rsidRDefault="005C05D8" w:rsidP="005C05D8">
      <w:pPr>
        <w:pStyle w:val="Pagrindinistekstas"/>
        <w:rPr>
          <w:lang w:val="lt-LT"/>
        </w:rPr>
      </w:pPr>
    </w:p>
    <w:p w14:paraId="2983E4E5" w14:textId="77777777" w:rsidR="005C05D8" w:rsidRPr="00A777E9" w:rsidRDefault="005C05D8" w:rsidP="005C05D8">
      <w:pPr>
        <w:pStyle w:val="Pagrindinistekstas"/>
        <w:rPr>
          <w:lang w:val="lt-LT"/>
        </w:rPr>
      </w:pPr>
    </w:p>
    <w:p w14:paraId="43F0DBF7" w14:textId="77777777" w:rsidR="005C05D8" w:rsidRPr="00A777E9" w:rsidRDefault="005C05D8" w:rsidP="005C05D8">
      <w:pPr>
        <w:pStyle w:val="Pagrindinistekstas"/>
        <w:rPr>
          <w:lang w:val="lt-LT"/>
        </w:rPr>
      </w:pPr>
    </w:p>
    <w:p w14:paraId="0A33641B" w14:textId="77777777" w:rsidR="005C05D8" w:rsidRPr="00A777E9" w:rsidRDefault="005C05D8" w:rsidP="005C05D8">
      <w:pPr>
        <w:pStyle w:val="Pagrindinistekstas"/>
        <w:rPr>
          <w:lang w:val="lt-LT"/>
        </w:rPr>
      </w:pPr>
    </w:p>
    <w:p w14:paraId="70941D52" w14:textId="77777777" w:rsidR="005C05D8" w:rsidRPr="00A777E9" w:rsidRDefault="005C05D8" w:rsidP="005C05D8">
      <w:pPr>
        <w:jc w:val="center"/>
        <w:rPr>
          <w:b/>
          <w:sz w:val="22"/>
          <w:szCs w:val="22"/>
        </w:rPr>
      </w:pPr>
    </w:p>
    <w:p w14:paraId="7D35D7DC" w14:textId="77777777" w:rsidR="005C05D8" w:rsidRPr="00A777E9" w:rsidRDefault="005C05D8" w:rsidP="005C05D8">
      <w:pPr>
        <w:jc w:val="center"/>
        <w:rPr>
          <w:b/>
          <w:sz w:val="22"/>
          <w:szCs w:val="22"/>
        </w:rPr>
      </w:pPr>
    </w:p>
    <w:p w14:paraId="15A7038B" w14:textId="77777777" w:rsidR="005C05D8" w:rsidRPr="00A777E9" w:rsidRDefault="005C05D8" w:rsidP="005C05D8">
      <w:pPr>
        <w:jc w:val="center"/>
        <w:rPr>
          <w:b/>
          <w:sz w:val="22"/>
          <w:szCs w:val="22"/>
        </w:rPr>
      </w:pPr>
    </w:p>
    <w:p w14:paraId="4D06DAF1" w14:textId="09F80576" w:rsidR="005C05D8" w:rsidRPr="00A777E9" w:rsidRDefault="00C13A1D" w:rsidP="00C13A1D">
      <w:pPr>
        <w:rPr>
          <w:b/>
          <w:sz w:val="22"/>
          <w:szCs w:val="22"/>
        </w:rPr>
      </w:pPr>
      <w:r>
        <w:rPr>
          <w:b/>
          <w:sz w:val="22"/>
          <w:szCs w:val="22"/>
        </w:rPr>
        <w:br w:type="page"/>
      </w:r>
    </w:p>
    <w:p w14:paraId="6E618454" w14:textId="77777777" w:rsidR="005C05D8" w:rsidRPr="00A777E9" w:rsidRDefault="005C05D8" w:rsidP="005C05D8">
      <w:pPr>
        <w:jc w:val="center"/>
        <w:outlineLvl w:val="0"/>
        <w:rPr>
          <w:b/>
          <w:iCs/>
          <w:sz w:val="22"/>
          <w:szCs w:val="22"/>
        </w:rPr>
      </w:pPr>
      <w:r w:rsidRPr="00A777E9">
        <w:rPr>
          <w:b/>
          <w:iCs/>
          <w:sz w:val="22"/>
          <w:szCs w:val="22"/>
        </w:rPr>
        <w:lastRenderedPageBreak/>
        <w:t xml:space="preserve">Pakuotės lapelis: informacija </w:t>
      </w:r>
      <w:r w:rsidR="000D28B8" w:rsidRPr="00A777E9">
        <w:rPr>
          <w:b/>
          <w:iCs/>
          <w:sz w:val="22"/>
          <w:szCs w:val="22"/>
        </w:rPr>
        <w:t>pacientui</w:t>
      </w:r>
    </w:p>
    <w:p w14:paraId="2E1E730B" w14:textId="77777777" w:rsidR="00EB13B7" w:rsidRPr="00A777E9" w:rsidRDefault="00EB13B7" w:rsidP="005C05D8">
      <w:pPr>
        <w:jc w:val="center"/>
        <w:outlineLvl w:val="0"/>
        <w:rPr>
          <w:b/>
          <w:sz w:val="22"/>
          <w:szCs w:val="22"/>
        </w:rPr>
      </w:pPr>
    </w:p>
    <w:p w14:paraId="61302F75" w14:textId="77777777" w:rsidR="000D28B8" w:rsidRPr="00A777E9" w:rsidRDefault="000D28B8" w:rsidP="000D28B8">
      <w:pPr>
        <w:keepNext/>
        <w:keepLines/>
        <w:tabs>
          <w:tab w:val="left" w:pos="567"/>
        </w:tabs>
        <w:jc w:val="center"/>
        <w:outlineLvl w:val="2"/>
        <w:rPr>
          <w:b/>
          <w:bCs/>
          <w:sz w:val="22"/>
          <w:szCs w:val="22"/>
        </w:rPr>
      </w:pPr>
      <w:r w:rsidRPr="00A777E9">
        <w:rPr>
          <w:b/>
          <w:bCs/>
          <w:sz w:val="22"/>
          <w:szCs w:val="22"/>
        </w:rPr>
        <w:t>Jazeta 100 mg plėvele dengtos tabletės</w:t>
      </w:r>
    </w:p>
    <w:p w14:paraId="109979C4" w14:textId="77777777" w:rsidR="000D28B8" w:rsidRPr="00A777E9" w:rsidRDefault="000D28B8" w:rsidP="00C13A1D">
      <w:pPr>
        <w:jc w:val="center"/>
      </w:pPr>
      <w:r w:rsidRPr="00C13A1D">
        <w:t>sitagliptinas</w:t>
      </w:r>
    </w:p>
    <w:p w14:paraId="6AE11B02" w14:textId="77777777" w:rsidR="00C80372" w:rsidRPr="00A777E9" w:rsidRDefault="00C80372" w:rsidP="00EB13B7">
      <w:pPr>
        <w:keepNext/>
        <w:tabs>
          <w:tab w:val="left" w:pos="567"/>
        </w:tabs>
        <w:jc w:val="center"/>
        <w:rPr>
          <w:b/>
          <w:bCs/>
          <w:sz w:val="22"/>
          <w:szCs w:val="22"/>
        </w:rPr>
      </w:pPr>
    </w:p>
    <w:p w14:paraId="58D60E84" w14:textId="77777777" w:rsidR="00EB13B7" w:rsidRPr="00A777E9" w:rsidRDefault="00EB13B7" w:rsidP="00EB13B7">
      <w:pPr>
        <w:keepNext/>
        <w:tabs>
          <w:tab w:val="left" w:pos="567"/>
        </w:tabs>
        <w:jc w:val="center"/>
        <w:rPr>
          <w:b/>
          <w:bCs/>
          <w:sz w:val="22"/>
          <w:szCs w:val="22"/>
        </w:rPr>
      </w:pPr>
    </w:p>
    <w:p w14:paraId="26F7C249" w14:textId="77777777" w:rsidR="00EB13B7" w:rsidRPr="00A777E9" w:rsidRDefault="00EB13B7" w:rsidP="00635D2F">
      <w:pPr>
        <w:suppressAutoHyphens/>
        <w:rPr>
          <w:rFonts w:eastAsia="SimSun"/>
          <w:b/>
          <w:sz w:val="22"/>
          <w:szCs w:val="22"/>
        </w:rPr>
      </w:pPr>
      <w:r w:rsidRPr="00A777E9">
        <w:rPr>
          <w:rFonts w:eastAsia="SimSun"/>
          <w:b/>
          <w:sz w:val="22"/>
          <w:szCs w:val="22"/>
        </w:rPr>
        <w:t>Atidžiai perskaitykite visą šį lapelį, prieš pradėdami vartoti vaistą,</w:t>
      </w:r>
      <w:r w:rsidRPr="00A777E9">
        <w:rPr>
          <w:b/>
          <w:sz w:val="22"/>
          <w:szCs w:val="22"/>
        </w:rPr>
        <w:t xml:space="preserve"> nes jame pateikiama</w:t>
      </w:r>
      <w:r w:rsidR="00635D2F" w:rsidRPr="00A777E9">
        <w:rPr>
          <w:b/>
          <w:sz w:val="22"/>
          <w:szCs w:val="22"/>
        </w:rPr>
        <w:t xml:space="preserve"> </w:t>
      </w:r>
      <w:r w:rsidRPr="00A777E9">
        <w:rPr>
          <w:b/>
          <w:sz w:val="22"/>
          <w:szCs w:val="22"/>
        </w:rPr>
        <w:t>Jums svarbi informacija.</w:t>
      </w:r>
      <w:r w:rsidR="00635D2F" w:rsidRPr="00A777E9">
        <w:rPr>
          <w:b/>
          <w:bCs/>
          <w:sz w:val="22"/>
          <w:szCs w:val="22"/>
        </w:rPr>
        <w:t xml:space="preserve"> </w:t>
      </w:r>
    </w:p>
    <w:p w14:paraId="09E52651" w14:textId="77777777" w:rsidR="00EB13B7" w:rsidRPr="00A777E9" w:rsidRDefault="00EB13B7" w:rsidP="00635D2F">
      <w:pPr>
        <w:pStyle w:val="Sraopastraipa"/>
        <w:numPr>
          <w:ilvl w:val="1"/>
          <w:numId w:val="8"/>
        </w:numPr>
        <w:tabs>
          <w:tab w:val="left" w:pos="540"/>
        </w:tabs>
        <w:ind w:left="567" w:hanging="567"/>
        <w:rPr>
          <w:rFonts w:eastAsia="SimSun"/>
          <w:sz w:val="22"/>
          <w:szCs w:val="22"/>
        </w:rPr>
      </w:pPr>
      <w:r w:rsidRPr="00A777E9">
        <w:rPr>
          <w:rFonts w:eastAsia="SimSun"/>
          <w:sz w:val="22"/>
          <w:szCs w:val="22"/>
        </w:rPr>
        <w:t>Neišmeskite šio lapelio, nes vėl gali prireikti jį perskaityti.</w:t>
      </w:r>
    </w:p>
    <w:p w14:paraId="36FBA2F4" w14:textId="77777777" w:rsidR="00EB13B7" w:rsidRPr="00A777E9" w:rsidRDefault="00EB13B7" w:rsidP="00635D2F">
      <w:pPr>
        <w:pStyle w:val="Sraopastraipa"/>
        <w:numPr>
          <w:ilvl w:val="1"/>
          <w:numId w:val="8"/>
        </w:numPr>
        <w:tabs>
          <w:tab w:val="left" w:pos="540"/>
        </w:tabs>
        <w:ind w:left="567" w:hanging="567"/>
        <w:rPr>
          <w:rFonts w:eastAsia="SimSun"/>
          <w:sz w:val="22"/>
          <w:szCs w:val="22"/>
        </w:rPr>
      </w:pPr>
      <w:r w:rsidRPr="00A777E9">
        <w:rPr>
          <w:rFonts w:eastAsia="SimSun"/>
          <w:sz w:val="22"/>
          <w:szCs w:val="22"/>
        </w:rPr>
        <w:t>Jeigu kiltų daugiau klausimų, kreipkitės į gydytoją arba vaistininką.</w:t>
      </w:r>
    </w:p>
    <w:p w14:paraId="6EA746F3" w14:textId="77777777" w:rsidR="00EB13B7" w:rsidRPr="00A777E9" w:rsidRDefault="00EB13B7" w:rsidP="00635D2F">
      <w:pPr>
        <w:pStyle w:val="Sraopastraipa"/>
        <w:numPr>
          <w:ilvl w:val="1"/>
          <w:numId w:val="8"/>
        </w:numPr>
        <w:tabs>
          <w:tab w:val="left" w:pos="540"/>
        </w:tabs>
        <w:ind w:left="567" w:hanging="567"/>
        <w:rPr>
          <w:rFonts w:eastAsia="SimSun"/>
          <w:sz w:val="22"/>
          <w:szCs w:val="22"/>
        </w:rPr>
      </w:pPr>
      <w:r w:rsidRPr="00A777E9">
        <w:rPr>
          <w:rFonts w:eastAsia="SimSun"/>
          <w:sz w:val="22"/>
          <w:szCs w:val="22"/>
        </w:rPr>
        <w:t>Šis vaistas skirtas tik Jums, todėl kitiems žmonėms jo duoti negalima. Vaistas gali jiems pakenkti (net tiems, kurių ligos požymiai yra tokie patys kaip Jūsų).</w:t>
      </w:r>
    </w:p>
    <w:p w14:paraId="2259D017" w14:textId="77777777" w:rsidR="00EB13B7" w:rsidRPr="00A777E9" w:rsidRDefault="00EB13B7" w:rsidP="00635D2F">
      <w:pPr>
        <w:pStyle w:val="Sraopastraipa"/>
        <w:numPr>
          <w:ilvl w:val="1"/>
          <w:numId w:val="8"/>
        </w:numPr>
        <w:tabs>
          <w:tab w:val="left" w:pos="540"/>
        </w:tabs>
        <w:ind w:left="567" w:hanging="567"/>
        <w:rPr>
          <w:rFonts w:eastAsia="SimSun"/>
          <w:sz w:val="22"/>
          <w:szCs w:val="22"/>
        </w:rPr>
      </w:pPr>
      <w:r w:rsidRPr="00A777E9">
        <w:rPr>
          <w:rFonts w:eastAsia="SimSun"/>
          <w:sz w:val="22"/>
          <w:szCs w:val="22"/>
        </w:rPr>
        <w:t>Jeigu pasireiškė šalutinis poveikis (net jeigu jis šiame lapelyje nenurodytas), kreipkitės į gydytoją arba vaistininką. Žr. 4 skyrių.</w:t>
      </w:r>
    </w:p>
    <w:p w14:paraId="6A90C6EA" w14:textId="77777777" w:rsidR="00EB13B7" w:rsidRPr="00A777E9" w:rsidRDefault="00EB13B7" w:rsidP="00EB13B7">
      <w:pPr>
        <w:rPr>
          <w:rFonts w:eastAsia="SimSun"/>
          <w:b/>
          <w:sz w:val="22"/>
          <w:szCs w:val="22"/>
        </w:rPr>
      </w:pPr>
    </w:p>
    <w:p w14:paraId="4F2BE090" w14:textId="77777777" w:rsidR="00EB13B7" w:rsidRPr="00A777E9" w:rsidRDefault="00EB13B7" w:rsidP="00EB13B7">
      <w:pPr>
        <w:rPr>
          <w:b/>
          <w:sz w:val="22"/>
          <w:szCs w:val="22"/>
        </w:rPr>
      </w:pPr>
      <w:r w:rsidRPr="00A777E9">
        <w:rPr>
          <w:b/>
          <w:sz w:val="22"/>
          <w:szCs w:val="22"/>
        </w:rPr>
        <w:t>Apie ką rašoma šiame lapelyje?</w:t>
      </w:r>
    </w:p>
    <w:p w14:paraId="6152E12E" w14:textId="77777777" w:rsidR="00EB13B7" w:rsidRPr="00A777E9" w:rsidRDefault="00EB13B7" w:rsidP="00EB13B7">
      <w:pPr>
        <w:rPr>
          <w:rFonts w:eastAsia="SimSun"/>
          <w:b/>
          <w:sz w:val="22"/>
          <w:szCs w:val="22"/>
        </w:rPr>
      </w:pPr>
    </w:p>
    <w:p w14:paraId="43959EFE" w14:textId="77777777" w:rsidR="00EB13B7" w:rsidRPr="00A777E9" w:rsidRDefault="00EB13B7" w:rsidP="00EB13B7">
      <w:pPr>
        <w:numPr>
          <w:ilvl w:val="0"/>
          <w:numId w:val="6"/>
        </w:numPr>
        <w:tabs>
          <w:tab w:val="clear" w:pos="720"/>
          <w:tab w:val="left" w:pos="567"/>
        </w:tabs>
        <w:spacing w:line="260" w:lineRule="exact"/>
        <w:ind w:left="540" w:right="-29" w:hanging="540"/>
        <w:rPr>
          <w:sz w:val="22"/>
          <w:szCs w:val="22"/>
        </w:rPr>
      </w:pPr>
      <w:r w:rsidRPr="00A777E9">
        <w:rPr>
          <w:sz w:val="22"/>
          <w:szCs w:val="22"/>
        </w:rPr>
        <w:t xml:space="preserve">Kas yra </w:t>
      </w:r>
      <w:r w:rsidR="000D28B8" w:rsidRPr="00A777E9">
        <w:rPr>
          <w:sz w:val="22"/>
          <w:szCs w:val="22"/>
        </w:rPr>
        <w:t>Jazeta</w:t>
      </w:r>
      <w:r w:rsidR="00635D2F" w:rsidRPr="00A777E9">
        <w:rPr>
          <w:sz w:val="22"/>
          <w:szCs w:val="22"/>
        </w:rPr>
        <w:t xml:space="preserve"> </w:t>
      </w:r>
      <w:r w:rsidRPr="00A777E9">
        <w:rPr>
          <w:sz w:val="22"/>
          <w:szCs w:val="22"/>
        </w:rPr>
        <w:t>ir kam jis vartojamas</w:t>
      </w:r>
    </w:p>
    <w:p w14:paraId="5E0144B9" w14:textId="77777777" w:rsidR="00EB13B7" w:rsidRPr="00A777E9" w:rsidRDefault="00EB13B7" w:rsidP="00EB13B7">
      <w:pPr>
        <w:numPr>
          <w:ilvl w:val="0"/>
          <w:numId w:val="6"/>
        </w:numPr>
        <w:tabs>
          <w:tab w:val="clear" w:pos="720"/>
          <w:tab w:val="left" w:pos="567"/>
        </w:tabs>
        <w:spacing w:line="260" w:lineRule="exact"/>
        <w:ind w:left="540" w:right="-29" w:hanging="540"/>
        <w:rPr>
          <w:sz w:val="22"/>
          <w:szCs w:val="22"/>
        </w:rPr>
      </w:pPr>
      <w:r w:rsidRPr="00A777E9">
        <w:rPr>
          <w:sz w:val="22"/>
          <w:szCs w:val="22"/>
        </w:rPr>
        <w:t xml:space="preserve">Kas žinotina prieš vartojant </w:t>
      </w:r>
      <w:r w:rsidR="000D28B8" w:rsidRPr="00A777E9">
        <w:rPr>
          <w:sz w:val="22"/>
          <w:szCs w:val="22"/>
        </w:rPr>
        <w:t>Jazeta</w:t>
      </w:r>
    </w:p>
    <w:p w14:paraId="71B64DDD" w14:textId="77777777" w:rsidR="000D28B8" w:rsidRPr="00A777E9" w:rsidRDefault="00EB13B7" w:rsidP="00B030A6">
      <w:pPr>
        <w:numPr>
          <w:ilvl w:val="0"/>
          <w:numId w:val="6"/>
        </w:numPr>
        <w:tabs>
          <w:tab w:val="clear" w:pos="720"/>
          <w:tab w:val="left" w:pos="567"/>
        </w:tabs>
        <w:spacing w:line="260" w:lineRule="exact"/>
        <w:ind w:left="540" w:right="-29" w:hanging="540"/>
        <w:rPr>
          <w:sz w:val="22"/>
          <w:szCs w:val="22"/>
        </w:rPr>
      </w:pPr>
      <w:r w:rsidRPr="00A777E9">
        <w:rPr>
          <w:sz w:val="22"/>
          <w:szCs w:val="22"/>
        </w:rPr>
        <w:t xml:space="preserve">Kaip vartoti </w:t>
      </w:r>
      <w:r w:rsidR="000D28B8" w:rsidRPr="00A777E9">
        <w:rPr>
          <w:sz w:val="22"/>
          <w:szCs w:val="22"/>
        </w:rPr>
        <w:t xml:space="preserve">Jazeta </w:t>
      </w:r>
    </w:p>
    <w:p w14:paraId="79D5FD42" w14:textId="77777777" w:rsidR="00EB13B7" w:rsidRPr="00A777E9" w:rsidRDefault="00EB13B7" w:rsidP="00B030A6">
      <w:pPr>
        <w:numPr>
          <w:ilvl w:val="0"/>
          <w:numId w:val="6"/>
        </w:numPr>
        <w:tabs>
          <w:tab w:val="clear" w:pos="720"/>
          <w:tab w:val="left" w:pos="567"/>
        </w:tabs>
        <w:spacing w:line="260" w:lineRule="exact"/>
        <w:ind w:left="540" w:right="-29" w:hanging="540"/>
        <w:rPr>
          <w:sz w:val="22"/>
          <w:szCs w:val="22"/>
        </w:rPr>
      </w:pPr>
      <w:r w:rsidRPr="00A777E9">
        <w:rPr>
          <w:sz w:val="22"/>
          <w:szCs w:val="22"/>
        </w:rPr>
        <w:t>Galimas šalutinis poveikis</w:t>
      </w:r>
    </w:p>
    <w:p w14:paraId="2161D56C" w14:textId="77777777" w:rsidR="00EB13B7" w:rsidRPr="00A777E9" w:rsidRDefault="00EB13B7" w:rsidP="00EB13B7">
      <w:pPr>
        <w:numPr>
          <w:ilvl w:val="0"/>
          <w:numId w:val="6"/>
        </w:numPr>
        <w:tabs>
          <w:tab w:val="clear" w:pos="720"/>
          <w:tab w:val="left" w:pos="567"/>
        </w:tabs>
        <w:spacing w:line="260" w:lineRule="exact"/>
        <w:ind w:left="540" w:right="-29" w:hanging="540"/>
        <w:rPr>
          <w:sz w:val="22"/>
          <w:szCs w:val="22"/>
        </w:rPr>
      </w:pPr>
      <w:r w:rsidRPr="00A777E9">
        <w:rPr>
          <w:sz w:val="22"/>
          <w:szCs w:val="22"/>
        </w:rPr>
        <w:t xml:space="preserve">Kaip laikyti </w:t>
      </w:r>
      <w:r w:rsidR="000D28B8" w:rsidRPr="00A777E9">
        <w:rPr>
          <w:sz w:val="22"/>
          <w:szCs w:val="22"/>
        </w:rPr>
        <w:t>Jazeta</w:t>
      </w:r>
    </w:p>
    <w:p w14:paraId="4145613B" w14:textId="77777777" w:rsidR="00EB13B7" w:rsidRPr="00A777E9" w:rsidRDefault="00EB13B7" w:rsidP="00EB13B7">
      <w:pPr>
        <w:numPr>
          <w:ilvl w:val="0"/>
          <w:numId w:val="6"/>
        </w:numPr>
        <w:tabs>
          <w:tab w:val="clear" w:pos="720"/>
          <w:tab w:val="left" w:pos="567"/>
        </w:tabs>
        <w:spacing w:line="260" w:lineRule="exact"/>
        <w:ind w:left="540" w:right="-29" w:hanging="540"/>
        <w:rPr>
          <w:sz w:val="22"/>
          <w:szCs w:val="22"/>
        </w:rPr>
      </w:pPr>
      <w:r w:rsidRPr="00A777E9">
        <w:rPr>
          <w:sz w:val="22"/>
          <w:szCs w:val="22"/>
        </w:rPr>
        <w:t>Pakuotės turinys ir kita informacija</w:t>
      </w:r>
    </w:p>
    <w:p w14:paraId="1DAFFBD6" w14:textId="77777777" w:rsidR="00EB13B7" w:rsidRPr="00A777E9" w:rsidRDefault="00EB13B7" w:rsidP="00EB13B7">
      <w:pPr>
        <w:rPr>
          <w:rFonts w:eastAsia="SimSun"/>
          <w:b/>
          <w:sz w:val="22"/>
          <w:szCs w:val="22"/>
        </w:rPr>
      </w:pPr>
    </w:p>
    <w:p w14:paraId="035D0DB3" w14:textId="77777777" w:rsidR="00EB13B7" w:rsidRPr="00A777E9" w:rsidRDefault="00EB13B7" w:rsidP="00EB13B7">
      <w:pPr>
        <w:rPr>
          <w:rFonts w:eastAsia="SimSun"/>
          <w:b/>
          <w:sz w:val="22"/>
          <w:szCs w:val="22"/>
        </w:rPr>
      </w:pPr>
    </w:p>
    <w:p w14:paraId="23E32E0C" w14:textId="77777777" w:rsidR="00EB13B7" w:rsidRPr="00A777E9" w:rsidRDefault="00EB13B7" w:rsidP="00635D2F">
      <w:pPr>
        <w:tabs>
          <w:tab w:val="left" w:pos="567"/>
        </w:tabs>
        <w:rPr>
          <w:rFonts w:eastAsia="SimSun"/>
          <w:b/>
          <w:sz w:val="22"/>
          <w:szCs w:val="22"/>
        </w:rPr>
      </w:pPr>
      <w:r w:rsidRPr="00A777E9">
        <w:rPr>
          <w:rFonts w:eastAsia="SimSun"/>
          <w:b/>
          <w:sz w:val="22"/>
          <w:szCs w:val="22"/>
        </w:rPr>
        <w:t>1.</w:t>
      </w:r>
      <w:r w:rsidRPr="00A777E9">
        <w:rPr>
          <w:rFonts w:eastAsia="SimSun"/>
          <w:b/>
          <w:sz w:val="22"/>
          <w:szCs w:val="22"/>
        </w:rPr>
        <w:tab/>
        <w:t xml:space="preserve">Kas yra </w:t>
      </w:r>
      <w:r w:rsidR="000D28B8" w:rsidRPr="00A777E9">
        <w:rPr>
          <w:b/>
          <w:sz w:val="22"/>
          <w:szCs w:val="22"/>
        </w:rPr>
        <w:t>Jazeta</w:t>
      </w:r>
      <w:r w:rsidR="000D28B8" w:rsidRPr="00A777E9">
        <w:rPr>
          <w:rFonts w:eastAsia="SimSun"/>
          <w:b/>
          <w:sz w:val="22"/>
          <w:szCs w:val="22"/>
        </w:rPr>
        <w:t xml:space="preserve"> </w:t>
      </w:r>
      <w:r w:rsidRPr="00A777E9">
        <w:rPr>
          <w:rFonts w:eastAsia="SimSun"/>
          <w:b/>
          <w:sz w:val="22"/>
          <w:szCs w:val="22"/>
        </w:rPr>
        <w:t>ir kam jis vartojamas</w:t>
      </w:r>
    </w:p>
    <w:p w14:paraId="5D6A47AB" w14:textId="77777777" w:rsidR="00EB13B7" w:rsidRPr="00A777E9" w:rsidRDefault="00EB13B7" w:rsidP="00EB13B7">
      <w:pPr>
        <w:rPr>
          <w:sz w:val="22"/>
          <w:szCs w:val="22"/>
        </w:rPr>
      </w:pPr>
    </w:p>
    <w:p w14:paraId="514C45A2" w14:textId="77777777" w:rsidR="000D28B8" w:rsidRPr="00A777E9" w:rsidRDefault="000D28B8" w:rsidP="000D28B8">
      <w:pPr>
        <w:autoSpaceDE w:val="0"/>
        <w:autoSpaceDN w:val="0"/>
        <w:adjustRightInd w:val="0"/>
        <w:rPr>
          <w:sz w:val="22"/>
          <w:szCs w:val="22"/>
        </w:rPr>
      </w:pPr>
      <w:r w:rsidRPr="00A777E9">
        <w:rPr>
          <w:sz w:val="22"/>
          <w:szCs w:val="22"/>
        </w:rPr>
        <w:t>Jazeta sudėtyje yra veikliosios medžiagos sitagliptino, kuris yra vaistų klasės, vadinamos DPP-4 inhibitoriais (dipeptidilpeptidazės-4 inhibitoriais), atstovas, mažinantis cukraus kiekį kraujyje pacientams, kuriems yra 2 tipo cukrinis diabetas.</w:t>
      </w:r>
    </w:p>
    <w:p w14:paraId="761841DF" w14:textId="77777777" w:rsidR="000D28B8" w:rsidRPr="00A777E9" w:rsidRDefault="000D28B8" w:rsidP="000D28B8">
      <w:pPr>
        <w:autoSpaceDE w:val="0"/>
        <w:autoSpaceDN w:val="0"/>
        <w:adjustRightInd w:val="0"/>
        <w:rPr>
          <w:sz w:val="22"/>
          <w:szCs w:val="22"/>
        </w:rPr>
      </w:pPr>
    </w:p>
    <w:p w14:paraId="1BA4090A" w14:textId="77777777" w:rsidR="000D28B8" w:rsidRPr="00A777E9" w:rsidRDefault="000D28B8" w:rsidP="000D28B8">
      <w:pPr>
        <w:autoSpaceDE w:val="0"/>
        <w:autoSpaceDN w:val="0"/>
        <w:adjustRightInd w:val="0"/>
        <w:rPr>
          <w:sz w:val="22"/>
          <w:szCs w:val="22"/>
        </w:rPr>
      </w:pPr>
      <w:r w:rsidRPr="00A777E9">
        <w:rPr>
          <w:sz w:val="22"/>
          <w:szCs w:val="22"/>
        </w:rPr>
        <w:t>Šis vaistas padeda padidinti insulino kiekį pavalgius ir sumažina paties organizmo gaminamo cukraus kiekį.</w:t>
      </w:r>
    </w:p>
    <w:p w14:paraId="7EFB9660" w14:textId="77777777" w:rsidR="00635D2F" w:rsidRPr="00A777E9" w:rsidRDefault="00635D2F" w:rsidP="00635D2F">
      <w:pPr>
        <w:rPr>
          <w:sz w:val="22"/>
          <w:szCs w:val="22"/>
        </w:rPr>
      </w:pPr>
    </w:p>
    <w:p w14:paraId="14C4E799" w14:textId="7EDDD18D" w:rsidR="000D28B8" w:rsidRPr="00A777E9" w:rsidRDefault="000D28B8" w:rsidP="000D28B8">
      <w:pPr>
        <w:rPr>
          <w:sz w:val="22"/>
          <w:szCs w:val="22"/>
        </w:rPr>
      </w:pPr>
      <w:r w:rsidRPr="00A777E9">
        <w:rPr>
          <w:sz w:val="22"/>
          <w:szCs w:val="22"/>
        </w:rPr>
        <w:t>Jūsų gydytojas paskyrė šį vaistą, kad jis padėtų sumažinti cukraus kiekį kraujyje, kuris yra per didelis, nes sergate 2 tipo cukriniu diabetu. Šis vaistas gali būti vartojamas vienas arba kartu su kitais cukraus kiekį kraujyje mažinančiais vaistais (insulinu, metforminu, sulfonilurėjos dariniu ar glitazonais), kuri</w:t>
      </w:r>
      <w:r w:rsidR="006970A0" w:rsidRPr="00A777E9">
        <w:rPr>
          <w:sz w:val="22"/>
          <w:szCs w:val="22"/>
        </w:rPr>
        <w:t>uos</w:t>
      </w:r>
      <w:r w:rsidRPr="00A777E9">
        <w:rPr>
          <w:sz w:val="22"/>
          <w:szCs w:val="22"/>
        </w:rPr>
        <w:t xml:space="preserve"> Jūs nuo cukrinio diabeto galbūt jau vartojate kartu vykdydami mitybos ir fizinio aktyvumo programą.</w:t>
      </w:r>
    </w:p>
    <w:p w14:paraId="60F5A2D6" w14:textId="77777777" w:rsidR="000D28B8" w:rsidRPr="00A777E9" w:rsidRDefault="000D28B8" w:rsidP="000D28B8">
      <w:pPr>
        <w:rPr>
          <w:sz w:val="22"/>
          <w:szCs w:val="22"/>
        </w:rPr>
      </w:pPr>
    </w:p>
    <w:p w14:paraId="4A74C5CE" w14:textId="77777777" w:rsidR="000D28B8" w:rsidRPr="00A777E9" w:rsidRDefault="000D28B8" w:rsidP="000D28B8">
      <w:pPr>
        <w:rPr>
          <w:sz w:val="22"/>
          <w:szCs w:val="22"/>
        </w:rPr>
      </w:pPr>
      <w:r w:rsidRPr="00A777E9">
        <w:rPr>
          <w:sz w:val="22"/>
          <w:szCs w:val="22"/>
        </w:rPr>
        <w:t>Kas yra 2 tipo cukrinis diabetas?</w:t>
      </w:r>
    </w:p>
    <w:p w14:paraId="7CD55669" w14:textId="77777777" w:rsidR="000D28B8" w:rsidRPr="00A777E9" w:rsidRDefault="000D28B8" w:rsidP="000D28B8">
      <w:pPr>
        <w:rPr>
          <w:sz w:val="22"/>
          <w:szCs w:val="22"/>
        </w:rPr>
      </w:pPr>
      <w:r w:rsidRPr="00A777E9">
        <w:rPr>
          <w:sz w:val="22"/>
          <w:szCs w:val="22"/>
        </w:rPr>
        <w:t xml:space="preserve">2 tipo cukrinis diabetas yra būklė, kai Jūsų organizmas gamina nepakankamai insulino, o tas insulinas, kurį Jūsų organizmas pagamina, neveikia taip gerai, kaip turėtų veikti. Be to, Jūsų organizmas gali gaminti per daug cukraus. </w:t>
      </w:r>
    </w:p>
    <w:p w14:paraId="1F60ED89" w14:textId="1EBCF94C" w:rsidR="000D28B8" w:rsidRPr="00A777E9" w:rsidRDefault="000D28B8" w:rsidP="000D28B8">
      <w:pPr>
        <w:rPr>
          <w:sz w:val="22"/>
          <w:szCs w:val="22"/>
        </w:rPr>
      </w:pPr>
      <w:r w:rsidRPr="00A777E9">
        <w:rPr>
          <w:sz w:val="22"/>
          <w:szCs w:val="22"/>
        </w:rPr>
        <w:t xml:space="preserve">Kai taip atsitinka, kraujyje cukraus (gliukozės) kiekis padidėja. Tai gali sukelti sunkių sveikatos sutrikimų, įskaitant širdies, inkstų ligą, aklumą </w:t>
      </w:r>
      <w:r w:rsidR="006970A0" w:rsidRPr="00A777E9">
        <w:rPr>
          <w:sz w:val="22"/>
          <w:szCs w:val="22"/>
        </w:rPr>
        <w:t>a</w:t>
      </w:r>
      <w:r w:rsidRPr="00A777E9">
        <w:rPr>
          <w:sz w:val="22"/>
          <w:szCs w:val="22"/>
        </w:rPr>
        <w:t>r amputaciją.</w:t>
      </w:r>
    </w:p>
    <w:p w14:paraId="6485701E" w14:textId="77777777" w:rsidR="000D28B8" w:rsidRPr="00A777E9" w:rsidRDefault="000D28B8" w:rsidP="000D28B8">
      <w:pPr>
        <w:rPr>
          <w:sz w:val="22"/>
          <w:szCs w:val="22"/>
        </w:rPr>
      </w:pPr>
    </w:p>
    <w:p w14:paraId="6E2B1672" w14:textId="77777777" w:rsidR="000D28B8" w:rsidRPr="00A777E9" w:rsidRDefault="000D28B8" w:rsidP="000D28B8">
      <w:pPr>
        <w:rPr>
          <w:sz w:val="22"/>
          <w:szCs w:val="22"/>
          <w:lang w:bidi="lt-LT"/>
        </w:rPr>
      </w:pPr>
    </w:p>
    <w:p w14:paraId="060914AB" w14:textId="77777777" w:rsidR="00635D2F" w:rsidRPr="00A777E9" w:rsidRDefault="00635D2F" w:rsidP="00FE2FCF">
      <w:pPr>
        <w:keepNext/>
        <w:numPr>
          <w:ilvl w:val="0"/>
          <w:numId w:val="10"/>
        </w:numPr>
        <w:tabs>
          <w:tab w:val="clear" w:pos="930"/>
          <w:tab w:val="num" w:pos="540"/>
        </w:tabs>
        <w:ind w:left="567" w:hanging="567"/>
        <w:rPr>
          <w:b/>
          <w:sz w:val="22"/>
          <w:szCs w:val="22"/>
        </w:rPr>
      </w:pPr>
      <w:r w:rsidRPr="00A777E9">
        <w:rPr>
          <w:b/>
          <w:sz w:val="22"/>
          <w:szCs w:val="22"/>
        </w:rPr>
        <w:t xml:space="preserve">Kas žinotina prieš vartojant </w:t>
      </w:r>
      <w:r w:rsidR="000D28B8" w:rsidRPr="00A777E9">
        <w:rPr>
          <w:b/>
          <w:sz w:val="22"/>
          <w:szCs w:val="22"/>
        </w:rPr>
        <w:t>Jazeta</w:t>
      </w:r>
    </w:p>
    <w:p w14:paraId="256AA456" w14:textId="77777777" w:rsidR="00635D2F" w:rsidRPr="00A777E9" w:rsidRDefault="00635D2F" w:rsidP="00FE2FCF">
      <w:pPr>
        <w:keepNext/>
        <w:ind w:left="360"/>
        <w:rPr>
          <w:b/>
          <w:sz w:val="22"/>
          <w:szCs w:val="22"/>
        </w:rPr>
      </w:pPr>
    </w:p>
    <w:p w14:paraId="072F4446" w14:textId="77777777" w:rsidR="00635D2F" w:rsidRPr="00A777E9" w:rsidRDefault="000D28B8" w:rsidP="00FE2FCF">
      <w:pPr>
        <w:keepNext/>
        <w:rPr>
          <w:b/>
          <w:bCs/>
          <w:sz w:val="22"/>
          <w:szCs w:val="22"/>
        </w:rPr>
      </w:pPr>
      <w:r w:rsidRPr="00A777E9">
        <w:rPr>
          <w:b/>
          <w:sz w:val="22"/>
          <w:szCs w:val="22"/>
        </w:rPr>
        <w:t>Jazeta</w:t>
      </w:r>
      <w:r w:rsidRPr="00A777E9">
        <w:rPr>
          <w:rFonts w:eastAsia="SimSun"/>
          <w:b/>
          <w:sz w:val="22"/>
          <w:szCs w:val="22"/>
        </w:rPr>
        <w:t xml:space="preserve"> </w:t>
      </w:r>
      <w:r w:rsidR="00635D2F" w:rsidRPr="00A777E9">
        <w:rPr>
          <w:b/>
          <w:bCs/>
          <w:sz w:val="22"/>
          <w:szCs w:val="22"/>
        </w:rPr>
        <w:t>vartoti draudžiama, jeigu:</w:t>
      </w:r>
    </w:p>
    <w:p w14:paraId="3B5ADA6B" w14:textId="77777777" w:rsidR="00635D2F" w:rsidRPr="00A777E9" w:rsidRDefault="00635D2F" w:rsidP="00635D2F">
      <w:pPr>
        <w:numPr>
          <w:ilvl w:val="0"/>
          <w:numId w:val="9"/>
        </w:numPr>
        <w:tabs>
          <w:tab w:val="clear" w:pos="720"/>
          <w:tab w:val="num" w:pos="540"/>
        </w:tabs>
        <w:ind w:left="540" w:hanging="540"/>
        <w:rPr>
          <w:sz w:val="22"/>
          <w:szCs w:val="22"/>
        </w:rPr>
      </w:pPr>
      <w:r w:rsidRPr="00A777E9">
        <w:rPr>
          <w:sz w:val="22"/>
          <w:szCs w:val="22"/>
        </w:rPr>
        <w:t xml:space="preserve">yra alergija </w:t>
      </w:r>
      <w:r w:rsidR="000D28B8" w:rsidRPr="00A777E9">
        <w:rPr>
          <w:sz w:val="22"/>
          <w:szCs w:val="22"/>
        </w:rPr>
        <w:t>sitagliptinui</w:t>
      </w:r>
      <w:r w:rsidRPr="00A777E9">
        <w:rPr>
          <w:sz w:val="22"/>
          <w:szCs w:val="22"/>
        </w:rPr>
        <w:t xml:space="preserve"> arba bet kuriai pagalbinei šio vaisto medžiagai (jos išvardytos 6 skyriuje)</w:t>
      </w:r>
      <w:r w:rsidR="000D28B8" w:rsidRPr="00A777E9">
        <w:rPr>
          <w:sz w:val="22"/>
          <w:szCs w:val="22"/>
        </w:rPr>
        <w:t>.</w:t>
      </w:r>
    </w:p>
    <w:p w14:paraId="2779FC0F" w14:textId="77777777" w:rsidR="00635D2F" w:rsidRPr="00A777E9" w:rsidRDefault="00635D2F" w:rsidP="00635D2F">
      <w:pPr>
        <w:rPr>
          <w:b/>
          <w:sz w:val="22"/>
          <w:szCs w:val="22"/>
        </w:rPr>
      </w:pPr>
    </w:p>
    <w:p w14:paraId="0DC7A657" w14:textId="77777777" w:rsidR="00635D2F" w:rsidRPr="00A777E9" w:rsidRDefault="00635D2F" w:rsidP="00FE2FCF">
      <w:pPr>
        <w:keepNext/>
        <w:rPr>
          <w:b/>
          <w:sz w:val="22"/>
          <w:szCs w:val="22"/>
        </w:rPr>
      </w:pPr>
      <w:r w:rsidRPr="00A777E9">
        <w:rPr>
          <w:b/>
          <w:sz w:val="22"/>
          <w:szCs w:val="22"/>
        </w:rPr>
        <w:lastRenderedPageBreak/>
        <w:t>Įspėjimai ir atsargumo priemonės</w:t>
      </w:r>
    </w:p>
    <w:p w14:paraId="3F4517BF" w14:textId="77777777" w:rsidR="000D28B8" w:rsidRPr="00CA04AD" w:rsidRDefault="000D28B8" w:rsidP="000D28B8">
      <w:pPr>
        <w:numPr>
          <w:ilvl w:val="12"/>
          <w:numId w:val="0"/>
        </w:numPr>
        <w:ind w:right="-2"/>
        <w:rPr>
          <w:sz w:val="22"/>
          <w:szCs w:val="22"/>
        </w:rPr>
      </w:pPr>
      <w:r w:rsidRPr="00E65251">
        <w:rPr>
          <w:sz w:val="22"/>
          <w:szCs w:val="22"/>
        </w:rPr>
        <w:t xml:space="preserve">Pranešta apie kasos uždegimo (pankreatito) atvejus </w:t>
      </w:r>
      <w:r w:rsidRPr="00342208">
        <w:rPr>
          <w:sz w:val="22"/>
          <w:szCs w:val="22"/>
        </w:rPr>
        <w:t>sitagliptin</w:t>
      </w:r>
      <w:r w:rsidRPr="00CA04AD">
        <w:rPr>
          <w:sz w:val="22"/>
          <w:szCs w:val="22"/>
        </w:rPr>
        <w:t>o vartojusiems pacientams (žr. 4 skyrių).</w:t>
      </w:r>
    </w:p>
    <w:p w14:paraId="58ACC072" w14:textId="77777777" w:rsidR="000D28B8" w:rsidRPr="003A181A" w:rsidRDefault="000D28B8" w:rsidP="000D28B8">
      <w:pPr>
        <w:numPr>
          <w:ilvl w:val="12"/>
          <w:numId w:val="0"/>
        </w:numPr>
        <w:ind w:right="-2"/>
        <w:rPr>
          <w:sz w:val="22"/>
          <w:szCs w:val="22"/>
        </w:rPr>
      </w:pPr>
    </w:p>
    <w:p w14:paraId="765FA8E2" w14:textId="6A0E5F9C" w:rsidR="000D28B8" w:rsidRPr="00342208" w:rsidRDefault="000D28B8" w:rsidP="000D28B8">
      <w:pPr>
        <w:numPr>
          <w:ilvl w:val="12"/>
          <w:numId w:val="0"/>
        </w:numPr>
        <w:ind w:right="-2"/>
        <w:rPr>
          <w:sz w:val="22"/>
          <w:szCs w:val="22"/>
        </w:rPr>
      </w:pPr>
      <w:r w:rsidRPr="003A181A">
        <w:rPr>
          <w:sz w:val="22"/>
          <w:szCs w:val="22"/>
        </w:rPr>
        <w:t>Jeigu Jums netik</w:t>
      </w:r>
      <w:r w:rsidRPr="00E65251">
        <w:rPr>
          <w:rFonts w:hint="eastAsia"/>
          <w:sz w:val="22"/>
          <w:szCs w:val="22"/>
        </w:rPr>
        <w:t>ė</w:t>
      </w:r>
      <w:r w:rsidRPr="00E65251">
        <w:rPr>
          <w:sz w:val="22"/>
          <w:szCs w:val="22"/>
        </w:rPr>
        <w:t>tai ant odos susidar</w:t>
      </w:r>
      <w:r w:rsidRPr="00342208">
        <w:rPr>
          <w:sz w:val="22"/>
          <w:szCs w:val="22"/>
        </w:rPr>
        <w:t>ė p</w:t>
      </w:r>
      <w:r w:rsidRPr="00E65251">
        <w:rPr>
          <w:rFonts w:hint="eastAsia"/>
          <w:sz w:val="22"/>
          <w:szCs w:val="22"/>
        </w:rPr>
        <w:t>ū</w:t>
      </w:r>
      <w:r w:rsidRPr="00E65251">
        <w:rPr>
          <w:sz w:val="22"/>
          <w:szCs w:val="22"/>
        </w:rPr>
        <w:t>sli</w:t>
      </w:r>
      <w:r w:rsidRPr="00E65251">
        <w:rPr>
          <w:rFonts w:hint="eastAsia"/>
          <w:sz w:val="22"/>
          <w:szCs w:val="22"/>
        </w:rPr>
        <w:t>ų</w:t>
      </w:r>
      <w:r w:rsidRPr="00E65251">
        <w:rPr>
          <w:sz w:val="22"/>
          <w:szCs w:val="22"/>
        </w:rPr>
        <w:t>, tai gali b</w:t>
      </w:r>
      <w:r w:rsidRPr="00E65251">
        <w:rPr>
          <w:rFonts w:hint="eastAsia"/>
          <w:sz w:val="22"/>
          <w:szCs w:val="22"/>
        </w:rPr>
        <w:t>ū</w:t>
      </w:r>
      <w:r w:rsidRPr="00E65251">
        <w:rPr>
          <w:sz w:val="22"/>
          <w:szCs w:val="22"/>
        </w:rPr>
        <w:t>ti p</w:t>
      </w:r>
      <w:r w:rsidRPr="00E65251">
        <w:rPr>
          <w:rFonts w:hint="eastAsia"/>
          <w:sz w:val="22"/>
          <w:szCs w:val="22"/>
        </w:rPr>
        <w:t>ū</w:t>
      </w:r>
      <w:r w:rsidRPr="00E65251">
        <w:rPr>
          <w:sz w:val="22"/>
          <w:szCs w:val="22"/>
        </w:rPr>
        <w:t xml:space="preserve">sliniu pemfigoidu vadinamos </w:t>
      </w:r>
      <w:r w:rsidR="00EA077B" w:rsidRPr="00342208">
        <w:rPr>
          <w:sz w:val="22"/>
          <w:szCs w:val="22"/>
        </w:rPr>
        <w:t>ligos</w:t>
      </w:r>
      <w:r w:rsidRPr="00342208">
        <w:rPr>
          <w:sz w:val="22"/>
          <w:szCs w:val="22"/>
        </w:rPr>
        <w:t xml:space="preserve"> po</w:t>
      </w:r>
      <w:r w:rsidRPr="00E65251">
        <w:rPr>
          <w:rFonts w:hint="eastAsia"/>
          <w:sz w:val="22"/>
          <w:szCs w:val="22"/>
        </w:rPr>
        <w:t>ž</w:t>
      </w:r>
      <w:r w:rsidRPr="00E65251">
        <w:rPr>
          <w:sz w:val="22"/>
          <w:szCs w:val="22"/>
        </w:rPr>
        <w:t xml:space="preserve">ymis. Gydytojas gali Jums nurodyti nutraukti </w:t>
      </w:r>
      <w:r w:rsidRPr="00342208">
        <w:rPr>
          <w:sz w:val="22"/>
          <w:szCs w:val="22"/>
        </w:rPr>
        <w:t>Jazeta vartojim</w:t>
      </w:r>
      <w:r w:rsidRPr="00E65251">
        <w:rPr>
          <w:rFonts w:hint="eastAsia"/>
          <w:sz w:val="22"/>
          <w:szCs w:val="22"/>
        </w:rPr>
        <w:t>ą</w:t>
      </w:r>
      <w:r w:rsidRPr="00E65251">
        <w:rPr>
          <w:sz w:val="22"/>
          <w:szCs w:val="22"/>
        </w:rPr>
        <w:t>.</w:t>
      </w:r>
    </w:p>
    <w:p w14:paraId="4EDECD47" w14:textId="77777777" w:rsidR="000D28B8" w:rsidRPr="00A777E9" w:rsidRDefault="000D28B8" w:rsidP="00FE2FCF">
      <w:pPr>
        <w:keepNext/>
        <w:tabs>
          <w:tab w:val="left" w:pos="567"/>
        </w:tabs>
        <w:rPr>
          <w:b/>
          <w:bCs/>
          <w:sz w:val="22"/>
          <w:szCs w:val="22"/>
        </w:rPr>
      </w:pPr>
    </w:p>
    <w:p w14:paraId="5475FB47" w14:textId="1FC8FD48" w:rsidR="000D28B8" w:rsidRPr="00A777E9" w:rsidRDefault="000D28B8" w:rsidP="000D28B8">
      <w:pPr>
        <w:autoSpaceDE w:val="0"/>
        <w:autoSpaceDN w:val="0"/>
        <w:adjustRightInd w:val="0"/>
        <w:rPr>
          <w:sz w:val="22"/>
          <w:szCs w:val="22"/>
        </w:rPr>
      </w:pPr>
      <w:r w:rsidRPr="00A777E9">
        <w:rPr>
          <w:sz w:val="22"/>
          <w:szCs w:val="22"/>
        </w:rPr>
        <w:t>Pasakykite savo gydytojui, jeigu J</w:t>
      </w:r>
      <w:r w:rsidR="00EA077B" w:rsidRPr="00A777E9">
        <w:rPr>
          <w:sz w:val="22"/>
          <w:szCs w:val="22"/>
        </w:rPr>
        <w:t>ūs</w:t>
      </w:r>
      <w:r w:rsidRPr="00A777E9">
        <w:rPr>
          <w:sz w:val="22"/>
          <w:szCs w:val="22"/>
        </w:rPr>
        <w:t xml:space="preserve"> </w:t>
      </w:r>
      <w:r w:rsidR="00EA077B" w:rsidRPr="00A777E9">
        <w:rPr>
          <w:sz w:val="22"/>
          <w:szCs w:val="22"/>
        </w:rPr>
        <w:t>sirgote ar sergate</w:t>
      </w:r>
      <w:r w:rsidRPr="00A777E9">
        <w:rPr>
          <w:sz w:val="22"/>
          <w:szCs w:val="22"/>
        </w:rPr>
        <w:t>:</w:t>
      </w:r>
    </w:p>
    <w:p w14:paraId="4D35AE81" w14:textId="7CA9807B"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kasos liga (pavyzdžiui, pankreatit</w:t>
      </w:r>
      <w:r w:rsidR="00EA077B" w:rsidRPr="00A777E9">
        <w:rPr>
          <w:rFonts w:cs="Times New Roman"/>
          <w:sz w:val="22"/>
          <w:szCs w:val="22"/>
          <w:lang w:val="lt-LT" w:eastAsia="en-US"/>
        </w:rPr>
        <w:t>u</w:t>
      </w:r>
      <w:r w:rsidRPr="00A777E9">
        <w:rPr>
          <w:rFonts w:cs="Times New Roman"/>
          <w:sz w:val="22"/>
          <w:szCs w:val="22"/>
          <w:lang w:val="lt-LT" w:eastAsia="en-US"/>
        </w:rPr>
        <w:t>);</w:t>
      </w:r>
    </w:p>
    <w:p w14:paraId="1F74714B" w14:textId="215E706D"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tulžies akmen</w:t>
      </w:r>
      <w:r w:rsidR="00EA077B" w:rsidRPr="00A777E9">
        <w:rPr>
          <w:rFonts w:cs="Times New Roman"/>
          <w:sz w:val="22"/>
          <w:szCs w:val="22"/>
          <w:lang w:val="lt-LT" w:eastAsia="en-US"/>
        </w:rPr>
        <w:t>lige</w:t>
      </w:r>
      <w:r w:rsidRPr="00A777E9">
        <w:rPr>
          <w:rFonts w:cs="Times New Roman"/>
          <w:sz w:val="22"/>
          <w:szCs w:val="22"/>
          <w:lang w:val="lt-LT" w:eastAsia="en-US"/>
        </w:rPr>
        <w:t>, priklausomyb</w:t>
      </w:r>
      <w:r w:rsidR="00EA077B" w:rsidRPr="00A777E9">
        <w:rPr>
          <w:rFonts w:cs="Times New Roman"/>
          <w:sz w:val="22"/>
          <w:szCs w:val="22"/>
          <w:lang w:val="lt-LT" w:eastAsia="en-US"/>
        </w:rPr>
        <w:t>e</w:t>
      </w:r>
      <w:r w:rsidRPr="00A777E9">
        <w:rPr>
          <w:rFonts w:cs="Times New Roman"/>
          <w:sz w:val="22"/>
          <w:szCs w:val="22"/>
          <w:lang w:val="lt-LT" w:eastAsia="en-US"/>
        </w:rPr>
        <w:t xml:space="preserve"> nuo alkoholio ar</w:t>
      </w:r>
      <w:r w:rsidR="00EA077B" w:rsidRPr="00A777E9">
        <w:rPr>
          <w:rFonts w:cs="Times New Roman"/>
          <w:sz w:val="22"/>
          <w:szCs w:val="22"/>
          <w:lang w:val="lt-LT" w:eastAsia="en-US"/>
        </w:rPr>
        <w:t xml:space="preserve"> Jums nustatytas </w:t>
      </w:r>
      <w:r w:rsidRPr="00A777E9">
        <w:rPr>
          <w:rFonts w:cs="Times New Roman"/>
          <w:sz w:val="22"/>
          <w:szCs w:val="22"/>
          <w:lang w:val="lt-LT" w:eastAsia="en-US"/>
        </w:rPr>
        <w:t xml:space="preserve"> labai didelis trigliceridų (tam tikros rūšies riebalų) kiekis kraujyje. Šie sutrikimai gali padidinti tikimybę susirgti pankreatitu (žr. 4 skyrių);</w:t>
      </w:r>
    </w:p>
    <w:p w14:paraId="512B0956" w14:textId="4134EF26"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1 tipo cukrini</w:t>
      </w:r>
      <w:r w:rsidR="00EA077B" w:rsidRPr="00A777E9">
        <w:rPr>
          <w:rFonts w:cs="Times New Roman"/>
          <w:sz w:val="22"/>
          <w:szCs w:val="22"/>
          <w:lang w:val="lt-LT" w:eastAsia="en-US"/>
        </w:rPr>
        <w:t>u</w:t>
      </w:r>
      <w:r w:rsidRPr="00A777E9">
        <w:rPr>
          <w:rFonts w:cs="Times New Roman"/>
          <w:sz w:val="22"/>
          <w:szCs w:val="22"/>
          <w:lang w:val="lt-LT" w:eastAsia="en-US"/>
        </w:rPr>
        <w:t xml:space="preserve"> diabet</w:t>
      </w:r>
      <w:r w:rsidR="00EA077B" w:rsidRPr="00A777E9">
        <w:rPr>
          <w:rFonts w:cs="Times New Roman"/>
          <w:sz w:val="22"/>
          <w:szCs w:val="22"/>
          <w:lang w:val="lt-LT" w:eastAsia="en-US"/>
        </w:rPr>
        <w:t>u</w:t>
      </w:r>
      <w:r w:rsidRPr="00A777E9">
        <w:rPr>
          <w:rFonts w:cs="Times New Roman"/>
          <w:sz w:val="22"/>
          <w:szCs w:val="22"/>
          <w:lang w:val="lt-LT" w:eastAsia="en-US"/>
        </w:rPr>
        <w:t>;</w:t>
      </w:r>
    </w:p>
    <w:p w14:paraId="7B11FFD5" w14:textId="4B837AB9"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diabetin</w:t>
      </w:r>
      <w:r w:rsidR="00EA077B" w:rsidRPr="00A777E9">
        <w:rPr>
          <w:rFonts w:cs="Times New Roman"/>
          <w:sz w:val="22"/>
          <w:szCs w:val="22"/>
          <w:lang w:val="lt-LT" w:eastAsia="en-US"/>
        </w:rPr>
        <w:t>e</w:t>
      </w:r>
      <w:r w:rsidRPr="00A777E9">
        <w:rPr>
          <w:rFonts w:cs="Times New Roman"/>
          <w:sz w:val="22"/>
          <w:szCs w:val="22"/>
          <w:lang w:val="lt-LT" w:eastAsia="en-US"/>
        </w:rPr>
        <w:t xml:space="preserve"> ketoacidoz</w:t>
      </w:r>
      <w:r w:rsidR="00EA077B" w:rsidRPr="00A777E9">
        <w:rPr>
          <w:rFonts w:cs="Times New Roman"/>
          <w:sz w:val="22"/>
          <w:szCs w:val="22"/>
          <w:lang w:val="lt-LT" w:eastAsia="en-US"/>
        </w:rPr>
        <w:t>e</w:t>
      </w:r>
      <w:r w:rsidRPr="00A777E9">
        <w:rPr>
          <w:rFonts w:cs="Times New Roman"/>
          <w:sz w:val="22"/>
          <w:szCs w:val="22"/>
          <w:lang w:val="lt-LT" w:eastAsia="en-US"/>
        </w:rPr>
        <w:t xml:space="preserve"> (cukrinio diabeto komplikacija, kuomet labai padidėja cukraus kiekis kraujyje, greitai krenta kūno svoris, pasireiškia pykinimas arba vėmimas);</w:t>
      </w:r>
    </w:p>
    <w:p w14:paraId="7C90752D" w14:textId="0E07E413"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 xml:space="preserve">bet koks </w:t>
      </w:r>
      <w:r w:rsidR="0005487A" w:rsidRPr="00A777E9">
        <w:rPr>
          <w:rFonts w:cs="Times New Roman"/>
          <w:sz w:val="22"/>
          <w:szCs w:val="22"/>
          <w:lang w:val="lt-LT" w:eastAsia="en-US"/>
        </w:rPr>
        <w:t>buvęs</w:t>
      </w:r>
      <w:r w:rsidRPr="00A777E9">
        <w:rPr>
          <w:rFonts w:cs="Times New Roman"/>
          <w:sz w:val="22"/>
          <w:szCs w:val="22"/>
          <w:lang w:val="lt-LT" w:eastAsia="en-US"/>
        </w:rPr>
        <w:t xml:space="preserve"> ar dabartinis inkstų funkcijos sutrikimas;</w:t>
      </w:r>
    </w:p>
    <w:p w14:paraId="4CEC47A4" w14:textId="77777777"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alerginė reakcija į sitagliptiną (žr. 4 skyrių).</w:t>
      </w:r>
    </w:p>
    <w:p w14:paraId="1F854801" w14:textId="77777777" w:rsidR="000D28B8" w:rsidRPr="00A777E9" w:rsidRDefault="000D28B8" w:rsidP="000D28B8">
      <w:pPr>
        <w:autoSpaceDE w:val="0"/>
        <w:autoSpaceDN w:val="0"/>
        <w:adjustRightInd w:val="0"/>
        <w:rPr>
          <w:sz w:val="22"/>
          <w:szCs w:val="22"/>
        </w:rPr>
      </w:pPr>
    </w:p>
    <w:p w14:paraId="572817A4" w14:textId="334331B3" w:rsidR="000D28B8" w:rsidRPr="00A777E9" w:rsidRDefault="0005487A" w:rsidP="000D28B8">
      <w:pPr>
        <w:autoSpaceDE w:val="0"/>
        <w:autoSpaceDN w:val="0"/>
        <w:adjustRightInd w:val="0"/>
        <w:rPr>
          <w:noProof/>
          <w:sz w:val="22"/>
          <w:szCs w:val="22"/>
          <w:lang w:eastAsia="lt-LT" w:bidi="lt-LT"/>
        </w:rPr>
      </w:pPr>
      <w:r w:rsidRPr="00A777E9">
        <w:rPr>
          <w:sz w:val="22"/>
          <w:szCs w:val="22"/>
        </w:rPr>
        <w:t>Mažai</w:t>
      </w:r>
      <w:r w:rsidR="000D28B8" w:rsidRPr="00A777E9">
        <w:rPr>
          <w:sz w:val="22"/>
          <w:szCs w:val="22"/>
        </w:rPr>
        <w:t xml:space="preserve"> tikėtina, kad šis vaistas </w:t>
      </w:r>
      <w:r w:rsidRPr="00A777E9">
        <w:rPr>
          <w:sz w:val="22"/>
          <w:szCs w:val="22"/>
        </w:rPr>
        <w:t xml:space="preserve">galėtų </w:t>
      </w:r>
      <w:r w:rsidR="000D28B8" w:rsidRPr="00A777E9">
        <w:rPr>
          <w:sz w:val="22"/>
          <w:szCs w:val="22"/>
        </w:rPr>
        <w:t>pernelyg sumažint</w:t>
      </w:r>
      <w:r w:rsidRPr="00A777E9">
        <w:rPr>
          <w:sz w:val="22"/>
          <w:szCs w:val="22"/>
        </w:rPr>
        <w:t>i</w:t>
      </w:r>
      <w:r w:rsidR="000D28B8" w:rsidRPr="00A777E9">
        <w:rPr>
          <w:sz w:val="22"/>
          <w:szCs w:val="22"/>
        </w:rPr>
        <w:t xml:space="preserve"> cukraus kiekį kraujyje, nes jis neveikia, jeigu cukraus kraujyje yra mažai. Vis dėlto, jeigu š</w:t>
      </w:r>
      <w:r w:rsidRPr="00A777E9">
        <w:rPr>
          <w:sz w:val="22"/>
          <w:szCs w:val="22"/>
        </w:rPr>
        <w:t>į</w:t>
      </w:r>
      <w:r w:rsidR="000D28B8" w:rsidRPr="00A777E9">
        <w:rPr>
          <w:sz w:val="22"/>
          <w:szCs w:val="22"/>
        </w:rPr>
        <w:t xml:space="preserve"> vaist</w:t>
      </w:r>
      <w:r w:rsidRPr="00A777E9">
        <w:rPr>
          <w:sz w:val="22"/>
          <w:szCs w:val="22"/>
        </w:rPr>
        <w:t>ą</w:t>
      </w:r>
      <w:r w:rsidR="000D28B8" w:rsidRPr="00A777E9">
        <w:rPr>
          <w:sz w:val="22"/>
          <w:szCs w:val="22"/>
        </w:rPr>
        <w:t xml:space="preserve"> vartojate kartu su sulfonilurėjos dariniu arba insulinu, gali per daug sumažėti cukraus kiekis kraujyje (pasireikšti hipoglikemija). Jūsų gydytojas gali sumažinti vartojamo sulfonilurėjos darinio arba insulino dozę.</w:t>
      </w:r>
    </w:p>
    <w:p w14:paraId="381FE125" w14:textId="77777777" w:rsidR="000D28B8" w:rsidRPr="00A777E9" w:rsidRDefault="000D28B8" w:rsidP="00FE2FCF">
      <w:pPr>
        <w:keepNext/>
        <w:tabs>
          <w:tab w:val="left" w:pos="567"/>
        </w:tabs>
        <w:rPr>
          <w:b/>
          <w:bCs/>
          <w:sz w:val="22"/>
          <w:szCs w:val="22"/>
        </w:rPr>
      </w:pPr>
    </w:p>
    <w:p w14:paraId="3A0D17DE" w14:textId="77777777" w:rsidR="00FE2FCF" w:rsidRPr="00A777E9" w:rsidRDefault="00FE2FCF" w:rsidP="00FE2FCF">
      <w:pPr>
        <w:keepNext/>
        <w:tabs>
          <w:tab w:val="left" w:pos="567"/>
        </w:tabs>
        <w:rPr>
          <w:sz w:val="22"/>
          <w:szCs w:val="22"/>
        </w:rPr>
      </w:pPr>
      <w:r w:rsidRPr="00A777E9">
        <w:rPr>
          <w:b/>
          <w:bCs/>
          <w:sz w:val="22"/>
          <w:szCs w:val="22"/>
        </w:rPr>
        <w:t>Vaikams ir paaugliams</w:t>
      </w:r>
      <w:r w:rsidRPr="00A777E9">
        <w:rPr>
          <w:sz w:val="22"/>
          <w:szCs w:val="22"/>
        </w:rPr>
        <w:t xml:space="preserve"> </w:t>
      </w:r>
    </w:p>
    <w:p w14:paraId="235967CE" w14:textId="4950E601" w:rsidR="00F95F7C" w:rsidRPr="00A777E9" w:rsidRDefault="00854E4A" w:rsidP="00854E4A">
      <w:pPr>
        <w:autoSpaceDE w:val="0"/>
        <w:autoSpaceDN w:val="0"/>
        <w:adjustRightInd w:val="0"/>
        <w:rPr>
          <w:sz w:val="22"/>
          <w:szCs w:val="22"/>
        </w:rPr>
      </w:pPr>
      <w:r w:rsidRPr="00A777E9">
        <w:rPr>
          <w:sz w:val="22"/>
          <w:szCs w:val="22"/>
        </w:rPr>
        <w:t>Vaika</w:t>
      </w:r>
      <w:r w:rsidR="00797639" w:rsidRPr="00A777E9">
        <w:rPr>
          <w:sz w:val="22"/>
          <w:szCs w:val="22"/>
        </w:rPr>
        <w:t>ms</w:t>
      </w:r>
      <w:r w:rsidRPr="00A777E9">
        <w:rPr>
          <w:sz w:val="22"/>
          <w:szCs w:val="22"/>
        </w:rPr>
        <w:t xml:space="preserve"> ir jaunesni</w:t>
      </w:r>
      <w:r w:rsidR="00797639" w:rsidRPr="00A777E9">
        <w:rPr>
          <w:sz w:val="22"/>
          <w:szCs w:val="22"/>
        </w:rPr>
        <w:t>ems</w:t>
      </w:r>
      <w:r w:rsidRPr="00A777E9">
        <w:rPr>
          <w:sz w:val="22"/>
          <w:szCs w:val="22"/>
        </w:rPr>
        <w:t xml:space="preserve"> kaip 18 metų paauglia</w:t>
      </w:r>
      <w:r w:rsidR="00797639" w:rsidRPr="00A777E9">
        <w:rPr>
          <w:sz w:val="22"/>
          <w:szCs w:val="22"/>
        </w:rPr>
        <w:t>ms</w:t>
      </w:r>
      <w:r w:rsidRPr="00A777E9">
        <w:rPr>
          <w:sz w:val="22"/>
          <w:szCs w:val="22"/>
        </w:rPr>
        <w:t xml:space="preserve"> šio vaisto </w:t>
      </w:r>
      <w:r w:rsidR="00797639" w:rsidRPr="00A777E9">
        <w:rPr>
          <w:sz w:val="22"/>
          <w:szCs w:val="22"/>
        </w:rPr>
        <w:t>vartoti negalima</w:t>
      </w:r>
      <w:r w:rsidRPr="00A777E9">
        <w:rPr>
          <w:sz w:val="22"/>
          <w:szCs w:val="22"/>
        </w:rPr>
        <w:t xml:space="preserve">. Jis nėra veiksmingas vaikams ir </w:t>
      </w:r>
      <w:r w:rsidR="00797639" w:rsidRPr="00A777E9">
        <w:rPr>
          <w:sz w:val="22"/>
          <w:szCs w:val="22"/>
        </w:rPr>
        <w:t xml:space="preserve">paaugliams </w:t>
      </w:r>
      <w:r w:rsidRPr="00A777E9">
        <w:rPr>
          <w:sz w:val="22"/>
          <w:szCs w:val="22"/>
        </w:rPr>
        <w:t>nuo 10 iki 17 met</w:t>
      </w:r>
      <w:r w:rsidRPr="00A777E9">
        <w:rPr>
          <w:rFonts w:hint="eastAsia"/>
          <w:sz w:val="22"/>
          <w:szCs w:val="22"/>
        </w:rPr>
        <w:t>ų</w:t>
      </w:r>
      <w:r w:rsidRPr="00A777E9">
        <w:rPr>
          <w:sz w:val="22"/>
          <w:szCs w:val="22"/>
        </w:rPr>
        <w:t xml:space="preserve">. Nežinoma, ar </w:t>
      </w:r>
      <w:r w:rsidRPr="00A777E9">
        <w:rPr>
          <w:rFonts w:hint="eastAsia"/>
          <w:sz w:val="22"/>
          <w:szCs w:val="22"/>
        </w:rPr>
        <w:t>š</w:t>
      </w:r>
      <w:r w:rsidRPr="00A777E9">
        <w:rPr>
          <w:sz w:val="22"/>
          <w:szCs w:val="22"/>
        </w:rPr>
        <w:t>is vaistas yra saugus ir veiksmingas jaunesniems kaip 10 met</w:t>
      </w:r>
      <w:r w:rsidRPr="00A777E9">
        <w:rPr>
          <w:rFonts w:hint="eastAsia"/>
          <w:sz w:val="22"/>
          <w:szCs w:val="22"/>
        </w:rPr>
        <w:t>ų</w:t>
      </w:r>
      <w:r w:rsidRPr="00A777E9">
        <w:rPr>
          <w:sz w:val="22"/>
          <w:szCs w:val="22"/>
        </w:rPr>
        <w:t xml:space="preserve"> vaikams.</w:t>
      </w:r>
    </w:p>
    <w:p w14:paraId="37F0209B" w14:textId="77777777" w:rsidR="00854E4A" w:rsidRPr="00A777E9" w:rsidRDefault="00854E4A" w:rsidP="00854E4A">
      <w:pPr>
        <w:autoSpaceDE w:val="0"/>
        <w:autoSpaceDN w:val="0"/>
        <w:adjustRightInd w:val="0"/>
        <w:rPr>
          <w:sz w:val="22"/>
          <w:szCs w:val="22"/>
        </w:rPr>
      </w:pPr>
    </w:p>
    <w:p w14:paraId="121F9AD3" w14:textId="77777777" w:rsidR="00854E4A" w:rsidRPr="00A777E9" w:rsidRDefault="00854E4A" w:rsidP="00854E4A">
      <w:pPr>
        <w:keepNext/>
        <w:numPr>
          <w:ilvl w:val="12"/>
          <w:numId w:val="0"/>
        </w:numPr>
        <w:ind w:right="-2"/>
        <w:rPr>
          <w:sz w:val="22"/>
          <w:szCs w:val="22"/>
          <w:lang w:eastAsia="lt-LT" w:bidi="lt-LT"/>
        </w:rPr>
      </w:pPr>
      <w:r w:rsidRPr="00A777E9">
        <w:rPr>
          <w:b/>
          <w:sz w:val="22"/>
          <w:szCs w:val="22"/>
          <w:lang w:eastAsia="lt-LT" w:bidi="lt-LT"/>
        </w:rPr>
        <w:t>Kiti vaistai ir Jazeta</w:t>
      </w:r>
    </w:p>
    <w:p w14:paraId="61835330" w14:textId="77777777" w:rsidR="00854E4A" w:rsidRPr="00A777E9" w:rsidRDefault="00854E4A" w:rsidP="00854E4A">
      <w:pPr>
        <w:numPr>
          <w:ilvl w:val="12"/>
          <w:numId w:val="0"/>
        </w:numPr>
        <w:ind w:right="-2"/>
        <w:rPr>
          <w:sz w:val="22"/>
          <w:szCs w:val="22"/>
          <w:lang w:eastAsia="lt-LT" w:bidi="lt-LT"/>
        </w:rPr>
      </w:pPr>
      <w:r w:rsidRPr="00A777E9">
        <w:rPr>
          <w:sz w:val="22"/>
          <w:szCs w:val="22"/>
          <w:lang w:eastAsia="lt-LT" w:bidi="lt-LT"/>
        </w:rPr>
        <w:t>Jeigu vartojate ar neseniai vartojote kitų vaistų arba dėl to nesate tikri, apie tai pasakykite gydytojui arba vaistininkui.</w:t>
      </w:r>
    </w:p>
    <w:p w14:paraId="061B3DAB" w14:textId="77777777" w:rsidR="00854E4A" w:rsidRPr="00A777E9" w:rsidRDefault="00854E4A" w:rsidP="00854E4A">
      <w:pPr>
        <w:numPr>
          <w:ilvl w:val="12"/>
          <w:numId w:val="0"/>
        </w:numPr>
        <w:ind w:right="-2"/>
        <w:rPr>
          <w:noProof/>
          <w:sz w:val="22"/>
          <w:szCs w:val="22"/>
          <w:lang w:eastAsia="lt-LT" w:bidi="lt-LT"/>
        </w:rPr>
      </w:pPr>
    </w:p>
    <w:p w14:paraId="5E198BCE" w14:textId="77777777" w:rsidR="00854E4A" w:rsidRPr="00A777E9" w:rsidRDefault="00854E4A" w:rsidP="00854E4A">
      <w:pPr>
        <w:widowControl w:val="0"/>
        <w:autoSpaceDE w:val="0"/>
        <w:autoSpaceDN w:val="0"/>
        <w:adjustRightInd w:val="0"/>
        <w:rPr>
          <w:sz w:val="22"/>
          <w:szCs w:val="22"/>
        </w:rPr>
      </w:pPr>
      <w:r w:rsidRPr="00A777E9">
        <w:rPr>
          <w:sz w:val="22"/>
          <w:szCs w:val="22"/>
        </w:rPr>
        <w:t>Būtinai pasakykite savo gydytojui, jeigu vartojate digoksino (vaisto nuo nereguliaraus širdies plakimo ir kitų širdies problemų). Gali reikėti patikrinti digoksino koncentraciją Jūsų kraujyje, jeigu kartu vartojate Jazeta.</w:t>
      </w:r>
    </w:p>
    <w:p w14:paraId="15155101" w14:textId="77777777" w:rsidR="00854E4A" w:rsidRPr="00A777E9" w:rsidRDefault="00854E4A" w:rsidP="00854E4A">
      <w:pPr>
        <w:widowControl w:val="0"/>
        <w:autoSpaceDE w:val="0"/>
        <w:autoSpaceDN w:val="0"/>
        <w:adjustRightInd w:val="0"/>
        <w:rPr>
          <w:sz w:val="22"/>
          <w:szCs w:val="22"/>
        </w:rPr>
      </w:pPr>
    </w:p>
    <w:p w14:paraId="6DD14DCE" w14:textId="77777777" w:rsidR="00F95F7C" w:rsidRPr="00A777E9" w:rsidRDefault="00F95F7C" w:rsidP="00854E4A">
      <w:pPr>
        <w:widowControl w:val="0"/>
        <w:autoSpaceDE w:val="0"/>
        <w:autoSpaceDN w:val="0"/>
        <w:adjustRightInd w:val="0"/>
        <w:rPr>
          <w:b/>
          <w:bCs/>
          <w:sz w:val="22"/>
          <w:szCs w:val="22"/>
        </w:rPr>
      </w:pPr>
      <w:r w:rsidRPr="00A777E9">
        <w:rPr>
          <w:b/>
          <w:bCs/>
          <w:sz w:val="22"/>
          <w:szCs w:val="22"/>
        </w:rPr>
        <w:t>Nėštumas ir žindymo laikotarpis</w:t>
      </w:r>
    </w:p>
    <w:p w14:paraId="11A2CBC1" w14:textId="77777777" w:rsidR="00854E4A" w:rsidRPr="00A777E9" w:rsidRDefault="00854E4A" w:rsidP="00854E4A">
      <w:pPr>
        <w:autoSpaceDE w:val="0"/>
        <w:autoSpaceDN w:val="0"/>
        <w:adjustRightInd w:val="0"/>
        <w:rPr>
          <w:rFonts w:eastAsia="TimesNewRoman,Bold"/>
          <w:sz w:val="22"/>
          <w:szCs w:val="22"/>
        </w:rPr>
      </w:pPr>
      <w:r w:rsidRPr="00A777E9">
        <w:rPr>
          <w:rFonts w:eastAsia="TimesNewRoman,Bold"/>
          <w:sz w:val="22"/>
          <w:szCs w:val="22"/>
        </w:rPr>
        <w:t>Jeigu esate nėščia, žindote kūdikį, manote, kad galbūt esate nėščia, arba planuojate pastoti, tai prieš vartodama šį vaistą, pasitarkite su gydytoju arba vaistininku.</w:t>
      </w:r>
    </w:p>
    <w:p w14:paraId="2D6F5E97" w14:textId="77777777" w:rsidR="00854E4A" w:rsidRPr="00A777E9" w:rsidRDefault="00854E4A" w:rsidP="00854E4A">
      <w:pPr>
        <w:autoSpaceDE w:val="0"/>
        <w:autoSpaceDN w:val="0"/>
        <w:adjustRightInd w:val="0"/>
        <w:rPr>
          <w:rFonts w:eastAsia="TimesNewRoman,Bold"/>
          <w:sz w:val="22"/>
          <w:szCs w:val="22"/>
        </w:rPr>
      </w:pPr>
    </w:p>
    <w:p w14:paraId="248C9888" w14:textId="77777777" w:rsidR="00854E4A" w:rsidRPr="00A777E9" w:rsidRDefault="00854E4A" w:rsidP="00854E4A">
      <w:pPr>
        <w:autoSpaceDE w:val="0"/>
        <w:autoSpaceDN w:val="0"/>
        <w:adjustRightInd w:val="0"/>
        <w:rPr>
          <w:rFonts w:eastAsia="TimesNewRoman,Bold"/>
          <w:sz w:val="22"/>
          <w:szCs w:val="22"/>
        </w:rPr>
      </w:pPr>
      <w:r w:rsidRPr="00A777E9">
        <w:rPr>
          <w:rFonts w:eastAsia="TimesNewRoman,Bold"/>
          <w:sz w:val="22"/>
          <w:szCs w:val="22"/>
        </w:rPr>
        <w:t>Nėštumo metu šio vaisto vartoti negalima.</w:t>
      </w:r>
    </w:p>
    <w:p w14:paraId="40C44C6F" w14:textId="77777777" w:rsidR="00854E4A" w:rsidRPr="00A777E9" w:rsidRDefault="00854E4A" w:rsidP="00854E4A">
      <w:pPr>
        <w:autoSpaceDE w:val="0"/>
        <w:autoSpaceDN w:val="0"/>
        <w:adjustRightInd w:val="0"/>
        <w:rPr>
          <w:rFonts w:eastAsia="TimesNewRoman,Bold"/>
          <w:sz w:val="22"/>
          <w:szCs w:val="22"/>
        </w:rPr>
      </w:pPr>
    </w:p>
    <w:p w14:paraId="45B50C8D" w14:textId="77777777" w:rsidR="00854E4A" w:rsidRPr="00A777E9" w:rsidRDefault="00854E4A" w:rsidP="00854E4A">
      <w:pPr>
        <w:widowControl w:val="0"/>
        <w:autoSpaceDE w:val="0"/>
        <w:autoSpaceDN w:val="0"/>
        <w:adjustRightInd w:val="0"/>
        <w:rPr>
          <w:sz w:val="22"/>
          <w:szCs w:val="22"/>
        </w:rPr>
      </w:pPr>
      <w:r w:rsidRPr="00A777E9">
        <w:rPr>
          <w:rFonts w:eastAsia="TimesNewRoman,Bold"/>
          <w:sz w:val="22"/>
          <w:szCs w:val="22"/>
        </w:rPr>
        <w:t>Ar šis vaistas patenka į motinos pieną, nežinoma. Jei maitinate krūtimi ar planuojate tai daryti, šio vaisto vartoti negalite.</w:t>
      </w:r>
    </w:p>
    <w:p w14:paraId="4DAF48FA" w14:textId="77777777" w:rsidR="00F95F7C" w:rsidRPr="00A777E9" w:rsidRDefault="00F95F7C" w:rsidP="00F95F7C">
      <w:pPr>
        <w:keepNext/>
        <w:tabs>
          <w:tab w:val="left" w:pos="567"/>
        </w:tabs>
        <w:rPr>
          <w:b/>
          <w:bCs/>
          <w:sz w:val="22"/>
          <w:szCs w:val="22"/>
        </w:rPr>
      </w:pPr>
    </w:p>
    <w:p w14:paraId="588F6ACC" w14:textId="77777777" w:rsidR="00F95F7C" w:rsidRPr="00A777E9" w:rsidRDefault="00F95F7C" w:rsidP="00F95F7C">
      <w:pPr>
        <w:keepNext/>
        <w:tabs>
          <w:tab w:val="left" w:pos="567"/>
        </w:tabs>
        <w:rPr>
          <w:sz w:val="22"/>
          <w:szCs w:val="22"/>
        </w:rPr>
      </w:pPr>
      <w:r w:rsidRPr="00A777E9">
        <w:rPr>
          <w:b/>
          <w:bCs/>
          <w:sz w:val="22"/>
          <w:szCs w:val="22"/>
        </w:rPr>
        <w:t>Vairavimas ir mechanizmų valdymas</w:t>
      </w:r>
      <w:r w:rsidRPr="00A777E9">
        <w:rPr>
          <w:sz w:val="22"/>
          <w:szCs w:val="22"/>
        </w:rPr>
        <w:t xml:space="preserve"> </w:t>
      </w:r>
    </w:p>
    <w:p w14:paraId="1100F4FF" w14:textId="77777777" w:rsidR="00854E4A" w:rsidRPr="00A777E9" w:rsidRDefault="00854E4A" w:rsidP="00854E4A">
      <w:pPr>
        <w:keepNext/>
        <w:tabs>
          <w:tab w:val="left" w:pos="567"/>
        </w:tabs>
        <w:rPr>
          <w:sz w:val="22"/>
          <w:szCs w:val="22"/>
        </w:rPr>
      </w:pPr>
      <w:r w:rsidRPr="00A777E9">
        <w:rPr>
          <w:sz w:val="22"/>
          <w:szCs w:val="22"/>
        </w:rPr>
        <w:t>Šis vaistas gebėjimo vairuoti ir valdyti mechanizmus neveikia arba veikia nereikšmingai. Tačiau gauta pranešimų apie galvos svaigimą ir mieguistumą, kurie gali paveikti Jūsų gebėjimą vairuoti ar valdyti mechanizmus.</w:t>
      </w:r>
    </w:p>
    <w:p w14:paraId="6CC388CA" w14:textId="77777777" w:rsidR="00854E4A" w:rsidRPr="00A777E9" w:rsidRDefault="00854E4A" w:rsidP="00854E4A">
      <w:pPr>
        <w:keepNext/>
        <w:tabs>
          <w:tab w:val="left" w:pos="567"/>
        </w:tabs>
        <w:rPr>
          <w:sz w:val="22"/>
          <w:szCs w:val="22"/>
        </w:rPr>
      </w:pPr>
    </w:p>
    <w:p w14:paraId="2463A964" w14:textId="77777777" w:rsidR="00F95F7C" w:rsidRPr="00A777E9" w:rsidRDefault="00854E4A" w:rsidP="00854E4A">
      <w:pPr>
        <w:keepNext/>
        <w:tabs>
          <w:tab w:val="left" w:pos="567"/>
        </w:tabs>
        <w:rPr>
          <w:sz w:val="22"/>
          <w:szCs w:val="22"/>
        </w:rPr>
      </w:pPr>
      <w:r w:rsidRPr="00A777E9">
        <w:rPr>
          <w:sz w:val="22"/>
          <w:szCs w:val="22"/>
        </w:rPr>
        <w:t>Šio vaisto vartojimas kartu su vaistais, vadinamais sulfonilurėjos dariniais, arba su insulinu gali sukelti cukraus kiekio kraujyje sumažėjimą (hipoglikemiją), kuri gali pakenkti Jūsų gebėjimui vairuoti, valdyti mechanizmus arba dirbti nesant saugios atramos kojoms.</w:t>
      </w:r>
    </w:p>
    <w:p w14:paraId="1E662C7C" w14:textId="77777777" w:rsidR="00854E4A" w:rsidRPr="00A777E9" w:rsidRDefault="00854E4A" w:rsidP="00854E4A">
      <w:pPr>
        <w:keepNext/>
        <w:tabs>
          <w:tab w:val="left" w:pos="567"/>
        </w:tabs>
        <w:rPr>
          <w:sz w:val="22"/>
          <w:szCs w:val="22"/>
        </w:rPr>
      </w:pPr>
    </w:p>
    <w:p w14:paraId="50C54BA4" w14:textId="77777777" w:rsidR="00F95F7C" w:rsidRPr="00A777E9" w:rsidRDefault="000D28B8" w:rsidP="00F95F7C">
      <w:pPr>
        <w:keepNext/>
        <w:tabs>
          <w:tab w:val="left" w:pos="567"/>
        </w:tabs>
        <w:rPr>
          <w:sz w:val="22"/>
          <w:szCs w:val="22"/>
        </w:rPr>
      </w:pPr>
      <w:r w:rsidRPr="00A777E9">
        <w:rPr>
          <w:b/>
          <w:sz w:val="22"/>
          <w:szCs w:val="22"/>
        </w:rPr>
        <w:t>Jazeta</w:t>
      </w:r>
      <w:r w:rsidRPr="00A777E9">
        <w:rPr>
          <w:rFonts w:eastAsia="SimSun"/>
          <w:b/>
          <w:sz w:val="22"/>
          <w:szCs w:val="22"/>
        </w:rPr>
        <w:t xml:space="preserve"> </w:t>
      </w:r>
      <w:r w:rsidR="00F95F7C" w:rsidRPr="00A777E9">
        <w:rPr>
          <w:b/>
          <w:bCs/>
          <w:sz w:val="22"/>
          <w:szCs w:val="22"/>
        </w:rPr>
        <w:t>sudėtyje yra natrio</w:t>
      </w:r>
      <w:r w:rsidR="00F95F7C" w:rsidRPr="00A777E9">
        <w:rPr>
          <w:sz w:val="22"/>
          <w:szCs w:val="22"/>
        </w:rPr>
        <w:t xml:space="preserve"> </w:t>
      </w:r>
    </w:p>
    <w:p w14:paraId="3BF3AE11" w14:textId="77777777" w:rsidR="00F95F7C" w:rsidRPr="00A777E9" w:rsidRDefault="00F95F7C" w:rsidP="00680677">
      <w:pPr>
        <w:widowControl w:val="0"/>
        <w:tabs>
          <w:tab w:val="left" w:pos="567"/>
        </w:tabs>
        <w:rPr>
          <w:rFonts w:eastAsia="SimSun"/>
          <w:color w:val="000000"/>
          <w:sz w:val="22"/>
          <w:szCs w:val="22"/>
          <w:lang w:eastAsia="ar-SA"/>
        </w:rPr>
      </w:pPr>
      <w:r w:rsidRPr="00A777E9">
        <w:rPr>
          <w:sz w:val="22"/>
          <w:szCs w:val="22"/>
        </w:rPr>
        <w:t xml:space="preserve">Šio vaisto </w:t>
      </w:r>
      <w:r w:rsidRPr="00A777E9">
        <w:rPr>
          <w:rFonts w:eastAsia="SimSun"/>
          <w:color w:val="000000"/>
          <w:sz w:val="22"/>
          <w:szCs w:val="22"/>
          <w:lang w:eastAsia="ar-SA"/>
        </w:rPr>
        <w:t>vienoje plėvele dengtoje tabletėje yra mažiau kaip 1 mmol (23 mg) natrio, t.y. jis beveik neturi reikšmės.</w:t>
      </w:r>
    </w:p>
    <w:p w14:paraId="0E6993B3" w14:textId="77777777" w:rsidR="00680677" w:rsidRPr="00A777E9" w:rsidRDefault="00680677" w:rsidP="00680677">
      <w:pPr>
        <w:widowControl w:val="0"/>
        <w:tabs>
          <w:tab w:val="left" w:pos="567"/>
        </w:tabs>
        <w:rPr>
          <w:rFonts w:eastAsia="SimSun"/>
          <w:color w:val="000000"/>
          <w:sz w:val="22"/>
          <w:szCs w:val="22"/>
          <w:lang w:eastAsia="ar-SA"/>
        </w:rPr>
      </w:pPr>
    </w:p>
    <w:p w14:paraId="0354057C" w14:textId="77777777" w:rsidR="00680677" w:rsidRPr="00A777E9" w:rsidRDefault="00680677" w:rsidP="00680677">
      <w:pPr>
        <w:keepNext/>
        <w:keepLines/>
        <w:rPr>
          <w:b/>
          <w:sz w:val="22"/>
          <w:szCs w:val="22"/>
        </w:rPr>
      </w:pPr>
      <w:r w:rsidRPr="00A777E9">
        <w:rPr>
          <w:b/>
          <w:sz w:val="22"/>
          <w:szCs w:val="22"/>
        </w:rPr>
        <w:t>3.</w:t>
      </w:r>
      <w:r w:rsidRPr="00A777E9">
        <w:rPr>
          <w:b/>
          <w:sz w:val="22"/>
          <w:szCs w:val="22"/>
        </w:rPr>
        <w:tab/>
        <w:t xml:space="preserve">Kaip vartoti </w:t>
      </w:r>
      <w:r w:rsidR="000D28B8" w:rsidRPr="00A777E9">
        <w:rPr>
          <w:b/>
          <w:sz w:val="22"/>
          <w:szCs w:val="22"/>
        </w:rPr>
        <w:t>Jazeta</w:t>
      </w:r>
    </w:p>
    <w:p w14:paraId="49631627" w14:textId="77777777" w:rsidR="00680677" w:rsidRPr="00A777E9" w:rsidRDefault="00680677" w:rsidP="00680677">
      <w:pPr>
        <w:keepNext/>
        <w:keepLines/>
        <w:rPr>
          <w:sz w:val="22"/>
          <w:szCs w:val="22"/>
        </w:rPr>
      </w:pPr>
    </w:p>
    <w:p w14:paraId="7955A12C" w14:textId="77777777" w:rsidR="00680677" w:rsidRPr="00A777E9" w:rsidRDefault="00680677" w:rsidP="00680677">
      <w:pPr>
        <w:keepNext/>
        <w:keepLines/>
        <w:rPr>
          <w:sz w:val="22"/>
          <w:szCs w:val="22"/>
        </w:rPr>
      </w:pPr>
      <w:r w:rsidRPr="00A777E9">
        <w:rPr>
          <w:sz w:val="22"/>
          <w:szCs w:val="22"/>
        </w:rPr>
        <w:t>Visada vartokite šį vaistą tiksliai taip, kaip nurodė gydytojas. Jeigu abejojate, kreipkitės į gydytoją arba vaistininką.</w:t>
      </w:r>
    </w:p>
    <w:p w14:paraId="6514FF02" w14:textId="77777777" w:rsidR="00680677" w:rsidRPr="00A777E9" w:rsidRDefault="00680677" w:rsidP="00F95F7C">
      <w:pPr>
        <w:keepNext/>
        <w:tabs>
          <w:tab w:val="left" w:pos="567"/>
        </w:tabs>
        <w:rPr>
          <w:b/>
          <w:bCs/>
          <w:sz w:val="22"/>
          <w:szCs w:val="22"/>
        </w:rPr>
      </w:pPr>
    </w:p>
    <w:p w14:paraId="7187CA76" w14:textId="77777777" w:rsidR="00680677" w:rsidRPr="00A777E9" w:rsidRDefault="00680677" w:rsidP="00680677">
      <w:pPr>
        <w:keepNext/>
        <w:tabs>
          <w:tab w:val="left" w:pos="567"/>
        </w:tabs>
        <w:rPr>
          <w:sz w:val="22"/>
          <w:szCs w:val="22"/>
        </w:rPr>
      </w:pPr>
      <w:r w:rsidRPr="00A777E9">
        <w:rPr>
          <w:sz w:val="22"/>
          <w:szCs w:val="22"/>
        </w:rPr>
        <w:t>Rekomenduojama dozė yra</w:t>
      </w:r>
      <w:r w:rsidR="00854E4A" w:rsidRPr="00A777E9">
        <w:rPr>
          <w:sz w:val="22"/>
          <w:szCs w:val="22"/>
        </w:rPr>
        <w:t>:</w:t>
      </w:r>
    </w:p>
    <w:p w14:paraId="016F0FCD" w14:textId="77777777" w:rsidR="00854E4A" w:rsidRPr="00A777E9" w:rsidRDefault="00854E4A" w:rsidP="00854E4A">
      <w:pPr>
        <w:pStyle w:val="BT-EMEASMCA"/>
        <w:ind w:left="567" w:hanging="567"/>
        <w:rPr>
          <w:rFonts w:cs="Times New Roman"/>
          <w:sz w:val="22"/>
          <w:szCs w:val="22"/>
          <w:lang w:val="lt-LT" w:eastAsia="en-US"/>
        </w:rPr>
      </w:pPr>
      <w:r w:rsidRPr="00A777E9">
        <w:rPr>
          <w:rFonts w:cs="Times New Roman"/>
          <w:sz w:val="22"/>
          <w:szCs w:val="22"/>
          <w:lang w:val="lt-LT" w:eastAsia="en-US"/>
        </w:rPr>
        <w:t>viena 100 mg plėvele dengta tabletė</w:t>
      </w:r>
    </w:p>
    <w:p w14:paraId="1CBDD390" w14:textId="77777777" w:rsidR="00854E4A" w:rsidRPr="00A777E9" w:rsidRDefault="00854E4A" w:rsidP="00854E4A">
      <w:pPr>
        <w:pStyle w:val="BT-EMEASMCA"/>
        <w:ind w:left="567" w:hanging="567"/>
        <w:rPr>
          <w:rFonts w:cs="Times New Roman"/>
          <w:sz w:val="22"/>
          <w:szCs w:val="22"/>
          <w:lang w:val="lt-LT" w:eastAsia="en-US"/>
        </w:rPr>
      </w:pPr>
      <w:r w:rsidRPr="00A777E9">
        <w:rPr>
          <w:rFonts w:cs="Times New Roman"/>
          <w:sz w:val="22"/>
          <w:szCs w:val="22"/>
          <w:lang w:val="lt-LT" w:eastAsia="en-US"/>
        </w:rPr>
        <w:t>vieną kartą per parą</w:t>
      </w:r>
    </w:p>
    <w:p w14:paraId="3969F59C" w14:textId="77777777" w:rsidR="00854E4A" w:rsidRPr="00A777E9" w:rsidRDefault="00854E4A" w:rsidP="00092CB6">
      <w:pPr>
        <w:pStyle w:val="BT-EMEASMCA"/>
        <w:tabs>
          <w:tab w:val="left" w:pos="567"/>
        </w:tabs>
        <w:ind w:left="567" w:hanging="567"/>
        <w:rPr>
          <w:rFonts w:cs="Times New Roman"/>
          <w:sz w:val="22"/>
          <w:szCs w:val="22"/>
        </w:rPr>
      </w:pPr>
      <w:r w:rsidRPr="00A777E9">
        <w:rPr>
          <w:rFonts w:cs="Times New Roman"/>
          <w:sz w:val="22"/>
          <w:szCs w:val="22"/>
          <w:lang w:val="lt-LT" w:eastAsia="en-US"/>
        </w:rPr>
        <w:t>vartoti per burną.</w:t>
      </w:r>
    </w:p>
    <w:p w14:paraId="31002CCA" w14:textId="77777777" w:rsidR="00092CB6" w:rsidRPr="00A777E9" w:rsidRDefault="00092CB6" w:rsidP="00092CB6">
      <w:pPr>
        <w:pStyle w:val="BT-EMEASMCA"/>
        <w:numPr>
          <w:ilvl w:val="0"/>
          <w:numId w:val="0"/>
        </w:numPr>
        <w:tabs>
          <w:tab w:val="left" w:pos="567"/>
        </w:tabs>
        <w:rPr>
          <w:rFonts w:cs="Times New Roman"/>
          <w:sz w:val="22"/>
          <w:szCs w:val="22"/>
        </w:rPr>
      </w:pPr>
    </w:p>
    <w:p w14:paraId="6EC30BB6" w14:textId="3F949818" w:rsidR="00092CB6" w:rsidRPr="00A777E9" w:rsidRDefault="00092CB6" w:rsidP="00092CB6">
      <w:pPr>
        <w:tabs>
          <w:tab w:val="left" w:pos="567"/>
        </w:tabs>
        <w:rPr>
          <w:sz w:val="22"/>
          <w:szCs w:val="22"/>
        </w:rPr>
      </w:pPr>
      <w:r w:rsidRPr="00A777E9">
        <w:rPr>
          <w:sz w:val="22"/>
          <w:szCs w:val="22"/>
        </w:rPr>
        <w:t>Jeigu Jums yra inkstų funkcijos sutrikimas, Jūsų gydytojas gali paskirti mažesnę dozę (pvz., 25 mg ar 50</w:t>
      </w:r>
      <w:r w:rsidR="003A181A">
        <w:rPr>
          <w:sz w:val="22"/>
          <w:szCs w:val="22"/>
        </w:rPr>
        <w:t> </w:t>
      </w:r>
      <w:r w:rsidRPr="00A777E9">
        <w:rPr>
          <w:sz w:val="22"/>
          <w:szCs w:val="22"/>
        </w:rPr>
        <w:t>mg).</w:t>
      </w:r>
    </w:p>
    <w:p w14:paraId="4BA52626" w14:textId="77777777" w:rsidR="00092CB6" w:rsidRPr="00A777E9" w:rsidRDefault="00092CB6" w:rsidP="00092CB6">
      <w:pPr>
        <w:tabs>
          <w:tab w:val="left" w:pos="567"/>
        </w:tabs>
        <w:rPr>
          <w:sz w:val="22"/>
          <w:szCs w:val="22"/>
        </w:rPr>
      </w:pPr>
    </w:p>
    <w:p w14:paraId="19B56257" w14:textId="678F3144" w:rsidR="00092CB6" w:rsidRPr="00A777E9" w:rsidRDefault="00092CB6" w:rsidP="00092CB6">
      <w:pPr>
        <w:tabs>
          <w:tab w:val="left" w:pos="567"/>
        </w:tabs>
        <w:rPr>
          <w:sz w:val="22"/>
          <w:szCs w:val="22"/>
        </w:rPr>
      </w:pPr>
      <w:r w:rsidRPr="00A777E9">
        <w:rPr>
          <w:sz w:val="22"/>
          <w:szCs w:val="22"/>
        </w:rPr>
        <w:t>Jūs galite š</w:t>
      </w:r>
      <w:r w:rsidR="00373ACB" w:rsidRPr="00A777E9">
        <w:rPr>
          <w:sz w:val="22"/>
          <w:szCs w:val="22"/>
        </w:rPr>
        <w:t>į</w:t>
      </w:r>
      <w:r w:rsidRPr="00A777E9">
        <w:rPr>
          <w:sz w:val="22"/>
          <w:szCs w:val="22"/>
        </w:rPr>
        <w:t xml:space="preserve"> vaist</w:t>
      </w:r>
      <w:r w:rsidR="00373ACB" w:rsidRPr="00A777E9">
        <w:rPr>
          <w:sz w:val="22"/>
          <w:szCs w:val="22"/>
        </w:rPr>
        <w:t>ą</w:t>
      </w:r>
      <w:r w:rsidRPr="00A777E9">
        <w:rPr>
          <w:sz w:val="22"/>
          <w:szCs w:val="22"/>
        </w:rPr>
        <w:t xml:space="preserve"> vartoti nepriklausomai nuo valgymo ir gėrimo.</w:t>
      </w:r>
    </w:p>
    <w:p w14:paraId="5E8A519C" w14:textId="77777777" w:rsidR="00092CB6" w:rsidRPr="00A777E9" w:rsidRDefault="00092CB6" w:rsidP="00092CB6">
      <w:pPr>
        <w:tabs>
          <w:tab w:val="left" w:pos="567"/>
        </w:tabs>
        <w:rPr>
          <w:sz w:val="22"/>
          <w:szCs w:val="22"/>
        </w:rPr>
      </w:pPr>
    </w:p>
    <w:p w14:paraId="7B69BBBD" w14:textId="7B61FD61" w:rsidR="00092CB6" w:rsidRPr="00A777E9" w:rsidRDefault="003A181A" w:rsidP="00092CB6">
      <w:pPr>
        <w:tabs>
          <w:tab w:val="left" w:pos="567"/>
        </w:tabs>
        <w:rPr>
          <w:sz w:val="22"/>
          <w:szCs w:val="22"/>
        </w:rPr>
      </w:pPr>
      <w:r>
        <w:rPr>
          <w:sz w:val="22"/>
          <w:szCs w:val="22"/>
        </w:rPr>
        <w:t>G</w:t>
      </w:r>
      <w:r w:rsidR="00092CB6" w:rsidRPr="00A777E9">
        <w:rPr>
          <w:sz w:val="22"/>
          <w:szCs w:val="22"/>
        </w:rPr>
        <w:t>ydytojas Jums gali paskirti šio vaisto vartoti vieno arba kartu su kitais cukraus kiekį kraujyje mažinančiais vaistais.</w:t>
      </w:r>
    </w:p>
    <w:p w14:paraId="22543B59" w14:textId="77777777" w:rsidR="00092CB6" w:rsidRPr="00A777E9" w:rsidRDefault="00092CB6" w:rsidP="00092CB6">
      <w:pPr>
        <w:tabs>
          <w:tab w:val="left" w:pos="567"/>
        </w:tabs>
        <w:rPr>
          <w:sz w:val="22"/>
          <w:szCs w:val="22"/>
        </w:rPr>
      </w:pPr>
    </w:p>
    <w:p w14:paraId="14757836" w14:textId="77777777" w:rsidR="00092CB6" w:rsidRPr="00A777E9" w:rsidRDefault="00092CB6" w:rsidP="00092CB6">
      <w:pPr>
        <w:tabs>
          <w:tab w:val="left" w:pos="567"/>
        </w:tabs>
        <w:rPr>
          <w:sz w:val="22"/>
          <w:szCs w:val="22"/>
        </w:rPr>
      </w:pPr>
      <w:r w:rsidRPr="00A777E9">
        <w:rPr>
          <w:sz w:val="22"/>
          <w:szCs w:val="22"/>
        </w:rPr>
        <w:t>Tinkama mityba ir fizinis aktyvumas gali padėti Jūsų organizmui geriau panaudoti kraujyje esantį cukrų. Vartojant Jazeta labai svarbu laikytis dietos ir palaikyti fizinį aktyvumą, kaip rekomendavo Jūsų gydytojas.</w:t>
      </w:r>
    </w:p>
    <w:p w14:paraId="79916FE7" w14:textId="77777777" w:rsidR="00092CB6" w:rsidRPr="00A777E9" w:rsidRDefault="00092CB6" w:rsidP="00092CB6">
      <w:pPr>
        <w:tabs>
          <w:tab w:val="left" w:pos="567"/>
        </w:tabs>
        <w:rPr>
          <w:sz w:val="22"/>
          <w:szCs w:val="22"/>
        </w:rPr>
      </w:pPr>
    </w:p>
    <w:p w14:paraId="5B7EEB46" w14:textId="15F3947C" w:rsidR="00680677" w:rsidRPr="00A777E9" w:rsidRDefault="00680677" w:rsidP="00092CB6">
      <w:pPr>
        <w:tabs>
          <w:tab w:val="left" w:pos="567"/>
        </w:tabs>
        <w:rPr>
          <w:sz w:val="22"/>
          <w:szCs w:val="22"/>
        </w:rPr>
      </w:pPr>
      <w:r w:rsidRPr="00A777E9">
        <w:rPr>
          <w:b/>
          <w:bCs/>
          <w:sz w:val="22"/>
          <w:szCs w:val="22"/>
        </w:rPr>
        <w:t xml:space="preserve">Ką daryti pavartojus per didelę </w:t>
      </w:r>
      <w:r w:rsidR="000D28B8" w:rsidRPr="00A777E9">
        <w:rPr>
          <w:b/>
          <w:sz w:val="22"/>
          <w:szCs w:val="22"/>
        </w:rPr>
        <w:t>Jazeta</w:t>
      </w:r>
      <w:r w:rsidR="000D28B8" w:rsidRPr="00A777E9">
        <w:rPr>
          <w:rFonts w:eastAsia="SimSun"/>
          <w:b/>
          <w:sz w:val="22"/>
          <w:szCs w:val="22"/>
        </w:rPr>
        <w:t xml:space="preserve"> </w:t>
      </w:r>
      <w:r w:rsidRPr="00A777E9">
        <w:rPr>
          <w:b/>
          <w:bCs/>
          <w:sz w:val="22"/>
          <w:szCs w:val="22"/>
        </w:rPr>
        <w:t>dozę</w:t>
      </w:r>
      <w:r w:rsidRPr="00A777E9">
        <w:rPr>
          <w:sz w:val="22"/>
          <w:szCs w:val="22"/>
        </w:rPr>
        <w:t xml:space="preserve"> </w:t>
      </w:r>
    </w:p>
    <w:p w14:paraId="2F14CE19" w14:textId="77777777" w:rsidR="00092CB6" w:rsidRPr="00A777E9" w:rsidRDefault="00680677" w:rsidP="00092CB6">
      <w:pPr>
        <w:tabs>
          <w:tab w:val="left" w:pos="567"/>
        </w:tabs>
        <w:rPr>
          <w:sz w:val="22"/>
          <w:szCs w:val="22"/>
        </w:rPr>
      </w:pPr>
      <w:r w:rsidRPr="00A777E9">
        <w:rPr>
          <w:sz w:val="22"/>
          <w:szCs w:val="22"/>
        </w:rPr>
        <w:t xml:space="preserve">Pavartojus per didelę </w:t>
      </w:r>
      <w:r w:rsidR="00092CB6" w:rsidRPr="00A777E9">
        <w:rPr>
          <w:sz w:val="22"/>
          <w:szCs w:val="22"/>
        </w:rPr>
        <w:t>Jazeta</w:t>
      </w:r>
      <w:r w:rsidRPr="00A777E9">
        <w:rPr>
          <w:sz w:val="22"/>
          <w:szCs w:val="22"/>
        </w:rPr>
        <w:t xml:space="preserve"> dozę, </w:t>
      </w:r>
      <w:r w:rsidR="00092CB6" w:rsidRPr="00A777E9">
        <w:rPr>
          <w:sz w:val="22"/>
          <w:szCs w:val="22"/>
        </w:rPr>
        <w:t xml:space="preserve">nedelsiant </w:t>
      </w:r>
      <w:r w:rsidRPr="00A777E9">
        <w:rPr>
          <w:sz w:val="22"/>
          <w:szCs w:val="22"/>
        </w:rPr>
        <w:t>kreipkitės į gydytoją.</w:t>
      </w:r>
    </w:p>
    <w:p w14:paraId="4C335D9D" w14:textId="77777777" w:rsidR="00092CB6" w:rsidRPr="00A777E9" w:rsidRDefault="00092CB6" w:rsidP="00092CB6">
      <w:pPr>
        <w:tabs>
          <w:tab w:val="left" w:pos="567"/>
        </w:tabs>
        <w:rPr>
          <w:sz w:val="22"/>
          <w:szCs w:val="22"/>
        </w:rPr>
      </w:pPr>
    </w:p>
    <w:p w14:paraId="699B2347" w14:textId="77777777" w:rsidR="00680677" w:rsidRPr="00A777E9" w:rsidRDefault="00680677" w:rsidP="00092CB6">
      <w:pPr>
        <w:tabs>
          <w:tab w:val="left" w:pos="567"/>
        </w:tabs>
        <w:rPr>
          <w:sz w:val="22"/>
          <w:szCs w:val="22"/>
        </w:rPr>
      </w:pPr>
      <w:r w:rsidRPr="00A777E9">
        <w:rPr>
          <w:b/>
          <w:bCs/>
          <w:sz w:val="22"/>
          <w:szCs w:val="22"/>
        </w:rPr>
        <w:t xml:space="preserve">Pamiršus pavartoti </w:t>
      </w:r>
      <w:r w:rsidR="000D28B8" w:rsidRPr="00A777E9">
        <w:rPr>
          <w:b/>
          <w:sz w:val="22"/>
          <w:szCs w:val="22"/>
        </w:rPr>
        <w:t>Jazeta</w:t>
      </w:r>
    </w:p>
    <w:p w14:paraId="7FA5536D" w14:textId="77777777" w:rsidR="00092CB6" w:rsidRPr="00A777E9" w:rsidRDefault="00092CB6" w:rsidP="00092CB6">
      <w:pPr>
        <w:autoSpaceDE w:val="0"/>
        <w:autoSpaceDN w:val="0"/>
        <w:adjustRightInd w:val="0"/>
        <w:rPr>
          <w:noProof/>
          <w:sz w:val="22"/>
          <w:szCs w:val="22"/>
          <w:lang w:eastAsia="lt-LT" w:bidi="lt-LT"/>
        </w:rPr>
      </w:pPr>
      <w:r w:rsidRPr="00A777E9">
        <w:rPr>
          <w:sz w:val="22"/>
          <w:szCs w:val="22"/>
        </w:rPr>
        <w:t xml:space="preserve">Jei pamiršote išgerti vaisto dozę, išgerkite ją tuoj pat, kai tik prisiminsite. Jei neprisiminėte iki kol bus atėjęs kitos dozės vartojimo laikas, pamirštąją dozę praleiskite ir kitas dozes vartokite įprastu metu. </w:t>
      </w:r>
      <w:r w:rsidRPr="00A777E9">
        <w:rPr>
          <w:rFonts w:eastAsia="TimesNewRoman,Bold"/>
          <w:sz w:val="22"/>
          <w:szCs w:val="22"/>
        </w:rPr>
        <w:t>Negalima vartoti dvigubos dozės norint kompensuoti praleistą dozę</w:t>
      </w:r>
      <w:r w:rsidRPr="00A777E9">
        <w:rPr>
          <w:sz w:val="22"/>
          <w:szCs w:val="22"/>
        </w:rPr>
        <w:t>.</w:t>
      </w:r>
    </w:p>
    <w:p w14:paraId="047E6760" w14:textId="77777777" w:rsidR="00092CB6" w:rsidRPr="00A777E9" w:rsidRDefault="00092CB6" w:rsidP="00092CB6">
      <w:pPr>
        <w:tabs>
          <w:tab w:val="left" w:pos="567"/>
        </w:tabs>
        <w:rPr>
          <w:sz w:val="22"/>
          <w:szCs w:val="22"/>
        </w:rPr>
      </w:pPr>
    </w:p>
    <w:p w14:paraId="00507B36" w14:textId="77777777" w:rsidR="00680677" w:rsidRPr="00A777E9" w:rsidRDefault="00680677" w:rsidP="00680677">
      <w:pPr>
        <w:keepNext/>
        <w:tabs>
          <w:tab w:val="left" w:pos="567"/>
        </w:tabs>
        <w:rPr>
          <w:b/>
          <w:bCs/>
          <w:sz w:val="22"/>
          <w:szCs w:val="22"/>
        </w:rPr>
      </w:pPr>
      <w:r w:rsidRPr="00A777E9">
        <w:rPr>
          <w:b/>
          <w:bCs/>
          <w:sz w:val="22"/>
          <w:szCs w:val="22"/>
        </w:rPr>
        <w:t xml:space="preserve">Nustojus vartoti </w:t>
      </w:r>
      <w:r w:rsidR="000D28B8" w:rsidRPr="00A777E9">
        <w:rPr>
          <w:b/>
          <w:sz w:val="22"/>
          <w:szCs w:val="22"/>
        </w:rPr>
        <w:t>Jazeta</w:t>
      </w:r>
    </w:p>
    <w:p w14:paraId="2A9375F9" w14:textId="77777777" w:rsidR="00092CB6" w:rsidRPr="00A777E9" w:rsidRDefault="00092CB6" w:rsidP="00092CB6">
      <w:pPr>
        <w:widowControl w:val="0"/>
        <w:autoSpaceDE w:val="0"/>
        <w:autoSpaceDN w:val="0"/>
        <w:adjustRightInd w:val="0"/>
        <w:rPr>
          <w:rFonts w:eastAsia="TimesNewRoman,Bold"/>
          <w:sz w:val="22"/>
          <w:szCs w:val="22"/>
        </w:rPr>
      </w:pPr>
      <w:r w:rsidRPr="00A777E9">
        <w:rPr>
          <w:rFonts w:eastAsia="TimesNewRoman,Bold"/>
          <w:sz w:val="22"/>
          <w:szCs w:val="22"/>
        </w:rPr>
        <w:t>Vartokite šio vaisto tiek laiko, kiek skyrė Jūsų gydytojas, kad galėtumėte reguliuoti cukraus kiekį kraujyje. Nenustokite vartoti šio vaisto, prieš tai nepasitarę su savo gydytoju.</w:t>
      </w:r>
    </w:p>
    <w:p w14:paraId="7621A381" w14:textId="77777777" w:rsidR="00092CB6" w:rsidRPr="00A777E9" w:rsidRDefault="00092CB6" w:rsidP="00092CB6">
      <w:pPr>
        <w:numPr>
          <w:ilvl w:val="12"/>
          <w:numId w:val="0"/>
        </w:numPr>
        <w:ind w:right="-29"/>
        <w:rPr>
          <w:sz w:val="22"/>
          <w:szCs w:val="22"/>
        </w:rPr>
      </w:pPr>
    </w:p>
    <w:p w14:paraId="038A701F" w14:textId="77777777" w:rsidR="00092CB6" w:rsidRPr="00A777E9" w:rsidRDefault="00092CB6" w:rsidP="00092CB6">
      <w:pPr>
        <w:numPr>
          <w:ilvl w:val="12"/>
          <w:numId w:val="0"/>
        </w:numPr>
        <w:ind w:right="-29"/>
        <w:rPr>
          <w:sz w:val="22"/>
          <w:szCs w:val="22"/>
          <w:lang w:eastAsia="lt-LT" w:bidi="lt-LT"/>
        </w:rPr>
      </w:pPr>
      <w:r w:rsidRPr="00A777E9">
        <w:rPr>
          <w:sz w:val="22"/>
          <w:szCs w:val="22"/>
        </w:rPr>
        <w:t>Jeigu kiltų daugiau klausimų dėl šio vaisto vartojimo, kreipkitės į gydytoją arba vaistininką.</w:t>
      </w:r>
      <w:r w:rsidRPr="00A777E9">
        <w:rPr>
          <w:sz w:val="22"/>
          <w:szCs w:val="22"/>
          <w:lang w:eastAsia="lt-LT" w:bidi="lt-LT"/>
        </w:rPr>
        <w:t xml:space="preserve"> </w:t>
      </w:r>
    </w:p>
    <w:p w14:paraId="70FC0A3C" w14:textId="77777777" w:rsidR="00127B50" w:rsidRPr="00A777E9" w:rsidRDefault="00127B50" w:rsidP="00680677">
      <w:pPr>
        <w:keepNext/>
        <w:tabs>
          <w:tab w:val="left" w:pos="567"/>
        </w:tabs>
        <w:rPr>
          <w:sz w:val="22"/>
          <w:szCs w:val="22"/>
        </w:rPr>
      </w:pPr>
    </w:p>
    <w:p w14:paraId="102189C0" w14:textId="77777777" w:rsidR="00127B50" w:rsidRPr="00A777E9" w:rsidRDefault="00127B50" w:rsidP="00680677">
      <w:pPr>
        <w:keepNext/>
        <w:tabs>
          <w:tab w:val="left" w:pos="567"/>
        </w:tabs>
        <w:rPr>
          <w:sz w:val="22"/>
          <w:szCs w:val="22"/>
        </w:rPr>
      </w:pPr>
    </w:p>
    <w:p w14:paraId="71AE383B" w14:textId="77777777" w:rsidR="00127B50" w:rsidRPr="00A777E9" w:rsidRDefault="00127B50" w:rsidP="009F2CCF">
      <w:pPr>
        <w:keepNext/>
        <w:rPr>
          <w:b/>
          <w:sz w:val="22"/>
          <w:szCs w:val="22"/>
        </w:rPr>
      </w:pPr>
      <w:r w:rsidRPr="00A777E9">
        <w:rPr>
          <w:b/>
          <w:sz w:val="22"/>
          <w:szCs w:val="22"/>
        </w:rPr>
        <w:t>4.</w:t>
      </w:r>
      <w:r w:rsidRPr="00A777E9">
        <w:rPr>
          <w:b/>
          <w:sz w:val="22"/>
          <w:szCs w:val="22"/>
        </w:rPr>
        <w:tab/>
        <w:t>Galimas šalutinis poveikis</w:t>
      </w:r>
    </w:p>
    <w:p w14:paraId="43B01317" w14:textId="77777777" w:rsidR="00127B50" w:rsidRPr="00A777E9" w:rsidRDefault="00127B50" w:rsidP="009F2CCF">
      <w:pPr>
        <w:keepNext/>
        <w:rPr>
          <w:sz w:val="22"/>
          <w:szCs w:val="22"/>
        </w:rPr>
      </w:pPr>
    </w:p>
    <w:p w14:paraId="54D9234F" w14:textId="77777777" w:rsidR="00127B50" w:rsidRPr="00A777E9" w:rsidRDefault="00127B50" w:rsidP="00127B50">
      <w:pPr>
        <w:rPr>
          <w:sz w:val="22"/>
          <w:szCs w:val="22"/>
        </w:rPr>
      </w:pPr>
      <w:r w:rsidRPr="00A777E9">
        <w:rPr>
          <w:sz w:val="22"/>
          <w:szCs w:val="22"/>
        </w:rPr>
        <w:t>Šis vaistas, kaip ir visi kiti, gali sukelti šalutinį poveikį, nors jis pasireiškia ne visiems žmonėms.</w:t>
      </w:r>
    </w:p>
    <w:p w14:paraId="292C7241" w14:textId="77777777" w:rsidR="00127B50" w:rsidRPr="00A777E9" w:rsidRDefault="00127B50" w:rsidP="00127B50">
      <w:pPr>
        <w:adjustRightInd w:val="0"/>
        <w:rPr>
          <w:sz w:val="22"/>
          <w:szCs w:val="22"/>
        </w:rPr>
      </w:pPr>
    </w:p>
    <w:p w14:paraId="2927F850" w14:textId="77777777" w:rsidR="00127B50" w:rsidRPr="00A777E9" w:rsidRDefault="00B030A6" w:rsidP="00680677">
      <w:pPr>
        <w:keepNext/>
        <w:tabs>
          <w:tab w:val="left" w:pos="567"/>
        </w:tabs>
        <w:rPr>
          <w:b/>
          <w:bCs/>
          <w:sz w:val="22"/>
          <w:szCs w:val="22"/>
        </w:rPr>
      </w:pPr>
      <w:r w:rsidRPr="00A777E9">
        <w:rPr>
          <w:b/>
          <w:bCs/>
          <w:sz w:val="22"/>
          <w:szCs w:val="22"/>
        </w:rPr>
        <w:t>NUSTOKITE</w:t>
      </w:r>
      <w:r w:rsidR="00127B50" w:rsidRPr="00A777E9">
        <w:rPr>
          <w:b/>
          <w:bCs/>
          <w:sz w:val="22"/>
          <w:szCs w:val="22"/>
        </w:rPr>
        <w:t xml:space="preserve"> vartoti </w:t>
      </w:r>
      <w:r w:rsidR="009E3FF6" w:rsidRPr="00A777E9">
        <w:rPr>
          <w:b/>
          <w:bCs/>
          <w:sz w:val="22"/>
          <w:szCs w:val="22"/>
        </w:rPr>
        <w:t>Jazeta</w:t>
      </w:r>
      <w:r w:rsidR="00127B50" w:rsidRPr="00A777E9">
        <w:rPr>
          <w:b/>
          <w:bCs/>
          <w:sz w:val="22"/>
          <w:szCs w:val="22"/>
        </w:rPr>
        <w:t xml:space="preserve"> ir nedelsiant kreipkitės į gydytoją, jeigu pastebėjote</w:t>
      </w:r>
      <w:r w:rsidR="009E3FF6" w:rsidRPr="00A777E9">
        <w:rPr>
          <w:sz w:val="22"/>
          <w:szCs w:val="22"/>
        </w:rPr>
        <w:t xml:space="preserve"> </w:t>
      </w:r>
      <w:r w:rsidR="009E3FF6" w:rsidRPr="00A777E9">
        <w:rPr>
          <w:b/>
          <w:bCs/>
          <w:sz w:val="22"/>
          <w:szCs w:val="22"/>
        </w:rPr>
        <w:t>bet kurį iš toliau išvardintų sunkių šalutinių poveikių:</w:t>
      </w:r>
    </w:p>
    <w:p w14:paraId="7D6DE096" w14:textId="77777777" w:rsidR="009E3FF6" w:rsidRPr="00A777E9" w:rsidRDefault="009E3FF6" w:rsidP="009E3FF6">
      <w:pPr>
        <w:pStyle w:val="Sraopastraipa"/>
        <w:keepNext/>
        <w:numPr>
          <w:ilvl w:val="0"/>
          <w:numId w:val="25"/>
        </w:numPr>
        <w:tabs>
          <w:tab w:val="left" w:pos="567"/>
        </w:tabs>
        <w:ind w:left="567" w:hanging="567"/>
        <w:rPr>
          <w:b/>
          <w:bCs/>
          <w:sz w:val="22"/>
          <w:szCs w:val="22"/>
        </w:rPr>
      </w:pPr>
      <w:r w:rsidRPr="00E65251">
        <w:rPr>
          <w:sz w:val="22"/>
          <w:szCs w:val="22"/>
        </w:rPr>
        <w:t>stiprus nepraeinantis pilvo skausmas (skrandžio srityje), kuris gali plisti į nugarą, (kartu gali pasireikšti ar nepasireikšti pykinimas ar vėm</w:t>
      </w:r>
      <w:r w:rsidRPr="00342208">
        <w:rPr>
          <w:sz w:val="22"/>
          <w:szCs w:val="22"/>
        </w:rPr>
        <w:t>imas), nes tai gali būti kasos uždegimo (pankreati</w:t>
      </w:r>
      <w:r w:rsidRPr="008725EF">
        <w:rPr>
          <w:sz w:val="22"/>
          <w:szCs w:val="22"/>
        </w:rPr>
        <w:t>to) požymiai (</w:t>
      </w:r>
      <w:r w:rsidRPr="00CA04AD">
        <w:rPr>
          <w:b/>
          <w:bCs/>
          <w:sz w:val="22"/>
          <w:szCs w:val="22"/>
        </w:rPr>
        <w:t xml:space="preserve">dažnis nežinomas: </w:t>
      </w:r>
      <w:r w:rsidRPr="00A777E9">
        <w:rPr>
          <w:sz w:val="22"/>
          <w:szCs w:val="22"/>
        </w:rPr>
        <w:t>negali būti apskaičiuotas pagal turimus duomenis);</w:t>
      </w:r>
    </w:p>
    <w:p w14:paraId="7B4DDE4A" w14:textId="79425FDB" w:rsidR="009E3FF6" w:rsidRPr="00A777E9" w:rsidRDefault="009E3FF6" w:rsidP="009E3FF6">
      <w:pPr>
        <w:pStyle w:val="Sraopastraipa"/>
        <w:keepNext/>
        <w:numPr>
          <w:ilvl w:val="0"/>
          <w:numId w:val="25"/>
        </w:numPr>
        <w:tabs>
          <w:tab w:val="left" w:pos="567"/>
        </w:tabs>
        <w:ind w:left="567" w:hanging="567"/>
        <w:rPr>
          <w:sz w:val="22"/>
          <w:szCs w:val="22"/>
        </w:rPr>
      </w:pPr>
      <w:r w:rsidRPr="00A777E9">
        <w:rPr>
          <w:sz w:val="22"/>
          <w:szCs w:val="22"/>
        </w:rPr>
        <w:t>sunki alerginė reakcija, įskaitant išbėrimą, dilgėlinę, pūslel</w:t>
      </w:r>
      <w:r w:rsidR="00D51D1A" w:rsidRPr="00A777E9">
        <w:rPr>
          <w:sz w:val="22"/>
          <w:szCs w:val="22"/>
        </w:rPr>
        <w:t>es</w:t>
      </w:r>
      <w:r w:rsidRPr="00A777E9">
        <w:rPr>
          <w:sz w:val="22"/>
          <w:szCs w:val="22"/>
        </w:rPr>
        <w:t xml:space="preserve"> odoje ar odos lupimąsi bei veido, lūpų, liežuvio ir gerklės patinimą, kuris gali pasunkinti kvėpavimą arba rijimą. Gydytojas gali Jums paskirti vaistų</w:t>
      </w:r>
      <w:r w:rsidR="00D51D1A" w:rsidRPr="00A777E9">
        <w:rPr>
          <w:sz w:val="22"/>
          <w:szCs w:val="22"/>
        </w:rPr>
        <w:t xml:space="preserve"> </w:t>
      </w:r>
      <w:r w:rsidRPr="00A777E9">
        <w:rPr>
          <w:sz w:val="22"/>
          <w:szCs w:val="22"/>
        </w:rPr>
        <w:t xml:space="preserve"> nuo alerginės reakcijos ir kitų vaistų nuo cukrinio diabeto</w:t>
      </w:r>
      <w:r w:rsidRPr="00E65251">
        <w:rPr>
          <w:sz w:val="22"/>
          <w:szCs w:val="22"/>
        </w:rPr>
        <w:t xml:space="preserve"> (</w:t>
      </w:r>
      <w:r w:rsidRPr="00342208">
        <w:rPr>
          <w:b/>
          <w:bCs/>
          <w:sz w:val="22"/>
          <w:szCs w:val="22"/>
        </w:rPr>
        <w:t xml:space="preserve">dažnis nežinomas: </w:t>
      </w:r>
      <w:r w:rsidRPr="00A777E9">
        <w:rPr>
          <w:sz w:val="22"/>
          <w:szCs w:val="22"/>
        </w:rPr>
        <w:t>negali būti apskaičiuotas pagal turimus duomenis).</w:t>
      </w:r>
    </w:p>
    <w:p w14:paraId="7555AA33" w14:textId="77777777" w:rsidR="009E3FF6" w:rsidRPr="00A777E9" w:rsidRDefault="009E3FF6" w:rsidP="009E3FF6">
      <w:pPr>
        <w:keepNext/>
        <w:tabs>
          <w:tab w:val="left" w:pos="567"/>
        </w:tabs>
        <w:rPr>
          <w:sz w:val="22"/>
          <w:szCs w:val="22"/>
        </w:rPr>
      </w:pPr>
    </w:p>
    <w:p w14:paraId="726F6754" w14:textId="77777777" w:rsidR="009E3FF6" w:rsidRPr="00A777E9" w:rsidRDefault="009E3FF6" w:rsidP="00127B50">
      <w:pPr>
        <w:keepNext/>
        <w:tabs>
          <w:tab w:val="left" w:pos="567"/>
        </w:tabs>
        <w:rPr>
          <w:sz w:val="22"/>
          <w:szCs w:val="22"/>
        </w:rPr>
      </w:pPr>
      <w:r w:rsidRPr="00A777E9">
        <w:rPr>
          <w:sz w:val="22"/>
          <w:szCs w:val="22"/>
        </w:rPr>
        <w:t>Šalutinis poveikis, pasireiškęs kai kuriems pacientams, kuriems gydymas metforminu buvo papildytas sitagliptinu:</w:t>
      </w:r>
    </w:p>
    <w:p w14:paraId="36DBE4A6" w14:textId="77777777" w:rsidR="00B030A6" w:rsidRPr="00A777E9" w:rsidRDefault="00B030A6" w:rsidP="00127B50">
      <w:pPr>
        <w:keepNext/>
        <w:tabs>
          <w:tab w:val="left" w:pos="567"/>
        </w:tabs>
        <w:rPr>
          <w:sz w:val="22"/>
          <w:szCs w:val="22"/>
        </w:rPr>
      </w:pPr>
    </w:p>
    <w:p w14:paraId="2CDF73C5" w14:textId="77777777" w:rsidR="009E3FF6" w:rsidRPr="00A777E9" w:rsidRDefault="009E3FF6" w:rsidP="009E3FF6">
      <w:pPr>
        <w:ind w:right="-2"/>
        <w:rPr>
          <w:b/>
          <w:sz w:val="22"/>
          <w:szCs w:val="22"/>
        </w:rPr>
      </w:pPr>
      <w:r w:rsidRPr="00A777E9">
        <w:rPr>
          <w:b/>
          <w:sz w:val="22"/>
          <w:szCs w:val="22"/>
        </w:rPr>
        <w:t>Dažni šalutinio poveikio reiškiniai (gali pasireikšti rečiau kaip 1 iš 10 asmenų):</w:t>
      </w:r>
    </w:p>
    <w:p w14:paraId="136920A4"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mažas cukraus kiekis kraujyje;</w:t>
      </w:r>
    </w:p>
    <w:p w14:paraId="4315DF69"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pykinimas;</w:t>
      </w:r>
    </w:p>
    <w:p w14:paraId="3928A2F3"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pilvo pūtimas;</w:t>
      </w:r>
    </w:p>
    <w:p w14:paraId="67001C04"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vėmimas;</w:t>
      </w:r>
    </w:p>
    <w:p w14:paraId="0A3FBA32"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įvairaus pobūdžio nemalonūs pojūčiai skrandyje</w:t>
      </w:r>
      <w:r w:rsidR="00B030A6" w:rsidRPr="00A777E9">
        <w:rPr>
          <w:bCs/>
          <w:sz w:val="22"/>
          <w:szCs w:val="22"/>
        </w:rPr>
        <w:t>, pradėjus vartoti sitagliptino ir metformino derinį.</w:t>
      </w:r>
    </w:p>
    <w:p w14:paraId="49D6C37D" w14:textId="77777777" w:rsidR="00B030A6" w:rsidRPr="00A777E9" w:rsidRDefault="00B030A6" w:rsidP="00B030A6">
      <w:pPr>
        <w:autoSpaceDE w:val="0"/>
        <w:autoSpaceDN w:val="0"/>
        <w:adjustRightInd w:val="0"/>
        <w:rPr>
          <w:bCs/>
          <w:sz w:val="22"/>
          <w:szCs w:val="22"/>
        </w:rPr>
      </w:pPr>
    </w:p>
    <w:p w14:paraId="4F167C82" w14:textId="77777777" w:rsidR="00B030A6" w:rsidRPr="00A777E9" w:rsidRDefault="00B030A6" w:rsidP="00B030A6">
      <w:pPr>
        <w:rPr>
          <w:b/>
          <w:sz w:val="22"/>
          <w:szCs w:val="22"/>
        </w:rPr>
      </w:pPr>
      <w:r w:rsidRPr="00A777E9">
        <w:rPr>
          <w:b/>
          <w:sz w:val="22"/>
          <w:szCs w:val="22"/>
        </w:rPr>
        <w:t>Nedažni šalutinio poveikio reiškiniai (gali pasireikšti rečiau kaip 1 iš 100 asmenų):</w:t>
      </w:r>
    </w:p>
    <w:p w14:paraId="2CB368DC" w14:textId="77777777" w:rsidR="00B030A6" w:rsidRPr="00A777E9" w:rsidRDefault="00B030A6" w:rsidP="00B030A6">
      <w:pPr>
        <w:pStyle w:val="Sraopastraipa"/>
        <w:numPr>
          <w:ilvl w:val="0"/>
          <w:numId w:val="27"/>
        </w:numPr>
        <w:autoSpaceDE w:val="0"/>
        <w:autoSpaceDN w:val="0"/>
        <w:adjustRightInd w:val="0"/>
        <w:ind w:left="567" w:hanging="567"/>
        <w:rPr>
          <w:bCs/>
          <w:sz w:val="22"/>
          <w:szCs w:val="22"/>
        </w:rPr>
      </w:pPr>
      <w:r w:rsidRPr="00A777E9">
        <w:rPr>
          <w:bCs/>
          <w:sz w:val="22"/>
          <w:szCs w:val="22"/>
        </w:rPr>
        <w:t>skrandžio skausmas;</w:t>
      </w:r>
    </w:p>
    <w:p w14:paraId="79CA8D65" w14:textId="77777777" w:rsidR="00B030A6" w:rsidRPr="00A777E9" w:rsidRDefault="00B030A6" w:rsidP="00B030A6">
      <w:pPr>
        <w:pStyle w:val="Sraopastraipa"/>
        <w:numPr>
          <w:ilvl w:val="0"/>
          <w:numId w:val="27"/>
        </w:numPr>
        <w:autoSpaceDE w:val="0"/>
        <w:autoSpaceDN w:val="0"/>
        <w:adjustRightInd w:val="0"/>
        <w:ind w:left="567" w:hanging="567"/>
        <w:rPr>
          <w:bCs/>
          <w:sz w:val="22"/>
          <w:szCs w:val="22"/>
        </w:rPr>
      </w:pPr>
      <w:r w:rsidRPr="00A777E9">
        <w:rPr>
          <w:bCs/>
          <w:sz w:val="22"/>
          <w:szCs w:val="22"/>
        </w:rPr>
        <w:t>viduriavimas;</w:t>
      </w:r>
    </w:p>
    <w:p w14:paraId="6A9F54D9" w14:textId="77777777" w:rsidR="00B030A6" w:rsidRPr="00A777E9" w:rsidRDefault="00B030A6" w:rsidP="00B030A6">
      <w:pPr>
        <w:pStyle w:val="Sraopastraipa"/>
        <w:numPr>
          <w:ilvl w:val="0"/>
          <w:numId w:val="27"/>
        </w:numPr>
        <w:autoSpaceDE w:val="0"/>
        <w:autoSpaceDN w:val="0"/>
        <w:adjustRightInd w:val="0"/>
        <w:ind w:left="567" w:hanging="567"/>
        <w:rPr>
          <w:bCs/>
          <w:sz w:val="22"/>
          <w:szCs w:val="22"/>
        </w:rPr>
      </w:pPr>
      <w:r w:rsidRPr="00A777E9">
        <w:rPr>
          <w:bCs/>
          <w:sz w:val="22"/>
          <w:szCs w:val="22"/>
        </w:rPr>
        <w:t>vidurių užkietėjimas;</w:t>
      </w:r>
    </w:p>
    <w:p w14:paraId="7D86FE17" w14:textId="77777777" w:rsidR="00B030A6" w:rsidRPr="00A777E9" w:rsidRDefault="00B030A6" w:rsidP="00B030A6">
      <w:pPr>
        <w:pStyle w:val="Sraopastraipa"/>
        <w:numPr>
          <w:ilvl w:val="0"/>
          <w:numId w:val="27"/>
        </w:numPr>
        <w:autoSpaceDE w:val="0"/>
        <w:autoSpaceDN w:val="0"/>
        <w:adjustRightInd w:val="0"/>
        <w:ind w:left="567" w:hanging="567"/>
        <w:rPr>
          <w:bCs/>
          <w:sz w:val="22"/>
          <w:szCs w:val="22"/>
        </w:rPr>
      </w:pPr>
      <w:r w:rsidRPr="00A777E9">
        <w:rPr>
          <w:bCs/>
          <w:sz w:val="22"/>
          <w:szCs w:val="22"/>
        </w:rPr>
        <w:t>mieguistumas.</w:t>
      </w:r>
    </w:p>
    <w:p w14:paraId="3ECEC2D3" w14:textId="77777777" w:rsidR="00127B50" w:rsidRPr="00A777E9" w:rsidRDefault="00127B50" w:rsidP="00127B50">
      <w:pPr>
        <w:keepNext/>
        <w:tabs>
          <w:tab w:val="left" w:pos="567"/>
        </w:tabs>
        <w:rPr>
          <w:b/>
          <w:bCs/>
          <w:sz w:val="22"/>
          <w:szCs w:val="22"/>
        </w:rPr>
      </w:pPr>
    </w:p>
    <w:p w14:paraId="1D14E5E8" w14:textId="77777777" w:rsidR="00B030A6" w:rsidRPr="00A777E9" w:rsidRDefault="00B030A6" w:rsidP="00B030A6">
      <w:pPr>
        <w:autoSpaceDE w:val="0"/>
        <w:autoSpaceDN w:val="0"/>
        <w:adjustRightInd w:val="0"/>
        <w:rPr>
          <w:bCs/>
          <w:sz w:val="22"/>
          <w:szCs w:val="22"/>
        </w:rPr>
      </w:pPr>
      <w:r w:rsidRPr="00A777E9">
        <w:rPr>
          <w:sz w:val="22"/>
          <w:szCs w:val="22"/>
        </w:rPr>
        <w:t>Šalutinis poveikis, pasireiškęs k</w:t>
      </w:r>
      <w:r w:rsidRPr="00A777E9">
        <w:rPr>
          <w:bCs/>
          <w:sz w:val="22"/>
          <w:szCs w:val="22"/>
        </w:rPr>
        <w:t>ai kuriems pacientams vartojusiems sitagliptino derinį su sulfonilurėjos dariniu ir metforminu:</w:t>
      </w:r>
    </w:p>
    <w:p w14:paraId="45C4B32C" w14:textId="77777777" w:rsidR="00B030A6" w:rsidRPr="00A777E9" w:rsidRDefault="00B030A6" w:rsidP="00127B50">
      <w:pPr>
        <w:keepNext/>
        <w:tabs>
          <w:tab w:val="left" w:pos="567"/>
        </w:tabs>
        <w:rPr>
          <w:b/>
          <w:bCs/>
          <w:sz w:val="22"/>
          <w:szCs w:val="22"/>
        </w:rPr>
      </w:pPr>
    </w:p>
    <w:p w14:paraId="261A7A2D" w14:textId="77777777" w:rsidR="00127B50" w:rsidRPr="00A777E9" w:rsidRDefault="00127B50" w:rsidP="00B030A6">
      <w:pPr>
        <w:keepNext/>
        <w:rPr>
          <w:b/>
          <w:sz w:val="22"/>
          <w:szCs w:val="22"/>
        </w:rPr>
      </w:pPr>
      <w:r w:rsidRPr="00A777E9">
        <w:rPr>
          <w:b/>
          <w:sz w:val="22"/>
          <w:szCs w:val="22"/>
        </w:rPr>
        <w:t>Labai dažni šalutinio poveikio reiškiniai (gali pasireikšti ne rečiau kaip 1 iš 10 asmenų):</w:t>
      </w:r>
    </w:p>
    <w:p w14:paraId="60CDC5FF" w14:textId="77777777" w:rsidR="00127B50"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mažas cukraus kiekis kraujyje.</w:t>
      </w:r>
    </w:p>
    <w:p w14:paraId="5131A393" w14:textId="77777777" w:rsidR="00B030A6" w:rsidRPr="00A777E9" w:rsidRDefault="00B030A6" w:rsidP="00B030A6">
      <w:pPr>
        <w:tabs>
          <w:tab w:val="left" w:pos="567"/>
        </w:tabs>
        <w:rPr>
          <w:sz w:val="22"/>
          <w:szCs w:val="22"/>
        </w:rPr>
      </w:pPr>
    </w:p>
    <w:p w14:paraId="785D135E" w14:textId="77777777" w:rsidR="00B030A6" w:rsidRPr="00A777E9" w:rsidRDefault="00B030A6" w:rsidP="00B030A6">
      <w:pPr>
        <w:ind w:right="-2"/>
        <w:rPr>
          <w:b/>
          <w:sz w:val="22"/>
          <w:szCs w:val="22"/>
        </w:rPr>
      </w:pPr>
      <w:r w:rsidRPr="00A777E9">
        <w:rPr>
          <w:b/>
          <w:sz w:val="22"/>
          <w:szCs w:val="22"/>
        </w:rPr>
        <w:t>Dažni šalutinio poveikio reiškiniai (gali pasireikšti rečiau kaip 1 iš 10 asmenų):</w:t>
      </w:r>
    </w:p>
    <w:p w14:paraId="25BCFC9A"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vidurių užkietėjimas.</w:t>
      </w:r>
    </w:p>
    <w:p w14:paraId="5E3378BC" w14:textId="77777777" w:rsidR="00B030A6" w:rsidRPr="00A777E9" w:rsidRDefault="00B030A6" w:rsidP="00B030A6">
      <w:pPr>
        <w:pStyle w:val="Sraopastraipa"/>
        <w:tabs>
          <w:tab w:val="left" w:pos="567"/>
        </w:tabs>
        <w:ind w:left="567"/>
        <w:rPr>
          <w:sz w:val="22"/>
          <w:szCs w:val="22"/>
        </w:rPr>
      </w:pPr>
    </w:p>
    <w:p w14:paraId="77ABA780" w14:textId="77777777" w:rsidR="00B030A6" w:rsidRPr="00A777E9" w:rsidRDefault="00B030A6" w:rsidP="00B030A6">
      <w:pPr>
        <w:tabs>
          <w:tab w:val="left" w:pos="567"/>
        </w:tabs>
        <w:rPr>
          <w:sz w:val="22"/>
          <w:szCs w:val="22"/>
        </w:rPr>
      </w:pPr>
      <w:r w:rsidRPr="00A777E9">
        <w:rPr>
          <w:sz w:val="22"/>
          <w:szCs w:val="22"/>
        </w:rPr>
        <w:t>Šalutinis poveikis, pasireiškęs k</w:t>
      </w:r>
      <w:r w:rsidRPr="00A777E9">
        <w:rPr>
          <w:bCs/>
          <w:sz w:val="22"/>
          <w:szCs w:val="22"/>
        </w:rPr>
        <w:t>ai kuriems pacientams vartojusiems sitagliptino derinį su pioglitazonu:</w:t>
      </w:r>
    </w:p>
    <w:p w14:paraId="0F45C639" w14:textId="77777777" w:rsidR="00B030A6" w:rsidRPr="00A777E9" w:rsidRDefault="00B030A6" w:rsidP="00B030A6">
      <w:pPr>
        <w:ind w:right="-2"/>
        <w:rPr>
          <w:b/>
          <w:sz w:val="22"/>
          <w:szCs w:val="22"/>
        </w:rPr>
      </w:pPr>
    </w:p>
    <w:p w14:paraId="02D241C4" w14:textId="77777777" w:rsidR="00B030A6" w:rsidRPr="00A777E9" w:rsidRDefault="00B030A6" w:rsidP="00B030A6">
      <w:pPr>
        <w:ind w:right="-2"/>
        <w:rPr>
          <w:b/>
          <w:sz w:val="22"/>
          <w:szCs w:val="22"/>
        </w:rPr>
      </w:pPr>
      <w:r w:rsidRPr="00A777E9">
        <w:rPr>
          <w:b/>
          <w:sz w:val="22"/>
          <w:szCs w:val="22"/>
        </w:rPr>
        <w:t>Dažni šalutinio poveikio reiškiniai (gali pasireikšti rečiau kaip 1 iš 10 asmenų):</w:t>
      </w:r>
    </w:p>
    <w:p w14:paraId="5731B380"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vidurių pūtimas;</w:t>
      </w:r>
    </w:p>
    <w:p w14:paraId="28C0114B"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rankų arba pėdų patinimas.</w:t>
      </w:r>
    </w:p>
    <w:p w14:paraId="6B6421EA" w14:textId="77777777" w:rsidR="00B030A6" w:rsidRPr="00A777E9" w:rsidRDefault="00B030A6" w:rsidP="00B030A6">
      <w:pPr>
        <w:keepNext/>
        <w:tabs>
          <w:tab w:val="left" w:pos="567"/>
        </w:tabs>
        <w:rPr>
          <w:sz w:val="22"/>
          <w:szCs w:val="22"/>
        </w:rPr>
      </w:pPr>
    </w:p>
    <w:p w14:paraId="7B760CA2" w14:textId="77777777" w:rsidR="00B030A6" w:rsidRPr="00A777E9" w:rsidRDefault="00B030A6" w:rsidP="00B030A6">
      <w:pPr>
        <w:tabs>
          <w:tab w:val="left" w:pos="567"/>
        </w:tabs>
        <w:rPr>
          <w:sz w:val="22"/>
          <w:szCs w:val="22"/>
        </w:rPr>
      </w:pPr>
      <w:r w:rsidRPr="00A777E9">
        <w:rPr>
          <w:sz w:val="22"/>
          <w:szCs w:val="22"/>
        </w:rPr>
        <w:t>Šalutinis poveikis, pasireiškęs k</w:t>
      </w:r>
      <w:r w:rsidRPr="00A777E9">
        <w:rPr>
          <w:bCs/>
          <w:sz w:val="22"/>
          <w:szCs w:val="22"/>
        </w:rPr>
        <w:t>ai kuriems pacientams vartojusiems sitagliptino derinį su pioglitazonu ir metforminu:</w:t>
      </w:r>
    </w:p>
    <w:p w14:paraId="7ACFA227" w14:textId="77777777" w:rsidR="00B030A6" w:rsidRPr="00A777E9" w:rsidRDefault="00B030A6" w:rsidP="00B030A6">
      <w:pPr>
        <w:ind w:right="-2"/>
        <w:rPr>
          <w:b/>
          <w:sz w:val="22"/>
          <w:szCs w:val="22"/>
        </w:rPr>
      </w:pPr>
    </w:p>
    <w:p w14:paraId="0A8CA363" w14:textId="77777777" w:rsidR="00B030A6" w:rsidRPr="00A777E9" w:rsidRDefault="00B030A6" w:rsidP="009F2CCF">
      <w:pPr>
        <w:keepNext/>
        <w:rPr>
          <w:b/>
          <w:sz w:val="22"/>
          <w:szCs w:val="22"/>
        </w:rPr>
      </w:pPr>
      <w:r w:rsidRPr="00A777E9">
        <w:rPr>
          <w:b/>
          <w:sz w:val="22"/>
          <w:szCs w:val="22"/>
        </w:rPr>
        <w:t>Dažni šalutinio poveikio reiškiniai (gali pasireikšti rečiau kaip 1 iš 10 asmenų):</w:t>
      </w:r>
    </w:p>
    <w:p w14:paraId="5064D21F"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rankų arba pėdų patinimas.</w:t>
      </w:r>
    </w:p>
    <w:p w14:paraId="46DDE234" w14:textId="77777777" w:rsidR="00B030A6" w:rsidRPr="00A777E9" w:rsidRDefault="00B030A6" w:rsidP="00B030A6">
      <w:pPr>
        <w:keepNext/>
        <w:tabs>
          <w:tab w:val="left" w:pos="567"/>
        </w:tabs>
        <w:rPr>
          <w:sz w:val="22"/>
          <w:szCs w:val="22"/>
        </w:rPr>
      </w:pPr>
    </w:p>
    <w:p w14:paraId="493BB0CB" w14:textId="77777777" w:rsidR="00B030A6" w:rsidRPr="00A777E9" w:rsidRDefault="00B030A6" w:rsidP="00B030A6">
      <w:pPr>
        <w:tabs>
          <w:tab w:val="left" w:pos="567"/>
        </w:tabs>
        <w:rPr>
          <w:sz w:val="22"/>
          <w:szCs w:val="22"/>
        </w:rPr>
      </w:pPr>
      <w:r w:rsidRPr="00A777E9">
        <w:rPr>
          <w:sz w:val="22"/>
          <w:szCs w:val="22"/>
        </w:rPr>
        <w:t>Šalutinis poveikis, pasireiškęs k</w:t>
      </w:r>
      <w:r w:rsidRPr="00A777E9">
        <w:rPr>
          <w:bCs/>
          <w:sz w:val="22"/>
          <w:szCs w:val="22"/>
        </w:rPr>
        <w:t>ai kuriems pacientams vartojusiems sitagliptino derinį su insulinu (karu su metforminu ar be jo):</w:t>
      </w:r>
    </w:p>
    <w:p w14:paraId="11FA35AA" w14:textId="77777777" w:rsidR="00B030A6" w:rsidRPr="00A777E9" w:rsidRDefault="00B030A6" w:rsidP="00B030A6">
      <w:pPr>
        <w:ind w:right="-2"/>
        <w:rPr>
          <w:b/>
          <w:sz w:val="22"/>
          <w:szCs w:val="22"/>
        </w:rPr>
      </w:pPr>
    </w:p>
    <w:p w14:paraId="46E96D09" w14:textId="77777777" w:rsidR="00B030A6" w:rsidRPr="00A777E9" w:rsidRDefault="00B030A6" w:rsidP="00B030A6">
      <w:pPr>
        <w:ind w:right="-2"/>
        <w:rPr>
          <w:b/>
          <w:sz w:val="22"/>
          <w:szCs w:val="22"/>
        </w:rPr>
      </w:pPr>
      <w:r w:rsidRPr="00A777E9">
        <w:rPr>
          <w:b/>
          <w:sz w:val="22"/>
          <w:szCs w:val="22"/>
        </w:rPr>
        <w:t>Dažni šalutinio poveikio reiškiniai (gali pasireikšti rečiau kaip 1 iš 10 asmenų):</w:t>
      </w:r>
    </w:p>
    <w:p w14:paraId="0408C78B"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gripas.</w:t>
      </w:r>
    </w:p>
    <w:p w14:paraId="5FDBC7BB" w14:textId="77777777" w:rsidR="00127B50" w:rsidRPr="00A777E9" w:rsidRDefault="00127B50" w:rsidP="00127B50">
      <w:pPr>
        <w:keepNext/>
        <w:tabs>
          <w:tab w:val="left" w:pos="567"/>
        </w:tabs>
        <w:rPr>
          <w:sz w:val="22"/>
          <w:szCs w:val="22"/>
        </w:rPr>
      </w:pPr>
    </w:p>
    <w:p w14:paraId="0D8A3F88" w14:textId="77777777" w:rsidR="00B030A6" w:rsidRPr="00A777E9" w:rsidRDefault="00B030A6" w:rsidP="00B030A6">
      <w:pPr>
        <w:rPr>
          <w:b/>
          <w:sz w:val="22"/>
          <w:szCs w:val="22"/>
        </w:rPr>
      </w:pPr>
      <w:r w:rsidRPr="00A777E9">
        <w:rPr>
          <w:b/>
          <w:sz w:val="22"/>
          <w:szCs w:val="22"/>
        </w:rPr>
        <w:t>Nedažni šalutinio poveikio reiškiniai (gali pasireikšti rečiau kaip 1 iš 100 asmenų):</w:t>
      </w:r>
    </w:p>
    <w:p w14:paraId="0BB3FBC8"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burnos džiūvimas.</w:t>
      </w:r>
    </w:p>
    <w:p w14:paraId="12CEE40D" w14:textId="77777777" w:rsidR="00127B50" w:rsidRPr="00A777E9" w:rsidRDefault="00127B50" w:rsidP="00127B50">
      <w:pPr>
        <w:rPr>
          <w:b/>
          <w:sz w:val="22"/>
          <w:szCs w:val="22"/>
        </w:rPr>
      </w:pPr>
    </w:p>
    <w:p w14:paraId="260F89A3" w14:textId="77777777" w:rsidR="00B030A6" w:rsidRPr="00A777E9" w:rsidRDefault="00B030A6" w:rsidP="00B030A6">
      <w:pPr>
        <w:autoSpaceDE w:val="0"/>
        <w:autoSpaceDN w:val="0"/>
        <w:adjustRightInd w:val="0"/>
        <w:rPr>
          <w:bCs/>
          <w:sz w:val="22"/>
          <w:szCs w:val="22"/>
        </w:rPr>
      </w:pPr>
      <w:r w:rsidRPr="00A777E9">
        <w:rPr>
          <w:bCs/>
          <w:sz w:val="22"/>
          <w:szCs w:val="22"/>
        </w:rPr>
        <w:t>Šalutinis poveikis, pasireiškęs kai kuriems pacientams, klinikinių tyrimų metu arba po vaisto registracijos vartojusiems vien sitagliptino ir (arba) jo derinį su kitais vaistais nuo cukrinio diabeto:</w:t>
      </w:r>
    </w:p>
    <w:p w14:paraId="3D1FED8F" w14:textId="77777777" w:rsidR="00B030A6" w:rsidRPr="00A777E9" w:rsidRDefault="00B030A6" w:rsidP="00127B50">
      <w:pPr>
        <w:rPr>
          <w:b/>
          <w:sz w:val="22"/>
          <w:szCs w:val="22"/>
        </w:rPr>
      </w:pPr>
    </w:p>
    <w:p w14:paraId="0CE95B66" w14:textId="77777777" w:rsidR="00974788" w:rsidRPr="00A777E9" w:rsidRDefault="00974788" w:rsidP="00974788">
      <w:pPr>
        <w:ind w:right="-2"/>
        <w:rPr>
          <w:b/>
          <w:sz w:val="22"/>
          <w:szCs w:val="22"/>
        </w:rPr>
      </w:pPr>
      <w:r w:rsidRPr="00A777E9">
        <w:rPr>
          <w:b/>
          <w:sz w:val="22"/>
          <w:szCs w:val="22"/>
        </w:rPr>
        <w:t>Dažni šalutinio poveikio reiškiniai (gali pasireikšti rečiau kaip 1 iš 10 asmenų):</w:t>
      </w:r>
    </w:p>
    <w:p w14:paraId="6F64005D"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mažas cukraus kiekis kraujyje;</w:t>
      </w:r>
    </w:p>
    <w:p w14:paraId="6A6EE558"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galvos skausmas;</w:t>
      </w:r>
    </w:p>
    <w:p w14:paraId="3B616106"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viršutinių kvėpavimo takų infekcinė liga;</w:t>
      </w:r>
    </w:p>
    <w:p w14:paraId="21D3E6EB"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užsikimšusi arba varvanti nosis;</w:t>
      </w:r>
    </w:p>
    <w:p w14:paraId="594E80A3"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gerklės skausmas;</w:t>
      </w:r>
    </w:p>
    <w:p w14:paraId="33A9E10E"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osteoartritas;</w:t>
      </w:r>
    </w:p>
    <w:p w14:paraId="172BA8E2"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rankos ar kojos skausmas.</w:t>
      </w:r>
    </w:p>
    <w:p w14:paraId="00FAB4EE" w14:textId="77777777" w:rsidR="00B030A6" w:rsidRPr="00A777E9" w:rsidRDefault="00B030A6" w:rsidP="00127B50">
      <w:pPr>
        <w:rPr>
          <w:b/>
          <w:sz w:val="22"/>
          <w:szCs w:val="22"/>
        </w:rPr>
      </w:pPr>
    </w:p>
    <w:p w14:paraId="2CFBC53C" w14:textId="77777777" w:rsidR="00974788" w:rsidRPr="00A777E9" w:rsidRDefault="00974788" w:rsidP="00974788">
      <w:pPr>
        <w:rPr>
          <w:b/>
          <w:sz w:val="22"/>
          <w:szCs w:val="22"/>
        </w:rPr>
      </w:pPr>
      <w:r w:rsidRPr="00A777E9">
        <w:rPr>
          <w:b/>
          <w:sz w:val="22"/>
          <w:szCs w:val="22"/>
        </w:rPr>
        <w:t>Nedažni šalutinio poveikio reiškiniai (gali pasireikšti rečiau kaip 1 iš 100 asmenų):</w:t>
      </w:r>
    </w:p>
    <w:p w14:paraId="51CA602B"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svaigulys</w:t>
      </w:r>
      <w:r w:rsidRPr="00342208">
        <w:rPr>
          <w:bCs/>
          <w:sz w:val="22"/>
          <w:szCs w:val="22"/>
        </w:rPr>
        <w:t>;</w:t>
      </w:r>
    </w:p>
    <w:p w14:paraId="5BD84100"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vidurių užkietėjimas</w:t>
      </w:r>
      <w:r w:rsidRPr="00342208">
        <w:rPr>
          <w:bCs/>
          <w:sz w:val="22"/>
          <w:szCs w:val="22"/>
        </w:rPr>
        <w:t>;</w:t>
      </w:r>
    </w:p>
    <w:p w14:paraId="12428A66"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niežulys</w:t>
      </w:r>
      <w:r w:rsidRPr="00A777E9">
        <w:rPr>
          <w:sz w:val="22"/>
          <w:szCs w:val="22"/>
        </w:rPr>
        <w:t>.</w:t>
      </w:r>
    </w:p>
    <w:p w14:paraId="1DC42607" w14:textId="77777777" w:rsidR="00B030A6" w:rsidRPr="00A777E9" w:rsidRDefault="00B030A6" w:rsidP="00127B50">
      <w:pPr>
        <w:rPr>
          <w:b/>
          <w:sz w:val="22"/>
          <w:szCs w:val="22"/>
        </w:rPr>
      </w:pPr>
    </w:p>
    <w:p w14:paraId="08F38C26" w14:textId="77777777" w:rsidR="00127B50" w:rsidRPr="00A777E9" w:rsidRDefault="00127B50" w:rsidP="00127B50">
      <w:pPr>
        <w:ind w:right="-2"/>
        <w:rPr>
          <w:b/>
          <w:sz w:val="22"/>
          <w:szCs w:val="22"/>
        </w:rPr>
      </w:pPr>
      <w:r w:rsidRPr="00A777E9">
        <w:rPr>
          <w:b/>
          <w:sz w:val="22"/>
          <w:szCs w:val="22"/>
        </w:rPr>
        <w:t>Reti šalutinio poveikio reiškiniai (gali pasireikšti rečiau kaip 1 iš 1 000 asmenų):</w:t>
      </w:r>
    </w:p>
    <w:p w14:paraId="02544ABA" w14:textId="77777777" w:rsidR="00974788" w:rsidRPr="00A777E9" w:rsidRDefault="00974788" w:rsidP="00974788">
      <w:pPr>
        <w:pStyle w:val="Sraopastraipa"/>
        <w:numPr>
          <w:ilvl w:val="0"/>
          <w:numId w:val="29"/>
        </w:numPr>
        <w:ind w:left="567" w:right="-2" w:hanging="567"/>
        <w:rPr>
          <w:bCs/>
          <w:sz w:val="22"/>
          <w:szCs w:val="22"/>
        </w:rPr>
      </w:pPr>
      <w:r w:rsidRPr="00A777E9">
        <w:rPr>
          <w:bCs/>
          <w:sz w:val="22"/>
          <w:szCs w:val="22"/>
        </w:rPr>
        <w:t>sumažėjęs trombocitų skaičius.</w:t>
      </w:r>
    </w:p>
    <w:p w14:paraId="76C36888" w14:textId="77777777" w:rsidR="00974788" w:rsidRPr="00A777E9" w:rsidRDefault="00974788" w:rsidP="00974788">
      <w:pPr>
        <w:ind w:right="-2"/>
        <w:rPr>
          <w:b/>
          <w:bCs/>
          <w:sz w:val="22"/>
          <w:szCs w:val="22"/>
        </w:rPr>
      </w:pPr>
    </w:p>
    <w:p w14:paraId="418E14A2" w14:textId="77777777" w:rsidR="00127B50" w:rsidRPr="00A777E9" w:rsidRDefault="00127B50" w:rsidP="00974788">
      <w:pPr>
        <w:keepNext/>
        <w:rPr>
          <w:b/>
          <w:bCs/>
          <w:sz w:val="22"/>
          <w:szCs w:val="22"/>
        </w:rPr>
      </w:pPr>
      <w:r w:rsidRPr="00A777E9">
        <w:rPr>
          <w:b/>
          <w:bCs/>
          <w:sz w:val="22"/>
          <w:szCs w:val="22"/>
        </w:rPr>
        <w:t xml:space="preserve">Šalutinio poveikio reiškiniai, kurių dažnis nežinomas (negali būti apskaičiuotas pagal turimus duomenis): </w:t>
      </w:r>
    </w:p>
    <w:p w14:paraId="02BA5290" w14:textId="77777777" w:rsidR="00974788" w:rsidRPr="003A181A" w:rsidRDefault="00974788" w:rsidP="00974788">
      <w:pPr>
        <w:pStyle w:val="Sraopastraipa"/>
        <w:numPr>
          <w:ilvl w:val="0"/>
          <w:numId w:val="28"/>
        </w:numPr>
        <w:tabs>
          <w:tab w:val="left" w:pos="567"/>
        </w:tabs>
        <w:ind w:left="567" w:hanging="567"/>
      </w:pPr>
      <w:r w:rsidRPr="00E65251">
        <w:rPr>
          <w:bCs/>
          <w:sz w:val="22"/>
          <w:szCs w:val="22"/>
        </w:rPr>
        <w:t>inkstų funkcijos sutrikimai (kartais prireikė dializės)</w:t>
      </w:r>
      <w:r w:rsidRPr="00342208">
        <w:rPr>
          <w:bCs/>
          <w:sz w:val="22"/>
          <w:szCs w:val="22"/>
        </w:rPr>
        <w:t>;</w:t>
      </w:r>
    </w:p>
    <w:p w14:paraId="40FE0B45"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vėmimas</w:t>
      </w:r>
      <w:r w:rsidRPr="00342208">
        <w:rPr>
          <w:bCs/>
          <w:sz w:val="22"/>
          <w:szCs w:val="22"/>
        </w:rPr>
        <w:t>;</w:t>
      </w:r>
    </w:p>
    <w:p w14:paraId="6D032F4E"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sąnarių skausmas</w:t>
      </w:r>
      <w:r w:rsidRPr="00342208">
        <w:rPr>
          <w:bCs/>
          <w:sz w:val="22"/>
          <w:szCs w:val="22"/>
        </w:rPr>
        <w:t>;</w:t>
      </w:r>
    </w:p>
    <w:p w14:paraId="2E3AC0FE"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raumenų skausmas</w:t>
      </w:r>
      <w:r w:rsidRPr="00342208">
        <w:rPr>
          <w:bCs/>
          <w:sz w:val="22"/>
          <w:szCs w:val="22"/>
        </w:rPr>
        <w:t>;</w:t>
      </w:r>
    </w:p>
    <w:p w14:paraId="1F0A9B47"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nugaros skausmas</w:t>
      </w:r>
      <w:r w:rsidRPr="00342208">
        <w:rPr>
          <w:bCs/>
          <w:sz w:val="22"/>
          <w:szCs w:val="22"/>
        </w:rPr>
        <w:t>;</w:t>
      </w:r>
    </w:p>
    <w:p w14:paraId="74F3C5D0"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plaučių uždegimas (</w:t>
      </w:r>
      <w:r w:rsidRPr="00342208">
        <w:rPr>
          <w:bCs/>
          <w:sz w:val="22"/>
          <w:szCs w:val="22"/>
        </w:rPr>
        <w:t>intersticinė plaučių liga);</w:t>
      </w:r>
    </w:p>
    <w:p w14:paraId="46F8A04B"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sz w:val="22"/>
          <w:szCs w:val="22"/>
        </w:rPr>
        <w:t>pūslinis pemfigoidas</w:t>
      </w:r>
      <w:r w:rsidRPr="00342208">
        <w:rPr>
          <w:sz w:val="22"/>
          <w:szCs w:val="22"/>
        </w:rPr>
        <w:t xml:space="preserve"> (tam tikro tipo odos pūslės)</w:t>
      </w:r>
      <w:r w:rsidRPr="008725EF">
        <w:rPr>
          <w:bCs/>
          <w:sz w:val="22"/>
          <w:szCs w:val="22"/>
        </w:rPr>
        <w:t>.</w:t>
      </w:r>
    </w:p>
    <w:p w14:paraId="4B2A2E18" w14:textId="77777777" w:rsidR="00127B50" w:rsidRPr="00A777E9" w:rsidRDefault="00127B50" w:rsidP="00127B50">
      <w:pPr>
        <w:keepNext/>
        <w:tabs>
          <w:tab w:val="left" w:pos="567"/>
        </w:tabs>
        <w:rPr>
          <w:sz w:val="22"/>
          <w:szCs w:val="22"/>
        </w:rPr>
      </w:pPr>
    </w:p>
    <w:p w14:paraId="2C37282F" w14:textId="77777777" w:rsidR="008135D4" w:rsidRPr="00A777E9" w:rsidRDefault="008135D4" w:rsidP="008135D4">
      <w:pPr>
        <w:tabs>
          <w:tab w:val="left" w:pos="567"/>
        </w:tabs>
        <w:rPr>
          <w:b/>
          <w:sz w:val="22"/>
          <w:szCs w:val="22"/>
        </w:rPr>
      </w:pPr>
      <w:r w:rsidRPr="00A777E9">
        <w:rPr>
          <w:b/>
          <w:sz w:val="22"/>
          <w:szCs w:val="22"/>
        </w:rPr>
        <w:t>Pranešimas apie šalutinį poveikį</w:t>
      </w:r>
    </w:p>
    <w:p w14:paraId="5B0D6844" w14:textId="2B2CAC94" w:rsidR="008135D4" w:rsidRPr="00A777E9" w:rsidRDefault="008135D4" w:rsidP="008135D4">
      <w:pPr>
        <w:tabs>
          <w:tab w:val="left" w:pos="567"/>
        </w:tabs>
        <w:spacing w:line="260" w:lineRule="exact"/>
        <w:ind w:right="-1"/>
        <w:rPr>
          <w:sz w:val="22"/>
          <w:szCs w:val="22"/>
        </w:rPr>
      </w:pPr>
      <w:r w:rsidRPr="00A777E9">
        <w:rPr>
          <w:sz w:val="22"/>
          <w:szCs w:val="22"/>
        </w:rPr>
        <w:t xml:space="preserve">Jeigu pasireiškė šalutinis poveikis, įskaitant šiame lapelyje nenurodytą, pasakykite gydytojui arba vaistininkui. </w:t>
      </w:r>
      <w:r w:rsidR="002E565C" w:rsidRPr="009F2CCF">
        <w:rPr>
          <w:color w:val="000000"/>
          <w:sz w:val="22"/>
        </w:rPr>
        <w:t xml:space="preserve">Pranešimą apie šalutinį poveikį galite </w:t>
      </w:r>
      <w:r w:rsidR="002E565C" w:rsidRPr="002E565C">
        <w:rPr>
          <w:color w:val="000000"/>
          <w:sz w:val="22"/>
          <w:szCs w:val="18"/>
        </w:rPr>
        <w:t xml:space="preserve">užpildyti ir </w:t>
      </w:r>
      <w:r w:rsidR="002E565C" w:rsidRPr="009F2CCF">
        <w:rPr>
          <w:color w:val="000000"/>
          <w:sz w:val="22"/>
        </w:rPr>
        <w:t xml:space="preserve">pateikti Valstybinės vaistų kontrolės tarnybos prie Lietuvos Respublikos sveikatos apsaugos ministerijos </w:t>
      </w:r>
      <w:r w:rsidR="002E565C" w:rsidRPr="002E565C">
        <w:rPr>
          <w:color w:val="000000"/>
          <w:sz w:val="22"/>
          <w:szCs w:val="18"/>
        </w:rPr>
        <w:t>tinklalapyje</w:t>
      </w:r>
      <w:r w:rsidR="002E565C" w:rsidRPr="009F2CCF">
        <w:rPr>
          <w:color w:val="000000"/>
          <w:sz w:val="22"/>
        </w:rPr>
        <w:t xml:space="preserve"> </w:t>
      </w:r>
      <w:r w:rsidR="002E565C" w:rsidRPr="009F2CCF">
        <w:rPr>
          <w:color w:val="0000EE"/>
          <w:sz w:val="22"/>
          <w:u w:val="single"/>
        </w:rPr>
        <w:t>https://vvkt.</w:t>
      </w:r>
      <w:r w:rsidR="002E565C" w:rsidRPr="002E565C">
        <w:rPr>
          <w:color w:val="0000EE"/>
          <w:sz w:val="22"/>
          <w:szCs w:val="18"/>
          <w:u w:val="single"/>
        </w:rPr>
        <w:t>lrv.</w:t>
      </w:r>
      <w:r w:rsidR="002E565C" w:rsidRPr="009F2CCF">
        <w:rPr>
          <w:color w:val="0000EE"/>
          <w:sz w:val="22"/>
          <w:u w:val="single"/>
        </w:rPr>
        <w:t>lt/</w:t>
      </w:r>
      <w:r w:rsidR="002E565C" w:rsidRPr="002E565C">
        <w:rPr>
          <w:color w:val="0000EE"/>
          <w:sz w:val="22"/>
          <w:szCs w:val="18"/>
          <w:u w:val="single"/>
        </w:rPr>
        <w:t>lt/</w:t>
      </w:r>
      <w:r w:rsidR="002E565C" w:rsidRPr="002E565C">
        <w:rPr>
          <w:color w:val="000000"/>
          <w:sz w:val="22"/>
          <w:szCs w:val="18"/>
        </w:rPr>
        <w:t xml:space="preserve"> nurodytais būdais</w:t>
      </w:r>
      <w:r w:rsidR="002E565C" w:rsidRPr="009F2CCF">
        <w:rPr>
          <w:color w:val="000000"/>
          <w:sz w:val="22"/>
        </w:rPr>
        <w:t xml:space="preserve"> arba </w:t>
      </w:r>
      <w:r w:rsidR="002E565C" w:rsidRPr="002E565C">
        <w:rPr>
          <w:color w:val="000000"/>
          <w:sz w:val="22"/>
          <w:szCs w:val="18"/>
        </w:rPr>
        <w:t>paskambinti</w:t>
      </w:r>
      <w:r w:rsidR="002E565C" w:rsidRPr="009F2CCF">
        <w:rPr>
          <w:color w:val="000000"/>
          <w:sz w:val="22"/>
        </w:rPr>
        <w:t xml:space="preserve"> nemokamu telefonu </w:t>
      </w:r>
      <w:r w:rsidR="002E565C" w:rsidRPr="002E565C">
        <w:rPr>
          <w:color w:val="000000"/>
          <w:sz w:val="22"/>
          <w:szCs w:val="18"/>
        </w:rPr>
        <w:t>+370</w:t>
      </w:r>
      <w:r w:rsidR="002E565C" w:rsidRPr="009F2CCF">
        <w:rPr>
          <w:color w:val="000000"/>
          <w:sz w:val="22"/>
        </w:rPr>
        <w:t xml:space="preserve"> 800 73 568.</w:t>
      </w:r>
      <w:r w:rsidR="002E565C" w:rsidRPr="002E565C">
        <w:rPr>
          <w:color w:val="000000"/>
          <w:sz w:val="22"/>
          <w:szCs w:val="18"/>
        </w:rPr>
        <w:t xml:space="preserve"> </w:t>
      </w:r>
      <w:r w:rsidRPr="00A777E9">
        <w:rPr>
          <w:sz w:val="22"/>
          <w:szCs w:val="22"/>
        </w:rPr>
        <w:t xml:space="preserve"> Pranešdami apie šalutinį poveikį galite mums padėti gauti daugiau informacijos apie šio vaisto saugumą.</w:t>
      </w:r>
    </w:p>
    <w:p w14:paraId="2C65E6B3" w14:textId="77777777" w:rsidR="008135D4" w:rsidRPr="00A777E9" w:rsidRDefault="008135D4" w:rsidP="008135D4">
      <w:pPr>
        <w:tabs>
          <w:tab w:val="left" w:pos="567"/>
        </w:tabs>
        <w:spacing w:line="260" w:lineRule="exact"/>
        <w:ind w:right="-449"/>
        <w:rPr>
          <w:sz w:val="22"/>
          <w:szCs w:val="22"/>
        </w:rPr>
      </w:pPr>
    </w:p>
    <w:p w14:paraId="5C502D61" w14:textId="77777777" w:rsidR="008135D4" w:rsidRPr="00A777E9" w:rsidRDefault="008135D4" w:rsidP="008135D4">
      <w:pPr>
        <w:tabs>
          <w:tab w:val="left" w:pos="567"/>
        </w:tabs>
        <w:spacing w:line="260" w:lineRule="exact"/>
        <w:ind w:right="-449"/>
        <w:rPr>
          <w:sz w:val="22"/>
          <w:szCs w:val="22"/>
        </w:rPr>
      </w:pPr>
    </w:p>
    <w:p w14:paraId="0AE9BF9A" w14:textId="77777777" w:rsidR="008135D4" w:rsidRPr="00A777E9" w:rsidRDefault="008135D4" w:rsidP="008135D4">
      <w:pPr>
        <w:keepNext/>
        <w:tabs>
          <w:tab w:val="left" w:pos="567"/>
        </w:tabs>
        <w:rPr>
          <w:b/>
          <w:bCs/>
          <w:sz w:val="22"/>
          <w:szCs w:val="22"/>
          <w:lang w:eastAsia="x-none"/>
        </w:rPr>
      </w:pPr>
      <w:r w:rsidRPr="00A777E9">
        <w:rPr>
          <w:b/>
          <w:bCs/>
          <w:sz w:val="22"/>
          <w:szCs w:val="22"/>
          <w:lang w:eastAsia="x-none"/>
        </w:rPr>
        <w:lastRenderedPageBreak/>
        <w:t>5.</w:t>
      </w:r>
      <w:r w:rsidRPr="00A777E9">
        <w:rPr>
          <w:b/>
          <w:bCs/>
          <w:sz w:val="22"/>
          <w:szCs w:val="22"/>
          <w:lang w:eastAsia="x-none"/>
        </w:rPr>
        <w:tab/>
        <w:t xml:space="preserve">Kaip laikyti </w:t>
      </w:r>
      <w:r w:rsidR="00974788" w:rsidRPr="00A777E9">
        <w:rPr>
          <w:b/>
          <w:bCs/>
          <w:sz w:val="22"/>
          <w:szCs w:val="22"/>
          <w:lang w:eastAsia="x-none"/>
        </w:rPr>
        <w:t>Jazeta</w:t>
      </w:r>
    </w:p>
    <w:p w14:paraId="446836DC" w14:textId="77777777" w:rsidR="008135D4" w:rsidRPr="00A777E9" w:rsidRDefault="008135D4" w:rsidP="008135D4">
      <w:pPr>
        <w:keepNext/>
        <w:tabs>
          <w:tab w:val="left" w:pos="567"/>
        </w:tabs>
        <w:rPr>
          <w:b/>
          <w:bCs/>
          <w:sz w:val="22"/>
          <w:szCs w:val="22"/>
          <w:lang w:eastAsia="x-none"/>
        </w:rPr>
      </w:pPr>
    </w:p>
    <w:p w14:paraId="6D0D6D70" w14:textId="77777777" w:rsidR="008135D4" w:rsidRPr="00A777E9" w:rsidRDefault="008135D4" w:rsidP="008135D4">
      <w:pPr>
        <w:keepNext/>
        <w:tabs>
          <w:tab w:val="left" w:pos="567"/>
        </w:tabs>
        <w:rPr>
          <w:sz w:val="22"/>
          <w:szCs w:val="22"/>
        </w:rPr>
      </w:pPr>
      <w:r w:rsidRPr="00A777E9">
        <w:rPr>
          <w:sz w:val="22"/>
          <w:szCs w:val="22"/>
        </w:rPr>
        <w:t>Šį vaistą laikykite vaikams nepastebimoje ir nepasiekiamoje vietoje.</w:t>
      </w:r>
    </w:p>
    <w:p w14:paraId="372C4186" w14:textId="77777777" w:rsidR="00974788" w:rsidRPr="00A777E9" w:rsidRDefault="00974788" w:rsidP="008135D4">
      <w:pPr>
        <w:keepNext/>
        <w:tabs>
          <w:tab w:val="left" w:pos="567"/>
        </w:tabs>
        <w:rPr>
          <w:sz w:val="22"/>
          <w:szCs w:val="22"/>
        </w:rPr>
      </w:pPr>
    </w:p>
    <w:p w14:paraId="37DA7172" w14:textId="77777777" w:rsidR="008135D4" w:rsidRPr="00A777E9" w:rsidRDefault="008135D4" w:rsidP="008135D4">
      <w:pPr>
        <w:keepNext/>
        <w:tabs>
          <w:tab w:val="left" w:pos="567"/>
        </w:tabs>
        <w:rPr>
          <w:sz w:val="22"/>
          <w:szCs w:val="22"/>
        </w:rPr>
      </w:pPr>
      <w:r w:rsidRPr="00A777E9">
        <w:rPr>
          <w:sz w:val="22"/>
          <w:szCs w:val="22"/>
        </w:rPr>
        <w:t>Ant kartono dėžutės</w:t>
      </w:r>
      <w:r w:rsidR="00974788" w:rsidRPr="00A777E9">
        <w:rPr>
          <w:sz w:val="22"/>
          <w:szCs w:val="22"/>
        </w:rPr>
        <w:t xml:space="preserve"> </w:t>
      </w:r>
      <w:r w:rsidRPr="00A777E9">
        <w:rPr>
          <w:sz w:val="22"/>
          <w:szCs w:val="22"/>
        </w:rPr>
        <w:t>ir lizdinės plokštelės po EXP nurodytam tinkamumo laikui pasibaigus, šio vaisto vartoti negalima. Vaistas tinkamas vartoti iki paskutinės nurodyto mėnesio dienos.</w:t>
      </w:r>
    </w:p>
    <w:p w14:paraId="523EEBFE" w14:textId="77777777" w:rsidR="00974788" w:rsidRPr="00A777E9" w:rsidRDefault="00974788" w:rsidP="008135D4">
      <w:pPr>
        <w:keepNext/>
        <w:tabs>
          <w:tab w:val="left" w:pos="567"/>
        </w:tabs>
        <w:rPr>
          <w:sz w:val="22"/>
          <w:szCs w:val="22"/>
        </w:rPr>
      </w:pPr>
    </w:p>
    <w:p w14:paraId="52F05759" w14:textId="77777777" w:rsidR="008135D4" w:rsidRPr="00A777E9" w:rsidRDefault="008135D4" w:rsidP="008135D4">
      <w:pPr>
        <w:keepNext/>
        <w:tabs>
          <w:tab w:val="left" w:pos="567"/>
        </w:tabs>
        <w:rPr>
          <w:sz w:val="22"/>
          <w:szCs w:val="22"/>
        </w:rPr>
      </w:pPr>
      <w:r w:rsidRPr="00A777E9">
        <w:rPr>
          <w:sz w:val="22"/>
          <w:szCs w:val="22"/>
        </w:rPr>
        <w:t>Šiam vaistui specialių laikymo sąlygų nereikia.</w:t>
      </w:r>
    </w:p>
    <w:p w14:paraId="6953D6A2" w14:textId="77777777" w:rsidR="00974788" w:rsidRPr="00A777E9" w:rsidRDefault="00974788" w:rsidP="008135D4">
      <w:pPr>
        <w:keepNext/>
        <w:tabs>
          <w:tab w:val="left" w:pos="567"/>
        </w:tabs>
        <w:rPr>
          <w:sz w:val="22"/>
          <w:szCs w:val="22"/>
        </w:rPr>
      </w:pPr>
    </w:p>
    <w:p w14:paraId="505DF4DE" w14:textId="77777777" w:rsidR="008135D4" w:rsidRPr="00A777E9" w:rsidRDefault="008135D4" w:rsidP="008135D4">
      <w:pPr>
        <w:keepNext/>
        <w:tabs>
          <w:tab w:val="left" w:pos="567"/>
        </w:tabs>
        <w:rPr>
          <w:sz w:val="22"/>
          <w:szCs w:val="22"/>
        </w:rPr>
      </w:pPr>
      <w:r w:rsidRPr="00A777E9">
        <w:rPr>
          <w:sz w:val="22"/>
          <w:szCs w:val="22"/>
        </w:rPr>
        <w:t>Vaistų negalima išmesti į kanalizaciją arba su buitinėmis atliekomis. Kaip išmesti nereikalingus vaistus, klauskite vaistininko. Šios priemonės padės apsaugoti aplinką.</w:t>
      </w:r>
    </w:p>
    <w:p w14:paraId="3F87D7B1" w14:textId="77777777" w:rsidR="008135D4" w:rsidRPr="00A777E9" w:rsidRDefault="008135D4" w:rsidP="008135D4">
      <w:pPr>
        <w:keepNext/>
        <w:tabs>
          <w:tab w:val="left" w:pos="567"/>
        </w:tabs>
        <w:rPr>
          <w:sz w:val="22"/>
          <w:szCs w:val="22"/>
        </w:rPr>
      </w:pPr>
    </w:p>
    <w:p w14:paraId="596A827B" w14:textId="77777777" w:rsidR="008135D4" w:rsidRPr="00A777E9" w:rsidRDefault="008135D4" w:rsidP="008135D4">
      <w:pPr>
        <w:keepNext/>
        <w:tabs>
          <w:tab w:val="left" w:pos="567"/>
        </w:tabs>
        <w:rPr>
          <w:sz w:val="22"/>
          <w:szCs w:val="22"/>
        </w:rPr>
      </w:pPr>
    </w:p>
    <w:p w14:paraId="661C9913" w14:textId="77777777" w:rsidR="008135D4" w:rsidRPr="00A777E9" w:rsidRDefault="008135D4" w:rsidP="008135D4">
      <w:pPr>
        <w:keepNext/>
        <w:keepLines/>
        <w:tabs>
          <w:tab w:val="left" w:pos="567"/>
        </w:tabs>
        <w:outlineLvl w:val="2"/>
        <w:rPr>
          <w:b/>
          <w:bCs/>
          <w:sz w:val="22"/>
          <w:szCs w:val="22"/>
          <w:lang w:eastAsia="x-none"/>
        </w:rPr>
      </w:pPr>
      <w:r w:rsidRPr="00A777E9">
        <w:rPr>
          <w:b/>
          <w:bCs/>
          <w:sz w:val="22"/>
          <w:szCs w:val="22"/>
          <w:lang w:eastAsia="x-none"/>
        </w:rPr>
        <w:t>6.</w:t>
      </w:r>
      <w:r w:rsidRPr="00A777E9">
        <w:rPr>
          <w:bCs/>
          <w:sz w:val="22"/>
          <w:szCs w:val="22"/>
          <w:lang w:eastAsia="x-none"/>
        </w:rPr>
        <w:tab/>
      </w:r>
      <w:r w:rsidRPr="00A777E9">
        <w:rPr>
          <w:b/>
          <w:bCs/>
          <w:sz w:val="22"/>
          <w:szCs w:val="22"/>
          <w:lang w:eastAsia="x-none"/>
        </w:rPr>
        <w:t>Pakuotės turinys ir kita informacija</w:t>
      </w:r>
    </w:p>
    <w:p w14:paraId="7229596C" w14:textId="77777777" w:rsidR="008135D4" w:rsidRPr="00A777E9" w:rsidRDefault="008135D4" w:rsidP="008135D4">
      <w:pPr>
        <w:numPr>
          <w:ilvl w:val="12"/>
          <w:numId w:val="0"/>
        </w:numPr>
        <w:rPr>
          <w:sz w:val="22"/>
          <w:szCs w:val="22"/>
        </w:rPr>
      </w:pPr>
    </w:p>
    <w:p w14:paraId="3758772D" w14:textId="77777777" w:rsidR="008135D4" w:rsidRPr="00A777E9" w:rsidRDefault="00974788" w:rsidP="008135D4">
      <w:pPr>
        <w:keepNext/>
        <w:tabs>
          <w:tab w:val="left" w:pos="567"/>
        </w:tabs>
        <w:spacing w:line="260" w:lineRule="exact"/>
        <w:jc w:val="both"/>
        <w:outlineLvl w:val="3"/>
        <w:rPr>
          <w:b/>
          <w:bCs/>
          <w:sz w:val="22"/>
          <w:szCs w:val="22"/>
          <w:lang w:eastAsia="x-none"/>
        </w:rPr>
      </w:pPr>
      <w:r w:rsidRPr="00A777E9">
        <w:rPr>
          <w:b/>
          <w:bCs/>
          <w:sz w:val="22"/>
          <w:szCs w:val="22"/>
          <w:lang w:eastAsia="x-none"/>
        </w:rPr>
        <w:t>Jazet</w:t>
      </w:r>
      <w:r w:rsidR="008135D4" w:rsidRPr="00A777E9">
        <w:rPr>
          <w:b/>
          <w:bCs/>
          <w:sz w:val="22"/>
          <w:szCs w:val="22"/>
          <w:lang w:eastAsia="x-none"/>
        </w:rPr>
        <w:t xml:space="preserve">a sudėtis </w:t>
      </w:r>
    </w:p>
    <w:p w14:paraId="57E0C566" w14:textId="77777777" w:rsidR="00974788" w:rsidRPr="00A777E9" w:rsidRDefault="008135D4" w:rsidP="00974788">
      <w:pPr>
        <w:pStyle w:val="Sraopastraipa"/>
        <w:numPr>
          <w:ilvl w:val="0"/>
          <w:numId w:val="17"/>
        </w:numPr>
        <w:ind w:left="567" w:hanging="567"/>
        <w:rPr>
          <w:sz w:val="22"/>
          <w:szCs w:val="22"/>
        </w:rPr>
      </w:pPr>
      <w:r w:rsidRPr="00A777E9">
        <w:rPr>
          <w:sz w:val="22"/>
          <w:szCs w:val="22"/>
        </w:rPr>
        <w:t xml:space="preserve">Veiklioji medžiaga yra </w:t>
      </w:r>
      <w:r w:rsidR="00974788" w:rsidRPr="00A777E9">
        <w:rPr>
          <w:sz w:val="22"/>
          <w:szCs w:val="22"/>
        </w:rPr>
        <w:t>sitagliptinas</w:t>
      </w:r>
      <w:r w:rsidRPr="00A777E9">
        <w:rPr>
          <w:sz w:val="22"/>
          <w:szCs w:val="22"/>
        </w:rPr>
        <w:t xml:space="preserve">. Kiekvienoje plėvele dengtoje tabletėje yra </w:t>
      </w:r>
      <w:r w:rsidR="00974788" w:rsidRPr="00A777E9">
        <w:rPr>
          <w:sz w:val="22"/>
          <w:szCs w:val="22"/>
        </w:rPr>
        <w:t>sitagliptino hidrochlorido monohidrato, atitinkančio 100 mg sitagliptino.</w:t>
      </w:r>
    </w:p>
    <w:p w14:paraId="6501C1E7" w14:textId="77777777" w:rsidR="00974788" w:rsidRPr="00A777E9" w:rsidRDefault="008135D4" w:rsidP="00974788">
      <w:pPr>
        <w:pStyle w:val="Sraopastraipa"/>
        <w:keepNext/>
        <w:numPr>
          <w:ilvl w:val="0"/>
          <w:numId w:val="17"/>
        </w:numPr>
        <w:tabs>
          <w:tab w:val="left" w:pos="567"/>
        </w:tabs>
        <w:spacing w:line="260" w:lineRule="exact"/>
        <w:ind w:left="567" w:right="-2" w:hanging="567"/>
        <w:rPr>
          <w:sz w:val="22"/>
          <w:szCs w:val="22"/>
        </w:rPr>
      </w:pPr>
      <w:r w:rsidRPr="00A777E9">
        <w:rPr>
          <w:sz w:val="22"/>
          <w:szCs w:val="22"/>
        </w:rPr>
        <w:t xml:space="preserve">Pagalbinės medžiagos yra: </w:t>
      </w:r>
    </w:p>
    <w:p w14:paraId="0F78B1AF" w14:textId="77777777" w:rsidR="00974788" w:rsidRPr="00A777E9" w:rsidRDefault="00974788" w:rsidP="00974788">
      <w:pPr>
        <w:pStyle w:val="Sraopastraipa"/>
        <w:keepNext/>
        <w:tabs>
          <w:tab w:val="left" w:pos="567"/>
        </w:tabs>
        <w:spacing w:line="260" w:lineRule="exact"/>
        <w:ind w:left="567" w:right="-2"/>
        <w:rPr>
          <w:sz w:val="22"/>
          <w:szCs w:val="22"/>
        </w:rPr>
      </w:pPr>
      <w:r w:rsidRPr="00A777E9">
        <w:rPr>
          <w:sz w:val="22"/>
          <w:szCs w:val="22"/>
        </w:rPr>
        <w:t>T</w:t>
      </w:r>
      <w:r w:rsidR="008135D4" w:rsidRPr="00A777E9">
        <w:rPr>
          <w:sz w:val="22"/>
          <w:szCs w:val="22"/>
        </w:rPr>
        <w:t xml:space="preserve">abletės šerdis: </w:t>
      </w:r>
      <w:r w:rsidRPr="00A777E9">
        <w:rPr>
          <w:sz w:val="22"/>
          <w:szCs w:val="22"/>
        </w:rPr>
        <w:t>kalcio-vandenilio fosfatas, mikrokristalinė celiuliozė, kroskarmeliozės natrio druska, natrio stearilfumaratas, magnio stearatas.</w:t>
      </w:r>
    </w:p>
    <w:p w14:paraId="2445363B" w14:textId="77777777" w:rsidR="00974788" w:rsidRPr="00A777E9" w:rsidRDefault="00974788" w:rsidP="00974788">
      <w:pPr>
        <w:keepNext/>
        <w:tabs>
          <w:tab w:val="left" w:pos="567"/>
        </w:tabs>
        <w:spacing w:line="260" w:lineRule="exact"/>
        <w:ind w:left="567" w:right="-2"/>
        <w:rPr>
          <w:sz w:val="22"/>
          <w:szCs w:val="22"/>
        </w:rPr>
      </w:pPr>
      <w:r w:rsidRPr="00A777E9">
        <w:rPr>
          <w:sz w:val="22"/>
          <w:szCs w:val="22"/>
        </w:rPr>
        <w:t>Tabletės plėvelė: polivinilo alkoholis, titano dioksidas (E171), makrogolis 3350, talkas, geltonasis geležies oksidas (E172), raudonasis geležies oksidas (E172).</w:t>
      </w:r>
    </w:p>
    <w:p w14:paraId="0E3E3CFE" w14:textId="77777777" w:rsidR="00974788" w:rsidRPr="00A777E9" w:rsidRDefault="00974788" w:rsidP="00974788">
      <w:pPr>
        <w:keepNext/>
        <w:tabs>
          <w:tab w:val="left" w:pos="567"/>
        </w:tabs>
        <w:spacing w:line="260" w:lineRule="exact"/>
        <w:ind w:right="-2"/>
        <w:rPr>
          <w:sz w:val="22"/>
          <w:szCs w:val="22"/>
        </w:rPr>
      </w:pPr>
    </w:p>
    <w:p w14:paraId="04B6A1A9" w14:textId="77777777" w:rsidR="008135D4" w:rsidRPr="00A777E9" w:rsidRDefault="00974788" w:rsidP="008135D4">
      <w:pPr>
        <w:keepNext/>
        <w:tabs>
          <w:tab w:val="left" w:pos="567"/>
        </w:tabs>
        <w:spacing w:line="260" w:lineRule="exact"/>
        <w:jc w:val="both"/>
        <w:outlineLvl w:val="3"/>
        <w:rPr>
          <w:b/>
          <w:bCs/>
          <w:sz w:val="22"/>
          <w:szCs w:val="22"/>
          <w:lang w:eastAsia="x-none"/>
        </w:rPr>
      </w:pPr>
      <w:r w:rsidRPr="00A777E9">
        <w:rPr>
          <w:b/>
          <w:bCs/>
          <w:sz w:val="22"/>
          <w:szCs w:val="22"/>
          <w:lang w:eastAsia="x-none"/>
        </w:rPr>
        <w:t>Jazeta</w:t>
      </w:r>
      <w:r w:rsidR="008135D4" w:rsidRPr="00A777E9">
        <w:rPr>
          <w:b/>
          <w:bCs/>
          <w:sz w:val="22"/>
          <w:szCs w:val="22"/>
          <w:lang w:eastAsia="x-none"/>
        </w:rPr>
        <w:t xml:space="preserve"> išvaizda ir kiekis pakuotėje</w:t>
      </w:r>
    </w:p>
    <w:p w14:paraId="6D648B83" w14:textId="77777777" w:rsidR="000302D1" w:rsidRPr="00A777E9" w:rsidRDefault="000302D1" w:rsidP="000302D1">
      <w:pPr>
        <w:rPr>
          <w:sz w:val="22"/>
          <w:szCs w:val="22"/>
        </w:rPr>
      </w:pPr>
      <w:r w:rsidRPr="00A777E9">
        <w:rPr>
          <w:sz w:val="22"/>
          <w:szCs w:val="22"/>
        </w:rPr>
        <w:t>Jazeta 100</w:t>
      </w:r>
      <w:r w:rsidRPr="00A777E9">
        <w:rPr>
          <w:rFonts w:eastAsia="TimesNewRoman"/>
          <w:sz w:val="22"/>
          <w:szCs w:val="22"/>
        </w:rPr>
        <w:t> </w:t>
      </w:r>
      <w:r w:rsidRPr="00A777E9">
        <w:rPr>
          <w:sz w:val="22"/>
          <w:szCs w:val="22"/>
        </w:rPr>
        <w:t xml:space="preserve">mg plėvele dengtos tabletės yra apvalios, abipus išgaubtos, apytiksliai 9,8 mm skersmens, šviesiai rudos spalvos, vienoje pusėje įspausta raidė „L“, kita pusė lygi. </w:t>
      </w:r>
    </w:p>
    <w:p w14:paraId="4549067E" w14:textId="77777777" w:rsidR="000302D1" w:rsidRPr="00A777E9" w:rsidRDefault="000302D1" w:rsidP="000302D1">
      <w:pPr>
        <w:rPr>
          <w:sz w:val="22"/>
          <w:szCs w:val="22"/>
        </w:rPr>
      </w:pPr>
    </w:p>
    <w:p w14:paraId="1D8AEAD0" w14:textId="77777777" w:rsidR="000302D1" w:rsidRPr="00A777E9" w:rsidRDefault="000302D1" w:rsidP="000302D1">
      <w:pPr>
        <w:pStyle w:val="Pagrindinistekstas"/>
        <w:widowControl/>
        <w:jc w:val="both"/>
        <w:rPr>
          <w:lang w:val="lt-LT"/>
        </w:rPr>
      </w:pPr>
      <w:r w:rsidRPr="00A777E9">
        <w:rPr>
          <w:lang w:val="lt-LT"/>
        </w:rPr>
        <w:t>Nepermatomos PVC/PVDC</w:t>
      </w:r>
      <w:r w:rsidRPr="00A777E9">
        <w:rPr>
          <w:lang w:val="lt-LT"/>
        </w:rPr>
        <w:noBreakHyphen/>
        <w:t>Alu lizdinės plokštelės.</w:t>
      </w:r>
    </w:p>
    <w:p w14:paraId="755EFBA3" w14:textId="77777777" w:rsidR="000302D1" w:rsidRPr="00A777E9" w:rsidRDefault="000302D1" w:rsidP="000302D1">
      <w:pPr>
        <w:pStyle w:val="Pagrindinistekstas"/>
        <w:widowControl/>
        <w:jc w:val="both"/>
        <w:rPr>
          <w:lang w:val="lt-LT"/>
        </w:rPr>
      </w:pPr>
      <w:r w:rsidRPr="00A777E9">
        <w:rPr>
          <w:lang w:val="lt-LT"/>
        </w:rPr>
        <w:t>Pakuotėje yra 14, 28, 30, 56 arba 98 plėvele dengtos tabletės.</w:t>
      </w:r>
    </w:p>
    <w:p w14:paraId="57E88065" w14:textId="77777777" w:rsidR="000302D1" w:rsidRPr="00A777E9" w:rsidRDefault="000302D1" w:rsidP="000302D1">
      <w:pPr>
        <w:rPr>
          <w:sz w:val="22"/>
          <w:szCs w:val="22"/>
        </w:rPr>
      </w:pPr>
    </w:p>
    <w:p w14:paraId="0D9276FD" w14:textId="77777777" w:rsidR="003F0F81" w:rsidRPr="00A777E9" w:rsidRDefault="003F0F81" w:rsidP="003F0F81">
      <w:pPr>
        <w:pStyle w:val="Pagrindinistekstas"/>
        <w:widowControl/>
        <w:jc w:val="both"/>
        <w:rPr>
          <w:lang w:val="lt-LT"/>
        </w:rPr>
      </w:pPr>
      <w:r w:rsidRPr="00A777E9">
        <w:rPr>
          <w:lang w:val="lt-LT"/>
        </w:rPr>
        <w:t>Gali būti tiekiamos ne visų dydžių pakuotės.</w:t>
      </w:r>
    </w:p>
    <w:p w14:paraId="46EB88A6" w14:textId="77777777" w:rsidR="003F0F81" w:rsidRPr="00A777E9" w:rsidRDefault="003F0F81" w:rsidP="008135D4">
      <w:pPr>
        <w:numPr>
          <w:ilvl w:val="12"/>
          <w:numId w:val="0"/>
        </w:numPr>
        <w:ind w:right="-2"/>
        <w:rPr>
          <w:sz w:val="22"/>
          <w:szCs w:val="22"/>
        </w:rPr>
      </w:pPr>
    </w:p>
    <w:p w14:paraId="54E61FBF" w14:textId="77777777" w:rsidR="008135D4" w:rsidRPr="00A777E9" w:rsidRDefault="008135D4" w:rsidP="008135D4">
      <w:pPr>
        <w:keepNext/>
        <w:tabs>
          <w:tab w:val="left" w:pos="567"/>
        </w:tabs>
        <w:spacing w:line="260" w:lineRule="exact"/>
        <w:jc w:val="both"/>
        <w:outlineLvl w:val="3"/>
        <w:rPr>
          <w:b/>
          <w:bCs/>
          <w:sz w:val="22"/>
          <w:szCs w:val="22"/>
          <w:lang w:eastAsia="x-none"/>
        </w:rPr>
      </w:pPr>
      <w:r w:rsidRPr="00A777E9">
        <w:rPr>
          <w:b/>
          <w:bCs/>
          <w:sz w:val="22"/>
          <w:szCs w:val="22"/>
          <w:lang w:eastAsia="x-none"/>
        </w:rPr>
        <w:t>Registruotojas ir gamintojas</w:t>
      </w:r>
    </w:p>
    <w:p w14:paraId="1B5CBB41" w14:textId="77777777" w:rsidR="003F0F81" w:rsidRPr="00A777E9" w:rsidRDefault="003F0F81" w:rsidP="008135D4">
      <w:pPr>
        <w:keepNext/>
        <w:tabs>
          <w:tab w:val="left" w:pos="567"/>
        </w:tabs>
        <w:spacing w:line="260" w:lineRule="exact"/>
        <w:jc w:val="both"/>
        <w:outlineLvl w:val="3"/>
        <w:rPr>
          <w:i/>
          <w:iCs/>
          <w:sz w:val="22"/>
          <w:szCs w:val="22"/>
          <w:lang w:eastAsia="x-none"/>
        </w:rPr>
      </w:pPr>
      <w:r w:rsidRPr="00A777E9">
        <w:rPr>
          <w:i/>
          <w:iCs/>
          <w:sz w:val="22"/>
          <w:szCs w:val="22"/>
          <w:lang w:eastAsia="x-none"/>
        </w:rPr>
        <w:t>Registruotojas</w:t>
      </w:r>
    </w:p>
    <w:p w14:paraId="4F88706C" w14:textId="77777777" w:rsidR="003F0F81" w:rsidRPr="00A777E9" w:rsidRDefault="003F0F81" w:rsidP="003F0F81">
      <w:pPr>
        <w:rPr>
          <w:sz w:val="22"/>
          <w:szCs w:val="22"/>
        </w:rPr>
      </w:pPr>
      <w:r w:rsidRPr="00A777E9">
        <w:rPr>
          <w:sz w:val="22"/>
          <w:szCs w:val="22"/>
        </w:rPr>
        <w:t>Zentiva, k.s.</w:t>
      </w:r>
    </w:p>
    <w:p w14:paraId="404DC7D6" w14:textId="77777777" w:rsidR="003F0F81" w:rsidRPr="00A777E9" w:rsidRDefault="003F0F81" w:rsidP="003F0F81">
      <w:pPr>
        <w:rPr>
          <w:sz w:val="22"/>
          <w:szCs w:val="22"/>
        </w:rPr>
      </w:pPr>
      <w:r w:rsidRPr="00A777E9">
        <w:rPr>
          <w:sz w:val="22"/>
          <w:szCs w:val="22"/>
        </w:rPr>
        <w:t>U kabelovny 130</w:t>
      </w:r>
    </w:p>
    <w:p w14:paraId="02F8261A" w14:textId="77777777" w:rsidR="003F0F81" w:rsidRPr="00A777E9" w:rsidRDefault="003F0F81" w:rsidP="003F0F81">
      <w:pPr>
        <w:rPr>
          <w:sz w:val="22"/>
          <w:szCs w:val="22"/>
        </w:rPr>
      </w:pPr>
      <w:r w:rsidRPr="00A777E9">
        <w:rPr>
          <w:sz w:val="22"/>
          <w:szCs w:val="22"/>
        </w:rPr>
        <w:t>Dolní Měcholupy</w:t>
      </w:r>
    </w:p>
    <w:p w14:paraId="04DA6042" w14:textId="77777777" w:rsidR="003F0F81" w:rsidRPr="00A777E9" w:rsidRDefault="003F0F81" w:rsidP="003F0F81">
      <w:pPr>
        <w:rPr>
          <w:sz w:val="22"/>
          <w:szCs w:val="22"/>
        </w:rPr>
      </w:pPr>
      <w:r w:rsidRPr="00A777E9">
        <w:rPr>
          <w:sz w:val="22"/>
          <w:szCs w:val="22"/>
        </w:rPr>
        <w:t>102 37 Praha 10</w:t>
      </w:r>
    </w:p>
    <w:p w14:paraId="48AB68EB" w14:textId="77777777" w:rsidR="003F0F81" w:rsidRPr="00A777E9" w:rsidRDefault="003F0F81" w:rsidP="003F0F81">
      <w:pPr>
        <w:rPr>
          <w:sz w:val="22"/>
          <w:szCs w:val="22"/>
        </w:rPr>
      </w:pPr>
      <w:r w:rsidRPr="00A777E9">
        <w:rPr>
          <w:sz w:val="22"/>
          <w:szCs w:val="22"/>
        </w:rPr>
        <w:t>Čekija</w:t>
      </w:r>
    </w:p>
    <w:p w14:paraId="72E4DEE4" w14:textId="77777777" w:rsidR="003F0F81" w:rsidRPr="00A777E9" w:rsidRDefault="003F0F81" w:rsidP="008135D4">
      <w:pPr>
        <w:keepNext/>
        <w:tabs>
          <w:tab w:val="left" w:pos="567"/>
        </w:tabs>
        <w:spacing w:line="260" w:lineRule="exact"/>
        <w:jc w:val="both"/>
        <w:outlineLvl w:val="3"/>
        <w:rPr>
          <w:sz w:val="22"/>
          <w:szCs w:val="22"/>
          <w:lang w:eastAsia="x-none"/>
        </w:rPr>
      </w:pPr>
    </w:p>
    <w:p w14:paraId="5147D873" w14:textId="77777777" w:rsidR="003F0F81" w:rsidRPr="00A777E9" w:rsidRDefault="003F0F81" w:rsidP="008135D4">
      <w:pPr>
        <w:keepNext/>
        <w:tabs>
          <w:tab w:val="left" w:pos="567"/>
        </w:tabs>
        <w:spacing w:line="260" w:lineRule="exact"/>
        <w:jc w:val="both"/>
        <w:outlineLvl w:val="3"/>
        <w:rPr>
          <w:i/>
          <w:iCs/>
          <w:sz w:val="22"/>
          <w:szCs w:val="22"/>
          <w:lang w:eastAsia="x-none"/>
        </w:rPr>
      </w:pPr>
      <w:r w:rsidRPr="00A777E9">
        <w:rPr>
          <w:i/>
          <w:iCs/>
          <w:sz w:val="22"/>
          <w:szCs w:val="22"/>
          <w:lang w:eastAsia="x-none"/>
        </w:rPr>
        <w:t>Gamintojas</w:t>
      </w:r>
    </w:p>
    <w:p w14:paraId="4C4784ED"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LABORATORIOS LICONSA S.A.</w:t>
      </w:r>
    </w:p>
    <w:p w14:paraId="6EC34712"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Avda. Miralcampo, Nº 7</w:t>
      </w:r>
    </w:p>
    <w:p w14:paraId="548A689C"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Pol. Ind. Miralcampo</w:t>
      </w:r>
    </w:p>
    <w:p w14:paraId="5CDC183D"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19200 Azuqueca de Henares (Guadalajara)</w:t>
      </w:r>
    </w:p>
    <w:p w14:paraId="029AC7C3"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Ispanija</w:t>
      </w:r>
    </w:p>
    <w:p w14:paraId="06EE3107" w14:textId="77777777" w:rsidR="003F0F81" w:rsidRPr="00A777E9" w:rsidRDefault="003F0F81" w:rsidP="008135D4">
      <w:pPr>
        <w:keepNext/>
        <w:tabs>
          <w:tab w:val="left" w:pos="567"/>
        </w:tabs>
        <w:spacing w:line="260" w:lineRule="exact"/>
        <w:jc w:val="both"/>
        <w:outlineLvl w:val="3"/>
        <w:rPr>
          <w:sz w:val="22"/>
          <w:szCs w:val="22"/>
          <w:lang w:eastAsia="x-none"/>
        </w:rPr>
      </w:pPr>
    </w:p>
    <w:p w14:paraId="7ADB7AF6" w14:textId="77777777" w:rsidR="008135D4" w:rsidRPr="00A777E9" w:rsidRDefault="008135D4" w:rsidP="008135D4">
      <w:pPr>
        <w:numPr>
          <w:ilvl w:val="12"/>
          <w:numId w:val="0"/>
        </w:numPr>
        <w:tabs>
          <w:tab w:val="left" w:pos="567"/>
        </w:tabs>
        <w:spacing w:line="260" w:lineRule="exact"/>
        <w:ind w:right="-2"/>
        <w:rPr>
          <w:b/>
          <w:sz w:val="22"/>
          <w:szCs w:val="22"/>
        </w:rPr>
      </w:pPr>
      <w:r w:rsidRPr="00A777E9">
        <w:rPr>
          <w:b/>
          <w:sz w:val="22"/>
          <w:szCs w:val="22"/>
        </w:rPr>
        <w:t xml:space="preserve">Šis vaistas Europos ekonominės erdvės valstybėse </w:t>
      </w:r>
      <w:r w:rsidR="003F0F81" w:rsidRPr="00A777E9">
        <w:rPr>
          <w:b/>
          <w:sz w:val="22"/>
          <w:szCs w:val="22"/>
        </w:rPr>
        <w:t xml:space="preserve">narėse </w:t>
      </w:r>
      <w:r w:rsidRPr="00A777E9">
        <w:rPr>
          <w:b/>
          <w:sz w:val="22"/>
          <w:szCs w:val="22"/>
        </w:rPr>
        <w:t>registruotas tokiais pavadinimais:</w:t>
      </w:r>
    </w:p>
    <w:p w14:paraId="510920A6" w14:textId="16DE35B9" w:rsidR="000302D1" w:rsidRPr="00A777E9" w:rsidRDefault="000302D1" w:rsidP="008135D4">
      <w:pPr>
        <w:numPr>
          <w:ilvl w:val="12"/>
          <w:numId w:val="0"/>
        </w:numPr>
        <w:ind w:right="-2"/>
        <w:rPr>
          <w:bCs/>
          <w:sz w:val="22"/>
          <w:szCs w:val="22"/>
        </w:rPr>
      </w:pPr>
      <w:r w:rsidRPr="00A777E9">
        <w:rPr>
          <w:bCs/>
          <w:sz w:val="22"/>
          <w:szCs w:val="22"/>
        </w:rPr>
        <w:t xml:space="preserve">Austrija, Estija, Latvija, Lenkija, Lietuva, Rumunija, Vengrija – Jazeta </w:t>
      </w:r>
    </w:p>
    <w:p w14:paraId="66366395" w14:textId="77777777" w:rsidR="000302D1" w:rsidRPr="00A777E9" w:rsidRDefault="000302D1" w:rsidP="008135D4">
      <w:pPr>
        <w:numPr>
          <w:ilvl w:val="12"/>
          <w:numId w:val="0"/>
        </w:numPr>
        <w:ind w:right="-2"/>
        <w:rPr>
          <w:bCs/>
          <w:sz w:val="22"/>
          <w:szCs w:val="22"/>
        </w:rPr>
      </w:pPr>
      <w:r w:rsidRPr="00A777E9">
        <w:rPr>
          <w:bCs/>
          <w:sz w:val="22"/>
          <w:szCs w:val="22"/>
        </w:rPr>
        <w:t xml:space="preserve">Bulgarija – </w:t>
      </w:r>
      <w:r w:rsidRPr="00A777E9">
        <w:rPr>
          <w:sz w:val="22"/>
          <w:szCs w:val="22"/>
          <w:lang w:val="cs-CZ"/>
        </w:rPr>
        <w:t xml:space="preserve">Джазета / Jazeta </w:t>
      </w:r>
    </w:p>
    <w:p w14:paraId="4F973ED1" w14:textId="16C3DDFF" w:rsidR="000302D1" w:rsidRDefault="006B2EF6" w:rsidP="008135D4">
      <w:pPr>
        <w:numPr>
          <w:ilvl w:val="12"/>
          <w:numId w:val="0"/>
        </w:numPr>
        <w:ind w:right="-2"/>
        <w:rPr>
          <w:bCs/>
          <w:sz w:val="22"/>
          <w:szCs w:val="22"/>
        </w:rPr>
      </w:pPr>
      <w:r w:rsidRPr="00A777E9">
        <w:rPr>
          <w:bCs/>
          <w:sz w:val="22"/>
          <w:szCs w:val="22"/>
        </w:rPr>
        <w:t>Čekija</w:t>
      </w:r>
      <w:r>
        <w:rPr>
          <w:bCs/>
          <w:sz w:val="22"/>
          <w:szCs w:val="22"/>
        </w:rPr>
        <w:t xml:space="preserve">, </w:t>
      </w:r>
      <w:r w:rsidRPr="00A777E9">
        <w:rPr>
          <w:bCs/>
          <w:sz w:val="22"/>
          <w:szCs w:val="22"/>
        </w:rPr>
        <w:t xml:space="preserve">Slovakija </w:t>
      </w:r>
      <w:r>
        <w:rPr>
          <w:bCs/>
          <w:sz w:val="22"/>
          <w:szCs w:val="22"/>
        </w:rPr>
        <w:t>– Sitagliptin Viatris Pharma</w:t>
      </w:r>
    </w:p>
    <w:p w14:paraId="0F968527" w14:textId="1EBF7825" w:rsidR="006B2EF6" w:rsidRDefault="006B2EF6" w:rsidP="008135D4">
      <w:pPr>
        <w:numPr>
          <w:ilvl w:val="12"/>
          <w:numId w:val="0"/>
        </w:numPr>
        <w:ind w:right="-2"/>
        <w:rPr>
          <w:bCs/>
          <w:sz w:val="22"/>
          <w:szCs w:val="22"/>
        </w:rPr>
      </w:pPr>
      <w:r>
        <w:rPr>
          <w:bCs/>
          <w:sz w:val="22"/>
          <w:szCs w:val="22"/>
        </w:rPr>
        <w:lastRenderedPageBreak/>
        <w:t>Ispanija – Sitagliptina Viatris Pharmaceuticals</w:t>
      </w:r>
    </w:p>
    <w:p w14:paraId="67FCC0EB" w14:textId="77777777" w:rsidR="006B2EF6" w:rsidRPr="00A777E9" w:rsidRDefault="006B2EF6" w:rsidP="008135D4">
      <w:pPr>
        <w:numPr>
          <w:ilvl w:val="12"/>
          <w:numId w:val="0"/>
        </w:numPr>
        <w:ind w:right="-2"/>
        <w:rPr>
          <w:b/>
          <w:sz w:val="22"/>
          <w:szCs w:val="22"/>
        </w:rPr>
      </w:pPr>
    </w:p>
    <w:p w14:paraId="7851C325" w14:textId="63472C3B" w:rsidR="008135D4" w:rsidRPr="00A777E9" w:rsidRDefault="008135D4" w:rsidP="008135D4">
      <w:pPr>
        <w:numPr>
          <w:ilvl w:val="12"/>
          <w:numId w:val="0"/>
        </w:numPr>
        <w:ind w:right="-2"/>
        <w:rPr>
          <w:sz w:val="22"/>
          <w:szCs w:val="22"/>
        </w:rPr>
      </w:pPr>
      <w:r w:rsidRPr="00A777E9">
        <w:rPr>
          <w:b/>
          <w:sz w:val="22"/>
          <w:szCs w:val="22"/>
        </w:rPr>
        <w:t xml:space="preserve">Šis pakuotės lapelis paskutinį kartą peržiūrėtas </w:t>
      </w:r>
      <w:r w:rsidR="009E7189">
        <w:rPr>
          <w:b/>
          <w:sz w:val="22"/>
          <w:szCs w:val="22"/>
        </w:rPr>
        <w:t>2026-06-04</w:t>
      </w:r>
      <w:r w:rsidR="0088667C">
        <w:rPr>
          <w:b/>
          <w:sz w:val="22"/>
          <w:szCs w:val="22"/>
        </w:rPr>
        <w:t>.</w:t>
      </w:r>
    </w:p>
    <w:p w14:paraId="73B85FDE" w14:textId="77777777" w:rsidR="00D04D85" w:rsidRPr="00A777E9" w:rsidRDefault="00D04D85" w:rsidP="008135D4">
      <w:pPr>
        <w:numPr>
          <w:ilvl w:val="12"/>
          <w:numId w:val="0"/>
        </w:numPr>
        <w:ind w:right="-2"/>
        <w:rPr>
          <w:b/>
          <w:sz w:val="22"/>
          <w:szCs w:val="22"/>
        </w:rPr>
      </w:pPr>
    </w:p>
    <w:p w14:paraId="0342CA8D" w14:textId="6CBEC19D" w:rsidR="008135D4" w:rsidRPr="00A777E9" w:rsidRDefault="008135D4" w:rsidP="008135D4">
      <w:pPr>
        <w:numPr>
          <w:ilvl w:val="12"/>
          <w:numId w:val="0"/>
        </w:numPr>
        <w:tabs>
          <w:tab w:val="left" w:pos="567"/>
        </w:tabs>
        <w:ind w:right="-2"/>
        <w:rPr>
          <w:sz w:val="22"/>
          <w:szCs w:val="22"/>
        </w:rPr>
      </w:pPr>
      <w:r w:rsidRPr="00A777E9">
        <w:rPr>
          <w:sz w:val="22"/>
          <w:szCs w:val="22"/>
        </w:rPr>
        <w:t>Išsami informacija apie šį vaistą pateikiama Valstybinės vaistų kontrolės tarnybos prie Lietuvos Respublikos sveikatos apsaugos ministerijos tinklalapyje</w:t>
      </w:r>
      <w:r w:rsidRPr="00A777E9">
        <w:rPr>
          <w:i/>
          <w:sz w:val="22"/>
          <w:szCs w:val="22"/>
        </w:rPr>
        <w:t xml:space="preserve"> </w:t>
      </w:r>
      <w:bookmarkStart w:id="5" w:name="_Hlk174378907"/>
      <w:r w:rsidR="002E565C" w:rsidRPr="002E565C">
        <w:rPr>
          <w:rFonts w:eastAsia="SimSun"/>
          <w:color w:val="0000FF"/>
          <w:sz w:val="22"/>
          <w:u w:val="single"/>
        </w:rPr>
        <w:t>https://vvkt.lrv.lt/lt/</w:t>
      </w:r>
      <w:r w:rsidR="002E565C" w:rsidRPr="002E565C">
        <w:rPr>
          <w:sz w:val="22"/>
        </w:rPr>
        <w:t>.</w:t>
      </w:r>
      <w:bookmarkEnd w:id="5"/>
    </w:p>
    <w:p w14:paraId="3461434A" w14:textId="77777777" w:rsidR="008135D4" w:rsidRPr="00A777E9" w:rsidRDefault="008135D4" w:rsidP="008135D4">
      <w:pPr>
        <w:keepNext/>
        <w:tabs>
          <w:tab w:val="left" w:pos="567"/>
        </w:tabs>
        <w:rPr>
          <w:sz w:val="22"/>
        </w:rPr>
      </w:pPr>
    </w:p>
    <w:sectPr w:rsidR="008135D4" w:rsidRPr="00A777E9" w:rsidSect="009F2CCF">
      <w:headerReference w:type="default" r:id="rId8"/>
      <w:footerReference w:type="default" r:id="rId9"/>
      <w:pgSz w:w="12240" w:h="15840" w:code="1"/>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9D6D" w14:textId="77777777" w:rsidR="00AE17C7" w:rsidRDefault="00AE17C7" w:rsidP="00796483">
      <w:r>
        <w:separator/>
      </w:r>
    </w:p>
  </w:endnote>
  <w:endnote w:type="continuationSeparator" w:id="0">
    <w:p w14:paraId="489CDDBE" w14:textId="77777777" w:rsidR="00AE17C7" w:rsidRDefault="00AE17C7" w:rsidP="00796483">
      <w:r>
        <w:continuationSeparator/>
      </w:r>
    </w:p>
  </w:endnote>
  <w:endnote w:type="continuationNotice" w:id="1">
    <w:p w14:paraId="50983FFE" w14:textId="77777777" w:rsidR="00AE17C7" w:rsidRDefault="00AE1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81" w:usb1="08070000" w:usb2="00000010" w:usb3="00000000" w:csb0="00020009"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MathEx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844238"/>
      <w:docPartObj>
        <w:docPartGallery w:val="Page Numbers (Bottom of Page)"/>
        <w:docPartUnique/>
      </w:docPartObj>
    </w:sdtPr>
    <w:sdtEndPr>
      <w:rPr>
        <w:noProof/>
      </w:rPr>
    </w:sdtEndPr>
    <w:sdtContent>
      <w:p w14:paraId="77C8E7C8" w14:textId="132C4775" w:rsidR="00C15800" w:rsidRDefault="00C15800">
        <w:pPr>
          <w:pStyle w:val="Porat"/>
          <w:jc w:val="center"/>
        </w:pPr>
        <w:r>
          <w:fldChar w:fldCharType="begin"/>
        </w:r>
        <w:r>
          <w:instrText xml:space="preserve"> PAGE   \* MERGEFORMAT </w:instrText>
        </w:r>
        <w:r>
          <w:fldChar w:fldCharType="separate"/>
        </w:r>
        <w:r w:rsidR="00C13A1D">
          <w:rPr>
            <w:noProof/>
          </w:rPr>
          <w:t>29</w:t>
        </w:r>
        <w:r>
          <w:rPr>
            <w:noProof/>
          </w:rPr>
          <w:fldChar w:fldCharType="end"/>
        </w:r>
      </w:p>
    </w:sdtContent>
  </w:sdt>
  <w:p w14:paraId="7170CC8E" w14:textId="77777777" w:rsidR="00C15800" w:rsidRDefault="00C158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9F99" w14:textId="77777777" w:rsidR="00AE17C7" w:rsidRDefault="00AE17C7" w:rsidP="00796483">
      <w:r>
        <w:separator/>
      </w:r>
    </w:p>
  </w:footnote>
  <w:footnote w:type="continuationSeparator" w:id="0">
    <w:p w14:paraId="00C192EE" w14:textId="77777777" w:rsidR="00AE17C7" w:rsidRDefault="00AE17C7" w:rsidP="00796483">
      <w:r>
        <w:continuationSeparator/>
      </w:r>
    </w:p>
  </w:footnote>
  <w:footnote w:type="continuationNotice" w:id="1">
    <w:p w14:paraId="191C8AF1" w14:textId="77777777" w:rsidR="00AE17C7" w:rsidRDefault="00AE1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B0E6" w14:textId="77777777" w:rsidR="00A777E9" w:rsidRDefault="00A777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8"/>
    <w:multiLevelType w:val="hybridMultilevel"/>
    <w:tmpl w:val="CD94632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47A62"/>
    <w:multiLevelType w:val="hybridMultilevel"/>
    <w:tmpl w:val="A932510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73035DE"/>
    <w:multiLevelType w:val="hybridMultilevel"/>
    <w:tmpl w:val="998288D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B610B"/>
    <w:multiLevelType w:val="hybridMultilevel"/>
    <w:tmpl w:val="7D0EF10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F71E8"/>
    <w:multiLevelType w:val="hybridMultilevel"/>
    <w:tmpl w:val="46661F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378E9"/>
    <w:multiLevelType w:val="hybridMultilevel"/>
    <w:tmpl w:val="9C42314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A283D"/>
    <w:multiLevelType w:val="hybridMultilevel"/>
    <w:tmpl w:val="EA7A02B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D3198"/>
    <w:multiLevelType w:val="hybridMultilevel"/>
    <w:tmpl w:val="8D8C995E"/>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CEA2E30"/>
    <w:multiLevelType w:val="hybridMultilevel"/>
    <w:tmpl w:val="345E812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A17FB"/>
    <w:multiLevelType w:val="hybridMultilevel"/>
    <w:tmpl w:val="5434B9CA"/>
    <w:lvl w:ilvl="0" w:tplc="3D38D5E2">
      <w:start w:val="4"/>
      <w:numFmt w:val="bullet"/>
      <w:lvlText w:val="‒"/>
      <w:lvlJc w:val="left"/>
      <w:pPr>
        <w:ind w:left="720" w:hanging="360"/>
      </w:pPr>
      <w:rPr>
        <w:rFonts w:ascii="Times New Roman" w:hAnsi="Times New Roman" w:cs="Times New Roman" w:hint="default"/>
        <w:w w:val="100"/>
        <w:sz w:val="22"/>
        <w:szCs w:val="22"/>
      </w:rPr>
    </w:lvl>
    <w:lvl w:ilvl="1" w:tplc="33F48796">
      <w:numFmt w:val="bullet"/>
      <w:lvlText w:val="-"/>
      <w:lvlJc w:val="left"/>
      <w:pPr>
        <w:ind w:left="1620" w:hanging="54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31AC1"/>
    <w:multiLevelType w:val="hybridMultilevel"/>
    <w:tmpl w:val="9A84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D5E43BD"/>
    <w:multiLevelType w:val="hybridMultilevel"/>
    <w:tmpl w:val="F490FF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97305"/>
    <w:multiLevelType w:val="hybridMultilevel"/>
    <w:tmpl w:val="A848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F1AC8"/>
    <w:multiLevelType w:val="hybridMultilevel"/>
    <w:tmpl w:val="54D8657A"/>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ED5815"/>
    <w:multiLevelType w:val="hybridMultilevel"/>
    <w:tmpl w:val="BEC06F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565D1"/>
    <w:multiLevelType w:val="hybridMultilevel"/>
    <w:tmpl w:val="98686E9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67621"/>
    <w:multiLevelType w:val="hybridMultilevel"/>
    <w:tmpl w:val="5366BF6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22C68"/>
    <w:multiLevelType w:val="hybridMultilevel"/>
    <w:tmpl w:val="19D6A62A"/>
    <w:lvl w:ilvl="0" w:tplc="3D38D5E2">
      <w:start w:val="4"/>
      <w:numFmt w:val="bullet"/>
      <w:lvlText w:val="‒"/>
      <w:lvlJc w:val="left"/>
      <w:pPr>
        <w:tabs>
          <w:tab w:val="num" w:pos="720"/>
        </w:tabs>
        <w:ind w:left="720" w:hanging="360"/>
      </w:pPr>
      <w:rPr>
        <w:rFonts w:ascii="Times New Roman" w:hAnsi="Times New Roman" w:cs="Times New Roman" w:hint="default"/>
        <w:w w:val="100"/>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7A5169"/>
    <w:multiLevelType w:val="hybridMultilevel"/>
    <w:tmpl w:val="BA26EC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D5D5D"/>
    <w:multiLevelType w:val="hybridMultilevel"/>
    <w:tmpl w:val="012C74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92485"/>
    <w:multiLevelType w:val="hybridMultilevel"/>
    <w:tmpl w:val="5874B8E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962EA"/>
    <w:multiLevelType w:val="hybridMultilevel"/>
    <w:tmpl w:val="5AF830E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8259D"/>
    <w:multiLevelType w:val="hybridMultilevel"/>
    <w:tmpl w:val="5DBA21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34873"/>
    <w:multiLevelType w:val="hybridMultilevel"/>
    <w:tmpl w:val="3FE815C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63257">
    <w:abstractNumId w:val="20"/>
  </w:num>
  <w:num w:numId="2" w16cid:durableId="24017282">
    <w:abstractNumId w:val="4"/>
  </w:num>
  <w:num w:numId="3" w16cid:durableId="1417942017">
    <w:abstractNumId w:val="13"/>
  </w:num>
  <w:num w:numId="4" w16cid:durableId="1098983189">
    <w:abstractNumId w:val="25"/>
  </w:num>
  <w:num w:numId="5" w16cid:durableId="1542475926">
    <w:abstractNumId w:val="1"/>
  </w:num>
  <w:num w:numId="6" w16cid:durableId="603853255">
    <w:abstractNumId w:val="3"/>
  </w:num>
  <w:num w:numId="7" w16cid:durableId="391392557">
    <w:abstractNumId w:val="10"/>
  </w:num>
  <w:num w:numId="8" w16cid:durableId="600144114">
    <w:abstractNumId w:val="2"/>
  </w:num>
  <w:num w:numId="9" w16cid:durableId="359167858">
    <w:abstractNumId w:val="22"/>
  </w:num>
  <w:num w:numId="10" w16cid:durableId="1028604685">
    <w:abstractNumId w:val="15"/>
  </w:num>
  <w:num w:numId="11" w16cid:durableId="1956713301">
    <w:abstractNumId w:val="21"/>
  </w:num>
  <w:num w:numId="12" w16cid:durableId="1678116422">
    <w:abstractNumId w:val="18"/>
  </w:num>
  <w:num w:numId="13" w16cid:durableId="75713352">
    <w:abstractNumId w:val="8"/>
  </w:num>
  <w:num w:numId="14" w16cid:durableId="966591278">
    <w:abstractNumId w:val="12"/>
  </w:num>
  <w:num w:numId="15" w16cid:durableId="859398546">
    <w:abstractNumId w:val="9"/>
  </w:num>
  <w:num w:numId="16" w16cid:durableId="760881443">
    <w:abstractNumId w:val="5"/>
  </w:num>
  <w:num w:numId="17" w16cid:durableId="638724762">
    <w:abstractNumId w:val="28"/>
  </w:num>
  <w:num w:numId="18" w16cid:durableId="1619873196">
    <w:abstractNumId w:val="26"/>
  </w:num>
  <w:num w:numId="19" w16cid:durableId="353652888">
    <w:abstractNumId w:val="16"/>
  </w:num>
  <w:num w:numId="20" w16cid:durableId="1341272815">
    <w:abstractNumId w:val="14"/>
  </w:num>
  <w:num w:numId="21" w16cid:durableId="176701777">
    <w:abstractNumId w:val="6"/>
  </w:num>
  <w:num w:numId="22" w16cid:durableId="1638031556">
    <w:abstractNumId w:val="17"/>
  </w:num>
  <w:num w:numId="23" w16cid:durableId="1973360888">
    <w:abstractNumId w:val="11"/>
  </w:num>
  <w:num w:numId="24" w16cid:durableId="1069115227">
    <w:abstractNumId w:val="0"/>
  </w:num>
  <w:num w:numId="25" w16cid:durableId="1367944547">
    <w:abstractNumId w:val="7"/>
  </w:num>
  <w:num w:numId="26" w16cid:durableId="1540126080">
    <w:abstractNumId w:val="19"/>
  </w:num>
  <w:num w:numId="27" w16cid:durableId="719402233">
    <w:abstractNumId w:val="23"/>
  </w:num>
  <w:num w:numId="28" w16cid:durableId="1290475514">
    <w:abstractNumId w:val="24"/>
  </w:num>
  <w:num w:numId="29" w16cid:durableId="16067683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83"/>
    <w:rsid w:val="00026150"/>
    <w:rsid w:val="000302D1"/>
    <w:rsid w:val="000469BF"/>
    <w:rsid w:val="0005447D"/>
    <w:rsid w:val="0005487A"/>
    <w:rsid w:val="0006520E"/>
    <w:rsid w:val="00073D8A"/>
    <w:rsid w:val="000754EE"/>
    <w:rsid w:val="00092CB6"/>
    <w:rsid w:val="000B2179"/>
    <w:rsid w:val="000B51D7"/>
    <w:rsid w:val="000C0A5D"/>
    <w:rsid w:val="000D1A24"/>
    <w:rsid w:val="000D28B8"/>
    <w:rsid w:val="000E5427"/>
    <w:rsid w:val="000F3428"/>
    <w:rsid w:val="00101E66"/>
    <w:rsid w:val="001148CF"/>
    <w:rsid w:val="00127B50"/>
    <w:rsid w:val="00136346"/>
    <w:rsid w:val="0015017C"/>
    <w:rsid w:val="001525D3"/>
    <w:rsid w:val="001527FA"/>
    <w:rsid w:val="00155595"/>
    <w:rsid w:val="0015785D"/>
    <w:rsid w:val="001649E8"/>
    <w:rsid w:val="001743AD"/>
    <w:rsid w:val="001E2F05"/>
    <w:rsid w:val="001F2B7E"/>
    <w:rsid w:val="002015EB"/>
    <w:rsid w:val="00256C9A"/>
    <w:rsid w:val="00262F92"/>
    <w:rsid w:val="0027029E"/>
    <w:rsid w:val="00284117"/>
    <w:rsid w:val="00287387"/>
    <w:rsid w:val="002B16C0"/>
    <w:rsid w:val="002B3E94"/>
    <w:rsid w:val="002C45D4"/>
    <w:rsid w:val="002D6750"/>
    <w:rsid w:val="002E565C"/>
    <w:rsid w:val="002E757F"/>
    <w:rsid w:val="002F5361"/>
    <w:rsid w:val="002F69D6"/>
    <w:rsid w:val="003153E6"/>
    <w:rsid w:val="00342208"/>
    <w:rsid w:val="00363280"/>
    <w:rsid w:val="0036363B"/>
    <w:rsid w:val="00373ACB"/>
    <w:rsid w:val="00375946"/>
    <w:rsid w:val="0039247D"/>
    <w:rsid w:val="003A181A"/>
    <w:rsid w:val="003A699F"/>
    <w:rsid w:val="003B0836"/>
    <w:rsid w:val="003B2D18"/>
    <w:rsid w:val="003B3541"/>
    <w:rsid w:val="003B62B1"/>
    <w:rsid w:val="003C4232"/>
    <w:rsid w:val="003F0F81"/>
    <w:rsid w:val="003F7B26"/>
    <w:rsid w:val="00403332"/>
    <w:rsid w:val="004129E5"/>
    <w:rsid w:val="00432D4E"/>
    <w:rsid w:val="0045341E"/>
    <w:rsid w:val="004574DC"/>
    <w:rsid w:val="004946DE"/>
    <w:rsid w:val="004957BC"/>
    <w:rsid w:val="004A6CC2"/>
    <w:rsid w:val="004B16DB"/>
    <w:rsid w:val="004F4765"/>
    <w:rsid w:val="00503AE0"/>
    <w:rsid w:val="00504101"/>
    <w:rsid w:val="00515C6B"/>
    <w:rsid w:val="0051617C"/>
    <w:rsid w:val="0051617F"/>
    <w:rsid w:val="0051740F"/>
    <w:rsid w:val="005329A8"/>
    <w:rsid w:val="005427B6"/>
    <w:rsid w:val="00543352"/>
    <w:rsid w:val="00545AEB"/>
    <w:rsid w:val="0056687F"/>
    <w:rsid w:val="00583F74"/>
    <w:rsid w:val="0058477E"/>
    <w:rsid w:val="005C05A1"/>
    <w:rsid w:val="005C05D8"/>
    <w:rsid w:val="005E0525"/>
    <w:rsid w:val="005E4A6B"/>
    <w:rsid w:val="006139B1"/>
    <w:rsid w:val="0061744B"/>
    <w:rsid w:val="00635D2F"/>
    <w:rsid w:val="006510BA"/>
    <w:rsid w:val="00665D24"/>
    <w:rsid w:val="00667519"/>
    <w:rsid w:val="00675C3F"/>
    <w:rsid w:val="00680677"/>
    <w:rsid w:val="00680F56"/>
    <w:rsid w:val="00690535"/>
    <w:rsid w:val="0069220C"/>
    <w:rsid w:val="006970A0"/>
    <w:rsid w:val="006B2EF6"/>
    <w:rsid w:val="006C64A3"/>
    <w:rsid w:val="006C6EF8"/>
    <w:rsid w:val="006D689F"/>
    <w:rsid w:val="006E7B43"/>
    <w:rsid w:val="006F3F2E"/>
    <w:rsid w:val="006F410F"/>
    <w:rsid w:val="006F6DAD"/>
    <w:rsid w:val="0070668E"/>
    <w:rsid w:val="00714EAF"/>
    <w:rsid w:val="00723EB4"/>
    <w:rsid w:val="00740638"/>
    <w:rsid w:val="0075721E"/>
    <w:rsid w:val="0076148F"/>
    <w:rsid w:val="00771C15"/>
    <w:rsid w:val="00794C18"/>
    <w:rsid w:val="00796483"/>
    <w:rsid w:val="00797639"/>
    <w:rsid w:val="007B2DB5"/>
    <w:rsid w:val="007B3BA3"/>
    <w:rsid w:val="007E161E"/>
    <w:rsid w:val="007F01C1"/>
    <w:rsid w:val="00801727"/>
    <w:rsid w:val="008048D5"/>
    <w:rsid w:val="008135D4"/>
    <w:rsid w:val="00825AA2"/>
    <w:rsid w:val="008319F8"/>
    <w:rsid w:val="00836062"/>
    <w:rsid w:val="008441C3"/>
    <w:rsid w:val="00854E4A"/>
    <w:rsid w:val="008560E8"/>
    <w:rsid w:val="008605CF"/>
    <w:rsid w:val="008725EF"/>
    <w:rsid w:val="0088667C"/>
    <w:rsid w:val="008A545F"/>
    <w:rsid w:val="008C0EFE"/>
    <w:rsid w:val="008C7D77"/>
    <w:rsid w:val="008F5C66"/>
    <w:rsid w:val="00904F4C"/>
    <w:rsid w:val="00932166"/>
    <w:rsid w:val="00934D9A"/>
    <w:rsid w:val="009600CE"/>
    <w:rsid w:val="009706C3"/>
    <w:rsid w:val="00970C3C"/>
    <w:rsid w:val="00971CED"/>
    <w:rsid w:val="00974788"/>
    <w:rsid w:val="00980F4C"/>
    <w:rsid w:val="00981595"/>
    <w:rsid w:val="00981AF2"/>
    <w:rsid w:val="00981BBB"/>
    <w:rsid w:val="0098633F"/>
    <w:rsid w:val="009864A7"/>
    <w:rsid w:val="00990978"/>
    <w:rsid w:val="009B03D3"/>
    <w:rsid w:val="009D0D48"/>
    <w:rsid w:val="009E2624"/>
    <w:rsid w:val="009E3FF6"/>
    <w:rsid w:val="009E7189"/>
    <w:rsid w:val="009F2CCF"/>
    <w:rsid w:val="00A07FCC"/>
    <w:rsid w:val="00A119CE"/>
    <w:rsid w:val="00A20014"/>
    <w:rsid w:val="00A2342D"/>
    <w:rsid w:val="00A26F23"/>
    <w:rsid w:val="00A33070"/>
    <w:rsid w:val="00A7197B"/>
    <w:rsid w:val="00A72459"/>
    <w:rsid w:val="00A777E9"/>
    <w:rsid w:val="00A854BE"/>
    <w:rsid w:val="00AC1D0F"/>
    <w:rsid w:val="00AC69F1"/>
    <w:rsid w:val="00AD6E16"/>
    <w:rsid w:val="00AE17C7"/>
    <w:rsid w:val="00AF0C35"/>
    <w:rsid w:val="00B030A6"/>
    <w:rsid w:val="00B139A9"/>
    <w:rsid w:val="00B35C7C"/>
    <w:rsid w:val="00B4461A"/>
    <w:rsid w:val="00B54FC9"/>
    <w:rsid w:val="00B61AAA"/>
    <w:rsid w:val="00B63CD1"/>
    <w:rsid w:val="00B64F64"/>
    <w:rsid w:val="00BA139E"/>
    <w:rsid w:val="00BB3862"/>
    <w:rsid w:val="00BF60D8"/>
    <w:rsid w:val="00BF6B3A"/>
    <w:rsid w:val="00C13A1D"/>
    <w:rsid w:val="00C15800"/>
    <w:rsid w:val="00C37421"/>
    <w:rsid w:val="00C41896"/>
    <w:rsid w:val="00C506FD"/>
    <w:rsid w:val="00C5115D"/>
    <w:rsid w:val="00C80372"/>
    <w:rsid w:val="00C820F6"/>
    <w:rsid w:val="00C85C38"/>
    <w:rsid w:val="00C90606"/>
    <w:rsid w:val="00C94B92"/>
    <w:rsid w:val="00C97A58"/>
    <w:rsid w:val="00CA04AD"/>
    <w:rsid w:val="00CC3F7E"/>
    <w:rsid w:val="00CC522F"/>
    <w:rsid w:val="00CC5CD3"/>
    <w:rsid w:val="00CD17CD"/>
    <w:rsid w:val="00CE6A95"/>
    <w:rsid w:val="00D04D85"/>
    <w:rsid w:val="00D11F61"/>
    <w:rsid w:val="00D206EF"/>
    <w:rsid w:val="00D51D1A"/>
    <w:rsid w:val="00D5451C"/>
    <w:rsid w:val="00D67A4F"/>
    <w:rsid w:val="00D72EF8"/>
    <w:rsid w:val="00D91A9C"/>
    <w:rsid w:val="00DA29A6"/>
    <w:rsid w:val="00DB49BF"/>
    <w:rsid w:val="00DC4577"/>
    <w:rsid w:val="00DE4255"/>
    <w:rsid w:val="00DF35DD"/>
    <w:rsid w:val="00DF4C2B"/>
    <w:rsid w:val="00E00D19"/>
    <w:rsid w:val="00E0692F"/>
    <w:rsid w:val="00E34C13"/>
    <w:rsid w:val="00E440E9"/>
    <w:rsid w:val="00E6517A"/>
    <w:rsid w:val="00E65251"/>
    <w:rsid w:val="00E6696A"/>
    <w:rsid w:val="00EA077B"/>
    <w:rsid w:val="00EA621D"/>
    <w:rsid w:val="00EB0E8E"/>
    <w:rsid w:val="00EB13B7"/>
    <w:rsid w:val="00ED4643"/>
    <w:rsid w:val="00EF0977"/>
    <w:rsid w:val="00EF617F"/>
    <w:rsid w:val="00F06C42"/>
    <w:rsid w:val="00F15839"/>
    <w:rsid w:val="00F3233A"/>
    <w:rsid w:val="00F40BCC"/>
    <w:rsid w:val="00F74F7F"/>
    <w:rsid w:val="00F76739"/>
    <w:rsid w:val="00F95F7C"/>
    <w:rsid w:val="00F972C1"/>
    <w:rsid w:val="00FB4AC2"/>
    <w:rsid w:val="00FC08F5"/>
    <w:rsid w:val="00FC3CD9"/>
    <w:rsid w:val="00FC4DAD"/>
    <w:rsid w:val="00FE2FCF"/>
    <w:rsid w:val="00FF567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C9F71"/>
  <w15:docId w15:val="{CEBA7D5D-A9CD-4854-BB9B-DF70E2D6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3B7"/>
    <w:rPr>
      <w:sz w:val="24"/>
      <w:lang w:val="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lang w:eastAsia="lt-LT"/>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lang w:eastAsia="lt-LT"/>
    </w:rPr>
  </w:style>
  <w:style w:type="paragraph" w:styleId="Antrat6">
    <w:name w:val="heading 6"/>
    <w:basedOn w:val="prastasis"/>
    <w:next w:val="prastasis"/>
    <w:link w:val="Antrat6Diagrama"/>
    <w:qFormat/>
    <w:rsid w:val="00B54FC9"/>
    <w:pPr>
      <w:keepNext/>
      <w:jc w:val="both"/>
      <w:outlineLvl w:val="5"/>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796483"/>
    <w:pPr>
      <w:tabs>
        <w:tab w:val="center" w:pos="4680"/>
        <w:tab w:val="right" w:pos="9360"/>
      </w:tabs>
    </w:pPr>
  </w:style>
  <w:style w:type="character" w:customStyle="1" w:styleId="AntratsDiagrama">
    <w:name w:val="Antraštės Diagrama"/>
    <w:basedOn w:val="Numatytasispastraiposriftas"/>
    <w:link w:val="Antrats"/>
    <w:uiPriority w:val="99"/>
    <w:rsid w:val="00796483"/>
    <w:rPr>
      <w:sz w:val="24"/>
      <w:lang w:val="lt-LT"/>
    </w:rPr>
  </w:style>
  <w:style w:type="paragraph" w:styleId="Porat">
    <w:name w:val="footer"/>
    <w:basedOn w:val="prastasis"/>
    <w:link w:val="PoratDiagrama"/>
    <w:uiPriority w:val="99"/>
    <w:unhideWhenUsed/>
    <w:rsid w:val="00796483"/>
    <w:pPr>
      <w:tabs>
        <w:tab w:val="center" w:pos="4680"/>
        <w:tab w:val="right" w:pos="9360"/>
      </w:tabs>
    </w:pPr>
  </w:style>
  <w:style w:type="character" w:customStyle="1" w:styleId="PoratDiagrama">
    <w:name w:val="Poraštė Diagrama"/>
    <w:basedOn w:val="Numatytasispastraiposriftas"/>
    <w:link w:val="Porat"/>
    <w:uiPriority w:val="99"/>
    <w:rsid w:val="00796483"/>
    <w:rPr>
      <w:sz w:val="24"/>
      <w:lang w:val="lt-LT"/>
    </w:rPr>
  </w:style>
  <w:style w:type="paragraph" w:styleId="Sraopastraipa">
    <w:name w:val="List Paragraph"/>
    <w:basedOn w:val="prastasis"/>
    <w:uiPriority w:val="34"/>
    <w:qFormat/>
    <w:rsid w:val="00284117"/>
    <w:pPr>
      <w:ind w:left="720"/>
      <w:contextualSpacing/>
    </w:pPr>
  </w:style>
  <w:style w:type="paragraph" w:customStyle="1" w:styleId="TableParagraph">
    <w:name w:val="Table Paragraph"/>
    <w:basedOn w:val="prastasis"/>
    <w:uiPriority w:val="1"/>
    <w:qFormat/>
    <w:rsid w:val="00FF567D"/>
    <w:pPr>
      <w:widowControl w:val="0"/>
      <w:autoSpaceDE w:val="0"/>
      <w:autoSpaceDN w:val="0"/>
      <w:ind w:left="107"/>
    </w:pPr>
    <w:rPr>
      <w:sz w:val="22"/>
      <w:szCs w:val="22"/>
      <w:lang w:val="en-US"/>
    </w:rPr>
  </w:style>
  <w:style w:type="table" w:styleId="Lentelstinklelis">
    <w:name w:val="Table Grid"/>
    <w:basedOn w:val="prastojilentel"/>
    <w:uiPriority w:val="59"/>
    <w:rsid w:val="00FF567D"/>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B2179"/>
    <w:rPr>
      <w:color w:val="0563C1" w:themeColor="hyperlink"/>
      <w:u w:val="single"/>
    </w:rPr>
  </w:style>
  <w:style w:type="character" w:customStyle="1" w:styleId="UnresolvedMention1">
    <w:name w:val="Unresolved Mention1"/>
    <w:basedOn w:val="Numatytasispastraiposriftas"/>
    <w:uiPriority w:val="99"/>
    <w:semiHidden/>
    <w:unhideWhenUsed/>
    <w:rsid w:val="000B2179"/>
    <w:rPr>
      <w:color w:val="605E5C"/>
      <w:shd w:val="clear" w:color="auto" w:fill="E1DFDD"/>
    </w:rPr>
  </w:style>
  <w:style w:type="paragraph" w:styleId="Debesliotekstas">
    <w:name w:val="Balloon Text"/>
    <w:basedOn w:val="prastasis"/>
    <w:link w:val="DebesliotekstasDiagrama"/>
    <w:uiPriority w:val="99"/>
    <w:semiHidden/>
    <w:unhideWhenUsed/>
    <w:rsid w:val="000B217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179"/>
    <w:rPr>
      <w:rFonts w:ascii="Segoe UI" w:hAnsi="Segoe UI" w:cs="Segoe UI"/>
      <w:sz w:val="18"/>
      <w:szCs w:val="18"/>
      <w:lang w:val="lt-LT"/>
    </w:rPr>
  </w:style>
  <w:style w:type="paragraph" w:styleId="Pagrindinistekstas">
    <w:name w:val="Body Text"/>
    <w:basedOn w:val="prastasis"/>
    <w:link w:val="PagrindinistekstasDiagrama"/>
    <w:uiPriority w:val="1"/>
    <w:qFormat/>
    <w:rsid w:val="003B3541"/>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sid w:val="003B3541"/>
    <w:rPr>
      <w:sz w:val="22"/>
      <w:szCs w:val="22"/>
    </w:rPr>
  </w:style>
  <w:style w:type="paragraph" w:customStyle="1" w:styleId="Default">
    <w:name w:val="Default"/>
    <w:rsid w:val="000F3428"/>
    <w:pPr>
      <w:autoSpaceDE w:val="0"/>
      <w:autoSpaceDN w:val="0"/>
      <w:adjustRightInd w:val="0"/>
    </w:pPr>
    <w:rPr>
      <w:color w:val="000000"/>
      <w:sz w:val="24"/>
      <w:szCs w:val="24"/>
    </w:rPr>
  </w:style>
  <w:style w:type="paragraph" w:customStyle="1" w:styleId="BTEMEASMCA">
    <w:name w:val="BT EMEA_SMCA"/>
    <w:basedOn w:val="prastasis"/>
    <w:link w:val="BTEMEASMCAChar"/>
    <w:autoRedefine/>
    <w:rsid w:val="0088667C"/>
    <w:pPr>
      <w:tabs>
        <w:tab w:val="left" w:pos="567"/>
      </w:tabs>
    </w:pPr>
    <w:rPr>
      <w:noProof/>
      <w:sz w:val="22"/>
      <w:szCs w:val="22"/>
      <w:lang w:eastAsia="x-none"/>
    </w:rPr>
  </w:style>
  <w:style w:type="character" w:customStyle="1" w:styleId="BTEMEASMCAChar">
    <w:name w:val="BT EMEA_SMCA Char"/>
    <w:link w:val="BTEMEASMCA"/>
    <w:rsid w:val="0088667C"/>
    <w:rPr>
      <w:noProof/>
      <w:sz w:val="22"/>
      <w:szCs w:val="22"/>
      <w:lang w:val="lt-LT" w:eastAsia="x-none"/>
    </w:rPr>
  </w:style>
  <w:style w:type="paragraph" w:customStyle="1" w:styleId="PI-1labEMEASMCA">
    <w:name w:val="PI-1_lab EMEA_SMCA"/>
    <w:basedOn w:val="prastasis"/>
    <w:autoRedefine/>
    <w:rsid w:val="00EB13B7"/>
    <w:pPr>
      <w:keepNext/>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acopre">
    <w:name w:val="acopre"/>
    <w:basedOn w:val="Numatytasispastraiposriftas"/>
    <w:rsid w:val="00801727"/>
  </w:style>
  <w:style w:type="character" w:styleId="Emfaz">
    <w:name w:val="Emphasis"/>
    <w:basedOn w:val="Numatytasispastraiposriftas"/>
    <w:uiPriority w:val="20"/>
    <w:qFormat/>
    <w:rsid w:val="00801727"/>
    <w:rPr>
      <w:i/>
      <w:iCs/>
    </w:rPr>
  </w:style>
  <w:style w:type="table" w:customStyle="1" w:styleId="TableGrid1">
    <w:name w:val="Table Grid1"/>
    <w:basedOn w:val="prastojilentel"/>
    <w:next w:val="Lentelstinklelis"/>
    <w:uiPriority w:val="59"/>
    <w:rsid w:val="000C0A5D"/>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rsid w:val="000D28B8"/>
    <w:pPr>
      <w:numPr>
        <w:numId w:val="23"/>
      </w:numPr>
    </w:pPr>
    <w:rPr>
      <w:rFonts w:eastAsiaTheme="minorHAnsi" w:cstheme="minorBidi"/>
      <w:lang w:val="sl-SI" w:eastAsia="sl-SI"/>
    </w:rPr>
  </w:style>
  <w:style w:type="character" w:styleId="Komentaronuoroda">
    <w:name w:val="annotation reference"/>
    <w:basedOn w:val="Numatytasispastraiposriftas"/>
    <w:uiPriority w:val="99"/>
    <w:semiHidden/>
    <w:unhideWhenUsed/>
    <w:rsid w:val="00CD17CD"/>
    <w:rPr>
      <w:sz w:val="16"/>
      <w:szCs w:val="16"/>
    </w:rPr>
  </w:style>
  <w:style w:type="paragraph" w:styleId="Komentarotekstas">
    <w:name w:val="annotation text"/>
    <w:basedOn w:val="prastasis"/>
    <w:link w:val="KomentarotekstasDiagrama"/>
    <w:uiPriority w:val="99"/>
    <w:semiHidden/>
    <w:unhideWhenUsed/>
    <w:rsid w:val="00CD17CD"/>
    <w:rPr>
      <w:sz w:val="20"/>
    </w:rPr>
  </w:style>
  <w:style w:type="character" w:customStyle="1" w:styleId="KomentarotekstasDiagrama">
    <w:name w:val="Komentaro tekstas Diagrama"/>
    <w:basedOn w:val="Numatytasispastraiposriftas"/>
    <w:link w:val="Komentarotekstas"/>
    <w:uiPriority w:val="99"/>
    <w:semiHidden/>
    <w:rsid w:val="00CD17CD"/>
    <w:rPr>
      <w:lang w:val="lt-LT"/>
    </w:rPr>
  </w:style>
  <w:style w:type="paragraph" w:styleId="Komentarotema">
    <w:name w:val="annotation subject"/>
    <w:basedOn w:val="Komentarotekstas"/>
    <w:next w:val="Komentarotekstas"/>
    <w:link w:val="KomentarotemaDiagrama"/>
    <w:uiPriority w:val="99"/>
    <w:semiHidden/>
    <w:unhideWhenUsed/>
    <w:rsid w:val="00CD17CD"/>
    <w:rPr>
      <w:b/>
      <w:bCs/>
    </w:rPr>
  </w:style>
  <w:style w:type="character" w:customStyle="1" w:styleId="KomentarotemaDiagrama">
    <w:name w:val="Komentaro tema Diagrama"/>
    <w:basedOn w:val="KomentarotekstasDiagrama"/>
    <w:link w:val="Komentarotema"/>
    <w:uiPriority w:val="99"/>
    <w:semiHidden/>
    <w:rsid w:val="00CD17CD"/>
    <w:rPr>
      <w:b/>
      <w:bCs/>
      <w:lang w:val="lt-LT"/>
    </w:rPr>
  </w:style>
  <w:style w:type="paragraph" w:styleId="Pataisymai">
    <w:name w:val="Revision"/>
    <w:hidden/>
    <w:uiPriority w:val="99"/>
    <w:semiHidden/>
    <w:rsid w:val="00D72EF8"/>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8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AA4D-01A2-48BF-8CB9-A65AC6F8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42631</Words>
  <Characters>24300</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Maniukaite, Giedre /LT</dc:creator>
  <cp:lastModifiedBy>Birutė Valkauskaitė</cp:lastModifiedBy>
  <cp:revision>3</cp:revision>
  <dcterms:created xsi:type="dcterms:W3CDTF">2026-06-04T10:00:00Z</dcterms:created>
  <dcterms:modified xsi:type="dcterms:W3CDTF">2026-06-09T10:10:00Z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2021-10-18T11:10:57Z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a0a44f4e-e3dc-4aa6-8222-e157296835e6</vt:lpwstr>
  </property>
  <property fmtid="{D5CDD505-2E9C-101B-9397-08002B2CF9AE}" pid="8" name="MSIP_Label_c63a0701-319b-41bf-8431-58956e491e60_ContentBits">
    <vt:lpwstr>0</vt:lpwstr>
  </property>
</Properties>
</file>