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CB7" w:rsidRPr="0093406C" w:rsidRDefault="007E5CB7" w:rsidP="007E5CB7">
      <w:pPr>
        <w:widowControl w:val="0"/>
        <w:tabs>
          <w:tab w:val="clear" w:pos="567"/>
        </w:tabs>
        <w:spacing w:line="240" w:lineRule="auto"/>
        <w:ind w:left="567" w:hanging="567"/>
        <w:jc w:val="center"/>
        <w:rPr>
          <w:b/>
          <w:bCs/>
          <w:snapToGrid/>
          <w:szCs w:val="22"/>
          <w:lang w:val="lt-LT"/>
        </w:rPr>
      </w:pPr>
      <w:r w:rsidRPr="0093406C">
        <w:rPr>
          <w:b/>
          <w:bCs/>
          <w:snapToGrid/>
          <w:szCs w:val="22"/>
          <w:lang w:val="lt-LT"/>
        </w:rPr>
        <w:t xml:space="preserve">Pakuotės lapelis: informacija </w:t>
      </w:r>
      <w:r>
        <w:rPr>
          <w:b/>
          <w:bCs/>
          <w:snapToGrid/>
          <w:szCs w:val="22"/>
          <w:lang w:val="lt-LT"/>
        </w:rPr>
        <w:t>vartotojui</w:t>
      </w:r>
    </w:p>
    <w:p w:rsidR="007E5CB7" w:rsidRPr="0093406C" w:rsidRDefault="007E5CB7" w:rsidP="007E5CB7">
      <w:pPr>
        <w:widowControl w:val="0"/>
        <w:tabs>
          <w:tab w:val="clear" w:pos="567"/>
        </w:tabs>
        <w:spacing w:line="240" w:lineRule="auto"/>
        <w:ind w:left="567" w:hanging="567"/>
        <w:jc w:val="center"/>
        <w:rPr>
          <w:b/>
          <w:snapToGrid/>
          <w:szCs w:val="22"/>
          <w:lang w:val="lt-LT"/>
        </w:rPr>
      </w:pPr>
    </w:p>
    <w:p w:rsidR="007E5CB7" w:rsidRPr="0093406C" w:rsidRDefault="007E5CB7" w:rsidP="007E5CB7">
      <w:pPr>
        <w:widowControl w:val="0"/>
        <w:tabs>
          <w:tab w:val="clear" w:pos="567"/>
        </w:tabs>
        <w:autoSpaceDE w:val="0"/>
        <w:autoSpaceDN w:val="0"/>
        <w:adjustRightInd w:val="0"/>
        <w:spacing w:line="240" w:lineRule="auto"/>
        <w:jc w:val="center"/>
        <w:rPr>
          <w:b/>
          <w:bCs/>
          <w:snapToGrid/>
          <w:color w:val="000000"/>
          <w:szCs w:val="22"/>
          <w:lang w:val="lt-LT"/>
        </w:rPr>
      </w:pPr>
      <w:proofErr w:type="spellStart"/>
      <w:r>
        <w:rPr>
          <w:b/>
          <w:bCs/>
          <w:snapToGrid/>
          <w:color w:val="000000"/>
          <w:szCs w:val="22"/>
          <w:lang w:val="lt-LT"/>
        </w:rPr>
        <w:t>Uridoz</w:t>
      </w:r>
      <w:proofErr w:type="spellEnd"/>
      <w:r w:rsidRPr="0093406C">
        <w:rPr>
          <w:b/>
          <w:bCs/>
          <w:snapToGrid/>
          <w:color w:val="000000"/>
          <w:szCs w:val="22"/>
          <w:lang w:val="lt-LT"/>
        </w:rPr>
        <w:t xml:space="preserve"> </w:t>
      </w:r>
      <w:r>
        <w:rPr>
          <w:b/>
          <w:bCs/>
          <w:snapToGrid/>
          <w:color w:val="000000"/>
          <w:szCs w:val="22"/>
          <w:lang w:val="lt-LT"/>
        </w:rPr>
        <w:t>3 g</w:t>
      </w:r>
      <w:r w:rsidRPr="0093406C">
        <w:rPr>
          <w:b/>
          <w:bCs/>
          <w:snapToGrid/>
          <w:color w:val="000000"/>
          <w:szCs w:val="22"/>
          <w:lang w:val="lt-LT"/>
        </w:rPr>
        <w:t xml:space="preserve"> granulės geriamajam tirpalui</w:t>
      </w:r>
      <w:r>
        <w:rPr>
          <w:b/>
          <w:bCs/>
          <w:snapToGrid/>
          <w:color w:val="000000"/>
          <w:szCs w:val="22"/>
          <w:lang w:val="lt-LT"/>
        </w:rPr>
        <w:t xml:space="preserve"> </w:t>
      </w:r>
      <w:r w:rsidRPr="00A76DC7">
        <w:rPr>
          <w:b/>
          <w:bCs/>
          <w:snapToGrid/>
          <w:color w:val="000000"/>
          <w:szCs w:val="22"/>
          <w:lang w:val="lt-LT"/>
        </w:rPr>
        <w:t>paketėlyje</w:t>
      </w:r>
    </w:p>
    <w:p w:rsidR="007E5CB7" w:rsidRPr="0093406C" w:rsidRDefault="007E5CB7" w:rsidP="007E5CB7">
      <w:pPr>
        <w:widowControl w:val="0"/>
        <w:tabs>
          <w:tab w:val="clear" w:pos="567"/>
        </w:tabs>
        <w:spacing w:line="240" w:lineRule="auto"/>
        <w:ind w:left="567" w:hanging="567"/>
        <w:jc w:val="center"/>
        <w:rPr>
          <w:snapToGrid/>
          <w:szCs w:val="22"/>
          <w:lang w:val="lt-LT"/>
        </w:rPr>
      </w:pPr>
      <w:proofErr w:type="spellStart"/>
      <w:r>
        <w:rPr>
          <w:snapToGrid/>
          <w:szCs w:val="22"/>
          <w:lang w:val="lt-LT"/>
        </w:rPr>
        <w:t>fosfomicinas</w:t>
      </w:r>
      <w:proofErr w:type="spellEnd"/>
    </w:p>
    <w:p w:rsidR="007E5CB7" w:rsidRPr="0093406C" w:rsidRDefault="007E5CB7" w:rsidP="007E5CB7">
      <w:pPr>
        <w:widowControl w:val="0"/>
        <w:tabs>
          <w:tab w:val="clear" w:pos="567"/>
        </w:tabs>
        <w:spacing w:line="240" w:lineRule="auto"/>
        <w:rPr>
          <w:snapToGrid/>
          <w:szCs w:val="22"/>
          <w:lang w:val="lt-LT"/>
        </w:rPr>
      </w:pPr>
    </w:p>
    <w:p w:rsidR="007E5CB7" w:rsidRPr="0093406C" w:rsidRDefault="007E5CB7" w:rsidP="007E5CB7">
      <w:pPr>
        <w:widowControl w:val="0"/>
        <w:tabs>
          <w:tab w:val="clear" w:pos="567"/>
        </w:tabs>
        <w:autoSpaceDE w:val="0"/>
        <w:autoSpaceDN w:val="0"/>
        <w:adjustRightInd w:val="0"/>
        <w:spacing w:line="240" w:lineRule="auto"/>
        <w:rPr>
          <w:rFonts w:eastAsia="TimesNewRoman,Bold"/>
          <w:b/>
          <w:bCs/>
          <w:snapToGrid/>
          <w:szCs w:val="22"/>
          <w:lang w:val="lt-LT"/>
        </w:rPr>
      </w:pPr>
      <w:r w:rsidRPr="0093406C">
        <w:rPr>
          <w:rFonts w:eastAsia="TimesNewRoman,Bold"/>
          <w:b/>
          <w:bCs/>
          <w:snapToGrid/>
          <w:szCs w:val="22"/>
          <w:lang w:val="lt-LT"/>
        </w:rPr>
        <w:t>Atidžiai perskaitykite visą šį lapelį, prieš pradėdami vartoti vaistą, nes jame pateikiama Jums svarbi informacija.</w:t>
      </w:r>
    </w:p>
    <w:p w:rsidR="007E5CB7" w:rsidRPr="0093406C" w:rsidRDefault="007E5CB7" w:rsidP="007E5CB7">
      <w:pPr>
        <w:widowControl w:val="0"/>
        <w:autoSpaceDE w:val="0"/>
        <w:autoSpaceDN w:val="0"/>
        <w:adjustRightInd w:val="0"/>
        <w:spacing w:line="240" w:lineRule="auto"/>
        <w:rPr>
          <w:rFonts w:eastAsia="TimesNewRoman,Bold"/>
          <w:snapToGrid/>
          <w:szCs w:val="22"/>
          <w:lang w:val="lt-LT"/>
        </w:rPr>
      </w:pPr>
      <w:r w:rsidRPr="0093406C">
        <w:rPr>
          <w:rFonts w:eastAsia="TimesNewRoman,Bold"/>
          <w:snapToGrid/>
          <w:szCs w:val="22"/>
          <w:lang w:val="lt-LT"/>
        </w:rPr>
        <w:t>-</w:t>
      </w:r>
      <w:r w:rsidRPr="0093406C">
        <w:rPr>
          <w:rFonts w:eastAsia="TimesNewRoman,Bold"/>
          <w:snapToGrid/>
          <w:szCs w:val="22"/>
          <w:lang w:val="lt-LT"/>
        </w:rPr>
        <w:tab/>
        <w:t>Neišmeskite šio lapelio, nes vėl gali prireikti jį perskaityti.</w:t>
      </w:r>
    </w:p>
    <w:p w:rsidR="007E5CB7" w:rsidRPr="0093406C" w:rsidRDefault="007E5CB7" w:rsidP="007E5CB7">
      <w:pPr>
        <w:widowControl w:val="0"/>
        <w:autoSpaceDE w:val="0"/>
        <w:autoSpaceDN w:val="0"/>
        <w:adjustRightInd w:val="0"/>
        <w:spacing w:line="240" w:lineRule="auto"/>
        <w:rPr>
          <w:rFonts w:eastAsia="TimesNewRoman,Bold"/>
          <w:snapToGrid/>
          <w:szCs w:val="22"/>
          <w:lang w:val="lt-LT"/>
        </w:rPr>
      </w:pPr>
      <w:r w:rsidRPr="0093406C">
        <w:rPr>
          <w:rFonts w:eastAsia="TimesNewRoman,Bold"/>
          <w:snapToGrid/>
          <w:szCs w:val="22"/>
          <w:lang w:val="lt-LT"/>
        </w:rPr>
        <w:t>-</w:t>
      </w:r>
      <w:r w:rsidRPr="0093406C">
        <w:rPr>
          <w:rFonts w:eastAsia="TimesNewRoman,Bold"/>
          <w:snapToGrid/>
          <w:szCs w:val="22"/>
          <w:lang w:val="lt-LT"/>
        </w:rPr>
        <w:tab/>
        <w:t>Jeigu kiltų daugiau klausimų, kreipkitės į gydytoją arba vaistininką.</w:t>
      </w:r>
    </w:p>
    <w:p w:rsidR="007E5CB7" w:rsidRPr="0093406C" w:rsidRDefault="007E5CB7" w:rsidP="007E5CB7">
      <w:pPr>
        <w:widowControl w:val="0"/>
        <w:autoSpaceDE w:val="0"/>
        <w:autoSpaceDN w:val="0"/>
        <w:adjustRightInd w:val="0"/>
        <w:spacing w:line="240" w:lineRule="auto"/>
        <w:ind w:left="567" w:hanging="567"/>
        <w:rPr>
          <w:rFonts w:eastAsia="TimesNewRoman,Bold"/>
          <w:snapToGrid/>
          <w:szCs w:val="22"/>
          <w:lang w:val="lt-LT"/>
        </w:rPr>
      </w:pPr>
      <w:r w:rsidRPr="0093406C">
        <w:rPr>
          <w:rFonts w:eastAsia="TimesNewRoman,Bold"/>
          <w:snapToGrid/>
          <w:szCs w:val="22"/>
          <w:lang w:val="lt-LT"/>
        </w:rPr>
        <w:t>-</w:t>
      </w:r>
      <w:r w:rsidRPr="0093406C">
        <w:rPr>
          <w:rFonts w:eastAsia="TimesNewRoman,Bold"/>
          <w:snapToGrid/>
          <w:szCs w:val="22"/>
          <w:lang w:val="lt-LT"/>
        </w:rPr>
        <w:tab/>
        <w:t>Šis vaistas skirtas tik Jums, todėl kitiems žmonėms jo duoti negalima. Vaistas gali jiems pakenkti (net tiems, kurių ligos požymiai yra tokie patys kaip Jūsų).</w:t>
      </w:r>
    </w:p>
    <w:p w:rsidR="007E5CB7" w:rsidRPr="0093406C" w:rsidRDefault="007E5CB7" w:rsidP="007E5CB7">
      <w:pPr>
        <w:widowControl w:val="0"/>
        <w:autoSpaceDE w:val="0"/>
        <w:autoSpaceDN w:val="0"/>
        <w:adjustRightInd w:val="0"/>
        <w:spacing w:line="240" w:lineRule="auto"/>
        <w:ind w:left="567" w:hanging="567"/>
        <w:rPr>
          <w:rFonts w:eastAsia="TimesNewRoman,Bold"/>
          <w:snapToGrid/>
          <w:szCs w:val="22"/>
          <w:lang w:val="lt-LT"/>
        </w:rPr>
      </w:pPr>
      <w:r w:rsidRPr="0093406C">
        <w:rPr>
          <w:rFonts w:eastAsia="TimesNewRoman,Bold"/>
          <w:snapToGrid/>
          <w:szCs w:val="22"/>
          <w:lang w:val="lt-LT"/>
        </w:rPr>
        <w:t>-</w:t>
      </w:r>
      <w:r w:rsidRPr="0093406C">
        <w:rPr>
          <w:rFonts w:eastAsia="TimesNewRoman,Bold"/>
          <w:snapToGrid/>
          <w:szCs w:val="22"/>
          <w:lang w:val="lt-LT"/>
        </w:rPr>
        <w:tab/>
        <w:t>Jeigu pasireiškė šalutinis poveikis (net jeigu jis šiame lapelyje nenurodytas), kreipkitės į gydytoją arba vaistininką. Žr. 4 skyrių.</w:t>
      </w:r>
    </w:p>
    <w:p w:rsidR="007E5CB7" w:rsidRPr="0093406C" w:rsidRDefault="007E5CB7" w:rsidP="007E5CB7">
      <w:pPr>
        <w:widowControl w:val="0"/>
        <w:autoSpaceDE w:val="0"/>
        <w:autoSpaceDN w:val="0"/>
        <w:adjustRightInd w:val="0"/>
        <w:spacing w:line="240" w:lineRule="auto"/>
        <w:ind w:left="567" w:hanging="567"/>
        <w:rPr>
          <w:bCs/>
          <w:snapToGrid/>
          <w:szCs w:val="22"/>
          <w:lang w:val="lt-LT"/>
        </w:rPr>
      </w:pPr>
    </w:p>
    <w:p w:rsidR="007E5CB7" w:rsidRPr="0093406C" w:rsidRDefault="007E5CB7" w:rsidP="007E5CB7">
      <w:pPr>
        <w:widowControl w:val="0"/>
        <w:tabs>
          <w:tab w:val="clear" w:pos="567"/>
        </w:tabs>
        <w:spacing w:line="240" w:lineRule="auto"/>
        <w:ind w:left="567" w:hanging="567"/>
        <w:rPr>
          <w:b/>
          <w:snapToGrid/>
          <w:szCs w:val="22"/>
          <w:lang w:val="lt-LT"/>
        </w:rPr>
      </w:pPr>
      <w:r w:rsidRPr="0093406C">
        <w:rPr>
          <w:b/>
          <w:snapToGrid/>
          <w:szCs w:val="22"/>
          <w:lang w:val="lt-LT"/>
        </w:rPr>
        <w:t>Apie ką rašoma šiame lapelyje?</w:t>
      </w:r>
    </w:p>
    <w:p w:rsidR="007E5CB7" w:rsidRPr="0093406C" w:rsidRDefault="007E5CB7" w:rsidP="007E5CB7">
      <w:pPr>
        <w:widowControl w:val="0"/>
        <w:tabs>
          <w:tab w:val="clear" w:pos="567"/>
        </w:tabs>
        <w:spacing w:line="240" w:lineRule="auto"/>
        <w:rPr>
          <w:bCs/>
          <w:snapToGrid/>
          <w:szCs w:val="22"/>
          <w:lang w:val="lt-LT"/>
        </w:rPr>
      </w:pPr>
    </w:p>
    <w:p w:rsidR="007E5CB7" w:rsidRPr="0093406C" w:rsidRDefault="007E5CB7" w:rsidP="007E5CB7">
      <w:pPr>
        <w:widowControl w:val="0"/>
        <w:tabs>
          <w:tab w:val="clear" w:pos="567"/>
        </w:tabs>
        <w:spacing w:line="240" w:lineRule="auto"/>
        <w:ind w:left="567" w:hanging="567"/>
        <w:rPr>
          <w:snapToGrid/>
          <w:szCs w:val="22"/>
          <w:lang w:val="lt-LT"/>
        </w:rPr>
      </w:pPr>
      <w:r w:rsidRPr="0093406C">
        <w:rPr>
          <w:snapToGrid/>
          <w:szCs w:val="22"/>
          <w:lang w:val="lt-LT"/>
        </w:rPr>
        <w:t>1.</w:t>
      </w:r>
      <w:r w:rsidRPr="0093406C">
        <w:rPr>
          <w:snapToGrid/>
          <w:szCs w:val="22"/>
          <w:lang w:val="lt-LT"/>
        </w:rPr>
        <w:tab/>
        <w:t xml:space="preserve">Kas yra </w:t>
      </w:r>
      <w:proofErr w:type="spellStart"/>
      <w:r>
        <w:rPr>
          <w:snapToGrid/>
          <w:szCs w:val="22"/>
          <w:lang w:val="lt-LT"/>
        </w:rPr>
        <w:t>Uridoz</w:t>
      </w:r>
      <w:proofErr w:type="spellEnd"/>
      <w:r w:rsidRPr="0093406C">
        <w:rPr>
          <w:snapToGrid/>
          <w:szCs w:val="22"/>
          <w:lang w:val="lt-LT"/>
        </w:rPr>
        <w:t xml:space="preserve"> ir kam jis vartojamas</w:t>
      </w:r>
    </w:p>
    <w:p w:rsidR="007E5CB7" w:rsidRPr="0093406C" w:rsidRDefault="007E5CB7" w:rsidP="007E5CB7">
      <w:pPr>
        <w:widowControl w:val="0"/>
        <w:tabs>
          <w:tab w:val="clear" w:pos="567"/>
        </w:tabs>
        <w:spacing w:line="240" w:lineRule="auto"/>
        <w:ind w:left="567" w:hanging="567"/>
        <w:rPr>
          <w:snapToGrid/>
          <w:szCs w:val="22"/>
          <w:lang w:val="lt-LT"/>
        </w:rPr>
      </w:pPr>
      <w:r w:rsidRPr="0093406C">
        <w:rPr>
          <w:snapToGrid/>
          <w:szCs w:val="22"/>
          <w:lang w:val="lt-LT"/>
        </w:rPr>
        <w:t>2.</w:t>
      </w:r>
      <w:r w:rsidRPr="0093406C">
        <w:rPr>
          <w:snapToGrid/>
          <w:szCs w:val="22"/>
          <w:lang w:val="lt-LT"/>
        </w:rPr>
        <w:tab/>
        <w:t xml:space="preserve">Kas žinotina prieš vartojant </w:t>
      </w:r>
      <w:proofErr w:type="spellStart"/>
      <w:r>
        <w:rPr>
          <w:snapToGrid/>
          <w:szCs w:val="22"/>
          <w:lang w:val="lt-LT"/>
        </w:rPr>
        <w:t>Uridoz</w:t>
      </w:r>
      <w:proofErr w:type="spellEnd"/>
    </w:p>
    <w:p w:rsidR="007E5CB7" w:rsidRPr="0093406C" w:rsidRDefault="007E5CB7" w:rsidP="007E5CB7">
      <w:pPr>
        <w:widowControl w:val="0"/>
        <w:tabs>
          <w:tab w:val="clear" w:pos="567"/>
        </w:tabs>
        <w:spacing w:line="240" w:lineRule="auto"/>
        <w:ind w:left="567" w:hanging="567"/>
        <w:rPr>
          <w:snapToGrid/>
          <w:szCs w:val="22"/>
          <w:lang w:val="lt-LT"/>
        </w:rPr>
      </w:pPr>
      <w:r w:rsidRPr="0093406C">
        <w:rPr>
          <w:snapToGrid/>
          <w:szCs w:val="22"/>
          <w:lang w:val="lt-LT"/>
        </w:rPr>
        <w:t>3.</w:t>
      </w:r>
      <w:r w:rsidRPr="0093406C">
        <w:rPr>
          <w:snapToGrid/>
          <w:szCs w:val="22"/>
          <w:lang w:val="lt-LT"/>
        </w:rPr>
        <w:tab/>
        <w:t xml:space="preserve">Kaip vartoti </w:t>
      </w:r>
      <w:proofErr w:type="spellStart"/>
      <w:r>
        <w:rPr>
          <w:snapToGrid/>
          <w:szCs w:val="22"/>
          <w:lang w:val="lt-LT"/>
        </w:rPr>
        <w:t>Uridoz</w:t>
      </w:r>
      <w:proofErr w:type="spellEnd"/>
    </w:p>
    <w:p w:rsidR="007E5CB7" w:rsidRPr="0093406C" w:rsidRDefault="007E5CB7" w:rsidP="007E5CB7">
      <w:pPr>
        <w:widowControl w:val="0"/>
        <w:tabs>
          <w:tab w:val="clear" w:pos="567"/>
        </w:tabs>
        <w:spacing w:line="240" w:lineRule="auto"/>
        <w:ind w:left="567" w:hanging="567"/>
        <w:rPr>
          <w:snapToGrid/>
          <w:szCs w:val="22"/>
          <w:lang w:val="lt-LT"/>
        </w:rPr>
      </w:pPr>
      <w:r w:rsidRPr="0093406C">
        <w:rPr>
          <w:snapToGrid/>
          <w:szCs w:val="22"/>
          <w:lang w:val="lt-LT"/>
        </w:rPr>
        <w:t>4.</w:t>
      </w:r>
      <w:r w:rsidRPr="0093406C">
        <w:rPr>
          <w:snapToGrid/>
          <w:szCs w:val="22"/>
          <w:lang w:val="lt-LT"/>
        </w:rPr>
        <w:tab/>
        <w:t>Galimas šalutinis poveikis</w:t>
      </w:r>
    </w:p>
    <w:p w:rsidR="007E5CB7" w:rsidRPr="0093406C" w:rsidRDefault="007E5CB7" w:rsidP="007E5CB7">
      <w:pPr>
        <w:widowControl w:val="0"/>
        <w:tabs>
          <w:tab w:val="clear" w:pos="567"/>
        </w:tabs>
        <w:spacing w:line="240" w:lineRule="auto"/>
        <w:ind w:left="567" w:hanging="567"/>
        <w:rPr>
          <w:snapToGrid/>
          <w:szCs w:val="22"/>
          <w:lang w:val="lt-LT"/>
        </w:rPr>
      </w:pPr>
      <w:r w:rsidRPr="0093406C">
        <w:rPr>
          <w:snapToGrid/>
          <w:szCs w:val="22"/>
          <w:lang w:val="lt-LT"/>
        </w:rPr>
        <w:t>5.</w:t>
      </w:r>
      <w:r w:rsidRPr="0093406C">
        <w:rPr>
          <w:snapToGrid/>
          <w:szCs w:val="22"/>
          <w:lang w:val="lt-LT"/>
        </w:rPr>
        <w:tab/>
        <w:t xml:space="preserve">Kaip laikyti </w:t>
      </w:r>
      <w:proofErr w:type="spellStart"/>
      <w:r>
        <w:rPr>
          <w:snapToGrid/>
          <w:szCs w:val="22"/>
          <w:lang w:val="lt-LT"/>
        </w:rPr>
        <w:t>Uridoz</w:t>
      </w:r>
      <w:proofErr w:type="spellEnd"/>
    </w:p>
    <w:p w:rsidR="007E5CB7" w:rsidRPr="0093406C" w:rsidRDefault="007E5CB7" w:rsidP="007E5CB7">
      <w:pPr>
        <w:widowControl w:val="0"/>
        <w:tabs>
          <w:tab w:val="clear" w:pos="567"/>
        </w:tabs>
        <w:spacing w:line="240" w:lineRule="auto"/>
        <w:ind w:left="567" w:hanging="567"/>
        <w:rPr>
          <w:snapToGrid/>
          <w:szCs w:val="22"/>
          <w:lang w:val="lt-LT"/>
        </w:rPr>
      </w:pPr>
      <w:r w:rsidRPr="0093406C">
        <w:rPr>
          <w:snapToGrid/>
          <w:szCs w:val="22"/>
          <w:lang w:val="lt-LT"/>
        </w:rPr>
        <w:t>6.</w:t>
      </w:r>
      <w:r w:rsidRPr="0093406C">
        <w:rPr>
          <w:snapToGrid/>
          <w:szCs w:val="22"/>
          <w:lang w:val="lt-LT"/>
        </w:rPr>
        <w:tab/>
        <w:t>Pakuotės turinys ir kita informacija</w:t>
      </w:r>
    </w:p>
    <w:p w:rsidR="007E5CB7" w:rsidRPr="0093406C" w:rsidRDefault="007E5CB7" w:rsidP="007E5CB7">
      <w:pPr>
        <w:widowControl w:val="0"/>
        <w:numPr>
          <w:ilvl w:val="12"/>
          <w:numId w:val="0"/>
        </w:numPr>
        <w:tabs>
          <w:tab w:val="clear" w:pos="567"/>
        </w:tabs>
        <w:spacing w:line="240" w:lineRule="auto"/>
        <w:rPr>
          <w:snapToGrid/>
          <w:szCs w:val="22"/>
          <w:lang w:val="lt-LT"/>
        </w:rPr>
      </w:pPr>
    </w:p>
    <w:p w:rsidR="007E5CB7" w:rsidRPr="0093406C" w:rsidRDefault="007E5CB7" w:rsidP="007E5CB7">
      <w:pPr>
        <w:widowControl w:val="0"/>
        <w:numPr>
          <w:ilvl w:val="12"/>
          <w:numId w:val="0"/>
        </w:numPr>
        <w:tabs>
          <w:tab w:val="clear" w:pos="567"/>
        </w:tabs>
        <w:spacing w:line="240" w:lineRule="auto"/>
        <w:rPr>
          <w:snapToGrid/>
          <w:szCs w:val="22"/>
          <w:lang w:val="lt-LT"/>
        </w:rPr>
      </w:pPr>
    </w:p>
    <w:p w:rsidR="007E5CB7" w:rsidRPr="0093406C" w:rsidRDefault="007E5CB7" w:rsidP="007E5CB7">
      <w:pPr>
        <w:widowControl w:val="0"/>
        <w:numPr>
          <w:ilvl w:val="12"/>
          <w:numId w:val="0"/>
        </w:numPr>
        <w:tabs>
          <w:tab w:val="clear" w:pos="567"/>
        </w:tabs>
        <w:spacing w:line="240" w:lineRule="auto"/>
        <w:ind w:left="567" w:hanging="567"/>
        <w:outlineLvl w:val="0"/>
        <w:rPr>
          <w:b/>
          <w:caps/>
          <w:snapToGrid/>
          <w:szCs w:val="22"/>
          <w:lang w:val="lt-LT"/>
        </w:rPr>
      </w:pPr>
      <w:r w:rsidRPr="0093406C">
        <w:rPr>
          <w:b/>
          <w:snapToGrid/>
          <w:szCs w:val="22"/>
          <w:lang w:val="lt-LT"/>
        </w:rPr>
        <w:t>1.</w:t>
      </w:r>
      <w:r w:rsidRPr="0093406C">
        <w:rPr>
          <w:b/>
          <w:snapToGrid/>
          <w:szCs w:val="22"/>
          <w:lang w:val="lt-LT"/>
        </w:rPr>
        <w:tab/>
        <w:t xml:space="preserve">Kas yra </w:t>
      </w:r>
      <w:proofErr w:type="spellStart"/>
      <w:r>
        <w:rPr>
          <w:b/>
          <w:bCs/>
          <w:snapToGrid/>
          <w:szCs w:val="22"/>
          <w:lang w:val="lt-LT"/>
        </w:rPr>
        <w:t>Uridoz</w:t>
      </w:r>
      <w:proofErr w:type="spellEnd"/>
      <w:r w:rsidRPr="0093406C">
        <w:rPr>
          <w:b/>
          <w:bCs/>
          <w:snapToGrid/>
          <w:szCs w:val="22"/>
          <w:lang w:val="lt-LT"/>
        </w:rPr>
        <w:t xml:space="preserve"> </w:t>
      </w:r>
      <w:r w:rsidRPr="0093406C">
        <w:rPr>
          <w:b/>
          <w:snapToGrid/>
          <w:szCs w:val="22"/>
          <w:lang w:val="lt-LT"/>
        </w:rPr>
        <w:t>ir kam jis vartojamas</w:t>
      </w:r>
    </w:p>
    <w:p w:rsidR="007E5CB7" w:rsidRPr="0093406C" w:rsidRDefault="007E5CB7" w:rsidP="007E5CB7">
      <w:pPr>
        <w:widowControl w:val="0"/>
        <w:tabs>
          <w:tab w:val="clear" w:pos="567"/>
        </w:tabs>
        <w:spacing w:line="240" w:lineRule="auto"/>
        <w:ind w:left="567" w:hanging="567"/>
        <w:rPr>
          <w:snapToGrid/>
          <w:szCs w:val="22"/>
          <w:lang w:val="lt-LT"/>
        </w:rPr>
      </w:pPr>
    </w:p>
    <w:p w:rsidR="007E5CB7" w:rsidRDefault="007E5CB7" w:rsidP="007E5CB7">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Uridoz</w:t>
      </w:r>
      <w:proofErr w:type="spellEnd"/>
      <w:r w:rsidRPr="0093406C">
        <w:rPr>
          <w:snapToGrid/>
          <w:szCs w:val="22"/>
          <w:lang w:val="lt-LT"/>
        </w:rPr>
        <w:t xml:space="preserve"> </w:t>
      </w:r>
      <w:r w:rsidRPr="00F84AF0">
        <w:rPr>
          <w:snapToGrid/>
          <w:szCs w:val="22"/>
          <w:lang w:val="lt-LT"/>
        </w:rPr>
        <w:t xml:space="preserve">sudėtyje yra veikliosios medžiagos </w:t>
      </w:r>
      <w:proofErr w:type="spellStart"/>
      <w:r w:rsidRPr="00F84AF0">
        <w:rPr>
          <w:snapToGrid/>
          <w:szCs w:val="22"/>
          <w:lang w:val="lt-LT"/>
        </w:rPr>
        <w:t>fosfomicino</w:t>
      </w:r>
      <w:proofErr w:type="spellEnd"/>
      <w:r w:rsidRPr="00F84AF0">
        <w:rPr>
          <w:snapToGrid/>
          <w:szCs w:val="22"/>
          <w:lang w:val="lt-LT"/>
        </w:rPr>
        <w:t xml:space="preserve"> (</w:t>
      </w:r>
      <w:proofErr w:type="spellStart"/>
      <w:r w:rsidRPr="00F84AF0">
        <w:rPr>
          <w:snapToGrid/>
          <w:szCs w:val="22"/>
          <w:lang w:val="lt-LT"/>
        </w:rPr>
        <w:t>fosfomicino</w:t>
      </w:r>
      <w:proofErr w:type="spellEnd"/>
      <w:r w:rsidRPr="00F84AF0">
        <w:rPr>
          <w:snapToGrid/>
          <w:szCs w:val="22"/>
          <w:lang w:val="lt-LT"/>
        </w:rPr>
        <w:t xml:space="preserve"> </w:t>
      </w:r>
      <w:proofErr w:type="spellStart"/>
      <w:r w:rsidRPr="00F84AF0">
        <w:rPr>
          <w:snapToGrid/>
          <w:szCs w:val="22"/>
          <w:lang w:val="lt-LT"/>
        </w:rPr>
        <w:t>trometamolio</w:t>
      </w:r>
      <w:proofErr w:type="spellEnd"/>
      <w:r>
        <w:rPr>
          <w:snapToGrid/>
          <w:szCs w:val="22"/>
          <w:lang w:val="lt-LT"/>
        </w:rPr>
        <w:t xml:space="preserve"> </w:t>
      </w:r>
      <w:r w:rsidRPr="00F84AF0">
        <w:rPr>
          <w:snapToGrid/>
          <w:szCs w:val="22"/>
          <w:lang w:val="lt-LT"/>
        </w:rPr>
        <w:t>pavidalu). Tai yra antibiotikas, kuris veikia naikindamas bakterijas, kurios gali sukelti infekcijas.</w:t>
      </w:r>
    </w:p>
    <w:p w:rsidR="007E5CB7" w:rsidRPr="00F84AF0" w:rsidRDefault="007E5CB7" w:rsidP="007E5CB7">
      <w:pPr>
        <w:widowControl w:val="0"/>
        <w:tabs>
          <w:tab w:val="clear" w:pos="567"/>
        </w:tabs>
        <w:autoSpaceDE w:val="0"/>
        <w:autoSpaceDN w:val="0"/>
        <w:adjustRightInd w:val="0"/>
        <w:spacing w:line="240" w:lineRule="auto"/>
        <w:rPr>
          <w:snapToGrid/>
          <w:szCs w:val="22"/>
          <w:lang w:val="lt-LT"/>
        </w:rPr>
      </w:pPr>
    </w:p>
    <w:p w:rsidR="007E5CB7" w:rsidRDefault="007E5CB7" w:rsidP="007E5CB7">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Uridoz</w:t>
      </w:r>
      <w:proofErr w:type="spellEnd"/>
      <w:r w:rsidRPr="0093406C">
        <w:rPr>
          <w:snapToGrid/>
          <w:szCs w:val="22"/>
          <w:lang w:val="lt-LT"/>
        </w:rPr>
        <w:t xml:space="preserve"> </w:t>
      </w:r>
      <w:r w:rsidRPr="00F84AF0">
        <w:rPr>
          <w:snapToGrid/>
          <w:szCs w:val="22"/>
          <w:lang w:val="lt-LT"/>
        </w:rPr>
        <w:t>vartojamas nekomplikuotai šlapimo pūslės infekcijai gydyti moterims ir</w:t>
      </w:r>
      <w:r>
        <w:rPr>
          <w:snapToGrid/>
          <w:szCs w:val="22"/>
          <w:lang w:val="lt-LT"/>
        </w:rPr>
        <w:t xml:space="preserve"> </w:t>
      </w:r>
      <w:r w:rsidRPr="00F84AF0">
        <w:rPr>
          <w:snapToGrid/>
          <w:szCs w:val="22"/>
          <w:lang w:val="lt-LT"/>
        </w:rPr>
        <w:t>paauglėms.</w:t>
      </w:r>
    </w:p>
    <w:p w:rsidR="007E5CB7" w:rsidRPr="00F84AF0" w:rsidRDefault="007E5CB7" w:rsidP="007E5CB7">
      <w:pPr>
        <w:widowControl w:val="0"/>
        <w:tabs>
          <w:tab w:val="clear" w:pos="567"/>
        </w:tabs>
        <w:autoSpaceDE w:val="0"/>
        <w:autoSpaceDN w:val="0"/>
        <w:adjustRightInd w:val="0"/>
        <w:spacing w:line="240" w:lineRule="auto"/>
        <w:rPr>
          <w:snapToGrid/>
          <w:szCs w:val="22"/>
          <w:lang w:val="lt-LT"/>
        </w:rPr>
      </w:pPr>
    </w:p>
    <w:p w:rsidR="007E5CB7" w:rsidRPr="0093406C" w:rsidRDefault="007E5CB7" w:rsidP="007E5CB7">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Uridoz</w:t>
      </w:r>
      <w:proofErr w:type="spellEnd"/>
      <w:r w:rsidRPr="0093406C">
        <w:rPr>
          <w:snapToGrid/>
          <w:szCs w:val="22"/>
          <w:lang w:val="lt-LT"/>
        </w:rPr>
        <w:t xml:space="preserve"> </w:t>
      </w:r>
      <w:r w:rsidRPr="00F84AF0">
        <w:rPr>
          <w:snapToGrid/>
          <w:szCs w:val="22"/>
          <w:lang w:val="lt-LT"/>
        </w:rPr>
        <w:t>skirtas operacinio laikotarpio antibiotikų profilaktikai atliekant</w:t>
      </w:r>
      <w:r>
        <w:rPr>
          <w:snapToGrid/>
          <w:szCs w:val="22"/>
          <w:lang w:val="lt-LT"/>
        </w:rPr>
        <w:t xml:space="preserve"> </w:t>
      </w:r>
      <w:proofErr w:type="spellStart"/>
      <w:r w:rsidRPr="00F84AF0">
        <w:rPr>
          <w:snapToGrid/>
          <w:szCs w:val="22"/>
          <w:lang w:val="lt-LT"/>
        </w:rPr>
        <w:t>transrektalinės</w:t>
      </w:r>
      <w:proofErr w:type="spellEnd"/>
      <w:r w:rsidRPr="00F84AF0">
        <w:rPr>
          <w:snapToGrid/>
          <w:szCs w:val="22"/>
          <w:lang w:val="lt-LT"/>
        </w:rPr>
        <w:t xml:space="preserve"> prostatos biopsiją suaugusiems vyrams</w:t>
      </w:r>
      <w:r w:rsidRPr="0093406C">
        <w:rPr>
          <w:snapToGrid/>
          <w:szCs w:val="22"/>
          <w:lang w:val="lt-LT"/>
        </w:rPr>
        <w:t>.</w:t>
      </w:r>
    </w:p>
    <w:p w:rsidR="007E5CB7" w:rsidRPr="0093406C" w:rsidRDefault="007E5CB7" w:rsidP="007E5CB7">
      <w:pPr>
        <w:widowControl w:val="0"/>
        <w:numPr>
          <w:ilvl w:val="12"/>
          <w:numId w:val="0"/>
        </w:numPr>
        <w:tabs>
          <w:tab w:val="clear" w:pos="567"/>
        </w:tabs>
        <w:spacing w:line="240" w:lineRule="auto"/>
        <w:rPr>
          <w:snapToGrid/>
          <w:szCs w:val="22"/>
          <w:lang w:val="lt-LT"/>
        </w:rPr>
      </w:pPr>
    </w:p>
    <w:p w:rsidR="007E5CB7" w:rsidRPr="0093406C" w:rsidRDefault="007E5CB7" w:rsidP="007E5CB7">
      <w:pPr>
        <w:widowControl w:val="0"/>
        <w:numPr>
          <w:ilvl w:val="12"/>
          <w:numId w:val="0"/>
        </w:numPr>
        <w:tabs>
          <w:tab w:val="clear" w:pos="567"/>
        </w:tabs>
        <w:spacing w:line="240" w:lineRule="auto"/>
        <w:rPr>
          <w:snapToGrid/>
          <w:szCs w:val="22"/>
          <w:lang w:val="lt-LT"/>
        </w:rPr>
      </w:pPr>
    </w:p>
    <w:p w:rsidR="007E5CB7" w:rsidRPr="0093406C" w:rsidRDefault="007E5CB7" w:rsidP="007E5CB7">
      <w:pPr>
        <w:widowControl w:val="0"/>
        <w:numPr>
          <w:ilvl w:val="12"/>
          <w:numId w:val="0"/>
        </w:numPr>
        <w:tabs>
          <w:tab w:val="clear" w:pos="567"/>
        </w:tabs>
        <w:spacing w:line="240" w:lineRule="auto"/>
        <w:ind w:left="567" w:hanging="567"/>
        <w:outlineLvl w:val="0"/>
        <w:rPr>
          <w:b/>
          <w:caps/>
          <w:snapToGrid/>
          <w:szCs w:val="22"/>
          <w:lang w:val="lt-LT"/>
        </w:rPr>
      </w:pPr>
      <w:r w:rsidRPr="0093406C">
        <w:rPr>
          <w:b/>
          <w:snapToGrid/>
          <w:szCs w:val="22"/>
          <w:lang w:val="lt-LT"/>
        </w:rPr>
        <w:t>2.</w:t>
      </w:r>
      <w:r w:rsidRPr="0093406C">
        <w:rPr>
          <w:b/>
          <w:snapToGrid/>
          <w:szCs w:val="22"/>
          <w:lang w:val="lt-LT"/>
        </w:rPr>
        <w:tab/>
        <w:t xml:space="preserve">Kas žinotina prieš vartojant </w:t>
      </w:r>
      <w:proofErr w:type="spellStart"/>
      <w:r>
        <w:rPr>
          <w:b/>
          <w:bCs/>
          <w:snapToGrid/>
          <w:szCs w:val="22"/>
          <w:lang w:val="lt-LT"/>
        </w:rPr>
        <w:t>Uridoz</w:t>
      </w:r>
      <w:proofErr w:type="spellEnd"/>
    </w:p>
    <w:p w:rsidR="007E5CB7" w:rsidRPr="0093406C" w:rsidRDefault="007E5CB7" w:rsidP="007E5CB7">
      <w:pPr>
        <w:widowControl w:val="0"/>
        <w:tabs>
          <w:tab w:val="clear" w:pos="567"/>
        </w:tabs>
        <w:spacing w:line="240" w:lineRule="auto"/>
        <w:ind w:left="567" w:hanging="567"/>
        <w:rPr>
          <w:snapToGrid/>
          <w:szCs w:val="22"/>
          <w:lang w:val="lt-LT"/>
        </w:rPr>
      </w:pPr>
    </w:p>
    <w:p w:rsidR="007E5CB7" w:rsidRPr="0093406C" w:rsidRDefault="007E5CB7" w:rsidP="007E5CB7">
      <w:pPr>
        <w:widowControl w:val="0"/>
        <w:tabs>
          <w:tab w:val="clear" w:pos="567"/>
        </w:tabs>
        <w:spacing w:line="240" w:lineRule="auto"/>
        <w:ind w:left="567" w:hanging="567"/>
        <w:rPr>
          <w:b/>
          <w:bCs/>
          <w:caps/>
          <w:snapToGrid/>
          <w:szCs w:val="22"/>
          <w:lang w:val="lt-LT"/>
        </w:rPr>
      </w:pPr>
      <w:proofErr w:type="spellStart"/>
      <w:r>
        <w:rPr>
          <w:b/>
          <w:bCs/>
          <w:snapToGrid/>
          <w:szCs w:val="22"/>
          <w:lang w:val="lt-LT"/>
        </w:rPr>
        <w:t>Uridoz</w:t>
      </w:r>
      <w:proofErr w:type="spellEnd"/>
      <w:r w:rsidRPr="0093406C">
        <w:rPr>
          <w:b/>
          <w:bCs/>
          <w:snapToGrid/>
          <w:szCs w:val="22"/>
          <w:lang w:val="lt-LT"/>
        </w:rPr>
        <w:t xml:space="preserve"> vartoti negalima:</w:t>
      </w:r>
    </w:p>
    <w:p w:rsidR="007E5CB7" w:rsidRPr="0093406C" w:rsidRDefault="007E5CB7" w:rsidP="007E5CB7">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93406C">
        <w:rPr>
          <w:snapToGrid/>
          <w:szCs w:val="22"/>
          <w:lang w:val="lt-LT"/>
        </w:rPr>
        <w:t xml:space="preserve">jeigu yra alergija </w:t>
      </w:r>
      <w:proofErr w:type="spellStart"/>
      <w:r>
        <w:rPr>
          <w:snapToGrid/>
          <w:szCs w:val="22"/>
          <w:lang w:val="lt-LT"/>
        </w:rPr>
        <w:t>fosfomicinui</w:t>
      </w:r>
      <w:proofErr w:type="spellEnd"/>
      <w:r w:rsidRPr="0093406C">
        <w:rPr>
          <w:snapToGrid/>
          <w:szCs w:val="22"/>
          <w:lang w:val="lt-LT"/>
        </w:rPr>
        <w:t xml:space="preserve"> arba bet kuriai pagalbinei šio vaisto medžiagai (jos išvardytos 6 skyriuje).</w:t>
      </w:r>
    </w:p>
    <w:p w:rsidR="007E5CB7" w:rsidRPr="0093406C" w:rsidRDefault="007E5CB7" w:rsidP="007E5CB7">
      <w:pPr>
        <w:widowControl w:val="0"/>
        <w:tabs>
          <w:tab w:val="clear" w:pos="567"/>
        </w:tabs>
        <w:autoSpaceDE w:val="0"/>
        <w:autoSpaceDN w:val="0"/>
        <w:adjustRightInd w:val="0"/>
        <w:spacing w:line="240" w:lineRule="auto"/>
        <w:rPr>
          <w:snapToGrid/>
          <w:szCs w:val="22"/>
          <w:lang w:val="lt-LT"/>
        </w:rPr>
      </w:pPr>
    </w:p>
    <w:p w:rsidR="007E5CB7" w:rsidRPr="0093406C" w:rsidRDefault="007E5CB7" w:rsidP="007E5CB7">
      <w:pPr>
        <w:widowControl w:val="0"/>
        <w:tabs>
          <w:tab w:val="clear" w:pos="567"/>
        </w:tabs>
        <w:spacing w:line="240" w:lineRule="auto"/>
        <w:ind w:left="567" w:hanging="567"/>
        <w:rPr>
          <w:b/>
          <w:snapToGrid/>
          <w:szCs w:val="22"/>
          <w:lang w:val="lt-LT"/>
        </w:rPr>
      </w:pPr>
      <w:r w:rsidRPr="0093406C">
        <w:rPr>
          <w:b/>
          <w:snapToGrid/>
          <w:szCs w:val="22"/>
          <w:lang w:val="lt-LT"/>
        </w:rPr>
        <w:t>Įspėjimai ir atsargumo priemonės</w:t>
      </w:r>
    </w:p>
    <w:p w:rsidR="007E5CB7" w:rsidRPr="00313286" w:rsidRDefault="007E5CB7" w:rsidP="007E5CB7">
      <w:pPr>
        <w:widowControl w:val="0"/>
        <w:numPr>
          <w:ilvl w:val="12"/>
          <w:numId w:val="0"/>
        </w:numPr>
        <w:tabs>
          <w:tab w:val="clear" w:pos="567"/>
        </w:tabs>
        <w:spacing w:line="240" w:lineRule="auto"/>
        <w:rPr>
          <w:snapToGrid/>
          <w:szCs w:val="22"/>
          <w:lang w:val="lt-LT"/>
        </w:rPr>
      </w:pPr>
      <w:r w:rsidRPr="00313286">
        <w:rPr>
          <w:snapToGrid/>
          <w:szCs w:val="22"/>
          <w:lang w:val="lt-LT"/>
        </w:rPr>
        <w:t>Pasitarkite su gydytoju</w:t>
      </w:r>
      <w:r>
        <w:rPr>
          <w:snapToGrid/>
          <w:szCs w:val="22"/>
          <w:lang w:val="lt-LT"/>
        </w:rPr>
        <w:t xml:space="preserve"> arba</w:t>
      </w:r>
      <w:r w:rsidRPr="00313286">
        <w:rPr>
          <w:snapToGrid/>
          <w:szCs w:val="22"/>
          <w:lang w:val="lt-LT"/>
        </w:rPr>
        <w:t xml:space="preserve"> vaistininku, prieš pradėdami vartoti </w:t>
      </w:r>
      <w:proofErr w:type="spellStart"/>
      <w:r>
        <w:rPr>
          <w:snapToGrid/>
          <w:szCs w:val="22"/>
          <w:lang w:val="lt-LT"/>
        </w:rPr>
        <w:t>Uridoz</w:t>
      </w:r>
      <w:proofErr w:type="spellEnd"/>
      <w:r w:rsidRPr="00313286">
        <w:rPr>
          <w:snapToGrid/>
          <w:szCs w:val="22"/>
          <w:lang w:val="lt-LT"/>
        </w:rPr>
        <w:t>, jeigu Jums yra vienas iš šių sutrikimų:</w:t>
      </w:r>
    </w:p>
    <w:p w:rsidR="007E5CB7" w:rsidRPr="00313286" w:rsidRDefault="007E5CB7" w:rsidP="007E5CB7">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313286">
        <w:rPr>
          <w:snapToGrid/>
          <w:szCs w:val="22"/>
          <w:lang w:val="lt-LT"/>
        </w:rPr>
        <w:t>nuolatinės šlapimo pūslės infekcijos,</w:t>
      </w:r>
    </w:p>
    <w:p w:rsidR="007E5CB7" w:rsidRPr="00313286" w:rsidRDefault="007E5CB7" w:rsidP="007E5CB7">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313286">
        <w:rPr>
          <w:snapToGrid/>
          <w:szCs w:val="22"/>
          <w:lang w:val="lt-LT"/>
        </w:rPr>
        <w:t>anksčiau suvartoję kitų antibiotikų viduriavote.</w:t>
      </w:r>
    </w:p>
    <w:p w:rsidR="007E5CB7" w:rsidRDefault="007E5CB7" w:rsidP="007E5CB7">
      <w:pPr>
        <w:widowControl w:val="0"/>
        <w:numPr>
          <w:ilvl w:val="12"/>
          <w:numId w:val="0"/>
        </w:numPr>
        <w:tabs>
          <w:tab w:val="clear" w:pos="567"/>
        </w:tabs>
        <w:spacing w:line="240" w:lineRule="auto"/>
        <w:rPr>
          <w:snapToGrid/>
          <w:szCs w:val="22"/>
          <w:lang w:val="lt-LT"/>
        </w:rPr>
      </w:pPr>
    </w:p>
    <w:p w:rsidR="007E5CB7" w:rsidRPr="00313286" w:rsidRDefault="007E5CB7" w:rsidP="007E5CB7">
      <w:pPr>
        <w:widowControl w:val="0"/>
        <w:numPr>
          <w:ilvl w:val="12"/>
          <w:numId w:val="0"/>
        </w:numPr>
        <w:tabs>
          <w:tab w:val="clear" w:pos="567"/>
        </w:tabs>
        <w:spacing w:line="240" w:lineRule="auto"/>
        <w:rPr>
          <w:snapToGrid/>
          <w:szCs w:val="22"/>
          <w:u w:val="single"/>
          <w:lang w:val="lt-LT"/>
        </w:rPr>
      </w:pPr>
      <w:r w:rsidRPr="00313286">
        <w:rPr>
          <w:snapToGrid/>
          <w:szCs w:val="22"/>
          <w:u w:val="single"/>
          <w:lang w:val="lt-LT"/>
        </w:rPr>
        <w:t>Būklės, į kurias reikia atkreipti dėmesį</w:t>
      </w:r>
    </w:p>
    <w:p w:rsidR="007E5CB7" w:rsidRDefault="007E5CB7" w:rsidP="007E5CB7">
      <w:pPr>
        <w:widowControl w:val="0"/>
        <w:numPr>
          <w:ilvl w:val="12"/>
          <w:numId w:val="0"/>
        </w:numPr>
        <w:tabs>
          <w:tab w:val="clear" w:pos="567"/>
        </w:tabs>
        <w:spacing w:line="240" w:lineRule="auto"/>
        <w:rPr>
          <w:snapToGrid/>
          <w:szCs w:val="22"/>
          <w:lang w:val="lt-LT"/>
        </w:rPr>
      </w:pPr>
      <w:proofErr w:type="spellStart"/>
      <w:r>
        <w:rPr>
          <w:snapToGrid/>
          <w:szCs w:val="22"/>
          <w:lang w:val="lt-LT"/>
        </w:rPr>
        <w:t>Uridoz</w:t>
      </w:r>
      <w:proofErr w:type="spellEnd"/>
      <w:r w:rsidRPr="00313286">
        <w:rPr>
          <w:snapToGrid/>
          <w:szCs w:val="22"/>
          <w:lang w:val="lt-LT"/>
        </w:rPr>
        <w:t xml:space="preserve"> gali sukelti sunkų šalutinį poveikį. Jis apima alergines reakcijas ir storosios</w:t>
      </w:r>
      <w:r>
        <w:rPr>
          <w:snapToGrid/>
          <w:szCs w:val="22"/>
          <w:lang w:val="lt-LT"/>
        </w:rPr>
        <w:t xml:space="preserve"> </w:t>
      </w:r>
      <w:r w:rsidRPr="00313286">
        <w:rPr>
          <w:snapToGrid/>
          <w:szCs w:val="22"/>
          <w:lang w:val="lt-LT"/>
        </w:rPr>
        <w:t>žarnos uždegimą. Vartodami šį vaistą turite atkreipti dėmesį į tam tikrus simptomus, kad</w:t>
      </w:r>
      <w:r>
        <w:rPr>
          <w:snapToGrid/>
          <w:szCs w:val="22"/>
          <w:lang w:val="lt-LT"/>
        </w:rPr>
        <w:t xml:space="preserve"> </w:t>
      </w:r>
      <w:r w:rsidRPr="00313286">
        <w:rPr>
          <w:snapToGrid/>
          <w:szCs w:val="22"/>
          <w:lang w:val="lt-LT"/>
        </w:rPr>
        <w:t>sumažintumėte bet kokių problemų riziką. Žr. 4</w:t>
      </w:r>
      <w:r>
        <w:rPr>
          <w:snapToGrid/>
          <w:szCs w:val="22"/>
          <w:lang w:val="lt-LT"/>
        </w:rPr>
        <w:t> </w:t>
      </w:r>
      <w:r w:rsidRPr="00313286">
        <w:rPr>
          <w:snapToGrid/>
          <w:szCs w:val="22"/>
          <w:lang w:val="lt-LT"/>
        </w:rPr>
        <w:t>skyrių „Sunkus šalutinis poveikis“.</w:t>
      </w:r>
    </w:p>
    <w:p w:rsidR="007E5CB7" w:rsidRPr="00313286" w:rsidRDefault="007E5CB7" w:rsidP="007E5CB7">
      <w:pPr>
        <w:widowControl w:val="0"/>
        <w:numPr>
          <w:ilvl w:val="12"/>
          <w:numId w:val="0"/>
        </w:numPr>
        <w:tabs>
          <w:tab w:val="clear" w:pos="567"/>
        </w:tabs>
        <w:spacing w:line="240" w:lineRule="auto"/>
        <w:rPr>
          <w:snapToGrid/>
          <w:szCs w:val="22"/>
          <w:lang w:val="lt-LT"/>
        </w:rPr>
      </w:pPr>
    </w:p>
    <w:p w:rsidR="007E5CB7" w:rsidRPr="0093406C" w:rsidRDefault="007E5CB7" w:rsidP="007E5CB7">
      <w:pPr>
        <w:widowControl w:val="0"/>
        <w:tabs>
          <w:tab w:val="clear" w:pos="567"/>
        </w:tabs>
        <w:autoSpaceDE w:val="0"/>
        <w:autoSpaceDN w:val="0"/>
        <w:adjustRightInd w:val="0"/>
        <w:spacing w:line="240" w:lineRule="auto"/>
        <w:rPr>
          <w:rFonts w:eastAsia="TimesNewRoman,Bold"/>
          <w:b/>
          <w:bCs/>
          <w:snapToGrid/>
          <w:szCs w:val="22"/>
          <w:lang w:val="lt-LT"/>
        </w:rPr>
      </w:pPr>
      <w:r w:rsidRPr="0093406C">
        <w:rPr>
          <w:rFonts w:eastAsia="TimesNewRoman,Bold"/>
          <w:b/>
          <w:bCs/>
          <w:snapToGrid/>
          <w:szCs w:val="22"/>
          <w:lang w:val="lt-LT"/>
        </w:rPr>
        <w:t>Vaikams ir paaugliams</w:t>
      </w:r>
    </w:p>
    <w:p w:rsidR="007E5CB7" w:rsidRPr="0093406C" w:rsidRDefault="007E5CB7" w:rsidP="007E5CB7">
      <w:pPr>
        <w:widowControl w:val="0"/>
        <w:numPr>
          <w:ilvl w:val="12"/>
          <w:numId w:val="0"/>
        </w:numPr>
        <w:tabs>
          <w:tab w:val="clear" w:pos="567"/>
        </w:tabs>
        <w:spacing w:line="240" w:lineRule="auto"/>
        <w:rPr>
          <w:bCs/>
          <w:snapToGrid/>
          <w:szCs w:val="22"/>
          <w:lang w:val="lt-LT"/>
        </w:rPr>
      </w:pPr>
      <w:r w:rsidRPr="00313286">
        <w:rPr>
          <w:snapToGrid/>
          <w:szCs w:val="22"/>
          <w:lang w:val="lt-LT"/>
        </w:rPr>
        <w:lastRenderedPageBreak/>
        <w:t xml:space="preserve">Neduokite šio vaisto jaunesniems nei </w:t>
      </w:r>
      <w:r w:rsidRPr="007946D1">
        <w:rPr>
          <w:lang w:val="lt-LT"/>
        </w:rPr>
        <w:t>12</w:t>
      </w:r>
      <w:r>
        <w:rPr>
          <w:lang w:val="lt-LT"/>
        </w:rPr>
        <w:t> </w:t>
      </w:r>
      <w:r w:rsidRPr="007946D1">
        <w:rPr>
          <w:lang w:val="lt-LT"/>
        </w:rPr>
        <w:t>m</w:t>
      </w:r>
      <w:r w:rsidRPr="00313286">
        <w:rPr>
          <w:snapToGrid/>
          <w:szCs w:val="22"/>
          <w:lang w:val="lt-LT"/>
        </w:rPr>
        <w:t>etų vaikams, nes jo saugumas ir veiksmingumas šioje</w:t>
      </w:r>
      <w:r>
        <w:rPr>
          <w:snapToGrid/>
          <w:szCs w:val="22"/>
          <w:lang w:val="lt-LT"/>
        </w:rPr>
        <w:t xml:space="preserve"> </w:t>
      </w:r>
      <w:r w:rsidRPr="00313286">
        <w:rPr>
          <w:snapToGrid/>
          <w:szCs w:val="22"/>
          <w:lang w:val="lt-LT"/>
        </w:rPr>
        <w:t>amžiaus grupėje nėra nustatytas.</w:t>
      </w:r>
    </w:p>
    <w:p w:rsidR="007E5CB7" w:rsidRPr="0093406C" w:rsidRDefault="007E5CB7" w:rsidP="007E5CB7">
      <w:pPr>
        <w:widowControl w:val="0"/>
        <w:numPr>
          <w:ilvl w:val="12"/>
          <w:numId w:val="0"/>
        </w:numPr>
        <w:tabs>
          <w:tab w:val="clear" w:pos="567"/>
        </w:tabs>
        <w:spacing w:line="240" w:lineRule="auto"/>
        <w:ind w:right="-2"/>
        <w:rPr>
          <w:bCs/>
          <w:snapToGrid/>
          <w:szCs w:val="22"/>
          <w:lang w:val="lt-LT"/>
        </w:rPr>
      </w:pPr>
    </w:p>
    <w:p w:rsidR="007E5CB7" w:rsidRPr="0093406C" w:rsidRDefault="007E5CB7" w:rsidP="007E5CB7">
      <w:pPr>
        <w:widowControl w:val="0"/>
        <w:numPr>
          <w:ilvl w:val="12"/>
          <w:numId w:val="0"/>
        </w:numPr>
        <w:tabs>
          <w:tab w:val="clear" w:pos="567"/>
        </w:tabs>
        <w:spacing w:line="240" w:lineRule="auto"/>
        <w:rPr>
          <w:snapToGrid/>
          <w:szCs w:val="22"/>
          <w:lang w:val="lt-LT"/>
        </w:rPr>
      </w:pPr>
      <w:r w:rsidRPr="0093406C">
        <w:rPr>
          <w:b/>
          <w:snapToGrid/>
          <w:szCs w:val="22"/>
          <w:lang w:val="lt-LT"/>
        </w:rPr>
        <w:t xml:space="preserve">Kiti vaistai ir </w:t>
      </w:r>
      <w:proofErr w:type="spellStart"/>
      <w:r>
        <w:rPr>
          <w:b/>
          <w:snapToGrid/>
          <w:szCs w:val="22"/>
          <w:lang w:val="lt-LT"/>
        </w:rPr>
        <w:t>Uridoz</w:t>
      </w:r>
      <w:proofErr w:type="spellEnd"/>
    </w:p>
    <w:p w:rsidR="007E5CB7" w:rsidRDefault="007E5CB7" w:rsidP="007E5CB7">
      <w:pPr>
        <w:widowControl w:val="0"/>
        <w:tabs>
          <w:tab w:val="clear" w:pos="567"/>
        </w:tabs>
        <w:autoSpaceDE w:val="0"/>
        <w:autoSpaceDN w:val="0"/>
        <w:adjustRightInd w:val="0"/>
        <w:spacing w:line="240" w:lineRule="auto"/>
        <w:rPr>
          <w:snapToGrid/>
          <w:szCs w:val="22"/>
          <w:lang w:val="lt-LT"/>
        </w:rPr>
      </w:pPr>
      <w:r w:rsidRPr="008956B5">
        <w:rPr>
          <w:snapToGrid/>
          <w:szCs w:val="22"/>
          <w:lang w:val="lt-LT"/>
        </w:rPr>
        <w:t>Jeigu vartojate ar neseniai vartojote kitų vaistų, įskaitant nereceptinius vaistus, arba dėl to nesate</w:t>
      </w:r>
      <w:r>
        <w:rPr>
          <w:snapToGrid/>
          <w:szCs w:val="22"/>
          <w:lang w:val="lt-LT"/>
        </w:rPr>
        <w:t xml:space="preserve"> </w:t>
      </w:r>
      <w:r w:rsidRPr="008956B5">
        <w:rPr>
          <w:snapToGrid/>
          <w:szCs w:val="22"/>
          <w:lang w:val="lt-LT"/>
        </w:rPr>
        <w:t>tikri, apie tai pasakykite gydytojui arba vaistininkui.</w:t>
      </w:r>
    </w:p>
    <w:p w:rsidR="007E5CB7" w:rsidRPr="008956B5" w:rsidRDefault="007E5CB7" w:rsidP="007E5CB7">
      <w:pPr>
        <w:widowControl w:val="0"/>
        <w:tabs>
          <w:tab w:val="clear" w:pos="567"/>
        </w:tabs>
        <w:autoSpaceDE w:val="0"/>
        <w:autoSpaceDN w:val="0"/>
        <w:adjustRightInd w:val="0"/>
        <w:spacing w:line="240" w:lineRule="auto"/>
        <w:rPr>
          <w:snapToGrid/>
          <w:szCs w:val="22"/>
          <w:lang w:val="lt-LT"/>
        </w:rPr>
      </w:pPr>
    </w:p>
    <w:p w:rsidR="007E5CB7" w:rsidRPr="008956B5" w:rsidRDefault="007E5CB7" w:rsidP="007E5CB7">
      <w:pPr>
        <w:widowControl w:val="0"/>
        <w:tabs>
          <w:tab w:val="clear" w:pos="567"/>
        </w:tabs>
        <w:autoSpaceDE w:val="0"/>
        <w:autoSpaceDN w:val="0"/>
        <w:adjustRightInd w:val="0"/>
        <w:spacing w:line="240" w:lineRule="auto"/>
        <w:rPr>
          <w:snapToGrid/>
          <w:szCs w:val="22"/>
          <w:lang w:val="lt-LT"/>
        </w:rPr>
      </w:pPr>
      <w:r w:rsidRPr="008956B5">
        <w:rPr>
          <w:snapToGrid/>
          <w:szCs w:val="22"/>
          <w:lang w:val="lt-LT"/>
        </w:rPr>
        <w:t>Tai ypač svarbu, jei vartojate:</w:t>
      </w:r>
    </w:p>
    <w:p w:rsidR="007E5CB7" w:rsidRPr="008956B5" w:rsidRDefault="007E5CB7" w:rsidP="007E5CB7">
      <w:pPr>
        <w:widowControl w:val="0"/>
        <w:numPr>
          <w:ilvl w:val="0"/>
          <w:numId w:val="2"/>
        </w:numPr>
        <w:tabs>
          <w:tab w:val="clear" w:pos="567"/>
        </w:tabs>
        <w:autoSpaceDE w:val="0"/>
        <w:autoSpaceDN w:val="0"/>
        <w:adjustRightInd w:val="0"/>
        <w:spacing w:line="240" w:lineRule="auto"/>
        <w:ind w:left="567" w:hanging="567"/>
        <w:rPr>
          <w:snapToGrid/>
          <w:szCs w:val="22"/>
          <w:lang w:val="lt-LT"/>
        </w:rPr>
      </w:pPr>
      <w:proofErr w:type="spellStart"/>
      <w:r w:rsidRPr="007C4A29">
        <w:rPr>
          <w:b/>
          <w:bCs/>
          <w:snapToGrid/>
          <w:szCs w:val="22"/>
          <w:lang w:val="lt-LT"/>
        </w:rPr>
        <w:t>metoklopramidą</w:t>
      </w:r>
      <w:proofErr w:type="spellEnd"/>
      <w:r w:rsidRPr="008956B5">
        <w:rPr>
          <w:snapToGrid/>
          <w:szCs w:val="22"/>
          <w:lang w:val="lt-LT"/>
        </w:rPr>
        <w:t xml:space="preserve"> ar kitus vaistus, greitinančius maisto judėjimą per skrandį ir žarnas, nes jie gali sumažinti </w:t>
      </w:r>
      <w:proofErr w:type="spellStart"/>
      <w:r w:rsidRPr="008956B5">
        <w:rPr>
          <w:snapToGrid/>
          <w:szCs w:val="22"/>
          <w:lang w:val="lt-LT"/>
        </w:rPr>
        <w:t>fosfomicino</w:t>
      </w:r>
      <w:proofErr w:type="spellEnd"/>
      <w:r w:rsidRPr="008956B5">
        <w:rPr>
          <w:snapToGrid/>
          <w:szCs w:val="22"/>
          <w:lang w:val="lt-LT"/>
        </w:rPr>
        <w:t xml:space="preserve"> pasisavinimą Jūsų organizme,</w:t>
      </w:r>
    </w:p>
    <w:p w:rsidR="007E5CB7" w:rsidRPr="008956B5" w:rsidRDefault="007E5CB7" w:rsidP="007E5CB7">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7C4A29">
        <w:rPr>
          <w:b/>
          <w:bCs/>
          <w:snapToGrid/>
          <w:szCs w:val="22"/>
          <w:lang w:val="lt-LT"/>
        </w:rPr>
        <w:t>antikoaguliantus</w:t>
      </w:r>
      <w:r w:rsidRPr="008956B5">
        <w:rPr>
          <w:snapToGrid/>
          <w:szCs w:val="22"/>
          <w:lang w:val="lt-LT"/>
        </w:rPr>
        <w:t xml:space="preserve">, nes </w:t>
      </w:r>
      <w:proofErr w:type="spellStart"/>
      <w:r w:rsidRPr="008956B5">
        <w:rPr>
          <w:snapToGrid/>
          <w:szCs w:val="22"/>
          <w:lang w:val="lt-LT"/>
        </w:rPr>
        <w:t>fosfomicinas</w:t>
      </w:r>
      <w:proofErr w:type="spellEnd"/>
      <w:r w:rsidRPr="008956B5">
        <w:rPr>
          <w:snapToGrid/>
          <w:szCs w:val="22"/>
          <w:lang w:val="lt-LT"/>
        </w:rPr>
        <w:t xml:space="preserve"> ir kiti antibiotikai gali pakeisti jų gebėjimą užkirsti kelią kraujo krešėjimui.</w:t>
      </w:r>
    </w:p>
    <w:p w:rsidR="007E5CB7" w:rsidRPr="008956B5" w:rsidRDefault="007E5CB7" w:rsidP="007E5CB7">
      <w:pPr>
        <w:widowControl w:val="0"/>
        <w:tabs>
          <w:tab w:val="clear" w:pos="567"/>
        </w:tabs>
        <w:autoSpaceDE w:val="0"/>
        <w:autoSpaceDN w:val="0"/>
        <w:adjustRightInd w:val="0"/>
        <w:spacing w:line="240" w:lineRule="auto"/>
        <w:rPr>
          <w:snapToGrid/>
          <w:szCs w:val="22"/>
          <w:lang w:val="lt-LT"/>
        </w:rPr>
      </w:pPr>
    </w:p>
    <w:p w:rsidR="007E5CB7" w:rsidRPr="008956B5" w:rsidRDefault="007E5CB7" w:rsidP="007E5CB7">
      <w:pPr>
        <w:widowControl w:val="0"/>
        <w:tabs>
          <w:tab w:val="clear" w:pos="567"/>
        </w:tabs>
        <w:autoSpaceDE w:val="0"/>
        <w:autoSpaceDN w:val="0"/>
        <w:adjustRightInd w:val="0"/>
        <w:spacing w:line="240" w:lineRule="auto"/>
        <w:rPr>
          <w:rFonts w:eastAsia="TimesNewRoman,Bold"/>
          <w:b/>
          <w:bCs/>
          <w:snapToGrid/>
          <w:szCs w:val="22"/>
          <w:lang w:val="lt-LT"/>
        </w:rPr>
      </w:pPr>
      <w:proofErr w:type="spellStart"/>
      <w:r>
        <w:rPr>
          <w:rFonts w:eastAsia="TimesNewRoman,Bold"/>
          <w:b/>
          <w:bCs/>
          <w:snapToGrid/>
          <w:szCs w:val="22"/>
          <w:lang w:val="lt-LT"/>
        </w:rPr>
        <w:t>Uridoz</w:t>
      </w:r>
      <w:proofErr w:type="spellEnd"/>
      <w:r w:rsidRPr="008956B5">
        <w:rPr>
          <w:rFonts w:eastAsia="TimesNewRoman,Bold"/>
          <w:b/>
          <w:bCs/>
          <w:snapToGrid/>
          <w:szCs w:val="22"/>
          <w:lang w:val="lt-LT"/>
        </w:rPr>
        <w:t xml:space="preserve"> </w:t>
      </w:r>
      <w:r>
        <w:rPr>
          <w:rFonts w:eastAsia="TimesNewRoman,Bold"/>
          <w:b/>
          <w:bCs/>
          <w:snapToGrid/>
          <w:szCs w:val="22"/>
          <w:lang w:val="lt-LT"/>
        </w:rPr>
        <w:t xml:space="preserve">vartojimas </w:t>
      </w:r>
      <w:r w:rsidRPr="008956B5">
        <w:rPr>
          <w:rFonts w:eastAsia="TimesNewRoman,Bold"/>
          <w:b/>
          <w:bCs/>
          <w:snapToGrid/>
          <w:szCs w:val="22"/>
          <w:lang w:val="lt-LT"/>
        </w:rPr>
        <w:t>su maistu</w:t>
      </w:r>
    </w:p>
    <w:p w:rsidR="007E5CB7" w:rsidRDefault="007E5CB7" w:rsidP="007E5CB7">
      <w:pPr>
        <w:widowControl w:val="0"/>
        <w:tabs>
          <w:tab w:val="clear" w:pos="567"/>
        </w:tabs>
        <w:autoSpaceDE w:val="0"/>
        <w:autoSpaceDN w:val="0"/>
        <w:adjustRightInd w:val="0"/>
        <w:spacing w:line="240" w:lineRule="auto"/>
        <w:rPr>
          <w:snapToGrid/>
          <w:szCs w:val="22"/>
          <w:lang w:val="lt-LT"/>
        </w:rPr>
      </w:pPr>
      <w:r w:rsidRPr="008956B5">
        <w:rPr>
          <w:snapToGrid/>
          <w:szCs w:val="22"/>
          <w:lang w:val="lt-LT"/>
        </w:rPr>
        <w:t xml:space="preserve">Maistas gali sulėtinti </w:t>
      </w:r>
      <w:proofErr w:type="spellStart"/>
      <w:r w:rsidRPr="008956B5">
        <w:rPr>
          <w:snapToGrid/>
          <w:szCs w:val="22"/>
          <w:lang w:val="lt-LT"/>
        </w:rPr>
        <w:t>fosfomicino</w:t>
      </w:r>
      <w:proofErr w:type="spellEnd"/>
      <w:r w:rsidRPr="008956B5">
        <w:rPr>
          <w:snapToGrid/>
          <w:szCs w:val="22"/>
          <w:lang w:val="lt-LT"/>
        </w:rPr>
        <w:t xml:space="preserve"> absorbciją. Todėl šį vaistinį preparatą reikia vartoti nevalgius (2</w:t>
      </w:r>
      <w:r>
        <w:rPr>
          <w:snapToGrid/>
          <w:szCs w:val="22"/>
          <w:lang w:val="lt-LT"/>
        </w:rPr>
        <w:noBreakHyphen/>
      </w:r>
      <w:r w:rsidRPr="008956B5">
        <w:rPr>
          <w:snapToGrid/>
          <w:szCs w:val="22"/>
          <w:lang w:val="lt-LT"/>
        </w:rPr>
        <w:t>3</w:t>
      </w:r>
      <w:r>
        <w:rPr>
          <w:snapToGrid/>
          <w:szCs w:val="22"/>
          <w:lang w:val="lt-LT"/>
        </w:rPr>
        <w:t> </w:t>
      </w:r>
      <w:r w:rsidRPr="008956B5">
        <w:rPr>
          <w:snapToGrid/>
          <w:szCs w:val="22"/>
          <w:lang w:val="lt-LT"/>
        </w:rPr>
        <w:t>valandas prieš valgį arba 2</w:t>
      </w:r>
      <w:r>
        <w:rPr>
          <w:snapToGrid/>
          <w:szCs w:val="22"/>
          <w:lang w:val="lt-LT"/>
        </w:rPr>
        <w:noBreakHyphen/>
      </w:r>
      <w:r w:rsidRPr="008956B5">
        <w:rPr>
          <w:snapToGrid/>
          <w:szCs w:val="22"/>
          <w:lang w:val="lt-LT"/>
        </w:rPr>
        <w:t>3</w:t>
      </w:r>
      <w:r>
        <w:rPr>
          <w:snapToGrid/>
          <w:szCs w:val="22"/>
          <w:lang w:val="lt-LT"/>
        </w:rPr>
        <w:t> </w:t>
      </w:r>
      <w:r w:rsidRPr="008956B5">
        <w:rPr>
          <w:snapToGrid/>
          <w:szCs w:val="22"/>
          <w:lang w:val="lt-LT"/>
        </w:rPr>
        <w:t>valandas po valgio).</w:t>
      </w:r>
    </w:p>
    <w:p w:rsidR="007E5CB7" w:rsidRPr="0093406C" w:rsidRDefault="007E5CB7" w:rsidP="007E5CB7">
      <w:pPr>
        <w:widowControl w:val="0"/>
        <w:tabs>
          <w:tab w:val="clear" w:pos="567"/>
        </w:tabs>
        <w:autoSpaceDE w:val="0"/>
        <w:autoSpaceDN w:val="0"/>
        <w:adjustRightInd w:val="0"/>
        <w:spacing w:line="240" w:lineRule="auto"/>
        <w:rPr>
          <w:snapToGrid/>
          <w:szCs w:val="22"/>
          <w:lang w:val="lt-LT"/>
        </w:rPr>
      </w:pPr>
    </w:p>
    <w:p w:rsidR="007E5CB7" w:rsidRPr="0093406C" w:rsidRDefault="007E5CB7" w:rsidP="007E5CB7">
      <w:pPr>
        <w:widowControl w:val="0"/>
        <w:tabs>
          <w:tab w:val="clear" w:pos="567"/>
        </w:tabs>
        <w:autoSpaceDE w:val="0"/>
        <w:autoSpaceDN w:val="0"/>
        <w:adjustRightInd w:val="0"/>
        <w:spacing w:line="240" w:lineRule="auto"/>
        <w:rPr>
          <w:rFonts w:eastAsia="TimesNewRoman,Bold"/>
          <w:b/>
          <w:bCs/>
          <w:snapToGrid/>
          <w:szCs w:val="22"/>
          <w:lang w:val="lt-LT"/>
        </w:rPr>
      </w:pPr>
      <w:r w:rsidRPr="0093406C">
        <w:rPr>
          <w:rFonts w:eastAsia="TimesNewRoman,Bold"/>
          <w:b/>
          <w:bCs/>
          <w:snapToGrid/>
          <w:szCs w:val="22"/>
          <w:lang w:val="lt-LT"/>
        </w:rPr>
        <w:t>Nėštumas</w:t>
      </w:r>
      <w:r>
        <w:rPr>
          <w:rFonts w:eastAsia="TimesNewRoman,Bold"/>
          <w:b/>
          <w:bCs/>
          <w:snapToGrid/>
          <w:szCs w:val="22"/>
          <w:lang w:val="lt-LT"/>
        </w:rPr>
        <w:t>,</w:t>
      </w:r>
      <w:r w:rsidRPr="00A76DC7">
        <w:rPr>
          <w:lang w:val="lt-LT"/>
        </w:rPr>
        <w:t xml:space="preserve"> </w:t>
      </w:r>
      <w:r w:rsidRPr="003A18A9">
        <w:rPr>
          <w:rFonts w:eastAsia="TimesNewRoman,Bold"/>
          <w:b/>
          <w:bCs/>
          <w:snapToGrid/>
          <w:szCs w:val="22"/>
          <w:lang w:val="lt-LT"/>
        </w:rPr>
        <w:t>žindymo laikotarpis ir</w:t>
      </w:r>
      <w:r w:rsidRPr="0093406C">
        <w:rPr>
          <w:rFonts w:eastAsia="TimesNewRoman,Bold"/>
          <w:b/>
          <w:bCs/>
          <w:snapToGrid/>
          <w:szCs w:val="22"/>
          <w:lang w:val="lt-LT"/>
        </w:rPr>
        <w:t xml:space="preserve"> </w:t>
      </w:r>
      <w:r w:rsidRPr="003A18A9">
        <w:rPr>
          <w:rFonts w:eastAsia="TimesNewRoman,Bold"/>
          <w:b/>
          <w:bCs/>
          <w:snapToGrid/>
          <w:szCs w:val="22"/>
          <w:lang w:val="lt-LT"/>
        </w:rPr>
        <w:t>vaisingumas</w:t>
      </w:r>
    </w:p>
    <w:p w:rsidR="007E5CB7" w:rsidRDefault="007E5CB7" w:rsidP="007E5CB7">
      <w:pPr>
        <w:widowControl w:val="0"/>
        <w:tabs>
          <w:tab w:val="clear" w:pos="567"/>
        </w:tabs>
        <w:autoSpaceDE w:val="0"/>
        <w:autoSpaceDN w:val="0"/>
        <w:adjustRightInd w:val="0"/>
        <w:spacing w:line="240" w:lineRule="auto"/>
        <w:rPr>
          <w:rFonts w:eastAsia="TimesNewRoman,Bold"/>
          <w:snapToGrid/>
          <w:szCs w:val="22"/>
          <w:lang w:val="lt-LT"/>
        </w:rPr>
      </w:pPr>
      <w:r w:rsidRPr="00AB7397">
        <w:rPr>
          <w:rFonts w:eastAsia="TimesNewRoman,Bold"/>
          <w:snapToGrid/>
          <w:szCs w:val="22"/>
          <w:lang w:val="lt-LT"/>
        </w:rPr>
        <w:t>Jeigu esate nėščia, žindote kūdikį, manote, kad galbūt esate nėščia arba planuojate pastoti, tai prieš</w:t>
      </w:r>
      <w:r>
        <w:rPr>
          <w:rFonts w:eastAsia="TimesNewRoman,Bold"/>
          <w:snapToGrid/>
          <w:szCs w:val="22"/>
          <w:lang w:val="lt-LT"/>
        </w:rPr>
        <w:t xml:space="preserve"> </w:t>
      </w:r>
      <w:r w:rsidRPr="00AB7397">
        <w:rPr>
          <w:rFonts w:eastAsia="TimesNewRoman,Bold"/>
          <w:snapToGrid/>
          <w:szCs w:val="22"/>
          <w:lang w:val="lt-LT"/>
        </w:rPr>
        <w:t>vartodama šį vaistą pasitarkite su gydytoju arba vaistininku.</w:t>
      </w:r>
    </w:p>
    <w:p w:rsidR="007E5CB7" w:rsidRPr="00AB7397" w:rsidRDefault="007E5CB7" w:rsidP="007E5CB7">
      <w:pPr>
        <w:widowControl w:val="0"/>
        <w:tabs>
          <w:tab w:val="clear" w:pos="567"/>
        </w:tabs>
        <w:autoSpaceDE w:val="0"/>
        <w:autoSpaceDN w:val="0"/>
        <w:adjustRightInd w:val="0"/>
        <w:spacing w:line="240" w:lineRule="auto"/>
        <w:rPr>
          <w:rFonts w:eastAsia="TimesNewRoman,Bold"/>
          <w:snapToGrid/>
          <w:szCs w:val="22"/>
          <w:lang w:val="lt-LT"/>
        </w:rPr>
      </w:pPr>
    </w:p>
    <w:p w:rsidR="007E5CB7" w:rsidRDefault="007E5CB7" w:rsidP="007E5CB7">
      <w:pPr>
        <w:widowControl w:val="0"/>
        <w:tabs>
          <w:tab w:val="clear" w:pos="567"/>
        </w:tabs>
        <w:autoSpaceDE w:val="0"/>
        <w:autoSpaceDN w:val="0"/>
        <w:adjustRightInd w:val="0"/>
        <w:spacing w:line="240" w:lineRule="auto"/>
        <w:rPr>
          <w:rFonts w:eastAsia="TimesNewRoman,Bold"/>
          <w:snapToGrid/>
          <w:szCs w:val="22"/>
          <w:lang w:val="lt-LT"/>
        </w:rPr>
      </w:pPr>
      <w:r w:rsidRPr="00AB7397">
        <w:rPr>
          <w:rFonts w:eastAsia="TimesNewRoman,Bold"/>
          <w:snapToGrid/>
          <w:szCs w:val="22"/>
          <w:lang w:val="lt-LT"/>
        </w:rPr>
        <w:t>Jeigu esate nėščia, gydytojas skirs šį vaistą tik tada, kai jo tikrai reikia.</w:t>
      </w:r>
    </w:p>
    <w:p w:rsidR="007E5CB7" w:rsidRPr="00AB7397" w:rsidRDefault="007E5CB7" w:rsidP="007E5CB7">
      <w:pPr>
        <w:widowControl w:val="0"/>
        <w:tabs>
          <w:tab w:val="clear" w:pos="567"/>
        </w:tabs>
        <w:autoSpaceDE w:val="0"/>
        <w:autoSpaceDN w:val="0"/>
        <w:adjustRightInd w:val="0"/>
        <w:spacing w:line="240" w:lineRule="auto"/>
        <w:rPr>
          <w:rFonts w:eastAsia="TimesNewRoman,Bold"/>
          <w:snapToGrid/>
          <w:szCs w:val="22"/>
          <w:lang w:val="lt-LT"/>
        </w:rPr>
      </w:pPr>
    </w:p>
    <w:p w:rsidR="007E5CB7" w:rsidRPr="0093406C" w:rsidRDefault="007E5CB7" w:rsidP="007E5CB7">
      <w:pPr>
        <w:widowControl w:val="0"/>
        <w:tabs>
          <w:tab w:val="clear" w:pos="567"/>
        </w:tabs>
        <w:autoSpaceDE w:val="0"/>
        <w:autoSpaceDN w:val="0"/>
        <w:adjustRightInd w:val="0"/>
        <w:spacing w:line="240" w:lineRule="auto"/>
        <w:rPr>
          <w:rFonts w:eastAsia="TimesNewRoman,Bold"/>
          <w:snapToGrid/>
          <w:szCs w:val="22"/>
          <w:lang w:val="lt-LT"/>
        </w:rPr>
      </w:pPr>
      <w:r w:rsidRPr="00AB7397">
        <w:rPr>
          <w:rFonts w:eastAsia="TimesNewRoman,Bold"/>
          <w:snapToGrid/>
          <w:szCs w:val="22"/>
          <w:lang w:val="lt-LT"/>
        </w:rPr>
        <w:t>Žindančios motinos gali išgerti vienkartinę šio vaisto dozę</w:t>
      </w:r>
      <w:r w:rsidRPr="0093406C">
        <w:rPr>
          <w:rFonts w:eastAsia="TimesNewRoman,Bold"/>
          <w:snapToGrid/>
          <w:szCs w:val="22"/>
          <w:lang w:val="lt-LT"/>
        </w:rPr>
        <w:t>.</w:t>
      </w:r>
    </w:p>
    <w:p w:rsidR="007E5CB7" w:rsidRPr="0093406C" w:rsidRDefault="007E5CB7" w:rsidP="007E5CB7">
      <w:pPr>
        <w:widowControl w:val="0"/>
        <w:numPr>
          <w:ilvl w:val="12"/>
          <w:numId w:val="0"/>
        </w:numPr>
        <w:tabs>
          <w:tab w:val="clear" w:pos="567"/>
        </w:tabs>
        <w:spacing w:line="240" w:lineRule="auto"/>
        <w:ind w:right="-2"/>
        <w:rPr>
          <w:bCs/>
          <w:snapToGrid/>
          <w:szCs w:val="22"/>
          <w:lang w:val="lt-LT"/>
        </w:rPr>
      </w:pPr>
    </w:p>
    <w:p w:rsidR="007E5CB7" w:rsidRPr="0093406C" w:rsidRDefault="007E5CB7" w:rsidP="007E5CB7">
      <w:pPr>
        <w:widowControl w:val="0"/>
        <w:tabs>
          <w:tab w:val="clear" w:pos="567"/>
        </w:tabs>
        <w:autoSpaceDE w:val="0"/>
        <w:autoSpaceDN w:val="0"/>
        <w:adjustRightInd w:val="0"/>
        <w:spacing w:line="240" w:lineRule="auto"/>
        <w:rPr>
          <w:rFonts w:eastAsia="TimesNewRoman,Bold"/>
          <w:b/>
          <w:bCs/>
          <w:snapToGrid/>
          <w:szCs w:val="22"/>
          <w:lang w:val="lt-LT"/>
        </w:rPr>
      </w:pPr>
      <w:r w:rsidRPr="0093406C">
        <w:rPr>
          <w:rFonts w:eastAsia="TimesNewRoman,Bold"/>
          <w:b/>
          <w:bCs/>
          <w:snapToGrid/>
          <w:szCs w:val="22"/>
          <w:lang w:val="lt-LT"/>
        </w:rPr>
        <w:t>Vairavimas ir mechanizmų valdymas</w:t>
      </w:r>
    </w:p>
    <w:p w:rsidR="007E5CB7" w:rsidRPr="00AB7397" w:rsidRDefault="007E5CB7" w:rsidP="007E5CB7">
      <w:pPr>
        <w:widowControl w:val="0"/>
        <w:tabs>
          <w:tab w:val="clear" w:pos="567"/>
        </w:tabs>
        <w:autoSpaceDE w:val="0"/>
        <w:autoSpaceDN w:val="0"/>
        <w:adjustRightInd w:val="0"/>
        <w:spacing w:line="240" w:lineRule="auto"/>
        <w:rPr>
          <w:rFonts w:eastAsia="TimesNewRoman,Bold"/>
          <w:snapToGrid/>
          <w:szCs w:val="22"/>
          <w:lang w:val="lt-LT"/>
        </w:rPr>
      </w:pPr>
      <w:r w:rsidRPr="00AB7397">
        <w:rPr>
          <w:rFonts w:eastAsia="TimesNewRoman,Bold"/>
          <w:snapToGrid/>
          <w:szCs w:val="22"/>
          <w:lang w:val="lt-LT"/>
        </w:rPr>
        <w:t>Galite patirti šalutinį poveikį, pavyzdžiui, galvos svaigimą, kuris gali turėti įtakos Jūsų gebėjimui</w:t>
      </w:r>
    </w:p>
    <w:p w:rsidR="007E5CB7" w:rsidRPr="0093406C" w:rsidRDefault="007E5CB7" w:rsidP="007E5CB7">
      <w:pPr>
        <w:widowControl w:val="0"/>
        <w:tabs>
          <w:tab w:val="clear" w:pos="567"/>
        </w:tabs>
        <w:autoSpaceDE w:val="0"/>
        <w:autoSpaceDN w:val="0"/>
        <w:adjustRightInd w:val="0"/>
        <w:spacing w:line="240" w:lineRule="auto"/>
        <w:rPr>
          <w:rFonts w:eastAsia="TimesNewRoman,Bold"/>
          <w:snapToGrid/>
          <w:szCs w:val="22"/>
          <w:lang w:val="lt-LT"/>
        </w:rPr>
      </w:pPr>
      <w:r w:rsidRPr="00AB7397">
        <w:rPr>
          <w:rFonts w:eastAsia="TimesNewRoman,Bold"/>
          <w:snapToGrid/>
          <w:szCs w:val="22"/>
          <w:lang w:val="lt-LT"/>
        </w:rPr>
        <w:t>vairuoti ar valdyti mechanizmus</w:t>
      </w:r>
      <w:r w:rsidRPr="0093406C">
        <w:rPr>
          <w:rFonts w:eastAsia="TimesNewRoman,Bold"/>
          <w:snapToGrid/>
          <w:szCs w:val="22"/>
          <w:lang w:val="lt-LT"/>
        </w:rPr>
        <w:t>.</w:t>
      </w:r>
    </w:p>
    <w:p w:rsidR="007E5CB7" w:rsidRPr="0093406C" w:rsidRDefault="007E5CB7" w:rsidP="007E5CB7">
      <w:pPr>
        <w:widowControl w:val="0"/>
        <w:numPr>
          <w:ilvl w:val="12"/>
          <w:numId w:val="0"/>
        </w:numPr>
        <w:tabs>
          <w:tab w:val="clear" w:pos="567"/>
        </w:tabs>
        <w:spacing w:line="240" w:lineRule="auto"/>
        <w:ind w:right="-2"/>
        <w:rPr>
          <w:bCs/>
          <w:snapToGrid/>
          <w:szCs w:val="22"/>
          <w:lang w:val="lt-LT"/>
        </w:rPr>
      </w:pPr>
    </w:p>
    <w:p w:rsidR="007E5CB7" w:rsidRPr="0093406C" w:rsidRDefault="007E5CB7" w:rsidP="007E5CB7">
      <w:pPr>
        <w:widowControl w:val="0"/>
        <w:numPr>
          <w:ilvl w:val="12"/>
          <w:numId w:val="0"/>
        </w:numPr>
        <w:tabs>
          <w:tab w:val="clear" w:pos="567"/>
        </w:tabs>
        <w:spacing w:line="240" w:lineRule="auto"/>
        <w:rPr>
          <w:snapToGrid/>
          <w:szCs w:val="22"/>
          <w:lang w:val="lt-LT"/>
        </w:rPr>
      </w:pPr>
      <w:proofErr w:type="spellStart"/>
      <w:r>
        <w:rPr>
          <w:b/>
          <w:snapToGrid/>
          <w:szCs w:val="22"/>
          <w:lang w:val="lt-LT"/>
        </w:rPr>
        <w:t>Uridoz</w:t>
      </w:r>
      <w:proofErr w:type="spellEnd"/>
      <w:r w:rsidRPr="0093406C">
        <w:rPr>
          <w:b/>
          <w:snapToGrid/>
          <w:szCs w:val="22"/>
          <w:lang w:val="lt-LT"/>
        </w:rPr>
        <w:t xml:space="preserve"> sudėtyje yra </w:t>
      </w:r>
      <w:r>
        <w:rPr>
          <w:b/>
          <w:snapToGrid/>
          <w:szCs w:val="22"/>
          <w:lang w:val="lt-LT"/>
        </w:rPr>
        <w:t>sacharozės</w:t>
      </w:r>
    </w:p>
    <w:p w:rsidR="007E5CB7" w:rsidRPr="0093406C" w:rsidRDefault="007E5CB7" w:rsidP="007E5CB7">
      <w:pPr>
        <w:widowControl w:val="0"/>
        <w:tabs>
          <w:tab w:val="clear" w:pos="567"/>
        </w:tabs>
        <w:spacing w:line="240" w:lineRule="auto"/>
        <w:rPr>
          <w:snapToGrid/>
          <w:szCs w:val="22"/>
          <w:lang w:val="lt-LT"/>
        </w:rPr>
      </w:pPr>
      <w:r w:rsidRPr="007C4A29">
        <w:rPr>
          <w:b/>
          <w:bCs/>
          <w:snapToGrid/>
          <w:szCs w:val="22"/>
          <w:lang w:val="lt-LT"/>
        </w:rPr>
        <w:t>Šio vaisto sudėtyje yra 2,2 g sacharozės.</w:t>
      </w:r>
      <w:r>
        <w:rPr>
          <w:snapToGrid/>
          <w:szCs w:val="22"/>
          <w:lang w:val="lt-LT"/>
        </w:rPr>
        <w:t xml:space="preserve"> </w:t>
      </w:r>
      <w:r w:rsidRPr="00AB7397">
        <w:rPr>
          <w:snapToGrid/>
          <w:szCs w:val="22"/>
          <w:lang w:val="lt-LT"/>
        </w:rPr>
        <w:t>Jeigu gydytojas Jums yra sakęs, kad netoleruojate</w:t>
      </w:r>
      <w:r>
        <w:rPr>
          <w:snapToGrid/>
          <w:szCs w:val="22"/>
          <w:lang w:val="lt-LT"/>
        </w:rPr>
        <w:t xml:space="preserve"> </w:t>
      </w:r>
      <w:r w:rsidRPr="00AB7397">
        <w:rPr>
          <w:snapToGrid/>
          <w:szCs w:val="22"/>
          <w:lang w:val="lt-LT"/>
        </w:rPr>
        <w:t>kokių nors angliavandenių, kreipkitės į jį prieš</w:t>
      </w:r>
      <w:r>
        <w:rPr>
          <w:snapToGrid/>
          <w:szCs w:val="22"/>
          <w:lang w:val="lt-LT"/>
        </w:rPr>
        <w:t xml:space="preserve"> </w:t>
      </w:r>
      <w:r w:rsidRPr="00AB7397">
        <w:rPr>
          <w:snapToGrid/>
          <w:szCs w:val="22"/>
          <w:lang w:val="lt-LT"/>
        </w:rPr>
        <w:t>pradėdami vartoti šį vaistą</w:t>
      </w:r>
      <w:r w:rsidRPr="0093406C">
        <w:rPr>
          <w:snapToGrid/>
          <w:szCs w:val="22"/>
          <w:lang w:val="lt-LT"/>
        </w:rPr>
        <w:t>.</w:t>
      </w:r>
    </w:p>
    <w:p w:rsidR="007E5CB7" w:rsidRPr="0093406C" w:rsidRDefault="007E5CB7" w:rsidP="007E5CB7">
      <w:pPr>
        <w:widowControl w:val="0"/>
        <w:numPr>
          <w:ilvl w:val="12"/>
          <w:numId w:val="0"/>
        </w:numPr>
        <w:tabs>
          <w:tab w:val="clear" w:pos="567"/>
        </w:tabs>
        <w:spacing w:line="240" w:lineRule="auto"/>
        <w:ind w:right="-2"/>
        <w:rPr>
          <w:snapToGrid/>
          <w:szCs w:val="22"/>
          <w:lang w:val="lt-LT"/>
        </w:rPr>
      </w:pPr>
    </w:p>
    <w:p w:rsidR="007E5CB7" w:rsidRPr="0093406C" w:rsidRDefault="007E5CB7" w:rsidP="007E5CB7">
      <w:pPr>
        <w:widowControl w:val="0"/>
        <w:numPr>
          <w:ilvl w:val="12"/>
          <w:numId w:val="0"/>
        </w:numPr>
        <w:tabs>
          <w:tab w:val="clear" w:pos="567"/>
        </w:tabs>
        <w:spacing w:line="240" w:lineRule="auto"/>
        <w:rPr>
          <w:snapToGrid/>
          <w:szCs w:val="22"/>
          <w:lang w:val="lt-LT"/>
        </w:rPr>
      </w:pPr>
      <w:proofErr w:type="spellStart"/>
      <w:r>
        <w:rPr>
          <w:b/>
          <w:snapToGrid/>
          <w:szCs w:val="22"/>
          <w:lang w:val="lt-LT"/>
        </w:rPr>
        <w:t>Uridoz</w:t>
      </w:r>
      <w:proofErr w:type="spellEnd"/>
      <w:r w:rsidRPr="0093406C">
        <w:rPr>
          <w:b/>
          <w:snapToGrid/>
          <w:szCs w:val="22"/>
          <w:lang w:val="lt-LT"/>
        </w:rPr>
        <w:t xml:space="preserve"> sudėtyje yra natrio</w:t>
      </w:r>
    </w:p>
    <w:p w:rsidR="007E5CB7" w:rsidRPr="0093406C" w:rsidRDefault="007E5CB7" w:rsidP="007E5CB7">
      <w:pPr>
        <w:widowControl w:val="0"/>
        <w:tabs>
          <w:tab w:val="clear" w:pos="567"/>
        </w:tabs>
        <w:spacing w:line="240" w:lineRule="auto"/>
        <w:rPr>
          <w:snapToGrid/>
          <w:szCs w:val="22"/>
          <w:lang w:val="lt-LT"/>
        </w:rPr>
      </w:pPr>
      <w:r w:rsidRPr="0093406C">
        <w:rPr>
          <w:snapToGrid/>
          <w:szCs w:val="22"/>
          <w:lang w:val="lt-LT"/>
        </w:rPr>
        <w:t xml:space="preserve">Šio vaisto </w:t>
      </w:r>
      <w:r>
        <w:rPr>
          <w:snapToGrid/>
          <w:szCs w:val="22"/>
          <w:lang w:val="lt-LT"/>
        </w:rPr>
        <w:t>paketėlyje</w:t>
      </w:r>
      <w:r w:rsidRPr="0093406C">
        <w:rPr>
          <w:snapToGrid/>
          <w:szCs w:val="22"/>
          <w:lang w:val="lt-LT"/>
        </w:rPr>
        <w:t xml:space="preserve"> yra mažiau kaip 1</w:t>
      </w:r>
      <w:r w:rsidRPr="0093406C">
        <w:rPr>
          <w:rFonts w:eastAsia="Calibri"/>
          <w:snapToGrid/>
          <w:szCs w:val="22"/>
          <w:lang w:val="lt-LT"/>
        </w:rPr>
        <w:t> </w:t>
      </w:r>
      <w:proofErr w:type="spellStart"/>
      <w:r w:rsidRPr="0093406C">
        <w:rPr>
          <w:snapToGrid/>
          <w:szCs w:val="22"/>
          <w:lang w:val="lt-LT"/>
        </w:rPr>
        <w:t>mmol</w:t>
      </w:r>
      <w:proofErr w:type="spellEnd"/>
      <w:r w:rsidRPr="0093406C">
        <w:rPr>
          <w:snapToGrid/>
          <w:szCs w:val="22"/>
          <w:lang w:val="lt-LT"/>
        </w:rPr>
        <w:t> (23</w:t>
      </w:r>
      <w:r w:rsidRPr="0093406C">
        <w:rPr>
          <w:rFonts w:eastAsia="Calibri"/>
          <w:snapToGrid/>
          <w:szCs w:val="22"/>
          <w:lang w:val="lt-LT"/>
        </w:rPr>
        <w:t> </w:t>
      </w:r>
      <w:r w:rsidRPr="0093406C">
        <w:rPr>
          <w:snapToGrid/>
          <w:szCs w:val="22"/>
          <w:lang w:val="lt-LT"/>
        </w:rPr>
        <w:t>mg) natrio, t. y. jis beveik neturi reikšmės.</w:t>
      </w:r>
    </w:p>
    <w:p w:rsidR="007E5CB7" w:rsidRPr="0093406C" w:rsidRDefault="007E5CB7" w:rsidP="007E5CB7">
      <w:pPr>
        <w:widowControl w:val="0"/>
        <w:numPr>
          <w:ilvl w:val="12"/>
          <w:numId w:val="0"/>
        </w:numPr>
        <w:tabs>
          <w:tab w:val="clear" w:pos="567"/>
        </w:tabs>
        <w:spacing w:line="240" w:lineRule="auto"/>
        <w:ind w:right="-2"/>
        <w:rPr>
          <w:snapToGrid/>
          <w:szCs w:val="22"/>
          <w:lang w:val="lt-LT"/>
        </w:rPr>
      </w:pPr>
    </w:p>
    <w:p w:rsidR="007E5CB7" w:rsidRPr="0093406C" w:rsidRDefault="007E5CB7" w:rsidP="007E5CB7">
      <w:pPr>
        <w:widowControl w:val="0"/>
        <w:numPr>
          <w:ilvl w:val="12"/>
          <w:numId w:val="0"/>
        </w:numPr>
        <w:tabs>
          <w:tab w:val="clear" w:pos="567"/>
        </w:tabs>
        <w:spacing w:line="240" w:lineRule="auto"/>
        <w:rPr>
          <w:snapToGrid/>
          <w:szCs w:val="22"/>
          <w:lang w:val="lt-LT"/>
        </w:rPr>
      </w:pPr>
      <w:proofErr w:type="spellStart"/>
      <w:r>
        <w:rPr>
          <w:b/>
          <w:snapToGrid/>
          <w:szCs w:val="22"/>
          <w:lang w:val="lt-LT"/>
        </w:rPr>
        <w:t>Uridoz</w:t>
      </w:r>
      <w:proofErr w:type="spellEnd"/>
      <w:r w:rsidRPr="0093406C">
        <w:rPr>
          <w:b/>
          <w:snapToGrid/>
          <w:szCs w:val="22"/>
          <w:lang w:val="lt-LT"/>
        </w:rPr>
        <w:t xml:space="preserve"> sudėtyje yra </w:t>
      </w:r>
      <w:r>
        <w:rPr>
          <w:b/>
          <w:snapToGrid/>
          <w:szCs w:val="22"/>
          <w:lang w:val="lt-LT"/>
        </w:rPr>
        <w:t>sulfitų</w:t>
      </w:r>
    </w:p>
    <w:p w:rsidR="007E5CB7" w:rsidRPr="0093406C" w:rsidRDefault="007E5CB7" w:rsidP="007E5CB7">
      <w:pPr>
        <w:widowControl w:val="0"/>
        <w:tabs>
          <w:tab w:val="clear" w:pos="567"/>
        </w:tabs>
        <w:spacing w:line="240" w:lineRule="auto"/>
        <w:rPr>
          <w:snapToGrid/>
          <w:szCs w:val="22"/>
          <w:lang w:val="lt-LT"/>
        </w:rPr>
      </w:pPr>
      <w:r w:rsidRPr="00AB7397">
        <w:rPr>
          <w:snapToGrid/>
          <w:szCs w:val="22"/>
          <w:lang w:val="lt-LT"/>
        </w:rPr>
        <w:t>Retais atvejais gali sukelti sunkių padidėjusio</w:t>
      </w:r>
      <w:r>
        <w:rPr>
          <w:snapToGrid/>
          <w:szCs w:val="22"/>
          <w:lang w:val="lt-LT"/>
        </w:rPr>
        <w:t xml:space="preserve"> </w:t>
      </w:r>
      <w:r w:rsidRPr="00AB7397">
        <w:rPr>
          <w:snapToGrid/>
          <w:szCs w:val="22"/>
          <w:lang w:val="lt-LT"/>
        </w:rPr>
        <w:t>jautrumo reakcijų ir bronchų spazmą</w:t>
      </w:r>
      <w:r w:rsidRPr="0093406C">
        <w:rPr>
          <w:snapToGrid/>
          <w:szCs w:val="22"/>
          <w:lang w:val="lt-LT"/>
        </w:rPr>
        <w:t>.</w:t>
      </w:r>
    </w:p>
    <w:p w:rsidR="007E5CB7" w:rsidRPr="0093406C" w:rsidRDefault="007E5CB7" w:rsidP="007E5CB7">
      <w:pPr>
        <w:widowControl w:val="0"/>
        <w:numPr>
          <w:ilvl w:val="12"/>
          <w:numId w:val="0"/>
        </w:numPr>
        <w:tabs>
          <w:tab w:val="clear" w:pos="567"/>
        </w:tabs>
        <w:spacing w:line="240" w:lineRule="auto"/>
        <w:ind w:right="-2"/>
        <w:rPr>
          <w:snapToGrid/>
          <w:szCs w:val="22"/>
          <w:lang w:val="lt-LT"/>
        </w:rPr>
      </w:pPr>
    </w:p>
    <w:p w:rsidR="007E5CB7" w:rsidRPr="0093406C" w:rsidRDefault="007E5CB7" w:rsidP="007E5CB7">
      <w:pPr>
        <w:widowControl w:val="0"/>
        <w:numPr>
          <w:ilvl w:val="12"/>
          <w:numId w:val="0"/>
        </w:numPr>
        <w:tabs>
          <w:tab w:val="clear" w:pos="567"/>
        </w:tabs>
        <w:spacing w:line="240" w:lineRule="auto"/>
        <w:ind w:right="-2"/>
        <w:rPr>
          <w:snapToGrid/>
          <w:szCs w:val="22"/>
          <w:lang w:val="lt-LT"/>
        </w:rPr>
      </w:pPr>
    </w:p>
    <w:p w:rsidR="007E5CB7" w:rsidRPr="0093406C" w:rsidRDefault="007E5CB7" w:rsidP="007E5CB7">
      <w:pPr>
        <w:widowControl w:val="0"/>
        <w:numPr>
          <w:ilvl w:val="12"/>
          <w:numId w:val="0"/>
        </w:numPr>
        <w:tabs>
          <w:tab w:val="clear" w:pos="567"/>
        </w:tabs>
        <w:spacing w:line="240" w:lineRule="auto"/>
        <w:ind w:left="567" w:hanging="567"/>
        <w:outlineLvl w:val="0"/>
        <w:rPr>
          <w:b/>
          <w:caps/>
          <w:snapToGrid/>
          <w:szCs w:val="22"/>
          <w:lang w:val="lt-LT"/>
        </w:rPr>
      </w:pPr>
      <w:r w:rsidRPr="0093406C">
        <w:rPr>
          <w:b/>
          <w:snapToGrid/>
          <w:szCs w:val="22"/>
          <w:lang w:val="lt-LT"/>
        </w:rPr>
        <w:t>3.</w:t>
      </w:r>
      <w:r w:rsidRPr="0093406C">
        <w:rPr>
          <w:b/>
          <w:snapToGrid/>
          <w:szCs w:val="22"/>
          <w:lang w:val="lt-LT"/>
        </w:rPr>
        <w:tab/>
        <w:t xml:space="preserve">Kaip vartoti </w:t>
      </w:r>
      <w:proofErr w:type="spellStart"/>
      <w:r>
        <w:rPr>
          <w:b/>
          <w:snapToGrid/>
          <w:szCs w:val="22"/>
          <w:lang w:val="lt-LT"/>
        </w:rPr>
        <w:t>Uridoz</w:t>
      </w:r>
      <w:proofErr w:type="spellEnd"/>
    </w:p>
    <w:p w:rsidR="007E5CB7" w:rsidRPr="0093406C" w:rsidRDefault="007E5CB7" w:rsidP="007E5CB7">
      <w:pPr>
        <w:widowControl w:val="0"/>
        <w:tabs>
          <w:tab w:val="clear" w:pos="567"/>
        </w:tabs>
        <w:spacing w:line="240" w:lineRule="auto"/>
        <w:ind w:left="567" w:hanging="567"/>
        <w:rPr>
          <w:snapToGrid/>
          <w:szCs w:val="22"/>
          <w:lang w:val="lt-LT"/>
        </w:rPr>
      </w:pPr>
    </w:p>
    <w:p w:rsidR="007E5CB7" w:rsidRDefault="007E5CB7" w:rsidP="007E5CB7">
      <w:pPr>
        <w:widowControl w:val="0"/>
        <w:tabs>
          <w:tab w:val="clear" w:pos="567"/>
        </w:tabs>
        <w:autoSpaceDE w:val="0"/>
        <w:autoSpaceDN w:val="0"/>
        <w:adjustRightInd w:val="0"/>
        <w:spacing w:line="240" w:lineRule="auto"/>
        <w:rPr>
          <w:snapToGrid/>
          <w:szCs w:val="22"/>
          <w:lang w:val="lt-LT"/>
        </w:rPr>
      </w:pPr>
      <w:r w:rsidRPr="00D43BE2">
        <w:rPr>
          <w:snapToGrid/>
          <w:szCs w:val="22"/>
          <w:lang w:val="lt-LT"/>
        </w:rPr>
        <w:t>Visada vartokite šį vaistą tiksliai kaip nurodė gydytojas arba vaistininkas. Jeigu abejojate, kreipkitės į</w:t>
      </w:r>
      <w:r>
        <w:rPr>
          <w:snapToGrid/>
          <w:szCs w:val="22"/>
          <w:lang w:val="lt-LT"/>
        </w:rPr>
        <w:t xml:space="preserve"> </w:t>
      </w:r>
      <w:r w:rsidRPr="00D43BE2">
        <w:rPr>
          <w:snapToGrid/>
          <w:szCs w:val="22"/>
          <w:lang w:val="lt-LT"/>
        </w:rPr>
        <w:t>gydytoją arba vaistininką.</w:t>
      </w:r>
    </w:p>
    <w:p w:rsidR="007E5CB7" w:rsidRPr="00D43BE2" w:rsidRDefault="007E5CB7" w:rsidP="007E5CB7">
      <w:pPr>
        <w:widowControl w:val="0"/>
        <w:tabs>
          <w:tab w:val="clear" w:pos="567"/>
        </w:tabs>
        <w:autoSpaceDE w:val="0"/>
        <w:autoSpaceDN w:val="0"/>
        <w:adjustRightInd w:val="0"/>
        <w:spacing w:line="240" w:lineRule="auto"/>
        <w:rPr>
          <w:snapToGrid/>
          <w:szCs w:val="22"/>
          <w:lang w:val="lt-LT"/>
        </w:rPr>
      </w:pPr>
    </w:p>
    <w:p w:rsidR="007E5CB7" w:rsidRPr="00D43BE2" w:rsidRDefault="007E5CB7" w:rsidP="007E5CB7">
      <w:pPr>
        <w:widowControl w:val="0"/>
        <w:tabs>
          <w:tab w:val="clear" w:pos="567"/>
        </w:tabs>
        <w:autoSpaceDE w:val="0"/>
        <w:autoSpaceDN w:val="0"/>
        <w:adjustRightInd w:val="0"/>
        <w:spacing w:line="240" w:lineRule="auto"/>
        <w:rPr>
          <w:snapToGrid/>
          <w:szCs w:val="22"/>
          <w:lang w:val="lt-LT"/>
        </w:rPr>
      </w:pPr>
      <w:r w:rsidRPr="00D43BE2">
        <w:rPr>
          <w:snapToGrid/>
          <w:szCs w:val="22"/>
          <w:lang w:val="lt-LT"/>
        </w:rPr>
        <w:t>Nekomplikuotos šlapimo pūslės infekcijos gydymas suaugusioms moterims ir paauglėms.</w:t>
      </w:r>
    </w:p>
    <w:p w:rsidR="007E5CB7" w:rsidRPr="00D43BE2" w:rsidRDefault="007E5CB7" w:rsidP="007E5CB7">
      <w:pPr>
        <w:widowControl w:val="0"/>
        <w:tabs>
          <w:tab w:val="clear" w:pos="567"/>
        </w:tabs>
        <w:autoSpaceDE w:val="0"/>
        <w:autoSpaceDN w:val="0"/>
        <w:adjustRightInd w:val="0"/>
        <w:spacing w:line="240" w:lineRule="auto"/>
        <w:rPr>
          <w:snapToGrid/>
          <w:szCs w:val="22"/>
          <w:lang w:val="lt-LT"/>
        </w:rPr>
      </w:pPr>
      <w:r w:rsidRPr="00D43BE2">
        <w:rPr>
          <w:snapToGrid/>
          <w:szCs w:val="22"/>
          <w:lang w:val="lt-LT"/>
        </w:rPr>
        <w:t>Rekomenduojama dozė yra 1</w:t>
      </w:r>
      <w:r>
        <w:rPr>
          <w:snapToGrid/>
          <w:szCs w:val="22"/>
          <w:lang w:val="lt-LT"/>
        </w:rPr>
        <w:t> </w:t>
      </w:r>
      <w:r w:rsidRPr="00D43BE2">
        <w:rPr>
          <w:snapToGrid/>
          <w:szCs w:val="22"/>
          <w:lang w:val="lt-LT"/>
        </w:rPr>
        <w:t xml:space="preserve">paketėlis </w:t>
      </w:r>
      <w:proofErr w:type="spellStart"/>
      <w:r>
        <w:rPr>
          <w:snapToGrid/>
          <w:szCs w:val="22"/>
          <w:lang w:val="lt-LT"/>
        </w:rPr>
        <w:t>Uridoz</w:t>
      </w:r>
      <w:proofErr w:type="spellEnd"/>
      <w:r w:rsidRPr="00D43BE2">
        <w:rPr>
          <w:snapToGrid/>
          <w:szCs w:val="22"/>
          <w:lang w:val="lt-LT"/>
        </w:rPr>
        <w:t xml:space="preserve"> (3</w:t>
      </w:r>
      <w:r>
        <w:rPr>
          <w:snapToGrid/>
          <w:szCs w:val="22"/>
          <w:lang w:val="lt-LT"/>
        </w:rPr>
        <w:t> </w:t>
      </w:r>
      <w:r w:rsidRPr="00D43BE2">
        <w:rPr>
          <w:snapToGrid/>
          <w:szCs w:val="22"/>
          <w:lang w:val="lt-LT"/>
        </w:rPr>
        <w:t xml:space="preserve">g </w:t>
      </w:r>
      <w:proofErr w:type="spellStart"/>
      <w:r w:rsidRPr="00D43BE2">
        <w:rPr>
          <w:snapToGrid/>
          <w:szCs w:val="22"/>
          <w:lang w:val="lt-LT"/>
        </w:rPr>
        <w:t>fosfomicino</w:t>
      </w:r>
      <w:proofErr w:type="spellEnd"/>
      <w:r w:rsidRPr="00D43BE2">
        <w:rPr>
          <w:snapToGrid/>
          <w:szCs w:val="22"/>
          <w:lang w:val="lt-LT"/>
        </w:rPr>
        <w:t>).</w:t>
      </w:r>
    </w:p>
    <w:p w:rsidR="007E5CB7" w:rsidRDefault="007E5CB7" w:rsidP="007E5CB7">
      <w:pPr>
        <w:widowControl w:val="0"/>
        <w:tabs>
          <w:tab w:val="clear" w:pos="567"/>
        </w:tabs>
        <w:autoSpaceDE w:val="0"/>
        <w:autoSpaceDN w:val="0"/>
        <w:adjustRightInd w:val="0"/>
        <w:spacing w:line="240" w:lineRule="auto"/>
        <w:rPr>
          <w:snapToGrid/>
          <w:szCs w:val="22"/>
          <w:lang w:val="lt-LT"/>
        </w:rPr>
      </w:pPr>
    </w:p>
    <w:p w:rsidR="007E5CB7" w:rsidRPr="00D43BE2" w:rsidRDefault="007E5CB7" w:rsidP="007E5CB7">
      <w:pPr>
        <w:widowControl w:val="0"/>
        <w:tabs>
          <w:tab w:val="clear" w:pos="567"/>
        </w:tabs>
        <w:autoSpaceDE w:val="0"/>
        <w:autoSpaceDN w:val="0"/>
        <w:adjustRightInd w:val="0"/>
        <w:spacing w:line="240" w:lineRule="auto"/>
        <w:rPr>
          <w:snapToGrid/>
          <w:szCs w:val="22"/>
          <w:lang w:val="lt-LT"/>
        </w:rPr>
      </w:pPr>
      <w:r w:rsidRPr="00D43BE2">
        <w:rPr>
          <w:snapToGrid/>
          <w:szCs w:val="22"/>
          <w:lang w:val="lt-LT"/>
        </w:rPr>
        <w:t xml:space="preserve">Operacinio laikotarpio antibiotikų profilaktika atliekant </w:t>
      </w:r>
      <w:proofErr w:type="spellStart"/>
      <w:r w:rsidRPr="00D43BE2">
        <w:rPr>
          <w:snapToGrid/>
          <w:szCs w:val="22"/>
          <w:lang w:val="lt-LT"/>
        </w:rPr>
        <w:t>transrektalinės</w:t>
      </w:r>
      <w:proofErr w:type="spellEnd"/>
      <w:r w:rsidRPr="00D43BE2">
        <w:rPr>
          <w:snapToGrid/>
          <w:szCs w:val="22"/>
          <w:lang w:val="lt-LT"/>
        </w:rPr>
        <w:t xml:space="preserve"> prostatos biopsiją.</w:t>
      </w:r>
    </w:p>
    <w:p w:rsidR="007E5CB7" w:rsidRDefault="007E5CB7" w:rsidP="007E5CB7">
      <w:pPr>
        <w:widowControl w:val="0"/>
        <w:tabs>
          <w:tab w:val="clear" w:pos="567"/>
        </w:tabs>
        <w:autoSpaceDE w:val="0"/>
        <w:autoSpaceDN w:val="0"/>
        <w:adjustRightInd w:val="0"/>
        <w:spacing w:line="240" w:lineRule="auto"/>
        <w:rPr>
          <w:snapToGrid/>
          <w:szCs w:val="22"/>
          <w:lang w:val="lt-LT"/>
        </w:rPr>
      </w:pPr>
      <w:r w:rsidRPr="00D43BE2">
        <w:rPr>
          <w:snapToGrid/>
          <w:szCs w:val="22"/>
          <w:lang w:val="lt-LT"/>
        </w:rPr>
        <w:t xml:space="preserve">Rekomenduojama dozė yra 1 paketėlis </w:t>
      </w:r>
      <w:proofErr w:type="spellStart"/>
      <w:r>
        <w:rPr>
          <w:snapToGrid/>
          <w:szCs w:val="22"/>
          <w:lang w:val="lt-LT"/>
        </w:rPr>
        <w:t>Uridoz</w:t>
      </w:r>
      <w:proofErr w:type="spellEnd"/>
      <w:r w:rsidRPr="00D43BE2">
        <w:rPr>
          <w:snapToGrid/>
          <w:szCs w:val="22"/>
          <w:lang w:val="lt-LT"/>
        </w:rPr>
        <w:t xml:space="preserve"> (3</w:t>
      </w:r>
      <w:r>
        <w:rPr>
          <w:snapToGrid/>
          <w:szCs w:val="22"/>
          <w:lang w:val="lt-LT"/>
        </w:rPr>
        <w:t> </w:t>
      </w:r>
      <w:r w:rsidRPr="00D43BE2">
        <w:rPr>
          <w:snapToGrid/>
          <w:szCs w:val="22"/>
          <w:lang w:val="lt-LT"/>
        </w:rPr>
        <w:t xml:space="preserve">g </w:t>
      </w:r>
      <w:proofErr w:type="spellStart"/>
      <w:r w:rsidRPr="00D43BE2">
        <w:rPr>
          <w:snapToGrid/>
          <w:szCs w:val="22"/>
          <w:lang w:val="lt-LT"/>
        </w:rPr>
        <w:t>fosfomicino</w:t>
      </w:r>
      <w:proofErr w:type="spellEnd"/>
      <w:r w:rsidRPr="00D43BE2">
        <w:rPr>
          <w:snapToGrid/>
          <w:szCs w:val="22"/>
          <w:lang w:val="lt-LT"/>
        </w:rPr>
        <w:t>) likus 3</w:t>
      </w:r>
      <w:r>
        <w:rPr>
          <w:snapToGrid/>
          <w:szCs w:val="22"/>
          <w:lang w:val="lt-LT"/>
        </w:rPr>
        <w:t> </w:t>
      </w:r>
      <w:r w:rsidRPr="00D43BE2">
        <w:rPr>
          <w:snapToGrid/>
          <w:szCs w:val="22"/>
          <w:lang w:val="lt-LT"/>
        </w:rPr>
        <w:t>valandoms</w:t>
      </w:r>
      <w:r>
        <w:rPr>
          <w:snapToGrid/>
          <w:szCs w:val="22"/>
          <w:lang w:val="lt-LT"/>
        </w:rPr>
        <w:t xml:space="preserve"> </w:t>
      </w:r>
      <w:r w:rsidRPr="00D43BE2">
        <w:rPr>
          <w:snapToGrid/>
          <w:szCs w:val="22"/>
          <w:lang w:val="lt-LT"/>
        </w:rPr>
        <w:t>iki procedūros ir 1</w:t>
      </w:r>
      <w:r>
        <w:rPr>
          <w:snapToGrid/>
          <w:szCs w:val="22"/>
          <w:lang w:val="lt-LT"/>
        </w:rPr>
        <w:t> </w:t>
      </w:r>
      <w:r w:rsidRPr="00D43BE2">
        <w:rPr>
          <w:snapToGrid/>
          <w:szCs w:val="22"/>
          <w:lang w:val="lt-LT"/>
        </w:rPr>
        <w:t xml:space="preserve">paketėlis </w:t>
      </w:r>
      <w:proofErr w:type="spellStart"/>
      <w:r>
        <w:rPr>
          <w:snapToGrid/>
          <w:szCs w:val="22"/>
          <w:lang w:val="lt-LT"/>
        </w:rPr>
        <w:t>Uridoz</w:t>
      </w:r>
      <w:proofErr w:type="spellEnd"/>
      <w:r w:rsidRPr="00D43BE2">
        <w:rPr>
          <w:snapToGrid/>
          <w:szCs w:val="22"/>
          <w:lang w:val="lt-LT"/>
        </w:rPr>
        <w:t xml:space="preserve"> (3</w:t>
      </w:r>
      <w:r>
        <w:rPr>
          <w:snapToGrid/>
          <w:szCs w:val="22"/>
          <w:lang w:val="lt-LT"/>
        </w:rPr>
        <w:t> </w:t>
      </w:r>
      <w:r w:rsidRPr="00D43BE2">
        <w:rPr>
          <w:snapToGrid/>
          <w:szCs w:val="22"/>
          <w:lang w:val="lt-LT"/>
        </w:rPr>
        <w:t xml:space="preserve">g </w:t>
      </w:r>
      <w:proofErr w:type="spellStart"/>
      <w:r w:rsidRPr="00D43BE2">
        <w:rPr>
          <w:snapToGrid/>
          <w:szCs w:val="22"/>
          <w:lang w:val="lt-LT"/>
        </w:rPr>
        <w:t>fosfomicino</w:t>
      </w:r>
      <w:proofErr w:type="spellEnd"/>
      <w:r w:rsidRPr="00D43BE2">
        <w:rPr>
          <w:snapToGrid/>
          <w:szCs w:val="22"/>
          <w:lang w:val="lt-LT"/>
        </w:rPr>
        <w:t>) praėjus 24</w:t>
      </w:r>
      <w:r>
        <w:rPr>
          <w:snapToGrid/>
          <w:szCs w:val="22"/>
          <w:lang w:val="lt-LT"/>
        </w:rPr>
        <w:t> </w:t>
      </w:r>
      <w:r w:rsidRPr="00D43BE2">
        <w:rPr>
          <w:snapToGrid/>
          <w:szCs w:val="22"/>
          <w:lang w:val="lt-LT"/>
        </w:rPr>
        <w:t>valandoms po</w:t>
      </w:r>
      <w:r>
        <w:rPr>
          <w:snapToGrid/>
          <w:szCs w:val="22"/>
          <w:lang w:val="lt-LT"/>
        </w:rPr>
        <w:t xml:space="preserve"> </w:t>
      </w:r>
      <w:r w:rsidRPr="00D43BE2">
        <w:rPr>
          <w:snapToGrid/>
          <w:szCs w:val="22"/>
          <w:lang w:val="lt-LT"/>
        </w:rPr>
        <w:t>procedūros.</w:t>
      </w:r>
    </w:p>
    <w:p w:rsidR="007E5CB7" w:rsidRPr="00D43BE2" w:rsidRDefault="007E5CB7" w:rsidP="007E5CB7">
      <w:pPr>
        <w:widowControl w:val="0"/>
        <w:tabs>
          <w:tab w:val="clear" w:pos="567"/>
        </w:tabs>
        <w:autoSpaceDE w:val="0"/>
        <w:autoSpaceDN w:val="0"/>
        <w:adjustRightInd w:val="0"/>
        <w:spacing w:line="240" w:lineRule="auto"/>
        <w:rPr>
          <w:snapToGrid/>
          <w:szCs w:val="22"/>
          <w:lang w:val="lt-LT"/>
        </w:rPr>
      </w:pPr>
    </w:p>
    <w:p w:rsidR="007E5CB7" w:rsidRPr="0030629F" w:rsidRDefault="007E5CB7" w:rsidP="007E5CB7">
      <w:pPr>
        <w:widowControl w:val="0"/>
        <w:tabs>
          <w:tab w:val="clear" w:pos="567"/>
        </w:tabs>
        <w:autoSpaceDE w:val="0"/>
        <w:autoSpaceDN w:val="0"/>
        <w:adjustRightInd w:val="0"/>
        <w:spacing w:line="240" w:lineRule="auto"/>
        <w:rPr>
          <w:b/>
          <w:bCs/>
          <w:snapToGrid/>
          <w:szCs w:val="22"/>
          <w:lang w:val="lt-LT"/>
        </w:rPr>
      </w:pPr>
      <w:r w:rsidRPr="0030629F">
        <w:rPr>
          <w:b/>
          <w:bCs/>
          <w:snapToGrid/>
          <w:szCs w:val="22"/>
          <w:lang w:val="lt-LT"/>
        </w:rPr>
        <w:t>Vartojimas pacientams, kurių inkstų funkcija sutrikusi</w:t>
      </w:r>
    </w:p>
    <w:p w:rsidR="007E5CB7" w:rsidRPr="00D43BE2" w:rsidRDefault="007E5CB7" w:rsidP="007E5CB7">
      <w:pPr>
        <w:widowControl w:val="0"/>
        <w:tabs>
          <w:tab w:val="clear" w:pos="567"/>
        </w:tabs>
        <w:autoSpaceDE w:val="0"/>
        <w:autoSpaceDN w:val="0"/>
        <w:adjustRightInd w:val="0"/>
        <w:spacing w:line="240" w:lineRule="auto"/>
        <w:rPr>
          <w:snapToGrid/>
          <w:szCs w:val="22"/>
          <w:lang w:val="lt-LT"/>
        </w:rPr>
      </w:pPr>
      <w:r w:rsidRPr="00D43BE2">
        <w:rPr>
          <w:snapToGrid/>
          <w:szCs w:val="22"/>
          <w:lang w:val="lt-LT"/>
        </w:rPr>
        <w:t>Šio vaisto negalima vartoti pacientams, kuriems yra sunkus inkstų funkcijos sutrikimas (</w:t>
      </w:r>
      <w:proofErr w:type="spellStart"/>
      <w:r w:rsidRPr="00D43BE2">
        <w:rPr>
          <w:snapToGrid/>
          <w:szCs w:val="22"/>
          <w:lang w:val="lt-LT"/>
        </w:rPr>
        <w:t>kreatinino</w:t>
      </w:r>
      <w:proofErr w:type="spellEnd"/>
      <w:r>
        <w:rPr>
          <w:snapToGrid/>
          <w:szCs w:val="22"/>
          <w:lang w:val="lt-LT"/>
        </w:rPr>
        <w:t xml:space="preserve"> </w:t>
      </w:r>
      <w:r w:rsidRPr="00D43BE2">
        <w:rPr>
          <w:snapToGrid/>
          <w:szCs w:val="22"/>
          <w:lang w:val="lt-LT"/>
        </w:rPr>
        <w:t>klirensas &lt;10</w:t>
      </w:r>
      <w:r>
        <w:rPr>
          <w:snapToGrid/>
          <w:szCs w:val="22"/>
          <w:lang w:val="lt-LT"/>
        </w:rPr>
        <w:t> </w:t>
      </w:r>
      <w:r w:rsidRPr="00D43BE2">
        <w:rPr>
          <w:snapToGrid/>
          <w:szCs w:val="22"/>
          <w:lang w:val="lt-LT"/>
        </w:rPr>
        <w:t>ml/min.).</w:t>
      </w:r>
    </w:p>
    <w:p w:rsidR="007E5CB7" w:rsidRDefault="007E5CB7" w:rsidP="007E5CB7">
      <w:pPr>
        <w:widowControl w:val="0"/>
        <w:tabs>
          <w:tab w:val="clear" w:pos="567"/>
        </w:tabs>
        <w:autoSpaceDE w:val="0"/>
        <w:autoSpaceDN w:val="0"/>
        <w:adjustRightInd w:val="0"/>
        <w:spacing w:line="240" w:lineRule="auto"/>
        <w:rPr>
          <w:snapToGrid/>
          <w:szCs w:val="22"/>
          <w:lang w:val="lt-LT"/>
        </w:rPr>
      </w:pPr>
    </w:p>
    <w:p w:rsidR="007E5CB7" w:rsidRPr="00D43BE2" w:rsidRDefault="007E5CB7" w:rsidP="007E5CB7">
      <w:pPr>
        <w:widowControl w:val="0"/>
        <w:tabs>
          <w:tab w:val="clear" w:pos="567"/>
        </w:tabs>
        <w:autoSpaceDE w:val="0"/>
        <w:autoSpaceDN w:val="0"/>
        <w:adjustRightInd w:val="0"/>
        <w:spacing w:line="240" w:lineRule="auto"/>
        <w:rPr>
          <w:b/>
          <w:bCs/>
          <w:snapToGrid/>
          <w:szCs w:val="22"/>
          <w:lang w:val="lt-LT"/>
        </w:rPr>
      </w:pPr>
      <w:r w:rsidRPr="00D43BE2">
        <w:rPr>
          <w:b/>
          <w:bCs/>
          <w:snapToGrid/>
          <w:szCs w:val="22"/>
          <w:lang w:val="lt-LT"/>
        </w:rPr>
        <w:t>Vartojimas vaikams ir paaugliams</w:t>
      </w:r>
    </w:p>
    <w:p w:rsidR="007E5CB7" w:rsidRPr="00D43BE2" w:rsidRDefault="007E5CB7" w:rsidP="007E5CB7">
      <w:pPr>
        <w:widowControl w:val="0"/>
        <w:tabs>
          <w:tab w:val="clear" w:pos="567"/>
        </w:tabs>
        <w:autoSpaceDE w:val="0"/>
        <w:autoSpaceDN w:val="0"/>
        <w:adjustRightInd w:val="0"/>
        <w:spacing w:line="240" w:lineRule="auto"/>
        <w:rPr>
          <w:snapToGrid/>
          <w:szCs w:val="22"/>
          <w:lang w:val="lt-LT"/>
        </w:rPr>
      </w:pPr>
      <w:r w:rsidRPr="00D43BE2">
        <w:rPr>
          <w:snapToGrid/>
          <w:szCs w:val="22"/>
          <w:lang w:val="lt-LT"/>
        </w:rPr>
        <w:t>Šio vaisto negalima vartoti jaunesniems kaip 12</w:t>
      </w:r>
      <w:r>
        <w:rPr>
          <w:snapToGrid/>
          <w:szCs w:val="22"/>
          <w:lang w:val="lt-LT"/>
        </w:rPr>
        <w:t> </w:t>
      </w:r>
      <w:r w:rsidRPr="00D43BE2">
        <w:rPr>
          <w:snapToGrid/>
          <w:szCs w:val="22"/>
          <w:lang w:val="lt-LT"/>
        </w:rPr>
        <w:t>metų amžiaus vaikams.</w:t>
      </w:r>
    </w:p>
    <w:p w:rsidR="007E5CB7" w:rsidRDefault="007E5CB7" w:rsidP="007E5CB7">
      <w:pPr>
        <w:widowControl w:val="0"/>
        <w:tabs>
          <w:tab w:val="clear" w:pos="567"/>
        </w:tabs>
        <w:autoSpaceDE w:val="0"/>
        <w:autoSpaceDN w:val="0"/>
        <w:adjustRightInd w:val="0"/>
        <w:spacing w:line="240" w:lineRule="auto"/>
        <w:rPr>
          <w:snapToGrid/>
          <w:szCs w:val="22"/>
          <w:lang w:val="lt-LT"/>
        </w:rPr>
      </w:pPr>
    </w:p>
    <w:p w:rsidR="007E5CB7" w:rsidRPr="00D43BE2" w:rsidRDefault="007E5CB7" w:rsidP="007E5CB7">
      <w:pPr>
        <w:widowControl w:val="0"/>
        <w:tabs>
          <w:tab w:val="clear" w:pos="567"/>
        </w:tabs>
        <w:autoSpaceDE w:val="0"/>
        <w:autoSpaceDN w:val="0"/>
        <w:adjustRightInd w:val="0"/>
        <w:spacing w:line="240" w:lineRule="auto"/>
        <w:rPr>
          <w:b/>
          <w:bCs/>
          <w:snapToGrid/>
          <w:szCs w:val="22"/>
          <w:lang w:val="lt-LT"/>
        </w:rPr>
      </w:pPr>
      <w:r w:rsidRPr="00D43BE2">
        <w:rPr>
          <w:b/>
          <w:bCs/>
          <w:snapToGrid/>
          <w:szCs w:val="22"/>
          <w:lang w:val="lt-LT"/>
        </w:rPr>
        <w:t>Vartojimo metodas</w:t>
      </w:r>
    </w:p>
    <w:p w:rsidR="007E5CB7" w:rsidRPr="00D43BE2" w:rsidRDefault="007E5CB7" w:rsidP="007E5CB7">
      <w:pPr>
        <w:widowControl w:val="0"/>
        <w:tabs>
          <w:tab w:val="clear" w:pos="567"/>
        </w:tabs>
        <w:autoSpaceDE w:val="0"/>
        <w:autoSpaceDN w:val="0"/>
        <w:adjustRightInd w:val="0"/>
        <w:spacing w:line="240" w:lineRule="auto"/>
        <w:rPr>
          <w:snapToGrid/>
          <w:szCs w:val="22"/>
          <w:lang w:val="lt-LT"/>
        </w:rPr>
      </w:pPr>
      <w:r w:rsidRPr="00D43BE2">
        <w:rPr>
          <w:snapToGrid/>
          <w:szCs w:val="22"/>
          <w:lang w:val="lt-LT"/>
        </w:rPr>
        <w:t>Vartoti per burną.</w:t>
      </w:r>
    </w:p>
    <w:p w:rsidR="007E5CB7" w:rsidRDefault="007E5CB7" w:rsidP="007E5CB7">
      <w:pPr>
        <w:widowControl w:val="0"/>
        <w:tabs>
          <w:tab w:val="clear" w:pos="567"/>
        </w:tabs>
        <w:autoSpaceDE w:val="0"/>
        <w:autoSpaceDN w:val="0"/>
        <w:adjustRightInd w:val="0"/>
        <w:spacing w:line="240" w:lineRule="auto"/>
        <w:rPr>
          <w:snapToGrid/>
          <w:szCs w:val="22"/>
          <w:lang w:val="lt-LT"/>
        </w:rPr>
      </w:pPr>
      <w:r w:rsidRPr="00D43BE2">
        <w:rPr>
          <w:snapToGrid/>
          <w:szCs w:val="22"/>
          <w:lang w:val="lt-LT"/>
        </w:rPr>
        <w:t>Gerkite šį vaistą per burną, tuščiu skrandžiu (2</w:t>
      </w:r>
      <w:r>
        <w:rPr>
          <w:snapToGrid/>
          <w:szCs w:val="22"/>
          <w:lang w:val="lt-LT"/>
        </w:rPr>
        <w:noBreakHyphen/>
      </w:r>
      <w:r w:rsidRPr="00D43BE2">
        <w:rPr>
          <w:snapToGrid/>
          <w:szCs w:val="22"/>
          <w:lang w:val="lt-LT"/>
        </w:rPr>
        <w:t>3</w:t>
      </w:r>
      <w:r>
        <w:rPr>
          <w:snapToGrid/>
          <w:szCs w:val="22"/>
          <w:lang w:val="lt-LT"/>
        </w:rPr>
        <w:t> </w:t>
      </w:r>
      <w:r w:rsidRPr="00D43BE2">
        <w:rPr>
          <w:snapToGrid/>
          <w:szCs w:val="22"/>
          <w:lang w:val="lt-LT"/>
        </w:rPr>
        <w:t>val. prieš valgį arba 2</w:t>
      </w:r>
      <w:r>
        <w:rPr>
          <w:snapToGrid/>
          <w:szCs w:val="22"/>
          <w:lang w:val="lt-LT"/>
        </w:rPr>
        <w:noBreakHyphen/>
      </w:r>
      <w:r w:rsidRPr="00D43BE2">
        <w:rPr>
          <w:snapToGrid/>
          <w:szCs w:val="22"/>
          <w:lang w:val="lt-LT"/>
        </w:rPr>
        <w:t>3</w:t>
      </w:r>
      <w:r>
        <w:rPr>
          <w:snapToGrid/>
          <w:szCs w:val="22"/>
          <w:lang w:val="lt-LT"/>
        </w:rPr>
        <w:t> </w:t>
      </w:r>
      <w:r w:rsidRPr="00D43BE2">
        <w:rPr>
          <w:snapToGrid/>
          <w:szCs w:val="22"/>
          <w:lang w:val="lt-LT"/>
        </w:rPr>
        <w:t>val. po valgio), geriausia</w:t>
      </w:r>
      <w:r>
        <w:rPr>
          <w:snapToGrid/>
          <w:szCs w:val="22"/>
          <w:lang w:val="lt-LT"/>
        </w:rPr>
        <w:t xml:space="preserve"> </w:t>
      </w:r>
      <w:r w:rsidRPr="00D43BE2">
        <w:rPr>
          <w:snapToGrid/>
          <w:szCs w:val="22"/>
          <w:lang w:val="lt-LT"/>
        </w:rPr>
        <w:t>prieš miegą, ištuštinę šlapimo pūslę.</w:t>
      </w:r>
    </w:p>
    <w:p w:rsidR="007E5CB7" w:rsidRPr="00D43BE2" w:rsidRDefault="007E5CB7" w:rsidP="007E5CB7">
      <w:pPr>
        <w:widowControl w:val="0"/>
        <w:tabs>
          <w:tab w:val="clear" w:pos="567"/>
        </w:tabs>
        <w:autoSpaceDE w:val="0"/>
        <w:autoSpaceDN w:val="0"/>
        <w:adjustRightInd w:val="0"/>
        <w:spacing w:line="240" w:lineRule="auto"/>
        <w:rPr>
          <w:snapToGrid/>
          <w:szCs w:val="22"/>
          <w:lang w:val="lt-LT"/>
        </w:rPr>
      </w:pPr>
    </w:p>
    <w:p w:rsidR="007E5CB7" w:rsidRPr="0093406C" w:rsidRDefault="007E5CB7" w:rsidP="007E5CB7">
      <w:pPr>
        <w:widowControl w:val="0"/>
        <w:tabs>
          <w:tab w:val="clear" w:pos="567"/>
        </w:tabs>
        <w:autoSpaceDE w:val="0"/>
        <w:autoSpaceDN w:val="0"/>
        <w:adjustRightInd w:val="0"/>
        <w:spacing w:line="240" w:lineRule="auto"/>
        <w:rPr>
          <w:snapToGrid/>
          <w:szCs w:val="22"/>
          <w:lang w:val="lt-LT"/>
        </w:rPr>
      </w:pPr>
      <w:r w:rsidRPr="00D43BE2">
        <w:rPr>
          <w:snapToGrid/>
          <w:szCs w:val="22"/>
          <w:lang w:val="lt-LT"/>
        </w:rPr>
        <w:t>Vieno paketėlio turinį ištirpinkite stiklinėje vandens ir nedelsdami išgerkite</w:t>
      </w:r>
    </w:p>
    <w:p w:rsidR="007E5CB7" w:rsidRPr="0093406C" w:rsidRDefault="007E5CB7" w:rsidP="007E5CB7">
      <w:pPr>
        <w:widowControl w:val="0"/>
        <w:tabs>
          <w:tab w:val="clear" w:pos="567"/>
        </w:tabs>
        <w:autoSpaceDE w:val="0"/>
        <w:autoSpaceDN w:val="0"/>
        <w:adjustRightInd w:val="0"/>
        <w:spacing w:line="240" w:lineRule="auto"/>
        <w:rPr>
          <w:snapToGrid/>
          <w:szCs w:val="22"/>
          <w:lang w:val="lt-LT"/>
        </w:rPr>
      </w:pPr>
    </w:p>
    <w:p w:rsidR="007E5CB7" w:rsidRPr="0093406C" w:rsidRDefault="007E5CB7" w:rsidP="007E5CB7">
      <w:pPr>
        <w:widowControl w:val="0"/>
        <w:tabs>
          <w:tab w:val="clear" w:pos="567"/>
        </w:tabs>
        <w:autoSpaceDE w:val="0"/>
        <w:autoSpaceDN w:val="0"/>
        <w:adjustRightInd w:val="0"/>
        <w:spacing w:line="240" w:lineRule="auto"/>
        <w:rPr>
          <w:rFonts w:eastAsia="TimesNewRoman,Bold"/>
          <w:b/>
          <w:bCs/>
          <w:snapToGrid/>
          <w:szCs w:val="22"/>
          <w:lang w:val="lt-LT"/>
        </w:rPr>
      </w:pPr>
      <w:r w:rsidRPr="0093406C">
        <w:rPr>
          <w:rFonts w:eastAsia="TimesNewRoman,Bold"/>
          <w:b/>
          <w:bCs/>
          <w:snapToGrid/>
          <w:szCs w:val="22"/>
          <w:lang w:val="lt-LT"/>
        </w:rPr>
        <w:t xml:space="preserve">Ką daryti pavartojus per didelę </w:t>
      </w:r>
      <w:proofErr w:type="spellStart"/>
      <w:r>
        <w:rPr>
          <w:rFonts w:eastAsia="TimesNewRoman,Bold"/>
          <w:b/>
          <w:bCs/>
          <w:snapToGrid/>
          <w:szCs w:val="22"/>
          <w:lang w:val="lt-LT"/>
        </w:rPr>
        <w:t>Uridoz</w:t>
      </w:r>
      <w:proofErr w:type="spellEnd"/>
      <w:r w:rsidRPr="0093406C">
        <w:rPr>
          <w:rFonts w:eastAsia="TimesNewRoman,Bold"/>
          <w:b/>
          <w:bCs/>
          <w:snapToGrid/>
          <w:szCs w:val="22"/>
          <w:lang w:val="lt-LT"/>
        </w:rPr>
        <w:t xml:space="preserve"> dozę?</w:t>
      </w:r>
    </w:p>
    <w:p w:rsidR="007E5CB7" w:rsidRPr="0093406C" w:rsidRDefault="007E5CB7" w:rsidP="007E5CB7">
      <w:pPr>
        <w:widowControl w:val="0"/>
        <w:tabs>
          <w:tab w:val="clear" w:pos="567"/>
        </w:tabs>
        <w:autoSpaceDE w:val="0"/>
        <w:autoSpaceDN w:val="0"/>
        <w:adjustRightInd w:val="0"/>
        <w:spacing w:line="240" w:lineRule="auto"/>
        <w:rPr>
          <w:rFonts w:eastAsia="TimesNewRoman,Bold"/>
          <w:snapToGrid/>
          <w:szCs w:val="22"/>
          <w:lang w:val="lt-LT"/>
        </w:rPr>
      </w:pPr>
      <w:r w:rsidRPr="00D43BE2">
        <w:rPr>
          <w:rFonts w:eastAsia="TimesNewRoman,Bold"/>
          <w:snapToGrid/>
          <w:szCs w:val="22"/>
          <w:lang w:val="lt-LT"/>
        </w:rPr>
        <w:t>Jei netyčia išgėrėte didesnę nei paskirta dozę, kreipkitės į gydytoją arba vaistininką</w:t>
      </w:r>
      <w:r w:rsidRPr="0093406C">
        <w:rPr>
          <w:rFonts w:eastAsia="TimesNewRoman,Bold"/>
          <w:snapToGrid/>
          <w:szCs w:val="22"/>
          <w:lang w:val="lt-LT"/>
        </w:rPr>
        <w:t>.</w:t>
      </w:r>
    </w:p>
    <w:p w:rsidR="007E5CB7" w:rsidRPr="0093406C" w:rsidRDefault="007E5CB7" w:rsidP="007E5CB7">
      <w:pPr>
        <w:widowControl w:val="0"/>
        <w:numPr>
          <w:ilvl w:val="12"/>
          <w:numId w:val="0"/>
        </w:numPr>
        <w:tabs>
          <w:tab w:val="clear" w:pos="567"/>
        </w:tabs>
        <w:spacing w:line="240" w:lineRule="auto"/>
        <w:ind w:right="-2"/>
        <w:rPr>
          <w:rFonts w:eastAsia="TimesNewRoman,Bold"/>
          <w:snapToGrid/>
          <w:szCs w:val="22"/>
          <w:lang w:val="lt-LT"/>
        </w:rPr>
      </w:pPr>
    </w:p>
    <w:p w:rsidR="007E5CB7" w:rsidRPr="0093406C" w:rsidRDefault="007E5CB7" w:rsidP="007E5CB7">
      <w:pPr>
        <w:widowControl w:val="0"/>
        <w:numPr>
          <w:ilvl w:val="12"/>
          <w:numId w:val="0"/>
        </w:numPr>
        <w:tabs>
          <w:tab w:val="clear" w:pos="567"/>
        </w:tabs>
        <w:spacing w:line="240" w:lineRule="auto"/>
        <w:ind w:right="-2"/>
        <w:rPr>
          <w:snapToGrid/>
          <w:szCs w:val="22"/>
          <w:lang w:val="lt-LT"/>
        </w:rPr>
      </w:pPr>
      <w:r w:rsidRPr="0093406C">
        <w:rPr>
          <w:rFonts w:eastAsia="TimesNewRoman,Bold"/>
          <w:snapToGrid/>
          <w:szCs w:val="22"/>
          <w:lang w:val="lt-LT"/>
        </w:rPr>
        <w:t>Jeigu kiltų daugiau klausimų dėl šio vaisto vartojimo, kreipkitės į gydytoją arba vaistininką.</w:t>
      </w:r>
    </w:p>
    <w:p w:rsidR="007E5CB7" w:rsidRPr="0093406C" w:rsidRDefault="007E5CB7" w:rsidP="007E5CB7">
      <w:pPr>
        <w:widowControl w:val="0"/>
        <w:numPr>
          <w:ilvl w:val="12"/>
          <w:numId w:val="0"/>
        </w:numPr>
        <w:tabs>
          <w:tab w:val="clear" w:pos="567"/>
        </w:tabs>
        <w:spacing w:line="240" w:lineRule="auto"/>
        <w:ind w:right="-2"/>
        <w:rPr>
          <w:snapToGrid/>
          <w:szCs w:val="22"/>
          <w:lang w:val="lt-LT"/>
        </w:rPr>
      </w:pPr>
    </w:p>
    <w:p w:rsidR="007E5CB7" w:rsidRPr="0093406C" w:rsidRDefault="007E5CB7" w:rsidP="007E5CB7">
      <w:pPr>
        <w:widowControl w:val="0"/>
        <w:numPr>
          <w:ilvl w:val="12"/>
          <w:numId w:val="0"/>
        </w:numPr>
        <w:tabs>
          <w:tab w:val="clear" w:pos="567"/>
        </w:tabs>
        <w:spacing w:line="240" w:lineRule="auto"/>
        <w:ind w:right="-2"/>
        <w:rPr>
          <w:snapToGrid/>
          <w:szCs w:val="22"/>
          <w:lang w:val="lt-LT"/>
        </w:rPr>
      </w:pPr>
    </w:p>
    <w:p w:rsidR="007E5CB7" w:rsidRPr="0093406C" w:rsidRDefault="007E5CB7" w:rsidP="007E5CB7">
      <w:pPr>
        <w:widowControl w:val="0"/>
        <w:numPr>
          <w:ilvl w:val="12"/>
          <w:numId w:val="0"/>
        </w:numPr>
        <w:tabs>
          <w:tab w:val="clear" w:pos="567"/>
        </w:tabs>
        <w:spacing w:line="240" w:lineRule="auto"/>
        <w:ind w:left="567" w:hanging="567"/>
        <w:outlineLvl w:val="0"/>
        <w:rPr>
          <w:b/>
          <w:caps/>
          <w:snapToGrid/>
          <w:szCs w:val="22"/>
          <w:lang w:val="lt-LT"/>
        </w:rPr>
      </w:pPr>
      <w:r w:rsidRPr="0093406C">
        <w:rPr>
          <w:b/>
          <w:caps/>
          <w:snapToGrid/>
          <w:szCs w:val="22"/>
          <w:lang w:val="lt-LT"/>
        </w:rPr>
        <w:t>4.</w:t>
      </w:r>
      <w:r w:rsidRPr="0093406C">
        <w:rPr>
          <w:b/>
          <w:caps/>
          <w:snapToGrid/>
          <w:szCs w:val="22"/>
          <w:lang w:val="lt-LT"/>
        </w:rPr>
        <w:tab/>
      </w:r>
      <w:r w:rsidRPr="0093406C">
        <w:rPr>
          <w:b/>
          <w:snapToGrid/>
          <w:szCs w:val="22"/>
          <w:lang w:val="lt-LT"/>
        </w:rPr>
        <w:t>Galimas šalutinis poveikis</w:t>
      </w:r>
    </w:p>
    <w:p w:rsidR="007E5CB7" w:rsidRPr="0093406C" w:rsidRDefault="007E5CB7" w:rsidP="007E5CB7">
      <w:pPr>
        <w:widowControl w:val="0"/>
        <w:tabs>
          <w:tab w:val="clear" w:pos="567"/>
        </w:tabs>
        <w:spacing w:line="240" w:lineRule="auto"/>
        <w:ind w:left="567" w:hanging="567"/>
        <w:rPr>
          <w:snapToGrid/>
          <w:szCs w:val="22"/>
          <w:lang w:val="lt-LT"/>
        </w:rPr>
      </w:pPr>
    </w:p>
    <w:p w:rsidR="007E5CB7" w:rsidRDefault="007E5CB7" w:rsidP="007E5CB7">
      <w:pPr>
        <w:widowControl w:val="0"/>
        <w:tabs>
          <w:tab w:val="clear" w:pos="567"/>
        </w:tabs>
        <w:autoSpaceDE w:val="0"/>
        <w:autoSpaceDN w:val="0"/>
        <w:adjustRightInd w:val="0"/>
        <w:spacing w:line="240" w:lineRule="auto"/>
        <w:rPr>
          <w:snapToGrid/>
          <w:szCs w:val="22"/>
          <w:lang w:val="lt-LT"/>
        </w:rPr>
      </w:pPr>
      <w:r w:rsidRPr="00744DD8">
        <w:rPr>
          <w:snapToGrid/>
          <w:szCs w:val="22"/>
          <w:lang w:val="lt-LT"/>
        </w:rPr>
        <w:t>Šis vaistas, kaip ir visi kiti, gali sukelti šalutinį poveikį, nors jis pasireiškia ne visiems žmonėms.</w:t>
      </w:r>
    </w:p>
    <w:p w:rsidR="007E5CB7" w:rsidRPr="00744DD8" w:rsidRDefault="007E5CB7" w:rsidP="007E5CB7">
      <w:pPr>
        <w:widowControl w:val="0"/>
        <w:tabs>
          <w:tab w:val="clear" w:pos="567"/>
        </w:tabs>
        <w:autoSpaceDE w:val="0"/>
        <w:autoSpaceDN w:val="0"/>
        <w:adjustRightInd w:val="0"/>
        <w:spacing w:line="240" w:lineRule="auto"/>
        <w:rPr>
          <w:snapToGrid/>
          <w:szCs w:val="22"/>
          <w:lang w:val="lt-LT"/>
        </w:rPr>
      </w:pPr>
    </w:p>
    <w:p w:rsidR="007E5CB7" w:rsidRDefault="007E5CB7" w:rsidP="007E5CB7">
      <w:pPr>
        <w:widowControl w:val="0"/>
        <w:tabs>
          <w:tab w:val="clear" w:pos="567"/>
        </w:tabs>
        <w:autoSpaceDE w:val="0"/>
        <w:autoSpaceDN w:val="0"/>
        <w:adjustRightInd w:val="0"/>
        <w:spacing w:line="240" w:lineRule="auto"/>
        <w:rPr>
          <w:b/>
          <w:bCs/>
          <w:snapToGrid/>
          <w:szCs w:val="22"/>
          <w:lang w:val="lt-LT"/>
        </w:rPr>
      </w:pPr>
      <w:r w:rsidRPr="0004285E">
        <w:rPr>
          <w:b/>
          <w:bCs/>
          <w:snapToGrid/>
          <w:szCs w:val="22"/>
          <w:lang w:val="lt-LT"/>
        </w:rPr>
        <w:t>Sunkus šalutinis poveikis</w:t>
      </w:r>
    </w:p>
    <w:p w:rsidR="007E5CB7" w:rsidRPr="0004285E" w:rsidRDefault="007E5CB7" w:rsidP="007E5CB7">
      <w:pPr>
        <w:widowControl w:val="0"/>
        <w:tabs>
          <w:tab w:val="clear" w:pos="567"/>
        </w:tabs>
        <w:autoSpaceDE w:val="0"/>
        <w:autoSpaceDN w:val="0"/>
        <w:adjustRightInd w:val="0"/>
        <w:spacing w:line="240" w:lineRule="auto"/>
        <w:rPr>
          <w:b/>
          <w:bCs/>
          <w:snapToGrid/>
          <w:szCs w:val="22"/>
          <w:lang w:val="lt-LT"/>
        </w:rPr>
      </w:pPr>
    </w:p>
    <w:p w:rsidR="007E5CB7" w:rsidRDefault="007E5CB7" w:rsidP="007E5CB7">
      <w:pPr>
        <w:widowControl w:val="0"/>
        <w:tabs>
          <w:tab w:val="clear" w:pos="567"/>
        </w:tabs>
        <w:autoSpaceDE w:val="0"/>
        <w:autoSpaceDN w:val="0"/>
        <w:adjustRightInd w:val="0"/>
        <w:spacing w:line="240" w:lineRule="auto"/>
        <w:rPr>
          <w:b/>
          <w:bCs/>
          <w:snapToGrid/>
          <w:szCs w:val="22"/>
          <w:lang w:val="lt-LT"/>
        </w:rPr>
      </w:pPr>
      <w:r w:rsidRPr="0004285E">
        <w:rPr>
          <w:b/>
          <w:bCs/>
          <w:snapToGrid/>
          <w:szCs w:val="22"/>
          <w:lang w:val="lt-LT"/>
        </w:rPr>
        <w:t xml:space="preserve">Jei vartojant </w:t>
      </w:r>
      <w:proofErr w:type="spellStart"/>
      <w:r>
        <w:rPr>
          <w:b/>
          <w:bCs/>
          <w:snapToGrid/>
          <w:szCs w:val="22"/>
          <w:lang w:val="lt-LT"/>
        </w:rPr>
        <w:t>Uridoz</w:t>
      </w:r>
      <w:proofErr w:type="spellEnd"/>
      <w:r w:rsidRPr="0004285E">
        <w:rPr>
          <w:b/>
          <w:bCs/>
          <w:snapToGrid/>
          <w:szCs w:val="22"/>
          <w:lang w:val="lt-LT"/>
        </w:rPr>
        <w:t xml:space="preserve"> pasireiškė kuris nors iš šių simptomų, turite</w:t>
      </w:r>
      <w:r>
        <w:rPr>
          <w:b/>
          <w:bCs/>
          <w:snapToGrid/>
          <w:szCs w:val="22"/>
          <w:lang w:val="lt-LT"/>
        </w:rPr>
        <w:t xml:space="preserve"> </w:t>
      </w:r>
      <w:r w:rsidRPr="0004285E">
        <w:rPr>
          <w:b/>
          <w:bCs/>
          <w:snapToGrid/>
          <w:szCs w:val="22"/>
          <w:lang w:val="lt-LT"/>
        </w:rPr>
        <w:t>nutraukti vaisto vartojimą ir nedelsdami kreiptis į gydytoją:</w:t>
      </w:r>
    </w:p>
    <w:p w:rsidR="007E5CB7" w:rsidRPr="0004285E" w:rsidRDefault="007E5CB7" w:rsidP="007E5CB7">
      <w:pPr>
        <w:widowControl w:val="0"/>
        <w:tabs>
          <w:tab w:val="clear" w:pos="567"/>
        </w:tabs>
        <w:autoSpaceDE w:val="0"/>
        <w:autoSpaceDN w:val="0"/>
        <w:adjustRightInd w:val="0"/>
        <w:spacing w:line="240" w:lineRule="auto"/>
        <w:rPr>
          <w:b/>
          <w:bCs/>
          <w:snapToGrid/>
          <w:szCs w:val="22"/>
          <w:lang w:val="lt-LT"/>
        </w:rPr>
      </w:pPr>
    </w:p>
    <w:p w:rsidR="007E5CB7" w:rsidRDefault="007E5CB7" w:rsidP="007E5CB7">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04285E">
        <w:rPr>
          <w:snapToGrid/>
          <w:szCs w:val="22"/>
          <w:lang w:val="lt-LT"/>
        </w:rPr>
        <w:t>anafilaksinis šokas, gyvybei pavojingas alerginės reakcijos tipas (dažnis nežinomas). Simptomai yra staigus išbėrimas, niežėjimas ar dilgėlinė ant odos ir (arba) dusulys, švokštimas ar pasunkėjęs kvėpavimas,</w:t>
      </w:r>
    </w:p>
    <w:p w:rsidR="007E5CB7" w:rsidRPr="0004285E" w:rsidRDefault="007E5CB7" w:rsidP="007E5CB7">
      <w:pPr>
        <w:widowControl w:val="0"/>
        <w:tabs>
          <w:tab w:val="clear" w:pos="567"/>
        </w:tabs>
        <w:autoSpaceDE w:val="0"/>
        <w:autoSpaceDN w:val="0"/>
        <w:adjustRightInd w:val="0"/>
        <w:spacing w:line="240" w:lineRule="auto"/>
        <w:ind w:left="567"/>
        <w:rPr>
          <w:snapToGrid/>
          <w:szCs w:val="22"/>
          <w:lang w:val="lt-LT"/>
        </w:rPr>
      </w:pPr>
    </w:p>
    <w:p w:rsidR="007E5CB7" w:rsidRDefault="007E5CB7" w:rsidP="007E5CB7">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04285E">
        <w:rPr>
          <w:snapToGrid/>
          <w:szCs w:val="22"/>
          <w:lang w:val="lt-LT"/>
        </w:rPr>
        <w:t xml:space="preserve">veido, lūpų, liežuvio ar gerklės </w:t>
      </w:r>
      <w:r w:rsidRPr="0004285E">
        <w:rPr>
          <w:b/>
          <w:bCs/>
          <w:snapToGrid/>
          <w:szCs w:val="22"/>
          <w:lang w:val="lt-LT"/>
        </w:rPr>
        <w:t>patinimas</w:t>
      </w:r>
      <w:r w:rsidRPr="0004285E">
        <w:rPr>
          <w:snapToGrid/>
          <w:szCs w:val="22"/>
          <w:lang w:val="lt-LT"/>
        </w:rPr>
        <w:t xml:space="preserve"> su kvėpavimo pasunkėjimu (</w:t>
      </w:r>
      <w:proofErr w:type="spellStart"/>
      <w:r w:rsidRPr="0004285E">
        <w:rPr>
          <w:snapToGrid/>
          <w:szCs w:val="22"/>
          <w:lang w:val="lt-LT"/>
        </w:rPr>
        <w:t>angioneurozinė</w:t>
      </w:r>
      <w:proofErr w:type="spellEnd"/>
      <w:r w:rsidRPr="0004285E">
        <w:rPr>
          <w:snapToGrid/>
          <w:szCs w:val="22"/>
          <w:lang w:val="lt-LT"/>
        </w:rPr>
        <w:t xml:space="preserve"> edema) (dažnis nežinomas),</w:t>
      </w:r>
    </w:p>
    <w:p w:rsidR="007E5CB7" w:rsidRPr="0004285E" w:rsidRDefault="007E5CB7" w:rsidP="007E5CB7">
      <w:pPr>
        <w:widowControl w:val="0"/>
        <w:tabs>
          <w:tab w:val="clear" w:pos="567"/>
        </w:tabs>
        <w:autoSpaceDE w:val="0"/>
        <w:autoSpaceDN w:val="0"/>
        <w:adjustRightInd w:val="0"/>
        <w:spacing w:line="240" w:lineRule="auto"/>
        <w:ind w:left="567"/>
        <w:rPr>
          <w:snapToGrid/>
          <w:szCs w:val="22"/>
          <w:lang w:val="lt-LT"/>
        </w:rPr>
      </w:pPr>
    </w:p>
    <w:p w:rsidR="007E5CB7" w:rsidRPr="0004285E" w:rsidRDefault="007E5CB7" w:rsidP="007E5CB7">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04285E">
        <w:rPr>
          <w:snapToGrid/>
          <w:szCs w:val="22"/>
          <w:lang w:val="lt-LT"/>
        </w:rPr>
        <w:t>vidutinio sunkumo ar sunkus viduriavimas, pilvo spazmai, kruvinos išmatos ir (arba) karščiavimas gali reikšti, kad Jums yra storosios žarnos infekcija (su antibiotikais susijęs kolitas) (dažnis nežinomas). Nevartokite vaistų nuo viduriavimo, slopinančių žarnyno judesius (slopinančių peristaltiką).</w:t>
      </w:r>
    </w:p>
    <w:p w:rsidR="007E5CB7" w:rsidRDefault="007E5CB7" w:rsidP="007E5CB7">
      <w:pPr>
        <w:widowControl w:val="0"/>
        <w:tabs>
          <w:tab w:val="clear" w:pos="567"/>
        </w:tabs>
        <w:autoSpaceDE w:val="0"/>
        <w:autoSpaceDN w:val="0"/>
        <w:adjustRightInd w:val="0"/>
        <w:spacing w:line="240" w:lineRule="auto"/>
        <w:rPr>
          <w:snapToGrid/>
          <w:szCs w:val="22"/>
          <w:lang w:val="lt-LT"/>
        </w:rPr>
      </w:pPr>
    </w:p>
    <w:p w:rsidR="007E5CB7" w:rsidRPr="0004285E" w:rsidRDefault="007E5CB7" w:rsidP="007E5CB7">
      <w:pPr>
        <w:widowControl w:val="0"/>
        <w:tabs>
          <w:tab w:val="clear" w:pos="567"/>
        </w:tabs>
        <w:autoSpaceDE w:val="0"/>
        <w:autoSpaceDN w:val="0"/>
        <w:adjustRightInd w:val="0"/>
        <w:spacing w:line="240" w:lineRule="auto"/>
        <w:rPr>
          <w:b/>
          <w:bCs/>
          <w:snapToGrid/>
          <w:szCs w:val="22"/>
          <w:lang w:val="lt-LT"/>
        </w:rPr>
      </w:pPr>
      <w:r w:rsidRPr="0004285E">
        <w:rPr>
          <w:b/>
          <w:bCs/>
          <w:snapToGrid/>
          <w:szCs w:val="22"/>
          <w:lang w:val="lt-LT"/>
        </w:rPr>
        <w:t>Kitas šalutinis poveikis</w:t>
      </w:r>
    </w:p>
    <w:p w:rsidR="007E5CB7" w:rsidRDefault="007E5CB7" w:rsidP="007E5CB7">
      <w:pPr>
        <w:widowControl w:val="0"/>
        <w:tabs>
          <w:tab w:val="clear" w:pos="567"/>
        </w:tabs>
        <w:autoSpaceDE w:val="0"/>
        <w:autoSpaceDN w:val="0"/>
        <w:adjustRightInd w:val="0"/>
        <w:spacing w:line="240" w:lineRule="auto"/>
        <w:rPr>
          <w:snapToGrid/>
          <w:szCs w:val="22"/>
          <w:lang w:val="lt-LT"/>
        </w:rPr>
      </w:pPr>
    </w:p>
    <w:p w:rsidR="007E5CB7" w:rsidRPr="000438DC" w:rsidRDefault="007E5CB7" w:rsidP="007E5CB7">
      <w:pPr>
        <w:widowControl w:val="0"/>
        <w:tabs>
          <w:tab w:val="clear" w:pos="567"/>
        </w:tabs>
        <w:autoSpaceDE w:val="0"/>
        <w:autoSpaceDN w:val="0"/>
        <w:adjustRightInd w:val="0"/>
        <w:spacing w:line="240" w:lineRule="auto"/>
        <w:rPr>
          <w:b/>
          <w:bCs/>
          <w:snapToGrid/>
          <w:szCs w:val="22"/>
          <w:lang w:val="lt-LT"/>
        </w:rPr>
      </w:pPr>
      <w:r w:rsidRPr="000438DC">
        <w:rPr>
          <w:b/>
          <w:bCs/>
          <w:snapToGrid/>
          <w:szCs w:val="22"/>
          <w:lang w:val="lt-LT"/>
        </w:rPr>
        <w:t>Dažnas (gali pasireikšti iki 1 iš 10 pacientų):</w:t>
      </w:r>
    </w:p>
    <w:p w:rsidR="007E5CB7" w:rsidRPr="00744DD8" w:rsidRDefault="007E5CB7" w:rsidP="007E5CB7">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744DD8">
        <w:rPr>
          <w:snapToGrid/>
          <w:szCs w:val="22"/>
          <w:lang w:val="lt-LT"/>
        </w:rPr>
        <w:t>galvos skausmas</w:t>
      </w:r>
      <w:r>
        <w:rPr>
          <w:snapToGrid/>
          <w:szCs w:val="22"/>
          <w:lang w:val="lt-LT"/>
        </w:rPr>
        <w:t>,</w:t>
      </w:r>
    </w:p>
    <w:p w:rsidR="007E5CB7" w:rsidRPr="00744DD8" w:rsidRDefault="007E5CB7" w:rsidP="007E5CB7">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744DD8">
        <w:rPr>
          <w:snapToGrid/>
          <w:szCs w:val="22"/>
          <w:lang w:val="lt-LT"/>
        </w:rPr>
        <w:t>svaigulys</w:t>
      </w:r>
      <w:r>
        <w:rPr>
          <w:snapToGrid/>
          <w:szCs w:val="22"/>
          <w:lang w:val="lt-LT"/>
        </w:rPr>
        <w:t>,</w:t>
      </w:r>
    </w:p>
    <w:p w:rsidR="007E5CB7" w:rsidRPr="00744DD8" w:rsidRDefault="007E5CB7" w:rsidP="007E5CB7">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744DD8">
        <w:rPr>
          <w:snapToGrid/>
          <w:szCs w:val="22"/>
          <w:lang w:val="lt-LT"/>
        </w:rPr>
        <w:t>viduriavimas</w:t>
      </w:r>
      <w:r>
        <w:rPr>
          <w:snapToGrid/>
          <w:szCs w:val="22"/>
          <w:lang w:val="lt-LT"/>
        </w:rPr>
        <w:t>,</w:t>
      </w:r>
    </w:p>
    <w:p w:rsidR="007E5CB7" w:rsidRPr="00744DD8" w:rsidRDefault="007E5CB7" w:rsidP="007E5CB7">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744DD8">
        <w:rPr>
          <w:snapToGrid/>
          <w:szCs w:val="22"/>
          <w:lang w:val="lt-LT"/>
        </w:rPr>
        <w:t>pykinimas</w:t>
      </w:r>
      <w:r>
        <w:rPr>
          <w:snapToGrid/>
          <w:szCs w:val="22"/>
          <w:lang w:val="lt-LT"/>
        </w:rPr>
        <w:t>,</w:t>
      </w:r>
    </w:p>
    <w:p w:rsidR="007E5CB7" w:rsidRPr="00744DD8" w:rsidRDefault="007E5CB7" w:rsidP="007E5CB7">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744DD8">
        <w:rPr>
          <w:snapToGrid/>
          <w:szCs w:val="22"/>
          <w:lang w:val="lt-LT"/>
        </w:rPr>
        <w:t>virškinimo sutrikimas</w:t>
      </w:r>
      <w:r>
        <w:rPr>
          <w:snapToGrid/>
          <w:szCs w:val="22"/>
          <w:lang w:val="lt-LT"/>
        </w:rPr>
        <w:t>,</w:t>
      </w:r>
    </w:p>
    <w:p w:rsidR="007E5CB7" w:rsidRPr="00744DD8" w:rsidRDefault="007E5CB7" w:rsidP="007E5CB7">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744DD8">
        <w:rPr>
          <w:snapToGrid/>
          <w:szCs w:val="22"/>
          <w:lang w:val="lt-LT"/>
        </w:rPr>
        <w:t>pilvo skausmas</w:t>
      </w:r>
      <w:r>
        <w:rPr>
          <w:snapToGrid/>
          <w:szCs w:val="22"/>
          <w:lang w:val="lt-LT"/>
        </w:rPr>
        <w:t>,</w:t>
      </w:r>
    </w:p>
    <w:p w:rsidR="007E5CB7" w:rsidRPr="0030629F" w:rsidRDefault="007E5CB7" w:rsidP="007E5CB7">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30629F">
        <w:rPr>
          <w:snapToGrid/>
          <w:szCs w:val="22"/>
          <w:lang w:val="lt-LT"/>
        </w:rPr>
        <w:t>moterų lytinių organų infekcija, pasireiškianti tokiais simptomais kaip uždegimas, dirginimas, niežėjimas (</w:t>
      </w:r>
      <w:proofErr w:type="spellStart"/>
      <w:r w:rsidRPr="0030629F">
        <w:rPr>
          <w:snapToGrid/>
          <w:szCs w:val="22"/>
          <w:lang w:val="lt-LT"/>
        </w:rPr>
        <w:t>vulvovaginitas</w:t>
      </w:r>
      <w:proofErr w:type="spellEnd"/>
      <w:r w:rsidRPr="0030629F">
        <w:rPr>
          <w:snapToGrid/>
          <w:szCs w:val="22"/>
          <w:lang w:val="lt-LT"/>
        </w:rPr>
        <w:t>)</w:t>
      </w:r>
      <w:r>
        <w:rPr>
          <w:snapToGrid/>
          <w:szCs w:val="22"/>
          <w:lang w:val="lt-LT"/>
        </w:rPr>
        <w:t>.</w:t>
      </w:r>
    </w:p>
    <w:p w:rsidR="007E5CB7" w:rsidRDefault="007E5CB7" w:rsidP="007E5CB7">
      <w:pPr>
        <w:widowControl w:val="0"/>
        <w:tabs>
          <w:tab w:val="clear" w:pos="567"/>
        </w:tabs>
        <w:autoSpaceDE w:val="0"/>
        <w:autoSpaceDN w:val="0"/>
        <w:adjustRightInd w:val="0"/>
        <w:spacing w:line="240" w:lineRule="auto"/>
        <w:rPr>
          <w:snapToGrid/>
          <w:szCs w:val="22"/>
          <w:lang w:val="lt-LT"/>
        </w:rPr>
      </w:pPr>
    </w:p>
    <w:p w:rsidR="007E5CB7" w:rsidRPr="009A6FF7" w:rsidRDefault="007E5CB7" w:rsidP="007E5CB7">
      <w:pPr>
        <w:widowControl w:val="0"/>
        <w:tabs>
          <w:tab w:val="clear" w:pos="567"/>
        </w:tabs>
        <w:autoSpaceDE w:val="0"/>
        <w:autoSpaceDN w:val="0"/>
        <w:adjustRightInd w:val="0"/>
        <w:spacing w:line="240" w:lineRule="auto"/>
        <w:rPr>
          <w:b/>
          <w:bCs/>
          <w:snapToGrid/>
          <w:szCs w:val="22"/>
          <w:lang w:val="lt-LT"/>
        </w:rPr>
      </w:pPr>
      <w:r w:rsidRPr="009A6FF7">
        <w:rPr>
          <w:b/>
          <w:bCs/>
          <w:snapToGrid/>
          <w:szCs w:val="22"/>
          <w:lang w:val="lt-LT"/>
        </w:rPr>
        <w:t>Nedažnas (gali pasireikšti iki 1 iš 100 pacientų):</w:t>
      </w:r>
    </w:p>
    <w:p w:rsidR="007E5CB7" w:rsidRPr="00744DD8" w:rsidRDefault="007E5CB7" w:rsidP="007E5CB7">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744DD8">
        <w:rPr>
          <w:snapToGrid/>
          <w:szCs w:val="22"/>
          <w:lang w:val="lt-LT"/>
        </w:rPr>
        <w:t>vėmimas</w:t>
      </w:r>
      <w:r>
        <w:rPr>
          <w:snapToGrid/>
          <w:szCs w:val="22"/>
          <w:lang w:val="lt-LT"/>
        </w:rPr>
        <w:t>,</w:t>
      </w:r>
    </w:p>
    <w:p w:rsidR="007E5CB7" w:rsidRPr="00744DD8" w:rsidRDefault="007E5CB7" w:rsidP="007E5CB7">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744DD8">
        <w:rPr>
          <w:snapToGrid/>
          <w:szCs w:val="22"/>
          <w:lang w:val="lt-LT"/>
        </w:rPr>
        <w:t>išbėrimas</w:t>
      </w:r>
      <w:r>
        <w:rPr>
          <w:snapToGrid/>
          <w:szCs w:val="22"/>
          <w:lang w:val="lt-LT"/>
        </w:rPr>
        <w:t>,</w:t>
      </w:r>
    </w:p>
    <w:p w:rsidR="007E5CB7" w:rsidRPr="00744DD8" w:rsidRDefault="007E5CB7" w:rsidP="007E5CB7">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744DD8">
        <w:rPr>
          <w:snapToGrid/>
          <w:szCs w:val="22"/>
          <w:lang w:val="lt-LT"/>
        </w:rPr>
        <w:t>dilgėlinė</w:t>
      </w:r>
      <w:r>
        <w:rPr>
          <w:snapToGrid/>
          <w:szCs w:val="22"/>
          <w:lang w:val="lt-LT"/>
        </w:rPr>
        <w:t>,</w:t>
      </w:r>
    </w:p>
    <w:p w:rsidR="007E5CB7" w:rsidRPr="00744DD8" w:rsidRDefault="007E5CB7" w:rsidP="007E5CB7">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744DD8">
        <w:rPr>
          <w:snapToGrid/>
          <w:szCs w:val="22"/>
          <w:lang w:val="lt-LT"/>
        </w:rPr>
        <w:t>niežėjimas</w:t>
      </w:r>
      <w:r>
        <w:rPr>
          <w:snapToGrid/>
          <w:szCs w:val="22"/>
          <w:lang w:val="lt-LT"/>
        </w:rPr>
        <w:t>.</w:t>
      </w:r>
    </w:p>
    <w:p w:rsidR="007E5CB7" w:rsidRDefault="007E5CB7" w:rsidP="007E5CB7">
      <w:pPr>
        <w:widowControl w:val="0"/>
        <w:tabs>
          <w:tab w:val="clear" w:pos="567"/>
        </w:tabs>
        <w:autoSpaceDE w:val="0"/>
        <w:autoSpaceDN w:val="0"/>
        <w:adjustRightInd w:val="0"/>
        <w:spacing w:line="240" w:lineRule="auto"/>
        <w:rPr>
          <w:snapToGrid/>
          <w:szCs w:val="22"/>
          <w:lang w:val="lt-LT"/>
        </w:rPr>
      </w:pPr>
    </w:p>
    <w:p w:rsidR="007E5CB7" w:rsidRPr="009A6FF7" w:rsidRDefault="007E5CB7" w:rsidP="007E5CB7">
      <w:pPr>
        <w:widowControl w:val="0"/>
        <w:tabs>
          <w:tab w:val="clear" w:pos="567"/>
        </w:tabs>
        <w:autoSpaceDE w:val="0"/>
        <w:autoSpaceDN w:val="0"/>
        <w:adjustRightInd w:val="0"/>
        <w:spacing w:line="240" w:lineRule="auto"/>
        <w:rPr>
          <w:b/>
          <w:bCs/>
          <w:snapToGrid/>
          <w:szCs w:val="22"/>
          <w:lang w:val="lt-LT"/>
        </w:rPr>
      </w:pPr>
      <w:r w:rsidRPr="009A6FF7">
        <w:rPr>
          <w:b/>
          <w:bCs/>
          <w:snapToGrid/>
          <w:szCs w:val="22"/>
          <w:lang w:val="lt-LT"/>
        </w:rPr>
        <w:t>Dažnis nežinomas (negali būti apskaičiuotas pagal turimus duomenis):</w:t>
      </w:r>
    </w:p>
    <w:p w:rsidR="007E5CB7" w:rsidRPr="0093406C" w:rsidRDefault="007E5CB7" w:rsidP="007E5CB7">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744DD8">
        <w:rPr>
          <w:snapToGrid/>
          <w:szCs w:val="22"/>
          <w:lang w:val="lt-LT"/>
        </w:rPr>
        <w:t>alerginės reakcijos</w:t>
      </w:r>
      <w:r>
        <w:rPr>
          <w:snapToGrid/>
          <w:szCs w:val="22"/>
          <w:lang w:val="lt-LT"/>
        </w:rPr>
        <w:t>.</w:t>
      </w:r>
    </w:p>
    <w:p w:rsidR="007E5CB7" w:rsidRPr="0093406C" w:rsidRDefault="007E5CB7" w:rsidP="007E5CB7">
      <w:pPr>
        <w:widowControl w:val="0"/>
        <w:tabs>
          <w:tab w:val="clear" w:pos="567"/>
        </w:tabs>
        <w:autoSpaceDE w:val="0"/>
        <w:autoSpaceDN w:val="0"/>
        <w:adjustRightInd w:val="0"/>
        <w:spacing w:line="240" w:lineRule="auto"/>
        <w:rPr>
          <w:snapToGrid/>
          <w:szCs w:val="22"/>
          <w:lang w:val="lt-LT"/>
        </w:rPr>
      </w:pPr>
    </w:p>
    <w:p w:rsidR="007E5CB7" w:rsidRPr="0093406C" w:rsidRDefault="007E5CB7" w:rsidP="007E5CB7">
      <w:pPr>
        <w:widowControl w:val="0"/>
        <w:tabs>
          <w:tab w:val="clear" w:pos="567"/>
          <w:tab w:val="left" w:pos="540"/>
        </w:tabs>
        <w:spacing w:line="240" w:lineRule="auto"/>
        <w:rPr>
          <w:rFonts w:eastAsia="Calibri"/>
          <w:b/>
          <w:snapToGrid/>
          <w:szCs w:val="22"/>
          <w:lang w:val="lt-LT"/>
        </w:rPr>
      </w:pPr>
      <w:r w:rsidRPr="0093406C">
        <w:rPr>
          <w:rFonts w:eastAsia="Calibri"/>
          <w:b/>
          <w:snapToGrid/>
          <w:szCs w:val="22"/>
          <w:lang w:val="lt-LT"/>
        </w:rPr>
        <w:t>Pranešimas apie šalutinį poveikį</w:t>
      </w:r>
    </w:p>
    <w:p w:rsidR="007E5CB7" w:rsidRDefault="007E5CB7" w:rsidP="007E5CB7">
      <w:pPr>
        <w:widowControl w:val="0"/>
        <w:tabs>
          <w:tab w:val="clear" w:pos="567"/>
          <w:tab w:val="left" w:pos="540"/>
        </w:tabs>
        <w:spacing w:line="240" w:lineRule="auto"/>
        <w:rPr>
          <w:rFonts w:eastAsia="Calibri"/>
          <w:snapToGrid/>
          <w:szCs w:val="22"/>
          <w:lang w:val="lt-LT"/>
        </w:rPr>
      </w:pPr>
      <w:r w:rsidRPr="0093406C">
        <w:rPr>
          <w:rFonts w:eastAsia="Calibri"/>
          <w:snapToGrid/>
          <w:szCs w:val="22"/>
          <w:lang w:val="lt-LT"/>
        </w:rPr>
        <w:t>Jeigu pasireiškė šalutinis poveikis, įskaitant šiame lapelyje nenurodytą, pasakykite gydytojui</w:t>
      </w:r>
      <w:r>
        <w:rPr>
          <w:rFonts w:eastAsia="Calibri"/>
          <w:snapToGrid/>
          <w:szCs w:val="22"/>
          <w:lang w:val="lt-LT"/>
        </w:rPr>
        <w:t xml:space="preserve"> arba</w:t>
      </w:r>
      <w:r w:rsidRPr="0093406C">
        <w:rPr>
          <w:rFonts w:eastAsia="Calibri"/>
          <w:snapToGrid/>
          <w:szCs w:val="22"/>
          <w:lang w:val="lt-LT"/>
        </w:rPr>
        <w:t xml:space="preserve"> vaistininkui. Apie šalutinį poveikį taip pat galite pranešti Valstybinei vaistų kontrolės tarnybai prie Lietuvos Respublikos sveikatos apsaugos ministerijos nemokamu telefonu 8 800 73568 arba užpildyti interneto svetainėje </w:t>
      </w:r>
      <w:r w:rsidRPr="0093406C">
        <w:rPr>
          <w:rFonts w:eastAsia="Calibri"/>
          <w:snapToGrid/>
          <w:color w:val="0000FF"/>
          <w:szCs w:val="22"/>
          <w:u w:val="single"/>
          <w:lang w:val="lt-LT"/>
        </w:rPr>
        <w:t>www.vvkt.lt</w:t>
      </w:r>
      <w:r w:rsidRPr="0093406C">
        <w:rPr>
          <w:rFonts w:eastAsia="Calibri"/>
          <w:snapToGrid/>
          <w:szCs w:val="22"/>
          <w:lang w:val="lt-LT"/>
        </w:rPr>
        <w:t xml:space="preserve"> esančią formą ir pateikti ją Valstybinei vaistų kontrolės tarnybai prie Lietuvos Respublikos sveikatos apsaugos ministerijos vienu iš šių būdų: raštu (adresu Žirmūnų g. 139A, LT</w:t>
      </w:r>
      <w:r w:rsidRPr="0093406C">
        <w:rPr>
          <w:rFonts w:eastAsia="Calibri"/>
          <w:snapToGrid/>
          <w:szCs w:val="22"/>
          <w:lang w:val="lt-LT"/>
        </w:rPr>
        <w:noBreakHyphen/>
        <w:t xml:space="preserve">09120 Vilnius), nemokamu fakso numeriu 8 800 20131, el. paštu </w:t>
      </w:r>
      <w:hyperlink r:id="rId5" w:history="1">
        <w:r w:rsidRPr="0093406C">
          <w:rPr>
            <w:rFonts w:eastAsia="Calibri"/>
            <w:snapToGrid/>
            <w:color w:val="0000FF"/>
            <w:szCs w:val="22"/>
            <w:u w:val="single"/>
            <w:lang w:val="lt-LT"/>
          </w:rPr>
          <w:t>NepageidaujamaR@vvkt.lt</w:t>
        </w:r>
      </w:hyperlink>
      <w:hyperlink r:id="rId6" w:history="1">
        <w:r w:rsidRPr="00F973D6">
          <w:rPr>
            <w:rStyle w:val="Hipersaitas"/>
            <w:lang w:val="lt-LT"/>
          </w:rPr>
          <w:t>mailto:</w:t>
        </w:r>
      </w:hyperlink>
      <w:r w:rsidRPr="0093406C">
        <w:rPr>
          <w:rFonts w:eastAsia="Calibri"/>
          <w:snapToGrid/>
          <w:szCs w:val="22"/>
          <w:lang w:val="lt-LT"/>
        </w:rPr>
        <w:t xml:space="preserve">, taip pat per Valstybinės vaistų kontrolės tarnybos prie Lietuvos Respublikos sveikatos apsaugos ministerijos interneto svetainę (adresu </w:t>
      </w:r>
      <w:hyperlink r:id="rId7" w:history="1">
        <w:r w:rsidRPr="00CE3DEF">
          <w:rPr>
            <w:rStyle w:val="Hipersaitas"/>
            <w:rFonts w:eastAsia="Calibri"/>
            <w:snapToGrid/>
            <w:szCs w:val="22"/>
            <w:lang w:val="lt-LT"/>
          </w:rPr>
          <w:t>http://www.vvkt.lt</w:t>
        </w:r>
      </w:hyperlink>
      <w:r w:rsidRPr="0093406C">
        <w:rPr>
          <w:rFonts w:eastAsia="Calibri"/>
          <w:snapToGrid/>
          <w:szCs w:val="22"/>
          <w:lang w:val="lt-LT"/>
        </w:rPr>
        <w:t>).</w:t>
      </w:r>
    </w:p>
    <w:p w:rsidR="007E5CB7" w:rsidRDefault="007E5CB7" w:rsidP="007E5CB7">
      <w:pPr>
        <w:rPr>
          <w:rStyle w:val="Hipersaitas"/>
          <w:noProof/>
          <w:szCs w:val="24"/>
          <w:lang w:val="lt-LT"/>
        </w:rPr>
      </w:pPr>
      <w:r>
        <w:rPr>
          <w:noProof/>
          <w:szCs w:val="24"/>
          <w:lang w:val="lt-LT"/>
        </w:rPr>
        <w:t xml:space="preserve">Pranešimo forma pildymui internetu: </w:t>
      </w:r>
      <w:hyperlink r:id="rId8" w:history="1">
        <w:r>
          <w:rPr>
            <w:rStyle w:val="Hipersaitas"/>
            <w:noProof/>
            <w:szCs w:val="24"/>
            <w:lang w:val="lt-LT"/>
          </w:rPr>
          <w:t>https://vapris.vvkt.lt/vvkt-web/public/nrv</w:t>
        </w:r>
      </w:hyperlink>
    </w:p>
    <w:p w:rsidR="007E5CB7" w:rsidRPr="00A25579" w:rsidRDefault="007E5CB7" w:rsidP="007E5CB7">
      <w:pPr>
        <w:rPr>
          <w:noProof/>
          <w:szCs w:val="24"/>
          <w:u w:val="single"/>
          <w:lang w:val="lt-LT"/>
        </w:rPr>
      </w:pPr>
      <w:r>
        <w:rPr>
          <w:noProof/>
          <w:szCs w:val="24"/>
          <w:lang w:val="lt-LT"/>
        </w:rPr>
        <w:t xml:space="preserve">Pranešimo forma skelbiama: </w:t>
      </w:r>
      <w:hyperlink r:id="rId9" w:history="1">
        <w:r w:rsidRPr="007B4D00">
          <w:rPr>
            <w:rStyle w:val="Hipersaitas"/>
            <w:lang w:val="lt-LT"/>
          </w:rPr>
          <w:t>https://www.vvkt.lt/index.php?4004286486</w:t>
        </w:r>
      </w:hyperlink>
    </w:p>
    <w:p w:rsidR="007E5CB7" w:rsidRPr="0093406C" w:rsidRDefault="007E5CB7" w:rsidP="007E5CB7">
      <w:pPr>
        <w:widowControl w:val="0"/>
        <w:tabs>
          <w:tab w:val="clear" w:pos="567"/>
          <w:tab w:val="left" w:pos="540"/>
        </w:tabs>
        <w:spacing w:line="240" w:lineRule="auto"/>
        <w:rPr>
          <w:rFonts w:eastAsia="Calibri"/>
          <w:snapToGrid/>
          <w:szCs w:val="22"/>
          <w:lang w:val="lt-LT"/>
        </w:rPr>
      </w:pPr>
      <w:r w:rsidRPr="0093406C">
        <w:rPr>
          <w:rFonts w:eastAsia="Calibri"/>
          <w:snapToGrid/>
          <w:szCs w:val="22"/>
          <w:lang w:val="lt-LT"/>
        </w:rPr>
        <w:t>Pranešdami apie šalutinį poveikį galite mums padėti gauti daugiau informacijos apie šio vaisto saugumą.</w:t>
      </w:r>
    </w:p>
    <w:p w:rsidR="007E5CB7" w:rsidRPr="0093406C" w:rsidRDefault="007E5CB7" w:rsidP="007E5CB7">
      <w:pPr>
        <w:widowControl w:val="0"/>
        <w:numPr>
          <w:ilvl w:val="12"/>
          <w:numId w:val="0"/>
        </w:numPr>
        <w:tabs>
          <w:tab w:val="clear" w:pos="567"/>
        </w:tabs>
        <w:spacing w:line="240" w:lineRule="auto"/>
        <w:ind w:right="-2"/>
        <w:rPr>
          <w:snapToGrid/>
          <w:szCs w:val="22"/>
          <w:lang w:val="lt-LT"/>
        </w:rPr>
      </w:pPr>
    </w:p>
    <w:p w:rsidR="007E5CB7" w:rsidRPr="0093406C" w:rsidRDefault="007E5CB7" w:rsidP="007E5CB7">
      <w:pPr>
        <w:widowControl w:val="0"/>
        <w:numPr>
          <w:ilvl w:val="12"/>
          <w:numId w:val="0"/>
        </w:numPr>
        <w:tabs>
          <w:tab w:val="clear" w:pos="567"/>
        </w:tabs>
        <w:spacing w:line="240" w:lineRule="auto"/>
        <w:ind w:right="-2"/>
        <w:rPr>
          <w:snapToGrid/>
          <w:szCs w:val="22"/>
          <w:lang w:val="lt-LT"/>
        </w:rPr>
      </w:pPr>
    </w:p>
    <w:p w:rsidR="007E5CB7" w:rsidRPr="0093406C" w:rsidRDefault="007E5CB7" w:rsidP="007E5CB7">
      <w:pPr>
        <w:widowControl w:val="0"/>
        <w:numPr>
          <w:ilvl w:val="12"/>
          <w:numId w:val="0"/>
        </w:numPr>
        <w:tabs>
          <w:tab w:val="clear" w:pos="567"/>
        </w:tabs>
        <w:spacing w:line="240" w:lineRule="auto"/>
        <w:ind w:left="567" w:hanging="567"/>
        <w:outlineLvl w:val="0"/>
        <w:rPr>
          <w:b/>
          <w:caps/>
          <w:snapToGrid/>
          <w:szCs w:val="22"/>
          <w:lang w:val="lt-LT"/>
        </w:rPr>
      </w:pPr>
      <w:r w:rsidRPr="0093406C">
        <w:rPr>
          <w:b/>
          <w:snapToGrid/>
          <w:szCs w:val="22"/>
          <w:lang w:val="lt-LT"/>
        </w:rPr>
        <w:t>5.</w:t>
      </w:r>
      <w:r w:rsidRPr="0093406C">
        <w:rPr>
          <w:b/>
          <w:snapToGrid/>
          <w:szCs w:val="22"/>
          <w:lang w:val="lt-LT"/>
        </w:rPr>
        <w:tab/>
        <w:t xml:space="preserve">Kaip laikyti </w:t>
      </w:r>
      <w:proofErr w:type="spellStart"/>
      <w:r>
        <w:rPr>
          <w:b/>
          <w:snapToGrid/>
          <w:szCs w:val="22"/>
          <w:lang w:val="lt-LT"/>
        </w:rPr>
        <w:t>Uridoz</w:t>
      </w:r>
      <w:proofErr w:type="spellEnd"/>
    </w:p>
    <w:p w:rsidR="007E5CB7" w:rsidRPr="0093406C" w:rsidRDefault="007E5CB7" w:rsidP="007E5CB7">
      <w:pPr>
        <w:widowControl w:val="0"/>
        <w:tabs>
          <w:tab w:val="clear" w:pos="567"/>
        </w:tabs>
        <w:spacing w:line="240" w:lineRule="auto"/>
        <w:rPr>
          <w:i/>
          <w:snapToGrid/>
          <w:szCs w:val="22"/>
          <w:lang w:val="lt-LT"/>
        </w:rPr>
      </w:pPr>
    </w:p>
    <w:p w:rsidR="007E5CB7" w:rsidRPr="0093406C" w:rsidRDefault="007E5CB7" w:rsidP="007E5CB7">
      <w:pPr>
        <w:widowControl w:val="0"/>
        <w:numPr>
          <w:ilvl w:val="12"/>
          <w:numId w:val="0"/>
        </w:numPr>
        <w:tabs>
          <w:tab w:val="clear" w:pos="567"/>
        </w:tabs>
        <w:spacing w:line="240" w:lineRule="auto"/>
        <w:ind w:right="-2"/>
        <w:rPr>
          <w:snapToGrid/>
          <w:szCs w:val="22"/>
          <w:lang w:val="lt-LT"/>
        </w:rPr>
      </w:pPr>
      <w:r w:rsidRPr="0093406C">
        <w:rPr>
          <w:snapToGrid/>
          <w:szCs w:val="22"/>
          <w:lang w:val="lt-LT"/>
        </w:rPr>
        <w:t>Šį vaistą laikykite vaikams nepastebimoje ir nepasiekiamoje vietoje.</w:t>
      </w:r>
    </w:p>
    <w:p w:rsidR="007E5CB7" w:rsidRPr="0093406C" w:rsidRDefault="007E5CB7" w:rsidP="007E5CB7">
      <w:pPr>
        <w:widowControl w:val="0"/>
        <w:numPr>
          <w:ilvl w:val="12"/>
          <w:numId w:val="0"/>
        </w:numPr>
        <w:tabs>
          <w:tab w:val="clear" w:pos="567"/>
        </w:tabs>
        <w:spacing w:line="240" w:lineRule="auto"/>
        <w:ind w:right="-2"/>
        <w:rPr>
          <w:snapToGrid/>
          <w:szCs w:val="22"/>
          <w:lang w:val="lt-LT"/>
        </w:rPr>
      </w:pPr>
    </w:p>
    <w:p w:rsidR="007E5CB7" w:rsidRPr="0093406C" w:rsidRDefault="007E5CB7" w:rsidP="007E5CB7">
      <w:pPr>
        <w:widowControl w:val="0"/>
        <w:tabs>
          <w:tab w:val="clear" w:pos="567"/>
        </w:tabs>
        <w:spacing w:line="240" w:lineRule="auto"/>
        <w:rPr>
          <w:iCs/>
          <w:snapToGrid/>
          <w:szCs w:val="22"/>
          <w:lang w:val="lt-LT"/>
        </w:rPr>
      </w:pPr>
      <w:r w:rsidRPr="0093406C">
        <w:rPr>
          <w:iCs/>
          <w:snapToGrid/>
          <w:szCs w:val="22"/>
          <w:lang w:val="lt-LT"/>
        </w:rPr>
        <w:t xml:space="preserve">Ant dėžutės </w:t>
      </w:r>
      <w:r>
        <w:rPr>
          <w:iCs/>
          <w:snapToGrid/>
          <w:szCs w:val="22"/>
          <w:lang w:val="lt-LT"/>
        </w:rPr>
        <w:t xml:space="preserve">ir paketėlio </w:t>
      </w:r>
      <w:r w:rsidRPr="0093406C">
        <w:rPr>
          <w:iCs/>
          <w:snapToGrid/>
          <w:szCs w:val="22"/>
          <w:lang w:val="lt-LT"/>
        </w:rPr>
        <w:t>po „EXP“ nurodytam tinkamumo laikui pasibaigus, šio vaisto vartoti negalima. Vaistas tinkamas vartoti iki paskutinės nurodyto mėnesio dienos.</w:t>
      </w:r>
    </w:p>
    <w:p w:rsidR="007E5CB7" w:rsidRPr="0093406C" w:rsidRDefault="007E5CB7" w:rsidP="007E5CB7">
      <w:pPr>
        <w:widowControl w:val="0"/>
        <w:numPr>
          <w:ilvl w:val="12"/>
          <w:numId w:val="0"/>
        </w:numPr>
        <w:tabs>
          <w:tab w:val="clear" w:pos="567"/>
        </w:tabs>
        <w:spacing w:line="240" w:lineRule="auto"/>
        <w:ind w:right="-2"/>
        <w:rPr>
          <w:snapToGrid/>
          <w:szCs w:val="22"/>
          <w:lang w:val="lt-LT"/>
        </w:rPr>
      </w:pPr>
    </w:p>
    <w:p w:rsidR="007E5CB7" w:rsidRPr="0093406C" w:rsidRDefault="007E5CB7" w:rsidP="007E5CB7">
      <w:pPr>
        <w:widowControl w:val="0"/>
        <w:tabs>
          <w:tab w:val="clear" w:pos="567"/>
        </w:tabs>
        <w:spacing w:line="240" w:lineRule="auto"/>
        <w:rPr>
          <w:rFonts w:eastAsia="TimesNewRoman"/>
          <w:snapToGrid/>
          <w:szCs w:val="22"/>
          <w:lang w:val="lt-LT"/>
        </w:rPr>
      </w:pPr>
      <w:r>
        <w:rPr>
          <w:noProof/>
          <w:lang w:val="lt-LT"/>
        </w:rPr>
        <w:t>Šiam vaistui specialių laikymo sąlygų nereikia</w:t>
      </w:r>
      <w:r w:rsidRPr="0093406C">
        <w:rPr>
          <w:rFonts w:eastAsia="TimesNewRoman"/>
          <w:snapToGrid/>
          <w:szCs w:val="22"/>
          <w:lang w:val="lt-LT"/>
        </w:rPr>
        <w:t>.</w:t>
      </w:r>
    </w:p>
    <w:p w:rsidR="007E5CB7" w:rsidRPr="0093406C" w:rsidRDefault="007E5CB7" w:rsidP="007E5CB7">
      <w:pPr>
        <w:widowControl w:val="0"/>
        <w:tabs>
          <w:tab w:val="clear" w:pos="567"/>
        </w:tabs>
        <w:spacing w:line="240" w:lineRule="auto"/>
        <w:rPr>
          <w:rFonts w:eastAsia="TimesNewRoman"/>
          <w:snapToGrid/>
          <w:szCs w:val="22"/>
          <w:lang w:val="lt-LT"/>
        </w:rPr>
      </w:pPr>
    </w:p>
    <w:p w:rsidR="007E5CB7" w:rsidRPr="0093406C" w:rsidRDefault="007E5CB7" w:rsidP="007E5CB7">
      <w:pPr>
        <w:widowControl w:val="0"/>
        <w:numPr>
          <w:ilvl w:val="12"/>
          <w:numId w:val="0"/>
        </w:numPr>
        <w:tabs>
          <w:tab w:val="clear" w:pos="567"/>
        </w:tabs>
        <w:spacing w:line="240" w:lineRule="auto"/>
        <w:ind w:right="-2"/>
        <w:rPr>
          <w:snapToGrid/>
          <w:szCs w:val="22"/>
          <w:lang w:val="lt-LT"/>
        </w:rPr>
      </w:pPr>
      <w:r w:rsidRPr="0093406C">
        <w:rPr>
          <w:snapToGrid/>
          <w:szCs w:val="22"/>
          <w:lang w:val="lt-LT"/>
        </w:rPr>
        <w:t>Vaistų negalima išmesti į kanalizaciją arba su buitinėmis</w:t>
      </w:r>
      <w:r w:rsidRPr="0093406C">
        <w:rPr>
          <w:snapToGrid/>
          <w:color w:val="993366"/>
          <w:szCs w:val="22"/>
          <w:lang w:val="lt-LT"/>
        </w:rPr>
        <w:t xml:space="preserve"> </w:t>
      </w:r>
      <w:r w:rsidRPr="0093406C">
        <w:rPr>
          <w:snapToGrid/>
          <w:szCs w:val="22"/>
          <w:lang w:val="lt-LT"/>
        </w:rPr>
        <w:t>atliekomis. Kaip išmesti nereikalingus vaistus, klauskite vaistininko. Šios priemonės padės apsaugoti aplinką.</w:t>
      </w:r>
    </w:p>
    <w:p w:rsidR="007E5CB7" w:rsidRPr="0093406C" w:rsidRDefault="007E5CB7" w:rsidP="007E5CB7">
      <w:pPr>
        <w:widowControl w:val="0"/>
        <w:numPr>
          <w:ilvl w:val="12"/>
          <w:numId w:val="0"/>
        </w:numPr>
        <w:tabs>
          <w:tab w:val="clear" w:pos="567"/>
        </w:tabs>
        <w:spacing w:line="240" w:lineRule="auto"/>
        <w:ind w:right="-2"/>
        <w:rPr>
          <w:snapToGrid/>
          <w:szCs w:val="22"/>
          <w:lang w:val="lt-LT"/>
        </w:rPr>
      </w:pPr>
    </w:p>
    <w:p w:rsidR="007E5CB7" w:rsidRPr="0093406C" w:rsidRDefault="007E5CB7" w:rsidP="007E5CB7">
      <w:pPr>
        <w:widowControl w:val="0"/>
        <w:numPr>
          <w:ilvl w:val="12"/>
          <w:numId w:val="0"/>
        </w:numPr>
        <w:tabs>
          <w:tab w:val="clear" w:pos="567"/>
        </w:tabs>
        <w:spacing w:line="240" w:lineRule="auto"/>
        <w:ind w:right="-2"/>
        <w:rPr>
          <w:snapToGrid/>
          <w:szCs w:val="22"/>
          <w:lang w:val="lt-LT"/>
        </w:rPr>
      </w:pPr>
    </w:p>
    <w:p w:rsidR="007E5CB7" w:rsidRPr="0093406C" w:rsidRDefault="007E5CB7" w:rsidP="007E5CB7">
      <w:pPr>
        <w:widowControl w:val="0"/>
        <w:numPr>
          <w:ilvl w:val="12"/>
          <w:numId w:val="0"/>
        </w:numPr>
        <w:tabs>
          <w:tab w:val="clear" w:pos="567"/>
        </w:tabs>
        <w:spacing w:line="240" w:lineRule="auto"/>
        <w:ind w:left="567" w:hanging="567"/>
        <w:outlineLvl w:val="0"/>
        <w:rPr>
          <w:b/>
          <w:caps/>
          <w:snapToGrid/>
          <w:szCs w:val="22"/>
          <w:lang w:val="lt-LT"/>
        </w:rPr>
      </w:pPr>
      <w:r w:rsidRPr="0093406C">
        <w:rPr>
          <w:b/>
          <w:snapToGrid/>
          <w:szCs w:val="22"/>
          <w:lang w:val="lt-LT"/>
        </w:rPr>
        <w:t>6.</w:t>
      </w:r>
      <w:r w:rsidRPr="0093406C">
        <w:rPr>
          <w:b/>
          <w:snapToGrid/>
          <w:szCs w:val="22"/>
          <w:lang w:val="lt-LT"/>
        </w:rPr>
        <w:tab/>
        <w:t>Pakuotės turinys ir kita informacija</w:t>
      </w:r>
    </w:p>
    <w:p w:rsidR="007E5CB7" w:rsidRPr="0093406C" w:rsidRDefault="007E5CB7" w:rsidP="007E5CB7">
      <w:pPr>
        <w:widowControl w:val="0"/>
        <w:numPr>
          <w:ilvl w:val="12"/>
          <w:numId w:val="0"/>
        </w:numPr>
        <w:tabs>
          <w:tab w:val="clear" w:pos="567"/>
        </w:tabs>
        <w:spacing w:line="240" w:lineRule="auto"/>
        <w:rPr>
          <w:snapToGrid/>
          <w:szCs w:val="22"/>
          <w:lang w:val="lt-LT"/>
        </w:rPr>
      </w:pPr>
    </w:p>
    <w:p w:rsidR="007E5CB7" w:rsidRPr="0093406C" w:rsidRDefault="007E5CB7" w:rsidP="007E5CB7">
      <w:pPr>
        <w:widowControl w:val="0"/>
        <w:numPr>
          <w:ilvl w:val="12"/>
          <w:numId w:val="0"/>
        </w:numPr>
        <w:tabs>
          <w:tab w:val="clear" w:pos="567"/>
        </w:tabs>
        <w:spacing w:line="240" w:lineRule="auto"/>
        <w:rPr>
          <w:snapToGrid/>
          <w:szCs w:val="22"/>
          <w:u w:val="single"/>
          <w:lang w:val="lt-LT"/>
        </w:rPr>
      </w:pPr>
      <w:proofErr w:type="spellStart"/>
      <w:r>
        <w:rPr>
          <w:b/>
          <w:bCs/>
          <w:snapToGrid/>
          <w:szCs w:val="22"/>
          <w:lang w:val="lt-LT"/>
        </w:rPr>
        <w:t>Uridoz</w:t>
      </w:r>
      <w:proofErr w:type="spellEnd"/>
      <w:r w:rsidRPr="0093406C">
        <w:rPr>
          <w:b/>
          <w:bCs/>
          <w:snapToGrid/>
          <w:szCs w:val="22"/>
          <w:lang w:val="lt-LT"/>
        </w:rPr>
        <w:t xml:space="preserve"> sudėtis</w:t>
      </w:r>
    </w:p>
    <w:p w:rsidR="007E5CB7" w:rsidRPr="0093406C" w:rsidRDefault="007E5CB7" w:rsidP="007E5CB7">
      <w:pPr>
        <w:widowControl w:val="0"/>
        <w:numPr>
          <w:ilvl w:val="0"/>
          <w:numId w:val="1"/>
        </w:numPr>
        <w:tabs>
          <w:tab w:val="clear" w:pos="567"/>
        </w:tabs>
        <w:autoSpaceDE w:val="0"/>
        <w:autoSpaceDN w:val="0"/>
        <w:adjustRightInd w:val="0"/>
        <w:spacing w:line="240" w:lineRule="auto"/>
        <w:ind w:left="567" w:hanging="567"/>
        <w:rPr>
          <w:rFonts w:eastAsia="TimesNewRoman"/>
          <w:snapToGrid/>
          <w:szCs w:val="22"/>
          <w:lang w:val="lt-LT"/>
        </w:rPr>
      </w:pPr>
      <w:r w:rsidRPr="0093406C">
        <w:rPr>
          <w:snapToGrid/>
          <w:szCs w:val="22"/>
          <w:lang w:val="lt-LT"/>
        </w:rPr>
        <w:t xml:space="preserve">Veiklioji medžiaga </w:t>
      </w:r>
      <w:r w:rsidRPr="0093406C">
        <w:rPr>
          <w:rFonts w:eastAsia="TimesNewRoman"/>
          <w:snapToGrid/>
          <w:szCs w:val="22"/>
          <w:lang w:val="lt-LT"/>
        </w:rPr>
        <w:t xml:space="preserve">yra </w:t>
      </w:r>
      <w:proofErr w:type="spellStart"/>
      <w:r w:rsidRPr="0093406C">
        <w:rPr>
          <w:rFonts w:eastAsia="TimesNewRoman"/>
          <w:snapToGrid/>
          <w:szCs w:val="22"/>
          <w:lang w:val="lt-LT"/>
        </w:rPr>
        <w:t>fosfomicin</w:t>
      </w:r>
      <w:r>
        <w:rPr>
          <w:rFonts w:eastAsia="TimesNewRoman"/>
          <w:snapToGrid/>
          <w:szCs w:val="22"/>
          <w:lang w:val="lt-LT"/>
        </w:rPr>
        <w:t>as</w:t>
      </w:r>
      <w:proofErr w:type="spellEnd"/>
      <w:r w:rsidRPr="0093406C">
        <w:rPr>
          <w:rFonts w:eastAsia="TimesNewRoman"/>
          <w:snapToGrid/>
          <w:szCs w:val="22"/>
          <w:lang w:val="lt-LT"/>
        </w:rPr>
        <w:t xml:space="preserve"> </w:t>
      </w:r>
      <w:proofErr w:type="spellStart"/>
      <w:r w:rsidRPr="0093406C">
        <w:rPr>
          <w:rFonts w:eastAsia="TimesNewRoman"/>
          <w:snapToGrid/>
          <w:szCs w:val="22"/>
          <w:lang w:val="lt-LT"/>
        </w:rPr>
        <w:t>trometamoli</w:t>
      </w:r>
      <w:r>
        <w:rPr>
          <w:rFonts w:eastAsia="TimesNewRoman"/>
          <w:snapToGrid/>
          <w:szCs w:val="22"/>
          <w:lang w:val="lt-LT"/>
        </w:rPr>
        <w:t>s</w:t>
      </w:r>
      <w:proofErr w:type="spellEnd"/>
      <w:r>
        <w:rPr>
          <w:rFonts w:eastAsia="TimesNewRoman"/>
          <w:snapToGrid/>
          <w:szCs w:val="22"/>
          <w:lang w:val="lt-LT"/>
        </w:rPr>
        <w:t>.</w:t>
      </w:r>
      <w:r w:rsidRPr="0093406C">
        <w:rPr>
          <w:rFonts w:eastAsia="TimesNewRoman"/>
          <w:snapToGrid/>
          <w:szCs w:val="22"/>
          <w:lang w:val="lt-LT"/>
        </w:rPr>
        <w:t xml:space="preserve"> Kiekviename paketėlyje yra </w:t>
      </w:r>
      <w:proofErr w:type="spellStart"/>
      <w:r w:rsidRPr="0093406C">
        <w:rPr>
          <w:rFonts w:eastAsia="TimesNewRoman"/>
          <w:snapToGrid/>
          <w:szCs w:val="22"/>
          <w:lang w:val="lt-LT"/>
        </w:rPr>
        <w:t>fosfomicino</w:t>
      </w:r>
      <w:proofErr w:type="spellEnd"/>
      <w:r w:rsidRPr="0093406C">
        <w:rPr>
          <w:rFonts w:eastAsia="TimesNewRoman"/>
          <w:snapToGrid/>
          <w:szCs w:val="22"/>
          <w:lang w:val="lt-LT"/>
        </w:rPr>
        <w:t xml:space="preserve"> </w:t>
      </w:r>
      <w:proofErr w:type="spellStart"/>
      <w:r w:rsidRPr="0093406C">
        <w:rPr>
          <w:rFonts w:eastAsia="TimesNewRoman"/>
          <w:snapToGrid/>
          <w:szCs w:val="22"/>
          <w:lang w:val="lt-LT"/>
        </w:rPr>
        <w:t>trometamolio</w:t>
      </w:r>
      <w:proofErr w:type="spellEnd"/>
      <w:r w:rsidRPr="0093406C">
        <w:rPr>
          <w:rFonts w:eastAsia="TimesNewRoman"/>
          <w:snapToGrid/>
          <w:szCs w:val="22"/>
          <w:lang w:val="lt-LT"/>
        </w:rPr>
        <w:t xml:space="preserve">, atitinkančio 3 g </w:t>
      </w:r>
      <w:proofErr w:type="spellStart"/>
      <w:r w:rsidRPr="0093406C">
        <w:rPr>
          <w:rFonts w:eastAsia="TimesNewRoman"/>
          <w:snapToGrid/>
          <w:szCs w:val="22"/>
          <w:lang w:val="lt-LT"/>
        </w:rPr>
        <w:t>fosfomicino</w:t>
      </w:r>
      <w:proofErr w:type="spellEnd"/>
      <w:r>
        <w:rPr>
          <w:rFonts w:eastAsia="TimesNewRoman"/>
          <w:snapToGrid/>
          <w:szCs w:val="22"/>
          <w:lang w:val="lt-LT"/>
        </w:rPr>
        <w:t>.</w:t>
      </w:r>
    </w:p>
    <w:p w:rsidR="007E5CB7" w:rsidRPr="00AC6C67" w:rsidRDefault="007E5CB7" w:rsidP="007E5CB7">
      <w:pPr>
        <w:widowControl w:val="0"/>
        <w:numPr>
          <w:ilvl w:val="0"/>
          <w:numId w:val="1"/>
        </w:numPr>
        <w:tabs>
          <w:tab w:val="clear" w:pos="567"/>
        </w:tabs>
        <w:autoSpaceDE w:val="0"/>
        <w:autoSpaceDN w:val="0"/>
        <w:adjustRightInd w:val="0"/>
        <w:spacing w:line="240" w:lineRule="auto"/>
        <w:ind w:left="567" w:hanging="567"/>
        <w:rPr>
          <w:rFonts w:eastAsia="TimesNewRoman"/>
          <w:snapToGrid/>
          <w:szCs w:val="22"/>
          <w:lang w:val="lt-LT"/>
        </w:rPr>
      </w:pPr>
      <w:r w:rsidRPr="00AC6C67">
        <w:rPr>
          <w:snapToGrid/>
          <w:szCs w:val="22"/>
          <w:lang w:val="lt-LT"/>
        </w:rPr>
        <w:t>Pagalbinės medžiagos yra</w:t>
      </w:r>
      <w:r w:rsidRPr="00AC6C67">
        <w:rPr>
          <w:rFonts w:eastAsia="TimesNewRoman"/>
          <w:snapToGrid/>
          <w:szCs w:val="22"/>
          <w:lang w:val="lt-LT"/>
        </w:rPr>
        <w:t xml:space="preserve"> mandarinų kvapo medžiaga</w:t>
      </w:r>
      <w:r>
        <w:rPr>
          <w:rFonts w:eastAsia="TimesNewRoman"/>
          <w:snapToGrid/>
          <w:szCs w:val="22"/>
          <w:lang w:val="lt-LT"/>
        </w:rPr>
        <w:t xml:space="preserve"> </w:t>
      </w:r>
      <w:r w:rsidRPr="00AC6C67">
        <w:rPr>
          <w:rFonts w:eastAsia="TimesNewRoman"/>
          <w:snapToGrid/>
          <w:szCs w:val="22"/>
          <w:lang w:val="lt-LT"/>
        </w:rPr>
        <w:t>(sudėtyje yra natrio, sacharozės ir sulfitų), apelsinų kvapo medžiaga</w:t>
      </w:r>
      <w:r>
        <w:rPr>
          <w:rFonts w:eastAsia="TimesNewRoman"/>
          <w:snapToGrid/>
          <w:szCs w:val="22"/>
          <w:lang w:val="lt-LT"/>
        </w:rPr>
        <w:t xml:space="preserve"> </w:t>
      </w:r>
      <w:r w:rsidRPr="00AC6C67">
        <w:rPr>
          <w:rFonts w:eastAsia="TimesNewRoman"/>
          <w:snapToGrid/>
          <w:szCs w:val="22"/>
          <w:lang w:val="lt-LT"/>
        </w:rPr>
        <w:t>(sudėtyje yra natrio ir sulfitų), sacharinas, sacharozė. Žr. 2 skyrių, kur pateikiama informacijos apie sacharozę.</w:t>
      </w:r>
    </w:p>
    <w:p w:rsidR="007E5CB7" w:rsidRPr="0093406C" w:rsidRDefault="007E5CB7" w:rsidP="007E5CB7">
      <w:pPr>
        <w:widowControl w:val="0"/>
        <w:tabs>
          <w:tab w:val="clear" w:pos="567"/>
        </w:tabs>
        <w:spacing w:line="240" w:lineRule="auto"/>
        <w:ind w:right="-2"/>
        <w:rPr>
          <w:snapToGrid/>
          <w:szCs w:val="22"/>
          <w:lang w:val="lt-LT"/>
        </w:rPr>
      </w:pPr>
    </w:p>
    <w:p w:rsidR="007E5CB7" w:rsidRPr="0093406C" w:rsidRDefault="007E5CB7" w:rsidP="007E5CB7">
      <w:pPr>
        <w:widowControl w:val="0"/>
        <w:numPr>
          <w:ilvl w:val="12"/>
          <w:numId w:val="0"/>
        </w:numPr>
        <w:tabs>
          <w:tab w:val="clear" w:pos="567"/>
        </w:tabs>
        <w:spacing w:line="240" w:lineRule="auto"/>
        <w:rPr>
          <w:b/>
          <w:bCs/>
          <w:snapToGrid/>
          <w:szCs w:val="22"/>
          <w:lang w:val="lt-LT"/>
        </w:rPr>
      </w:pPr>
      <w:proofErr w:type="spellStart"/>
      <w:r>
        <w:rPr>
          <w:b/>
          <w:bCs/>
          <w:snapToGrid/>
          <w:szCs w:val="22"/>
          <w:lang w:val="lt-LT"/>
        </w:rPr>
        <w:t>Uridoz</w:t>
      </w:r>
      <w:proofErr w:type="spellEnd"/>
      <w:r w:rsidRPr="0093406C">
        <w:rPr>
          <w:b/>
          <w:bCs/>
          <w:snapToGrid/>
          <w:szCs w:val="22"/>
          <w:lang w:val="lt-LT"/>
        </w:rPr>
        <w:t xml:space="preserve"> išvaizda ir kiekis pakuotėje</w:t>
      </w:r>
    </w:p>
    <w:p w:rsidR="007E5CB7" w:rsidRDefault="007E5CB7" w:rsidP="007E5CB7">
      <w:pPr>
        <w:widowControl w:val="0"/>
        <w:tabs>
          <w:tab w:val="clear" w:pos="567"/>
        </w:tabs>
        <w:spacing w:line="240" w:lineRule="auto"/>
        <w:rPr>
          <w:snapToGrid/>
          <w:color w:val="000000"/>
          <w:szCs w:val="22"/>
          <w:lang w:val="lt-LT"/>
        </w:rPr>
      </w:pPr>
      <w:proofErr w:type="spellStart"/>
      <w:r>
        <w:rPr>
          <w:snapToGrid/>
          <w:szCs w:val="22"/>
          <w:lang w:val="lt-LT"/>
        </w:rPr>
        <w:t>Uridoz</w:t>
      </w:r>
      <w:proofErr w:type="spellEnd"/>
      <w:r>
        <w:rPr>
          <w:snapToGrid/>
          <w:szCs w:val="22"/>
          <w:lang w:val="lt-LT"/>
        </w:rPr>
        <w:t xml:space="preserve"> yra b</w:t>
      </w:r>
      <w:r w:rsidRPr="0093406C">
        <w:rPr>
          <w:snapToGrid/>
          <w:szCs w:val="22"/>
          <w:lang w:val="lt-LT"/>
        </w:rPr>
        <w:t xml:space="preserve">altos </w:t>
      </w:r>
      <w:r w:rsidRPr="0093406C">
        <w:rPr>
          <w:snapToGrid/>
          <w:color w:val="000000"/>
          <w:szCs w:val="22"/>
          <w:lang w:val="lt-LT"/>
        </w:rPr>
        <w:t>granulės geriamajam tirpalui</w:t>
      </w:r>
      <w:r>
        <w:rPr>
          <w:snapToGrid/>
          <w:color w:val="000000"/>
          <w:szCs w:val="22"/>
          <w:lang w:val="lt-LT"/>
        </w:rPr>
        <w:t xml:space="preserve">, jos tiekiamos </w:t>
      </w:r>
      <w:proofErr w:type="spellStart"/>
      <w:r>
        <w:rPr>
          <w:snapToGrid/>
          <w:color w:val="000000"/>
          <w:szCs w:val="22"/>
          <w:lang w:val="lt-LT"/>
        </w:rPr>
        <w:t>vienadoziame</w:t>
      </w:r>
      <w:proofErr w:type="spellEnd"/>
      <w:r>
        <w:rPr>
          <w:snapToGrid/>
          <w:color w:val="000000"/>
          <w:szCs w:val="22"/>
          <w:lang w:val="lt-LT"/>
        </w:rPr>
        <w:t xml:space="preserve"> paketėlyje</w:t>
      </w:r>
      <w:r w:rsidRPr="0093406C">
        <w:rPr>
          <w:snapToGrid/>
          <w:color w:val="000000"/>
          <w:szCs w:val="22"/>
          <w:lang w:val="lt-LT"/>
        </w:rPr>
        <w:t>.</w:t>
      </w:r>
    </w:p>
    <w:p w:rsidR="007E5CB7" w:rsidRPr="0093406C" w:rsidRDefault="007E5CB7" w:rsidP="007E5CB7">
      <w:pPr>
        <w:widowControl w:val="0"/>
        <w:tabs>
          <w:tab w:val="clear" w:pos="567"/>
        </w:tabs>
        <w:spacing w:line="240" w:lineRule="auto"/>
        <w:rPr>
          <w:snapToGrid/>
          <w:color w:val="000000"/>
          <w:szCs w:val="22"/>
          <w:lang w:val="lt-LT"/>
        </w:rPr>
      </w:pPr>
    </w:p>
    <w:p w:rsidR="007E5CB7" w:rsidRDefault="007E5CB7" w:rsidP="007E5CB7">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Paketėliai yra keturių sluoksnių (popieriaus</w:t>
      </w:r>
      <w:r w:rsidRPr="00914582">
        <w:rPr>
          <w:rFonts w:eastAsia="TimesNewRoman"/>
          <w:snapToGrid/>
          <w:szCs w:val="22"/>
          <w:lang w:val="lt-LT"/>
        </w:rPr>
        <w:t>, pol</w:t>
      </w:r>
      <w:r>
        <w:rPr>
          <w:rFonts w:eastAsia="TimesNewRoman"/>
          <w:snapToGrid/>
          <w:szCs w:val="22"/>
          <w:lang w:val="lt-LT"/>
        </w:rPr>
        <w:t>i</w:t>
      </w:r>
      <w:r w:rsidRPr="00914582">
        <w:rPr>
          <w:rFonts w:eastAsia="TimesNewRoman"/>
          <w:snapToGrid/>
          <w:szCs w:val="22"/>
          <w:lang w:val="lt-LT"/>
        </w:rPr>
        <w:t>et</w:t>
      </w:r>
      <w:r>
        <w:rPr>
          <w:rFonts w:eastAsia="TimesNewRoman"/>
          <w:snapToGrid/>
          <w:szCs w:val="22"/>
          <w:lang w:val="lt-LT"/>
        </w:rPr>
        <w:t>i</w:t>
      </w:r>
      <w:r w:rsidRPr="00914582">
        <w:rPr>
          <w:rFonts w:eastAsia="TimesNewRoman"/>
          <w:snapToGrid/>
          <w:szCs w:val="22"/>
          <w:lang w:val="lt-LT"/>
        </w:rPr>
        <w:t>len</w:t>
      </w:r>
      <w:r>
        <w:rPr>
          <w:rFonts w:eastAsia="TimesNewRoman"/>
          <w:snapToGrid/>
          <w:szCs w:val="22"/>
          <w:lang w:val="lt-LT"/>
        </w:rPr>
        <w:t>o</w:t>
      </w:r>
      <w:r w:rsidRPr="00914582">
        <w:rPr>
          <w:rFonts w:eastAsia="TimesNewRoman"/>
          <w:snapToGrid/>
          <w:szCs w:val="22"/>
          <w:lang w:val="lt-LT"/>
        </w:rPr>
        <w:t xml:space="preserve">, </w:t>
      </w:r>
      <w:r>
        <w:rPr>
          <w:rFonts w:eastAsia="TimesNewRoman"/>
          <w:snapToGrid/>
          <w:szCs w:val="22"/>
          <w:lang w:val="lt-LT"/>
        </w:rPr>
        <w:t>aliuminio</w:t>
      </w:r>
      <w:r w:rsidRPr="00914582">
        <w:rPr>
          <w:rFonts w:eastAsia="TimesNewRoman"/>
          <w:snapToGrid/>
          <w:szCs w:val="22"/>
          <w:lang w:val="lt-LT"/>
        </w:rPr>
        <w:t>, pol</w:t>
      </w:r>
      <w:r>
        <w:rPr>
          <w:rFonts w:eastAsia="TimesNewRoman"/>
          <w:snapToGrid/>
          <w:szCs w:val="22"/>
          <w:lang w:val="lt-LT"/>
        </w:rPr>
        <w:t>i</w:t>
      </w:r>
      <w:r w:rsidRPr="00914582">
        <w:rPr>
          <w:rFonts w:eastAsia="TimesNewRoman"/>
          <w:snapToGrid/>
          <w:szCs w:val="22"/>
          <w:lang w:val="lt-LT"/>
        </w:rPr>
        <w:t>et</w:t>
      </w:r>
      <w:r>
        <w:rPr>
          <w:rFonts w:eastAsia="TimesNewRoman"/>
          <w:snapToGrid/>
          <w:szCs w:val="22"/>
          <w:lang w:val="lt-LT"/>
        </w:rPr>
        <w:t>i</w:t>
      </w:r>
      <w:r w:rsidRPr="00914582">
        <w:rPr>
          <w:rFonts w:eastAsia="TimesNewRoman"/>
          <w:snapToGrid/>
          <w:szCs w:val="22"/>
          <w:lang w:val="lt-LT"/>
        </w:rPr>
        <w:t>len</w:t>
      </w:r>
      <w:r>
        <w:rPr>
          <w:rFonts w:eastAsia="TimesNewRoman"/>
          <w:snapToGrid/>
          <w:szCs w:val="22"/>
          <w:lang w:val="lt-LT"/>
        </w:rPr>
        <w:t>o) laminato.</w:t>
      </w:r>
    </w:p>
    <w:p w:rsidR="007E5CB7" w:rsidRDefault="007E5CB7" w:rsidP="007E5CB7">
      <w:pPr>
        <w:widowControl w:val="0"/>
        <w:tabs>
          <w:tab w:val="clear" w:pos="567"/>
        </w:tabs>
        <w:autoSpaceDE w:val="0"/>
        <w:autoSpaceDN w:val="0"/>
        <w:adjustRightInd w:val="0"/>
        <w:spacing w:line="240" w:lineRule="auto"/>
        <w:rPr>
          <w:rFonts w:eastAsia="TimesNewRoman"/>
          <w:snapToGrid/>
          <w:szCs w:val="22"/>
          <w:lang w:val="lt-LT"/>
        </w:rPr>
      </w:pPr>
    </w:p>
    <w:p w:rsidR="007E5CB7" w:rsidRDefault="007E5CB7" w:rsidP="007E5CB7">
      <w:pPr>
        <w:widowControl w:val="0"/>
        <w:tabs>
          <w:tab w:val="clear" w:pos="567"/>
        </w:tabs>
        <w:autoSpaceDE w:val="0"/>
        <w:autoSpaceDN w:val="0"/>
        <w:adjustRightInd w:val="0"/>
        <w:spacing w:line="240" w:lineRule="auto"/>
        <w:rPr>
          <w:rFonts w:eastAsia="TimesNewRoman"/>
          <w:snapToGrid/>
          <w:szCs w:val="22"/>
          <w:lang w:val="lt-LT"/>
        </w:rPr>
      </w:pPr>
      <w:proofErr w:type="spellStart"/>
      <w:r>
        <w:rPr>
          <w:snapToGrid/>
          <w:szCs w:val="22"/>
          <w:lang w:val="lt-LT"/>
        </w:rPr>
        <w:t>Uridoz</w:t>
      </w:r>
      <w:proofErr w:type="spellEnd"/>
      <w:r>
        <w:rPr>
          <w:snapToGrid/>
          <w:szCs w:val="22"/>
          <w:lang w:val="lt-LT"/>
        </w:rPr>
        <w:t xml:space="preserve"> pakuotėje </w:t>
      </w:r>
      <w:r>
        <w:rPr>
          <w:rFonts w:eastAsia="TimesNewRoman"/>
          <w:snapToGrid/>
          <w:szCs w:val="22"/>
          <w:lang w:val="lt-LT"/>
        </w:rPr>
        <w:t>yra 1 paketėlis arba 2 paketėliai.</w:t>
      </w:r>
    </w:p>
    <w:p w:rsidR="007E5CB7" w:rsidRPr="0093406C" w:rsidRDefault="007E5CB7" w:rsidP="007E5CB7">
      <w:pPr>
        <w:widowControl w:val="0"/>
        <w:tabs>
          <w:tab w:val="clear" w:pos="567"/>
        </w:tabs>
        <w:autoSpaceDE w:val="0"/>
        <w:autoSpaceDN w:val="0"/>
        <w:adjustRightInd w:val="0"/>
        <w:spacing w:line="240" w:lineRule="auto"/>
        <w:rPr>
          <w:rFonts w:eastAsia="TimesNewRoman"/>
          <w:snapToGrid/>
          <w:szCs w:val="22"/>
          <w:lang w:val="lt-LT"/>
        </w:rPr>
      </w:pPr>
    </w:p>
    <w:p w:rsidR="007E5CB7" w:rsidRPr="0093406C" w:rsidRDefault="007E5CB7" w:rsidP="007E5CB7">
      <w:pPr>
        <w:widowControl w:val="0"/>
        <w:tabs>
          <w:tab w:val="clear" w:pos="567"/>
        </w:tabs>
        <w:autoSpaceDE w:val="0"/>
        <w:autoSpaceDN w:val="0"/>
        <w:adjustRightInd w:val="0"/>
        <w:spacing w:line="240" w:lineRule="auto"/>
        <w:rPr>
          <w:rFonts w:eastAsia="TimesNewRoman"/>
          <w:snapToGrid/>
          <w:szCs w:val="22"/>
          <w:lang w:val="lt-LT"/>
        </w:rPr>
      </w:pPr>
      <w:r w:rsidRPr="0093406C">
        <w:rPr>
          <w:rFonts w:eastAsia="TimesNewRoman"/>
          <w:snapToGrid/>
          <w:szCs w:val="22"/>
          <w:lang w:val="lt-LT"/>
        </w:rPr>
        <w:t>Gali būti tiekiamos ne visų dydžių pakuotės.</w:t>
      </w:r>
    </w:p>
    <w:p w:rsidR="007E5CB7" w:rsidRPr="0093406C" w:rsidRDefault="007E5CB7" w:rsidP="007E5CB7">
      <w:pPr>
        <w:widowControl w:val="0"/>
        <w:numPr>
          <w:ilvl w:val="12"/>
          <w:numId w:val="0"/>
        </w:numPr>
        <w:tabs>
          <w:tab w:val="clear" w:pos="567"/>
        </w:tabs>
        <w:spacing w:line="240" w:lineRule="auto"/>
        <w:ind w:right="-2"/>
        <w:rPr>
          <w:snapToGrid/>
          <w:szCs w:val="22"/>
          <w:lang w:val="lt-LT"/>
        </w:rPr>
      </w:pPr>
    </w:p>
    <w:p w:rsidR="007E5CB7" w:rsidRPr="0093406C" w:rsidRDefault="007E5CB7" w:rsidP="007E5CB7">
      <w:pPr>
        <w:widowControl w:val="0"/>
        <w:numPr>
          <w:ilvl w:val="12"/>
          <w:numId w:val="0"/>
        </w:numPr>
        <w:tabs>
          <w:tab w:val="clear" w:pos="567"/>
        </w:tabs>
        <w:spacing w:line="240" w:lineRule="auto"/>
        <w:rPr>
          <w:b/>
          <w:bCs/>
          <w:snapToGrid/>
          <w:szCs w:val="22"/>
          <w:lang w:val="lt-LT"/>
        </w:rPr>
      </w:pPr>
      <w:r w:rsidRPr="0093406C">
        <w:rPr>
          <w:b/>
          <w:bCs/>
          <w:snapToGrid/>
          <w:szCs w:val="22"/>
          <w:lang w:val="lt-LT"/>
        </w:rPr>
        <w:t>Registruotojas ir gamintojas</w:t>
      </w:r>
    </w:p>
    <w:p w:rsidR="007E5CB7" w:rsidRPr="0093406C" w:rsidRDefault="007E5CB7" w:rsidP="007E5CB7">
      <w:pPr>
        <w:widowControl w:val="0"/>
        <w:numPr>
          <w:ilvl w:val="12"/>
          <w:numId w:val="0"/>
        </w:numPr>
        <w:tabs>
          <w:tab w:val="clear" w:pos="567"/>
        </w:tabs>
        <w:spacing w:line="240" w:lineRule="auto"/>
        <w:rPr>
          <w:b/>
          <w:bCs/>
          <w:snapToGrid/>
          <w:szCs w:val="22"/>
          <w:lang w:val="lt-LT"/>
        </w:rPr>
      </w:pPr>
    </w:p>
    <w:p w:rsidR="007E5CB7" w:rsidRPr="0093406C" w:rsidRDefault="007E5CB7" w:rsidP="007E5CB7">
      <w:pPr>
        <w:widowControl w:val="0"/>
        <w:numPr>
          <w:ilvl w:val="12"/>
          <w:numId w:val="0"/>
        </w:numPr>
        <w:tabs>
          <w:tab w:val="clear" w:pos="567"/>
        </w:tabs>
        <w:spacing w:line="240" w:lineRule="auto"/>
        <w:rPr>
          <w:bCs/>
          <w:i/>
          <w:snapToGrid/>
          <w:szCs w:val="22"/>
          <w:lang w:val="lt-LT"/>
        </w:rPr>
      </w:pPr>
      <w:r w:rsidRPr="0093406C">
        <w:rPr>
          <w:bCs/>
          <w:i/>
          <w:snapToGrid/>
          <w:szCs w:val="22"/>
          <w:lang w:val="lt-LT"/>
        </w:rPr>
        <w:t>Registruotojas</w:t>
      </w:r>
    </w:p>
    <w:p w:rsidR="007E5CB7" w:rsidRPr="00914582" w:rsidRDefault="007E5CB7" w:rsidP="007E5CB7">
      <w:pPr>
        <w:widowControl w:val="0"/>
        <w:tabs>
          <w:tab w:val="clear" w:pos="567"/>
        </w:tabs>
        <w:spacing w:line="240" w:lineRule="auto"/>
        <w:rPr>
          <w:rFonts w:eastAsia="Calibri"/>
          <w:snapToGrid/>
          <w:szCs w:val="22"/>
          <w:lang w:val="lt-LT"/>
        </w:rPr>
      </w:pPr>
      <w:proofErr w:type="spellStart"/>
      <w:r w:rsidRPr="00914582">
        <w:rPr>
          <w:rFonts w:eastAsia="Calibri"/>
          <w:snapToGrid/>
          <w:szCs w:val="22"/>
          <w:lang w:val="lt-LT"/>
        </w:rPr>
        <w:t>Zambon</w:t>
      </w:r>
      <w:proofErr w:type="spellEnd"/>
      <w:r w:rsidRPr="00914582">
        <w:rPr>
          <w:rFonts w:eastAsia="Calibri"/>
          <w:snapToGrid/>
          <w:szCs w:val="22"/>
          <w:lang w:val="lt-LT"/>
        </w:rPr>
        <w:t xml:space="preserve"> </w:t>
      </w:r>
      <w:proofErr w:type="spellStart"/>
      <w:r w:rsidRPr="00914582">
        <w:rPr>
          <w:rFonts w:eastAsia="Calibri"/>
          <w:snapToGrid/>
          <w:szCs w:val="22"/>
          <w:lang w:val="lt-LT"/>
        </w:rPr>
        <w:t>S.p.A</w:t>
      </w:r>
      <w:proofErr w:type="spellEnd"/>
    </w:p>
    <w:p w:rsidR="007E5CB7" w:rsidRPr="00914582" w:rsidRDefault="007E5CB7" w:rsidP="007E5CB7">
      <w:pPr>
        <w:widowControl w:val="0"/>
        <w:tabs>
          <w:tab w:val="clear" w:pos="567"/>
        </w:tabs>
        <w:spacing w:line="240" w:lineRule="auto"/>
        <w:rPr>
          <w:rFonts w:eastAsia="Calibri"/>
          <w:snapToGrid/>
          <w:szCs w:val="22"/>
          <w:lang w:val="lt-LT"/>
        </w:rPr>
      </w:pPr>
      <w:r w:rsidRPr="00914582">
        <w:rPr>
          <w:rFonts w:eastAsia="Calibri"/>
          <w:snapToGrid/>
          <w:szCs w:val="22"/>
          <w:lang w:val="lt-LT"/>
        </w:rPr>
        <w:t xml:space="preserve">Via </w:t>
      </w:r>
      <w:proofErr w:type="spellStart"/>
      <w:r w:rsidRPr="00914582">
        <w:rPr>
          <w:rFonts w:eastAsia="Calibri"/>
          <w:snapToGrid/>
          <w:szCs w:val="22"/>
          <w:lang w:val="lt-LT"/>
        </w:rPr>
        <w:t>Lillo</w:t>
      </w:r>
      <w:proofErr w:type="spellEnd"/>
      <w:r w:rsidRPr="00914582">
        <w:rPr>
          <w:rFonts w:eastAsia="Calibri"/>
          <w:snapToGrid/>
          <w:szCs w:val="22"/>
          <w:lang w:val="lt-LT"/>
        </w:rPr>
        <w:t xml:space="preserve"> </w:t>
      </w:r>
      <w:proofErr w:type="spellStart"/>
      <w:r w:rsidRPr="00914582">
        <w:rPr>
          <w:rFonts w:eastAsia="Calibri"/>
          <w:snapToGrid/>
          <w:szCs w:val="22"/>
          <w:lang w:val="lt-LT"/>
        </w:rPr>
        <w:t>del</w:t>
      </w:r>
      <w:proofErr w:type="spellEnd"/>
      <w:r w:rsidRPr="00914582">
        <w:rPr>
          <w:rFonts w:eastAsia="Calibri"/>
          <w:snapToGrid/>
          <w:szCs w:val="22"/>
          <w:lang w:val="lt-LT"/>
        </w:rPr>
        <w:t xml:space="preserve"> </w:t>
      </w:r>
      <w:proofErr w:type="spellStart"/>
      <w:r w:rsidRPr="00914582">
        <w:rPr>
          <w:rFonts w:eastAsia="Calibri"/>
          <w:snapToGrid/>
          <w:szCs w:val="22"/>
          <w:lang w:val="lt-LT"/>
        </w:rPr>
        <w:t>Duca</w:t>
      </w:r>
      <w:proofErr w:type="spellEnd"/>
      <w:r w:rsidRPr="00914582">
        <w:rPr>
          <w:rFonts w:eastAsia="Calibri"/>
          <w:snapToGrid/>
          <w:szCs w:val="22"/>
          <w:lang w:val="lt-LT"/>
        </w:rPr>
        <w:t xml:space="preserve"> 10</w:t>
      </w:r>
    </w:p>
    <w:p w:rsidR="007E5CB7" w:rsidRPr="00914582" w:rsidRDefault="007E5CB7" w:rsidP="007E5CB7">
      <w:pPr>
        <w:widowControl w:val="0"/>
        <w:tabs>
          <w:tab w:val="clear" w:pos="567"/>
        </w:tabs>
        <w:spacing w:line="240" w:lineRule="auto"/>
        <w:rPr>
          <w:rFonts w:eastAsia="Calibri"/>
          <w:snapToGrid/>
          <w:szCs w:val="22"/>
          <w:lang w:val="lt-LT"/>
        </w:rPr>
      </w:pPr>
      <w:r w:rsidRPr="00914582">
        <w:rPr>
          <w:rFonts w:eastAsia="Calibri"/>
          <w:snapToGrid/>
          <w:szCs w:val="22"/>
          <w:lang w:val="lt-LT"/>
        </w:rPr>
        <w:t xml:space="preserve">20091 </w:t>
      </w:r>
    </w:p>
    <w:p w:rsidR="007E5CB7" w:rsidRPr="00914582" w:rsidRDefault="007E5CB7" w:rsidP="007E5CB7">
      <w:pPr>
        <w:widowControl w:val="0"/>
        <w:tabs>
          <w:tab w:val="clear" w:pos="567"/>
        </w:tabs>
        <w:spacing w:line="240" w:lineRule="auto"/>
        <w:rPr>
          <w:rFonts w:eastAsia="Calibri"/>
          <w:snapToGrid/>
          <w:szCs w:val="22"/>
          <w:lang w:val="lt-LT"/>
        </w:rPr>
      </w:pPr>
      <w:proofErr w:type="spellStart"/>
      <w:r w:rsidRPr="00914582">
        <w:rPr>
          <w:rFonts w:eastAsia="Calibri"/>
          <w:snapToGrid/>
          <w:szCs w:val="22"/>
          <w:lang w:val="lt-LT"/>
        </w:rPr>
        <w:t>Bresso</w:t>
      </w:r>
      <w:proofErr w:type="spellEnd"/>
      <w:r w:rsidRPr="00914582">
        <w:rPr>
          <w:rFonts w:eastAsia="Calibri"/>
          <w:snapToGrid/>
          <w:szCs w:val="22"/>
          <w:lang w:val="lt-LT"/>
        </w:rPr>
        <w:t xml:space="preserve"> / Milan</w:t>
      </w:r>
    </w:p>
    <w:p w:rsidR="007E5CB7" w:rsidRDefault="007E5CB7" w:rsidP="007E5CB7">
      <w:pPr>
        <w:widowControl w:val="0"/>
        <w:tabs>
          <w:tab w:val="clear" w:pos="567"/>
        </w:tabs>
        <w:spacing w:line="240" w:lineRule="auto"/>
        <w:rPr>
          <w:rFonts w:eastAsia="Calibri"/>
          <w:snapToGrid/>
          <w:szCs w:val="22"/>
          <w:lang w:val="lt-LT"/>
        </w:rPr>
      </w:pPr>
      <w:r w:rsidRPr="00914582">
        <w:rPr>
          <w:rFonts w:eastAsia="Calibri"/>
          <w:snapToGrid/>
          <w:szCs w:val="22"/>
          <w:lang w:val="lt-LT"/>
        </w:rPr>
        <w:t>Ital</w:t>
      </w:r>
      <w:r>
        <w:rPr>
          <w:rFonts w:eastAsia="Calibri"/>
          <w:snapToGrid/>
          <w:szCs w:val="22"/>
          <w:lang w:val="lt-LT"/>
        </w:rPr>
        <w:t>ija</w:t>
      </w:r>
    </w:p>
    <w:p w:rsidR="007E5CB7" w:rsidRPr="0093406C" w:rsidRDefault="007E5CB7" w:rsidP="007E5CB7">
      <w:pPr>
        <w:widowControl w:val="0"/>
        <w:numPr>
          <w:ilvl w:val="12"/>
          <w:numId w:val="0"/>
        </w:numPr>
        <w:tabs>
          <w:tab w:val="clear" w:pos="567"/>
        </w:tabs>
        <w:spacing w:line="240" w:lineRule="auto"/>
        <w:ind w:right="-2"/>
        <w:rPr>
          <w:snapToGrid/>
          <w:szCs w:val="22"/>
          <w:lang w:val="lt-LT"/>
        </w:rPr>
      </w:pPr>
    </w:p>
    <w:p w:rsidR="007E5CB7" w:rsidRPr="0093406C" w:rsidRDefault="007E5CB7" w:rsidP="007E5CB7">
      <w:pPr>
        <w:widowControl w:val="0"/>
        <w:tabs>
          <w:tab w:val="clear" w:pos="567"/>
        </w:tabs>
        <w:spacing w:line="240" w:lineRule="auto"/>
        <w:ind w:left="142" w:hanging="142"/>
        <w:rPr>
          <w:i/>
          <w:snapToGrid/>
          <w:szCs w:val="22"/>
          <w:lang w:val="lt-LT"/>
        </w:rPr>
      </w:pPr>
      <w:r w:rsidRPr="0093406C">
        <w:rPr>
          <w:bCs/>
          <w:i/>
          <w:snapToGrid/>
          <w:szCs w:val="22"/>
          <w:lang w:val="lt-LT"/>
        </w:rPr>
        <w:t>Gamintojas</w:t>
      </w:r>
    </w:p>
    <w:p w:rsidR="007E5CB7" w:rsidRPr="00B31061" w:rsidRDefault="007E5CB7" w:rsidP="007E5CB7">
      <w:pPr>
        <w:widowControl w:val="0"/>
        <w:tabs>
          <w:tab w:val="clear" w:pos="567"/>
        </w:tabs>
        <w:spacing w:line="240" w:lineRule="auto"/>
        <w:jc w:val="both"/>
        <w:rPr>
          <w:snapToGrid/>
          <w:szCs w:val="22"/>
          <w:lang w:val="lt-LT"/>
        </w:rPr>
      </w:pPr>
      <w:proofErr w:type="spellStart"/>
      <w:r w:rsidRPr="00B31061">
        <w:rPr>
          <w:snapToGrid/>
          <w:szCs w:val="22"/>
          <w:lang w:val="lt-LT"/>
        </w:rPr>
        <w:t>Zambon</w:t>
      </w:r>
      <w:proofErr w:type="spellEnd"/>
      <w:r w:rsidRPr="00B31061">
        <w:rPr>
          <w:snapToGrid/>
          <w:szCs w:val="22"/>
          <w:lang w:val="lt-LT"/>
        </w:rPr>
        <w:t xml:space="preserve"> </w:t>
      </w:r>
      <w:proofErr w:type="spellStart"/>
      <w:r w:rsidRPr="00B31061">
        <w:rPr>
          <w:snapToGrid/>
          <w:szCs w:val="22"/>
          <w:lang w:val="lt-LT"/>
        </w:rPr>
        <w:t>S.p.A</w:t>
      </w:r>
      <w:proofErr w:type="spellEnd"/>
      <w:r w:rsidRPr="00B31061">
        <w:rPr>
          <w:snapToGrid/>
          <w:szCs w:val="22"/>
          <w:lang w:val="lt-LT"/>
        </w:rPr>
        <w:t xml:space="preserve">. </w:t>
      </w:r>
    </w:p>
    <w:p w:rsidR="007E5CB7" w:rsidRPr="00B31061" w:rsidRDefault="007E5CB7" w:rsidP="007E5CB7">
      <w:pPr>
        <w:widowControl w:val="0"/>
        <w:tabs>
          <w:tab w:val="clear" w:pos="567"/>
        </w:tabs>
        <w:spacing w:line="240" w:lineRule="auto"/>
        <w:jc w:val="both"/>
        <w:rPr>
          <w:snapToGrid/>
          <w:szCs w:val="22"/>
          <w:lang w:val="lt-LT"/>
        </w:rPr>
      </w:pPr>
      <w:r w:rsidRPr="00B31061">
        <w:rPr>
          <w:snapToGrid/>
          <w:szCs w:val="22"/>
          <w:lang w:val="lt-LT"/>
        </w:rPr>
        <w:t xml:space="preserve">Via </w:t>
      </w:r>
      <w:proofErr w:type="spellStart"/>
      <w:r w:rsidRPr="00B31061">
        <w:rPr>
          <w:snapToGrid/>
          <w:szCs w:val="22"/>
          <w:lang w:val="lt-LT"/>
        </w:rPr>
        <w:t>della</w:t>
      </w:r>
      <w:proofErr w:type="spellEnd"/>
      <w:r w:rsidRPr="00B31061">
        <w:rPr>
          <w:snapToGrid/>
          <w:szCs w:val="22"/>
          <w:lang w:val="lt-LT"/>
        </w:rPr>
        <w:t xml:space="preserve"> </w:t>
      </w:r>
      <w:proofErr w:type="spellStart"/>
      <w:r w:rsidRPr="00B31061">
        <w:rPr>
          <w:snapToGrid/>
          <w:szCs w:val="22"/>
          <w:lang w:val="lt-LT"/>
        </w:rPr>
        <w:t>Chimica</w:t>
      </w:r>
      <w:proofErr w:type="spellEnd"/>
      <w:r w:rsidRPr="00B31061">
        <w:rPr>
          <w:snapToGrid/>
          <w:szCs w:val="22"/>
          <w:lang w:val="lt-LT"/>
        </w:rPr>
        <w:t xml:space="preserve">, 9 </w:t>
      </w:r>
    </w:p>
    <w:p w:rsidR="007E5CB7" w:rsidRPr="0093406C" w:rsidRDefault="007E5CB7" w:rsidP="007E5CB7">
      <w:pPr>
        <w:widowControl w:val="0"/>
        <w:tabs>
          <w:tab w:val="clear" w:pos="567"/>
        </w:tabs>
        <w:spacing w:line="240" w:lineRule="auto"/>
        <w:jc w:val="both"/>
        <w:rPr>
          <w:snapToGrid/>
          <w:szCs w:val="22"/>
          <w:highlight w:val="yellow"/>
          <w:lang w:val="lt-LT"/>
        </w:rPr>
      </w:pPr>
      <w:r w:rsidRPr="00B31061">
        <w:rPr>
          <w:snapToGrid/>
          <w:szCs w:val="22"/>
          <w:lang w:val="lt-LT"/>
        </w:rPr>
        <w:t xml:space="preserve">36100 </w:t>
      </w:r>
      <w:proofErr w:type="spellStart"/>
      <w:r w:rsidRPr="00B31061">
        <w:rPr>
          <w:snapToGrid/>
          <w:szCs w:val="22"/>
          <w:lang w:val="lt-LT"/>
        </w:rPr>
        <w:t>Vicenza</w:t>
      </w:r>
      <w:proofErr w:type="spellEnd"/>
      <w:r w:rsidRPr="00B31061">
        <w:rPr>
          <w:snapToGrid/>
          <w:szCs w:val="22"/>
          <w:lang w:val="lt-LT"/>
        </w:rPr>
        <w:t xml:space="preserve"> – Ital</w:t>
      </w:r>
      <w:r>
        <w:rPr>
          <w:snapToGrid/>
          <w:szCs w:val="22"/>
          <w:lang w:val="lt-LT"/>
        </w:rPr>
        <w:t>ija</w:t>
      </w:r>
    </w:p>
    <w:p w:rsidR="007E5CB7" w:rsidRPr="0093406C" w:rsidRDefault="007E5CB7" w:rsidP="007E5CB7">
      <w:pPr>
        <w:widowControl w:val="0"/>
        <w:tabs>
          <w:tab w:val="clear" w:pos="567"/>
        </w:tabs>
        <w:spacing w:line="240" w:lineRule="auto"/>
        <w:jc w:val="both"/>
        <w:rPr>
          <w:snapToGrid/>
          <w:szCs w:val="22"/>
          <w:highlight w:val="yellow"/>
          <w:lang w:val="lt-LT"/>
        </w:rPr>
      </w:pPr>
    </w:p>
    <w:p w:rsidR="007E5CB7" w:rsidRDefault="007E5CB7" w:rsidP="007E5CB7">
      <w:pPr>
        <w:widowControl w:val="0"/>
        <w:numPr>
          <w:ilvl w:val="12"/>
          <w:numId w:val="0"/>
        </w:numPr>
        <w:spacing w:line="240" w:lineRule="auto"/>
        <w:ind w:right="-2"/>
        <w:rPr>
          <w:szCs w:val="22"/>
          <w:lang w:val="lt-LT"/>
        </w:rPr>
      </w:pPr>
      <w:r w:rsidRPr="0093406C">
        <w:rPr>
          <w:szCs w:val="22"/>
          <w:lang w:val="lt-LT"/>
        </w:rPr>
        <w:t>Jeigu apie šį vaistą norite sužinoti daugiau, kreipkitės į vietinį registruotojo atstovą.</w:t>
      </w:r>
    </w:p>
    <w:p w:rsidR="007E5CB7" w:rsidRDefault="007E5CB7" w:rsidP="007E5CB7">
      <w:pPr>
        <w:widowControl w:val="0"/>
        <w:numPr>
          <w:ilvl w:val="12"/>
          <w:numId w:val="0"/>
        </w:numPr>
        <w:spacing w:line="240" w:lineRule="auto"/>
        <w:ind w:right="-2"/>
        <w:rPr>
          <w:szCs w:val="22"/>
          <w:lang w:val="lt-LT"/>
        </w:rPr>
      </w:pPr>
      <w:r>
        <w:rPr>
          <w:szCs w:val="22"/>
          <w:lang w:val="lt-LT"/>
        </w:rPr>
        <w:t xml:space="preserve">UAB </w:t>
      </w:r>
      <w:proofErr w:type="spellStart"/>
      <w:r>
        <w:rPr>
          <w:szCs w:val="22"/>
          <w:lang w:val="lt-LT"/>
        </w:rPr>
        <w:t>Norameda</w:t>
      </w:r>
      <w:proofErr w:type="spellEnd"/>
    </w:p>
    <w:p w:rsidR="007E5CB7" w:rsidRDefault="007E5CB7" w:rsidP="007E5CB7">
      <w:pPr>
        <w:widowControl w:val="0"/>
        <w:numPr>
          <w:ilvl w:val="12"/>
          <w:numId w:val="0"/>
        </w:numPr>
        <w:spacing w:line="240" w:lineRule="auto"/>
        <w:ind w:right="-2"/>
        <w:rPr>
          <w:szCs w:val="22"/>
          <w:lang w:val="en-US"/>
        </w:rPr>
      </w:pPr>
      <w:r>
        <w:rPr>
          <w:szCs w:val="22"/>
          <w:lang w:val="lt-LT"/>
        </w:rPr>
        <w:t>Meistrų g.</w:t>
      </w:r>
      <w:r>
        <w:rPr>
          <w:szCs w:val="22"/>
          <w:lang w:val="en-US"/>
        </w:rPr>
        <w:t>8A, LT-02189 Vilnius</w:t>
      </w:r>
    </w:p>
    <w:p w:rsidR="007E5CB7" w:rsidRDefault="007E5CB7" w:rsidP="007E5CB7">
      <w:pPr>
        <w:widowControl w:val="0"/>
        <w:numPr>
          <w:ilvl w:val="12"/>
          <w:numId w:val="0"/>
        </w:numPr>
        <w:spacing w:line="240" w:lineRule="auto"/>
        <w:ind w:right="-2"/>
        <w:rPr>
          <w:szCs w:val="22"/>
          <w:lang w:val="en-US"/>
        </w:rPr>
      </w:pPr>
      <w:proofErr w:type="spellStart"/>
      <w:r>
        <w:rPr>
          <w:szCs w:val="22"/>
          <w:lang w:val="en-US"/>
        </w:rPr>
        <w:t>Lietuva</w:t>
      </w:r>
      <w:proofErr w:type="spellEnd"/>
    </w:p>
    <w:p w:rsidR="007E5CB7" w:rsidRDefault="007E5CB7" w:rsidP="007E5CB7">
      <w:pPr>
        <w:widowControl w:val="0"/>
        <w:numPr>
          <w:ilvl w:val="12"/>
          <w:numId w:val="0"/>
        </w:numPr>
        <w:spacing w:line="240" w:lineRule="auto"/>
        <w:ind w:right="-2"/>
        <w:rPr>
          <w:szCs w:val="22"/>
          <w:lang w:val="en-US"/>
        </w:rPr>
      </w:pPr>
      <w:r>
        <w:rPr>
          <w:szCs w:val="22"/>
          <w:lang w:val="en-US"/>
        </w:rPr>
        <w:t>Tel: +370 5 230 6499</w:t>
      </w:r>
    </w:p>
    <w:p w:rsidR="007E5CB7" w:rsidRPr="007E6AF6" w:rsidRDefault="007E5CB7" w:rsidP="007E5CB7">
      <w:pPr>
        <w:widowControl w:val="0"/>
        <w:numPr>
          <w:ilvl w:val="12"/>
          <w:numId w:val="0"/>
        </w:numPr>
        <w:spacing w:line="240" w:lineRule="auto"/>
        <w:ind w:right="-2"/>
        <w:rPr>
          <w:szCs w:val="22"/>
          <w:lang w:val="en-US"/>
        </w:rPr>
      </w:pPr>
      <w:r>
        <w:rPr>
          <w:szCs w:val="22"/>
          <w:lang w:val="en-US"/>
        </w:rPr>
        <w:t>E.pa</w:t>
      </w:r>
      <w:r>
        <w:rPr>
          <w:szCs w:val="22"/>
          <w:lang w:val="lt-LT"/>
        </w:rPr>
        <w:t>š</w:t>
      </w:r>
      <w:proofErr w:type="spellStart"/>
      <w:r>
        <w:rPr>
          <w:szCs w:val="22"/>
          <w:lang w:val="en-US"/>
        </w:rPr>
        <w:t>tas</w:t>
      </w:r>
      <w:proofErr w:type="spellEnd"/>
      <w:r>
        <w:rPr>
          <w:szCs w:val="22"/>
          <w:lang w:val="en-US"/>
        </w:rPr>
        <w:t>: info@norameda.com</w:t>
      </w:r>
    </w:p>
    <w:p w:rsidR="007E5CB7" w:rsidRDefault="007E5CB7" w:rsidP="007E5CB7">
      <w:pPr>
        <w:widowControl w:val="0"/>
        <w:numPr>
          <w:ilvl w:val="12"/>
          <w:numId w:val="0"/>
        </w:numPr>
        <w:rPr>
          <w:b/>
          <w:lang w:val="lt-LT"/>
        </w:rPr>
      </w:pPr>
    </w:p>
    <w:p w:rsidR="007E5CB7" w:rsidRPr="004A6D4C" w:rsidRDefault="007E5CB7" w:rsidP="007E5CB7">
      <w:pPr>
        <w:widowControl w:val="0"/>
        <w:numPr>
          <w:ilvl w:val="12"/>
          <w:numId w:val="0"/>
        </w:numPr>
        <w:rPr>
          <w:lang w:val="lt-LT"/>
        </w:rPr>
      </w:pPr>
      <w:r w:rsidRPr="004A6D4C">
        <w:rPr>
          <w:b/>
          <w:lang w:val="lt-LT"/>
        </w:rPr>
        <w:t>Šis vaistas EEE valstybėse narėse registruotas tokiais pavadinimais:</w:t>
      </w:r>
    </w:p>
    <w:p w:rsidR="007E5CB7" w:rsidRPr="004A6D4C" w:rsidRDefault="007E5CB7" w:rsidP="007E5CB7">
      <w:pPr>
        <w:widowControl w:val="0"/>
        <w:tabs>
          <w:tab w:val="clear" w:pos="567"/>
        </w:tabs>
        <w:spacing w:line="240" w:lineRule="auto"/>
        <w:rPr>
          <w:snapToGrid/>
          <w:szCs w:val="24"/>
          <w:lang w:val="lt-LT" w:eastAsia="x-none"/>
        </w:rPr>
      </w:pPr>
    </w:p>
    <w:p w:rsidR="007E5CB7" w:rsidRPr="004A6D4C" w:rsidRDefault="007E5CB7" w:rsidP="007E5CB7">
      <w:pPr>
        <w:widowControl w:val="0"/>
        <w:tabs>
          <w:tab w:val="clear" w:pos="567"/>
        </w:tabs>
        <w:spacing w:line="240" w:lineRule="auto"/>
        <w:rPr>
          <w:snapToGrid/>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343"/>
      </w:tblGrid>
      <w:tr w:rsidR="007E5CB7" w:rsidRPr="005611EE" w:rsidTr="00F657CE">
        <w:tc>
          <w:tcPr>
            <w:tcW w:w="2943" w:type="dxa"/>
            <w:shd w:val="clear" w:color="auto" w:fill="auto"/>
          </w:tcPr>
          <w:p w:rsidR="007E5CB7" w:rsidRPr="005611EE" w:rsidRDefault="007E5CB7" w:rsidP="00F657CE">
            <w:pPr>
              <w:widowControl w:val="0"/>
              <w:tabs>
                <w:tab w:val="clear" w:pos="567"/>
              </w:tabs>
              <w:spacing w:line="240" w:lineRule="auto"/>
              <w:rPr>
                <w:b/>
                <w:bCs/>
                <w:snapToGrid/>
                <w:szCs w:val="24"/>
                <w:lang w:val="lt-LT"/>
              </w:rPr>
            </w:pPr>
            <w:r w:rsidRPr="005611EE">
              <w:rPr>
                <w:b/>
                <w:bCs/>
                <w:lang w:val="lt-LT"/>
              </w:rPr>
              <w:t>Valstybės narės pavadinimas</w:t>
            </w:r>
          </w:p>
        </w:tc>
        <w:tc>
          <w:tcPr>
            <w:tcW w:w="6343" w:type="dxa"/>
            <w:shd w:val="clear" w:color="auto" w:fill="auto"/>
          </w:tcPr>
          <w:p w:rsidR="007E5CB7" w:rsidRPr="005611EE" w:rsidRDefault="007E5CB7" w:rsidP="00F657CE">
            <w:pPr>
              <w:widowControl w:val="0"/>
              <w:tabs>
                <w:tab w:val="clear" w:pos="567"/>
              </w:tabs>
              <w:spacing w:line="240" w:lineRule="auto"/>
              <w:rPr>
                <w:b/>
                <w:bCs/>
                <w:snapToGrid/>
                <w:szCs w:val="24"/>
                <w:lang w:val="lt-LT"/>
              </w:rPr>
            </w:pPr>
            <w:r w:rsidRPr="005611EE">
              <w:rPr>
                <w:b/>
                <w:bCs/>
                <w:lang w:val="lt-LT"/>
              </w:rPr>
              <w:t>Vaisto pavadinimas</w:t>
            </w:r>
          </w:p>
        </w:tc>
      </w:tr>
      <w:tr w:rsidR="007E5CB7" w:rsidRPr="005611EE" w:rsidTr="00F657CE">
        <w:tc>
          <w:tcPr>
            <w:tcW w:w="2943" w:type="dxa"/>
            <w:shd w:val="clear" w:color="auto" w:fill="auto"/>
          </w:tcPr>
          <w:p w:rsidR="007E5CB7" w:rsidRPr="005611EE" w:rsidRDefault="007E5CB7" w:rsidP="00F657CE">
            <w:pPr>
              <w:widowControl w:val="0"/>
              <w:tabs>
                <w:tab w:val="clear" w:pos="567"/>
              </w:tabs>
              <w:spacing w:line="240" w:lineRule="auto"/>
              <w:rPr>
                <w:snapToGrid/>
                <w:szCs w:val="24"/>
                <w:lang w:val="lt-LT"/>
              </w:rPr>
            </w:pPr>
            <w:r w:rsidRPr="005611EE">
              <w:rPr>
                <w:snapToGrid/>
                <w:szCs w:val="24"/>
                <w:lang w:val="lt-LT"/>
              </w:rPr>
              <w:t>Estija</w:t>
            </w:r>
          </w:p>
        </w:tc>
        <w:tc>
          <w:tcPr>
            <w:tcW w:w="6343" w:type="dxa"/>
            <w:shd w:val="clear" w:color="auto" w:fill="auto"/>
          </w:tcPr>
          <w:p w:rsidR="007E5CB7" w:rsidRPr="006F543C" w:rsidRDefault="007E5CB7" w:rsidP="00F657CE">
            <w:pPr>
              <w:widowControl w:val="0"/>
              <w:tabs>
                <w:tab w:val="clear" w:pos="567"/>
              </w:tabs>
              <w:autoSpaceDE w:val="0"/>
              <w:autoSpaceDN w:val="0"/>
              <w:adjustRightInd w:val="0"/>
              <w:spacing w:line="240" w:lineRule="auto"/>
              <w:rPr>
                <w:snapToGrid/>
                <w:szCs w:val="24"/>
                <w:lang w:val="lt-LT"/>
              </w:rPr>
            </w:pPr>
            <w:proofErr w:type="spellStart"/>
            <w:r w:rsidRPr="006F543C">
              <w:rPr>
                <w:rFonts w:eastAsia="TimesNewRoman"/>
                <w:snapToGrid/>
                <w:szCs w:val="22"/>
                <w:lang w:val="lt-LT"/>
              </w:rPr>
              <w:t>Uridoz</w:t>
            </w:r>
            <w:proofErr w:type="spellEnd"/>
          </w:p>
        </w:tc>
      </w:tr>
      <w:tr w:rsidR="007E5CB7" w:rsidRPr="005611EE" w:rsidTr="00F657CE">
        <w:tc>
          <w:tcPr>
            <w:tcW w:w="2943" w:type="dxa"/>
            <w:shd w:val="clear" w:color="auto" w:fill="auto"/>
          </w:tcPr>
          <w:p w:rsidR="007E5CB7" w:rsidRPr="005611EE" w:rsidRDefault="007E5CB7" w:rsidP="00F657CE">
            <w:pPr>
              <w:widowControl w:val="0"/>
              <w:tabs>
                <w:tab w:val="clear" w:pos="567"/>
              </w:tabs>
              <w:spacing w:line="240" w:lineRule="auto"/>
              <w:rPr>
                <w:snapToGrid/>
                <w:szCs w:val="24"/>
                <w:lang w:val="lt-LT"/>
              </w:rPr>
            </w:pPr>
            <w:r>
              <w:rPr>
                <w:snapToGrid/>
                <w:szCs w:val="24"/>
                <w:lang w:val="lt-LT"/>
              </w:rPr>
              <w:t>Čekija</w:t>
            </w:r>
            <w:r w:rsidRPr="005611EE">
              <w:rPr>
                <w:snapToGrid/>
                <w:szCs w:val="24"/>
                <w:lang w:val="lt-LT"/>
              </w:rPr>
              <w:t xml:space="preserve"> </w:t>
            </w:r>
          </w:p>
        </w:tc>
        <w:tc>
          <w:tcPr>
            <w:tcW w:w="6343" w:type="dxa"/>
            <w:shd w:val="clear" w:color="auto" w:fill="auto"/>
          </w:tcPr>
          <w:p w:rsidR="007E5CB7" w:rsidRPr="006F543C" w:rsidRDefault="007E5CB7" w:rsidP="00F657CE">
            <w:pPr>
              <w:widowControl w:val="0"/>
              <w:tabs>
                <w:tab w:val="clear" w:pos="567"/>
              </w:tabs>
              <w:spacing w:line="240" w:lineRule="auto"/>
              <w:rPr>
                <w:snapToGrid/>
                <w:szCs w:val="22"/>
                <w:lang w:val="lt-LT"/>
              </w:rPr>
            </w:pPr>
            <w:proofErr w:type="spellStart"/>
            <w:r>
              <w:rPr>
                <w:rFonts w:eastAsia="TimesNewRoman"/>
                <w:snapToGrid/>
                <w:szCs w:val="22"/>
                <w:lang w:val="lt-LT"/>
              </w:rPr>
              <w:t>Monural</w:t>
            </w:r>
            <w:proofErr w:type="spellEnd"/>
          </w:p>
        </w:tc>
      </w:tr>
      <w:tr w:rsidR="007E5CB7" w:rsidRPr="005611EE" w:rsidTr="00F657CE">
        <w:tc>
          <w:tcPr>
            <w:tcW w:w="2943" w:type="dxa"/>
            <w:shd w:val="clear" w:color="auto" w:fill="auto"/>
          </w:tcPr>
          <w:p w:rsidR="007E5CB7" w:rsidRPr="005611EE" w:rsidRDefault="007E5CB7" w:rsidP="00F657CE">
            <w:pPr>
              <w:widowControl w:val="0"/>
              <w:tabs>
                <w:tab w:val="clear" w:pos="567"/>
              </w:tabs>
              <w:spacing w:line="240" w:lineRule="auto"/>
              <w:rPr>
                <w:snapToGrid/>
                <w:szCs w:val="24"/>
                <w:lang w:val="lt-LT"/>
              </w:rPr>
            </w:pPr>
            <w:r>
              <w:rPr>
                <w:snapToGrid/>
                <w:szCs w:val="24"/>
                <w:lang w:val="lt-LT"/>
              </w:rPr>
              <w:t>Islandija</w:t>
            </w:r>
          </w:p>
        </w:tc>
        <w:tc>
          <w:tcPr>
            <w:tcW w:w="6343" w:type="dxa"/>
            <w:shd w:val="clear" w:color="auto" w:fill="auto"/>
          </w:tcPr>
          <w:p w:rsidR="007E5CB7" w:rsidRPr="006F543C" w:rsidRDefault="007E5CB7" w:rsidP="00F657CE">
            <w:pPr>
              <w:widowControl w:val="0"/>
              <w:tabs>
                <w:tab w:val="clear" w:pos="567"/>
              </w:tabs>
              <w:spacing w:line="240" w:lineRule="auto"/>
              <w:rPr>
                <w:snapToGrid/>
                <w:szCs w:val="22"/>
                <w:lang w:val="lt-LT"/>
              </w:rPr>
            </w:pPr>
            <w:proofErr w:type="spellStart"/>
            <w:r w:rsidRPr="006F543C">
              <w:rPr>
                <w:szCs w:val="22"/>
              </w:rPr>
              <w:t>Monur</w:t>
            </w:r>
            <w:r>
              <w:rPr>
                <w:szCs w:val="22"/>
              </w:rPr>
              <w:t>il</w:t>
            </w:r>
            <w:proofErr w:type="spellEnd"/>
          </w:p>
        </w:tc>
      </w:tr>
      <w:tr w:rsidR="007E5CB7" w:rsidRPr="00F973D6" w:rsidTr="00F657CE">
        <w:tc>
          <w:tcPr>
            <w:tcW w:w="2943" w:type="dxa"/>
            <w:shd w:val="clear" w:color="auto" w:fill="auto"/>
          </w:tcPr>
          <w:p w:rsidR="007E5CB7" w:rsidRPr="005611EE" w:rsidRDefault="007E5CB7" w:rsidP="00F657CE">
            <w:pPr>
              <w:widowControl w:val="0"/>
              <w:tabs>
                <w:tab w:val="clear" w:pos="567"/>
              </w:tabs>
              <w:spacing w:line="240" w:lineRule="auto"/>
              <w:rPr>
                <w:snapToGrid/>
                <w:szCs w:val="24"/>
                <w:lang w:val="lt-LT"/>
              </w:rPr>
            </w:pPr>
            <w:r>
              <w:rPr>
                <w:snapToGrid/>
                <w:szCs w:val="24"/>
                <w:lang w:val="lt-LT"/>
              </w:rPr>
              <w:t>Latvija</w:t>
            </w:r>
          </w:p>
        </w:tc>
        <w:tc>
          <w:tcPr>
            <w:tcW w:w="6343" w:type="dxa"/>
            <w:shd w:val="clear" w:color="auto" w:fill="auto"/>
          </w:tcPr>
          <w:p w:rsidR="007E5CB7" w:rsidRPr="006F543C" w:rsidRDefault="007E5CB7" w:rsidP="00F657CE">
            <w:pPr>
              <w:spacing w:line="240" w:lineRule="auto"/>
              <w:jc w:val="both"/>
              <w:rPr>
                <w:iCs/>
                <w:snapToGrid/>
                <w:color w:val="000000"/>
                <w:szCs w:val="22"/>
                <w:lang w:val="lv-LV"/>
              </w:rPr>
            </w:pPr>
            <w:proofErr w:type="spellStart"/>
            <w:r w:rsidRPr="00F973D6">
              <w:rPr>
                <w:iCs/>
                <w:color w:val="000000"/>
                <w:szCs w:val="22"/>
                <w:lang w:val="lt-LT"/>
              </w:rPr>
              <w:t>Uridoz</w:t>
            </w:r>
            <w:proofErr w:type="spellEnd"/>
            <w:r w:rsidRPr="00F973D6">
              <w:rPr>
                <w:iCs/>
                <w:color w:val="000000"/>
                <w:spacing w:val="-1"/>
                <w:szCs w:val="22"/>
                <w:lang w:val="lt-LT"/>
              </w:rPr>
              <w:t xml:space="preserve"> </w:t>
            </w:r>
            <w:r w:rsidRPr="00F973D6">
              <w:rPr>
                <w:iCs/>
                <w:color w:val="000000"/>
                <w:szCs w:val="22"/>
                <w:lang w:val="lt-LT"/>
              </w:rPr>
              <w:t>3</w:t>
            </w:r>
            <w:r w:rsidRPr="00F973D6">
              <w:rPr>
                <w:iCs/>
                <w:color w:val="000000"/>
                <w:spacing w:val="-1"/>
                <w:szCs w:val="22"/>
                <w:lang w:val="lt-LT"/>
              </w:rPr>
              <w:t xml:space="preserve"> </w:t>
            </w:r>
            <w:r w:rsidRPr="00F973D6">
              <w:rPr>
                <w:iCs/>
                <w:color w:val="000000"/>
                <w:szCs w:val="22"/>
                <w:lang w:val="lt-LT"/>
              </w:rPr>
              <w:t>g</w:t>
            </w:r>
            <w:r w:rsidRPr="00F973D6">
              <w:rPr>
                <w:iCs/>
                <w:color w:val="000000"/>
                <w:spacing w:val="-1"/>
                <w:szCs w:val="22"/>
                <w:lang w:val="lt-LT"/>
              </w:rPr>
              <w:t xml:space="preserve"> </w:t>
            </w:r>
            <w:proofErr w:type="spellStart"/>
            <w:r w:rsidRPr="00F973D6">
              <w:rPr>
                <w:iCs/>
                <w:color w:val="000000"/>
                <w:szCs w:val="22"/>
                <w:lang w:val="lt-LT"/>
              </w:rPr>
              <w:t>granulas</w:t>
            </w:r>
            <w:proofErr w:type="spellEnd"/>
            <w:r w:rsidRPr="00F973D6">
              <w:rPr>
                <w:iCs/>
                <w:color w:val="000000"/>
                <w:szCs w:val="22"/>
                <w:lang w:val="lt-LT"/>
              </w:rPr>
              <w:t xml:space="preserve"> </w:t>
            </w:r>
            <w:proofErr w:type="spellStart"/>
            <w:r w:rsidRPr="00F973D6">
              <w:rPr>
                <w:iCs/>
                <w:color w:val="000000"/>
                <w:szCs w:val="22"/>
                <w:lang w:val="lt-LT"/>
              </w:rPr>
              <w:t>iekšķīgi</w:t>
            </w:r>
            <w:proofErr w:type="spellEnd"/>
            <w:r w:rsidRPr="00F973D6">
              <w:rPr>
                <w:iCs/>
                <w:color w:val="000000"/>
                <w:szCs w:val="22"/>
                <w:lang w:val="lt-LT"/>
              </w:rPr>
              <w:t xml:space="preserve"> </w:t>
            </w:r>
            <w:proofErr w:type="spellStart"/>
            <w:r w:rsidRPr="00F973D6">
              <w:rPr>
                <w:iCs/>
                <w:color w:val="000000"/>
                <w:szCs w:val="22"/>
                <w:lang w:val="lt-LT"/>
              </w:rPr>
              <w:t>lietojama</w:t>
            </w:r>
            <w:proofErr w:type="spellEnd"/>
            <w:r w:rsidRPr="00F973D6">
              <w:rPr>
                <w:iCs/>
                <w:color w:val="000000"/>
                <w:szCs w:val="22"/>
                <w:lang w:val="lt-LT"/>
              </w:rPr>
              <w:t xml:space="preserve"> </w:t>
            </w:r>
            <w:proofErr w:type="spellStart"/>
            <w:r w:rsidRPr="00F973D6">
              <w:rPr>
                <w:iCs/>
                <w:color w:val="000000"/>
                <w:szCs w:val="22"/>
                <w:lang w:val="lt-LT"/>
              </w:rPr>
              <w:t>šķīduma</w:t>
            </w:r>
            <w:proofErr w:type="spellEnd"/>
            <w:r w:rsidRPr="00F973D6">
              <w:rPr>
                <w:iCs/>
                <w:color w:val="000000"/>
                <w:szCs w:val="22"/>
                <w:lang w:val="lt-LT"/>
              </w:rPr>
              <w:t xml:space="preserve"> </w:t>
            </w:r>
            <w:proofErr w:type="spellStart"/>
            <w:r w:rsidRPr="00F973D6">
              <w:rPr>
                <w:iCs/>
                <w:color w:val="000000"/>
                <w:szCs w:val="22"/>
                <w:lang w:val="lt-LT"/>
              </w:rPr>
              <w:t>pagatavošanai</w:t>
            </w:r>
            <w:proofErr w:type="spellEnd"/>
          </w:p>
        </w:tc>
      </w:tr>
      <w:tr w:rsidR="007E5CB7" w:rsidRPr="005611EE" w:rsidTr="00F657CE">
        <w:tc>
          <w:tcPr>
            <w:tcW w:w="2943" w:type="dxa"/>
            <w:shd w:val="clear" w:color="auto" w:fill="auto"/>
          </w:tcPr>
          <w:p w:rsidR="007E5CB7" w:rsidRPr="005611EE" w:rsidRDefault="007E5CB7" w:rsidP="00F657CE">
            <w:pPr>
              <w:widowControl w:val="0"/>
              <w:tabs>
                <w:tab w:val="clear" w:pos="567"/>
              </w:tabs>
              <w:spacing w:line="240" w:lineRule="auto"/>
              <w:rPr>
                <w:snapToGrid/>
                <w:szCs w:val="24"/>
                <w:lang w:val="lt-LT"/>
              </w:rPr>
            </w:pPr>
            <w:r w:rsidRPr="005611EE">
              <w:rPr>
                <w:snapToGrid/>
                <w:szCs w:val="24"/>
                <w:lang w:val="lt-LT"/>
              </w:rPr>
              <w:t>Lietuva</w:t>
            </w:r>
          </w:p>
        </w:tc>
        <w:tc>
          <w:tcPr>
            <w:tcW w:w="6343" w:type="dxa"/>
            <w:shd w:val="clear" w:color="auto" w:fill="auto"/>
          </w:tcPr>
          <w:p w:rsidR="007E5CB7" w:rsidRPr="006F543C" w:rsidRDefault="007E5CB7" w:rsidP="00F657CE">
            <w:pPr>
              <w:widowControl w:val="0"/>
              <w:tabs>
                <w:tab w:val="clear" w:pos="567"/>
              </w:tabs>
              <w:autoSpaceDE w:val="0"/>
              <w:autoSpaceDN w:val="0"/>
              <w:adjustRightInd w:val="0"/>
              <w:spacing w:line="240" w:lineRule="auto"/>
              <w:rPr>
                <w:rFonts w:eastAsia="TimesNewRoman"/>
                <w:snapToGrid/>
                <w:szCs w:val="22"/>
                <w:lang w:val="lt-LT"/>
              </w:rPr>
            </w:pPr>
            <w:proofErr w:type="spellStart"/>
            <w:r w:rsidRPr="006F543C">
              <w:rPr>
                <w:rFonts w:eastAsia="TimesNewRoman"/>
                <w:snapToGrid/>
                <w:szCs w:val="22"/>
                <w:lang w:val="lt-LT"/>
              </w:rPr>
              <w:t>Uridoz</w:t>
            </w:r>
            <w:proofErr w:type="spellEnd"/>
            <w:r w:rsidRPr="006F543C">
              <w:rPr>
                <w:rFonts w:eastAsia="TimesNewRoman"/>
                <w:snapToGrid/>
                <w:szCs w:val="22"/>
                <w:lang w:val="lt-LT"/>
              </w:rPr>
              <w:t xml:space="preserve"> </w:t>
            </w:r>
            <w:r w:rsidRPr="006F543C">
              <w:rPr>
                <w:snapToGrid/>
                <w:color w:val="000000"/>
                <w:szCs w:val="22"/>
                <w:lang w:val="lt-LT"/>
              </w:rPr>
              <w:t>3 g granulės geriamajam tirpalui</w:t>
            </w:r>
            <w:r>
              <w:rPr>
                <w:snapToGrid/>
                <w:color w:val="000000"/>
                <w:szCs w:val="22"/>
                <w:lang w:val="lt-LT"/>
              </w:rPr>
              <w:t xml:space="preserve"> paketėlyje</w:t>
            </w:r>
          </w:p>
        </w:tc>
      </w:tr>
      <w:tr w:rsidR="007E5CB7" w:rsidRPr="005611EE" w:rsidTr="00F657CE">
        <w:tc>
          <w:tcPr>
            <w:tcW w:w="2943" w:type="dxa"/>
            <w:shd w:val="clear" w:color="auto" w:fill="auto"/>
          </w:tcPr>
          <w:p w:rsidR="007E5CB7" w:rsidRPr="005611EE" w:rsidRDefault="007E5CB7" w:rsidP="00F657CE">
            <w:pPr>
              <w:widowControl w:val="0"/>
              <w:tabs>
                <w:tab w:val="clear" w:pos="567"/>
              </w:tabs>
              <w:spacing w:line="240" w:lineRule="auto"/>
              <w:rPr>
                <w:snapToGrid/>
                <w:szCs w:val="24"/>
                <w:lang w:val="lt-LT"/>
              </w:rPr>
            </w:pPr>
            <w:r w:rsidRPr="005611EE">
              <w:rPr>
                <w:snapToGrid/>
                <w:szCs w:val="24"/>
                <w:lang w:val="lt-LT"/>
              </w:rPr>
              <w:t>N</w:t>
            </w:r>
            <w:r>
              <w:rPr>
                <w:snapToGrid/>
                <w:szCs w:val="24"/>
                <w:lang w:val="lt-LT"/>
              </w:rPr>
              <w:t>orvegija</w:t>
            </w:r>
          </w:p>
        </w:tc>
        <w:tc>
          <w:tcPr>
            <w:tcW w:w="6343" w:type="dxa"/>
            <w:shd w:val="clear" w:color="auto" w:fill="auto"/>
          </w:tcPr>
          <w:p w:rsidR="007E5CB7" w:rsidRPr="006F543C" w:rsidRDefault="007E5CB7" w:rsidP="00F657CE">
            <w:pPr>
              <w:widowControl w:val="0"/>
              <w:tabs>
                <w:tab w:val="clear" w:pos="567"/>
              </w:tabs>
              <w:spacing w:line="240" w:lineRule="auto"/>
              <w:rPr>
                <w:snapToGrid/>
                <w:szCs w:val="22"/>
                <w:lang w:val="lt-LT"/>
              </w:rPr>
            </w:pPr>
            <w:proofErr w:type="spellStart"/>
            <w:r w:rsidRPr="006F543C">
              <w:rPr>
                <w:rFonts w:eastAsia="TimesNewRoman"/>
                <w:snapToGrid/>
                <w:szCs w:val="22"/>
                <w:lang w:val="lt-LT"/>
              </w:rPr>
              <w:t>Monur</w:t>
            </w:r>
            <w:r>
              <w:rPr>
                <w:rFonts w:eastAsia="TimesNewRoman"/>
                <w:snapToGrid/>
                <w:szCs w:val="22"/>
                <w:lang w:val="lt-LT"/>
              </w:rPr>
              <w:t>il</w:t>
            </w:r>
            <w:proofErr w:type="spellEnd"/>
          </w:p>
        </w:tc>
      </w:tr>
      <w:tr w:rsidR="007E5CB7" w:rsidRPr="005611EE" w:rsidTr="00F657CE">
        <w:tc>
          <w:tcPr>
            <w:tcW w:w="2943" w:type="dxa"/>
            <w:shd w:val="clear" w:color="auto" w:fill="auto"/>
          </w:tcPr>
          <w:p w:rsidR="007E5CB7" w:rsidRPr="005611EE" w:rsidRDefault="007E5CB7" w:rsidP="00F657CE">
            <w:pPr>
              <w:widowControl w:val="0"/>
              <w:tabs>
                <w:tab w:val="clear" w:pos="567"/>
              </w:tabs>
              <w:spacing w:line="240" w:lineRule="auto"/>
              <w:rPr>
                <w:snapToGrid/>
                <w:szCs w:val="24"/>
                <w:lang w:val="lt-LT"/>
              </w:rPr>
            </w:pPr>
            <w:r>
              <w:rPr>
                <w:snapToGrid/>
                <w:szCs w:val="24"/>
                <w:lang w:val="lt-LT"/>
              </w:rPr>
              <w:t>Suomija</w:t>
            </w:r>
          </w:p>
        </w:tc>
        <w:tc>
          <w:tcPr>
            <w:tcW w:w="6343" w:type="dxa"/>
            <w:shd w:val="clear" w:color="auto" w:fill="auto"/>
          </w:tcPr>
          <w:p w:rsidR="007E5CB7" w:rsidRPr="006F543C" w:rsidRDefault="007E5CB7" w:rsidP="00F657CE">
            <w:pPr>
              <w:widowControl w:val="0"/>
              <w:tabs>
                <w:tab w:val="clear" w:pos="567"/>
              </w:tabs>
              <w:spacing w:line="240" w:lineRule="auto"/>
              <w:rPr>
                <w:snapToGrid/>
                <w:szCs w:val="22"/>
                <w:lang w:val="lt-LT"/>
              </w:rPr>
            </w:pPr>
            <w:proofErr w:type="spellStart"/>
            <w:r w:rsidRPr="006F543C">
              <w:rPr>
                <w:rFonts w:eastAsia="TimesNewRoman"/>
                <w:snapToGrid/>
                <w:szCs w:val="22"/>
                <w:lang w:val="lt-LT"/>
              </w:rPr>
              <w:t>Monur</w:t>
            </w:r>
            <w:r>
              <w:rPr>
                <w:rFonts w:eastAsia="TimesNewRoman"/>
                <w:snapToGrid/>
                <w:szCs w:val="22"/>
                <w:lang w:val="lt-LT"/>
              </w:rPr>
              <w:t>il</w:t>
            </w:r>
            <w:proofErr w:type="spellEnd"/>
          </w:p>
        </w:tc>
      </w:tr>
      <w:tr w:rsidR="007E5CB7" w:rsidRPr="005611EE" w:rsidTr="00F657CE">
        <w:tc>
          <w:tcPr>
            <w:tcW w:w="2943" w:type="dxa"/>
            <w:shd w:val="clear" w:color="auto" w:fill="auto"/>
          </w:tcPr>
          <w:p w:rsidR="007E5CB7" w:rsidRPr="005611EE" w:rsidRDefault="007E5CB7" w:rsidP="00F657CE">
            <w:pPr>
              <w:widowControl w:val="0"/>
              <w:tabs>
                <w:tab w:val="clear" w:pos="567"/>
              </w:tabs>
              <w:spacing w:line="240" w:lineRule="auto"/>
              <w:rPr>
                <w:snapToGrid/>
                <w:szCs w:val="24"/>
                <w:lang w:val="lt-LT"/>
              </w:rPr>
            </w:pPr>
            <w:r>
              <w:rPr>
                <w:snapToGrid/>
                <w:szCs w:val="24"/>
                <w:lang w:val="lt-LT"/>
              </w:rPr>
              <w:t>Švedija</w:t>
            </w:r>
            <w:r w:rsidRPr="005611EE">
              <w:rPr>
                <w:snapToGrid/>
                <w:szCs w:val="24"/>
                <w:lang w:val="lt-LT"/>
              </w:rPr>
              <w:t xml:space="preserve"> a</w:t>
            </w:r>
          </w:p>
        </w:tc>
        <w:tc>
          <w:tcPr>
            <w:tcW w:w="6343" w:type="dxa"/>
            <w:shd w:val="clear" w:color="auto" w:fill="auto"/>
          </w:tcPr>
          <w:p w:rsidR="007E5CB7" w:rsidRPr="006F543C" w:rsidRDefault="007E5CB7" w:rsidP="00F657CE">
            <w:pPr>
              <w:widowControl w:val="0"/>
              <w:tabs>
                <w:tab w:val="clear" w:pos="567"/>
              </w:tabs>
              <w:spacing w:line="240" w:lineRule="auto"/>
              <w:rPr>
                <w:snapToGrid/>
                <w:szCs w:val="22"/>
                <w:lang w:val="lt-LT"/>
              </w:rPr>
            </w:pPr>
            <w:proofErr w:type="spellStart"/>
            <w:r w:rsidRPr="006F543C">
              <w:rPr>
                <w:rFonts w:eastAsia="TimesNewRoman"/>
                <w:snapToGrid/>
                <w:szCs w:val="22"/>
                <w:lang w:val="lt-LT"/>
              </w:rPr>
              <w:t>Monur</w:t>
            </w:r>
            <w:r>
              <w:rPr>
                <w:rFonts w:eastAsia="TimesNewRoman"/>
                <w:snapToGrid/>
                <w:szCs w:val="22"/>
                <w:lang w:val="lt-LT"/>
              </w:rPr>
              <w:t>il</w:t>
            </w:r>
            <w:proofErr w:type="spellEnd"/>
          </w:p>
        </w:tc>
      </w:tr>
    </w:tbl>
    <w:p w:rsidR="007E5CB7" w:rsidRDefault="007E5CB7" w:rsidP="007E5CB7">
      <w:pPr>
        <w:pStyle w:val="Default"/>
        <w:rPr>
          <w:rFonts w:ascii="Calibri" w:hAnsi="Calibri" w:cs="Calibri"/>
          <w:sz w:val="22"/>
          <w:szCs w:val="22"/>
        </w:rPr>
      </w:pPr>
    </w:p>
    <w:p w:rsidR="007E5CB7" w:rsidRPr="0093406C" w:rsidRDefault="007E5CB7" w:rsidP="007E5CB7">
      <w:pPr>
        <w:widowControl w:val="0"/>
        <w:tabs>
          <w:tab w:val="clear" w:pos="567"/>
        </w:tabs>
        <w:spacing w:line="240" w:lineRule="auto"/>
        <w:rPr>
          <w:snapToGrid/>
          <w:szCs w:val="22"/>
          <w:lang w:val="lt-LT" w:eastAsia="x-none"/>
        </w:rPr>
      </w:pPr>
    </w:p>
    <w:p w:rsidR="007E5CB7" w:rsidRPr="0093406C" w:rsidRDefault="007E5CB7" w:rsidP="007E5CB7">
      <w:pPr>
        <w:widowControl w:val="0"/>
        <w:tabs>
          <w:tab w:val="clear" w:pos="567"/>
        </w:tabs>
        <w:spacing w:line="240" w:lineRule="auto"/>
        <w:rPr>
          <w:snapToGrid/>
          <w:szCs w:val="22"/>
          <w:lang w:val="lt-LT"/>
        </w:rPr>
      </w:pPr>
      <w:r w:rsidRPr="0093406C">
        <w:rPr>
          <w:b/>
          <w:bCs/>
          <w:snapToGrid/>
          <w:szCs w:val="22"/>
          <w:lang w:val="lt-LT" w:eastAsia="x-none"/>
        </w:rPr>
        <w:t>Šis pakuotės lapelis</w:t>
      </w:r>
      <w:r w:rsidRPr="0093406C">
        <w:rPr>
          <w:b/>
          <w:snapToGrid/>
          <w:szCs w:val="22"/>
          <w:lang w:val="lt-LT" w:eastAsia="x-none"/>
        </w:rPr>
        <w:t xml:space="preserve"> paskutinį kartą peržiūrėtas</w:t>
      </w:r>
      <w:r>
        <w:rPr>
          <w:b/>
          <w:bCs/>
          <w:lang w:val="lt-LT"/>
        </w:rPr>
        <w:t xml:space="preserve"> 2024-11-06.</w:t>
      </w:r>
    </w:p>
    <w:p w:rsidR="007E5CB7" w:rsidRPr="0093406C" w:rsidRDefault="007E5CB7" w:rsidP="007E5CB7">
      <w:pPr>
        <w:widowControl w:val="0"/>
        <w:tabs>
          <w:tab w:val="clear" w:pos="567"/>
        </w:tabs>
        <w:spacing w:line="240" w:lineRule="auto"/>
        <w:rPr>
          <w:snapToGrid/>
          <w:szCs w:val="22"/>
          <w:lang w:val="lt-LT"/>
        </w:rPr>
      </w:pPr>
    </w:p>
    <w:p w:rsidR="007E5CB7" w:rsidRPr="0093406C" w:rsidRDefault="007E5CB7" w:rsidP="007E5CB7">
      <w:pPr>
        <w:widowControl w:val="0"/>
        <w:tabs>
          <w:tab w:val="clear" w:pos="567"/>
        </w:tabs>
        <w:spacing w:line="240" w:lineRule="auto"/>
        <w:rPr>
          <w:snapToGrid/>
          <w:szCs w:val="22"/>
          <w:lang w:val="lt-LT"/>
        </w:rPr>
      </w:pPr>
      <w:r w:rsidRPr="0093406C">
        <w:rPr>
          <w:snapToGrid/>
          <w:szCs w:val="22"/>
          <w:lang w:val="lt-LT"/>
        </w:rPr>
        <w:t xml:space="preserve">Išsami informacija apie šį vaistą pateikiama Valstybinės vaistų kontrolės tarnybos prie Lietuvos Respublikos sveikatos apsaugos ministerijos tinklalapyje </w:t>
      </w:r>
      <w:hyperlink r:id="rId10" w:history="1">
        <w:r w:rsidRPr="0093406C">
          <w:rPr>
            <w:snapToGrid/>
            <w:color w:val="0000FF"/>
            <w:szCs w:val="22"/>
            <w:u w:val="single"/>
            <w:lang w:val="lt-LT"/>
          </w:rPr>
          <w:t>http://www.vvkt.lt/</w:t>
        </w:r>
      </w:hyperlink>
      <w:r w:rsidRPr="0093406C">
        <w:rPr>
          <w:snapToGrid/>
          <w:szCs w:val="22"/>
          <w:lang w:val="lt-LT"/>
        </w:rPr>
        <w:t>.</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NewRoman">
    <w:altName w:val="MS Mincho"/>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CB7"/>
    <w:rsid w:val="00072F85"/>
    <w:rsid w:val="000A5E72"/>
    <w:rsid w:val="000A7B60"/>
    <w:rsid w:val="00181364"/>
    <w:rsid w:val="002945D9"/>
    <w:rsid w:val="00305C48"/>
    <w:rsid w:val="003362C6"/>
    <w:rsid w:val="00497D4D"/>
    <w:rsid w:val="00742EBF"/>
    <w:rsid w:val="007E5CB7"/>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D1C67-465B-4BA4-8A5A-7D603C93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5CB7"/>
    <w:pPr>
      <w:tabs>
        <w:tab w:val="left" w:pos="567"/>
      </w:tabs>
      <w:spacing w:after="0" w:line="260" w:lineRule="exact"/>
    </w:pPr>
    <w:rPr>
      <w:rFonts w:ascii="Times New Roman" w:eastAsia="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E5CB7"/>
    <w:rPr>
      <w:color w:val="0000FF"/>
      <w:u w:val="single"/>
    </w:rPr>
  </w:style>
  <w:style w:type="paragraph" w:customStyle="1" w:styleId="Default">
    <w:name w:val="Default"/>
    <w:rsid w:val="007E5CB7"/>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 TargetMode="External"/><Relationship Id="rId11" Type="http://schemas.openxmlformats.org/officeDocument/2006/relationships/fontTable" Target="fontTable.xml"/><Relationship Id="rId5" Type="http://schemas.openxmlformats.org/officeDocument/2006/relationships/hyperlink" Target="mailto:NepageidaujamaR@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6408</Words>
  <Characters>3654</Characters>
  <Application>Microsoft Office Word</Application>
  <DocSecurity>0</DocSecurity>
  <Lines>30</Lines>
  <Paragraphs>20</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1.	Kas yra Uridoz ir kam jis vartojamas</vt:lpstr>
      <vt:lpstr>2.	Kas žinotina prieš vartojant Uridoz</vt:lpstr>
      <vt:lpstr>3.	Kaip vartoti Uridoz</vt:lpstr>
      <vt:lpstr>4.	Galimas šalutinis poveikis</vt:lpstr>
      <vt:lpstr>5.	Kaip laikyti Uridoz</vt:lpstr>
      <vt:lpstr>6.	Pakuotės turinys ir kita informacija</vt:lpstr>
    </vt:vector>
  </TitlesOfParts>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2024-11-11T08:35:00Z</dcterms:created>
  <dcterms:modified xsi:type="dcterms:W3CDTF">2024-11-11T08:36:00Z</dcterms:modified>
</cp:coreProperties>
</file>